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FC" w:rsidRDefault="007174FC" w:rsidP="007174FC">
      <w:pPr>
        <w:pStyle w:val="SmlouvaA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S M L O U V A   O   D Í L O</w:t>
      </w:r>
    </w:p>
    <w:p w:rsidR="007174FC" w:rsidRDefault="007174FC" w:rsidP="007174FC">
      <w:pPr>
        <w:pStyle w:val="SmlouvaA"/>
        <w:rPr>
          <w:sz w:val="36"/>
          <w:szCs w:val="36"/>
          <w:u w:val="single"/>
        </w:rPr>
      </w:pPr>
    </w:p>
    <w:p w:rsidR="007174FC" w:rsidRDefault="007174FC" w:rsidP="007174FC">
      <w:pPr>
        <w:pStyle w:val="SmlouvaA"/>
      </w:pPr>
      <w:r>
        <w:rPr>
          <w:sz w:val="30"/>
          <w:szCs w:val="30"/>
        </w:rPr>
        <w:t>Havarijní oprava střešního pláště boční budovy na objektu:</w:t>
      </w:r>
    </w:p>
    <w:p w:rsidR="007174FC" w:rsidRDefault="007174FC" w:rsidP="007174FC">
      <w:pPr>
        <w:pStyle w:val="SmlouvaA"/>
      </w:pPr>
      <w:r>
        <w:rPr>
          <w:color w:val="auto"/>
          <w:sz w:val="30"/>
          <w:szCs w:val="30"/>
          <w:u w:val="single"/>
        </w:rPr>
        <w:t>Dům dětí a mládeže  Větrník Liberec, Riegrova 1278/16, Liberec 1</w:t>
      </w:r>
    </w:p>
    <w:p w:rsidR="007174FC" w:rsidRDefault="007174FC" w:rsidP="007174FC">
      <w:pPr>
        <w:pStyle w:val="SmlouvaA"/>
        <w:rPr>
          <w:sz w:val="24"/>
          <w:szCs w:val="24"/>
          <w:u w:val="single"/>
        </w:rPr>
      </w:pPr>
    </w:p>
    <w:p w:rsidR="007174FC" w:rsidRDefault="007174FC" w:rsidP="007174FC">
      <w:pPr>
        <w:pStyle w:val="SmlouvaA"/>
        <w:rPr>
          <w:sz w:val="24"/>
          <w:szCs w:val="24"/>
          <w:u w:val="single"/>
        </w:rPr>
      </w:pPr>
    </w:p>
    <w:p w:rsidR="007174FC" w:rsidRDefault="007174FC" w:rsidP="007174FC">
      <w:pPr>
        <w:pStyle w:val="NadpisPoznmky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7174FC" w:rsidRDefault="007174FC" w:rsidP="007174FC">
      <w:pPr>
        <w:pStyle w:val="Textbodyuser"/>
        <w:rPr>
          <w:szCs w:val="24"/>
        </w:rPr>
      </w:pPr>
    </w:p>
    <w:p w:rsidR="007174FC" w:rsidRDefault="007174FC" w:rsidP="007174FC">
      <w:pPr>
        <w:pStyle w:val="Standarduser"/>
        <w:numPr>
          <w:ilvl w:val="0"/>
          <w:numId w:val="7"/>
        </w:num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Dům dětí a mládeže Větrník Liberec</w:t>
      </w:r>
    </w:p>
    <w:p w:rsidR="007174FC" w:rsidRDefault="007174FC" w:rsidP="007174FC">
      <w:pPr>
        <w:pStyle w:val="Standard"/>
        <w:tabs>
          <w:tab w:val="left" w:pos="467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Riegrova 1278/16, Liberec 1 - Staré město</w:t>
      </w:r>
    </w:p>
    <w:p w:rsidR="007174FC" w:rsidRDefault="007174FC" w:rsidP="007174FC">
      <w:pPr>
        <w:pStyle w:val="Standard"/>
        <w:tabs>
          <w:tab w:val="left" w:pos="4678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460 01, Liberec 1</w:t>
      </w:r>
    </w:p>
    <w:p w:rsidR="007174FC" w:rsidRDefault="007174FC" w:rsidP="007174FC">
      <w:pPr>
        <w:ind w:firstLine="708"/>
        <w:rPr>
          <w:rFonts w:hint="eastAsia"/>
        </w:rPr>
      </w:pPr>
      <w:r>
        <w:t>IČO: 71294511</w:t>
      </w:r>
    </w:p>
    <w:p w:rsidR="007174FC" w:rsidRDefault="007174FC" w:rsidP="007174FC">
      <w:pPr>
        <w:rPr>
          <w:rFonts w:hint="eastAsia"/>
        </w:rPr>
      </w:pPr>
      <w:r>
        <w:tab/>
        <w:t>DIČ: CZ71294511</w:t>
      </w:r>
    </w:p>
    <w:p w:rsidR="007174FC" w:rsidRDefault="007174FC" w:rsidP="007174FC">
      <w:pPr>
        <w:ind w:firstLine="708"/>
        <w:rPr>
          <w:rFonts w:hint="eastAsia"/>
        </w:rPr>
      </w:pPr>
      <w:r>
        <w:t>zastoupený: Mgr. Marta Kultová</w:t>
      </w:r>
    </w:p>
    <w:p w:rsidR="007174FC" w:rsidRDefault="007174FC" w:rsidP="007174FC">
      <w:pPr>
        <w:rPr>
          <w:rFonts w:hint="eastAsia"/>
        </w:rPr>
      </w:pPr>
      <w:r>
        <w:tab/>
        <w:t>mail: marta.kultova@ddmliberec.cz</w:t>
      </w:r>
    </w:p>
    <w:p w:rsidR="007174FC" w:rsidRDefault="007174FC" w:rsidP="007174FC">
      <w:pPr>
        <w:pStyle w:val="Standard"/>
        <w:tabs>
          <w:tab w:val="left" w:pos="3969"/>
        </w:tabs>
        <w:ind w:firstLine="709"/>
        <w:jc w:val="both"/>
      </w:pPr>
      <w:r>
        <w:rPr>
          <w:sz w:val="24"/>
          <w:szCs w:val="24"/>
        </w:rPr>
        <w:t xml:space="preserve">jako objednatel na straně prvé (dále jen </w:t>
      </w:r>
      <w:r>
        <w:rPr>
          <w:i/>
          <w:sz w:val="24"/>
          <w:szCs w:val="24"/>
        </w:rPr>
        <w:t>„Objednatel“</w:t>
      </w:r>
      <w:r>
        <w:rPr>
          <w:sz w:val="24"/>
          <w:szCs w:val="24"/>
        </w:rPr>
        <w:t>)</w:t>
      </w:r>
    </w:p>
    <w:p w:rsidR="007174FC" w:rsidRDefault="007174FC" w:rsidP="007174FC">
      <w:pPr>
        <w:pStyle w:val="Standarduser"/>
        <w:jc w:val="center"/>
        <w:rPr>
          <w:b/>
          <w:sz w:val="24"/>
          <w:szCs w:val="24"/>
        </w:rPr>
      </w:pPr>
    </w:p>
    <w:p w:rsidR="007174FC" w:rsidRDefault="007174FC" w:rsidP="007174FC">
      <w:pPr>
        <w:pStyle w:val="Standarduser"/>
        <w:rPr>
          <w:b/>
          <w:sz w:val="24"/>
          <w:szCs w:val="24"/>
        </w:rPr>
      </w:pPr>
    </w:p>
    <w:p w:rsidR="007174FC" w:rsidRDefault="007174FC" w:rsidP="007174FC">
      <w:pPr>
        <w:pStyle w:val="Standarduser"/>
        <w:numPr>
          <w:ilvl w:val="0"/>
          <w:numId w:val="2"/>
        </w:numPr>
        <w:ind w:left="709" w:hanging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Střechy Slánský s.r.o.</w:t>
      </w:r>
    </w:p>
    <w:p w:rsidR="007174FC" w:rsidRDefault="007174FC" w:rsidP="007174FC">
      <w:pPr>
        <w:pStyle w:val="Standarduser"/>
        <w:ind w:left="709"/>
        <w:rPr>
          <w:sz w:val="24"/>
          <w:szCs w:val="24"/>
        </w:rPr>
      </w:pPr>
      <w:r>
        <w:rPr>
          <w:sz w:val="24"/>
          <w:szCs w:val="24"/>
        </w:rPr>
        <w:t>IČ: 17246016</w:t>
      </w:r>
    </w:p>
    <w:p w:rsidR="007174FC" w:rsidRDefault="007174FC" w:rsidP="007174FC">
      <w:pPr>
        <w:pStyle w:val="Standarduser"/>
        <w:ind w:left="709"/>
        <w:rPr>
          <w:sz w:val="24"/>
          <w:szCs w:val="24"/>
        </w:rPr>
      </w:pPr>
      <w:r>
        <w:rPr>
          <w:sz w:val="24"/>
          <w:szCs w:val="24"/>
        </w:rPr>
        <w:t>DIČ: CZ17246016</w:t>
      </w:r>
    </w:p>
    <w:p w:rsidR="007174FC" w:rsidRDefault="007174FC" w:rsidP="007174FC">
      <w:pPr>
        <w:pStyle w:val="Standarduser"/>
        <w:ind w:left="709"/>
      </w:pPr>
      <w:r>
        <w:rPr>
          <w:sz w:val="24"/>
          <w:szCs w:val="24"/>
        </w:rPr>
        <w:t xml:space="preserve">Sametová 712/33, </w:t>
      </w:r>
      <w:r>
        <w:rPr>
          <w:color w:val="000000"/>
          <w:sz w:val="24"/>
          <w:szCs w:val="24"/>
        </w:rPr>
        <w:t>Liberec VI-Rochlice, 460 06 Liberec</w:t>
      </w:r>
    </w:p>
    <w:p w:rsidR="007174FC" w:rsidRDefault="007174FC" w:rsidP="007174FC">
      <w:pPr>
        <w:ind w:firstLine="708"/>
        <w:rPr>
          <w:rFonts w:hint="eastAsia"/>
        </w:rPr>
      </w:pPr>
      <w:r>
        <w:t>zastoupený: Martin Slánský</w:t>
      </w:r>
    </w:p>
    <w:p w:rsidR="007174FC" w:rsidRDefault="007174FC" w:rsidP="007174FC">
      <w:pPr>
        <w:pStyle w:val="Standarduser"/>
        <w:ind w:left="709"/>
        <w:rPr>
          <w:sz w:val="24"/>
          <w:szCs w:val="24"/>
        </w:rPr>
      </w:pPr>
      <w:r>
        <w:rPr>
          <w:sz w:val="24"/>
          <w:szCs w:val="24"/>
        </w:rPr>
        <w:t>e-mail: slansky@strechyslansky.cz</w:t>
      </w:r>
    </w:p>
    <w:p w:rsidR="007174FC" w:rsidRDefault="007174FC" w:rsidP="007174FC">
      <w:pPr>
        <w:pStyle w:val="Standarduser"/>
        <w:ind w:left="709"/>
        <w:rPr>
          <w:sz w:val="24"/>
          <w:szCs w:val="24"/>
        </w:rPr>
      </w:pPr>
      <w:r>
        <w:rPr>
          <w:sz w:val="24"/>
          <w:szCs w:val="24"/>
        </w:rPr>
        <w:t>bankovní spojení: Fiobanka</w:t>
      </w:r>
    </w:p>
    <w:p w:rsidR="007174FC" w:rsidRDefault="007174FC" w:rsidP="007174FC">
      <w:pPr>
        <w:pStyle w:val="Standarduser"/>
        <w:ind w:left="709"/>
      </w:pPr>
      <w:r>
        <w:rPr>
          <w:sz w:val="24"/>
          <w:szCs w:val="24"/>
        </w:rPr>
        <w:t xml:space="preserve">číslo účtu: </w:t>
      </w:r>
      <w:r>
        <w:rPr>
          <w:color w:val="000000"/>
          <w:sz w:val="24"/>
          <w:szCs w:val="24"/>
        </w:rPr>
        <w:t>2102268373 / 2010</w:t>
      </w:r>
    </w:p>
    <w:p w:rsidR="007174FC" w:rsidRDefault="007174FC" w:rsidP="007174FC">
      <w:pPr>
        <w:pStyle w:val="Textbodyuser"/>
        <w:ind w:firstLine="708"/>
      </w:pPr>
      <w:r>
        <w:rPr>
          <w:szCs w:val="24"/>
        </w:rPr>
        <w:t xml:space="preserve">jako zhotovitel na straně druhé (dále jen </w:t>
      </w:r>
      <w:r>
        <w:rPr>
          <w:i/>
          <w:szCs w:val="24"/>
        </w:rPr>
        <w:t>„Zhotovitel“</w:t>
      </w:r>
      <w:r>
        <w:rPr>
          <w:szCs w:val="24"/>
        </w:rPr>
        <w:t>)</w:t>
      </w:r>
    </w:p>
    <w:p w:rsidR="007174FC" w:rsidRDefault="007174FC" w:rsidP="007174FC">
      <w:pPr>
        <w:pStyle w:val="Textbodyuser"/>
        <w:rPr>
          <w:szCs w:val="24"/>
        </w:rPr>
      </w:pPr>
    </w:p>
    <w:p w:rsidR="007174FC" w:rsidRDefault="007174FC" w:rsidP="007174FC">
      <w:pPr>
        <w:pStyle w:val="NadpisPoznmky"/>
        <w:spacing w:after="0"/>
      </w:pPr>
      <w:r>
        <w:rPr>
          <w:b w:val="0"/>
          <w:sz w:val="24"/>
          <w:szCs w:val="24"/>
        </w:rPr>
        <w:t>(Objednatel a Zhotovitel společně též jako „</w:t>
      </w:r>
      <w:r>
        <w:rPr>
          <w:b w:val="0"/>
          <w:i/>
          <w:sz w:val="24"/>
          <w:szCs w:val="24"/>
        </w:rPr>
        <w:t>Smluvní strany</w:t>
      </w:r>
      <w:r>
        <w:rPr>
          <w:b w:val="0"/>
          <w:sz w:val="24"/>
          <w:szCs w:val="24"/>
        </w:rPr>
        <w:t xml:space="preserve">“ nebo též jednotlivě jako </w:t>
      </w:r>
      <w:r>
        <w:rPr>
          <w:b w:val="0"/>
          <w:i/>
          <w:sz w:val="24"/>
          <w:szCs w:val="24"/>
        </w:rPr>
        <w:t>„Smluvní strana“</w:t>
      </w:r>
      <w:r>
        <w:rPr>
          <w:b w:val="0"/>
          <w:sz w:val="24"/>
          <w:szCs w:val="24"/>
        </w:rPr>
        <w:t>)</w:t>
      </w:r>
    </w:p>
    <w:p w:rsidR="007174FC" w:rsidRDefault="007174FC" w:rsidP="007174FC">
      <w:pPr>
        <w:pStyle w:val="Textbodyuser"/>
        <w:rPr>
          <w:b/>
          <w:szCs w:val="24"/>
        </w:rPr>
      </w:pPr>
    </w:p>
    <w:p w:rsidR="007174FC" w:rsidRDefault="007174FC" w:rsidP="007174FC">
      <w:pPr>
        <w:pStyle w:val="NadpisPoznmky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níže uvedeného dne, měsíce a roku v souladu s ustanovením § 536 a násl. zákona č. 513/1991 Sb., obchodní zákoník, ve znění pozdějších předpisů, tuto:</w:t>
      </w:r>
    </w:p>
    <w:p w:rsidR="007174FC" w:rsidRDefault="007174FC" w:rsidP="007174FC">
      <w:pPr>
        <w:pStyle w:val="NadpisPoznmky"/>
        <w:spacing w:after="0" w:line="240" w:lineRule="auto"/>
        <w:rPr>
          <w:sz w:val="24"/>
          <w:szCs w:val="24"/>
        </w:rPr>
      </w:pPr>
    </w:p>
    <w:p w:rsidR="007174FC" w:rsidRDefault="007174FC" w:rsidP="007174FC">
      <w:pPr>
        <w:pStyle w:val="Textbodyuser"/>
        <w:rPr>
          <w:szCs w:val="24"/>
        </w:rPr>
      </w:pPr>
    </w:p>
    <w:p w:rsidR="007174FC" w:rsidRDefault="007174FC" w:rsidP="007174FC">
      <w:pPr>
        <w:pStyle w:val="NadpisPoznmk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Smlouvu o dílo:</w:t>
      </w:r>
    </w:p>
    <w:p w:rsidR="007174FC" w:rsidRDefault="007174FC" w:rsidP="007174FC">
      <w:pPr>
        <w:pStyle w:val="NadpisPoznmky"/>
        <w:spacing w:after="0" w:line="240" w:lineRule="auto"/>
      </w:pPr>
      <w:r>
        <w:rPr>
          <w:b w:val="0"/>
          <w:sz w:val="24"/>
          <w:szCs w:val="24"/>
        </w:rPr>
        <w:t>(dále jen „</w:t>
      </w:r>
      <w:r>
        <w:rPr>
          <w:b w:val="0"/>
          <w:i/>
          <w:sz w:val="24"/>
          <w:szCs w:val="24"/>
        </w:rPr>
        <w:t>Smlouva</w:t>
      </w:r>
      <w:r>
        <w:rPr>
          <w:b w:val="0"/>
          <w:sz w:val="24"/>
          <w:szCs w:val="24"/>
        </w:rPr>
        <w:t>“)</w:t>
      </w:r>
    </w:p>
    <w:p w:rsidR="007174FC" w:rsidRDefault="007174FC" w:rsidP="007174FC">
      <w:pPr>
        <w:pStyle w:val="Textbodyuser"/>
        <w:rPr>
          <w:b/>
          <w:szCs w:val="24"/>
        </w:rPr>
      </w:pPr>
    </w:p>
    <w:p w:rsidR="007174FC" w:rsidRDefault="007174FC" w:rsidP="007174FC">
      <w:pPr>
        <w:pStyle w:val="Textbodyuser"/>
        <w:jc w:val="center"/>
        <w:rPr>
          <w:b/>
          <w:szCs w:val="24"/>
        </w:rPr>
      </w:pPr>
      <w:r>
        <w:rPr>
          <w:b/>
          <w:szCs w:val="24"/>
        </w:rPr>
        <w:t>Článek I.</w:t>
      </w:r>
    </w:p>
    <w:p w:rsidR="007174FC" w:rsidRDefault="007174FC" w:rsidP="007174FC">
      <w:pPr>
        <w:pStyle w:val="Textbodyuser"/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7174FC" w:rsidRDefault="007174FC" w:rsidP="007174FC">
      <w:pPr>
        <w:pStyle w:val="Textbodyuser"/>
        <w:jc w:val="both"/>
        <w:rPr>
          <w:b/>
          <w:szCs w:val="24"/>
        </w:rPr>
      </w:pPr>
    </w:p>
    <w:p w:rsidR="007174FC" w:rsidRDefault="007174FC" w:rsidP="007174FC">
      <w:pPr>
        <w:pStyle w:val="Textbodyuser"/>
        <w:spacing w:after="120"/>
        <w:jc w:val="both"/>
        <w:rPr>
          <w:szCs w:val="24"/>
        </w:rPr>
      </w:pPr>
      <w:r>
        <w:rPr>
          <w:szCs w:val="24"/>
        </w:rPr>
        <w:t>Předmětem této Smlouvy je závazek Zhotovitele provést pro Objednatele dílo specifikované v článku II. této Smlouvy řádně a včas, za podmínek touto Smlouvou stanovených, a závazek Objednatele zaplatit za provedení díla Zhotoviteli sjednanou cenu dle čl. III. této Smlouvy, a to za podmínek touto Smlouvou stanovených.</w:t>
      </w:r>
    </w:p>
    <w:p w:rsidR="007174FC" w:rsidRDefault="007174FC" w:rsidP="007174FC">
      <w:pPr>
        <w:pStyle w:val="Textbodyuser"/>
        <w:jc w:val="center"/>
        <w:rPr>
          <w:b/>
          <w:szCs w:val="24"/>
        </w:rPr>
      </w:pPr>
      <w:r>
        <w:rPr>
          <w:b/>
          <w:szCs w:val="24"/>
        </w:rPr>
        <w:t>Článek II.</w:t>
      </w:r>
    </w:p>
    <w:p w:rsidR="007174FC" w:rsidRDefault="007174FC" w:rsidP="007174FC">
      <w:pPr>
        <w:pStyle w:val="Standard"/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díla</w:t>
      </w:r>
    </w:p>
    <w:p w:rsidR="007174FC" w:rsidRDefault="007174FC" w:rsidP="007174FC">
      <w:pPr>
        <w:pStyle w:val="Standard"/>
        <w:tabs>
          <w:tab w:val="left" w:pos="284"/>
        </w:tabs>
        <w:jc w:val="center"/>
        <w:rPr>
          <w:b/>
          <w:sz w:val="24"/>
          <w:szCs w:val="24"/>
        </w:rPr>
      </w:pPr>
    </w:p>
    <w:p w:rsidR="007174FC" w:rsidRDefault="007174FC" w:rsidP="007174FC">
      <w:pPr>
        <w:pStyle w:val="Textbodyuser"/>
        <w:widowControl/>
        <w:numPr>
          <w:ilvl w:val="0"/>
          <w:numId w:val="8"/>
        </w:numPr>
        <w:suppressAutoHyphens w:val="0"/>
        <w:spacing w:after="120"/>
        <w:ind w:left="426" w:hanging="426"/>
        <w:jc w:val="both"/>
      </w:pPr>
      <w:r>
        <w:rPr>
          <w:szCs w:val="24"/>
        </w:rPr>
        <w:t>Předmětem díla se rozumí havarijní oprava střešního pláště boční budovy na objektu:</w:t>
      </w:r>
      <w:r>
        <w:rPr>
          <w:b/>
          <w:bCs/>
          <w:szCs w:val="24"/>
        </w:rPr>
        <w:t xml:space="preserve"> Dům dětí a mládeže Větrník Liberec, Riegrova 1278/16, 460 01, Liberec 1. </w:t>
      </w:r>
      <w:r>
        <w:rPr>
          <w:szCs w:val="24"/>
          <w:lang w:eastAsia="cs-CZ"/>
        </w:rPr>
        <w:t xml:space="preserve">(dále jen </w:t>
      </w:r>
      <w:r>
        <w:rPr>
          <w:i/>
          <w:szCs w:val="24"/>
          <w:lang w:eastAsia="cs-CZ"/>
        </w:rPr>
        <w:t>„Dílo“</w:t>
      </w:r>
      <w:r>
        <w:rPr>
          <w:szCs w:val="24"/>
          <w:lang w:eastAsia="cs-CZ"/>
        </w:rPr>
        <w:t xml:space="preserve">), a to dle objednávky číslo 66/2023. Součástí Díla jsou veškeré práce, dodávky materiálu, činnosti </w:t>
      </w:r>
      <w:r>
        <w:rPr>
          <w:szCs w:val="24"/>
          <w:lang w:eastAsia="cs-CZ"/>
        </w:rPr>
        <w:lastRenderedPageBreak/>
        <w:t xml:space="preserve">a služby výslovně uvedené a </w:t>
      </w:r>
      <w:r w:rsidR="0014707C">
        <w:rPr>
          <w:szCs w:val="24"/>
          <w:lang w:eastAsia="cs-CZ"/>
        </w:rPr>
        <w:t>specifikované v</w:t>
      </w:r>
      <w:r>
        <w:rPr>
          <w:szCs w:val="24"/>
          <w:lang w:eastAsia="cs-CZ"/>
        </w:rPr>
        <w:t xml:space="preserve"> Cenové nabídce ze dne</w:t>
      </w:r>
      <w:r>
        <w:t xml:space="preserve"> 24.2.2023 </w:t>
      </w:r>
      <w:r>
        <w:rPr>
          <w:szCs w:val="24"/>
          <w:lang w:eastAsia="cs-CZ"/>
        </w:rPr>
        <w:t xml:space="preserve">- </w:t>
      </w:r>
      <w:r>
        <w:rPr>
          <w:b/>
          <w:color w:val="000000"/>
          <w:szCs w:val="24"/>
          <w:lang w:eastAsia="cs-CZ"/>
        </w:rPr>
        <w:t>přílohy č. 1</w:t>
      </w:r>
      <w:r>
        <w:rPr>
          <w:color w:val="000000"/>
          <w:szCs w:val="24"/>
          <w:lang w:eastAsia="cs-CZ"/>
        </w:rPr>
        <w:t xml:space="preserve"> </w:t>
      </w:r>
      <w:r>
        <w:rPr>
          <w:szCs w:val="24"/>
          <w:lang w:eastAsia="cs-CZ"/>
        </w:rPr>
        <w:t>této Smlouvy</w:t>
      </w:r>
      <w:r w:rsidR="0014707C">
        <w:rPr>
          <w:szCs w:val="24"/>
          <w:lang w:eastAsia="cs-CZ"/>
        </w:rPr>
        <w:t>.</w:t>
      </w:r>
    </w:p>
    <w:p w:rsidR="007174FC" w:rsidRDefault="007174FC" w:rsidP="007174FC">
      <w:pPr>
        <w:pStyle w:val="Textbodyuser"/>
        <w:widowControl/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Termín provedení Díla:</w:t>
      </w:r>
    </w:p>
    <w:p w:rsidR="007174FC" w:rsidRDefault="007174FC" w:rsidP="007174FC">
      <w:pPr>
        <w:pStyle w:val="Textbodyuser"/>
        <w:widowControl/>
        <w:suppressAutoHyphens w:val="0"/>
        <w:spacing w:after="120"/>
        <w:jc w:val="both"/>
      </w:pPr>
      <w:r>
        <w:rPr>
          <w:szCs w:val="24"/>
        </w:rPr>
        <w:t xml:space="preserve">- </w:t>
      </w:r>
      <w:r>
        <w:rPr>
          <w:szCs w:val="24"/>
          <w:u w:val="single"/>
        </w:rPr>
        <w:t>Termín zahájení díla</w:t>
      </w:r>
      <w:r>
        <w:rPr>
          <w:szCs w:val="24"/>
        </w:rPr>
        <w:t xml:space="preserve">: 8.6.2023  </w:t>
      </w:r>
    </w:p>
    <w:p w:rsidR="007174FC" w:rsidRDefault="007174FC" w:rsidP="007174FC">
      <w:pPr>
        <w:pStyle w:val="Textbodyuser"/>
        <w:widowControl/>
        <w:suppressAutoHyphens w:val="0"/>
        <w:spacing w:after="120"/>
        <w:jc w:val="both"/>
      </w:pPr>
      <w:r>
        <w:rPr>
          <w:szCs w:val="24"/>
        </w:rPr>
        <w:t xml:space="preserve">- </w:t>
      </w:r>
      <w:r>
        <w:rPr>
          <w:szCs w:val="24"/>
          <w:u w:val="single"/>
        </w:rPr>
        <w:t>Termín dokončení díla</w:t>
      </w:r>
      <w:r>
        <w:rPr>
          <w:szCs w:val="24"/>
        </w:rPr>
        <w:t>: 31.8.2023</w:t>
      </w:r>
    </w:p>
    <w:p w:rsidR="007174FC" w:rsidRDefault="007174FC" w:rsidP="007174FC">
      <w:pPr>
        <w:pStyle w:val="Textbodyuser"/>
        <w:widowControl/>
        <w:numPr>
          <w:ilvl w:val="0"/>
          <w:numId w:val="6"/>
        </w:numPr>
        <w:suppressAutoHyphens w:val="0"/>
        <w:spacing w:after="120"/>
        <w:ind w:left="454" w:hanging="454"/>
        <w:jc w:val="both"/>
      </w:pPr>
      <w:r>
        <w:rPr>
          <w:szCs w:val="24"/>
        </w:rPr>
        <w:t xml:space="preserve">Smluvní termín bude dodržen za příznivých klimatických podmínek. </w:t>
      </w:r>
      <w:r>
        <w:rPr>
          <w:bCs/>
          <w:szCs w:val="24"/>
        </w:rPr>
        <w:t>Zhotovitel přeruší     práci,</w:t>
      </w:r>
      <w:r>
        <w:rPr>
          <w:szCs w:val="24"/>
        </w:rPr>
        <w:t xml:space="preserve"> pokud klimatické podmínky neodpovídají platné vyhlášce BOZP. Především pokud  dešťové, případně sněhové přehánky, nebo jiným způsobem nepříznivé povětrnostní podmínky trvají v daném pracovním dni déle než 2 hodiny v pracovní době. Pracovní dobou se rozumí období od 7:00 hod do 15:30 hod. Z</w:t>
      </w:r>
      <w:r>
        <w:rPr>
          <w:bCs/>
          <w:szCs w:val="24"/>
        </w:rPr>
        <w:t xml:space="preserve">hotovitel má povinnost zajistit nemovitost před poškozením klimatickými vlivy, zejména před zatečením vody. </w:t>
      </w:r>
      <w:r>
        <w:rPr>
          <w:szCs w:val="24"/>
        </w:rPr>
        <w:t>Termín dokončení díla se posouvá o tyto dny kdy byla vzhledem ke špatným klimatickým podmínkám práce přerušena a nebo budou přerušení vyvolaná vyšší mocí a třetí osobou. Termín dokončení díla se rovněž prodlužuje pokud dojde k navýšení objemu prací.</w:t>
      </w:r>
    </w:p>
    <w:p w:rsidR="007174FC" w:rsidRDefault="007174FC" w:rsidP="007174FC">
      <w:pPr>
        <w:pStyle w:val="Textbodyuser"/>
        <w:widowControl/>
        <w:numPr>
          <w:ilvl w:val="0"/>
          <w:numId w:val="6"/>
        </w:numPr>
        <w:suppressAutoHyphens w:val="0"/>
        <w:spacing w:after="120"/>
        <w:ind w:left="425" w:hanging="425"/>
        <w:jc w:val="both"/>
      </w:pPr>
      <w:r>
        <w:rPr>
          <w:szCs w:val="24"/>
        </w:rPr>
        <w:t xml:space="preserve">Dojde-li při realizaci předmětu Díla k jakýmkoliv změnám, doplňkům nebo rozšířením předmětu Díla, je Zhotovitel povinen předat Objednateli soupis těchto změn, doplňků či rozšíření, ocenit je podle jednotkových cen použitých pro návrh ceny Díla. O těchto změnách, doplňcích či rozšířeních uzavřou Smluvní strany písemný dodatek k této Smlouvě. Teprve po jeho podpisu oběma Smluvními stranami bude projednaná a odsouhlasená změna, doplnění či rozšíření zrealizovaná s nárokem na její úhradu. V případě, že není možné cenu  víceprací předem dostatečně přesně odhadnout, je zhotovitel povinen každý den zapsat odpracované hodiny a informovat objednatele o stavu víceprací. Hodinová sazba je 480 Kč za  1 hodinu / 1 osobu. Do hodinové sazby také budou započítany náklady spojené s dopravou materiálů a osob ze sídla firmy dodavatele. V opačném případě se má za to, že práce a dodávky Zhotovitelem realizované byly v předmětu Díla a v jeho ceně zahrnuty. Dojde-li při realizaci předmětu Díla k zúžení předmětu Díla, je Zhotovitel povinen předat Objednateli soupis méněprací, ocenit je podle pravidel stanovených v první větě tohoto odstavce. O této změně uzavřou Smluvní strany písemný dodatek k této Smlouvě podepsaný oběma smluvními stranami. </w:t>
      </w:r>
      <w:r>
        <w:rPr>
          <w:rStyle w:val="slostrnky"/>
          <w:szCs w:val="24"/>
        </w:rPr>
        <w:t>V případě, že během provádění Díla dojde k dohodě o méněpracech, je tyto méněpráce Objednatel oprávněn odečíst od celkové ceny Díla.</w:t>
      </w:r>
    </w:p>
    <w:p w:rsidR="007174FC" w:rsidRDefault="007174FC" w:rsidP="007174FC">
      <w:pPr>
        <w:pStyle w:val="Textbodyuser"/>
        <w:widowControl/>
        <w:numPr>
          <w:ilvl w:val="0"/>
          <w:numId w:val="6"/>
        </w:numPr>
        <w:suppressAutoHyphens w:val="0"/>
        <w:spacing w:after="120"/>
        <w:ind w:left="425" w:hanging="425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V případě prodlení Zhotovitele s dokončením Díla v termínu stanoveném v 2. odstavci tohoto článku této Smlouvy, je Zhotovitel povinen uhradit Objednateli smluvní pokutu ve výši 0,05 % z ceny Díla specifikované v čl. III odst. 1 Smlouvy a to za každý započatý den prodlení.</w:t>
      </w:r>
    </w:p>
    <w:p w:rsidR="007174FC" w:rsidRDefault="007174FC" w:rsidP="007174FC">
      <w:pPr>
        <w:pStyle w:val="Textbodyuser"/>
        <w:tabs>
          <w:tab w:val="left" w:pos="4253"/>
        </w:tabs>
        <w:jc w:val="center"/>
        <w:rPr>
          <w:b/>
          <w:szCs w:val="24"/>
        </w:rPr>
      </w:pPr>
    </w:p>
    <w:p w:rsidR="007174FC" w:rsidRDefault="007174FC" w:rsidP="007174FC">
      <w:pPr>
        <w:pStyle w:val="Textbodyuser"/>
        <w:tabs>
          <w:tab w:val="left" w:pos="4253"/>
        </w:tabs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7174FC" w:rsidRDefault="007174FC" w:rsidP="007174FC">
      <w:pPr>
        <w:pStyle w:val="Odstavecseseznamem"/>
        <w:tabs>
          <w:tab w:val="left" w:pos="255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díla a platební podmínky</w:t>
      </w:r>
    </w:p>
    <w:p w:rsidR="007174FC" w:rsidRDefault="007174FC" w:rsidP="007174FC">
      <w:pPr>
        <w:pStyle w:val="Odstavecseseznamem"/>
        <w:tabs>
          <w:tab w:val="left" w:pos="2836"/>
        </w:tabs>
        <w:ind w:left="284"/>
        <w:rPr>
          <w:b/>
          <w:sz w:val="24"/>
          <w:szCs w:val="24"/>
        </w:rPr>
      </w:pPr>
    </w:p>
    <w:p w:rsidR="007174FC" w:rsidRDefault="007174FC" w:rsidP="007174FC">
      <w:pPr>
        <w:pStyle w:val="Odstavecseseznamem"/>
        <w:numPr>
          <w:ilvl w:val="0"/>
          <w:numId w:val="9"/>
        </w:numPr>
        <w:tabs>
          <w:tab w:val="left" w:pos="851"/>
        </w:tabs>
        <w:spacing w:after="120"/>
        <w:ind w:left="425" w:hanging="425"/>
        <w:jc w:val="both"/>
      </w:pPr>
      <w:r>
        <w:rPr>
          <w:sz w:val="24"/>
          <w:szCs w:val="24"/>
        </w:rPr>
        <w:t xml:space="preserve">Cena za zhotovení Díla je dohodou Smluvních stran stanovena na </w:t>
      </w:r>
      <w:r w:rsidRPr="007174FC">
        <w:rPr>
          <w:b/>
          <w:sz w:val="24"/>
          <w:szCs w:val="24"/>
        </w:rPr>
        <w:t>493 391,84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Kč</w:t>
      </w:r>
      <w:r>
        <w:rPr>
          <w:sz w:val="24"/>
          <w:szCs w:val="24"/>
        </w:rPr>
        <w:t xml:space="preserve"> bez 21% DPH (dále jen</w:t>
      </w:r>
      <w:r>
        <w:rPr>
          <w:i/>
          <w:sz w:val="24"/>
          <w:szCs w:val="24"/>
        </w:rPr>
        <w:t xml:space="preserve"> „Cena díla“</w:t>
      </w:r>
      <w:r>
        <w:rPr>
          <w:sz w:val="24"/>
          <w:szCs w:val="24"/>
        </w:rPr>
        <w:t>).</w:t>
      </w:r>
    </w:p>
    <w:p w:rsidR="007174FC" w:rsidRDefault="007174FC" w:rsidP="007174FC">
      <w:pPr>
        <w:pStyle w:val="Odstavecseseznamem"/>
        <w:numPr>
          <w:ilvl w:val="0"/>
          <w:numId w:val="5"/>
        </w:numPr>
        <w:tabs>
          <w:tab w:val="left" w:pos="851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Cena díla může být změněna pouze, pokud v průběhu plnění dojde ke změnám obecně závazných právních předpisů, majících vliv na nárůst nabídkové ceny nebo v případě, že dojde ke změnám v rozsahu plnění předmětu Díla. Zhotoviteli vzniká právo na zvýšení sjednané ceny teprve v případě, že změna bude odsouhlasena Objednatelem.</w:t>
      </w:r>
    </w:p>
    <w:p w:rsidR="007174FC" w:rsidRDefault="007174FC" w:rsidP="007174FC">
      <w:pPr>
        <w:pStyle w:val="Odstavecseseznamem"/>
        <w:numPr>
          <w:ilvl w:val="0"/>
          <w:numId w:val="5"/>
        </w:numPr>
        <w:spacing w:after="120"/>
        <w:ind w:left="425" w:hanging="425"/>
        <w:jc w:val="both"/>
      </w:pPr>
      <w:r>
        <w:rPr>
          <w:sz w:val="24"/>
          <w:szCs w:val="24"/>
        </w:rPr>
        <w:t>Cena díla je stanovena podle dvou Cenových nabídek zhotovitele, jež tvoří přílohu č. 1 této Smlouvy.</w:t>
      </w:r>
    </w:p>
    <w:p w:rsidR="007174FC" w:rsidRDefault="007174FC" w:rsidP="007174FC">
      <w:pPr>
        <w:pStyle w:val="Odstavecseseznamem"/>
        <w:numPr>
          <w:ilvl w:val="0"/>
          <w:numId w:val="5"/>
        </w:numPr>
        <w:tabs>
          <w:tab w:val="left" w:pos="851"/>
          <w:tab w:val="left" w:pos="2977"/>
        </w:tabs>
        <w:spacing w:after="120"/>
        <w:ind w:left="425" w:hanging="425"/>
        <w:jc w:val="both"/>
      </w:pPr>
      <w:r>
        <w:rPr>
          <w:b/>
          <w:bCs/>
          <w:sz w:val="24"/>
          <w:szCs w:val="24"/>
          <w:u w:val="single"/>
        </w:rPr>
        <w:t>Dílčí fakturace:</w:t>
      </w:r>
      <w:r>
        <w:rPr>
          <w:sz w:val="24"/>
          <w:szCs w:val="24"/>
        </w:rPr>
        <w:t xml:space="preserve"> Fakturace bude rozdělena do více etap. V 1. etapě bude vystavena faktura, případně zálohový doklad na částku</w:t>
      </w:r>
      <w:r>
        <w:rPr>
          <w:b/>
          <w:bCs/>
          <w:sz w:val="24"/>
          <w:szCs w:val="24"/>
        </w:rPr>
        <w:t xml:space="preserve"> 230 000</w:t>
      </w:r>
      <w:r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 21% DPH hned po závozu materiálu a následném započetí stavebních prací se splatností 10 dní.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Tato částka bude objednatelem odeslána na bankovní účet. Další fakturace budou následovat vždy v měsíčních cyklech. K těmto fakturacím bude vždy přiložen soupis provedených prací vztahujících se k datu zdanitelného plnění. Splatnost těchto faktur bude  14 dní od zdanitelného plnění.</w:t>
      </w:r>
    </w:p>
    <w:p w:rsidR="007174FC" w:rsidRDefault="007174FC" w:rsidP="007174FC">
      <w:pPr>
        <w:pStyle w:val="Odstavecseseznamem"/>
        <w:numPr>
          <w:ilvl w:val="0"/>
          <w:numId w:val="5"/>
        </w:numPr>
        <w:tabs>
          <w:tab w:val="left" w:pos="851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Peněžitý závazek Objednatele se považuje za splněný v den, kdy je dlužná částka připsána na účet Zhotovitele nebo předána v hotovosti. V případě prodlení zhotovitele s termínem splatnosti je Objednatel povinen uhradit Zhotoviteli smluvní pokutu ve výši 0,05% z ceny Díla specifikované v čl. III odst. 1 Smlouvy a to za každý započatý den prodlení.</w:t>
      </w:r>
    </w:p>
    <w:p w:rsidR="007174FC" w:rsidRDefault="007174FC" w:rsidP="007174FC">
      <w:pPr>
        <w:pStyle w:val="Odstavecseseznamem"/>
        <w:tabs>
          <w:tab w:val="left" w:pos="2836"/>
        </w:tabs>
        <w:ind w:left="284"/>
        <w:jc w:val="both"/>
        <w:rPr>
          <w:sz w:val="24"/>
          <w:szCs w:val="24"/>
        </w:rPr>
      </w:pPr>
    </w:p>
    <w:p w:rsidR="007174FC" w:rsidRDefault="007174FC" w:rsidP="007174FC">
      <w:pPr>
        <w:pStyle w:val="Textbodyuser"/>
        <w:tabs>
          <w:tab w:val="left" w:pos="4253"/>
        </w:tabs>
        <w:jc w:val="center"/>
        <w:rPr>
          <w:b/>
          <w:szCs w:val="24"/>
        </w:rPr>
      </w:pPr>
      <w:r>
        <w:rPr>
          <w:b/>
          <w:szCs w:val="24"/>
        </w:rPr>
        <w:t>Článek IV.</w:t>
      </w:r>
    </w:p>
    <w:p w:rsidR="007174FC" w:rsidRDefault="007174FC" w:rsidP="007174FC">
      <w:pPr>
        <w:pStyle w:val="Odstavecseseznamem"/>
        <w:tabs>
          <w:tab w:val="left" w:pos="2836"/>
          <w:tab w:val="left" w:pos="3686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Záruční doba a odpovědnost za vady</w:t>
      </w:r>
    </w:p>
    <w:p w:rsidR="007174FC" w:rsidRDefault="007174FC" w:rsidP="007174FC">
      <w:pPr>
        <w:pStyle w:val="Odstavecseseznamem"/>
        <w:tabs>
          <w:tab w:val="left" w:pos="2836"/>
          <w:tab w:val="left" w:pos="3686"/>
        </w:tabs>
        <w:ind w:left="284"/>
        <w:rPr>
          <w:b/>
          <w:sz w:val="24"/>
          <w:szCs w:val="24"/>
        </w:rPr>
      </w:pPr>
    </w:p>
    <w:p w:rsidR="007174FC" w:rsidRDefault="007174FC" w:rsidP="007174FC">
      <w:pPr>
        <w:pStyle w:val="Odstavecseseznamem"/>
        <w:numPr>
          <w:ilvl w:val="0"/>
          <w:numId w:val="10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Záruční doba (záruka za jakost) je 60 měsíců. Záruční doba začíná plynout předáním a převzetím Díla. O předání a převzetí Díla sepíší Smluvní strany protokol, nebo zápis ve stavebním deníku.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závady způsobené zanedbáním řádné údržby nebo nesprávnou manipulací.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poškození Díla třetí osobou a vyšší mocí.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Objednatel je povinen vady písemně reklamovat u Zhotovitele bez zbytečného odkladu po jejich zjištění.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</w:pPr>
      <w:r>
        <w:rPr>
          <w:sz w:val="24"/>
          <w:szCs w:val="24"/>
        </w:rPr>
        <w:t>V případě odstranění reklamovaných vad platí,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že Zhotovitel je povinen nejpozději do 10 pracovních dnů po obdržení reklamace písemně oznámit Objednateli, zda reklamaci uznává. Zhotovitel musí písemně sdělit v jakém termínu nastoupí k odstranění vad(y). Tento termín nesmí být delší než 30 pracovních dnů ode dne obdržení reklamace. Nestanoví-li Zhotovitel kratší termín, pak  platí lhůta 30 pracovních dnů  ode dne obdržení reklamace. Současně Zhotovitel písemně navrhne, do kterého termínu vadu(y) odstraní. Nenastoupí-li Zhotovitel k odstranění reklamované vady do 30-ti dnů po obdržení reklamace od Objednatele, je Objednatel oprávněn pověřit odstraněním vady jinou odbornou právnickou nebo fyzickou osobu. Veškeré takto vzniklé náklady je Zhotovitel povinen Objednateli uhradit.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Lhůtu pro odstranění reklamovaných vad sjednají obě Smluvní strany podle povahy a rozsahu reklamované vady. Nedojde-li mezi oběma stranami k dohodě o termínu odstranění reklamované vady, platí, že drobné vady budou odstraněny do 15 pracovních dnů a ostatní do 30 pracovních dnů. O odstranění reklamované vady sepíše Zhotovitel protokol, ve kterém Objednatel potvrdí odstranění vady nebo uvede důvody, pro které odmítá opravu převzít.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Za vadu se nepovažují estetické popř. funkční odchylky, které jsou na základě posouzení dle příslušných ČSN a směrnic považovány za vady přípustné. Přirozené opotřebení povrchů, běžné opotřebení věcí nebo jejich dílů způsobené používáním.</w:t>
      </w:r>
    </w:p>
    <w:p w:rsidR="007174FC" w:rsidRDefault="007174FC" w:rsidP="007174FC">
      <w:pPr>
        <w:pStyle w:val="Odstavecseseznamem"/>
        <w:numPr>
          <w:ilvl w:val="0"/>
          <w:numId w:val="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Při jakémkoliv cizím zásahu (tj. mimo pracovníků firmy Střechy Slánský s.r.o.) do konstrukce Díla Zhotovitele bez souhlasu firmy Střechy Slánský s.r.o pozbývá platnosti záruka v plném rozsahu a Objednatel se vystavuje nebezpečí znehodnocení výrobku.</w:t>
      </w:r>
    </w:p>
    <w:p w:rsidR="007174FC" w:rsidRDefault="007174FC" w:rsidP="007174FC">
      <w:pPr>
        <w:pStyle w:val="Odstavecseseznamem"/>
        <w:tabs>
          <w:tab w:val="left" w:pos="1430"/>
          <w:tab w:val="left" w:pos="4406"/>
        </w:tabs>
        <w:spacing w:after="120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4FC" w:rsidRDefault="007174FC" w:rsidP="007174FC">
      <w:pPr>
        <w:pStyle w:val="Textbodyuser"/>
        <w:tabs>
          <w:tab w:val="left" w:pos="4253"/>
        </w:tabs>
        <w:jc w:val="center"/>
        <w:rPr>
          <w:b/>
          <w:szCs w:val="24"/>
        </w:rPr>
      </w:pPr>
      <w:r>
        <w:rPr>
          <w:b/>
          <w:szCs w:val="24"/>
        </w:rPr>
        <w:t>Článek V.</w:t>
      </w:r>
    </w:p>
    <w:p w:rsidR="007174FC" w:rsidRDefault="007174FC" w:rsidP="007174FC">
      <w:pPr>
        <w:pStyle w:val="Odstavecseseznamem"/>
        <w:tabs>
          <w:tab w:val="left" w:pos="2836"/>
          <w:tab w:val="left" w:pos="3686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7174FC" w:rsidRDefault="007174FC" w:rsidP="007174FC">
      <w:pPr>
        <w:pStyle w:val="Odstavecseseznamem"/>
        <w:tabs>
          <w:tab w:val="left" w:pos="2836"/>
          <w:tab w:val="left" w:pos="3686"/>
        </w:tabs>
        <w:ind w:left="284"/>
        <w:rPr>
          <w:b/>
          <w:sz w:val="24"/>
          <w:szCs w:val="24"/>
        </w:rPr>
      </w:pPr>
    </w:p>
    <w:p w:rsidR="007174FC" w:rsidRDefault="007174FC" w:rsidP="007174FC">
      <w:pPr>
        <w:pStyle w:val="Odstavecseseznamem"/>
        <w:numPr>
          <w:ilvl w:val="0"/>
          <w:numId w:val="11"/>
        </w:numPr>
        <w:tabs>
          <w:tab w:val="left" w:pos="851"/>
          <w:tab w:val="left" w:pos="3827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dílo provést podle této Smlouvy a pokynů Objednatele řádně a včas. Zhotovitel je rovněž povinen provést veškeré práce a dodávky v souladu s českými hygienickými, protipožárními a bezpečnostními předpisy. Zhotovitel se dále zavazuje při provádění Díla používat pouze materiály a výrobky nové, vysoké jakosti.</w:t>
      </w:r>
    </w:p>
    <w:p w:rsidR="007174FC" w:rsidRDefault="007174FC" w:rsidP="007174FC">
      <w:pPr>
        <w:pStyle w:val="Standard"/>
        <w:numPr>
          <w:ilvl w:val="0"/>
          <w:numId w:val="4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bezpečnost a ochranu zdraví svých pracovníků.</w:t>
      </w:r>
    </w:p>
    <w:p w:rsidR="007174FC" w:rsidRDefault="007174FC" w:rsidP="007174FC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Objednatel je povinen poskytovat Zhotoviteli během plnění předmětu této Smlouvy patřičnou součinnost.</w:t>
      </w:r>
    </w:p>
    <w:p w:rsidR="007174FC" w:rsidRDefault="007174FC" w:rsidP="007174FC">
      <w:pPr>
        <w:pStyle w:val="Standard"/>
        <w:numPr>
          <w:ilvl w:val="0"/>
          <w:numId w:val="4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Objednatel poskytne po celou dobu výstavby Zhotoviteli připojení na elektrickou síť a vodovodní síť. Dále poskytne Zhotoviteli uzamykatelný prostor pro nářadí a materiál.</w:t>
      </w:r>
    </w:p>
    <w:p w:rsidR="007174FC" w:rsidRDefault="007174FC" w:rsidP="007174FC">
      <w:pPr>
        <w:pStyle w:val="Standard"/>
        <w:numPr>
          <w:ilvl w:val="0"/>
          <w:numId w:val="4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Vedením akce za zhotovitele je pověřen p. Martin Slánský (mob. +420 739 412 577)</w:t>
      </w:r>
    </w:p>
    <w:p w:rsidR="007174FC" w:rsidRDefault="007174FC" w:rsidP="007174FC">
      <w:pPr>
        <w:pStyle w:val="Standard"/>
        <w:jc w:val="center"/>
        <w:rPr>
          <w:b/>
          <w:sz w:val="24"/>
          <w:szCs w:val="24"/>
        </w:rPr>
      </w:pPr>
    </w:p>
    <w:p w:rsidR="007174FC" w:rsidRDefault="007174FC" w:rsidP="007174F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7174FC" w:rsidRDefault="007174FC" w:rsidP="007174FC">
      <w:pPr>
        <w:pStyle w:val="Standard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Společná a závěrečná ustanovení</w:t>
      </w:r>
    </w:p>
    <w:p w:rsidR="007174FC" w:rsidRDefault="007174FC" w:rsidP="007174FC">
      <w:pPr>
        <w:pStyle w:val="Standard"/>
        <w:ind w:left="2124" w:firstLine="708"/>
        <w:rPr>
          <w:b/>
          <w:sz w:val="24"/>
          <w:szCs w:val="24"/>
        </w:rPr>
      </w:pPr>
    </w:p>
    <w:p w:rsidR="007174FC" w:rsidRDefault="007174FC" w:rsidP="007174FC">
      <w:pPr>
        <w:pStyle w:val="Standard"/>
        <w:numPr>
          <w:ilvl w:val="0"/>
          <w:numId w:val="12"/>
        </w:numPr>
        <w:tabs>
          <w:tab w:val="left" w:pos="852"/>
        </w:tabs>
        <w:spacing w:after="120"/>
        <w:ind w:left="42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Veškeré změny této Smlouvy je možné činit pouze prostřednictvím písemných postupně číslovaných dodatků na základě úplného a vzájemného konsensu obou Smluvních stran.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Nadpisy použité nad jednotlivými ustanoveními této Smlouvy jsou pouze formálního charakteru a v žádném případě nemají vliv na obsah těchto ustanovení.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2"/>
        </w:tabs>
        <w:spacing w:after="120"/>
        <w:ind w:left="42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Smluvní strany se touto Smlouvou zavazují při plnění svých povinností stanovených touto Smlouvou vyvinout maximální úsilí a poskytnout si navzájem maximální součinnost k tomu, aby účel této Smlouvy byl naplněn v co největším rozsahu a v co nejvyšší míře. Po dobu platnosti této Smlouvy jsou Smluvní strany svými projevy vázány a zavazují se neučinit nic, čím by zmařily práva druhé strany z této Smlouvy.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Stane-li se, nebo bude-li tato Smlouva prohlášena za neplatnou, a to zcela nebo zčásti, zavazují se Smluvní strany nahradit příslušné neplatné ustanovení Smlouvy takovým ustanovením, které bude nejlépe odpovídat zamýšlenému účelu této Smlouvy, a to do 30 dnů poté, kdy se takové ujednání stane nebo bude prohlášeno za neplatné anebo vyjde najevo, že je neplatné.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Tato Smlouva se vyhotovuje ve 2 stejnopisech, každý s platností originálu, přičemž každá ze stran obdrží po jednom z nich.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Tato Smlouva nabývá platnosti a účinnosti dnem jejího podpisu oběma Smluvními stranami.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Příloha: Cenová nabídka ze dne 24.2.2023</w:t>
      </w:r>
      <w:r w:rsidR="0014707C">
        <w:rPr>
          <w:rFonts w:eastAsia="Calibri"/>
          <w:sz w:val="24"/>
          <w:szCs w:val="24"/>
        </w:rPr>
        <w:t xml:space="preserve"> – příloha č.1</w:t>
      </w:r>
    </w:p>
    <w:p w:rsidR="007174FC" w:rsidRDefault="007174FC" w:rsidP="007174FC">
      <w:pPr>
        <w:pStyle w:val="Standard"/>
        <w:tabs>
          <w:tab w:val="left" w:pos="851"/>
        </w:tabs>
        <w:spacing w:after="120"/>
        <w:ind w:left="425" w:hanging="425"/>
        <w:jc w:val="both"/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Přílohy tvoří nedílnou součást této Smlouvy.</w:t>
      </w:r>
    </w:p>
    <w:p w:rsidR="007174FC" w:rsidRDefault="007174FC" w:rsidP="007174FC">
      <w:pPr>
        <w:pStyle w:val="Standard"/>
        <w:numPr>
          <w:ilvl w:val="0"/>
          <w:numId w:val="3"/>
        </w:numPr>
        <w:tabs>
          <w:tab w:val="left" w:pos="851"/>
        </w:tabs>
        <w:spacing w:after="120"/>
        <w:ind w:left="425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Smluvní strany prohlašují, že tuto Smlouvu uzavírají po vzájemné dohodě na základě jejich pravé a svobodné vůle a nikoliv v tísni ani za jinak nápadně nevýhodných podmínek, že si Smlouvu přečetly a s jejím obsahem souhlasí a na důkaz toho připojují své podpisy.</w:t>
      </w:r>
    </w:p>
    <w:p w:rsidR="007174FC" w:rsidRDefault="007174FC" w:rsidP="007174FC">
      <w:pPr>
        <w:pStyle w:val="Standard"/>
        <w:tabs>
          <w:tab w:val="left" w:pos="851"/>
          <w:tab w:val="left" w:pos="1276"/>
          <w:tab w:val="left" w:pos="1559"/>
        </w:tabs>
        <w:ind w:left="425"/>
        <w:rPr>
          <w:rFonts w:eastAsia="Calibri"/>
          <w:sz w:val="24"/>
          <w:szCs w:val="24"/>
        </w:rPr>
      </w:pPr>
    </w:p>
    <w:p w:rsidR="007174FC" w:rsidRDefault="007174FC" w:rsidP="007174FC">
      <w:pPr>
        <w:pStyle w:val="Standard"/>
        <w:tabs>
          <w:tab w:val="left" w:pos="851"/>
          <w:tab w:val="left" w:pos="1276"/>
          <w:tab w:val="left" w:pos="1559"/>
        </w:tabs>
        <w:ind w:left="425"/>
        <w:rPr>
          <w:rFonts w:eastAsia="Calibri"/>
          <w:sz w:val="24"/>
          <w:szCs w:val="24"/>
        </w:rPr>
      </w:pPr>
    </w:p>
    <w:p w:rsidR="007174FC" w:rsidRDefault="007174FC" w:rsidP="007174FC">
      <w:pPr>
        <w:pStyle w:val="Standard"/>
        <w:tabs>
          <w:tab w:val="left" w:pos="851"/>
          <w:tab w:val="left" w:pos="1276"/>
          <w:tab w:val="left" w:pos="1559"/>
        </w:tabs>
        <w:ind w:left="425"/>
        <w:rPr>
          <w:rFonts w:eastAsia="Calibri"/>
          <w:sz w:val="24"/>
          <w:szCs w:val="24"/>
        </w:rPr>
      </w:pPr>
    </w:p>
    <w:p w:rsidR="007174FC" w:rsidRDefault="007174FC" w:rsidP="007174FC">
      <w:pPr>
        <w:pStyle w:val="Seznamsodrkami3"/>
        <w:ind w:left="0" w:firstLine="0"/>
      </w:pPr>
      <w:r>
        <w:t>V ________________________ dne ________________</w:t>
      </w:r>
    </w:p>
    <w:p w:rsidR="007174FC" w:rsidRDefault="007174FC" w:rsidP="007174FC">
      <w:pPr>
        <w:pStyle w:val="Seznamsodrkami3"/>
        <w:ind w:left="0" w:firstLine="0"/>
      </w:pPr>
    </w:p>
    <w:p w:rsidR="007174FC" w:rsidRDefault="007174FC" w:rsidP="007174FC">
      <w:pPr>
        <w:pStyle w:val="Seznamsodrkami3"/>
        <w:ind w:left="0" w:firstLine="0"/>
      </w:pPr>
    </w:p>
    <w:p w:rsidR="007174FC" w:rsidRDefault="007174FC" w:rsidP="007174FC">
      <w:pPr>
        <w:pStyle w:val="Seznamsodrkami3"/>
        <w:ind w:left="0" w:firstLine="0"/>
      </w:pPr>
    </w:p>
    <w:p w:rsidR="007174FC" w:rsidRDefault="007174FC" w:rsidP="007174FC">
      <w:pPr>
        <w:pStyle w:val="Seznamsodrkami3"/>
        <w:ind w:left="0" w:firstLine="0"/>
      </w:pPr>
    </w:p>
    <w:p w:rsidR="007174FC" w:rsidRDefault="007174FC" w:rsidP="007174FC">
      <w:pPr>
        <w:pStyle w:val="Seznamsodrkami3"/>
        <w:ind w:left="0" w:firstLine="0"/>
      </w:pPr>
    </w:p>
    <w:p w:rsidR="007174FC" w:rsidRDefault="007174FC" w:rsidP="007174FC">
      <w:pPr>
        <w:pStyle w:val="Seznamsodrkami3"/>
        <w:ind w:left="0" w:firstLine="0"/>
      </w:pPr>
    </w:p>
    <w:tbl>
      <w:tblPr>
        <w:tblW w:w="9524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3175"/>
        <w:gridCol w:w="3175"/>
      </w:tblGrid>
      <w:tr w:rsidR="007174FC" w:rsidTr="001E0B2D">
        <w:trPr>
          <w:trHeight w:val="398"/>
        </w:trPr>
        <w:tc>
          <w:tcPr>
            <w:tcW w:w="3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4FC" w:rsidRDefault="007174FC" w:rsidP="001E0B2D">
            <w:pPr>
              <w:pStyle w:val="Seznamsodrkami3"/>
              <w:widowControl w:val="0"/>
              <w:snapToGrid w:val="0"/>
              <w:ind w:left="0" w:firstLine="0"/>
              <w:jc w:val="both"/>
            </w:pPr>
          </w:p>
        </w:tc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4FC" w:rsidRDefault="007174FC" w:rsidP="001E0B2D">
            <w:pPr>
              <w:pStyle w:val="Seznamsodrkami3"/>
              <w:widowControl w:val="0"/>
              <w:snapToGrid w:val="0"/>
              <w:ind w:left="0" w:firstLine="0"/>
              <w:jc w:val="both"/>
            </w:pPr>
          </w:p>
        </w:tc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4FC" w:rsidRDefault="007174FC" w:rsidP="001E0B2D">
            <w:pPr>
              <w:pStyle w:val="Seznamsodrkami3"/>
              <w:widowControl w:val="0"/>
              <w:snapToGrid w:val="0"/>
              <w:ind w:left="0" w:firstLine="0"/>
              <w:jc w:val="both"/>
            </w:pPr>
          </w:p>
        </w:tc>
      </w:tr>
      <w:tr w:rsidR="007174FC" w:rsidTr="001E0B2D">
        <w:trPr>
          <w:trHeight w:val="376"/>
        </w:trPr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174FC" w:rsidRDefault="007174FC" w:rsidP="001E0B2D">
            <w:pPr>
              <w:pStyle w:val="Standarduser"/>
              <w:widowControl w:val="0"/>
              <w:snapToGrid w:val="0"/>
              <w:spacing w:before="120"/>
              <w:rPr>
                <w:b/>
                <w:sz w:val="24"/>
                <w:szCs w:val="24"/>
              </w:rPr>
            </w:pPr>
          </w:p>
          <w:p w:rsidR="007174FC" w:rsidRDefault="007174FC" w:rsidP="001E0B2D">
            <w:pPr>
              <w:pStyle w:val="Seznamsodrkami3"/>
              <w:widowControl w:val="0"/>
              <w:spacing w:before="120"/>
              <w:ind w:left="0" w:firstLine="0"/>
            </w:pPr>
            <w:r>
              <w:t xml:space="preserve">               Objednatel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4FC" w:rsidRDefault="007174FC" w:rsidP="001E0B2D">
            <w:pPr>
              <w:pStyle w:val="Seznamsodrkami3"/>
              <w:widowControl w:val="0"/>
              <w:snapToGrid w:val="0"/>
              <w:ind w:left="0" w:firstLine="0"/>
              <w:jc w:val="both"/>
            </w:pP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:rsidR="007174FC" w:rsidRDefault="007174FC" w:rsidP="001E0B2D">
            <w:pPr>
              <w:pStyle w:val="Seznamsodrkami3"/>
              <w:widowControl w:val="0"/>
              <w:spacing w:before="12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jednatel fy Střechy Slánský s.r.o.</w:t>
            </w:r>
          </w:p>
          <w:p w:rsidR="007174FC" w:rsidRDefault="007174FC" w:rsidP="001E0B2D">
            <w:pPr>
              <w:pStyle w:val="Seznamsodrkami3"/>
              <w:widowControl w:val="0"/>
              <w:spacing w:before="120"/>
              <w:ind w:left="0" w:firstLine="0"/>
              <w:jc w:val="center"/>
            </w:pPr>
            <w:r>
              <w:t>Zhotovitel</w:t>
            </w:r>
          </w:p>
        </w:tc>
      </w:tr>
    </w:tbl>
    <w:p w:rsidR="007174FC" w:rsidRDefault="007174FC" w:rsidP="007174FC">
      <w:pPr>
        <w:pStyle w:val="Standard"/>
        <w:tabs>
          <w:tab w:val="left" w:pos="426"/>
          <w:tab w:val="left" w:pos="851"/>
          <w:tab w:val="left" w:pos="1134"/>
        </w:tabs>
      </w:pPr>
    </w:p>
    <w:p w:rsidR="000044C3" w:rsidRDefault="000044C3">
      <w:pPr>
        <w:rPr>
          <w:rFonts w:hint="eastAsia"/>
        </w:rPr>
      </w:pPr>
    </w:p>
    <w:sectPr w:rsidR="000044C3">
      <w:pgSz w:w="11906" w:h="16838"/>
      <w:pgMar w:top="1223" w:right="1286" w:bottom="566" w:left="1260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A1B"/>
    <w:multiLevelType w:val="multilevel"/>
    <w:tmpl w:val="4C1E6A40"/>
    <w:styleLink w:val="WWNum3"/>
    <w:lvl w:ilvl="0">
      <w:start w:val="1"/>
      <w:numFmt w:val="decimal"/>
      <w:lvlText w:val="%1."/>
      <w:lvlJc w:val="left"/>
      <w:rPr>
        <w:rFonts w:ascii="Times New Roman" w:hAnsi="Times New Roman" w:cs="Symbol"/>
        <w:b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E771267"/>
    <w:multiLevelType w:val="multilevel"/>
    <w:tmpl w:val="687E0A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8617970"/>
    <w:multiLevelType w:val="multilevel"/>
    <w:tmpl w:val="10A4CCF0"/>
    <w:styleLink w:val="WWNum6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A751EBB"/>
    <w:multiLevelType w:val="multilevel"/>
    <w:tmpl w:val="3210ED1E"/>
    <w:styleLink w:val="WWNum7"/>
    <w:lvl w:ilvl="0">
      <w:start w:val="1"/>
      <w:numFmt w:val="decimal"/>
      <w:lvlText w:val="%1."/>
      <w:lvlJc w:val="left"/>
      <w:rPr>
        <w:sz w:val="24"/>
        <w:szCs w:val="22"/>
        <w:lang w:val="cs-CZ" w:eastAsia="cs-CZ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BB10CB9"/>
    <w:multiLevelType w:val="multilevel"/>
    <w:tmpl w:val="AFAC02C4"/>
    <w:styleLink w:val="WWNum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/>
        <w:b w:val="0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8B83084"/>
    <w:multiLevelType w:val="multilevel"/>
    <w:tmpl w:val="DF6CF326"/>
    <w:styleLink w:val="WWNum5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C"/>
    <w:rsid w:val="000044C3"/>
    <w:rsid w:val="000E1099"/>
    <w:rsid w:val="0014707C"/>
    <w:rsid w:val="001A01B8"/>
    <w:rsid w:val="007174FC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0A11-5C95-4895-BBA0-56AFA52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174FC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174FC"/>
    <w:pPr>
      <w:suppressAutoHyphens/>
      <w:autoSpaceDN w:val="0"/>
      <w:textAlignment w:val="baseline"/>
    </w:pPr>
  </w:style>
  <w:style w:type="paragraph" w:customStyle="1" w:styleId="Standarduser">
    <w:name w:val="Standard (user)"/>
    <w:rsid w:val="007174FC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user">
    <w:name w:val="Text body (user)"/>
    <w:basedOn w:val="Standarduser"/>
    <w:rsid w:val="007174FC"/>
    <w:pPr>
      <w:widowControl w:val="0"/>
    </w:pPr>
    <w:rPr>
      <w:sz w:val="24"/>
    </w:rPr>
  </w:style>
  <w:style w:type="paragraph" w:customStyle="1" w:styleId="SmlouvaA">
    <w:name w:val="Smlouva A"/>
    <w:rsid w:val="007174FC"/>
    <w:pPr>
      <w:suppressAutoHyphens/>
      <w:autoSpaceDN w:val="0"/>
      <w:spacing w:line="300" w:lineRule="atLeast"/>
      <w:jc w:val="center"/>
      <w:textAlignment w:val="baseline"/>
    </w:pPr>
    <w:rPr>
      <w:rFonts w:eastAsia="Arial"/>
      <w:b/>
      <w:bCs/>
      <w:color w:val="000000"/>
      <w:kern w:val="3"/>
      <w:sz w:val="28"/>
      <w:szCs w:val="28"/>
      <w:lang w:eastAsia="zh-CN"/>
    </w:rPr>
  </w:style>
  <w:style w:type="paragraph" w:customStyle="1" w:styleId="NadpisPoznmky">
    <w:name w:val="Nadpis Poznámky"/>
    <w:next w:val="Textbodyuser"/>
    <w:rsid w:val="007174FC"/>
    <w:pPr>
      <w:tabs>
        <w:tab w:val="left" w:pos="283"/>
      </w:tabs>
      <w:suppressAutoHyphens/>
      <w:autoSpaceDN w:val="0"/>
      <w:spacing w:after="198" w:line="220" w:lineRule="atLeast"/>
      <w:jc w:val="center"/>
      <w:textAlignment w:val="baseline"/>
    </w:pPr>
    <w:rPr>
      <w:rFonts w:eastAsia="Arial"/>
      <w:b/>
      <w:bCs/>
      <w:color w:val="000000"/>
      <w:kern w:val="3"/>
      <w:sz w:val="18"/>
      <w:szCs w:val="18"/>
      <w:lang w:eastAsia="zh-CN"/>
    </w:rPr>
  </w:style>
  <w:style w:type="paragraph" w:styleId="Odstavecseseznamem">
    <w:name w:val="List Paragraph"/>
    <w:basedOn w:val="Standard"/>
    <w:rsid w:val="007174FC"/>
    <w:pPr>
      <w:ind w:left="720"/>
    </w:pPr>
  </w:style>
  <w:style w:type="paragraph" w:styleId="Seznamsodrkami3">
    <w:name w:val="List Bullet 3"/>
    <w:basedOn w:val="Standard"/>
    <w:rsid w:val="007174FC"/>
    <w:pPr>
      <w:ind w:left="566" w:hanging="283"/>
    </w:pPr>
    <w:rPr>
      <w:sz w:val="24"/>
      <w:szCs w:val="24"/>
    </w:rPr>
  </w:style>
  <w:style w:type="character" w:styleId="slostrnky">
    <w:name w:val="page number"/>
    <w:basedOn w:val="Standardnpsmoodstavce"/>
    <w:rsid w:val="007174FC"/>
  </w:style>
  <w:style w:type="numbering" w:customStyle="1" w:styleId="WWNum2">
    <w:name w:val="WWNum2"/>
    <w:basedOn w:val="Bezseznamu"/>
    <w:rsid w:val="007174FC"/>
    <w:pPr>
      <w:numPr>
        <w:numId w:val="1"/>
      </w:numPr>
    </w:pPr>
  </w:style>
  <w:style w:type="numbering" w:customStyle="1" w:styleId="WWNum3">
    <w:name w:val="WWNum3"/>
    <w:basedOn w:val="Bezseznamu"/>
    <w:rsid w:val="007174FC"/>
    <w:pPr>
      <w:numPr>
        <w:numId w:val="2"/>
      </w:numPr>
    </w:pPr>
  </w:style>
  <w:style w:type="numbering" w:customStyle="1" w:styleId="WWNum4">
    <w:name w:val="WWNum4"/>
    <w:basedOn w:val="Bezseznamu"/>
    <w:rsid w:val="007174FC"/>
    <w:pPr>
      <w:numPr>
        <w:numId w:val="3"/>
      </w:numPr>
    </w:pPr>
  </w:style>
  <w:style w:type="numbering" w:customStyle="1" w:styleId="WWNum5">
    <w:name w:val="WWNum5"/>
    <w:basedOn w:val="Bezseznamu"/>
    <w:rsid w:val="007174FC"/>
    <w:pPr>
      <w:numPr>
        <w:numId w:val="4"/>
      </w:numPr>
    </w:pPr>
  </w:style>
  <w:style w:type="numbering" w:customStyle="1" w:styleId="WWNum6">
    <w:name w:val="WWNum6"/>
    <w:basedOn w:val="Bezseznamu"/>
    <w:rsid w:val="007174FC"/>
    <w:pPr>
      <w:numPr>
        <w:numId w:val="5"/>
      </w:numPr>
    </w:pPr>
  </w:style>
  <w:style w:type="numbering" w:customStyle="1" w:styleId="WWNum7">
    <w:name w:val="WWNum7"/>
    <w:basedOn w:val="Bezseznamu"/>
    <w:rsid w:val="007174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Kultová</dc:creator>
  <cp:keywords/>
  <dc:description/>
  <cp:lastModifiedBy>Alexandra Meierová</cp:lastModifiedBy>
  <cp:revision>2</cp:revision>
  <dcterms:created xsi:type="dcterms:W3CDTF">2023-06-09T10:48:00Z</dcterms:created>
  <dcterms:modified xsi:type="dcterms:W3CDTF">2023-06-09T10:48:00Z</dcterms:modified>
</cp:coreProperties>
</file>