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33" w:rsidRDefault="000C0133" w:rsidP="000C0133">
      <w:pPr>
        <w:rPr>
          <w:rFonts w:asciiTheme="minorHAnsi" w:hAnsiTheme="minorHAnsi" w:cstheme="minorBidi"/>
          <w:lang w:eastAsia="en-US"/>
        </w:rPr>
      </w:pPr>
    </w:p>
    <w:p w:rsidR="000C0133" w:rsidRDefault="000C0133" w:rsidP="000C0133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DATART &lt;noreply@datart.cz&gt;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June 9, 2023 11:03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info &lt;info@zuszb.cz&gt;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Potvrzení objednávky číslo 4005657980</w:t>
      </w:r>
    </w:p>
    <w:p w:rsidR="000C0133" w:rsidRDefault="000C0133" w:rsidP="000C0133"/>
    <w:p w:rsidR="000C0133" w:rsidRDefault="000C0133" w:rsidP="000C0133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color w:val="FFFFFF"/>
          <w:sz w:val="2"/>
          <w:szCs w:val="2"/>
        </w:rPr>
        <w:t>Pro detaily klikněte zde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</w:t>
      </w:r>
      <w:r>
        <w:rPr>
          <w:rFonts w:ascii="Helvetica" w:eastAsia="Times New Roman" w:hAnsi="Helvetica" w:cs="Helvetic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0133" w:rsidTr="000C0133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013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111A45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  <w:gridCol w:w="300"/>
                          <w:gridCol w:w="300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00"/>
                              </w:tblGrid>
                              <w:tr w:rsidR="000C0133">
                                <w:tc>
                                  <w:tcPr>
                                    <w:tcW w:w="57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111A4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0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shd w:val="clear" w:color="auto" w:fill="111A45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1376C8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>
                                                <wp:extent cx="2316480" cy="502920"/>
                                                <wp:effectExtent l="0" t="0" r="7620" b="0"/>
                                                <wp:docPr id="3" name="Obrázek 3" descr="Logo DATART">
                                                  <a:hlinkClick xmlns:a="http://schemas.openxmlformats.org/drawingml/2006/main" r:id="rId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Logo DATAR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316480" cy="5029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0C0133">
                                <w:tc>
                                  <w:tcPr>
                                    <w:tcW w:w="30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shd w:val="clear" w:color="auto" w:fill="111A45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30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26"/>
                                              <w:szCs w:val="26"/>
                                            </w:rPr>
                                            <w:t>#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FFFFFF"/>
                                              <w:sz w:val="26"/>
                                              <w:szCs w:val="26"/>
                                            </w:rPr>
                                            <w:t>elektro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FFFFFF"/>
                                              <w:sz w:val="26"/>
                                              <w:szCs w:val="26"/>
                                            </w:rPr>
                                            <w:t>specialista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C0133" w:rsidRDefault="000C01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C0133" w:rsidRDefault="000C0133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0133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c03"/>
                  </w:tblPr>
                  <w:tblGrid>
                    <w:gridCol w:w="9000"/>
                  </w:tblGrid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C0133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C013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pStyle w:val="Normlnweb"/>
                                      <w:spacing w:before="0" w:beforeAutospacing="0" w:after="0" w:afterAutospacing="0" w:line="255" w:lineRule="exact"/>
                                      <w:jc w:val="center"/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Milý zákazníku,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>hlásíme, že máte objednáno.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Máme radost z Vaší objednávky s číslem </w:t>
                                    </w:r>
                                    <w:hyperlink r:id="rId6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b/>
                                          <w:bCs/>
                                          <w:sz w:val="21"/>
                                          <w:szCs w:val="21"/>
                                        </w:rPr>
                                        <w:t>4005657980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která byla vytvořena dne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09.06.2023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 Nyní již pilně pracujeme na její přípravě.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>Jakmile naskladníme všechny objednané položky, předáme zboží přepravci a budeme Vás informovat.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Děkujeme za Vaši trpělivost.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Rozmysleli jste si nákup a chcete objednávku stornovat? To se může stát, informace ke stornování najdete </w:t>
                                    </w:r>
                                    <w:hyperlink r:id="rId7" w:anchor="TaskOrderCancelation/ticketNumber/DWNTK0" w:tgtFrame="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21"/>
                                          <w:szCs w:val="21"/>
                                        </w:rPr>
                                        <w:t>zde.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C0133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C013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0" w:type="dxa"/>
                                      <w:left w:w="75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  <w:bdr w:val="single" w:sz="48" w:space="0" w:color="03AEDA" w:frame="1"/>
                                          <w:shd w:val="clear" w:color="auto" w:fill="03AEDA"/>
                                        </w:rPr>
                                        <w:t>Detail objednávky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C0133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C013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pStyle w:val="Nadpis3"/>
                                      <w:spacing w:before="0" w:beforeAutospacing="0" w:after="0" w:afterAutospacing="0" w:line="330" w:lineRule="exac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 w:val="0"/>
                                        <w:bCs w:val="0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</w:rPr>
                                      <w:t>Objednané zboží a služby</w:t>
                                    </w: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55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Název produktu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55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Počet kusů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55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Cena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Air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64GB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Space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15 490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Stylus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Pencil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(2. generace)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2 990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Pro 12.9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256GB - Silver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54A40D"/>
                                              <w:sz w:val="20"/>
                                              <w:szCs w:val="20"/>
                                            </w:rPr>
                                            <w:t>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36 190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Dotykový tablet Apple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iPad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Pro 12.9 (2022) Wi-Fi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256GB - Silver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E73B49"/>
                                              <w:sz w:val="20"/>
                                              <w:szCs w:val="20"/>
                                            </w:rPr>
                                            <w:t>není skladem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36 190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Dopravné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399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Doběrečné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240" w:afterAutospacing="0" w:line="240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0C0133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55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CELKEM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0C0133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55" w:lineRule="exact"/>
                                            <w:jc w:val="right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226 599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  <w:gridCol w:w="150"/>
                          <w:gridCol w:w="435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0C0133">
                                <w:tc>
                                  <w:tcPr>
                                    <w:tcW w:w="435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33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  <w:t>Způsob doručení</w:t>
                                          </w:r>
                                        </w:p>
                                      </w:tc>
                                    </w:tr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55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ASEN CZ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0C0133">
                                <w:tc>
                                  <w:tcPr>
                                    <w:tcW w:w="43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33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  <w:t>Způsob platby</w:t>
                                          </w:r>
                                        </w:p>
                                      </w:tc>
                                    </w:tr>
                                    <w:tr w:rsidR="000C0133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Bankovní převod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  <w:gridCol w:w="150"/>
                          <w:gridCol w:w="4350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0C0133">
                                <w:tc>
                                  <w:tcPr>
                                    <w:tcW w:w="435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33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  <w:t>Dodací adresa</w:t>
                                          </w:r>
                                        </w:p>
                                      </w:tc>
                                    </w:tr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Babinec Zdeněk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ZUŠ Zdeňka Buriana, Kopřivnice, příspěvková organizace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Štramberská 294/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1b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74221 Základní umělecká škola Zdeňka Buriana, Kopřivnice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0C0133">
                                <w:tc>
                                  <w:tcPr>
                                    <w:tcW w:w="43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0C0133"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33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333333"/>
                                              <w:sz w:val="27"/>
                                              <w:szCs w:val="27"/>
                                            </w:rPr>
                                            <w:t>Fakturační adresa</w:t>
                                          </w:r>
                                        </w:p>
                                      </w:tc>
                                    </w:tr>
                                    <w:tr w:rsidR="000C0133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ormln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Základní umělecká škola Zdeňka Buriana, Kopřivnice, příspěvková organizace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Štramberská 294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74221 Kopřivnice 1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IČO: 62330322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DIČ: CZ62330322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C0133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C013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75" w:type="dxa"/>
                                      <w:bottom w:w="22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0C0133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C0133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C013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5715000" cy="2316480"/>
                                          <wp:effectExtent l="0" t="0" r="0" b="0"/>
                                          <wp:docPr id="2" name="Obrázek 2" descr="https://newsletter.datart.cz/emcreator/cz/2023/2023_04_26_banner_nps/1.png">
                                            <a:hlinkClick xmlns:a="http://schemas.openxmlformats.org/drawingml/2006/main" r:id="rId9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newsletter.datart.cz/emcreator/cz/2023/2023_04_26_banner_nps/1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2316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161848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"/>
                          <w:gridCol w:w="7395"/>
                        </w:tblGrid>
                        <w:tr w:rsidR="000C0133">
                          <w:trPr>
                            <w:tblCellSpacing w:w="0" w:type="dxa"/>
                          </w:trPr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0C0133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2CB54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>
                                                <wp:extent cx="502920" cy="502920"/>
                                                <wp:effectExtent l="0" t="0" r="0" b="0"/>
                                                <wp:docPr id="1" name="Obrázek 1" descr="https://facfhg.stripocdn.email/content/guids/CABINET_b40f4b091c304d41af17e80563f9a6a9/images/dm_datart_telefon.png">
                                                  <a:hlinkClick xmlns:a="http://schemas.openxmlformats.org/drawingml/2006/main" r:id="rId11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facfhg.stripocdn.email/content/guids/CABINET_b40f4b091c304d41af17e80563f9a6a9/images/dm_datart_telefon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02920" cy="5029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395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95"/>
                              </w:tblGrid>
                              <w:tr w:rsidR="000C0133">
                                <w:tc>
                                  <w:tcPr>
                                    <w:tcW w:w="739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95"/>
                                    </w:tblGrid>
                                    <w:tr w:rsidR="000C013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C0133" w:rsidRDefault="000C0133">
                                          <w:pPr>
                                            <w:pStyle w:val="Nadpis3"/>
                                            <w:spacing w:before="0" w:beforeAutospacing="0" w:after="0" w:afterAutospacing="0" w:line="300" w:lineRule="exact"/>
                                            <w:rPr>
                                              <w:rFonts w:ascii="Helvetica" w:eastAsia="Times New Roman" w:hAnsi="Helvetica" w:cs="Helvetica"/>
                                              <w:b w:val="0"/>
                                              <w:bCs w:val="0"/>
                                              <w:color w:val="FFC500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C500"/>
                                              <w:sz w:val="26"/>
                                              <w:szCs w:val="26"/>
                                            </w:rPr>
                                            <w:t>Potřebujete poradit?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FFC500"/>
                                              <w:sz w:val="26"/>
                                              <w:szCs w:val="26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FFFF"/>
                                              <w:sz w:val="26"/>
                                              <w:szCs w:val="26"/>
                                            </w:rPr>
                                            <w:t>Přečtěte si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FC500"/>
                                              <w:sz w:val="26"/>
                                              <w:szCs w:val="26"/>
                                            </w:rPr>
                                            <w:t> </w:t>
                                          </w:r>
                                          <w:hyperlink r:id="rId13" w:tgtFrame="_blank" w:history="1"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6"/>
                                                <w:szCs w:val="26"/>
                                                <w:u w:val="single"/>
                                              </w:rPr>
                                              <w:t>FAQ - odpovědi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6"/>
                                                <w:szCs w:val="26"/>
                                                <w:u w:val="single"/>
                                              </w:rPr>
                                              <w:t xml:space="preserve"> na nejčastější dotazy.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C0133" w:rsidRDefault="000C0133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C0133" w:rsidRDefault="000C01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C0133" w:rsidRDefault="000C0133">
            <w:pPr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013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C013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0C0133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0C013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0C0133" w:rsidRDefault="000C0133">
                                    <w:pPr>
                                      <w:pStyle w:val="Normln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Provozovatel obchodu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HP TRONIC Zlín, spol. s r.o.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náměstí Práce 2523, Zlín, PSČ 760 01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IČ: 49973053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DIČ: CZ49973053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Kontaktujte nás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Infolinka: 225 991 000 (Po - Pá: 8:00 - 21:00 / So - Ne: 9:00 - 21:00)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E-mail: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18"/>
                                          <w:szCs w:val="18"/>
                                        </w:rPr>
                                        <w:t>infolinka@datart.cz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15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131A46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Zásady ochrany osobních údajů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t xml:space="preserve"> a 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131A46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Obchodní podmínky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Neodpovídejte prosím na tuto zprávu.</w:t>
                                    </w:r>
                                  </w:p>
                                </w:tc>
                              </w:tr>
                            </w:tbl>
                            <w:p w:rsidR="000C0133" w:rsidRDefault="000C013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C0133" w:rsidRDefault="000C013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C0133" w:rsidRDefault="000C01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C0133" w:rsidRDefault="000C01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End w:id="0"/>
      </w:tr>
    </w:tbl>
    <w:p w:rsidR="00696E0E" w:rsidRDefault="00696E0E">
      <w:bookmarkStart w:id="1" w:name="_GoBack"/>
      <w:bookmarkEnd w:id="1"/>
    </w:p>
    <w:sectPr w:rsidR="0069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33"/>
    <w:rsid w:val="000C0133"/>
    <w:rsid w:val="006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34B43-46F5-47D2-B18D-50A8249B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0133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C01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C0133"/>
    <w:rPr>
      <w:rFonts w:ascii="Calibri" w:hAnsi="Calibri" w:cs="Calibri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0133"/>
    <w:rPr>
      <w:strike w:val="0"/>
      <w:dstrike w:val="0"/>
      <w:color w:val="000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0C013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C0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rt.cz/zakaznicka-sekce/detail-objednavky?orderId=020000008F9BDB93B39C99BABBA843ABE7EC24198CAC715FCC0E7A9B6D7B48EB2A5320C35F85856FC0752ADF4CB7EFBD83243062&amp;utm_source=newsletter&amp;utm_medium=email&amp;utm_campaign=transakcni_potvrzeni_objednavky&amp;utm_content=cislo_objednavky" TargetMode="External"/><Relationship Id="rId13" Type="http://schemas.openxmlformats.org/officeDocument/2006/relationships/hyperlink" Target="https://www.datart.cz/napoveda/faq-caste-dotazy?utm_source=newsletter&amp;utm_medium=email&amp;utm_campaign=transakcni_potvrzeni_objednavky&amp;utm_content=fa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sb2b.hptronic.cz/WebClient/?l=CS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datart.cz/napoveda/vseobecne-obchodni-podminky?utm_source=newsletter&amp;utm_medium=email&amp;utm_campaign=transakcni_potvrzeni_objednavky&amp;utm_content=obchodni_podmink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atart.cz/zakaznicka-sekce/detail-objednavky?orderId=020000008F9BDB93B39C99BABBA843ABE7EC24198CAC715FCC0E7A9B6D7B48EB2A5320C35F85856FC0752ADF4CB7EFBD83243062&amp;utm_source=newsletter&amp;utm_medium=email&amp;utm_campaign=transakcni-potvrzeni-objednavky&amp;utm_content=cta-sledovat-objednavku" TargetMode="External"/><Relationship Id="rId11" Type="http://schemas.openxmlformats.org/officeDocument/2006/relationships/hyperlink" Target="https://www.datart.cz/spolecnost/kontakt.html?utm_source=newsletter&amp;utm_medium=email&amp;utm_campaign=transakcni_potvrzeni_objednavky&amp;utm_content=footer-kontak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datart.cz/napoveda/zasady-ochrany-osobnich-udaju?utm_source=newsletter&amp;utm_medium=email&amp;utm_campaign=transakcni_potvrzeni_objednavky&amp;utm_content=zasady_ochrany_osobnich_udaju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'variableurl'/" TargetMode="External"/><Relationship Id="rId9" Type="http://schemas.openxmlformats.org/officeDocument/2006/relationships/hyperlink" Target="https://www.datart.cz/novinky/sluzby/datart-opet-zazaril-a-obhajil-sve-vitezstvi-v-soutezi-shoproku?shop-roku-4-2023-br" TargetMode="External"/><Relationship Id="rId14" Type="http://schemas.openxmlformats.org/officeDocument/2006/relationships/hyperlink" Target="mailto:infolinka@data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dcterms:created xsi:type="dcterms:W3CDTF">2023-06-09T09:09:00Z</dcterms:created>
  <dcterms:modified xsi:type="dcterms:W3CDTF">2023-06-09T09:10:00Z</dcterms:modified>
</cp:coreProperties>
</file>