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94ED" w14:textId="77777777" w:rsidR="00224C52" w:rsidRPr="00224C52" w:rsidRDefault="00224C52" w:rsidP="00224C52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color w:val="2C2C2C"/>
          <w:kern w:val="0"/>
          <w:sz w:val="35"/>
          <w:szCs w:val="35"/>
          <w:lang w:eastAsia="cs-CZ"/>
          <w14:ligatures w14:val="none"/>
        </w:rPr>
      </w:pPr>
      <w:r w:rsidRPr="00224C52">
        <w:rPr>
          <w:rFonts w:ascii="Arial" w:eastAsia="Times New Roman" w:hAnsi="Arial" w:cs="Arial"/>
          <w:color w:val="2C2C2C"/>
          <w:kern w:val="0"/>
          <w:sz w:val="35"/>
          <w:szCs w:val="35"/>
          <w:lang w:eastAsia="cs-CZ"/>
          <w14:ligatures w14:val="none"/>
        </w:rPr>
        <w:t>Detail objednávky</w:t>
      </w:r>
    </w:p>
    <w:tbl>
      <w:tblPr>
        <w:tblW w:w="11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2909"/>
        <w:gridCol w:w="1189"/>
        <w:gridCol w:w="5238"/>
        <w:gridCol w:w="30"/>
        <w:gridCol w:w="885"/>
        <w:gridCol w:w="204"/>
        <w:gridCol w:w="204"/>
        <w:gridCol w:w="204"/>
        <w:gridCol w:w="204"/>
        <w:gridCol w:w="204"/>
        <w:gridCol w:w="219"/>
      </w:tblGrid>
      <w:tr w:rsidR="00224C52" w:rsidRPr="00224C52" w14:paraId="30880531" w14:textId="77777777" w:rsidTr="00224C52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14:paraId="63312AED" w14:textId="77777777" w:rsidR="00224C52" w:rsidRPr="00224C52" w:rsidRDefault="00224C52" w:rsidP="00224C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4C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Číslo objednávky: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48B656" w14:textId="77777777" w:rsidR="00224C52" w:rsidRPr="00224C52" w:rsidRDefault="00224C52" w:rsidP="0022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4C5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26167674</w:t>
            </w:r>
          </w:p>
        </w:tc>
      </w:tr>
      <w:tr w:rsidR="00224C52" w:rsidRPr="00224C52" w14:paraId="261A66DC" w14:textId="77777777" w:rsidTr="00224C52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14:paraId="6D3BFDB1" w14:textId="77777777" w:rsidR="00224C52" w:rsidRPr="00224C52" w:rsidRDefault="00224C52" w:rsidP="00224C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4C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Čas odeslání: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8067C9" w14:textId="77777777" w:rsidR="00224C52" w:rsidRPr="00224C52" w:rsidRDefault="00224C52" w:rsidP="0022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4C5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24.05.2023 16:31:18</w:t>
            </w:r>
          </w:p>
        </w:tc>
      </w:tr>
      <w:tr w:rsidR="00224C52" w:rsidRPr="00224C52" w14:paraId="54F59702" w14:textId="77777777" w:rsidTr="00224C52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14:paraId="5DE8BB6B" w14:textId="77777777" w:rsidR="00224C52" w:rsidRPr="00224C52" w:rsidRDefault="00224C52" w:rsidP="00224C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4C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Celková částka bez DPH: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46AEC3C" w14:textId="77777777" w:rsidR="00224C52" w:rsidRPr="00224C52" w:rsidRDefault="00224C52" w:rsidP="0022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4C5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112 687,48 Kč</w:t>
            </w:r>
          </w:p>
        </w:tc>
      </w:tr>
      <w:tr w:rsidR="00224C52" w:rsidRPr="00224C52" w14:paraId="42138F0F" w14:textId="77777777" w:rsidTr="00224C52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14:paraId="6CAF0011" w14:textId="77777777" w:rsidR="00224C52" w:rsidRPr="00224C52" w:rsidRDefault="00224C52" w:rsidP="00224C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4C5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Celková částka s DPH: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0A26BF0" w14:textId="77777777" w:rsidR="00224C52" w:rsidRPr="00224C52" w:rsidRDefault="00224C52" w:rsidP="0022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24C5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124 317,99 Kč</w:t>
            </w:r>
          </w:p>
        </w:tc>
      </w:tr>
      <w:tr w:rsidR="00224C52" w:rsidRPr="00224C52" w14:paraId="40B04A85" w14:textId="77777777" w:rsidTr="00224C52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14:paraId="0364071F" w14:textId="77777777" w:rsidR="00224C52" w:rsidRPr="00224C52" w:rsidRDefault="00224C52" w:rsidP="0022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F71ED7B" w14:textId="77777777" w:rsidR="00224C52" w:rsidRPr="00224C52" w:rsidRDefault="00224C52" w:rsidP="00224C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4C52" w:rsidRPr="00224C52" w14:paraId="1ABDA4F8" w14:textId="77777777" w:rsidTr="00224C52">
        <w:trPr>
          <w:gridAfter w:val="8"/>
          <w:tblCellSpacing w:w="15" w:type="dxa"/>
        </w:trPr>
        <w:tc>
          <w:tcPr>
            <w:tcW w:w="0" w:type="auto"/>
            <w:vAlign w:val="center"/>
            <w:hideMark/>
          </w:tcPr>
          <w:p w14:paraId="4627AB0E" w14:textId="77777777" w:rsidR="00224C52" w:rsidRPr="00224C52" w:rsidRDefault="00224C52" w:rsidP="00224C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ADA10A6" w14:textId="77777777" w:rsidR="00224C52" w:rsidRPr="00224C52" w:rsidRDefault="00224C52" w:rsidP="00224C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24C52" w:rsidRPr="00224C52" w14:paraId="57D78461" w14:textId="77777777" w:rsidTr="00224C5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B949A7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  <w:t>SÚKL/VZP</w:t>
            </w:r>
          </w:p>
        </w:tc>
        <w:tc>
          <w:tcPr>
            <w:tcW w:w="0" w:type="auto"/>
            <w:gridSpan w:val="2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4B68CF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  <w:t>Název produktu</w:t>
            </w: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07835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  <w:proofErr w:type="spellStart"/>
            <w:r w:rsidRPr="00224C5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  <w:t>Reg</w:t>
            </w:r>
            <w:proofErr w:type="spellEnd"/>
            <w:r w:rsidRPr="00224C5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  <w:t>.</w:t>
            </w: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06D22" w14:textId="3B5C0809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37900F" w14:textId="0E32510D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9E8010" w14:textId="00CB3163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A3E651" w14:textId="7981BA0B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C778AF" w14:textId="01F04488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6DA173" w14:textId="65DA475A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224C52" w:rsidRPr="00224C52" w14:paraId="05D0C7E6" w14:textId="77777777" w:rsidTr="00224C52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1FE61A5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0046293</w:t>
            </w:r>
          </w:p>
        </w:tc>
        <w:tc>
          <w:tcPr>
            <w:tcW w:w="0" w:type="auto"/>
            <w:gridSpan w:val="2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6F4B9B5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4" w:history="1"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GYNIPRAL 25RG inf.5x5ml/25RG</w:t>
              </w:r>
            </w:hyperlink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br/>
              <w:t>TAKEDA AUSTRIA GMBH, LINZ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585022A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R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1AB0D296" w14:textId="0C86194A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0C8B895B" w14:textId="27F21115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02118C3" w14:textId="2E770B1D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0BFCD39" w14:textId="06EF8968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0931027D" w14:textId="7FE1726C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FC5CB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383935C6" w14:textId="58D1B389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3591634D" w14:textId="79202B14" w:rsidR="00224C52" w:rsidRPr="00224C52" w:rsidRDefault="00224C52" w:rsidP="00224C52">
      <w:pPr>
        <w:shd w:val="clear" w:color="auto" w:fill="FFFFFF"/>
        <w:spacing w:before="150" w:after="150" w:line="450" w:lineRule="atLeast"/>
        <w:outlineLvl w:val="2"/>
        <w:rPr>
          <w:rFonts w:ascii="Arial" w:eastAsia="Times New Roman" w:hAnsi="Arial" w:cs="Arial"/>
          <w:color w:val="2C2C2C"/>
          <w:kern w:val="0"/>
          <w:sz w:val="35"/>
          <w:szCs w:val="35"/>
          <w:lang w:eastAsia="cs-CZ"/>
          <w14:ligatures w14:val="none"/>
        </w:rPr>
      </w:pPr>
    </w:p>
    <w:tbl>
      <w:tblPr>
        <w:tblW w:w="11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94"/>
        <w:gridCol w:w="7838"/>
        <w:gridCol w:w="159"/>
        <w:gridCol w:w="159"/>
        <w:gridCol w:w="159"/>
        <w:gridCol w:w="159"/>
        <w:gridCol w:w="159"/>
        <w:gridCol w:w="159"/>
        <w:gridCol w:w="1104"/>
      </w:tblGrid>
      <w:tr w:rsidR="00224C52" w:rsidRPr="00224C52" w14:paraId="3BF87ADC" w14:textId="77777777" w:rsidTr="00224C52">
        <w:trPr>
          <w:tblHeader/>
          <w:tblCellSpacing w:w="0" w:type="dxa"/>
        </w:trPr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B42E9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  <w:t>SÚKL/VZP</w:t>
            </w: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62B87D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  <w:t>Název produktu</w:t>
            </w: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4C7710" w14:textId="24C42FA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8090FA" w14:textId="2CFDEEF0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46C3E0" w14:textId="0EA6B86D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D5485C" w14:textId="4988580D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45BF0D" w14:textId="3FEB8634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BF1019" w14:textId="6221A609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shd w:val="clear" w:color="auto" w:fill="0C429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92F4E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24"/>
                <w:szCs w:val="24"/>
                <w:lang w:eastAsia="cs-CZ"/>
                <w14:ligatures w14:val="none"/>
              </w:rPr>
              <w:t>Defekt</w:t>
            </w:r>
          </w:p>
        </w:tc>
      </w:tr>
      <w:tr w:rsidR="00224C52" w:rsidRPr="00224C52" w14:paraId="4F3E7282" w14:textId="77777777" w:rsidTr="00224C52">
        <w:trPr>
          <w:tblCellSpacing w:w="0" w:type="dxa"/>
        </w:trPr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68E2B41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71E3494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5" w:history="1"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BIODERMA </w:t>
              </w:r>
              <w:proofErr w:type="spellStart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Photoderm</w:t>
              </w:r>
              <w:proofErr w:type="spellEnd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 </w:t>
              </w:r>
              <w:proofErr w:type="spellStart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Brume</w:t>
              </w:r>
              <w:proofErr w:type="spellEnd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 </w:t>
              </w:r>
              <w:proofErr w:type="spellStart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invisible</w:t>
              </w:r>
              <w:proofErr w:type="spellEnd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 SPF30 150ml</w:t>
              </w:r>
            </w:hyperlink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br/>
              <w:t>NAOS BIODERMA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3CD3F50C" w14:textId="59CCF6C4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A6C9AB0" w14:textId="02A046E8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37716CC" w14:textId="175A69FA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AB2672D" w14:textId="360C77BD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192D05BD" w14:textId="5C5B4FAD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F41D5B6" w14:textId="157FA14A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BB08DD8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224C52" w:rsidRPr="00224C52" w14:paraId="1E519452" w14:textId="77777777" w:rsidTr="00224C52">
        <w:trPr>
          <w:tblCellSpacing w:w="0" w:type="dxa"/>
        </w:trPr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9BBB34E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0DA7527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6" w:history="1"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BIODERMA </w:t>
              </w:r>
              <w:proofErr w:type="spellStart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Photoderm</w:t>
              </w:r>
              <w:proofErr w:type="spellEnd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 </w:t>
              </w:r>
              <w:proofErr w:type="spellStart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Brume</w:t>
              </w:r>
              <w:proofErr w:type="spellEnd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 </w:t>
              </w:r>
              <w:proofErr w:type="spellStart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invisible</w:t>
              </w:r>
              <w:proofErr w:type="spellEnd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 SPF50+ 150ml</w:t>
              </w:r>
            </w:hyperlink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br/>
              <w:t>NAOS BIODERMA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7CD2D62" w14:textId="62242374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15530F1A" w14:textId="5C77271B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E770DB9" w14:textId="472E7624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8562B4E" w14:textId="7795C188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0CC8128D" w14:textId="0BD4A39F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27C5C13" w14:textId="495CE547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7E52F3A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224C52" w:rsidRPr="00224C52" w14:paraId="09EE685C" w14:textId="77777777" w:rsidTr="00224C52">
        <w:trPr>
          <w:tblCellSpacing w:w="0" w:type="dxa"/>
        </w:trPr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AB3D5DF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0209BD0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7" w:history="1"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BIODERMA </w:t>
              </w:r>
              <w:proofErr w:type="spellStart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Photoderm</w:t>
              </w:r>
              <w:proofErr w:type="spellEnd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 MINERAL </w:t>
              </w:r>
              <w:proofErr w:type="spellStart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Fluide</w:t>
              </w:r>
              <w:proofErr w:type="spellEnd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 SPF50+ 75g</w:t>
              </w:r>
            </w:hyperlink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br/>
              <w:t>NAOS BIODERMA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1E063F33" w14:textId="55C0810F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0B349B0" w14:textId="5B909C14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91ECDB0" w14:textId="096750BA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1DC5B062" w14:textId="2A75EF3A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440C521A" w14:textId="2810E034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7B6999F" w14:textId="39EBD9D7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23302B00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224C52" w:rsidRPr="00224C52" w14:paraId="0CAE72D3" w14:textId="77777777" w:rsidTr="00224C52">
        <w:trPr>
          <w:tblCellSpacing w:w="0" w:type="dxa"/>
        </w:trPr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A263E3B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82E28BD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8" w:history="1"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BIODERMA </w:t>
              </w:r>
              <w:proofErr w:type="spellStart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Photoderm</w:t>
              </w:r>
              <w:proofErr w:type="spellEnd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 </w:t>
              </w:r>
              <w:proofErr w:type="spellStart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Spray</w:t>
              </w:r>
              <w:proofErr w:type="spellEnd"/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 xml:space="preserve"> SPF50+ 200ml</w:t>
              </w:r>
            </w:hyperlink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br/>
              <w:t>NAOS BIODERMA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DDDA331" w14:textId="5B333930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ACA620C" w14:textId="3437C953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312038A2" w14:textId="56FFF3C6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3C296343" w14:textId="2C6C6F8B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1AD1D4F6" w14:textId="301EE60E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EE3B01D" w14:textId="6B0168D0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FE84510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224C52" w:rsidRPr="00224C52" w14:paraId="48CEF2D9" w14:textId="77777777" w:rsidTr="00224C52">
        <w:trPr>
          <w:tblCellSpacing w:w="0" w:type="dxa"/>
        </w:trPr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B77AD72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0191730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945A902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9" w:history="1"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BIOFENAC 100mg por.tbl.flm.60x100mg</w:t>
              </w:r>
            </w:hyperlink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br/>
              <w:t xml:space="preserve">Gedeon Richter </w:t>
            </w:r>
            <w:proofErr w:type="spellStart"/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Plc</w:t>
            </w:r>
            <w:proofErr w:type="spellEnd"/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., Budapešť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0718D36" w14:textId="1BA3485B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F434880" w14:textId="1AAA8B00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53414851" w14:textId="04B4799F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0A8021F9" w14:textId="4D63B21A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0A3F910" w14:textId="5C449061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5D96D013" w14:textId="5FEB2DB0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7DB94D14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224C52" w:rsidRPr="00224C52" w14:paraId="0936DFF8" w14:textId="77777777" w:rsidTr="00224C52">
        <w:trPr>
          <w:tblCellSpacing w:w="0" w:type="dxa"/>
        </w:trPr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46474EF7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0500225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38AD354B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0" w:history="1"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BRIDION 100mg/ml inj.sol.10x2ml/200mg 016218</w:t>
              </w:r>
            </w:hyperlink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br/>
              <w:t>MERCK SHARP &amp; DOHME B.V., HAARLEM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7E256BC" w14:textId="30DA7C70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712657FD" w14:textId="21F0E052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70A821D" w14:textId="4E0E9EDA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192E8075" w14:textId="4CD62322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2802CDE4" w14:textId="2A1398B5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0EA15EF3" w14:textId="6595420B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F5F5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5FC44FD1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224C52" w:rsidRPr="00224C52" w14:paraId="524C4203" w14:textId="77777777" w:rsidTr="00224C52">
        <w:trPr>
          <w:tblCellSpacing w:w="0" w:type="dxa"/>
        </w:trPr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193AD4CF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14:paraId="0102C705" w14:textId="7777777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  <w:hyperlink r:id="rId11" w:history="1">
              <w:r w:rsidRPr="00224C52">
                <w:rPr>
                  <w:rFonts w:ascii="Segoe UI" w:eastAsia="Times New Roman" w:hAnsi="Segoe UI" w:cs="Segoe UI"/>
                  <w:b/>
                  <w:bCs/>
                  <w:color w:val="0C4294"/>
                  <w:kern w:val="0"/>
                  <w:sz w:val="24"/>
                  <w:szCs w:val="24"/>
                  <w:u w:val="single"/>
                  <w:lang w:eastAsia="cs-CZ"/>
                  <w14:ligatures w14:val="none"/>
                </w:rPr>
                <w:t>SONOGEL na ultrazvuk 500 ml</w:t>
              </w:r>
            </w:hyperlink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br/>
            </w:r>
            <w:proofErr w:type="spellStart"/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Steriwund</w:t>
            </w:r>
            <w:proofErr w:type="spellEnd"/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proofErr w:type="spellStart"/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>spol.s</w:t>
            </w:r>
            <w:proofErr w:type="spellEnd"/>
            <w:r w:rsidRPr="00224C52"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  <w:t xml:space="preserve"> r.o.</w:t>
            </w: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299B8AC" w14:textId="5FFE3294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3E4E7E9E" w14:textId="0E369BA8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45C5A6C" w14:textId="25AA3817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4605D812" w14:textId="3E1ACFFF" w:rsidR="00224C52" w:rsidRPr="00224C52" w:rsidRDefault="00224C52" w:rsidP="00224C5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693F0786" w14:textId="02F9A425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3210897B" w14:textId="4266F60A" w:rsidR="00224C52" w:rsidRPr="00224C52" w:rsidRDefault="00224C52" w:rsidP="00224C5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0" w:type="auto"/>
            <w:tcBorders>
              <w:bottom w:val="single" w:sz="6" w:space="0" w:color="C5DBF7"/>
            </w:tcBorders>
            <w:shd w:val="clear" w:color="auto" w:fill="D7E6F4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 w14:paraId="3F76F971" w14:textId="4DFEC8B7" w:rsidR="00224C52" w:rsidRPr="00224C52" w:rsidRDefault="00224C52" w:rsidP="00224C52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</w:tbl>
    <w:p w14:paraId="2141FAE6" w14:textId="77777777" w:rsidR="00985DAA" w:rsidRDefault="00985DAA"/>
    <w:p w14:paraId="02BFC977" w14:textId="77777777" w:rsidR="00224C52" w:rsidRDefault="00224C52"/>
    <w:p w14:paraId="128E8A93" w14:textId="3B2C2DCC" w:rsidR="00224C52" w:rsidRDefault="00224C52">
      <w:proofErr w:type="spellStart"/>
      <w:r>
        <w:rPr>
          <w:rFonts w:ascii="Arial" w:hAnsi="Arial" w:cs="Arial"/>
          <w:color w:val="FFFFFF"/>
          <w:sz w:val="18"/>
          <w:szCs w:val="18"/>
          <w:shd w:val="clear" w:color="auto" w:fill="808285"/>
        </w:rPr>
        <w:t>ViaPharma</w:t>
      </w:r>
      <w:proofErr w:type="spellEnd"/>
      <w:r>
        <w:rPr>
          <w:rFonts w:ascii="Arial" w:hAnsi="Arial" w:cs="Arial"/>
          <w:color w:val="FFFFFF"/>
          <w:sz w:val="18"/>
          <w:szCs w:val="18"/>
          <w:shd w:val="clear" w:color="auto" w:fill="808285"/>
        </w:rPr>
        <w:t xml:space="preserve"> s.r.o. | Na Florenci 2116/15 | 110 00 Praha 1 - Nové Město</w:t>
      </w:r>
    </w:p>
    <w:sectPr w:rsidR="0022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52"/>
    <w:rsid w:val="00224C52"/>
    <w:rsid w:val="009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D196"/>
  <w15:chartTrackingRefBased/>
  <w15:docId w15:val="{8EC5CE81-9CF9-4D9E-BD08-0D8C348F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24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24C5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224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4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Detail(%22231057%22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ShowDetail(%22232157%22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howDetail(%22231048%22)" TargetMode="External"/><Relationship Id="rId11" Type="http://schemas.openxmlformats.org/officeDocument/2006/relationships/hyperlink" Target="javascript:ShowDetail(%22069748%22)" TargetMode="External"/><Relationship Id="rId5" Type="http://schemas.openxmlformats.org/officeDocument/2006/relationships/hyperlink" Target="javascript:ShowDetail(%22231047%22)" TargetMode="External"/><Relationship Id="rId10" Type="http://schemas.openxmlformats.org/officeDocument/2006/relationships/hyperlink" Target="javascript:ShowDetail(%22050860%22)" TargetMode="External"/><Relationship Id="rId4" Type="http://schemas.openxmlformats.org/officeDocument/2006/relationships/hyperlink" Target="javascript:ShowDetail(%22012120%22)" TargetMode="External"/><Relationship Id="rId9" Type="http://schemas.openxmlformats.org/officeDocument/2006/relationships/hyperlink" Target="javascript:ShowDetail(%22065837%22)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Lékárna ÚPMD</dc:creator>
  <cp:keywords/>
  <dc:description/>
  <cp:lastModifiedBy>Lékárna ÚPMD</cp:lastModifiedBy>
  <cp:revision>1</cp:revision>
  <dcterms:created xsi:type="dcterms:W3CDTF">2023-05-30T11:47:00Z</dcterms:created>
  <dcterms:modified xsi:type="dcterms:W3CDTF">2023-05-30T11:48:00Z</dcterms:modified>
</cp:coreProperties>
</file>