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33" w:rsidRDefault="0078781C">
      <w:bookmarkStart w:id="0" w:name="_GoBack"/>
      <w:bookmarkEnd w:id="0"/>
      <w:r>
        <w:t>Číslo smlouvy</w:t>
      </w:r>
      <w:r w:rsidR="00342F6E">
        <w:t xml:space="preserve"> objednatele</w:t>
      </w:r>
      <w:r>
        <w:t xml:space="preserve">: </w:t>
      </w:r>
      <w:r w:rsidR="001E7D91" w:rsidRPr="001E7D91">
        <w:t>462-2017-15110</w:t>
      </w:r>
    </w:p>
    <w:p w:rsidR="00342F6E" w:rsidRDefault="00342F6E"/>
    <w:p w:rsidR="00342F6E" w:rsidRDefault="00342F6E" w:rsidP="00342F6E">
      <w:r>
        <w:t>Číslo smlouvy zhotovitele</w:t>
      </w:r>
      <w:r w:rsidRPr="00F67E14">
        <w:t>: A</w:t>
      </w:r>
      <w:r w:rsidR="00F67E14" w:rsidRPr="00F67E14">
        <w:t>1839</w:t>
      </w:r>
      <w:r w:rsidRPr="00F67E14">
        <w:t>/17</w:t>
      </w:r>
    </w:p>
    <w:p w:rsidR="00503990" w:rsidRDefault="00503990"/>
    <w:p w:rsidR="00503990" w:rsidRDefault="00503990"/>
    <w:p w:rsidR="00503990" w:rsidRDefault="00503990" w:rsidP="00503990">
      <w:pPr>
        <w:jc w:val="center"/>
        <w:rPr>
          <w:b/>
        </w:rPr>
      </w:pPr>
      <w:r>
        <w:rPr>
          <w:b/>
        </w:rPr>
        <w:t>SMLOUVA O DÍLO</w:t>
      </w:r>
    </w:p>
    <w:p w:rsidR="004C27AE" w:rsidRDefault="004C27AE" w:rsidP="00503990">
      <w:pPr>
        <w:jc w:val="center"/>
        <w:rPr>
          <w:b/>
        </w:rPr>
      </w:pPr>
    </w:p>
    <w:p w:rsidR="00503990" w:rsidRDefault="004C27AE" w:rsidP="00503990">
      <w:pPr>
        <w:jc w:val="center"/>
        <w:rPr>
          <w:rFonts w:cs="Arial"/>
        </w:rPr>
      </w:pPr>
      <w:r w:rsidRPr="004C27AE">
        <w:rPr>
          <w:rFonts w:cs="Arial"/>
        </w:rPr>
        <w:t>uzavřená podl</w:t>
      </w:r>
      <w:r w:rsidR="00AE4B7E">
        <w:rPr>
          <w:rFonts w:cs="Arial"/>
        </w:rPr>
        <w:t xml:space="preserve">e § 2586 a násl. </w:t>
      </w:r>
      <w:r w:rsidRPr="004C27AE">
        <w:rPr>
          <w:rFonts w:cs="Arial"/>
        </w:rPr>
        <w:t>zákona č. 89/2012 Sb.</w:t>
      </w:r>
      <w:r w:rsidR="003755A5">
        <w:rPr>
          <w:rFonts w:cs="Arial"/>
        </w:rPr>
        <w:t>,</w:t>
      </w:r>
      <w:r w:rsidRPr="004C27AE">
        <w:rPr>
          <w:rFonts w:cs="Arial"/>
        </w:rPr>
        <w:t xml:space="preserve"> občanský zákoník</w:t>
      </w:r>
      <w:r w:rsidR="00A352D0">
        <w:rPr>
          <w:rFonts w:cs="Arial"/>
        </w:rPr>
        <w:t>, ve znění pozdějších předpisů</w:t>
      </w:r>
      <w:r w:rsidRPr="004C27AE">
        <w:rPr>
          <w:rFonts w:cs="Arial"/>
        </w:rPr>
        <w:t xml:space="preserve"> (dále jen „občanský zákoník“) a za použití § 2358 a násl. občanského zákoníku</w:t>
      </w:r>
    </w:p>
    <w:p w:rsidR="004C27AE" w:rsidRDefault="004C27AE" w:rsidP="00503990">
      <w:pPr>
        <w:jc w:val="center"/>
        <w:rPr>
          <w:rFonts w:cs="Arial"/>
        </w:rPr>
      </w:pPr>
    </w:p>
    <w:p w:rsidR="003566E2" w:rsidRDefault="003566E2" w:rsidP="00503990">
      <w:pPr>
        <w:jc w:val="center"/>
        <w:rPr>
          <w:rFonts w:cs="Arial"/>
        </w:rPr>
      </w:pPr>
      <w:r>
        <w:rPr>
          <w:rFonts w:cs="Arial"/>
        </w:rPr>
        <w:t xml:space="preserve">(dále </w:t>
      </w:r>
      <w:proofErr w:type="gramStart"/>
      <w:r>
        <w:rPr>
          <w:rFonts w:cs="Arial"/>
        </w:rPr>
        <w:t>jen ,,</w:t>
      </w:r>
      <w:r w:rsidRPr="003566E2">
        <w:rPr>
          <w:rFonts w:cs="Arial"/>
          <w:b/>
        </w:rPr>
        <w:t>smlouva</w:t>
      </w:r>
      <w:proofErr w:type="gramEnd"/>
      <w:r>
        <w:rPr>
          <w:rFonts w:cs="Arial"/>
        </w:rPr>
        <w:t>“)</w:t>
      </w:r>
    </w:p>
    <w:p w:rsidR="009A7B38" w:rsidRDefault="009A7B38" w:rsidP="00503990">
      <w:pPr>
        <w:jc w:val="center"/>
        <w:rPr>
          <w:rFonts w:cs="Arial"/>
        </w:rPr>
      </w:pPr>
    </w:p>
    <w:p w:rsidR="004C27AE" w:rsidRPr="004C27AE" w:rsidRDefault="004C27AE" w:rsidP="00503990">
      <w:pPr>
        <w:jc w:val="center"/>
        <w:rPr>
          <w:rFonts w:cs="Arial"/>
          <w:b/>
        </w:rPr>
      </w:pPr>
      <w:r w:rsidRPr="004C27AE">
        <w:rPr>
          <w:rFonts w:cs="Arial"/>
          <w:b/>
        </w:rPr>
        <w:t>Smluvní strany</w:t>
      </w:r>
    </w:p>
    <w:p w:rsidR="004C27AE" w:rsidRDefault="004C27AE" w:rsidP="00503990">
      <w:pPr>
        <w:jc w:val="center"/>
        <w:rPr>
          <w:rFonts w:cs="Arial"/>
        </w:rPr>
      </w:pPr>
    </w:p>
    <w:p w:rsidR="004C27AE" w:rsidRPr="004C27AE" w:rsidRDefault="004C27AE" w:rsidP="004C27AE">
      <w:pPr>
        <w:rPr>
          <w:rFonts w:cs="Arial"/>
          <w:b/>
        </w:rPr>
      </w:pPr>
      <w:r w:rsidRPr="004C27AE">
        <w:rPr>
          <w:rFonts w:cs="Arial"/>
          <w:b/>
        </w:rPr>
        <w:t>Česká republika – Ministerstvo zemědělství</w:t>
      </w:r>
    </w:p>
    <w:p w:rsidR="004C27AE" w:rsidRDefault="004C27AE" w:rsidP="004C27AE">
      <w:pPr>
        <w:rPr>
          <w:rFonts w:cs="Arial"/>
        </w:rPr>
      </w:pPr>
      <w:r>
        <w:rPr>
          <w:rFonts w:cs="Arial"/>
        </w:rPr>
        <w:t>Se sídlem:</w:t>
      </w:r>
      <w:r>
        <w:rPr>
          <w:rFonts w:cs="Arial"/>
        </w:rPr>
        <w:tab/>
      </w:r>
      <w:r>
        <w:rPr>
          <w:rFonts w:cs="Arial"/>
        </w:rPr>
        <w:tab/>
      </w:r>
      <w:proofErr w:type="spellStart"/>
      <w:r>
        <w:rPr>
          <w:rFonts w:cs="Arial"/>
        </w:rPr>
        <w:t>Těšnov</w:t>
      </w:r>
      <w:proofErr w:type="spellEnd"/>
      <w:r>
        <w:rPr>
          <w:rFonts w:cs="Arial"/>
        </w:rPr>
        <w:t xml:space="preserve"> 17, 110 00 Praha 1</w:t>
      </w:r>
    </w:p>
    <w:p w:rsidR="004C27AE" w:rsidRDefault="004C27AE" w:rsidP="004C27AE">
      <w:pPr>
        <w:rPr>
          <w:rFonts w:cs="Arial"/>
        </w:rPr>
      </w:pPr>
      <w:r>
        <w:rPr>
          <w:rFonts w:cs="Arial"/>
        </w:rPr>
        <w:t>IČ:</w:t>
      </w:r>
      <w:r>
        <w:rPr>
          <w:rFonts w:cs="Arial"/>
        </w:rPr>
        <w:tab/>
      </w:r>
      <w:r>
        <w:rPr>
          <w:rFonts w:cs="Arial"/>
        </w:rPr>
        <w:tab/>
      </w:r>
      <w:r>
        <w:rPr>
          <w:rFonts w:cs="Arial"/>
        </w:rPr>
        <w:tab/>
        <w:t>00020478</w:t>
      </w:r>
    </w:p>
    <w:p w:rsidR="004C27AE" w:rsidRDefault="004C27AE" w:rsidP="004C27AE">
      <w:pPr>
        <w:rPr>
          <w:rFonts w:cs="Arial"/>
        </w:rPr>
      </w:pPr>
      <w:r>
        <w:rPr>
          <w:rFonts w:cs="Arial"/>
        </w:rPr>
        <w:t>DIČ:</w:t>
      </w:r>
      <w:r>
        <w:rPr>
          <w:rFonts w:cs="Arial"/>
        </w:rPr>
        <w:tab/>
      </w:r>
      <w:r>
        <w:rPr>
          <w:rFonts w:cs="Arial"/>
        </w:rPr>
        <w:tab/>
      </w:r>
      <w:r>
        <w:rPr>
          <w:rFonts w:cs="Arial"/>
        </w:rPr>
        <w:tab/>
      </w:r>
      <w:r w:rsidR="00B23349" w:rsidRPr="00F24FA7">
        <w:rPr>
          <w:rStyle w:val="Siln"/>
          <w:b w:val="0"/>
        </w:rPr>
        <w:t>CZ00020478</w:t>
      </w:r>
      <w:r w:rsidR="00B23349" w:rsidRPr="00F24FA7">
        <w:t xml:space="preserve"> </w:t>
      </w:r>
    </w:p>
    <w:p w:rsidR="004C27AE" w:rsidRDefault="004C27AE" w:rsidP="004C27AE">
      <w:pPr>
        <w:rPr>
          <w:rFonts w:cs="Arial"/>
        </w:rPr>
      </w:pPr>
      <w:r>
        <w:rPr>
          <w:rFonts w:cs="Arial"/>
        </w:rPr>
        <w:t>Bankovní spojení:</w:t>
      </w:r>
      <w:r>
        <w:rPr>
          <w:rFonts w:cs="Arial"/>
        </w:rPr>
        <w:tab/>
        <w:t>ČNB, centrální pobočka Praha 1</w:t>
      </w:r>
    </w:p>
    <w:p w:rsidR="004C27AE" w:rsidRDefault="004C27AE" w:rsidP="004C27AE">
      <w:pPr>
        <w:rPr>
          <w:rFonts w:cs="Arial"/>
        </w:rPr>
      </w:pPr>
      <w:r>
        <w:rPr>
          <w:rFonts w:cs="Arial"/>
        </w:rPr>
        <w:t>Číslo účtu:</w:t>
      </w:r>
      <w:r>
        <w:rPr>
          <w:rFonts w:cs="Arial"/>
        </w:rPr>
        <w:tab/>
      </w:r>
      <w:r>
        <w:rPr>
          <w:rFonts w:cs="Arial"/>
        </w:rPr>
        <w:tab/>
      </w:r>
    </w:p>
    <w:p w:rsidR="004C27AE" w:rsidRDefault="004C27AE" w:rsidP="00DB48DE">
      <w:pPr>
        <w:ind w:left="2124" w:hanging="2124"/>
        <w:rPr>
          <w:rFonts w:cs="Arial"/>
        </w:rPr>
      </w:pPr>
      <w:r>
        <w:rPr>
          <w:rFonts w:cs="Arial"/>
        </w:rPr>
        <w:t>Zastoupená:</w:t>
      </w:r>
      <w:r>
        <w:rPr>
          <w:rFonts w:cs="Arial"/>
        </w:rPr>
        <w:tab/>
      </w:r>
      <w:r w:rsidR="00DC2D0E" w:rsidRPr="00504385">
        <w:rPr>
          <w:rFonts w:cs="Arial"/>
        </w:rPr>
        <w:t>Ing. Danielem Pokorným</w:t>
      </w:r>
      <w:r w:rsidR="008179AB" w:rsidRPr="00504385">
        <w:rPr>
          <w:rFonts w:cs="Arial"/>
        </w:rPr>
        <w:t xml:space="preserve">, </w:t>
      </w:r>
      <w:r w:rsidR="00DC2D0E" w:rsidRPr="00504385">
        <w:rPr>
          <w:rFonts w:cs="Arial"/>
        </w:rPr>
        <w:t>ředitelem odboru státní správy ve</w:t>
      </w:r>
      <w:r w:rsidR="00FA2587">
        <w:rPr>
          <w:rFonts w:cs="Arial"/>
        </w:rPr>
        <w:t xml:space="preserve"> </w:t>
      </w:r>
      <w:r w:rsidR="00DC2D0E" w:rsidRPr="00504385">
        <w:rPr>
          <w:rFonts w:cs="Arial"/>
        </w:rPr>
        <w:t>vodním hospodářství a správy povodí</w:t>
      </w:r>
    </w:p>
    <w:p w:rsidR="009A7B38" w:rsidRDefault="009A7B38" w:rsidP="004C27AE">
      <w:pPr>
        <w:rPr>
          <w:rFonts w:cs="Arial"/>
        </w:rPr>
      </w:pPr>
    </w:p>
    <w:p w:rsidR="004C27AE" w:rsidRDefault="004C27AE" w:rsidP="004C27AE">
      <w:pPr>
        <w:rPr>
          <w:rFonts w:cs="Arial"/>
        </w:rPr>
      </w:pPr>
      <w:r>
        <w:rPr>
          <w:rFonts w:cs="Arial"/>
        </w:rPr>
        <w:t xml:space="preserve">(dále </w:t>
      </w:r>
      <w:proofErr w:type="gramStart"/>
      <w:r>
        <w:rPr>
          <w:rFonts w:cs="Arial"/>
        </w:rPr>
        <w:t>jen ,,</w:t>
      </w:r>
      <w:r w:rsidRPr="004C27AE">
        <w:rPr>
          <w:rFonts w:cs="Arial"/>
          <w:b/>
        </w:rPr>
        <w:t>objednatel</w:t>
      </w:r>
      <w:proofErr w:type="gramEnd"/>
      <w:r>
        <w:rPr>
          <w:rFonts w:cs="Arial"/>
        </w:rPr>
        <w:t>“)</w:t>
      </w:r>
    </w:p>
    <w:p w:rsidR="004C27AE" w:rsidRDefault="004C27AE" w:rsidP="004C27AE">
      <w:pPr>
        <w:jc w:val="center"/>
        <w:rPr>
          <w:rFonts w:cs="Arial"/>
        </w:rPr>
      </w:pPr>
      <w:r>
        <w:rPr>
          <w:rFonts w:cs="Arial"/>
          <w:b/>
        </w:rPr>
        <w:t>na jedné straně</w:t>
      </w:r>
    </w:p>
    <w:p w:rsidR="004C27AE" w:rsidRDefault="004C27AE" w:rsidP="004C27AE">
      <w:pPr>
        <w:jc w:val="center"/>
        <w:rPr>
          <w:rFonts w:cs="Arial"/>
        </w:rPr>
      </w:pPr>
    </w:p>
    <w:p w:rsidR="004C27AE" w:rsidRDefault="004C27AE" w:rsidP="004C27AE">
      <w:pPr>
        <w:jc w:val="center"/>
        <w:rPr>
          <w:rFonts w:cs="Arial"/>
          <w:b/>
        </w:rPr>
      </w:pPr>
      <w:r>
        <w:rPr>
          <w:rFonts w:cs="Arial"/>
          <w:b/>
        </w:rPr>
        <w:t>a</w:t>
      </w:r>
    </w:p>
    <w:p w:rsidR="004C27AE" w:rsidRDefault="004C27AE" w:rsidP="004C27AE">
      <w:pPr>
        <w:jc w:val="center"/>
        <w:rPr>
          <w:rFonts w:cs="Arial"/>
          <w:b/>
        </w:rPr>
      </w:pPr>
    </w:p>
    <w:p w:rsidR="00F02F22" w:rsidRPr="0007219C" w:rsidRDefault="00F02F22" w:rsidP="00A61DC1">
      <w:pPr>
        <w:jc w:val="both"/>
        <w:rPr>
          <w:b/>
        </w:rPr>
      </w:pPr>
      <w:r w:rsidRPr="0007219C">
        <w:rPr>
          <w:b/>
        </w:rPr>
        <w:t>VODNÍ DÍLA – TBD a.</w:t>
      </w:r>
      <w:r w:rsidR="00FA2587">
        <w:rPr>
          <w:b/>
        </w:rPr>
        <w:t xml:space="preserve"> </w:t>
      </w:r>
      <w:r w:rsidRPr="0007219C">
        <w:rPr>
          <w:b/>
        </w:rPr>
        <w:t xml:space="preserve">s. </w:t>
      </w:r>
    </w:p>
    <w:p w:rsidR="004C27AE" w:rsidRPr="0007219C" w:rsidRDefault="00730DF1" w:rsidP="00F02F22">
      <w:pPr>
        <w:jc w:val="both"/>
        <w:rPr>
          <w:rFonts w:cs="Arial"/>
        </w:rPr>
      </w:pPr>
      <w:r w:rsidRPr="0007219C">
        <w:rPr>
          <w:rFonts w:cs="Arial"/>
        </w:rPr>
        <w:t>Zapsaná</w:t>
      </w:r>
      <w:r w:rsidR="00F02F22" w:rsidRPr="0007219C">
        <w:rPr>
          <w:rFonts w:cs="Arial"/>
        </w:rPr>
        <w:t xml:space="preserve"> v o</w:t>
      </w:r>
      <w:r w:rsidR="00AF60CA" w:rsidRPr="0007219C">
        <w:rPr>
          <w:rFonts w:cs="Arial"/>
        </w:rPr>
        <w:t xml:space="preserve">bchodním rejstříku pod spisovou značkou </w:t>
      </w:r>
      <w:r w:rsidR="00F02F22" w:rsidRPr="0007219C">
        <w:t xml:space="preserve">B 2154 vedenou u Městského soudu v Praze. </w:t>
      </w:r>
    </w:p>
    <w:p w:rsidR="00F02F22" w:rsidRPr="0007219C" w:rsidRDefault="004C27AE" w:rsidP="00F02F22">
      <w:pPr>
        <w:keepNext/>
      </w:pPr>
      <w:r w:rsidRPr="0007219C">
        <w:t>Se sídlem:</w:t>
      </w:r>
      <w:r w:rsidRPr="0007219C">
        <w:tab/>
      </w:r>
      <w:r w:rsidRPr="0007219C">
        <w:tab/>
      </w:r>
      <w:r w:rsidR="00F02F22" w:rsidRPr="0007219C">
        <w:t xml:space="preserve">Hybernská 1617/40, Nové Město, 110 00 Praha 1 </w:t>
      </w:r>
    </w:p>
    <w:p w:rsidR="004C27AE" w:rsidRPr="0007219C" w:rsidRDefault="004C27AE" w:rsidP="004C27AE">
      <w:r w:rsidRPr="0007219C">
        <w:t>IČ:</w:t>
      </w:r>
      <w:r w:rsidRPr="0007219C">
        <w:tab/>
      </w:r>
      <w:r w:rsidRPr="0007219C">
        <w:tab/>
      </w:r>
      <w:r w:rsidRPr="0007219C">
        <w:tab/>
      </w:r>
      <w:r w:rsidR="00F02F22" w:rsidRPr="0007219C">
        <w:t>49241648</w:t>
      </w:r>
    </w:p>
    <w:p w:rsidR="004C27AE" w:rsidRPr="0007219C" w:rsidRDefault="004C27AE" w:rsidP="004C27AE">
      <w:r w:rsidRPr="0007219C">
        <w:t>DIČ:</w:t>
      </w:r>
      <w:r w:rsidRPr="0007219C">
        <w:tab/>
      </w:r>
      <w:r w:rsidRPr="0007219C">
        <w:tab/>
      </w:r>
      <w:r w:rsidRPr="0007219C">
        <w:tab/>
      </w:r>
      <w:r w:rsidR="00F02F22" w:rsidRPr="0007219C">
        <w:t>CZ49241648</w:t>
      </w:r>
    </w:p>
    <w:p w:rsidR="004C27AE" w:rsidRPr="0007219C" w:rsidRDefault="004C27AE" w:rsidP="004C27AE">
      <w:r w:rsidRPr="0007219C">
        <w:t>Bankovní spojení:</w:t>
      </w:r>
      <w:r w:rsidRPr="0007219C">
        <w:tab/>
      </w:r>
      <w:r w:rsidR="00F02F22" w:rsidRPr="0007219C">
        <w:t>Komerční banka, a.s.</w:t>
      </w:r>
    </w:p>
    <w:p w:rsidR="004C27AE" w:rsidRPr="0007219C" w:rsidRDefault="004C27AE" w:rsidP="004C27AE">
      <w:r w:rsidRPr="0007219C">
        <w:t>Číslo účtu:</w:t>
      </w:r>
      <w:r w:rsidRPr="0007219C">
        <w:tab/>
      </w:r>
      <w:r w:rsidRPr="0007219C">
        <w:tab/>
      </w:r>
    </w:p>
    <w:p w:rsidR="00F02F22" w:rsidRPr="0007219C" w:rsidRDefault="004C27AE" w:rsidP="00F02F22">
      <w:r w:rsidRPr="0007219C">
        <w:t>Zastoupená:</w:t>
      </w:r>
      <w:r w:rsidRPr="0007219C">
        <w:tab/>
      </w:r>
      <w:r w:rsidRPr="0007219C">
        <w:tab/>
      </w:r>
      <w:r w:rsidR="00F02F22" w:rsidRPr="0007219C">
        <w:t xml:space="preserve">Ing. Milošem Sedláčkem, prokuristou </w:t>
      </w:r>
    </w:p>
    <w:p w:rsidR="004C27AE" w:rsidRDefault="004C27AE" w:rsidP="004C27AE">
      <w:pPr>
        <w:rPr>
          <w:rFonts w:cs="Arial"/>
        </w:rPr>
      </w:pPr>
    </w:p>
    <w:p w:rsidR="004C27AE" w:rsidRDefault="004C27AE" w:rsidP="004C27AE"/>
    <w:p w:rsidR="009A7B38" w:rsidRDefault="009A7B38" w:rsidP="004C27AE">
      <w:r>
        <w:t xml:space="preserve">(dále </w:t>
      </w:r>
      <w:proofErr w:type="gramStart"/>
      <w:r>
        <w:t>jen ,,</w:t>
      </w:r>
      <w:r w:rsidRPr="009A7B38">
        <w:rPr>
          <w:b/>
        </w:rPr>
        <w:t>zhotovitel</w:t>
      </w:r>
      <w:proofErr w:type="gramEnd"/>
      <w:r>
        <w:t>“)</w:t>
      </w:r>
    </w:p>
    <w:p w:rsidR="009A7B38" w:rsidRDefault="009A7B38" w:rsidP="009A7B38">
      <w:pPr>
        <w:jc w:val="center"/>
        <w:rPr>
          <w:b/>
        </w:rPr>
      </w:pPr>
      <w:r>
        <w:rPr>
          <w:b/>
        </w:rPr>
        <w:t>na straně druhé</w:t>
      </w:r>
    </w:p>
    <w:p w:rsidR="009A7B38" w:rsidRDefault="003566E2" w:rsidP="009A7B38">
      <w:pPr>
        <w:jc w:val="center"/>
        <w:rPr>
          <w:b/>
        </w:rPr>
      </w:pPr>
      <w:r>
        <w:rPr>
          <w:b/>
        </w:rPr>
        <w:t>uzavírají tuto smlouvu:</w:t>
      </w:r>
    </w:p>
    <w:p w:rsidR="008F3D5B" w:rsidRDefault="008F3D5B" w:rsidP="009A7B38">
      <w:pPr>
        <w:jc w:val="center"/>
        <w:rPr>
          <w:b/>
        </w:rPr>
      </w:pPr>
    </w:p>
    <w:p w:rsidR="003566E2" w:rsidRDefault="003566E2" w:rsidP="009A7B38">
      <w:pPr>
        <w:jc w:val="center"/>
        <w:rPr>
          <w:b/>
        </w:rPr>
      </w:pPr>
    </w:p>
    <w:p w:rsidR="008F3D5B" w:rsidRDefault="008F3D5B" w:rsidP="009A7B38">
      <w:pPr>
        <w:jc w:val="center"/>
        <w:rPr>
          <w:b/>
        </w:rPr>
      </w:pPr>
      <w:r>
        <w:rPr>
          <w:b/>
        </w:rPr>
        <w:t>Článek I.</w:t>
      </w:r>
    </w:p>
    <w:p w:rsidR="008F3D5B" w:rsidRDefault="008F3D5B" w:rsidP="009A7B38">
      <w:pPr>
        <w:jc w:val="center"/>
        <w:rPr>
          <w:b/>
        </w:rPr>
      </w:pPr>
      <w:r>
        <w:rPr>
          <w:b/>
        </w:rPr>
        <w:t>Předmět a účel smlouvy</w:t>
      </w:r>
    </w:p>
    <w:p w:rsidR="00033775" w:rsidRDefault="00033775" w:rsidP="009A7B38">
      <w:pPr>
        <w:jc w:val="center"/>
      </w:pPr>
    </w:p>
    <w:p w:rsidR="00033775" w:rsidRDefault="00033775" w:rsidP="00927927">
      <w:pPr>
        <w:numPr>
          <w:ilvl w:val="0"/>
          <w:numId w:val="1"/>
        </w:numPr>
        <w:spacing w:after="240"/>
        <w:jc w:val="both"/>
      </w:pPr>
      <w:r w:rsidRPr="00033775">
        <w:t>Předmětem smlouvy je závazek zhotovitele prové</w:t>
      </w:r>
      <w:r>
        <w:t xml:space="preserve">st dílo specifikované v odst. </w:t>
      </w:r>
      <w:r w:rsidR="00AD1E6D">
        <w:br/>
      </w:r>
      <w:r>
        <w:t>2 tohoto článku</w:t>
      </w:r>
      <w:r w:rsidRPr="00033775">
        <w:t xml:space="preserve"> a závazek objednatele zaplatit zhotoviteli</w:t>
      </w:r>
      <w:r w:rsidR="00A7054C">
        <w:t xml:space="preserve"> cenu díla</w:t>
      </w:r>
      <w:r w:rsidR="00FC64B1">
        <w:t xml:space="preserve"> dle čl. III</w:t>
      </w:r>
      <w:r w:rsidR="00F25671">
        <w:t xml:space="preserve"> smlouvy.</w:t>
      </w:r>
    </w:p>
    <w:p w:rsidR="00033FE6" w:rsidRDefault="005C61FD" w:rsidP="003E4BBC">
      <w:pPr>
        <w:numPr>
          <w:ilvl w:val="0"/>
          <w:numId w:val="1"/>
        </w:numPr>
        <w:spacing w:after="240"/>
        <w:jc w:val="both"/>
      </w:pPr>
      <w:r w:rsidRPr="005C61FD">
        <w:t xml:space="preserve">Zhotovitel se zavazuje </w:t>
      </w:r>
      <w:r w:rsidR="003E4BBC">
        <w:t xml:space="preserve">zpracovat </w:t>
      </w:r>
      <w:r w:rsidR="00FA2587">
        <w:t xml:space="preserve">studii </w:t>
      </w:r>
      <w:r w:rsidR="003E4BBC">
        <w:t xml:space="preserve">proveditelnosti k plnění </w:t>
      </w:r>
      <w:r w:rsidR="003070E5">
        <w:t xml:space="preserve">údajů do </w:t>
      </w:r>
      <w:r w:rsidR="003E4BBC">
        <w:t>databáze technickobezpečnostního dohledu (</w:t>
      </w:r>
      <w:r w:rsidR="00FA2587">
        <w:t>dále jen „</w:t>
      </w:r>
      <w:r w:rsidR="003E4BBC">
        <w:t>TBD</w:t>
      </w:r>
      <w:r w:rsidR="00FA2587">
        <w:t>“</w:t>
      </w:r>
      <w:r w:rsidR="003E4BBC">
        <w:t>) nad vodními díly v ČR.</w:t>
      </w:r>
    </w:p>
    <w:p w:rsidR="003E4BBC" w:rsidRDefault="003E4BBC" w:rsidP="003E4BBC">
      <w:pPr>
        <w:numPr>
          <w:ilvl w:val="0"/>
          <w:numId w:val="1"/>
        </w:numPr>
        <w:spacing w:after="240"/>
        <w:jc w:val="both"/>
      </w:pPr>
      <w:r>
        <w:lastRenderedPageBreak/>
        <w:t xml:space="preserve">Studie bude obsahovat specifikaci rozsahu vkládaných údajů pro vodní díla </w:t>
      </w:r>
      <w:r w:rsidR="00711B9B">
        <w:t xml:space="preserve">(dále jen „VD“) </w:t>
      </w:r>
      <w:r>
        <w:t>zařazená z hlediska TBD do I. až III. kategorie a významná VD IV. kategorie.</w:t>
      </w:r>
      <w:r w:rsidR="003070E5">
        <w:t xml:space="preserve"> Údaje budou jednak identifikovat příslušné VD a dále budou obsahovat položky z TBD pro různé typy a kategorie VD.</w:t>
      </w:r>
    </w:p>
    <w:p w:rsidR="003E4BBC" w:rsidRPr="00033FE6" w:rsidRDefault="003E4BBC" w:rsidP="003E4BBC">
      <w:pPr>
        <w:numPr>
          <w:ilvl w:val="0"/>
          <w:numId w:val="1"/>
        </w:numPr>
        <w:spacing w:after="240"/>
        <w:jc w:val="both"/>
      </w:pPr>
      <w:r>
        <w:t xml:space="preserve">Studie bude dále obsahovat analytickou část, ve které budou </w:t>
      </w:r>
      <w:r w:rsidR="00C22E1F">
        <w:t>z</w:t>
      </w:r>
      <w:r>
        <w:t>hodnoceny možnosti k budoucímu využití databáze</w:t>
      </w:r>
      <w:r w:rsidR="00C22E1F">
        <w:t xml:space="preserve"> a nastaven</w:t>
      </w:r>
      <w:r w:rsidR="003070E5">
        <w:t>y</w:t>
      </w:r>
      <w:r w:rsidR="00C22E1F">
        <w:t xml:space="preserve"> základní </w:t>
      </w:r>
      <w:r w:rsidR="003070E5">
        <w:t xml:space="preserve">zásady pro </w:t>
      </w:r>
      <w:r w:rsidR="00C22E1F">
        <w:t xml:space="preserve">systém </w:t>
      </w:r>
      <w:r w:rsidR="003070E5">
        <w:t xml:space="preserve">přístupu, </w:t>
      </w:r>
      <w:r w:rsidR="00C22E1F">
        <w:t>plnění, editace</w:t>
      </w:r>
      <w:r w:rsidR="003070E5">
        <w:t>,</w:t>
      </w:r>
      <w:r w:rsidR="000E762D">
        <w:t xml:space="preserve"> </w:t>
      </w:r>
      <w:r w:rsidR="00C22E1F">
        <w:t>kontroly</w:t>
      </w:r>
      <w:r w:rsidR="003070E5">
        <w:t xml:space="preserve"> a prohlížení</w:t>
      </w:r>
      <w:r w:rsidR="00C22E1F">
        <w:t xml:space="preserve"> dat v databázi pro </w:t>
      </w:r>
      <w:r w:rsidR="003070E5">
        <w:t xml:space="preserve">různé kategorie </w:t>
      </w:r>
      <w:r>
        <w:t>uživatel</w:t>
      </w:r>
      <w:r w:rsidR="003070E5">
        <w:t>ů</w:t>
      </w:r>
      <w:r w:rsidR="00C22E1F">
        <w:t>.</w:t>
      </w:r>
      <w:r>
        <w:t xml:space="preserve"> </w:t>
      </w:r>
    </w:p>
    <w:p w:rsidR="00FC64B1" w:rsidRDefault="00FC64B1" w:rsidP="00FC64B1">
      <w:pPr>
        <w:ind w:left="720"/>
        <w:jc w:val="both"/>
      </w:pPr>
    </w:p>
    <w:p w:rsidR="009D2D32" w:rsidRDefault="009D2D32" w:rsidP="009D2D32">
      <w:pPr>
        <w:jc w:val="center"/>
        <w:rPr>
          <w:b/>
        </w:rPr>
      </w:pPr>
      <w:r>
        <w:rPr>
          <w:b/>
        </w:rPr>
        <w:t>Článek II.</w:t>
      </w:r>
    </w:p>
    <w:p w:rsidR="009D2D32" w:rsidRDefault="009D2D32" w:rsidP="009D2D32">
      <w:pPr>
        <w:jc w:val="center"/>
      </w:pPr>
      <w:r>
        <w:rPr>
          <w:b/>
        </w:rPr>
        <w:t>Místo plnění, doba plnění, předání a převzetí díla, přechod vlastnictví</w:t>
      </w:r>
    </w:p>
    <w:p w:rsidR="009D2D32" w:rsidRDefault="009D2D32" w:rsidP="009D2D32">
      <w:pPr>
        <w:jc w:val="center"/>
      </w:pPr>
    </w:p>
    <w:p w:rsidR="009D2D32" w:rsidRDefault="009D2D32" w:rsidP="009D2D32">
      <w:pPr>
        <w:numPr>
          <w:ilvl w:val="0"/>
          <w:numId w:val="2"/>
        </w:numPr>
        <w:spacing w:after="240"/>
        <w:jc w:val="both"/>
      </w:pPr>
      <w:r w:rsidRPr="009D2D32">
        <w:t>Místem plnění je Česká republika</w:t>
      </w:r>
      <w:r>
        <w:t>.</w:t>
      </w:r>
    </w:p>
    <w:p w:rsidR="009D2D32" w:rsidRDefault="00AB070E" w:rsidP="00AB070E">
      <w:pPr>
        <w:numPr>
          <w:ilvl w:val="0"/>
          <w:numId w:val="2"/>
        </w:numPr>
        <w:spacing w:after="240"/>
        <w:jc w:val="both"/>
      </w:pPr>
      <w:r w:rsidRPr="00AB070E">
        <w:t xml:space="preserve">Zhotovitel pracuje na </w:t>
      </w:r>
      <w:r w:rsidR="0024514C">
        <w:t>svůj náklad a na své nebezpečí</w:t>
      </w:r>
      <w:r w:rsidRPr="00AB070E">
        <w:t>, zhotovitel je povinen upozornit na nevhodné pokyny nebo nevhodnost věcí mu předaných.</w:t>
      </w:r>
      <w:r w:rsidR="0024514C" w:rsidRPr="0024514C">
        <w:t xml:space="preserve"> </w:t>
      </w:r>
      <w:r w:rsidR="00A352D0">
        <w:t xml:space="preserve">Zhotovitel je subjektem majícím postavení ve smyslu § 5 ve spojení s § 2950 občanského zákoníku. </w:t>
      </w:r>
      <w:r w:rsidR="0024514C">
        <w:t>O</w:t>
      </w:r>
      <w:r w:rsidR="0024514C" w:rsidRPr="00AB070E">
        <w:t>bjednatel je oprávněn pro</w:t>
      </w:r>
      <w:r w:rsidR="0024514C">
        <w:t xml:space="preserve">vádění díla průběžně </w:t>
      </w:r>
      <w:r w:rsidR="00A352D0">
        <w:t xml:space="preserve">kdykoliv </w:t>
      </w:r>
      <w:r w:rsidR="0024514C">
        <w:t>kontrolovat, n</w:t>
      </w:r>
      <w:r w:rsidRPr="00AB070E">
        <w:t>a zjištěné nedostatky upozorní písemně zhotovitele a požádá o jejich odstranění. Takové žádosti je zhotovitel povinen v</w:t>
      </w:r>
      <w:r w:rsidR="00591AF4">
        <w:t> objednatelem stanovené</w:t>
      </w:r>
      <w:r w:rsidRPr="00AB070E">
        <w:t xml:space="preserve"> lhůtě vyhovět.</w:t>
      </w:r>
    </w:p>
    <w:p w:rsidR="00AB070E" w:rsidRPr="00C22E1F" w:rsidRDefault="00AB070E" w:rsidP="00AB070E">
      <w:pPr>
        <w:numPr>
          <w:ilvl w:val="0"/>
          <w:numId w:val="2"/>
        </w:numPr>
        <w:spacing w:after="240"/>
        <w:jc w:val="both"/>
      </w:pPr>
      <w:r w:rsidRPr="00C22E1F">
        <w:t>Doba plnění díla začíná bezprostředně po podpisu smlouvy. Zhotovitel se zavazuje předat objednateli</w:t>
      </w:r>
      <w:r w:rsidR="00033FE6" w:rsidRPr="00C22E1F">
        <w:t xml:space="preserve"> </w:t>
      </w:r>
      <w:r w:rsidR="00033FE6" w:rsidRPr="00DB48DE">
        <w:t>dílo, které je předmětem této smlouvy,</w:t>
      </w:r>
      <w:r w:rsidRPr="00591AF4">
        <w:t xml:space="preserve"> nejpozději do</w:t>
      </w:r>
      <w:r w:rsidR="00033FE6" w:rsidRPr="00591AF4">
        <w:t xml:space="preserve"> </w:t>
      </w:r>
      <w:r w:rsidR="00033FE6" w:rsidRPr="00591AF4">
        <w:br/>
        <w:t>30. 1</w:t>
      </w:r>
      <w:r w:rsidR="007C272A" w:rsidRPr="00591AF4">
        <w:t>1</w:t>
      </w:r>
      <w:r w:rsidR="00033FE6" w:rsidRPr="00591AF4">
        <w:t>. 2017.</w:t>
      </w:r>
    </w:p>
    <w:p w:rsidR="00C22E1F" w:rsidRDefault="00C22E1F" w:rsidP="00AB070E">
      <w:pPr>
        <w:numPr>
          <w:ilvl w:val="0"/>
          <w:numId w:val="2"/>
        </w:numPr>
        <w:spacing w:after="240"/>
        <w:jc w:val="both"/>
      </w:pPr>
      <w:r>
        <w:t>V průběhu plnění zhotovitel zorganizuje minimálně 2 výrobní výbory, na kterých bude prodiskutován postup řešení. Ze všech výrobních výborů bude zhotoven písemný zápis, který bude odsouhlasen jeho účastníky.</w:t>
      </w:r>
    </w:p>
    <w:p w:rsidR="00944048" w:rsidRDefault="007176A2" w:rsidP="007176A2">
      <w:pPr>
        <w:numPr>
          <w:ilvl w:val="0"/>
          <w:numId w:val="2"/>
        </w:numPr>
        <w:spacing w:after="240"/>
        <w:jc w:val="both"/>
      </w:pPr>
      <w:r>
        <w:t>O převzetí díla</w:t>
      </w:r>
      <w:r w:rsidRPr="007176A2">
        <w:t xml:space="preserve"> bude</w:t>
      </w:r>
      <w:r w:rsidR="00290D5D">
        <w:t xml:space="preserve"> </w:t>
      </w:r>
      <w:r>
        <w:t xml:space="preserve">vyhotoven </w:t>
      </w:r>
      <w:r w:rsidR="004D31D3">
        <w:t>protokol o předání a převzetí</w:t>
      </w:r>
      <w:r w:rsidRPr="007176A2">
        <w:t xml:space="preserve"> díla. </w:t>
      </w:r>
    </w:p>
    <w:p w:rsidR="00944048" w:rsidRDefault="007176A2" w:rsidP="007176A2">
      <w:pPr>
        <w:numPr>
          <w:ilvl w:val="0"/>
          <w:numId w:val="2"/>
        </w:numPr>
        <w:spacing w:after="240"/>
        <w:jc w:val="both"/>
      </w:pPr>
      <w:r w:rsidRPr="007176A2">
        <w:t>Má-li objednate</w:t>
      </w:r>
      <w:r>
        <w:t>l k předanému dílu</w:t>
      </w:r>
      <w:r w:rsidRPr="007176A2">
        <w:t xml:space="preserve"> připomínky, uvede je v protokolu o </w:t>
      </w:r>
      <w:r w:rsidR="004D31D3">
        <w:t xml:space="preserve">předání </w:t>
      </w:r>
      <w:r w:rsidR="00357656">
        <w:br/>
      </w:r>
      <w:r w:rsidR="004D31D3">
        <w:t xml:space="preserve">a </w:t>
      </w:r>
      <w:r w:rsidRPr="007176A2">
        <w:t>převzetí</w:t>
      </w:r>
      <w:r w:rsidR="004D31D3">
        <w:t xml:space="preserve"> </w:t>
      </w:r>
      <w:r w:rsidR="00F128A1">
        <w:t>díla s připomínkami.</w:t>
      </w:r>
      <w:r w:rsidRPr="007176A2">
        <w:t xml:space="preserve"> </w:t>
      </w:r>
      <w:r w:rsidR="00944048">
        <w:t>Zhotovitel je povinen tyto připomínky vypořádat.</w:t>
      </w:r>
    </w:p>
    <w:p w:rsidR="007176A2" w:rsidRDefault="007176A2" w:rsidP="007176A2">
      <w:pPr>
        <w:numPr>
          <w:ilvl w:val="0"/>
          <w:numId w:val="2"/>
        </w:numPr>
        <w:spacing w:after="240"/>
        <w:jc w:val="both"/>
      </w:pPr>
      <w:r w:rsidRPr="007176A2">
        <w:t xml:space="preserve">Nemá-li objednatel </w:t>
      </w:r>
      <w:r w:rsidR="00F128A1">
        <w:t xml:space="preserve">k dílu </w:t>
      </w:r>
      <w:r w:rsidRPr="007176A2">
        <w:t xml:space="preserve">připomínky, nebo byly-li již připomínky </w:t>
      </w:r>
      <w:r w:rsidR="00F128A1">
        <w:t xml:space="preserve">objednatele </w:t>
      </w:r>
      <w:r w:rsidRPr="007176A2">
        <w:t>zhotovitel</w:t>
      </w:r>
      <w:r w:rsidR="00F128A1">
        <w:t>em vypořádány a objednatel již nemá k dílu žádné další připomínky</w:t>
      </w:r>
      <w:r w:rsidRPr="007176A2">
        <w:t xml:space="preserve">, bude vyhotoven protokol o </w:t>
      </w:r>
      <w:r w:rsidR="004D31D3">
        <w:t xml:space="preserve">předání a převzetí </w:t>
      </w:r>
      <w:r w:rsidRPr="007176A2">
        <w:t>díla bez připomínek podepsaný oběma smluvními stranami a potvrzující, ž</w:t>
      </w:r>
      <w:r w:rsidR="004176A9">
        <w:t>e výsledek díla odpovídá této smlouvě</w:t>
      </w:r>
      <w:r w:rsidRPr="007176A2">
        <w:t>.</w:t>
      </w:r>
      <w:r w:rsidR="004D31D3">
        <w:t xml:space="preserve"> Tento protokol o předání a převzetí díla bez připomínek je přílohou faktury.</w:t>
      </w:r>
    </w:p>
    <w:p w:rsidR="00932B68" w:rsidRDefault="00932B68" w:rsidP="00932B68">
      <w:pPr>
        <w:numPr>
          <w:ilvl w:val="0"/>
          <w:numId w:val="2"/>
        </w:numPr>
        <w:spacing w:after="240"/>
        <w:jc w:val="both"/>
      </w:pPr>
      <w:r w:rsidRPr="00932B68">
        <w:t xml:space="preserve">Dílo se považuje za předané v souladu s termínem dle odst. 3 tohoto článku podpisem obou smluvních stran na protokolu o </w:t>
      </w:r>
      <w:r w:rsidR="004D31D3">
        <w:t xml:space="preserve">předání a převzetí </w:t>
      </w:r>
      <w:r w:rsidRPr="00932B68">
        <w:t>díla bez přip</w:t>
      </w:r>
      <w:r w:rsidR="00713BB9">
        <w:t>omínek</w:t>
      </w:r>
      <w:r w:rsidRPr="00932B68">
        <w:t>.</w:t>
      </w:r>
      <w:r w:rsidR="004D31D3">
        <w:t xml:space="preserve"> </w:t>
      </w:r>
    </w:p>
    <w:p w:rsidR="00932B68" w:rsidRDefault="00932B68" w:rsidP="00FC64B1">
      <w:pPr>
        <w:pStyle w:val="Odstavecseseznamem"/>
        <w:numPr>
          <w:ilvl w:val="0"/>
          <w:numId w:val="2"/>
        </w:numPr>
        <w:rPr>
          <w:rFonts w:ascii="Arial" w:hAnsi="Arial" w:cs="Arial"/>
          <w:sz w:val="22"/>
          <w:szCs w:val="22"/>
          <w:lang w:eastAsia="cs-CZ"/>
        </w:rPr>
      </w:pPr>
      <w:r w:rsidRPr="00A0394B">
        <w:rPr>
          <w:rFonts w:ascii="Arial" w:hAnsi="Arial" w:cs="Arial"/>
          <w:sz w:val="22"/>
          <w:szCs w:val="22"/>
          <w:lang w:eastAsia="cs-CZ"/>
        </w:rPr>
        <w:t xml:space="preserve">Přechod vlastnictví nastává okamžikem podpisu protokolu o </w:t>
      </w:r>
      <w:r w:rsidR="004D31D3">
        <w:rPr>
          <w:rFonts w:ascii="Arial" w:hAnsi="Arial" w:cs="Arial"/>
          <w:sz w:val="22"/>
          <w:szCs w:val="22"/>
          <w:lang w:eastAsia="cs-CZ"/>
        </w:rPr>
        <w:t xml:space="preserve">předání a převzetí </w:t>
      </w:r>
      <w:r w:rsidRPr="00A0394B">
        <w:rPr>
          <w:rFonts w:ascii="Arial" w:hAnsi="Arial" w:cs="Arial"/>
          <w:sz w:val="22"/>
          <w:szCs w:val="22"/>
          <w:lang w:eastAsia="cs-CZ"/>
        </w:rPr>
        <w:t xml:space="preserve">díla </w:t>
      </w:r>
      <w:r>
        <w:rPr>
          <w:rFonts w:ascii="Arial" w:hAnsi="Arial" w:cs="Arial"/>
          <w:sz w:val="22"/>
          <w:szCs w:val="22"/>
          <w:lang w:eastAsia="cs-CZ"/>
        </w:rPr>
        <w:t>bez připo</w:t>
      </w:r>
      <w:r w:rsidR="00D617E0">
        <w:rPr>
          <w:rFonts w:ascii="Arial" w:hAnsi="Arial" w:cs="Arial"/>
          <w:sz w:val="22"/>
          <w:szCs w:val="22"/>
          <w:lang w:eastAsia="cs-CZ"/>
        </w:rPr>
        <w:t xml:space="preserve">mínek </w:t>
      </w:r>
      <w:r w:rsidRPr="00A0394B">
        <w:rPr>
          <w:rFonts w:ascii="Arial" w:hAnsi="Arial" w:cs="Arial"/>
          <w:sz w:val="22"/>
          <w:szCs w:val="22"/>
          <w:lang w:eastAsia="cs-CZ"/>
        </w:rPr>
        <w:t>oprávněnými zástupci smluvních stran.</w:t>
      </w:r>
    </w:p>
    <w:p w:rsidR="00F26801" w:rsidRDefault="00F26801" w:rsidP="00F26801">
      <w:pPr>
        <w:pStyle w:val="Odstavecseseznamem"/>
        <w:rPr>
          <w:rFonts w:ascii="Arial" w:hAnsi="Arial" w:cs="Arial"/>
          <w:sz w:val="22"/>
          <w:szCs w:val="22"/>
          <w:lang w:eastAsia="cs-CZ"/>
        </w:rPr>
      </w:pPr>
    </w:p>
    <w:p w:rsidR="00F26801" w:rsidRDefault="00F26801" w:rsidP="00FC64B1">
      <w:pPr>
        <w:pStyle w:val="Odstavecseseznamem"/>
        <w:numPr>
          <w:ilvl w:val="0"/>
          <w:numId w:val="2"/>
        </w:numPr>
        <w:rPr>
          <w:rFonts w:ascii="Arial" w:hAnsi="Arial" w:cs="Arial"/>
          <w:sz w:val="22"/>
          <w:szCs w:val="22"/>
          <w:lang w:eastAsia="cs-CZ"/>
        </w:rPr>
      </w:pPr>
      <w:r>
        <w:rPr>
          <w:rFonts w:ascii="Arial" w:hAnsi="Arial" w:cs="Arial"/>
          <w:sz w:val="22"/>
          <w:szCs w:val="22"/>
          <w:lang w:eastAsia="cs-CZ"/>
        </w:rPr>
        <w:t>Dílo bude předané v jednom vytištěném vyhotovení a na jednom elektronickém nosiči</w:t>
      </w:r>
      <w:r w:rsidR="003261CE">
        <w:rPr>
          <w:rFonts w:ascii="Arial" w:hAnsi="Arial" w:cs="Arial"/>
          <w:sz w:val="22"/>
          <w:szCs w:val="22"/>
          <w:lang w:eastAsia="cs-CZ"/>
        </w:rPr>
        <w:t xml:space="preserve"> (CD/DVD)</w:t>
      </w:r>
      <w:r>
        <w:rPr>
          <w:rFonts w:ascii="Arial" w:hAnsi="Arial" w:cs="Arial"/>
          <w:sz w:val="22"/>
          <w:szCs w:val="22"/>
          <w:lang w:eastAsia="cs-CZ"/>
        </w:rPr>
        <w:t>.</w:t>
      </w:r>
    </w:p>
    <w:p w:rsidR="00FC64B1" w:rsidRDefault="00FC64B1" w:rsidP="00FC64B1">
      <w:pPr>
        <w:pStyle w:val="Odstavecseseznamem"/>
        <w:ind w:left="360"/>
        <w:rPr>
          <w:rFonts w:ascii="Arial" w:hAnsi="Arial" w:cs="Arial"/>
          <w:sz w:val="22"/>
          <w:szCs w:val="22"/>
          <w:lang w:eastAsia="cs-CZ"/>
        </w:rPr>
      </w:pPr>
    </w:p>
    <w:p w:rsidR="00FC64B1" w:rsidRDefault="00FC64B1" w:rsidP="00FC64B1">
      <w:pPr>
        <w:pStyle w:val="Odstavecseseznamem"/>
        <w:ind w:left="360"/>
        <w:rPr>
          <w:rFonts w:ascii="Arial" w:hAnsi="Arial" w:cs="Arial"/>
          <w:sz w:val="22"/>
          <w:szCs w:val="22"/>
          <w:lang w:eastAsia="cs-CZ"/>
        </w:rPr>
      </w:pPr>
    </w:p>
    <w:p w:rsidR="00FD5617" w:rsidRDefault="00FD5617" w:rsidP="00FC64B1">
      <w:pPr>
        <w:pStyle w:val="Odstavecseseznamem"/>
        <w:ind w:left="360"/>
        <w:jc w:val="center"/>
        <w:rPr>
          <w:rFonts w:ascii="Arial" w:hAnsi="Arial" w:cs="Arial"/>
          <w:b/>
          <w:sz w:val="22"/>
          <w:szCs w:val="22"/>
          <w:lang w:eastAsia="cs-CZ"/>
        </w:rPr>
      </w:pPr>
    </w:p>
    <w:p w:rsidR="00FD5617" w:rsidRDefault="00FD5617" w:rsidP="00FC64B1">
      <w:pPr>
        <w:pStyle w:val="Odstavecseseznamem"/>
        <w:ind w:left="360"/>
        <w:jc w:val="center"/>
        <w:rPr>
          <w:rFonts w:ascii="Arial" w:hAnsi="Arial" w:cs="Arial"/>
          <w:b/>
          <w:sz w:val="22"/>
          <w:szCs w:val="22"/>
          <w:lang w:eastAsia="cs-CZ"/>
        </w:rPr>
      </w:pPr>
    </w:p>
    <w:p w:rsidR="00FD5617" w:rsidRDefault="00FD5617" w:rsidP="00FC64B1">
      <w:pPr>
        <w:pStyle w:val="Odstavecseseznamem"/>
        <w:ind w:left="360"/>
        <w:jc w:val="center"/>
        <w:rPr>
          <w:rFonts w:ascii="Arial" w:hAnsi="Arial" w:cs="Arial"/>
          <w:b/>
          <w:sz w:val="22"/>
          <w:szCs w:val="22"/>
          <w:lang w:eastAsia="cs-CZ"/>
        </w:rPr>
      </w:pPr>
    </w:p>
    <w:p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lastRenderedPageBreak/>
        <w:t>Článek III.</w:t>
      </w:r>
    </w:p>
    <w:p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Cena díla</w:t>
      </w:r>
    </w:p>
    <w:p w:rsidR="00FC64B1" w:rsidRDefault="00FC64B1" w:rsidP="00FC64B1">
      <w:pPr>
        <w:pStyle w:val="Odstavecseseznamem"/>
        <w:ind w:left="360"/>
        <w:jc w:val="center"/>
        <w:rPr>
          <w:rFonts w:ascii="Arial" w:hAnsi="Arial" w:cs="Arial"/>
          <w:b/>
          <w:sz w:val="22"/>
          <w:szCs w:val="22"/>
          <w:lang w:eastAsia="cs-CZ"/>
        </w:rPr>
      </w:pPr>
    </w:p>
    <w:p w:rsidR="00FC64B1" w:rsidRDefault="00FC64B1" w:rsidP="00FC64B1">
      <w:pPr>
        <w:pStyle w:val="Odstavecseseznamem"/>
        <w:numPr>
          <w:ilvl w:val="0"/>
          <w:numId w:val="4"/>
        </w:numPr>
        <w:spacing w:after="240"/>
        <w:ind w:left="709" w:hanging="283"/>
        <w:rPr>
          <w:rFonts w:ascii="Arial" w:hAnsi="Arial" w:cs="Arial"/>
          <w:sz w:val="22"/>
          <w:szCs w:val="22"/>
          <w:lang w:eastAsia="cs-CZ"/>
        </w:rPr>
      </w:pPr>
      <w:r w:rsidRPr="00A0394B">
        <w:rPr>
          <w:rFonts w:ascii="Arial" w:hAnsi="Arial" w:cs="Arial"/>
          <w:sz w:val="22"/>
          <w:szCs w:val="22"/>
          <w:lang w:eastAsia="cs-CZ"/>
        </w:rPr>
        <w:t>Cena za řádně a v</w:t>
      </w:r>
      <w:r w:rsidR="007D53F2">
        <w:rPr>
          <w:rFonts w:ascii="Arial" w:hAnsi="Arial" w:cs="Arial"/>
          <w:sz w:val="22"/>
          <w:szCs w:val="22"/>
          <w:lang w:eastAsia="cs-CZ"/>
        </w:rPr>
        <w:t xml:space="preserve">čas provedené dílo byla sjednána </w:t>
      </w:r>
      <w:r w:rsidRPr="00A0394B">
        <w:rPr>
          <w:rFonts w:ascii="Arial" w:hAnsi="Arial" w:cs="Arial"/>
          <w:sz w:val="22"/>
          <w:szCs w:val="22"/>
          <w:lang w:eastAsia="cs-CZ"/>
        </w:rPr>
        <w:t>dohodou</w:t>
      </w:r>
      <w:r w:rsidR="007D53F2">
        <w:rPr>
          <w:rFonts w:ascii="Arial" w:hAnsi="Arial" w:cs="Arial"/>
          <w:sz w:val="22"/>
          <w:szCs w:val="22"/>
          <w:lang w:eastAsia="cs-CZ"/>
        </w:rPr>
        <w:t xml:space="preserve"> obou smluvních stran podle zákona </w:t>
      </w:r>
      <w:r w:rsidRPr="00A0394B">
        <w:rPr>
          <w:rFonts w:ascii="Arial" w:hAnsi="Arial" w:cs="Arial"/>
          <w:sz w:val="22"/>
          <w:szCs w:val="22"/>
          <w:lang w:eastAsia="cs-CZ"/>
        </w:rPr>
        <w:t>č. 526/1990 Sb., o cenách, ve z</w:t>
      </w:r>
      <w:r>
        <w:rPr>
          <w:rFonts w:ascii="Arial" w:hAnsi="Arial" w:cs="Arial"/>
          <w:sz w:val="22"/>
          <w:szCs w:val="22"/>
          <w:lang w:eastAsia="cs-CZ"/>
        </w:rPr>
        <w:t>nění pozdějších předpisů, a činí:</w:t>
      </w:r>
    </w:p>
    <w:p w:rsidR="00FC64B1" w:rsidRDefault="00FC64B1" w:rsidP="00FC64B1">
      <w:pPr>
        <w:pStyle w:val="Odstavecseseznamem"/>
        <w:spacing w:after="240"/>
        <w:ind w:left="709"/>
        <w:rPr>
          <w:rFonts w:ascii="Arial" w:hAnsi="Arial" w:cs="Arial"/>
          <w:sz w:val="22"/>
          <w:szCs w:val="22"/>
          <w:lang w:eastAsia="cs-CZ"/>
        </w:rPr>
      </w:pPr>
    </w:p>
    <w:p w:rsidR="00FC64B1" w:rsidRPr="00892517" w:rsidRDefault="00FC64B1" w:rsidP="00FC64B1">
      <w:pPr>
        <w:pStyle w:val="Odstavecseseznamem"/>
        <w:spacing w:after="240"/>
        <w:ind w:left="709" w:firstLine="707"/>
        <w:rPr>
          <w:rFonts w:ascii="Arial" w:hAnsi="Arial" w:cs="Arial"/>
          <w:sz w:val="22"/>
          <w:szCs w:val="22"/>
          <w:lang w:eastAsia="cs-CZ"/>
        </w:rPr>
      </w:pPr>
      <w:r w:rsidRPr="00892517">
        <w:rPr>
          <w:rFonts w:ascii="Arial" w:hAnsi="Arial" w:cs="Arial"/>
          <w:sz w:val="22"/>
          <w:szCs w:val="22"/>
          <w:lang w:eastAsia="cs-CZ"/>
        </w:rPr>
        <w:t>Cena díla bez DPH</w:t>
      </w:r>
      <w:r w:rsidRPr="00892517">
        <w:rPr>
          <w:rFonts w:ascii="Arial" w:hAnsi="Arial" w:cs="Arial"/>
          <w:sz w:val="22"/>
          <w:szCs w:val="22"/>
          <w:lang w:eastAsia="cs-CZ"/>
        </w:rPr>
        <w:tab/>
      </w:r>
      <w:r w:rsidRPr="00892517">
        <w:rPr>
          <w:rFonts w:ascii="Arial" w:hAnsi="Arial" w:cs="Arial"/>
          <w:sz w:val="22"/>
          <w:szCs w:val="22"/>
          <w:lang w:eastAsia="cs-CZ"/>
        </w:rPr>
        <w:tab/>
      </w:r>
      <w:r w:rsidR="00033FE6" w:rsidRPr="00892517">
        <w:rPr>
          <w:rFonts w:ascii="Arial" w:hAnsi="Arial" w:cs="Arial"/>
          <w:sz w:val="22"/>
          <w:szCs w:val="22"/>
          <w:lang w:eastAsia="cs-CZ"/>
        </w:rPr>
        <w:t xml:space="preserve"> </w:t>
      </w:r>
      <w:r w:rsidR="00892517" w:rsidRPr="00892517">
        <w:rPr>
          <w:rFonts w:ascii="Arial" w:hAnsi="Arial" w:cs="Arial"/>
          <w:sz w:val="22"/>
          <w:szCs w:val="22"/>
          <w:lang w:eastAsia="cs-CZ"/>
        </w:rPr>
        <w:t>53 400</w:t>
      </w:r>
      <w:r w:rsidR="00A55572" w:rsidRPr="00892517">
        <w:rPr>
          <w:rFonts w:ascii="Arial" w:hAnsi="Arial" w:cs="Arial"/>
          <w:sz w:val="22"/>
          <w:szCs w:val="22"/>
          <w:lang w:eastAsia="cs-CZ"/>
        </w:rPr>
        <w:t xml:space="preserve">,- </w:t>
      </w:r>
      <w:r w:rsidRPr="00892517">
        <w:rPr>
          <w:rFonts w:ascii="Arial" w:hAnsi="Arial" w:cs="Arial"/>
          <w:sz w:val="22"/>
          <w:szCs w:val="22"/>
          <w:lang w:eastAsia="cs-CZ"/>
        </w:rPr>
        <w:t xml:space="preserve">Kč </w:t>
      </w:r>
    </w:p>
    <w:p w:rsidR="00FC64B1" w:rsidRPr="00892517" w:rsidRDefault="00FC64B1" w:rsidP="00FC64B1">
      <w:pPr>
        <w:pStyle w:val="Odstavecseseznamem"/>
        <w:spacing w:after="240"/>
        <w:ind w:left="709" w:firstLine="707"/>
        <w:rPr>
          <w:rFonts w:ascii="Arial" w:hAnsi="Arial" w:cs="Arial"/>
          <w:sz w:val="22"/>
          <w:szCs w:val="22"/>
          <w:lang w:eastAsia="cs-CZ"/>
        </w:rPr>
      </w:pPr>
      <w:r w:rsidRPr="00892517">
        <w:rPr>
          <w:rFonts w:ascii="Arial" w:hAnsi="Arial" w:cs="Arial"/>
          <w:sz w:val="22"/>
          <w:szCs w:val="22"/>
          <w:lang w:eastAsia="cs-CZ"/>
        </w:rPr>
        <w:t>DPH (21 %)</w:t>
      </w:r>
      <w:r w:rsidRPr="00892517">
        <w:rPr>
          <w:rFonts w:ascii="Arial" w:hAnsi="Arial" w:cs="Arial"/>
          <w:sz w:val="22"/>
          <w:szCs w:val="22"/>
          <w:lang w:eastAsia="cs-CZ"/>
        </w:rPr>
        <w:tab/>
      </w:r>
      <w:r w:rsidRPr="00892517">
        <w:rPr>
          <w:rFonts w:ascii="Arial" w:hAnsi="Arial" w:cs="Arial"/>
          <w:sz w:val="22"/>
          <w:szCs w:val="22"/>
          <w:lang w:eastAsia="cs-CZ"/>
        </w:rPr>
        <w:tab/>
      </w:r>
      <w:r w:rsidRPr="00892517">
        <w:rPr>
          <w:rFonts w:ascii="Arial" w:hAnsi="Arial" w:cs="Arial"/>
          <w:sz w:val="22"/>
          <w:szCs w:val="22"/>
          <w:lang w:eastAsia="cs-CZ"/>
        </w:rPr>
        <w:tab/>
      </w:r>
      <w:r w:rsidR="00892517" w:rsidRPr="00892517">
        <w:rPr>
          <w:rFonts w:ascii="Arial" w:hAnsi="Arial" w:cs="Arial"/>
          <w:sz w:val="22"/>
          <w:szCs w:val="22"/>
          <w:lang w:eastAsia="cs-CZ"/>
        </w:rPr>
        <w:t xml:space="preserve"> 11 214</w:t>
      </w:r>
      <w:r w:rsidR="00A55572" w:rsidRPr="00892517">
        <w:rPr>
          <w:rFonts w:ascii="Arial" w:hAnsi="Arial" w:cs="Arial"/>
          <w:sz w:val="22"/>
          <w:szCs w:val="22"/>
          <w:lang w:eastAsia="cs-CZ"/>
        </w:rPr>
        <w:t xml:space="preserve">,- </w:t>
      </w:r>
      <w:r w:rsidRPr="00892517">
        <w:rPr>
          <w:rFonts w:ascii="Arial" w:hAnsi="Arial" w:cs="Arial"/>
          <w:sz w:val="22"/>
          <w:szCs w:val="22"/>
          <w:lang w:eastAsia="cs-CZ"/>
        </w:rPr>
        <w:t>Kč</w:t>
      </w:r>
    </w:p>
    <w:p w:rsidR="00FC64B1" w:rsidRPr="00FD5617" w:rsidRDefault="00FC64B1" w:rsidP="00FC64B1">
      <w:pPr>
        <w:pStyle w:val="Odstavecseseznamem"/>
        <w:spacing w:after="240"/>
        <w:ind w:left="709" w:firstLine="707"/>
        <w:rPr>
          <w:rFonts w:ascii="Arial" w:hAnsi="Arial" w:cs="Arial"/>
          <w:b/>
          <w:sz w:val="22"/>
          <w:szCs w:val="22"/>
          <w:lang w:eastAsia="cs-CZ"/>
        </w:rPr>
      </w:pPr>
      <w:r w:rsidRPr="00FD5617">
        <w:rPr>
          <w:rFonts w:ascii="Arial" w:hAnsi="Arial" w:cs="Arial"/>
          <w:b/>
          <w:sz w:val="22"/>
          <w:szCs w:val="22"/>
          <w:lang w:eastAsia="cs-CZ"/>
        </w:rPr>
        <w:t>Cena díla včetně DPH</w:t>
      </w:r>
      <w:r w:rsidRPr="00FD5617">
        <w:rPr>
          <w:rFonts w:ascii="Arial" w:hAnsi="Arial" w:cs="Arial"/>
          <w:b/>
          <w:sz w:val="22"/>
          <w:szCs w:val="22"/>
          <w:lang w:eastAsia="cs-CZ"/>
        </w:rPr>
        <w:tab/>
        <w:t xml:space="preserve"> </w:t>
      </w:r>
      <w:r w:rsidR="00892517" w:rsidRPr="00FD5617">
        <w:rPr>
          <w:rFonts w:ascii="Arial" w:hAnsi="Arial" w:cs="Arial"/>
          <w:b/>
          <w:sz w:val="22"/>
          <w:szCs w:val="22"/>
          <w:lang w:eastAsia="cs-CZ"/>
        </w:rPr>
        <w:t>64 614</w:t>
      </w:r>
      <w:r w:rsidR="00A55572" w:rsidRPr="00FD5617">
        <w:rPr>
          <w:rFonts w:ascii="Arial" w:hAnsi="Arial" w:cs="Arial"/>
          <w:b/>
          <w:sz w:val="22"/>
          <w:szCs w:val="22"/>
          <w:lang w:eastAsia="cs-CZ"/>
        </w:rPr>
        <w:t xml:space="preserve">,- </w:t>
      </w:r>
      <w:r w:rsidRPr="00FD5617">
        <w:rPr>
          <w:rFonts w:ascii="Arial" w:hAnsi="Arial" w:cs="Arial"/>
          <w:b/>
          <w:sz w:val="22"/>
          <w:szCs w:val="22"/>
          <w:lang w:eastAsia="cs-CZ"/>
        </w:rPr>
        <w:t>Kč</w:t>
      </w:r>
    </w:p>
    <w:p w:rsidR="00804939" w:rsidRDefault="00804939" w:rsidP="00804939">
      <w:pPr>
        <w:pStyle w:val="Odstavecseseznamem"/>
        <w:spacing w:after="240"/>
        <w:ind w:left="0"/>
        <w:rPr>
          <w:rFonts w:ascii="Arial" w:hAnsi="Arial" w:cs="Arial"/>
          <w:sz w:val="22"/>
          <w:szCs w:val="22"/>
          <w:lang w:eastAsia="cs-CZ"/>
        </w:rPr>
      </w:pPr>
    </w:p>
    <w:p w:rsidR="00804939" w:rsidRDefault="00804939" w:rsidP="00804939">
      <w:pPr>
        <w:pStyle w:val="Odstavecseseznamem"/>
        <w:numPr>
          <w:ilvl w:val="0"/>
          <w:numId w:val="4"/>
        </w:numPr>
        <w:spacing w:after="240"/>
        <w:ind w:left="709" w:hanging="283"/>
        <w:rPr>
          <w:rFonts w:ascii="Arial" w:hAnsi="Arial" w:cs="Arial"/>
          <w:sz w:val="22"/>
          <w:szCs w:val="22"/>
          <w:lang w:eastAsia="cs-CZ"/>
        </w:rPr>
      </w:pPr>
      <w:r w:rsidRPr="00804939">
        <w:rPr>
          <w:rFonts w:ascii="Arial" w:hAnsi="Arial" w:cs="Arial"/>
          <w:sz w:val="22"/>
          <w:szCs w:val="22"/>
          <w:lang w:eastAsia="cs-CZ"/>
        </w:rPr>
        <w:t>Dohodnutá cena zahrnuje veškeré náklady zhotovitele související s provedením díla. Objednatel je povinen uhradit zhotoviteli cenu jen po řádném spln</w:t>
      </w:r>
      <w:r>
        <w:rPr>
          <w:rFonts w:ascii="Arial" w:hAnsi="Arial" w:cs="Arial"/>
          <w:sz w:val="22"/>
          <w:szCs w:val="22"/>
          <w:lang w:eastAsia="cs-CZ"/>
        </w:rPr>
        <w:t>ění</w:t>
      </w:r>
      <w:r w:rsidR="002A047C">
        <w:rPr>
          <w:rFonts w:ascii="Arial" w:hAnsi="Arial" w:cs="Arial"/>
          <w:sz w:val="22"/>
          <w:szCs w:val="22"/>
          <w:lang w:eastAsia="cs-CZ"/>
        </w:rPr>
        <w:t xml:space="preserve"> a předání díla, </w:t>
      </w:r>
      <w:r w:rsidRPr="00804939">
        <w:rPr>
          <w:rFonts w:ascii="Arial" w:hAnsi="Arial" w:cs="Arial"/>
          <w:sz w:val="22"/>
          <w:szCs w:val="22"/>
          <w:lang w:eastAsia="cs-CZ"/>
        </w:rPr>
        <w:t xml:space="preserve">tj. po podpisu obou smluvních stran na protokol o </w:t>
      </w:r>
      <w:r w:rsidR="008958FB">
        <w:rPr>
          <w:rFonts w:ascii="Arial" w:hAnsi="Arial" w:cs="Arial"/>
          <w:sz w:val="22"/>
          <w:szCs w:val="22"/>
          <w:lang w:eastAsia="cs-CZ"/>
        </w:rPr>
        <w:t xml:space="preserve">předání a převzetí </w:t>
      </w:r>
      <w:r>
        <w:rPr>
          <w:rFonts w:ascii="Arial" w:hAnsi="Arial" w:cs="Arial"/>
          <w:sz w:val="22"/>
          <w:szCs w:val="22"/>
          <w:lang w:eastAsia="cs-CZ"/>
        </w:rPr>
        <w:t>díla bez připomínek.</w:t>
      </w:r>
    </w:p>
    <w:p w:rsidR="00804939" w:rsidRDefault="00804939" w:rsidP="00804939">
      <w:pPr>
        <w:pStyle w:val="Odstavecseseznamem"/>
        <w:spacing w:after="240"/>
        <w:ind w:left="709"/>
        <w:rPr>
          <w:rFonts w:ascii="Arial" w:hAnsi="Arial" w:cs="Arial"/>
          <w:sz w:val="22"/>
          <w:szCs w:val="22"/>
          <w:lang w:eastAsia="cs-CZ"/>
        </w:rPr>
      </w:pPr>
    </w:p>
    <w:p w:rsidR="00804939" w:rsidRDefault="00804939" w:rsidP="00351A2A">
      <w:pPr>
        <w:pStyle w:val="Odstavecseseznamem"/>
        <w:numPr>
          <w:ilvl w:val="0"/>
          <w:numId w:val="4"/>
        </w:numPr>
        <w:ind w:left="709" w:hanging="283"/>
        <w:rPr>
          <w:rFonts w:ascii="Arial" w:hAnsi="Arial" w:cs="Arial"/>
          <w:sz w:val="22"/>
          <w:szCs w:val="22"/>
          <w:lang w:eastAsia="cs-CZ"/>
        </w:rPr>
      </w:pPr>
      <w:r>
        <w:rPr>
          <w:rFonts w:ascii="Arial" w:hAnsi="Arial" w:cs="Arial"/>
          <w:sz w:val="22"/>
          <w:szCs w:val="22"/>
          <w:lang w:eastAsia="cs-CZ"/>
        </w:rPr>
        <w:t>Cena je nejvýše přípustná a nepřekročitelná, s výjimkou zákonné změny výše sazby DPH.</w:t>
      </w:r>
    </w:p>
    <w:p w:rsidR="00351A2A" w:rsidRDefault="00351A2A" w:rsidP="00351A2A">
      <w:pPr>
        <w:pStyle w:val="Odstavecseseznamem"/>
        <w:rPr>
          <w:rFonts w:ascii="Arial" w:hAnsi="Arial" w:cs="Arial"/>
          <w:sz w:val="22"/>
          <w:szCs w:val="22"/>
          <w:lang w:eastAsia="cs-CZ"/>
        </w:rPr>
      </w:pPr>
    </w:p>
    <w:p w:rsidR="00351A2A" w:rsidRDefault="00351A2A" w:rsidP="00351A2A">
      <w:pPr>
        <w:pStyle w:val="Odstavecseseznamem"/>
        <w:ind w:left="0"/>
        <w:rPr>
          <w:rFonts w:ascii="Arial" w:hAnsi="Arial" w:cs="Arial"/>
          <w:sz w:val="22"/>
          <w:szCs w:val="22"/>
          <w:lang w:eastAsia="cs-CZ"/>
        </w:rPr>
      </w:pPr>
    </w:p>
    <w:p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Článek IV.</w:t>
      </w:r>
    </w:p>
    <w:p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Platební podmínky a fakturace</w:t>
      </w:r>
    </w:p>
    <w:p w:rsidR="00351A2A" w:rsidRDefault="00351A2A" w:rsidP="00351A2A">
      <w:pPr>
        <w:pStyle w:val="Odstavecseseznamem"/>
        <w:ind w:left="0"/>
        <w:jc w:val="center"/>
        <w:rPr>
          <w:rFonts w:ascii="Arial" w:hAnsi="Arial" w:cs="Arial"/>
          <w:b/>
          <w:sz w:val="22"/>
          <w:szCs w:val="22"/>
          <w:lang w:eastAsia="cs-CZ"/>
        </w:rPr>
      </w:pPr>
    </w:p>
    <w:p w:rsidR="004C33FC" w:rsidRDefault="004C33FC" w:rsidP="004C33FC">
      <w:pPr>
        <w:pStyle w:val="Odstavecseseznamem"/>
        <w:numPr>
          <w:ilvl w:val="0"/>
          <w:numId w:val="5"/>
        </w:numPr>
        <w:spacing w:after="240"/>
        <w:rPr>
          <w:rFonts w:ascii="Arial" w:hAnsi="Arial" w:cs="Arial"/>
          <w:sz w:val="22"/>
          <w:szCs w:val="22"/>
          <w:lang w:eastAsia="cs-CZ"/>
        </w:rPr>
      </w:pPr>
      <w:r w:rsidRPr="004C33FC">
        <w:rPr>
          <w:rFonts w:ascii="Arial" w:hAnsi="Arial" w:cs="Arial"/>
          <w:sz w:val="22"/>
          <w:szCs w:val="22"/>
          <w:lang w:eastAsia="cs-CZ"/>
        </w:rPr>
        <w:t xml:space="preserve">Objednatel je povinen uhradit zhotoviteli cenu díla na základě řádně </w:t>
      </w:r>
      <w:r w:rsidR="00C9655E">
        <w:rPr>
          <w:rFonts w:ascii="Arial" w:hAnsi="Arial" w:cs="Arial"/>
          <w:sz w:val="22"/>
          <w:szCs w:val="22"/>
          <w:lang w:eastAsia="cs-CZ"/>
        </w:rPr>
        <w:t xml:space="preserve">protokolárně </w:t>
      </w:r>
      <w:r w:rsidR="008958FB">
        <w:rPr>
          <w:rFonts w:ascii="Arial" w:hAnsi="Arial" w:cs="Arial"/>
          <w:sz w:val="22"/>
          <w:szCs w:val="22"/>
          <w:lang w:eastAsia="cs-CZ"/>
        </w:rPr>
        <w:t>předaného</w:t>
      </w:r>
      <w:r w:rsidR="00C9655E">
        <w:rPr>
          <w:rFonts w:ascii="Arial" w:hAnsi="Arial" w:cs="Arial"/>
          <w:sz w:val="22"/>
          <w:szCs w:val="22"/>
          <w:lang w:eastAsia="cs-CZ"/>
        </w:rPr>
        <w:t xml:space="preserve"> a převzatého</w:t>
      </w:r>
      <w:r w:rsidR="008958FB">
        <w:rPr>
          <w:rFonts w:ascii="Arial" w:hAnsi="Arial" w:cs="Arial"/>
          <w:sz w:val="22"/>
          <w:szCs w:val="22"/>
          <w:lang w:eastAsia="cs-CZ"/>
        </w:rPr>
        <w:t xml:space="preserve"> </w:t>
      </w:r>
      <w:r>
        <w:rPr>
          <w:rFonts w:ascii="Arial" w:hAnsi="Arial" w:cs="Arial"/>
          <w:sz w:val="22"/>
          <w:szCs w:val="22"/>
          <w:lang w:eastAsia="cs-CZ"/>
        </w:rPr>
        <w:t xml:space="preserve">díla bez připomínek </w:t>
      </w:r>
      <w:r w:rsidRPr="004C33FC">
        <w:rPr>
          <w:rFonts w:ascii="Arial" w:hAnsi="Arial" w:cs="Arial"/>
          <w:sz w:val="22"/>
          <w:szCs w:val="22"/>
          <w:lang w:eastAsia="cs-CZ"/>
        </w:rPr>
        <w:t>a vystavené faktury doručené do sídla objednatele.</w:t>
      </w:r>
      <w:r w:rsidR="008D16FC">
        <w:rPr>
          <w:rFonts w:ascii="Arial" w:hAnsi="Arial" w:cs="Arial"/>
          <w:sz w:val="22"/>
          <w:szCs w:val="22"/>
          <w:lang w:eastAsia="cs-CZ"/>
        </w:rPr>
        <w:t xml:space="preserve"> </w:t>
      </w:r>
    </w:p>
    <w:p w:rsidR="004C33FC" w:rsidRDefault="004C33FC" w:rsidP="004C33FC">
      <w:pPr>
        <w:pStyle w:val="Odstavecseseznamem"/>
        <w:spacing w:after="240"/>
        <w:rPr>
          <w:rFonts w:ascii="Arial" w:hAnsi="Arial" w:cs="Arial"/>
          <w:sz w:val="22"/>
          <w:szCs w:val="22"/>
          <w:lang w:eastAsia="cs-CZ"/>
        </w:rPr>
      </w:pPr>
    </w:p>
    <w:p w:rsidR="004C33FC" w:rsidRDefault="00A75738" w:rsidP="004C33FC">
      <w:pPr>
        <w:pStyle w:val="Odstavecseseznamem"/>
        <w:numPr>
          <w:ilvl w:val="0"/>
          <w:numId w:val="5"/>
        </w:numPr>
        <w:spacing w:after="240"/>
        <w:rPr>
          <w:rFonts w:ascii="Arial" w:hAnsi="Arial" w:cs="Arial"/>
          <w:sz w:val="22"/>
          <w:szCs w:val="22"/>
          <w:lang w:eastAsia="cs-CZ"/>
        </w:rPr>
      </w:pPr>
      <w:r w:rsidRPr="00B11012">
        <w:rPr>
          <w:rFonts w:ascii="Arial" w:hAnsi="Arial" w:cs="Arial"/>
          <w:sz w:val="22"/>
          <w:szCs w:val="22"/>
        </w:rPr>
        <w:t>Zhotovitel není oprávněn vystavit fakturu dříve, než</w:t>
      </w:r>
      <w:r>
        <w:rPr>
          <w:rFonts w:ascii="Arial" w:hAnsi="Arial" w:cs="Arial"/>
          <w:sz w:val="22"/>
          <w:szCs w:val="22"/>
        </w:rPr>
        <w:t xml:space="preserve"> dojde k protokolárnímu předání </w:t>
      </w:r>
      <w:r w:rsidR="00357656">
        <w:rPr>
          <w:rFonts w:ascii="Arial" w:hAnsi="Arial" w:cs="Arial"/>
          <w:sz w:val="22"/>
          <w:szCs w:val="22"/>
        </w:rPr>
        <w:br/>
      </w:r>
      <w:r>
        <w:rPr>
          <w:rFonts w:ascii="Arial" w:hAnsi="Arial" w:cs="Arial"/>
          <w:sz w:val="22"/>
          <w:szCs w:val="22"/>
        </w:rPr>
        <w:t>a převzetí díla bez připomínek odsouhlasenému oběma smluvními stranami.</w:t>
      </w:r>
    </w:p>
    <w:p w:rsidR="00AF3FD1" w:rsidRDefault="00AF3FD1" w:rsidP="00AF3FD1">
      <w:pPr>
        <w:pStyle w:val="Odstavecseseznamem"/>
        <w:rPr>
          <w:rFonts w:ascii="Arial" w:hAnsi="Arial" w:cs="Arial"/>
          <w:sz w:val="22"/>
          <w:szCs w:val="22"/>
          <w:lang w:eastAsia="cs-CZ"/>
        </w:rPr>
      </w:pPr>
    </w:p>
    <w:p w:rsidR="00AF3FD1" w:rsidRDefault="00AF3FD1" w:rsidP="004C33FC">
      <w:pPr>
        <w:pStyle w:val="Odstavecseseznamem"/>
        <w:numPr>
          <w:ilvl w:val="0"/>
          <w:numId w:val="5"/>
        </w:numPr>
        <w:spacing w:after="240"/>
        <w:rPr>
          <w:rFonts w:ascii="Arial" w:hAnsi="Arial" w:cs="Arial"/>
          <w:sz w:val="22"/>
          <w:szCs w:val="22"/>
          <w:lang w:eastAsia="cs-CZ"/>
        </w:rPr>
      </w:pPr>
      <w:r w:rsidRPr="00B11012">
        <w:rPr>
          <w:rFonts w:ascii="Arial" w:hAnsi="Arial" w:cs="Arial"/>
          <w:sz w:val="22"/>
          <w:szCs w:val="22"/>
        </w:rPr>
        <w:t>Splatnost daňového dokladu</w:t>
      </w:r>
      <w:r w:rsidR="00110197">
        <w:rPr>
          <w:rFonts w:ascii="Arial" w:hAnsi="Arial" w:cs="Arial"/>
          <w:sz w:val="22"/>
          <w:szCs w:val="22"/>
        </w:rPr>
        <w:t xml:space="preserve"> (faktury)</w:t>
      </w:r>
      <w:r w:rsidRPr="00B11012">
        <w:rPr>
          <w:rFonts w:ascii="Arial" w:hAnsi="Arial" w:cs="Arial"/>
          <w:sz w:val="22"/>
          <w:szCs w:val="22"/>
        </w:rPr>
        <w:t xml:space="preserve"> se stanoví na 30 kalendářních </w:t>
      </w:r>
      <w:r w:rsidR="007F5D29">
        <w:rPr>
          <w:rFonts w:ascii="Arial" w:hAnsi="Arial" w:cs="Arial"/>
          <w:sz w:val="22"/>
          <w:szCs w:val="22"/>
        </w:rPr>
        <w:t>dnů ode dne</w:t>
      </w:r>
      <w:r>
        <w:rPr>
          <w:rFonts w:ascii="Arial" w:hAnsi="Arial" w:cs="Arial"/>
          <w:sz w:val="22"/>
          <w:szCs w:val="22"/>
        </w:rPr>
        <w:t xml:space="preserve"> doručení faktury za dílo objednateli.</w:t>
      </w:r>
    </w:p>
    <w:p w:rsidR="00AF3FD1" w:rsidRDefault="00AF3FD1" w:rsidP="00AF3FD1">
      <w:pPr>
        <w:pStyle w:val="Odstavecseseznamem"/>
        <w:rPr>
          <w:rFonts w:ascii="Arial" w:hAnsi="Arial" w:cs="Arial"/>
          <w:sz w:val="22"/>
          <w:szCs w:val="22"/>
          <w:lang w:eastAsia="cs-CZ"/>
        </w:rPr>
      </w:pPr>
    </w:p>
    <w:p w:rsidR="00AF3FD1" w:rsidRDefault="00941819" w:rsidP="004C33FC">
      <w:pPr>
        <w:pStyle w:val="Odstavecseseznamem"/>
        <w:numPr>
          <w:ilvl w:val="0"/>
          <w:numId w:val="5"/>
        </w:numPr>
        <w:spacing w:after="240"/>
        <w:rPr>
          <w:rFonts w:ascii="Arial" w:hAnsi="Arial" w:cs="Arial"/>
          <w:sz w:val="22"/>
          <w:szCs w:val="22"/>
          <w:lang w:eastAsia="cs-CZ"/>
        </w:rPr>
      </w:pPr>
      <w:r>
        <w:rPr>
          <w:rFonts w:ascii="Arial" w:hAnsi="Arial" w:cs="Arial"/>
          <w:sz w:val="22"/>
          <w:szCs w:val="22"/>
        </w:rPr>
        <w:t>Cenu za provedení předmětu plnění uhradí objednatel formou bezhotovostního převodu na účet zhotovitele uvedený v záhlaví smlouv</w:t>
      </w:r>
      <w:r w:rsidR="00225C9A">
        <w:rPr>
          <w:rFonts w:ascii="Arial" w:hAnsi="Arial" w:cs="Arial"/>
          <w:sz w:val="22"/>
          <w:szCs w:val="22"/>
        </w:rPr>
        <w:t xml:space="preserve">y. Faktura musí obsahovat </w:t>
      </w:r>
      <w:r>
        <w:rPr>
          <w:rFonts w:ascii="Arial" w:hAnsi="Arial" w:cs="Arial"/>
          <w:sz w:val="22"/>
          <w:szCs w:val="22"/>
        </w:rPr>
        <w:t xml:space="preserve">veškeré náležitosti daňového dokladu předepsané příslušnými právními předpisy, zejména </w:t>
      </w:r>
      <w:r w:rsidR="001800E2">
        <w:rPr>
          <w:rFonts w:ascii="Arial" w:hAnsi="Arial" w:cs="Arial"/>
          <w:sz w:val="22"/>
          <w:szCs w:val="22"/>
        </w:rPr>
        <w:t>§ 29 zákona</w:t>
      </w:r>
      <w:r>
        <w:rPr>
          <w:rFonts w:ascii="Arial" w:hAnsi="Arial" w:cs="Arial"/>
          <w:sz w:val="22"/>
          <w:szCs w:val="22"/>
        </w:rPr>
        <w:t xml:space="preserve"> č. 235/2004 Sb., o dani z přidané hodnoty, ve znění pozdějších předpisů, a </w:t>
      </w:r>
      <w:r w:rsidR="001800E2">
        <w:rPr>
          <w:rFonts w:ascii="Arial" w:hAnsi="Arial" w:cs="Arial"/>
          <w:sz w:val="22"/>
          <w:szCs w:val="22"/>
        </w:rPr>
        <w:t xml:space="preserve">dále musí faktura obsahovat </w:t>
      </w:r>
      <w:r>
        <w:rPr>
          <w:rFonts w:ascii="Arial" w:hAnsi="Arial" w:cs="Arial"/>
          <w:sz w:val="22"/>
          <w:szCs w:val="22"/>
        </w:rPr>
        <w:t>informace povinně uváděné na</w:t>
      </w:r>
      <w:r w:rsidR="00E51B95">
        <w:rPr>
          <w:rFonts w:ascii="Arial" w:hAnsi="Arial" w:cs="Arial"/>
          <w:sz w:val="22"/>
          <w:szCs w:val="22"/>
        </w:rPr>
        <w:t xml:space="preserve"> obchodních listinách dle</w:t>
      </w:r>
      <w:r>
        <w:rPr>
          <w:rFonts w:ascii="Arial" w:hAnsi="Arial" w:cs="Arial"/>
          <w:sz w:val="22"/>
          <w:szCs w:val="22"/>
        </w:rPr>
        <w:t xml:space="preserve"> § 435 občanského zákoníku.</w:t>
      </w:r>
      <w:r w:rsidR="00C422A9">
        <w:rPr>
          <w:rFonts w:ascii="Arial" w:hAnsi="Arial" w:cs="Arial"/>
          <w:sz w:val="22"/>
          <w:szCs w:val="22"/>
        </w:rPr>
        <w:t xml:space="preserve"> Přílohou faktury bude </w:t>
      </w:r>
      <w:r>
        <w:rPr>
          <w:rFonts w:ascii="Arial" w:hAnsi="Arial" w:cs="Arial"/>
          <w:sz w:val="22"/>
          <w:szCs w:val="22"/>
        </w:rPr>
        <w:t>protokol o předání a převzetí d</w:t>
      </w:r>
      <w:r w:rsidR="00C422A9">
        <w:rPr>
          <w:rFonts w:ascii="Arial" w:hAnsi="Arial" w:cs="Arial"/>
          <w:sz w:val="22"/>
          <w:szCs w:val="22"/>
        </w:rPr>
        <w:t>íla bez připomínek</w:t>
      </w:r>
      <w:r>
        <w:rPr>
          <w:rFonts w:ascii="Arial" w:hAnsi="Arial" w:cs="Arial"/>
          <w:sz w:val="22"/>
          <w:szCs w:val="22"/>
        </w:rPr>
        <w:t xml:space="preserve"> podepsaný oběma smluvn</w:t>
      </w:r>
      <w:r w:rsidR="00C422A9">
        <w:rPr>
          <w:rFonts w:ascii="Arial" w:hAnsi="Arial" w:cs="Arial"/>
          <w:sz w:val="22"/>
          <w:szCs w:val="22"/>
        </w:rPr>
        <w:t>ími stranami</w:t>
      </w:r>
      <w:r>
        <w:rPr>
          <w:rFonts w:ascii="Arial" w:hAnsi="Arial" w:cs="Arial"/>
          <w:sz w:val="22"/>
          <w:szCs w:val="22"/>
        </w:rPr>
        <w:t>. Nebude-li fa</w:t>
      </w:r>
      <w:r w:rsidR="00D01F47">
        <w:rPr>
          <w:rFonts w:ascii="Arial" w:hAnsi="Arial" w:cs="Arial"/>
          <w:sz w:val="22"/>
          <w:szCs w:val="22"/>
        </w:rPr>
        <w:t>ktura splňovat zákonem nebo smlouvou stanovené náležitosti</w:t>
      </w:r>
      <w:r w:rsidR="001800E2">
        <w:rPr>
          <w:rFonts w:ascii="Arial" w:hAnsi="Arial" w:cs="Arial"/>
          <w:sz w:val="22"/>
          <w:szCs w:val="22"/>
        </w:rPr>
        <w:t xml:space="preserve"> (včetně příloh)</w:t>
      </w:r>
      <w:r>
        <w:rPr>
          <w:rFonts w:ascii="Arial" w:hAnsi="Arial" w:cs="Arial"/>
          <w:sz w:val="22"/>
          <w:szCs w:val="22"/>
        </w:rPr>
        <w:t xml:space="preserve">, nebo bude-li mít jiné závady v obsahu, je objednatel oprávněn ji ve lhůtě její splatnosti zhotoviteli vrátit a zhotovitel je povinen vystavit fakturu novou – opravenou či doplněnou. V případě vrácení faktury objednatelem dle předchozí věty </w:t>
      </w:r>
      <w:r w:rsidR="00D01F47">
        <w:rPr>
          <w:rFonts w:ascii="Arial" w:hAnsi="Arial" w:cs="Arial"/>
          <w:sz w:val="22"/>
          <w:szCs w:val="22"/>
        </w:rPr>
        <w:t>neplatí původní lhůta splatnosti, ale lhůta splatnosti běží znovu ode dne doručení nově vystavené faktury.</w:t>
      </w:r>
    </w:p>
    <w:p w:rsidR="00BD69B8" w:rsidRDefault="00BD69B8" w:rsidP="00BD69B8">
      <w:pPr>
        <w:pStyle w:val="Odstavecseseznamem"/>
        <w:rPr>
          <w:rFonts w:ascii="Arial" w:hAnsi="Arial" w:cs="Arial"/>
          <w:sz w:val="22"/>
          <w:szCs w:val="22"/>
          <w:lang w:eastAsia="cs-CZ"/>
        </w:rPr>
      </w:pPr>
    </w:p>
    <w:p w:rsidR="00BD69B8" w:rsidRDefault="00BD69B8" w:rsidP="00BD69B8">
      <w:pPr>
        <w:pStyle w:val="Odstavecseseznamem"/>
        <w:numPr>
          <w:ilvl w:val="0"/>
          <w:numId w:val="5"/>
        </w:numPr>
        <w:spacing w:after="240"/>
        <w:rPr>
          <w:rFonts w:ascii="Arial" w:hAnsi="Arial" w:cs="Arial"/>
          <w:sz w:val="22"/>
          <w:szCs w:val="22"/>
          <w:lang w:eastAsia="cs-CZ"/>
        </w:rPr>
      </w:pPr>
      <w:r w:rsidRPr="00BD69B8">
        <w:rPr>
          <w:rFonts w:ascii="Arial" w:hAnsi="Arial" w:cs="Arial"/>
          <w:sz w:val="22"/>
          <w:szCs w:val="22"/>
          <w:lang w:eastAsia="cs-CZ"/>
        </w:rPr>
        <w:t>Objednatel neposkytne zhotoviteli zálohy.</w:t>
      </w:r>
    </w:p>
    <w:p w:rsidR="00BD69B8" w:rsidRDefault="00BD69B8" w:rsidP="00BD69B8">
      <w:pPr>
        <w:pStyle w:val="Odstavecseseznamem"/>
        <w:rPr>
          <w:rFonts w:ascii="Arial" w:hAnsi="Arial" w:cs="Arial"/>
          <w:sz w:val="22"/>
          <w:szCs w:val="22"/>
          <w:lang w:eastAsia="cs-CZ"/>
        </w:rPr>
      </w:pPr>
    </w:p>
    <w:p w:rsidR="00BD69B8" w:rsidRPr="00BD69B8" w:rsidRDefault="00BD69B8" w:rsidP="00BD69B8">
      <w:pPr>
        <w:numPr>
          <w:ilvl w:val="0"/>
          <w:numId w:val="5"/>
        </w:numPr>
        <w:rPr>
          <w:rFonts w:eastAsia="Times New Roman" w:cs="Arial"/>
          <w:lang w:eastAsia="cs-CZ"/>
        </w:rPr>
      </w:pPr>
      <w:r w:rsidRPr="00BD69B8">
        <w:rPr>
          <w:rFonts w:eastAsia="Times New Roman" w:cs="Arial"/>
          <w:lang w:eastAsia="cs-CZ"/>
        </w:rPr>
        <w:t>Platba se považuje za splněnou dnem odepsání z účtu objednatele ve prospěch účtu zhotovitele.</w:t>
      </w:r>
    </w:p>
    <w:p w:rsidR="00BD69B8" w:rsidRPr="00BD69B8" w:rsidRDefault="00BD69B8" w:rsidP="00BD69B8">
      <w:pPr>
        <w:rPr>
          <w:rFonts w:eastAsia="Times New Roman" w:cs="Arial"/>
          <w:lang w:eastAsia="cs-CZ"/>
        </w:rPr>
      </w:pPr>
    </w:p>
    <w:p w:rsidR="00BD69B8" w:rsidRPr="00BD69B8" w:rsidRDefault="00BD69B8" w:rsidP="00BD69B8">
      <w:pPr>
        <w:rPr>
          <w:rFonts w:eastAsia="Times New Roman" w:cs="Arial"/>
          <w:lang w:eastAsia="cs-CZ"/>
        </w:rPr>
      </w:pPr>
    </w:p>
    <w:p w:rsidR="00FD5617" w:rsidRDefault="00FD5617" w:rsidP="00BD69B8">
      <w:pPr>
        <w:jc w:val="center"/>
        <w:rPr>
          <w:rFonts w:eastAsia="Times New Roman" w:cs="Arial"/>
          <w:b/>
          <w:lang w:eastAsia="cs-CZ"/>
        </w:rPr>
      </w:pPr>
    </w:p>
    <w:p w:rsidR="00FD5617" w:rsidRDefault="00FD5617" w:rsidP="00BD69B8">
      <w:pPr>
        <w:jc w:val="center"/>
        <w:rPr>
          <w:rFonts w:eastAsia="Times New Roman" w:cs="Arial"/>
          <w:b/>
          <w:lang w:eastAsia="cs-CZ"/>
        </w:rPr>
      </w:pPr>
    </w:p>
    <w:p w:rsidR="00FD5617" w:rsidRDefault="00FD5617" w:rsidP="00BD69B8">
      <w:pPr>
        <w:jc w:val="center"/>
        <w:rPr>
          <w:rFonts w:eastAsia="Times New Roman" w:cs="Arial"/>
          <w:b/>
          <w:lang w:eastAsia="cs-CZ"/>
        </w:rPr>
      </w:pPr>
    </w:p>
    <w:p w:rsidR="00BD69B8" w:rsidRDefault="00BD69B8" w:rsidP="00BD69B8">
      <w:pPr>
        <w:jc w:val="center"/>
        <w:rPr>
          <w:rFonts w:eastAsia="Times New Roman" w:cs="Arial"/>
          <w:b/>
          <w:lang w:eastAsia="cs-CZ"/>
        </w:rPr>
      </w:pPr>
      <w:r w:rsidRPr="00BD69B8">
        <w:rPr>
          <w:rFonts w:eastAsia="Times New Roman" w:cs="Arial"/>
          <w:b/>
          <w:lang w:eastAsia="cs-CZ"/>
        </w:rPr>
        <w:lastRenderedPageBreak/>
        <w:t>Článek V.</w:t>
      </w:r>
    </w:p>
    <w:p w:rsidR="00BD69B8" w:rsidRDefault="00BD69B8" w:rsidP="00BD69B8">
      <w:pPr>
        <w:jc w:val="center"/>
        <w:rPr>
          <w:rFonts w:eastAsia="Times New Roman" w:cs="Arial"/>
          <w:lang w:eastAsia="cs-CZ"/>
        </w:rPr>
      </w:pPr>
      <w:r>
        <w:rPr>
          <w:rFonts w:eastAsia="Times New Roman" w:cs="Arial"/>
          <w:b/>
          <w:lang w:eastAsia="cs-CZ"/>
        </w:rPr>
        <w:t>Vady díla</w:t>
      </w:r>
    </w:p>
    <w:p w:rsidR="00BD69B8" w:rsidRDefault="00BD69B8" w:rsidP="00BD69B8">
      <w:pPr>
        <w:jc w:val="center"/>
        <w:rPr>
          <w:rFonts w:eastAsia="Times New Roman" w:cs="Arial"/>
          <w:lang w:eastAsia="cs-CZ"/>
        </w:rPr>
      </w:pPr>
    </w:p>
    <w:p w:rsidR="00BD69B8" w:rsidRDefault="00BD69B8" w:rsidP="00BD69B8">
      <w:pPr>
        <w:numPr>
          <w:ilvl w:val="0"/>
          <w:numId w:val="6"/>
        </w:numPr>
        <w:spacing w:after="240"/>
        <w:jc w:val="both"/>
        <w:rPr>
          <w:rFonts w:eastAsia="Times New Roman" w:cs="Arial"/>
          <w:lang w:eastAsia="cs-CZ"/>
        </w:rPr>
      </w:pPr>
      <w:r w:rsidRPr="00BD69B8">
        <w:rPr>
          <w:rFonts w:eastAsia="Times New Roman" w:cs="Arial"/>
          <w:lang w:eastAsia="cs-CZ"/>
        </w:rPr>
        <w:t>Zhotovitel garantuje, že dílo vytvořené na základě smlouvy je úplné a že jeho vlastno</w:t>
      </w:r>
      <w:r w:rsidR="00276A05">
        <w:rPr>
          <w:rFonts w:eastAsia="Times New Roman" w:cs="Arial"/>
          <w:lang w:eastAsia="cs-CZ"/>
        </w:rPr>
        <w:t>sti odpovídají vlastnostem díla</w:t>
      </w:r>
      <w:r w:rsidRPr="00BD69B8">
        <w:rPr>
          <w:rFonts w:eastAsia="Times New Roman" w:cs="Arial"/>
          <w:lang w:eastAsia="cs-CZ"/>
        </w:rPr>
        <w:t xml:space="preserve"> sjednaným smlouvou. </w:t>
      </w:r>
    </w:p>
    <w:p w:rsidR="001738BF" w:rsidRDefault="001738BF" w:rsidP="001738BF">
      <w:pPr>
        <w:ind w:left="360"/>
        <w:jc w:val="both"/>
        <w:rPr>
          <w:rFonts w:eastAsia="Times New Roman" w:cs="Arial"/>
          <w:lang w:eastAsia="cs-CZ"/>
        </w:rPr>
      </w:pPr>
    </w:p>
    <w:p w:rsidR="001738BF" w:rsidRDefault="001738BF" w:rsidP="001738BF">
      <w:pPr>
        <w:ind w:left="360"/>
        <w:jc w:val="center"/>
        <w:rPr>
          <w:rFonts w:eastAsia="Times New Roman" w:cs="Arial"/>
          <w:b/>
          <w:lang w:eastAsia="cs-CZ"/>
        </w:rPr>
      </w:pPr>
      <w:r>
        <w:rPr>
          <w:rFonts w:eastAsia="Times New Roman" w:cs="Arial"/>
          <w:b/>
          <w:lang w:eastAsia="cs-CZ"/>
        </w:rPr>
        <w:t>Článek VI.</w:t>
      </w:r>
    </w:p>
    <w:p w:rsidR="001738BF" w:rsidRDefault="001738BF" w:rsidP="001738BF">
      <w:pPr>
        <w:ind w:left="360"/>
        <w:jc w:val="center"/>
        <w:rPr>
          <w:rFonts w:eastAsia="Times New Roman" w:cs="Arial"/>
          <w:lang w:eastAsia="cs-CZ"/>
        </w:rPr>
      </w:pPr>
      <w:r w:rsidRPr="001738BF">
        <w:rPr>
          <w:rFonts w:eastAsia="Times New Roman" w:cs="Arial"/>
          <w:b/>
          <w:lang w:eastAsia="cs-CZ"/>
        </w:rPr>
        <w:t>Sankční</w:t>
      </w:r>
      <w:r w:rsidR="00FD3F89">
        <w:rPr>
          <w:rStyle w:val="Odkaznakoment"/>
        </w:rPr>
        <w:t xml:space="preserve"> </w:t>
      </w:r>
      <w:r>
        <w:rPr>
          <w:rFonts w:eastAsia="Times New Roman" w:cs="Arial"/>
          <w:b/>
          <w:lang w:eastAsia="cs-CZ"/>
        </w:rPr>
        <w:t>ustanovení, náhrada škody</w:t>
      </w:r>
    </w:p>
    <w:p w:rsidR="001738BF" w:rsidRDefault="001738BF" w:rsidP="001738BF">
      <w:pPr>
        <w:ind w:left="360"/>
        <w:jc w:val="center"/>
        <w:rPr>
          <w:rFonts w:eastAsia="Times New Roman" w:cs="Arial"/>
          <w:lang w:eastAsia="cs-CZ"/>
        </w:rPr>
      </w:pPr>
    </w:p>
    <w:p w:rsidR="00DC0325" w:rsidRDefault="00DC0325" w:rsidP="00DC0325">
      <w:pPr>
        <w:numPr>
          <w:ilvl w:val="0"/>
          <w:numId w:val="7"/>
        </w:numPr>
        <w:spacing w:after="240"/>
        <w:ind w:left="709" w:hanging="283"/>
        <w:jc w:val="both"/>
        <w:rPr>
          <w:rFonts w:eastAsia="Times New Roman" w:cs="Arial"/>
          <w:lang w:eastAsia="cs-CZ"/>
        </w:rPr>
      </w:pPr>
      <w:r w:rsidRPr="00DC0325">
        <w:rPr>
          <w:rFonts w:eastAsia="Times New Roman" w:cs="Arial"/>
          <w:lang w:eastAsia="cs-CZ"/>
        </w:rPr>
        <w:t xml:space="preserve">V případě prodlení objednatele s platbou, na kterou vznikl zhotoviteli nárok, uhradí objednatel úrok z prodlení ve výši </w:t>
      </w:r>
      <w:r>
        <w:rPr>
          <w:rFonts w:eastAsia="Times New Roman" w:cs="Arial"/>
          <w:lang w:eastAsia="cs-CZ"/>
        </w:rPr>
        <w:t>0,01 % z dlužné částky za každý</w:t>
      </w:r>
      <w:r w:rsidRPr="00DC0325">
        <w:rPr>
          <w:rFonts w:eastAsia="Times New Roman" w:cs="Arial"/>
          <w:lang w:eastAsia="cs-CZ"/>
        </w:rPr>
        <w:t xml:space="preserve"> i započatý den prodlení.</w:t>
      </w:r>
    </w:p>
    <w:p w:rsidR="00DC0325" w:rsidRDefault="00067624" w:rsidP="00067624">
      <w:pPr>
        <w:numPr>
          <w:ilvl w:val="0"/>
          <w:numId w:val="7"/>
        </w:numPr>
        <w:spacing w:after="240"/>
        <w:ind w:left="709" w:hanging="283"/>
        <w:jc w:val="both"/>
        <w:rPr>
          <w:rFonts w:eastAsia="Times New Roman" w:cs="Arial"/>
          <w:lang w:eastAsia="cs-CZ"/>
        </w:rPr>
      </w:pPr>
      <w:r w:rsidRPr="00067624">
        <w:rPr>
          <w:rFonts w:eastAsia="Times New Roman" w:cs="Arial"/>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067624" w:rsidRDefault="00015CF8" w:rsidP="00015CF8">
      <w:pPr>
        <w:numPr>
          <w:ilvl w:val="0"/>
          <w:numId w:val="7"/>
        </w:numPr>
        <w:spacing w:after="240"/>
        <w:ind w:left="709" w:hanging="283"/>
        <w:jc w:val="both"/>
        <w:rPr>
          <w:rFonts w:eastAsia="Times New Roman" w:cs="Arial"/>
          <w:lang w:eastAsia="cs-CZ"/>
        </w:rPr>
      </w:pPr>
      <w:r w:rsidRPr="00015CF8">
        <w:rPr>
          <w:rFonts w:eastAsia="Times New Roman" w:cs="Arial"/>
          <w:lang w:eastAsia="cs-CZ"/>
        </w:rPr>
        <w:t>Nesplní-li zhotovitel povinnost předat řádně provedené dílo obje</w:t>
      </w:r>
      <w:r w:rsidR="00773BA0">
        <w:rPr>
          <w:rFonts w:eastAsia="Times New Roman" w:cs="Arial"/>
          <w:lang w:eastAsia="cs-CZ"/>
        </w:rPr>
        <w:t>dnateli v době uvedené v čl. II odst. 3 smlouvy, je zhotovitel povinen uhradit objednateli smluvní pokutu</w:t>
      </w:r>
      <w:r w:rsidRPr="00015CF8">
        <w:rPr>
          <w:rFonts w:eastAsia="Times New Roman" w:cs="Arial"/>
          <w:lang w:eastAsia="cs-CZ"/>
        </w:rPr>
        <w:t xml:space="preserve"> ve výši</w:t>
      </w:r>
      <w:r w:rsidR="00773BA0">
        <w:rPr>
          <w:rFonts w:eastAsia="Times New Roman" w:cs="Arial"/>
          <w:lang w:eastAsia="cs-CZ"/>
        </w:rPr>
        <w:t xml:space="preserve"> </w:t>
      </w:r>
      <w:r w:rsidR="00FD3F89">
        <w:rPr>
          <w:rFonts w:eastAsia="Times New Roman" w:cs="Arial"/>
          <w:lang w:eastAsia="cs-CZ"/>
        </w:rPr>
        <w:t>0,01 %</w:t>
      </w:r>
      <w:r w:rsidRPr="00015CF8">
        <w:rPr>
          <w:rFonts w:eastAsia="Times New Roman" w:cs="Arial"/>
          <w:lang w:eastAsia="cs-CZ"/>
        </w:rPr>
        <w:t xml:space="preserve"> a to za každý i započatý den prodlení.</w:t>
      </w:r>
    </w:p>
    <w:p w:rsidR="00A72CF5" w:rsidRDefault="00A72CF5" w:rsidP="00A72CF5">
      <w:pPr>
        <w:numPr>
          <w:ilvl w:val="0"/>
          <w:numId w:val="7"/>
        </w:numPr>
        <w:spacing w:after="240"/>
        <w:ind w:left="709" w:hanging="283"/>
        <w:jc w:val="both"/>
        <w:rPr>
          <w:rFonts w:eastAsia="Times New Roman" w:cs="Arial"/>
          <w:lang w:eastAsia="cs-CZ"/>
        </w:rPr>
      </w:pPr>
      <w:r w:rsidRPr="00A72CF5">
        <w:rPr>
          <w:rFonts w:eastAsia="Times New Roman" w:cs="Arial"/>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rsidR="00A72CF5" w:rsidRDefault="00A72CF5" w:rsidP="00A72CF5">
      <w:pPr>
        <w:numPr>
          <w:ilvl w:val="0"/>
          <w:numId w:val="7"/>
        </w:numPr>
        <w:spacing w:after="240"/>
        <w:ind w:left="709" w:hanging="283"/>
        <w:jc w:val="both"/>
        <w:rPr>
          <w:rFonts w:eastAsia="Times New Roman" w:cs="Arial"/>
          <w:lang w:eastAsia="cs-CZ"/>
        </w:rPr>
      </w:pPr>
      <w:r w:rsidRPr="00A72CF5">
        <w:rPr>
          <w:rFonts w:eastAsia="Times New Roman" w:cs="Arial"/>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9B0559" w:rsidRDefault="00B52191" w:rsidP="009B0559">
      <w:pPr>
        <w:numPr>
          <w:ilvl w:val="0"/>
          <w:numId w:val="7"/>
        </w:numPr>
        <w:ind w:left="709"/>
        <w:jc w:val="both"/>
        <w:rPr>
          <w:rFonts w:eastAsia="Times New Roman" w:cs="Arial"/>
          <w:lang w:eastAsia="cs-CZ"/>
        </w:rPr>
      </w:pPr>
      <w:r w:rsidRPr="00B52191">
        <w:rPr>
          <w:rFonts w:eastAsia="Times New Roman" w:cs="Arial"/>
          <w:lang w:eastAsia="cs-CZ"/>
        </w:rPr>
        <w:t>Smluvní pokuty jsou splatné desátý (10.) den ode dne doručení písemné výzvy oprávněné smluvní strany k jejich úhradě povinnou smluvní stranou, není-</w:t>
      </w:r>
      <w:r w:rsidR="009B0559">
        <w:rPr>
          <w:rFonts w:eastAsia="Times New Roman" w:cs="Arial"/>
          <w:lang w:eastAsia="cs-CZ"/>
        </w:rPr>
        <w:t>li ve výzvě uvedena lhůta delší.</w:t>
      </w:r>
    </w:p>
    <w:p w:rsidR="009B0559" w:rsidRDefault="009B0559" w:rsidP="009B0559">
      <w:pPr>
        <w:ind w:left="349"/>
        <w:jc w:val="both"/>
        <w:rPr>
          <w:rFonts w:eastAsia="Times New Roman" w:cs="Arial"/>
          <w:lang w:eastAsia="cs-CZ"/>
        </w:rPr>
      </w:pPr>
    </w:p>
    <w:p w:rsidR="009B0559" w:rsidRDefault="009B0559" w:rsidP="009B0559">
      <w:pPr>
        <w:ind w:left="349"/>
        <w:jc w:val="both"/>
        <w:rPr>
          <w:rFonts w:eastAsia="Times New Roman" w:cs="Arial"/>
          <w:lang w:eastAsia="cs-CZ"/>
        </w:rPr>
      </w:pPr>
    </w:p>
    <w:p w:rsidR="009B0559" w:rsidRDefault="009B0559" w:rsidP="009B0559">
      <w:pPr>
        <w:ind w:left="349"/>
        <w:jc w:val="center"/>
        <w:rPr>
          <w:rFonts w:eastAsia="Times New Roman" w:cs="Arial"/>
          <w:b/>
          <w:lang w:eastAsia="cs-CZ"/>
        </w:rPr>
      </w:pPr>
      <w:r>
        <w:rPr>
          <w:rFonts w:eastAsia="Times New Roman" w:cs="Arial"/>
          <w:b/>
          <w:lang w:eastAsia="cs-CZ"/>
        </w:rPr>
        <w:t>Článek VII.</w:t>
      </w:r>
    </w:p>
    <w:p w:rsidR="009B0559" w:rsidRDefault="009B0559" w:rsidP="009B0559">
      <w:pPr>
        <w:ind w:left="349"/>
        <w:jc w:val="center"/>
        <w:rPr>
          <w:rFonts w:eastAsia="Times New Roman" w:cs="Arial"/>
          <w:b/>
          <w:lang w:eastAsia="cs-CZ"/>
        </w:rPr>
      </w:pPr>
      <w:r>
        <w:rPr>
          <w:rFonts w:eastAsia="Times New Roman" w:cs="Arial"/>
          <w:b/>
          <w:lang w:eastAsia="cs-CZ"/>
        </w:rPr>
        <w:t>Mlčenlivost a finanční kontrola</w:t>
      </w:r>
    </w:p>
    <w:p w:rsidR="009B0559" w:rsidRDefault="009B0559" w:rsidP="009B0559">
      <w:pPr>
        <w:ind w:left="349"/>
        <w:jc w:val="center"/>
        <w:rPr>
          <w:rFonts w:eastAsia="Times New Roman" w:cs="Arial"/>
          <w:b/>
          <w:lang w:eastAsia="cs-CZ"/>
        </w:rPr>
      </w:pPr>
    </w:p>
    <w:p w:rsidR="009B0559" w:rsidRPr="009B0559" w:rsidRDefault="009B0559" w:rsidP="009B0559">
      <w:pPr>
        <w:numPr>
          <w:ilvl w:val="0"/>
          <w:numId w:val="8"/>
        </w:numPr>
        <w:spacing w:after="240"/>
        <w:ind w:left="709" w:hanging="283"/>
        <w:jc w:val="both"/>
        <w:rPr>
          <w:rFonts w:eastAsia="Times New Roman" w:cs="Arial"/>
          <w:lang w:eastAsia="cs-CZ"/>
        </w:rPr>
      </w:pPr>
      <w:r w:rsidRPr="009B0559">
        <w:rPr>
          <w:rFonts w:cs="Arial"/>
        </w:rPr>
        <w:t>Zhotovitel se zavazuje během plnění smlouvy i po ukončení smlouvy zachovávat mlčenlivost o všech skutečnostech, o kterých se dozví v souvislosti s plněním smlouvy.</w:t>
      </w:r>
    </w:p>
    <w:p w:rsidR="009B0559" w:rsidRPr="002B75AB" w:rsidRDefault="009B0559" w:rsidP="002B75AB">
      <w:pPr>
        <w:numPr>
          <w:ilvl w:val="0"/>
          <w:numId w:val="8"/>
        </w:numPr>
        <w:ind w:left="709" w:hanging="283"/>
        <w:jc w:val="both"/>
        <w:rPr>
          <w:rFonts w:eastAsia="Times New Roman" w:cs="Arial"/>
          <w:lang w:eastAsia="cs-CZ"/>
        </w:rPr>
      </w:pPr>
      <w:r w:rsidRPr="009B0559">
        <w:rPr>
          <w:rFonts w:cs="Arial"/>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B75AB" w:rsidRDefault="002B75AB" w:rsidP="002B75AB">
      <w:pPr>
        <w:ind w:left="426"/>
        <w:jc w:val="both"/>
        <w:rPr>
          <w:rFonts w:cs="Arial"/>
        </w:rPr>
      </w:pPr>
    </w:p>
    <w:p w:rsidR="002B75AB" w:rsidRDefault="002B75AB" w:rsidP="002B75AB">
      <w:pPr>
        <w:ind w:left="426"/>
        <w:jc w:val="both"/>
        <w:rPr>
          <w:rFonts w:cs="Arial"/>
        </w:rPr>
      </w:pPr>
    </w:p>
    <w:p w:rsidR="002B75AB" w:rsidRDefault="002B75AB" w:rsidP="002B75AB">
      <w:pPr>
        <w:ind w:left="426"/>
        <w:jc w:val="center"/>
        <w:rPr>
          <w:rFonts w:cs="Arial"/>
          <w:b/>
        </w:rPr>
      </w:pPr>
      <w:r>
        <w:rPr>
          <w:rFonts w:cs="Arial"/>
          <w:b/>
        </w:rPr>
        <w:lastRenderedPageBreak/>
        <w:t>Článek VIII.</w:t>
      </w:r>
    </w:p>
    <w:p w:rsidR="002B75AB" w:rsidRDefault="002B75AB" w:rsidP="002B75AB">
      <w:pPr>
        <w:ind w:left="426"/>
        <w:jc w:val="center"/>
        <w:rPr>
          <w:rFonts w:cs="Arial"/>
        </w:rPr>
      </w:pPr>
      <w:r>
        <w:rPr>
          <w:rFonts w:cs="Arial"/>
          <w:b/>
        </w:rPr>
        <w:t>Licenční ujednání</w:t>
      </w:r>
    </w:p>
    <w:p w:rsidR="002B75AB" w:rsidRDefault="002B75AB" w:rsidP="002B75AB">
      <w:pPr>
        <w:ind w:left="426"/>
        <w:jc w:val="center"/>
        <w:rPr>
          <w:rFonts w:cs="Arial"/>
        </w:rPr>
      </w:pPr>
    </w:p>
    <w:p w:rsidR="002B75AB" w:rsidRPr="002B75AB" w:rsidRDefault="002B75AB" w:rsidP="002B75AB">
      <w:pPr>
        <w:numPr>
          <w:ilvl w:val="0"/>
          <w:numId w:val="11"/>
        </w:numPr>
        <w:tabs>
          <w:tab w:val="left" w:pos="0"/>
          <w:tab w:val="left" w:pos="709"/>
        </w:tabs>
        <w:spacing w:after="240"/>
        <w:ind w:hanging="294"/>
        <w:jc w:val="both"/>
        <w:rPr>
          <w:rFonts w:cs="Arial"/>
          <w:bCs/>
        </w:rPr>
      </w:pPr>
      <w:r w:rsidRPr="002B75AB">
        <w:rPr>
          <w:rFonts w:cs="Arial"/>
          <w:bCs/>
        </w:rPr>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rsidR="002B75AB" w:rsidRPr="002B75AB" w:rsidRDefault="002B75AB" w:rsidP="002B75AB">
      <w:pPr>
        <w:numPr>
          <w:ilvl w:val="12"/>
          <w:numId w:val="0"/>
        </w:numPr>
        <w:tabs>
          <w:tab w:val="left" w:pos="0"/>
          <w:tab w:val="left" w:pos="709"/>
        </w:tabs>
        <w:spacing w:after="240"/>
        <w:ind w:left="709" w:hanging="283"/>
        <w:jc w:val="both"/>
        <w:rPr>
          <w:rFonts w:cs="Arial"/>
          <w:bCs/>
        </w:rPr>
      </w:pPr>
      <w:r w:rsidRPr="002B75AB">
        <w:rPr>
          <w:rFonts w:cs="Arial"/>
          <w:bCs/>
        </w:rPr>
        <w:t>2.</w:t>
      </w:r>
      <w:r w:rsidRPr="002B75AB">
        <w:rPr>
          <w:rFonts w:cs="Arial"/>
          <w:bCs/>
        </w:rPr>
        <w:tab/>
        <w:t xml:space="preserve">Zhotovitel díla poskytuje objednateli díla (nabyvateli licence) oprávnění ke všem </w:t>
      </w:r>
      <w:r w:rsidR="00BC003F">
        <w:rPr>
          <w:rFonts w:cs="Arial"/>
          <w:bCs/>
        </w:rPr>
        <w:br/>
      </w:r>
      <w:r w:rsidRPr="002B75AB">
        <w:rPr>
          <w:rFonts w:cs="Arial"/>
          <w:bCs/>
        </w:rPr>
        <w:t>v úvahu přicházejícím způsobům užití díla a bez jakéhokoliv omezení, a to zejména pokud jde o územní, časový nebo množstevní rozsah užití.</w:t>
      </w:r>
    </w:p>
    <w:p w:rsidR="002B75AB" w:rsidRPr="002B75AB" w:rsidRDefault="002B75AB" w:rsidP="002B75AB">
      <w:pPr>
        <w:numPr>
          <w:ilvl w:val="12"/>
          <w:numId w:val="0"/>
        </w:numPr>
        <w:tabs>
          <w:tab w:val="left" w:pos="0"/>
          <w:tab w:val="left" w:pos="8400"/>
        </w:tabs>
        <w:spacing w:after="240"/>
        <w:ind w:left="709" w:hanging="283"/>
        <w:jc w:val="both"/>
        <w:rPr>
          <w:rFonts w:cs="Arial"/>
          <w:bCs/>
        </w:rPr>
      </w:pPr>
      <w:r w:rsidRPr="002B75AB">
        <w:rPr>
          <w:rFonts w:cs="Arial"/>
          <w:bCs/>
        </w:rPr>
        <w:t>3.</w:t>
      </w:r>
      <w:r w:rsidRPr="002B75AB">
        <w:rPr>
          <w:rFonts w:cs="Arial"/>
          <w:bCs/>
        </w:rPr>
        <w:tab/>
        <w:t xml:space="preserve">Smluvní strany se výslovně dohodly, že cena za poskytnutí této licence je již zahrnuta v ceně díla podle čl. III. této smlouvy </w:t>
      </w:r>
    </w:p>
    <w:p w:rsidR="002B75AB" w:rsidRPr="002B75AB" w:rsidRDefault="002B75AB" w:rsidP="002B75AB">
      <w:pPr>
        <w:numPr>
          <w:ilvl w:val="12"/>
          <w:numId w:val="0"/>
        </w:numPr>
        <w:tabs>
          <w:tab w:val="left" w:pos="0"/>
          <w:tab w:val="left" w:pos="8400"/>
        </w:tabs>
        <w:spacing w:after="240"/>
        <w:ind w:left="709" w:hanging="283"/>
        <w:jc w:val="both"/>
        <w:rPr>
          <w:rFonts w:cs="Arial"/>
          <w:bCs/>
        </w:rPr>
      </w:pPr>
      <w:r w:rsidRPr="002B75AB">
        <w:rPr>
          <w:rFonts w:cs="Arial"/>
          <w:bCs/>
        </w:rPr>
        <w:t>4.</w:t>
      </w:r>
      <w:r w:rsidRPr="002B75AB">
        <w:rPr>
          <w:rFonts w:cs="Arial"/>
          <w:bCs/>
        </w:rPr>
        <w:tab/>
        <w:t>Zhotovitel díla poskytuje licenci objednateli díla (nabyvateli licence) jako výhradní, kdy se zavazuje neposkytnout licenci třetí osobě a dílo sám neužít</w:t>
      </w:r>
      <w:r w:rsidR="00FD3F89">
        <w:rPr>
          <w:rFonts w:cs="Arial"/>
          <w:bCs/>
        </w:rPr>
        <w:t xml:space="preserve"> bez souhlasu objednatele</w:t>
      </w:r>
      <w:r w:rsidRPr="002B75AB">
        <w:rPr>
          <w:rFonts w:cs="Arial"/>
          <w:bCs/>
        </w:rPr>
        <w:t>.</w:t>
      </w:r>
    </w:p>
    <w:p w:rsidR="002B75AB" w:rsidRPr="002B75AB" w:rsidRDefault="002B75AB" w:rsidP="002B75AB">
      <w:pPr>
        <w:numPr>
          <w:ilvl w:val="12"/>
          <w:numId w:val="0"/>
        </w:numPr>
        <w:tabs>
          <w:tab w:val="left" w:pos="0"/>
          <w:tab w:val="left" w:pos="8400"/>
        </w:tabs>
        <w:spacing w:after="240"/>
        <w:ind w:left="709" w:hanging="283"/>
        <w:jc w:val="both"/>
        <w:rPr>
          <w:rFonts w:cs="Arial"/>
          <w:bCs/>
        </w:rPr>
      </w:pPr>
      <w:r w:rsidRPr="002B75AB">
        <w:rPr>
          <w:rFonts w:cs="Arial"/>
          <w:bCs/>
        </w:rPr>
        <w:t>5.</w:t>
      </w:r>
      <w:r w:rsidRPr="002B75AB">
        <w:rPr>
          <w:rFonts w:cs="Arial"/>
          <w:bCs/>
        </w:rPr>
        <w:tab/>
        <w:t>Objednatel díla (nabyvatel licence) není povinen licenci využít.</w:t>
      </w:r>
    </w:p>
    <w:p w:rsidR="002B75AB" w:rsidRPr="002B75AB" w:rsidRDefault="002B75AB" w:rsidP="002B75AB">
      <w:pPr>
        <w:numPr>
          <w:ilvl w:val="12"/>
          <w:numId w:val="0"/>
        </w:numPr>
        <w:tabs>
          <w:tab w:val="left" w:pos="0"/>
          <w:tab w:val="left" w:pos="8400"/>
        </w:tabs>
        <w:spacing w:after="240"/>
        <w:ind w:left="709" w:hanging="283"/>
        <w:jc w:val="both"/>
        <w:rPr>
          <w:rFonts w:cs="Arial"/>
          <w:bCs/>
        </w:rPr>
      </w:pPr>
      <w:r w:rsidRPr="002B75AB">
        <w:rPr>
          <w:rFonts w:cs="Arial"/>
          <w:bCs/>
        </w:rPr>
        <w:t>6.</w:t>
      </w:r>
      <w:r w:rsidRPr="002B75AB">
        <w:rPr>
          <w:rFonts w:cs="Arial"/>
          <w:bCs/>
        </w:rPr>
        <w:tab/>
        <w:t>Objednatel díla (nabyvatel licence) je oprávněn práva tvořící součást licence zcela nebo zčásti jako podlicenci poskytnou</w:t>
      </w:r>
      <w:r w:rsidR="00872FDE">
        <w:rPr>
          <w:rFonts w:cs="Arial"/>
          <w:bCs/>
        </w:rPr>
        <w:t>t</w:t>
      </w:r>
      <w:r w:rsidRPr="002B75AB">
        <w:rPr>
          <w:rFonts w:cs="Arial"/>
          <w:bCs/>
        </w:rPr>
        <w:t xml:space="preserve"> třetí osobě neomezeně.</w:t>
      </w:r>
    </w:p>
    <w:p w:rsidR="002B75AB" w:rsidRPr="002B75AB" w:rsidRDefault="002B75AB" w:rsidP="002B75AB">
      <w:pPr>
        <w:numPr>
          <w:ilvl w:val="12"/>
          <w:numId w:val="0"/>
        </w:numPr>
        <w:tabs>
          <w:tab w:val="left" w:pos="0"/>
          <w:tab w:val="left" w:pos="8400"/>
        </w:tabs>
        <w:spacing w:after="240"/>
        <w:ind w:left="709" w:hanging="283"/>
        <w:jc w:val="both"/>
        <w:rPr>
          <w:rFonts w:cs="Arial"/>
          <w:bCs/>
        </w:rPr>
      </w:pPr>
      <w:r w:rsidRPr="002B75AB">
        <w:rPr>
          <w:rFonts w:cs="Arial"/>
          <w:bCs/>
        </w:rPr>
        <w:t>7.</w:t>
      </w:r>
      <w:r w:rsidRPr="002B75AB">
        <w:rPr>
          <w:rFonts w:cs="Arial"/>
          <w:bCs/>
        </w:rPr>
        <w:tab/>
        <w:t xml:space="preserve">Objednatel díla (nabyvatel licence), stejně jako nabyvatel podlicence, je oprávněn upravit či jinak měnit dílo, jeho název nebo označení autorů, stejně jako spojit dílo </w:t>
      </w:r>
      <w:r w:rsidR="00BC003F">
        <w:rPr>
          <w:rFonts w:cs="Arial"/>
          <w:bCs/>
        </w:rPr>
        <w:br/>
      </w:r>
      <w:r w:rsidRPr="002B75AB">
        <w:rPr>
          <w:rFonts w:cs="Arial"/>
          <w:bCs/>
        </w:rPr>
        <w:t xml:space="preserve">s jiným dílem nebo zařadit dílo do díla souborného, a to přímo nebo prostřednictvím třetích osob.  </w:t>
      </w:r>
    </w:p>
    <w:p w:rsidR="00B75311" w:rsidRDefault="002B75AB" w:rsidP="00A00BDB">
      <w:pPr>
        <w:numPr>
          <w:ilvl w:val="12"/>
          <w:numId w:val="0"/>
        </w:numPr>
        <w:tabs>
          <w:tab w:val="left" w:pos="0"/>
          <w:tab w:val="left" w:pos="8400"/>
        </w:tabs>
        <w:spacing w:after="240"/>
        <w:ind w:left="709" w:hanging="283"/>
        <w:jc w:val="both"/>
        <w:rPr>
          <w:rFonts w:cs="Arial"/>
          <w:bCs/>
        </w:rPr>
      </w:pPr>
      <w:r w:rsidRPr="002B75AB">
        <w:rPr>
          <w:rFonts w:cs="Arial"/>
          <w:bCs/>
        </w:rPr>
        <w:t>8.</w:t>
      </w:r>
      <w:r w:rsidRPr="002B75AB">
        <w:rPr>
          <w:rFonts w:cs="Arial"/>
          <w:bCs/>
        </w:rPr>
        <w:tab/>
        <w:t xml:space="preserve">Smluvní strany se výslovně dohodly, že vylučují § 2364, § 2370 a § 2378 občanského zákoníku. </w:t>
      </w:r>
    </w:p>
    <w:p w:rsidR="00B75311" w:rsidRDefault="00B75311" w:rsidP="00B75311">
      <w:pPr>
        <w:jc w:val="both"/>
        <w:rPr>
          <w:rFonts w:cs="Arial"/>
          <w:bCs/>
        </w:rPr>
      </w:pPr>
    </w:p>
    <w:p w:rsidR="00B75311" w:rsidRDefault="00B75311" w:rsidP="00B75311">
      <w:pPr>
        <w:jc w:val="center"/>
        <w:rPr>
          <w:rFonts w:cs="Arial"/>
          <w:b/>
          <w:bCs/>
        </w:rPr>
      </w:pPr>
      <w:r>
        <w:rPr>
          <w:rFonts w:cs="Arial"/>
          <w:b/>
          <w:bCs/>
        </w:rPr>
        <w:t>Článek IX.</w:t>
      </w:r>
    </w:p>
    <w:p w:rsidR="00B75311" w:rsidRDefault="00CC094E" w:rsidP="00B75311">
      <w:pPr>
        <w:jc w:val="center"/>
        <w:rPr>
          <w:rFonts w:cs="Arial"/>
          <w:b/>
          <w:bCs/>
        </w:rPr>
      </w:pPr>
      <w:r>
        <w:rPr>
          <w:rFonts w:cs="Arial"/>
          <w:b/>
          <w:bCs/>
        </w:rPr>
        <w:t>Doba t</w:t>
      </w:r>
      <w:r w:rsidR="00B75311">
        <w:rPr>
          <w:rFonts w:cs="Arial"/>
          <w:b/>
          <w:bCs/>
        </w:rPr>
        <w:t>rvání smlouvy</w:t>
      </w:r>
    </w:p>
    <w:p w:rsidR="00B75311" w:rsidRDefault="00B75311" w:rsidP="00B75311">
      <w:pPr>
        <w:jc w:val="center"/>
        <w:rPr>
          <w:rFonts w:cs="Arial"/>
          <w:b/>
          <w:bCs/>
        </w:rPr>
      </w:pPr>
    </w:p>
    <w:p w:rsidR="00CC094E" w:rsidRPr="00C93FFC" w:rsidRDefault="00CC094E" w:rsidP="00C93FFC">
      <w:pPr>
        <w:numPr>
          <w:ilvl w:val="0"/>
          <w:numId w:val="14"/>
        </w:numPr>
        <w:spacing w:after="240"/>
        <w:rPr>
          <w:rFonts w:eastAsia="Times New Roman" w:cs="Arial"/>
          <w:lang w:eastAsia="cs-CZ"/>
        </w:rPr>
      </w:pPr>
      <w:r>
        <w:rPr>
          <w:bCs/>
        </w:rPr>
        <w:t xml:space="preserve">Tato </w:t>
      </w:r>
      <w:r w:rsidRPr="00571DD1">
        <w:rPr>
          <w:bCs/>
        </w:rPr>
        <w:t>smlouva na</w:t>
      </w:r>
      <w:r w:rsidR="00D76783">
        <w:rPr>
          <w:bCs/>
        </w:rPr>
        <w:t xml:space="preserve">bývá účinnosti dnem </w:t>
      </w:r>
      <w:r>
        <w:rPr>
          <w:bCs/>
        </w:rPr>
        <w:t xml:space="preserve">podpisu </w:t>
      </w:r>
      <w:r w:rsidRPr="00571DD1">
        <w:rPr>
          <w:bCs/>
        </w:rPr>
        <w:t>smlouvy druh</w:t>
      </w:r>
      <w:r>
        <w:rPr>
          <w:bCs/>
        </w:rPr>
        <w:t>ou ze smluvních stran.</w:t>
      </w:r>
    </w:p>
    <w:p w:rsidR="004A0334" w:rsidRDefault="004A0334" w:rsidP="004A0334">
      <w:pPr>
        <w:numPr>
          <w:ilvl w:val="0"/>
          <w:numId w:val="14"/>
        </w:numPr>
        <w:tabs>
          <w:tab w:val="left" w:pos="0"/>
          <w:tab w:val="left" w:pos="426"/>
        </w:tabs>
        <w:spacing w:after="240"/>
        <w:jc w:val="both"/>
        <w:rPr>
          <w:bCs/>
        </w:rPr>
      </w:pPr>
      <w:r>
        <w:rPr>
          <w:bCs/>
        </w:rPr>
        <w:t xml:space="preserve">Tato </w:t>
      </w:r>
      <w:r w:rsidRPr="005E0D98">
        <w:rPr>
          <w:bCs/>
        </w:rPr>
        <w:t>smlouva bude ukončena, nastane-li někt</w:t>
      </w:r>
      <w:r>
        <w:rPr>
          <w:bCs/>
        </w:rPr>
        <w:t>erý z následujících případů:</w:t>
      </w:r>
    </w:p>
    <w:p w:rsidR="00D76783" w:rsidRDefault="00D76783" w:rsidP="004A0334">
      <w:pPr>
        <w:numPr>
          <w:ilvl w:val="1"/>
          <w:numId w:val="14"/>
        </w:numPr>
        <w:tabs>
          <w:tab w:val="left" w:pos="0"/>
          <w:tab w:val="left" w:pos="284"/>
        </w:tabs>
        <w:jc w:val="both"/>
        <w:rPr>
          <w:bCs/>
        </w:rPr>
      </w:pPr>
      <w:r>
        <w:rPr>
          <w:bCs/>
        </w:rPr>
        <w:t>splněním,</w:t>
      </w:r>
    </w:p>
    <w:p w:rsidR="004A0334" w:rsidRPr="00D76783" w:rsidRDefault="004A0334" w:rsidP="00D76783">
      <w:pPr>
        <w:numPr>
          <w:ilvl w:val="1"/>
          <w:numId w:val="14"/>
        </w:numPr>
        <w:tabs>
          <w:tab w:val="left" w:pos="0"/>
          <w:tab w:val="left" w:pos="284"/>
        </w:tabs>
        <w:jc w:val="both"/>
        <w:rPr>
          <w:bCs/>
        </w:rPr>
      </w:pPr>
      <w:r>
        <w:rPr>
          <w:bCs/>
        </w:rPr>
        <w:t>písemnou dohodou obou smluvních stran,</w:t>
      </w:r>
    </w:p>
    <w:p w:rsidR="00C93FFC" w:rsidRDefault="004A0334" w:rsidP="004A0334">
      <w:pPr>
        <w:numPr>
          <w:ilvl w:val="1"/>
          <w:numId w:val="14"/>
        </w:numPr>
        <w:tabs>
          <w:tab w:val="left" w:pos="0"/>
          <w:tab w:val="left" w:pos="284"/>
        </w:tabs>
        <w:spacing w:after="240"/>
        <w:jc w:val="both"/>
        <w:rPr>
          <w:bCs/>
        </w:rPr>
      </w:pPr>
      <w:r>
        <w:rPr>
          <w:bCs/>
        </w:rPr>
        <w:t>odstoupením od</w:t>
      </w:r>
      <w:r w:rsidR="00C41584">
        <w:rPr>
          <w:bCs/>
        </w:rPr>
        <w:t xml:space="preserve"> smlouvy dle čl. IX odst. 3 </w:t>
      </w:r>
      <w:r>
        <w:rPr>
          <w:bCs/>
        </w:rPr>
        <w:t>smlouvy</w:t>
      </w:r>
      <w:r w:rsidR="00D76783">
        <w:rPr>
          <w:bCs/>
        </w:rPr>
        <w:t>.</w:t>
      </w:r>
    </w:p>
    <w:p w:rsidR="00D11C01" w:rsidRPr="00D11C01" w:rsidRDefault="00D11C01" w:rsidP="00D11C01">
      <w:pPr>
        <w:pStyle w:val="Odstavecseseznamem"/>
        <w:numPr>
          <w:ilvl w:val="0"/>
          <w:numId w:val="14"/>
        </w:numPr>
        <w:tabs>
          <w:tab w:val="left" w:pos="0"/>
          <w:tab w:val="num" w:pos="426"/>
          <w:tab w:val="left" w:pos="709"/>
        </w:tabs>
        <w:spacing w:after="120"/>
        <w:contextualSpacing w:val="0"/>
        <w:rPr>
          <w:rFonts w:ascii="Arial" w:hAnsi="Arial" w:cs="Arial"/>
          <w:sz w:val="22"/>
          <w:szCs w:val="22"/>
        </w:rPr>
      </w:pPr>
      <w:r w:rsidRPr="00D11C01">
        <w:rPr>
          <w:rFonts w:ascii="Arial" w:hAnsi="Arial" w:cs="Arial"/>
          <w:sz w:val="22"/>
          <w:szCs w:val="22"/>
        </w:rPr>
        <w:t>Objednatel je</w:t>
      </w:r>
      <w:r w:rsidR="002E71A3">
        <w:rPr>
          <w:rFonts w:ascii="Arial" w:hAnsi="Arial" w:cs="Arial"/>
          <w:sz w:val="22"/>
          <w:szCs w:val="22"/>
        </w:rPr>
        <w:t xml:space="preserve"> dále</w:t>
      </w:r>
      <w:r w:rsidRPr="00D11C01">
        <w:rPr>
          <w:rFonts w:ascii="Arial" w:hAnsi="Arial" w:cs="Arial"/>
          <w:sz w:val="22"/>
          <w:szCs w:val="22"/>
        </w:rPr>
        <w:t xml:space="preserve"> oprávněn</w:t>
      </w:r>
      <w:r w:rsidR="00100C5E">
        <w:rPr>
          <w:rFonts w:ascii="Arial" w:hAnsi="Arial" w:cs="Arial"/>
          <w:sz w:val="22"/>
          <w:szCs w:val="22"/>
        </w:rPr>
        <w:t xml:space="preserve"> bez jakýchkoliv sankcí vůči jeho osobě</w:t>
      </w:r>
      <w:r w:rsidRPr="00D11C01">
        <w:rPr>
          <w:rFonts w:ascii="Arial" w:hAnsi="Arial" w:cs="Arial"/>
          <w:sz w:val="22"/>
          <w:szCs w:val="22"/>
        </w:rPr>
        <w:t xml:space="preserve"> od této smlouvy v případě, že </w:t>
      </w:r>
    </w:p>
    <w:p w:rsidR="00D11C01" w:rsidRPr="00D11C01" w:rsidRDefault="00D11C01" w:rsidP="00D11C01">
      <w:pPr>
        <w:pStyle w:val="Odstavecseseznamem"/>
        <w:tabs>
          <w:tab w:val="left" w:pos="0"/>
          <w:tab w:val="num" w:pos="709"/>
          <w:tab w:val="left" w:pos="993"/>
        </w:tabs>
        <w:spacing w:after="120"/>
        <w:ind w:left="709"/>
        <w:rPr>
          <w:rFonts w:ascii="Arial" w:hAnsi="Arial" w:cs="Arial"/>
          <w:sz w:val="22"/>
          <w:szCs w:val="22"/>
        </w:rPr>
      </w:pPr>
      <w:r w:rsidRPr="00D11C01">
        <w:rPr>
          <w:rFonts w:ascii="Arial" w:hAnsi="Arial" w:cs="Arial"/>
          <w:sz w:val="22"/>
          <w:szCs w:val="22"/>
        </w:rPr>
        <w:t>a)</w:t>
      </w:r>
      <w:r w:rsidRPr="00D11C01">
        <w:rPr>
          <w:rFonts w:ascii="Arial" w:hAnsi="Arial" w:cs="Arial"/>
          <w:sz w:val="22"/>
          <w:szCs w:val="22"/>
        </w:rPr>
        <w:tab/>
        <w:t>na majetek zhotovitele byl prohlášen úpadek, nebo</w:t>
      </w:r>
    </w:p>
    <w:p w:rsidR="00D11C01" w:rsidRPr="00D11C01" w:rsidRDefault="00D11C01" w:rsidP="00D11C01">
      <w:pPr>
        <w:pStyle w:val="Odstavecseseznamem"/>
        <w:tabs>
          <w:tab w:val="left" w:pos="0"/>
          <w:tab w:val="num" w:pos="993"/>
          <w:tab w:val="left" w:pos="8400"/>
        </w:tabs>
        <w:spacing w:after="120"/>
        <w:ind w:left="709"/>
        <w:rPr>
          <w:rFonts w:ascii="Arial" w:hAnsi="Arial" w:cs="Arial"/>
          <w:sz w:val="22"/>
          <w:szCs w:val="22"/>
        </w:rPr>
      </w:pPr>
      <w:r w:rsidRPr="00D11C01">
        <w:rPr>
          <w:rFonts w:ascii="Arial" w:hAnsi="Arial" w:cs="Arial"/>
          <w:sz w:val="22"/>
          <w:szCs w:val="22"/>
        </w:rPr>
        <w:t>b)</w:t>
      </w:r>
      <w:r w:rsidRPr="00D11C01">
        <w:rPr>
          <w:rFonts w:ascii="Arial" w:hAnsi="Arial" w:cs="Arial"/>
          <w:sz w:val="22"/>
          <w:szCs w:val="22"/>
        </w:rPr>
        <w:tab/>
        <w:t>zhotovitel sám podá dlužnický návrh na zahájení insolvenčního řízení nebo</w:t>
      </w:r>
    </w:p>
    <w:p w:rsidR="00D11C01" w:rsidRPr="00D11C01" w:rsidRDefault="00D11C01" w:rsidP="00D11C01">
      <w:pPr>
        <w:pStyle w:val="Odstavecseseznamem"/>
        <w:tabs>
          <w:tab w:val="left" w:pos="0"/>
          <w:tab w:val="num" w:pos="993"/>
          <w:tab w:val="left" w:pos="8400"/>
        </w:tabs>
        <w:ind w:left="993" w:hanging="284"/>
        <w:rPr>
          <w:rFonts w:ascii="Arial" w:hAnsi="Arial" w:cs="Arial"/>
          <w:sz w:val="22"/>
          <w:szCs w:val="22"/>
        </w:rPr>
      </w:pPr>
      <w:r w:rsidRPr="00D11C01">
        <w:rPr>
          <w:rFonts w:ascii="Arial" w:hAnsi="Arial" w:cs="Arial"/>
          <w:sz w:val="22"/>
          <w:szCs w:val="22"/>
        </w:rPr>
        <w:t>c)</w:t>
      </w:r>
      <w:r w:rsidRPr="00D11C01">
        <w:rPr>
          <w:rFonts w:ascii="Arial" w:hAnsi="Arial" w:cs="Arial"/>
          <w:sz w:val="22"/>
          <w:szCs w:val="22"/>
        </w:rPr>
        <w:tab/>
        <w:t>insolvenční návrh je zamítnut proto, že majetek nepostačuje k úhradě nákladů insolvenčního řízení (ve znění zákona č. 182/2006 Sb., o úpadku a způsobech jeho řešení (insolvenční zákon), ve znění pozdějších předpisů),</w:t>
      </w:r>
      <w:r w:rsidR="00BC003F">
        <w:rPr>
          <w:rFonts w:ascii="Arial" w:hAnsi="Arial" w:cs="Arial"/>
          <w:sz w:val="22"/>
          <w:szCs w:val="22"/>
        </w:rPr>
        <w:t xml:space="preserve"> </w:t>
      </w:r>
      <w:r w:rsidRPr="00D11C01">
        <w:rPr>
          <w:rFonts w:ascii="Arial" w:hAnsi="Arial" w:cs="Arial"/>
          <w:sz w:val="22"/>
          <w:szCs w:val="22"/>
        </w:rPr>
        <w:t xml:space="preserve">nebo </w:t>
      </w:r>
    </w:p>
    <w:p w:rsidR="00D11C01" w:rsidRPr="00D11C01" w:rsidRDefault="00D11C01" w:rsidP="00D11C01">
      <w:pPr>
        <w:pStyle w:val="Odstavecseseznamem"/>
        <w:tabs>
          <w:tab w:val="left" w:pos="0"/>
          <w:tab w:val="num" w:pos="709"/>
          <w:tab w:val="left" w:pos="8400"/>
        </w:tabs>
        <w:spacing w:after="120"/>
        <w:ind w:left="709"/>
        <w:rPr>
          <w:rFonts w:ascii="Arial" w:hAnsi="Arial" w:cs="Arial"/>
          <w:sz w:val="22"/>
          <w:szCs w:val="22"/>
        </w:rPr>
      </w:pPr>
      <w:r w:rsidRPr="00D11C01">
        <w:rPr>
          <w:rFonts w:ascii="Arial" w:hAnsi="Arial" w:cs="Arial"/>
          <w:sz w:val="22"/>
          <w:szCs w:val="22"/>
        </w:rPr>
        <w:t>d) zhotovitel vstoupí do likvidace nebo</w:t>
      </w:r>
    </w:p>
    <w:p w:rsidR="00D11C01" w:rsidRDefault="00D11C01" w:rsidP="00D11C01">
      <w:pPr>
        <w:pStyle w:val="Odstavecseseznamem"/>
        <w:tabs>
          <w:tab w:val="left" w:pos="0"/>
          <w:tab w:val="left" w:pos="426"/>
        </w:tabs>
        <w:spacing w:after="120"/>
        <w:ind w:left="993" w:hanging="284"/>
        <w:rPr>
          <w:rFonts w:ascii="Arial" w:hAnsi="Arial" w:cs="Arial"/>
          <w:sz w:val="22"/>
          <w:szCs w:val="22"/>
        </w:rPr>
      </w:pPr>
      <w:r w:rsidRPr="00D11C01">
        <w:rPr>
          <w:rFonts w:ascii="Arial" w:hAnsi="Arial" w:cs="Arial"/>
          <w:sz w:val="22"/>
          <w:szCs w:val="22"/>
        </w:rPr>
        <w:t>e) dojde k podstatnému porušení povinnosti zhotovitele, za něž se považuje zejména prodlení zhotovitele s předáním díla delší 5 dnů</w:t>
      </w:r>
      <w:r w:rsidR="00FD3F89">
        <w:rPr>
          <w:rStyle w:val="Odkaznakoment"/>
          <w:rFonts w:ascii="Arial" w:eastAsia="Calibri" w:hAnsi="Arial"/>
        </w:rPr>
        <w:t>.</w:t>
      </w:r>
    </w:p>
    <w:p w:rsidR="00D11C01" w:rsidRPr="00D11C01" w:rsidRDefault="00D11C01" w:rsidP="00D11C01">
      <w:pPr>
        <w:pStyle w:val="Odstavecseseznamem"/>
        <w:tabs>
          <w:tab w:val="left" w:pos="0"/>
          <w:tab w:val="left" w:pos="426"/>
        </w:tabs>
        <w:spacing w:after="120"/>
        <w:ind w:left="993" w:hanging="284"/>
        <w:rPr>
          <w:rFonts w:ascii="Arial" w:hAnsi="Arial" w:cs="Arial"/>
          <w:sz w:val="22"/>
          <w:szCs w:val="22"/>
        </w:rPr>
      </w:pPr>
    </w:p>
    <w:p w:rsidR="00D11C01" w:rsidRDefault="00D11C01" w:rsidP="005B7053">
      <w:pPr>
        <w:pStyle w:val="Odstavecseseznamem"/>
        <w:tabs>
          <w:tab w:val="left" w:pos="0"/>
          <w:tab w:val="num" w:pos="709"/>
        </w:tabs>
        <w:spacing w:after="120"/>
        <w:ind w:left="709"/>
        <w:rPr>
          <w:rFonts w:ascii="Arial" w:hAnsi="Arial" w:cs="Arial"/>
          <w:sz w:val="22"/>
          <w:szCs w:val="22"/>
        </w:rPr>
      </w:pPr>
      <w:r w:rsidRPr="00D11C01">
        <w:rPr>
          <w:rFonts w:ascii="Arial" w:hAnsi="Arial" w:cs="Arial"/>
          <w:sz w:val="22"/>
          <w:szCs w:val="22"/>
        </w:rPr>
        <w:lastRenderedPageBreak/>
        <w:t xml:space="preserve">Účinky odstoupení od smlouvy nastávají dnem doručení písemného oznámení </w:t>
      </w:r>
      <w:r w:rsidR="00BC003F">
        <w:rPr>
          <w:rFonts w:ascii="Arial" w:hAnsi="Arial" w:cs="Arial"/>
          <w:sz w:val="22"/>
          <w:szCs w:val="22"/>
        </w:rPr>
        <w:br/>
      </w:r>
      <w:r w:rsidRPr="00D11C01">
        <w:rPr>
          <w:rFonts w:ascii="Arial" w:hAnsi="Arial" w:cs="Arial"/>
          <w:sz w:val="22"/>
          <w:szCs w:val="22"/>
        </w:rPr>
        <w:t>o o</w:t>
      </w:r>
      <w:r w:rsidR="00100C5E">
        <w:rPr>
          <w:rFonts w:ascii="Arial" w:hAnsi="Arial" w:cs="Arial"/>
          <w:sz w:val="22"/>
          <w:szCs w:val="22"/>
        </w:rPr>
        <w:t>dstoupení druhé smluvní straně.</w:t>
      </w:r>
    </w:p>
    <w:p w:rsidR="00E70AB7" w:rsidRDefault="00E70AB7" w:rsidP="00E70AB7">
      <w:pPr>
        <w:pStyle w:val="Odstavecseseznamem"/>
        <w:tabs>
          <w:tab w:val="left" w:pos="0"/>
          <w:tab w:val="num" w:pos="709"/>
        </w:tabs>
        <w:spacing w:after="120"/>
        <w:ind w:left="0"/>
        <w:rPr>
          <w:rFonts w:ascii="Arial" w:hAnsi="Arial" w:cs="Arial"/>
          <w:sz w:val="22"/>
          <w:szCs w:val="22"/>
        </w:rPr>
      </w:pPr>
    </w:p>
    <w:p w:rsidR="00E70AB7" w:rsidRDefault="00E70AB7" w:rsidP="00E70AB7">
      <w:pPr>
        <w:numPr>
          <w:ilvl w:val="0"/>
          <w:numId w:val="14"/>
        </w:numPr>
        <w:spacing w:after="240"/>
        <w:jc w:val="both"/>
        <w:rPr>
          <w:rFonts w:eastAsia="Times New Roman" w:cs="Arial"/>
          <w:lang w:eastAsia="cs-CZ"/>
        </w:rPr>
      </w:pPr>
      <w:r w:rsidRPr="00C1779D">
        <w:rPr>
          <w:rFonts w:eastAsia="Times New Roman" w:cs="Arial"/>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rsidR="00B75311" w:rsidRDefault="00B75311" w:rsidP="00B75311">
      <w:pPr>
        <w:rPr>
          <w:rFonts w:eastAsia="Times New Roman" w:cs="Arial"/>
          <w:lang w:eastAsia="cs-CZ"/>
        </w:rPr>
      </w:pPr>
    </w:p>
    <w:p w:rsidR="00B75311" w:rsidRDefault="00B75311" w:rsidP="00B75311">
      <w:pPr>
        <w:jc w:val="center"/>
        <w:rPr>
          <w:rFonts w:eastAsia="Times New Roman" w:cs="Arial"/>
          <w:b/>
          <w:lang w:eastAsia="cs-CZ"/>
        </w:rPr>
      </w:pPr>
      <w:r>
        <w:rPr>
          <w:rFonts w:eastAsia="Times New Roman" w:cs="Arial"/>
          <w:b/>
          <w:lang w:eastAsia="cs-CZ"/>
        </w:rPr>
        <w:t>Článek X.</w:t>
      </w:r>
    </w:p>
    <w:p w:rsidR="00B75311" w:rsidRDefault="00B75311" w:rsidP="00B75311">
      <w:pPr>
        <w:jc w:val="center"/>
        <w:rPr>
          <w:rFonts w:eastAsia="Times New Roman" w:cs="Arial"/>
          <w:b/>
          <w:lang w:eastAsia="cs-CZ"/>
        </w:rPr>
      </w:pPr>
      <w:r>
        <w:rPr>
          <w:rFonts w:eastAsia="Times New Roman" w:cs="Arial"/>
          <w:b/>
          <w:lang w:eastAsia="cs-CZ"/>
        </w:rPr>
        <w:t>Společná ujednání</w:t>
      </w:r>
    </w:p>
    <w:p w:rsidR="00B75311" w:rsidRDefault="00B75311" w:rsidP="00B75311">
      <w:pPr>
        <w:jc w:val="center"/>
        <w:rPr>
          <w:rFonts w:eastAsia="Times New Roman" w:cs="Arial"/>
          <w:b/>
          <w:lang w:eastAsia="cs-CZ"/>
        </w:rPr>
      </w:pPr>
    </w:p>
    <w:p w:rsidR="009D35EE" w:rsidRDefault="009D35EE" w:rsidP="009D35EE">
      <w:pPr>
        <w:numPr>
          <w:ilvl w:val="0"/>
          <w:numId w:val="15"/>
        </w:numPr>
        <w:spacing w:after="240"/>
        <w:jc w:val="both"/>
        <w:rPr>
          <w:rFonts w:eastAsia="Times New Roman" w:cs="Arial"/>
          <w:lang w:eastAsia="cs-CZ"/>
        </w:rPr>
      </w:pPr>
      <w:r w:rsidRPr="009D35EE">
        <w:rPr>
          <w:rFonts w:eastAsia="Times New Roman" w:cs="Arial"/>
          <w:lang w:eastAsia="cs-CZ"/>
        </w:rPr>
        <w:t>Zhotovitel tímto prohlašuje, že je držitelem veškerých povolení a oprávnění, umožňujících mu uskutečnit dílo dle smlouvy.</w:t>
      </w:r>
    </w:p>
    <w:p w:rsidR="009D35EE" w:rsidRDefault="009A122C" w:rsidP="009A122C">
      <w:pPr>
        <w:numPr>
          <w:ilvl w:val="0"/>
          <w:numId w:val="15"/>
        </w:numPr>
        <w:spacing w:after="240"/>
        <w:jc w:val="both"/>
        <w:rPr>
          <w:rFonts w:eastAsia="Times New Roman" w:cs="Arial"/>
          <w:lang w:eastAsia="cs-CZ"/>
        </w:rPr>
      </w:pPr>
      <w:r w:rsidRPr="009A122C">
        <w:rPr>
          <w:rFonts w:eastAsia="Times New Roman" w:cs="Arial"/>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sidRPr="009A122C">
        <w:rPr>
          <w:rFonts w:eastAsia="Times New Roman" w:cs="Arial"/>
          <w:lang w:eastAsia="cs-CZ"/>
        </w:rPr>
        <w:t>pozd</w:t>
      </w:r>
      <w:proofErr w:type="spellEnd"/>
      <w:r w:rsidRPr="009A122C">
        <w:rPr>
          <w:rFonts w:eastAsia="Times New Roman" w:cs="Arial"/>
          <w:lang w:eastAsia="cs-CZ"/>
        </w:rPr>
        <w:t>. předpisů a zavazuje se objednatele bezodkladně informovat o všech skutečnostech o hrozícím úpadku, popř. o prohlášení úpadku jeho společnosti.</w:t>
      </w:r>
    </w:p>
    <w:p w:rsidR="00446589" w:rsidRDefault="00446589" w:rsidP="00446589">
      <w:pPr>
        <w:numPr>
          <w:ilvl w:val="0"/>
          <w:numId w:val="15"/>
        </w:numPr>
        <w:spacing w:after="240"/>
        <w:jc w:val="both"/>
        <w:rPr>
          <w:rFonts w:eastAsia="Times New Roman" w:cs="Arial"/>
          <w:lang w:eastAsia="cs-CZ"/>
        </w:rPr>
      </w:pPr>
      <w:r w:rsidRPr="00446589">
        <w:rPr>
          <w:rFonts w:eastAsia="Times New Roman" w:cs="Arial"/>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446589" w:rsidRDefault="00446589" w:rsidP="00446589">
      <w:pPr>
        <w:numPr>
          <w:ilvl w:val="0"/>
          <w:numId w:val="15"/>
        </w:numPr>
        <w:spacing w:after="240"/>
        <w:jc w:val="both"/>
        <w:rPr>
          <w:rFonts w:eastAsia="Times New Roman" w:cs="Arial"/>
          <w:lang w:eastAsia="cs-CZ"/>
        </w:rPr>
      </w:pPr>
      <w:r w:rsidRPr="00446589">
        <w:rPr>
          <w:rFonts w:eastAsia="Times New Roman" w:cs="Arial"/>
          <w:lang w:eastAsia="cs-CZ"/>
        </w:rPr>
        <w:t>Zhotovitel má povinnost řídit se veškerými písemnými pokyny objednatele, pokud nejsou v přímém rozporu se zněním smlouvy a s přísluš</w:t>
      </w:r>
      <w:r>
        <w:rPr>
          <w:rFonts w:eastAsia="Times New Roman" w:cs="Arial"/>
          <w:lang w:eastAsia="cs-CZ"/>
        </w:rPr>
        <w:t>nými platnými právními předpisy.</w:t>
      </w:r>
    </w:p>
    <w:p w:rsidR="00446589" w:rsidRDefault="00446589" w:rsidP="00446589">
      <w:pPr>
        <w:numPr>
          <w:ilvl w:val="0"/>
          <w:numId w:val="15"/>
        </w:numPr>
        <w:spacing w:after="240"/>
        <w:jc w:val="both"/>
        <w:rPr>
          <w:rFonts w:eastAsia="Times New Roman" w:cs="Arial"/>
          <w:lang w:eastAsia="cs-CZ"/>
        </w:rPr>
      </w:pPr>
      <w:r w:rsidRPr="00446589">
        <w:rPr>
          <w:rFonts w:eastAsia="Times New Roman" w:cs="Arial"/>
          <w:lang w:eastAsia="cs-CZ"/>
        </w:rPr>
        <w:t>Zhotovitel se zavazuje postupovat při plnění smlouvy v souladu se smlouvou a se všemi aktuálně platnými právními předpisy.</w:t>
      </w:r>
    </w:p>
    <w:p w:rsidR="00446589" w:rsidRDefault="00446589" w:rsidP="00446589">
      <w:pPr>
        <w:numPr>
          <w:ilvl w:val="0"/>
          <w:numId w:val="15"/>
        </w:numPr>
        <w:spacing w:after="240"/>
        <w:jc w:val="both"/>
        <w:rPr>
          <w:rFonts w:eastAsia="Times New Roman" w:cs="Arial"/>
          <w:lang w:eastAsia="cs-CZ"/>
        </w:rPr>
      </w:pPr>
      <w:r w:rsidRPr="00446589">
        <w:rPr>
          <w:rFonts w:eastAsia="Times New Roman" w:cs="Arial"/>
          <w:lang w:eastAsia="cs-CZ"/>
        </w:rPr>
        <w:t>Zhotovitel může pověřit zhotovením části díla třetí osobu. Při provádění díla touto třetí osobou má zh</w:t>
      </w:r>
      <w:r w:rsidR="004A5A32">
        <w:rPr>
          <w:rFonts w:eastAsia="Times New Roman" w:cs="Arial"/>
          <w:lang w:eastAsia="cs-CZ"/>
        </w:rPr>
        <w:t>otovitel odpovědnost</w:t>
      </w:r>
      <w:r w:rsidRPr="00446589">
        <w:rPr>
          <w:rFonts w:eastAsia="Times New Roman" w:cs="Arial"/>
          <w:lang w:eastAsia="cs-CZ"/>
        </w:rPr>
        <w:t xml:space="preserve"> jako by dílo prováděl sám.</w:t>
      </w:r>
    </w:p>
    <w:p w:rsidR="0091015C" w:rsidRDefault="0091015C" w:rsidP="0091015C">
      <w:pPr>
        <w:jc w:val="both"/>
        <w:rPr>
          <w:rFonts w:eastAsia="Times New Roman" w:cs="Arial"/>
          <w:lang w:eastAsia="cs-CZ"/>
        </w:rPr>
      </w:pPr>
    </w:p>
    <w:p w:rsidR="0091015C" w:rsidRDefault="0091015C" w:rsidP="0091015C">
      <w:pPr>
        <w:jc w:val="both"/>
        <w:rPr>
          <w:rFonts w:eastAsia="Times New Roman" w:cs="Arial"/>
          <w:lang w:eastAsia="cs-CZ"/>
        </w:rPr>
      </w:pPr>
    </w:p>
    <w:p w:rsidR="0091015C" w:rsidRDefault="0091015C" w:rsidP="0091015C">
      <w:pPr>
        <w:jc w:val="center"/>
        <w:rPr>
          <w:rFonts w:eastAsia="Times New Roman" w:cs="Arial"/>
          <w:b/>
          <w:lang w:eastAsia="cs-CZ"/>
        </w:rPr>
      </w:pPr>
      <w:r>
        <w:rPr>
          <w:rFonts w:eastAsia="Times New Roman" w:cs="Arial"/>
          <w:b/>
          <w:lang w:eastAsia="cs-CZ"/>
        </w:rPr>
        <w:t>Článek XI.</w:t>
      </w:r>
    </w:p>
    <w:p w:rsidR="0091015C" w:rsidRDefault="0091015C" w:rsidP="0091015C">
      <w:pPr>
        <w:jc w:val="center"/>
        <w:rPr>
          <w:rFonts w:eastAsia="Times New Roman" w:cs="Arial"/>
          <w:b/>
          <w:lang w:eastAsia="cs-CZ"/>
        </w:rPr>
      </w:pPr>
      <w:r>
        <w:rPr>
          <w:rFonts w:eastAsia="Times New Roman" w:cs="Arial"/>
          <w:b/>
          <w:lang w:eastAsia="cs-CZ"/>
        </w:rPr>
        <w:t>Závěrečná ustanovení</w:t>
      </w:r>
    </w:p>
    <w:p w:rsidR="0091015C" w:rsidRDefault="0091015C" w:rsidP="0091015C">
      <w:pPr>
        <w:jc w:val="center"/>
        <w:rPr>
          <w:rFonts w:eastAsia="Times New Roman" w:cs="Arial"/>
          <w:b/>
          <w:lang w:eastAsia="cs-CZ"/>
        </w:rPr>
      </w:pPr>
    </w:p>
    <w:p w:rsidR="0091015C" w:rsidRDefault="0091015C" w:rsidP="0091015C">
      <w:pPr>
        <w:numPr>
          <w:ilvl w:val="0"/>
          <w:numId w:val="16"/>
        </w:numPr>
        <w:spacing w:after="240"/>
        <w:jc w:val="both"/>
        <w:rPr>
          <w:rFonts w:eastAsia="Times New Roman" w:cs="Arial"/>
          <w:lang w:eastAsia="cs-CZ"/>
        </w:rPr>
      </w:pPr>
      <w:r w:rsidRPr="0091015C">
        <w:rPr>
          <w:rFonts w:eastAsia="Times New Roman" w:cs="Arial"/>
          <w:lang w:eastAsia="cs-CZ"/>
        </w:rPr>
        <w:t>Veškeré změny a doplňky smlouvy budou uskutečněny po vzájemné dohodě smluvních stran formou písemných dodatků, podepsanými oprávněnými zástupci obou smluvních stran.</w:t>
      </w:r>
    </w:p>
    <w:p w:rsidR="00A352D0" w:rsidRDefault="00A352D0" w:rsidP="00A352D0">
      <w:pPr>
        <w:pStyle w:val="Zkladntext"/>
        <w:numPr>
          <w:ilvl w:val="0"/>
          <w:numId w:val="16"/>
        </w:numPr>
        <w:spacing w:after="120"/>
        <w:rPr>
          <w:rFonts w:ascii="Arial" w:hAnsi="Arial" w:cs="Arial"/>
          <w:sz w:val="24"/>
        </w:rPr>
      </w:pPr>
      <w:r>
        <w:rPr>
          <w:rFonts w:ascii="Arial" w:hAnsi="Arial" w:cs="Arial"/>
          <w:sz w:val="24"/>
        </w:rPr>
        <w:t xml:space="preserve">Zhotovitel svým podpisem níže potvrzuje, že souhlasí s tím, aby obraz smlouvy včetně jejích příloh a případných dodatků a </w:t>
      </w:r>
      <w:proofErr w:type="spellStart"/>
      <w:r>
        <w:rPr>
          <w:rFonts w:ascii="Arial" w:hAnsi="Arial" w:cs="Arial"/>
          <w:sz w:val="24"/>
        </w:rPr>
        <w:t>metadata</w:t>
      </w:r>
      <w:proofErr w:type="spellEnd"/>
      <w:r>
        <w:rPr>
          <w:rFonts w:ascii="Arial" w:hAnsi="Arial" w:cs="Arial"/>
          <w:sz w:val="24"/>
        </w:rPr>
        <w:t xml:space="preserve"> k této smlouvě byla uveřejněna v registru smluv v souladu se zákonem č. 340/2015 Sb., o zvláštních podmínkách účinnosti některých smluv, uveřejňování těchto smluv a o registru smluv (zákon o registru smluv). Smluvní strany se dohodly, že </w:t>
      </w:r>
      <w:r>
        <w:rPr>
          <w:rFonts w:ascii="Arial" w:hAnsi="Arial" w:cs="Arial"/>
          <w:sz w:val="24"/>
        </w:rPr>
        <w:lastRenderedPageBreak/>
        <w:t xml:space="preserve">podklady dle předchozí věty odešle za účelem jejich uveřejnění správci registru smluv objednatel; tím není dotčeno právo </w:t>
      </w:r>
      <w:r w:rsidR="003764DB">
        <w:rPr>
          <w:rFonts w:ascii="Arial" w:hAnsi="Arial" w:cs="Arial"/>
          <w:sz w:val="24"/>
        </w:rPr>
        <w:t xml:space="preserve">zhotovitele </w:t>
      </w:r>
      <w:r>
        <w:rPr>
          <w:rFonts w:ascii="Arial" w:hAnsi="Arial" w:cs="Arial"/>
          <w:sz w:val="24"/>
        </w:rPr>
        <w:t>k jejich odeslání.</w:t>
      </w:r>
    </w:p>
    <w:p w:rsidR="0091015C" w:rsidRDefault="00647164" w:rsidP="00647164">
      <w:pPr>
        <w:numPr>
          <w:ilvl w:val="0"/>
          <w:numId w:val="16"/>
        </w:numPr>
        <w:spacing w:after="240"/>
        <w:jc w:val="both"/>
        <w:rPr>
          <w:rFonts w:eastAsia="Times New Roman" w:cs="Arial"/>
          <w:lang w:eastAsia="cs-CZ"/>
        </w:rPr>
      </w:pPr>
      <w:r w:rsidRPr="00647164">
        <w:rPr>
          <w:rFonts w:eastAsia="Times New Roman" w:cs="Arial"/>
          <w:lang w:eastAsia="cs-CZ"/>
        </w:rPr>
        <w:t>V případě, že práva a povinnosti smluvních stran nejsou upraveny touto smlouvou, řídí se ustanoveními § 2586 a násl. občanského zákoníku, subsidiárně dalšími ustanoveními občanského zákoníku.</w:t>
      </w:r>
    </w:p>
    <w:p w:rsidR="00601BBC" w:rsidRDefault="00601BBC" w:rsidP="00647164">
      <w:pPr>
        <w:numPr>
          <w:ilvl w:val="0"/>
          <w:numId w:val="16"/>
        </w:numPr>
        <w:spacing w:after="240"/>
        <w:jc w:val="both"/>
        <w:rPr>
          <w:rFonts w:eastAsia="Times New Roman" w:cs="Arial"/>
          <w:lang w:eastAsia="cs-CZ"/>
        </w:rPr>
      </w:pPr>
      <w:r w:rsidRPr="002B75AB">
        <w:rPr>
          <w:rFonts w:cs="Arial"/>
          <w:bCs/>
        </w:rPr>
        <w:t xml:space="preserve">Smluvní strany se výslovně dohodly, že vylučují § </w:t>
      </w:r>
      <w:r>
        <w:rPr>
          <w:rFonts w:cs="Arial"/>
          <w:bCs/>
        </w:rPr>
        <w:t xml:space="preserve">2605 odst. 2 a § 2618 </w:t>
      </w:r>
      <w:r w:rsidRPr="002B75AB">
        <w:rPr>
          <w:rFonts w:cs="Arial"/>
          <w:bCs/>
        </w:rPr>
        <w:t>občanského zákoníku.</w:t>
      </w:r>
    </w:p>
    <w:p w:rsidR="00647164" w:rsidRDefault="00647164" w:rsidP="00647164">
      <w:pPr>
        <w:numPr>
          <w:ilvl w:val="0"/>
          <w:numId w:val="16"/>
        </w:numPr>
        <w:spacing w:after="240"/>
        <w:jc w:val="both"/>
        <w:rPr>
          <w:rFonts w:eastAsia="Times New Roman" w:cs="Arial"/>
          <w:lang w:eastAsia="cs-CZ"/>
        </w:rPr>
      </w:pPr>
      <w:r>
        <w:rPr>
          <w:rFonts w:eastAsia="Times New Roman" w:cs="Arial"/>
          <w:lang w:eastAsia="cs-CZ"/>
        </w:rPr>
        <w:t>Pro případné soudní spory mezi smluvními stranami vyplývající z této smlouvy</w:t>
      </w:r>
      <w:r w:rsidR="00360530">
        <w:rPr>
          <w:rFonts w:eastAsia="Times New Roman" w:cs="Arial"/>
          <w:lang w:eastAsia="cs-CZ"/>
        </w:rPr>
        <w:t xml:space="preserve"> a/nebo v souvislosti s ní</w:t>
      </w:r>
      <w:r>
        <w:rPr>
          <w:rFonts w:eastAsia="Times New Roman" w:cs="Arial"/>
          <w:lang w:eastAsia="cs-CZ"/>
        </w:rPr>
        <w:t xml:space="preserve"> je dána pravomoc věcně a m</w:t>
      </w:r>
      <w:r w:rsidR="00360530">
        <w:rPr>
          <w:rFonts w:eastAsia="Times New Roman" w:cs="Arial"/>
          <w:lang w:eastAsia="cs-CZ"/>
        </w:rPr>
        <w:t>ístně příslušného soudu objednatele</w:t>
      </w:r>
      <w:r>
        <w:rPr>
          <w:rFonts w:eastAsia="Times New Roman" w:cs="Arial"/>
          <w:lang w:eastAsia="cs-CZ"/>
        </w:rPr>
        <w:t>.</w:t>
      </w:r>
    </w:p>
    <w:p w:rsidR="00647164" w:rsidRDefault="00647164" w:rsidP="00647164">
      <w:pPr>
        <w:numPr>
          <w:ilvl w:val="0"/>
          <w:numId w:val="16"/>
        </w:numPr>
        <w:spacing w:after="240"/>
        <w:jc w:val="both"/>
        <w:rPr>
          <w:rFonts w:eastAsia="Times New Roman" w:cs="Arial"/>
          <w:lang w:eastAsia="cs-CZ"/>
        </w:rPr>
      </w:pPr>
      <w:r w:rsidRPr="00647164">
        <w:rPr>
          <w:rFonts w:eastAsia="Times New Roman" w:cs="Arial"/>
          <w:lang w:eastAsia="cs-CZ"/>
        </w:rPr>
        <w:t>Smlouva nabývá platnosti a účinnosti dnem podpisu oprávněnými zástupci smluvních stran.</w:t>
      </w:r>
    </w:p>
    <w:p w:rsidR="001465DD" w:rsidRDefault="00D32CD3" w:rsidP="00D32CD3">
      <w:pPr>
        <w:numPr>
          <w:ilvl w:val="0"/>
          <w:numId w:val="16"/>
        </w:numPr>
        <w:spacing w:after="240"/>
        <w:jc w:val="both"/>
        <w:rPr>
          <w:rFonts w:eastAsia="Times New Roman" w:cs="Arial"/>
          <w:lang w:eastAsia="cs-CZ"/>
        </w:rPr>
      </w:pPr>
      <w:r w:rsidRPr="00D32CD3">
        <w:rPr>
          <w:rFonts w:eastAsia="Times New Roman" w:cs="Arial"/>
          <w:lang w:eastAsia="cs-CZ"/>
        </w:rPr>
        <w:t xml:space="preserve">Smlouva je vyhotovena ve </w:t>
      </w:r>
      <w:r w:rsidR="00BC003F">
        <w:rPr>
          <w:rFonts w:eastAsia="Times New Roman" w:cs="Arial"/>
          <w:lang w:eastAsia="cs-CZ"/>
        </w:rPr>
        <w:t>3</w:t>
      </w:r>
      <w:r w:rsidRPr="00D32CD3">
        <w:rPr>
          <w:rFonts w:eastAsia="Times New Roman" w:cs="Arial"/>
          <w:lang w:eastAsia="cs-CZ"/>
        </w:rPr>
        <w:t xml:space="preserve"> stejnopisech každý s platností originálu, z nichž objednatel obdrží 2 výtisky a zhotovitel obdrží </w:t>
      </w:r>
      <w:r w:rsidR="00BC003F">
        <w:rPr>
          <w:rFonts w:eastAsia="Times New Roman" w:cs="Arial"/>
          <w:lang w:eastAsia="cs-CZ"/>
        </w:rPr>
        <w:t>1</w:t>
      </w:r>
      <w:r w:rsidRPr="00D32CD3">
        <w:rPr>
          <w:rFonts w:eastAsia="Times New Roman" w:cs="Arial"/>
          <w:lang w:eastAsia="cs-CZ"/>
        </w:rPr>
        <w:t xml:space="preserve"> výtisk.</w:t>
      </w:r>
    </w:p>
    <w:p w:rsidR="005D6FB3" w:rsidRDefault="00A15058" w:rsidP="00A15058">
      <w:pPr>
        <w:numPr>
          <w:ilvl w:val="0"/>
          <w:numId w:val="16"/>
        </w:numPr>
        <w:spacing w:after="240"/>
        <w:jc w:val="both"/>
        <w:rPr>
          <w:rFonts w:eastAsia="Times New Roman" w:cs="Arial"/>
          <w:lang w:eastAsia="cs-CZ"/>
        </w:rPr>
      </w:pPr>
      <w:r w:rsidRPr="00A15058">
        <w:rPr>
          <w:rFonts w:eastAsia="Times New Roman" w:cs="Arial"/>
          <w:lang w:eastAsia="cs-CZ"/>
        </w:rPr>
        <w:t xml:space="preserve">Smluvní strany prohlašují, že se s obsahem smlouvy seznámily, rozumějí mu </w:t>
      </w:r>
      <w:r w:rsidR="00BC003F">
        <w:rPr>
          <w:rFonts w:eastAsia="Times New Roman" w:cs="Arial"/>
          <w:lang w:eastAsia="cs-CZ"/>
        </w:rPr>
        <w:br/>
      </w:r>
      <w:r w:rsidRPr="00A15058">
        <w:rPr>
          <w:rFonts w:eastAsia="Times New Roman" w:cs="Arial"/>
          <w:lang w:eastAsia="cs-CZ"/>
        </w:rPr>
        <w:t>a souhlasí s ním, a dále potvrzují, že smlouva je uzavřena bez jakýchkoli podmínek znevýhodňujících jednu ze stran. Tato smlouva je projevem vážné, pravé a svobodné vůle smluvních stran, na důkaz čehož připojují své vlastnoruční podpisy.</w:t>
      </w:r>
    </w:p>
    <w:p w:rsidR="00711CF0" w:rsidRDefault="00711CF0" w:rsidP="00711CF0">
      <w:pPr>
        <w:spacing w:after="240"/>
        <w:jc w:val="both"/>
        <w:rPr>
          <w:rFonts w:eastAsia="Times New Roman" w:cs="Arial"/>
          <w:lang w:eastAsia="cs-CZ"/>
        </w:rPr>
      </w:pPr>
    </w:p>
    <w:p w:rsidR="00711CF0" w:rsidRDefault="00711CF0" w:rsidP="00711CF0">
      <w:pPr>
        <w:jc w:val="both"/>
        <w:rPr>
          <w:rFonts w:eastAsia="Times New Roman" w:cs="Arial"/>
          <w:lang w:eastAsia="cs-CZ"/>
        </w:rPr>
      </w:pPr>
    </w:p>
    <w:p w:rsidR="00711CF0" w:rsidRDefault="00711CF0" w:rsidP="00711CF0">
      <w:pPr>
        <w:jc w:val="both"/>
        <w:rPr>
          <w:rFonts w:eastAsia="Times New Roman" w:cs="Arial"/>
          <w:lang w:eastAsia="cs-CZ"/>
        </w:rPr>
      </w:pPr>
      <w:r>
        <w:rPr>
          <w:rFonts w:eastAsia="Times New Roman" w:cs="Arial"/>
          <w:lang w:eastAsia="cs-CZ"/>
        </w:rPr>
        <w:t>V Praze dne ……</w:t>
      </w:r>
      <w:r w:rsidR="00FD5617">
        <w:rPr>
          <w:rFonts w:eastAsia="Times New Roman" w:cs="Arial"/>
          <w:lang w:eastAsia="cs-CZ"/>
        </w:rPr>
        <w:t>…….…</w:t>
      </w:r>
      <w:r w:rsidR="00FD5617">
        <w:rPr>
          <w:rFonts w:eastAsia="Times New Roman" w:cs="Arial"/>
          <w:lang w:eastAsia="cs-CZ"/>
        </w:rPr>
        <w:tab/>
      </w:r>
      <w:r w:rsidR="00FD5617">
        <w:rPr>
          <w:rFonts w:eastAsia="Times New Roman" w:cs="Arial"/>
          <w:lang w:eastAsia="cs-CZ"/>
        </w:rPr>
        <w:tab/>
      </w:r>
      <w:r w:rsidR="00FD5617">
        <w:rPr>
          <w:rFonts w:eastAsia="Times New Roman" w:cs="Arial"/>
          <w:lang w:eastAsia="cs-CZ"/>
        </w:rPr>
        <w:tab/>
        <w:t xml:space="preserve">          </w:t>
      </w:r>
      <w:r w:rsidR="006E68C9">
        <w:rPr>
          <w:rFonts w:eastAsia="Times New Roman" w:cs="Arial"/>
          <w:lang w:eastAsia="cs-CZ"/>
        </w:rPr>
        <w:t>V Praze dne ……</w:t>
      </w:r>
      <w:r w:rsidR="00FD5617">
        <w:rPr>
          <w:rFonts w:eastAsia="Times New Roman" w:cs="Arial"/>
          <w:lang w:eastAsia="cs-CZ"/>
        </w:rPr>
        <w:t>……..</w:t>
      </w:r>
      <w:r w:rsidR="006E68C9">
        <w:rPr>
          <w:rFonts w:eastAsia="Times New Roman" w:cs="Arial"/>
          <w:lang w:eastAsia="cs-CZ"/>
        </w:rPr>
        <w:t>…</w:t>
      </w:r>
    </w:p>
    <w:p w:rsidR="00180789" w:rsidRDefault="00180789" w:rsidP="00711CF0">
      <w:pPr>
        <w:jc w:val="both"/>
        <w:rPr>
          <w:rFonts w:eastAsia="Times New Roman" w:cs="Arial"/>
          <w:lang w:eastAsia="cs-CZ"/>
        </w:rPr>
      </w:pPr>
    </w:p>
    <w:p w:rsidR="00180789" w:rsidRDefault="00180789" w:rsidP="00711CF0">
      <w:pPr>
        <w:jc w:val="both"/>
        <w:rPr>
          <w:rFonts w:eastAsia="Times New Roman" w:cs="Arial"/>
          <w:lang w:eastAsia="cs-CZ"/>
        </w:rPr>
      </w:pPr>
    </w:p>
    <w:p w:rsidR="00180789" w:rsidRDefault="00180789" w:rsidP="00711CF0">
      <w:pPr>
        <w:jc w:val="both"/>
        <w:rPr>
          <w:rFonts w:eastAsia="Times New Roman" w:cs="Arial"/>
          <w:lang w:eastAsia="cs-CZ"/>
        </w:rPr>
      </w:pPr>
      <w:r>
        <w:rPr>
          <w:rFonts w:eastAsia="Times New Roman" w:cs="Arial"/>
          <w:lang w:eastAsia="cs-CZ"/>
        </w:rPr>
        <w:t>Za objednatele:</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Za zhotovitele:</w:t>
      </w:r>
    </w:p>
    <w:p w:rsidR="00180789" w:rsidRDefault="00180789" w:rsidP="00711CF0">
      <w:pPr>
        <w:jc w:val="both"/>
        <w:rPr>
          <w:rFonts w:eastAsia="Times New Roman" w:cs="Arial"/>
          <w:lang w:eastAsia="cs-CZ"/>
        </w:rPr>
      </w:pPr>
    </w:p>
    <w:p w:rsidR="00180789" w:rsidRDefault="00180789" w:rsidP="00711CF0">
      <w:pPr>
        <w:jc w:val="both"/>
        <w:rPr>
          <w:rFonts w:eastAsia="Times New Roman" w:cs="Arial"/>
          <w:lang w:eastAsia="cs-CZ"/>
        </w:rPr>
      </w:pPr>
    </w:p>
    <w:p w:rsidR="00871FA6" w:rsidRDefault="00871FA6" w:rsidP="00711CF0">
      <w:pPr>
        <w:jc w:val="both"/>
        <w:rPr>
          <w:rFonts w:eastAsia="Times New Roman" w:cs="Arial"/>
          <w:lang w:eastAsia="cs-CZ"/>
        </w:rPr>
      </w:pPr>
    </w:p>
    <w:p w:rsidR="00871FA6" w:rsidRDefault="00871FA6" w:rsidP="00711CF0">
      <w:pPr>
        <w:jc w:val="both"/>
        <w:rPr>
          <w:rFonts w:eastAsia="Times New Roman" w:cs="Arial"/>
          <w:lang w:eastAsia="cs-CZ"/>
        </w:rPr>
      </w:pPr>
    </w:p>
    <w:p w:rsidR="00180789" w:rsidRDefault="00180789" w:rsidP="00711CF0">
      <w:pPr>
        <w:jc w:val="both"/>
        <w:rPr>
          <w:rFonts w:eastAsia="Times New Roman" w:cs="Arial"/>
          <w:lang w:eastAsia="cs-CZ"/>
        </w:rPr>
      </w:pP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w:t>
      </w:r>
    </w:p>
    <w:p w:rsidR="00BC003F" w:rsidRDefault="00180789" w:rsidP="00BC003F">
      <w:pPr>
        <w:jc w:val="both"/>
        <w:rPr>
          <w:b/>
          <w:sz w:val="24"/>
          <w:szCs w:val="24"/>
        </w:rPr>
      </w:pPr>
      <w:r w:rsidRPr="00AF60CA">
        <w:rPr>
          <w:rFonts w:eastAsia="Times New Roman" w:cs="Arial"/>
          <w:b/>
          <w:lang w:eastAsia="cs-CZ"/>
        </w:rPr>
        <w:t>Česká republika – Ministerstvo zemědělství</w:t>
      </w:r>
      <w:r w:rsidR="00AF60CA">
        <w:rPr>
          <w:rFonts w:eastAsia="Times New Roman" w:cs="Arial"/>
          <w:lang w:eastAsia="cs-CZ"/>
        </w:rPr>
        <w:tab/>
      </w:r>
      <w:r w:rsidR="00BC003F" w:rsidRPr="00103846">
        <w:rPr>
          <w:b/>
          <w:sz w:val="24"/>
          <w:szCs w:val="24"/>
        </w:rPr>
        <w:t>VODNÍ DÍLA – TBD a.</w:t>
      </w:r>
      <w:r w:rsidR="00FA2587">
        <w:rPr>
          <w:b/>
          <w:sz w:val="24"/>
          <w:szCs w:val="24"/>
        </w:rPr>
        <w:t xml:space="preserve"> </w:t>
      </w:r>
      <w:r w:rsidR="00BC003F" w:rsidRPr="00103846">
        <w:rPr>
          <w:b/>
          <w:sz w:val="24"/>
          <w:szCs w:val="24"/>
        </w:rPr>
        <w:t xml:space="preserve">s. </w:t>
      </w:r>
    </w:p>
    <w:p w:rsidR="00180789" w:rsidRDefault="00BC003F" w:rsidP="00711CF0">
      <w:pPr>
        <w:jc w:val="both"/>
        <w:rPr>
          <w:rFonts w:cs="Arial"/>
        </w:rPr>
      </w:pPr>
      <w:r>
        <w:rPr>
          <w:rFonts w:cs="Arial"/>
        </w:rPr>
        <w:t>Ing. Daniel Pokorný</w:t>
      </w:r>
      <w:r w:rsidR="00AF60CA">
        <w:rPr>
          <w:rFonts w:cs="Arial"/>
        </w:rPr>
        <w:tab/>
      </w:r>
      <w:r w:rsidR="00AF60CA">
        <w:rPr>
          <w:rFonts w:cs="Arial"/>
        </w:rPr>
        <w:tab/>
      </w:r>
      <w:r w:rsidR="00AF60CA">
        <w:rPr>
          <w:rFonts w:cs="Arial"/>
        </w:rPr>
        <w:tab/>
      </w:r>
      <w:r w:rsidR="00AF60CA">
        <w:rPr>
          <w:rFonts w:cs="Arial"/>
        </w:rPr>
        <w:tab/>
      </w:r>
      <w:r w:rsidR="00AF60CA">
        <w:rPr>
          <w:rFonts w:cs="Arial"/>
        </w:rPr>
        <w:tab/>
      </w:r>
      <w:r>
        <w:rPr>
          <w:rFonts w:cs="Arial"/>
        </w:rPr>
        <w:t>Ing. Miloš Sedláček</w:t>
      </w:r>
    </w:p>
    <w:p w:rsidR="00180789" w:rsidRPr="00180789" w:rsidRDefault="00BC003F" w:rsidP="00711CF0">
      <w:pPr>
        <w:jc w:val="both"/>
        <w:rPr>
          <w:rFonts w:eastAsia="Times New Roman" w:cs="Arial"/>
          <w:lang w:eastAsia="cs-CZ"/>
        </w:rPr>
      </w:pPr>
      <w:r>
        <w:rPr>
          <w:rFonts w:cs="Arial"/>
        </w:rPr>
        <w:t>ředitel odboru</w:t>
      </w:r>
      <w:r w:rsidR="00AF60CA">
        <w:rPr>
          <w:rFonts w:cs="Arial"/>
        </w:rPr>
        <w:tab/>
      </w:r>
      <w:r w:rsidR="00AF60CA">
        <w:rPr>
          <w:rFonts w:cs="Arial"/>
        </w:rPr>
        <w:tab/>
      </w:r>
      <w:r w:rsidR="00AF60CA">
        <w:rPr>
          <w:rFonts w:cs="Arial"/>
        </w:rPr>
        <w:tab/>
      </w:r>
      <w:r w:rsidR="00AF60CA">
        <w:rPr>
          <w:rFonts w:cs="Arial"/>
        </w:rPr>
        <w:tab/>
      </w:r>
      <w:r w:rsidR="00AF60CA">
        <w:rPr>
          <w:rFonts w:cs="Arial"/>
        </w:rPr>
        <w:tab/>
      </w:r>
      <w:r w:rsidR="00AF60CA">
        <w:rPr>
          <w:rFonts w:cs="Arial"/>
        </w:rPr>
        <w:tab/>
      </w:r>
      <w:r>
        <w:rPr>
          <w:rFonts w:cs="Arial"/>
        </w:rPr>
        <w:t>prokurista</w:t>
      </w:r>
    </w:p>
    <w:p w:rsidR="00FC64B1" w:rsidRPr="002B75AB" w:rsidRDefault="00FC64B1" w:rsidP="00FC64B1">
      <w:pPr>
        <w:pStyle w:val="Odstavecseseznamem"/>
        <w:ind w:left="360"/>
        <w:rPr>
          <w:rFonts w:ascii="Arial" w:hAnsi="Arial" w:cs="Arial"/>
          <w:sz w:val="22"/>
          <w:szCs w:val="22"/>
          <w:lang w:eastAsia="cs-CZ"/>
        </w:rPr>
      </w:pPr>
    </w:p>
    <w:sectPr w:rsidR="00FC64B1" w:rsidRPr="002B75AB" w:rsidSect="00B27E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8F" w:rsidRDefault="00975E8F" w:rsidP="00F97B41">
      <w:r>
        <w:separator/>
      </w:r>
    </w:p>
  </w:endnote>
  <w:endnote w:type="continuationSeparator" w:id="0">
    <w:p w:rsidR="00975E8F" w:rsidRDefault="00975E8F" w:rsidP="00F9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E5" w:rsidRDefault="003070E5">
    <w:pPr>
      <w:pStyle w:val="Zpat"/>
      <w:jc w:val="center"/>
    </w:pPr>
    <w:r>
      <w:fldChar w:fldCharType="begin"/>
    </w:r>
    <w:r>
      <w:instrText>PAGE   \* MERGEFORMAT</w:instrText>
    </w:r>
    <w:r>
      <w:fldChar w:fldCharType="separate"/>
    </w:r>
    <w:r w:rsidR="00E73837">
      <w:rPr>
        <w:noProof/>
      </w:rPr>
      <w:t>7</w:t>
    </w:r>
    <w:r>
      <w:fldChar w:fldCharType="end"/>
    </w:r>
  </w:p>
  <w:p w:rsidR="003070E5" w:rsidRDefault="0030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8F" w:rsidRDefault="00975E8F" w:rsidP="00F97B41">
      <w:r>
        <w:separator/>
      </w:r>
    </w:p>
  </w:footnote>
  <w:footnote w:type="continuationSeparator" w:id="0">
    <w:p w:rsidR="00975E8F" w:rsidRDefault="00975E8F" w:rsidP="00F97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111"/>
    <w:multiLevelType w:val="hybridMultilevel"/>
    <w:tmpl w:val="6FF23712"/>
    <w:lvl w:ilvl="0" w:tplc="18C492D4">
      <w:start w:val="1"/>
      <w:numFmt w:val="decimal"/>
      <w:lvlText w:val="%1."/>
      <w:lvlJc w:val="left"/>
      <w:pPr>
        <w:tabs>
          <w:tab w:val="num" w:pos="786"/>
        </w:tabs>
        <w:ind w:left="786" w:hanging="360"/>
      </w:pPr>
      <w:rPr>
        <w:rFonts w:cs="Times New Roman" w:hint="default"/>
        <w:b w:val="0"/>
        <w:bCs w:val="0"/>
        <w:i w:val="0"/>
        <w:iCs w:val="0"/>
        <w:color w:val="auto"/>
        <w:sz w:val="20"/>
        <w:szCs w:val="2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
    <w:nsid w:val="189E1BC8"/>
    <w:multiLevelType w:val="hybridMultilevel"/>
    <w:tmpl w:val="025C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C1334E"/>
    <w:multiLevelType w:val="hybridMultilevel"/>
    <w:tmpl w:val="D81A130A"/>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20A46EB9"/>
    <w:multiLevelType w:val="hybridMultilevel"/>
    <w:tmpl w:val="1098D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CA66D0"/>
    <w:multiLevelType w:val="hybridMultilevel"/>
    <w:tmpl w:val="2D4A0004"/>
    <w:lvl w:ilvl="0" w:tplc="E1D43174">
      <w:start w:val="1"/>
      <w:numFmt w:val="decimal"/>
      <w:lvlText w:val="%1."/>
      <w:lvlJc w:val="left"/>
      <w:pPr>
        <w:ind w:left="2490" w:hanging="360"/>
      </w:pPr>
      <w:rPr>
        <w:rFonts w:ascii="Arial" w:eastAsia="Times New Roman" w:hAnsi="Arial" w:cs="Times New Roman"/>
      </w:rPr>
    </w:lvl>
    <w:lvl w:ilvl="1" w:tplc="04050003">
      <w:start w:val="1"/>
      <w:numFmt w:val="bullet"/>
      <w:lvlText w:val="o"/>
      <w:lvlJc w:val="left"/>
      <w:pPr>
        <w:ind w:left="3210" w:hanging="360"/>
      </w:pPr>
      <w:rPr>
        <w:rFonts w:ascii="Courier New" w:hAnsi="Courier New" w:hint="default"/>
      </w:rPr>
    </w:lvl>
    <w:lvl w:ilvl="2" w:tplc="04050005">
      <w:start w:val="1"/>
      <w:numFmt w:val="bullet"/>
      <w:lvlText w:val=""/>
      <w:lvlJc w:val="left"/>
      <w:pPr>
        <w:ind w:left="3930" w:hanging="360"/>
      </w:pPr>
      <w:rPr>
        <w:rFonts w:ascii="Wingdings" w:hAnsi="Wingdings" w:hint="default"/>
      </w:rPr>
    </w:lvl>
    <w:lvl w:ilvl="3" w:tplc="04050001">
      <w:start w:val="1"/>
      <w:numFmt w:val="bullet"/>
      <w:lvlText w:val=""/>
      <w:lvlJc w:val="left"/>
      <w:pPr>
        <w:ind w:left="4650" w:hanging="360"/>
      </w:pPr>
      <w:rPr>
        <w:rFonts w:ascii="Symbol" w:hAnsi="Symbol" w:hint="default"/>
      </w:rPr>
    </w:lvl>
    <w:lvl w:ilvl="4" w:tplc="04050003">
      <w:start w:val="1"/>
      <w:numFmt w:val="bullet"/>
      <w:lvlText w:val="o"/>
      <w:lvlJc w:val="left"/>
      <w:pPr>
        <w:ind w:left="5370" w:hanging="360"/>
      </w:pPr>
      <w:rPr>
        <w:rFonts w:ascii="Courier New" w:hAnsi="Courier New" w:hint="default"/>
      </w:rPr>
    </w:lvl>
    <w:lvl w:ilvl="5" w:tplc="04050005">
      <w:start w:val="1"/>
      <w:numFmt w:val="bullet"/>
      <w:lvlText w:val=""/>
      <w:lvlJc w:val="left"/>
      <w:pPr>
        <w:ind w:left="6090" w:hanging="360"/>
      </w:pPr>
      <w:rPr>
        <w:rFonts w:ascii="Wingdings" w:hAnsi="Wingdings" w:hint="default"/>
      </w:rPr>
    </w:lvl>
    <w:lvl w:ilvl="6" w:tplc="04050001">
      <w:start w:val="1"/>
      <w:numFmt w:val="bullet"/>
      <w:lvlText w:val=""/>
      <w:lvlJc w:val="left"/>
      <w:pPr>
        <w:ind w:left="6810" w:hanging="360"/>
      </w:pPr>
      <w:rPr>
        <w:rFonts w:ascii="Symbol" w:hAnsi="Symbol" w:hint="default"/>
      </w:rPr>
    </w:lvl>
    <w:lvl w:ilvl="7" w:tplc="04050003">
      <w:start w:val="1"/>
      <w:numFmt w:val="bullet"/>
      <w:lvlText w:val="o"/>
      <w:lvlJc w:val="left"/>
      <w:pPr>
        <w:ind w:left="7530" w:hanging="360"/>
      </w:pPr>
      <w:rPr>
        <w:rFonts w:ascii="Courier New" w:hAnsi="Courier New" w:hint="default"/>
      </w:rPr>
    </w:lvl>
    <w:lvl w:ilvl="8" w:tplc="04050005">
      <w:start w:val="1"/>
      <w:numFmt w:val="bullet"/>
      <w:lvlText w:val=""/>
      <w:lvlJc w:val="left"/>
      <w:pPr>
        <w:ind w:left="8250" w:hanging="360"/>
      </w:pPr>
      <w:rPr>
        <w:rFonts w:ascii="Wingdings" w:hAnsi="Wingdings" w:hint="default"/>
      </w:rPr>
    </w:lvl>
  </w:abstractNum>
  <w:abstractNum w:abstractNumId="5">
    <w:nsid w:val="2A8F622D"/>
    <w:multiLevelType w:val="hybridMultilevel"/>
    <w:tmpl w:val="1EDA0C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309E65BA"/>
    <w:multiLevelType w:val="hybridMultilevel"/>
    <w:tmpl w:val="AB72BF12"/>
    <w:lvl w:ilvl="0" w:tplc="0405000F">
      <w:start w:val="1"/>
      <w:numFmt w:val="decimal"/>
      <w:lvlText w:val="%1."/>
      <w:lvlJc w:val="left"/>
      <w:pPr>
        <w:ind w:left="720" w:hanging="360"/>
      </w:pPr>
    </w:lvl>
    <w:lvl w:ilvl="1" w:tplc="A828996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AD6DC4"/>
    <w:multiLevelType w:val="hybridMultilevel"/>
    <w:tmpl w:val="38209360"/>
    <w:lvl w:ilvl="0" w:tplc="85AEC5C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9A5EB1"/>
    <w:multiLevelType w:val="hybridMultilevel"/>
    <w:tmpl w:val="EC52AC18"/>
    <w:lvl w:ilvl="0" w:tplc="35CC5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2931FB"/>
    <w:multiLevelType w:val="hybridMultilevel"/>
    <w:tmpl w:val="B5EA8870"/>
    <w:lvl w:ilvl="0" w:tplc="7B668E34">
      <w:start w:val="1"/>
      <w:numFmt w:val="decimal"/>
      <w:lvlText w:val="%1."/>
      <w:lvlJc w:val="left"/>
      <w:pPr>
        <w:tabs>
          <w:tab w:val="num" w:pos="502"/>
        </w:tabs>
        <w:ind w:left="502" w:hanging="360"/>
      </w:pPr>
      <w:rPr>
        <w:rFonts w:ascii="Arial" w:hAnsi="Arial" w:cs="Arial" w:hint="default"/>
        <w:b w:val="0"/>
        <w:i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nsid w:val="41B629D5"/>
    <w:multiLevelType w:val="multilevel"/>
    <w:tmpl w:val="01CA2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48C31E05"/>
    <w:multiLevelType w:val="hybridMultilevel"/>
    <w:tmpl w:val="B956BE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9304C33"/>
    <w:multiLevelType w:val="hybridMultilevel"/>
    <w:tmpl w:val="14E61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C1963C8"/>
    <w:multiLevelType w:val="hybridMultilevel"/>
    <w:tmpl w:val="39D633E4"/>
    <w:lvl w:ilvl="0" w:tplc="386ACB8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3C555EB"/>
    <w:multiLevelType w:val="hybridMultilevel"/>
    <w:tmpl w:val="CB6A2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66633110"/>
    <w:multiLevelType w:val="hybridMultilevel"/>
    <w:tmpl w:val="D78A8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A97742"/>
    <w:multiLevelType w:val="hybridMultilevel"/>
    <w:tmpl w:val="FD902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6A6128"/>
    <w:multiLevelType w:val="hybridMultilevel"/>
    <w:tmpl w:val="FB6AC0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7E5838CD"/>
    <w:multiLevelType w:val="hybridMultilevel"/>
    <w:tmpl w:val="A204010A"/>
    <w:lvl w:ilvl="0" w:tplc="35CC5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F5627"/>
    <w:multiLevelType w:val="hybridMultilevel"/>
    <w:tmpl w:val="38209360"/>
    <w:lvl w:ilvl="0" w:tplc="85AEC5C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6"/>
  </w:num>
  <w:num w:numId="4">
    <w:abstractNumId w:val="5"/>
  </w:num>
  <w:num w:numId="5">
    <w:abstractNumId w:val="15"/>
  </w:num>
  <w:num w:numId="6">
    <w:abstractNumId w:val="1"/>
  </w:num>
  <w:num w:numId="7">
    <w:abstractNumId w:val="17"/>
  </w:num>
  <w:num w:numId="8">
    <w:abstractNumId w:val="2"/>
  </w:num>
  <w:num w:numId="9">
    <w:abstractNumId w:val="14"/>
  </w:num>
  <w:num w:numId="10">
    <w:abstractNumId w:val="4"/>
  </w:num>
  <w:num w:numId="11">
    <w:abstractNumId w:val="3"/>
  </w:num>
  <w:num w:numId="12">
    <w:abstractNumId w:val="19"/>
  </w:num>
  <w:num w:numId="13">
    <w:abstractNumId w:val="7"/>
  </w:num>
  <w:num w:numId="14">
    <w:abstractNumId w:val="13"/>
  </w:num>
  <w:num w:numId="15">
    <w:abstractNumId w:val="8"/>
  </w:num>
  <w:num w:numId="16">
    <w:abstractNumId w:val="18"/>
  </w:num>
  <w:num w:numId="17">
    <w:abstractNumId w:val="10"/>
  </w:num>
  <w:num w:numId="18">
    <w:abstractNumId w:val="11"/>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D5"/>
    <w:rsid w:val="0001101A"/>
    <w:rsid w:val="00015CF8"/>
    <w:rsid w:val="00017886"/>
    <w:rsid w:val="00033775"/>
    <w:rsid w:val="00033FE6"/>
    <w:rsid w:val="00037A98"/>
    <w:rsid w:val="00042B17"/>
    <w:rsid w:val="0005716E"/>
    <w:rsid w:val="00067624"/>
    <w:rsid w:val="0007219C"/>
    <w:rsid w:val="00094699"/>
    <w:rsid w:val="00096FB6"/>
    <w:rsid w:val="000A1FA0"/>
    <w:rsid w:val="000C4636"/>
    <w:rsid w:val="000D3FB3"/>
    <w:rsid w:val="000E762D"/>
    <w:rsid w:val="000F71DA"/>
    <w:rsid w:val="00100C5E"/>
    <w:rsid w:val="00110197"/>
    <w:rsid w:val="0012019F"/>
    <w:rsid w:val="001309D9"/>
    <w:rsid w:val="001335DE"/>
    <w:rsid w:val="00136F2B"/>
    <w:rsid w:val="001444C5"/>
    <w:rsid w:val="001465DD"/>
    <w:rsid w:val="001623DF"/>
    <w:rsid w:val="001736AB"/>
    <w:rsid w:val="001738BF"/>
    <w:rsid w:val="001800E2"/>
    <w:rsid w:val="00180789"/>
    <w:rsid w:val="001B32B7"/>
    <w:rsid w:val="001E5600"/>
    <w:rsid w:val="001E61F9"/>
    <w:rsid w:val="001E7D91"/>
    <w:rsid w:val="001F1088"/>
    <w:rsid w:val="00201103"/>
    <w:rsid w:val="00203E2F"/>
    <w:rsid w:val="00207A79"/>
    <w:rsid w:val="00213A2B"/>
    <w:rsid w:val="00225C9A"/>
    <w:rsid w:val="00237E6B"/>
    <w:rsid w:val="0024514C"/>
    <w:rsid w:val="0024587B"/>
    <w:rsid w:val="00265F05"/>
    <w:rsid w:val="00276A05"/>
    <w:rsid w:val="00290D5D"/>
    <w:rsid w:val="00292264"/>
    <w:rsid w:val="0029382C"/>
    <w:rsid w:val="0029657F"/>
    <w:rsid w:val="002A047C"/>
    <w:rsid w:val="002A2240"/>
    <w:rsid w:val="002B3C8D"/>
    <w:rsid w:val="002B75AB"/>
    <w:rsid w:val="002C04E4"/>
    <w:rsid w:val="002E71A3"/>
    <w:rsid w:val="003070E5"/>
    <w:rsid w:val="003261CE"/>
    <w:rsid w:val="0033347F"/>
    <w:rsid w:val="00341EA9"/>
    <w:rsid w:val="00342F6E"/>
    <w:rsid w:val="00343127"/>
    <w:rsid w:val="00351A2A"/>
    <w:rsid w:val="003566E2"/>
    <w:rsid w:val="00357656"/>
    <w:rsid w:val="00360530"/>
    <w:rsid w:val="003755A5"/>
    <w:rsid w:val="003764DB"/>
    <w:rsid w:val="003A1663"/>
    <w:rsid w:val="003B3502"/>
    <w:rsid w:val="003C1AD5"/>
    <w:rsid w:val="003C35A8"/>
    <w:rsid w:val="003D2366"/>
    <w:rsid w:val="003E4BBC"/>
    <w:rsid w:val="003F54ED"/>
    <w:rsid w:val="004114A6"/>
    <w:rsid w:val="004176A9"/>
    <w:rsid w:val="00446589"/>
    <w:rsid w:val="00492575"/>
    <w:rsid w:val="00495A0D"/>
    <w:rsid w:val="004A0334"/>
    <w:rsid w:val="004A5A32"/>
    <w:rsid w:val="004B6260"/>
    <w:rsid w:val="004C27AE"/>
    <w:rsid w:val="004C33FC"/>
    <w:rsid w:val="004D1482"/>
    <w:rsid w:val="004D31D3"/>
    <w:rsid w:val="004F5D34"/>
    <w:rsid w:val="0050277E"/>
    <w:rsid w:val="005029FF"/>
    <w:rsid w:val="00503990"/>
    <w:rsid w:val="00504385"/>
    <w:rsid w:val="005143DF"/>
    <w:rsid w:val="00523F04"/>
    <w:rsid w:val="0055483D"/>
    <w:rsid w:val="005626BB"/>
    <w:rsid w:val="00567BF7"/>
    <w:rsid w:val="00567CC0"/>
    <w:rsid w:val="00591AF4"/>
    <w:rsid w:val="005A07E7"/>
    <w:rsid w:val="005B3931"/>
    <w:rsid w:val="005B4AEF"/>
    <w:rsid w:val="005B7053"/>
    <w:rsid w:val="005C3126"/>
    <w:rsid w:val="005C61FD"/>
    <w:rsid w:val="005D6FB3"/>
    <w:rsid w:val="00601BBC"/>
    <w:rsid w:val="00626780"/>
    <w:rsid w:val="00631498"/>
    <w:rsid w:val="00647164"/>
    <w:rsid w:val="00647634"/>
    <w:rsid w:val="00647E32"/>
    <w:rsid w:val="00655C09"/>
    <w:rsid w:val="00681748"/>
    <w:rsid w:val="006933ED"/>
    <w:rsid w:val="006B55CD"/>
    <w:rsid w:val="006B7E7C"/>
    <w:rsid w:val="006D1380"/>
    <w:rsid w:val="006D45D3"/>
    <w:rsid w:val="006E68C9"/>
    <w:rsid w:val="006F14C9"/>
    <w:rsid w:val="006F2DF7"/>
    <w:rsid w:val="00701FF2"/>
    <w:rsid w:val="00711B9B"/>
    <w:rsid w:val="00711CF0"/>
    <w:rsid w:val="00713BB9"/>
    <w:rsid w:val="007156D8"/>
    <w:rsid w:val="007176A2"/>
    <w:rsid w:val="00730DF1"/>
    <w:rsid w:val="007357F1"/>
    <w:rsid w:val="00740810"/>
    <w:rsid w:val="007714BB"/>
    <w:rsid w:val="00773BA0"/>
    <w:rsid w:val="00774BB4"/>
    <w:rsid w:val="00780A37"/>
    <w:rsid w:val="007866C8"/>
    <w:rsid w:val="0078781C"/>
    <w:rsid w:val="007C0AB2"/>
    <w:rsid w:val="007C2450"/>
    <w:rsid w:val="007C272A"/>
    <w:rsid w:val="007C7240"/>
    <w:rsid w:val="007C7BBF"/>
    <w:rsid w:val="007D53F2"/>
    <w:rsid w:val="007D5CBC"/>
    <w:rsid w:val="007E30B7"/>
    <w:rsid w:val="007F5D29"/>
    <w:rsid w:val="007F7480"/>
    <w:rsid w:val="00804939"/>
    <w:rsid w:val="00807BDC"/>
    <w:rsid w:val="008179AB"/>
    <w:rsid w:val="008611D3"/>
    <w:rsid w:val="00871FA6"/>
    <w:rsid w:val="00872FDE"/>
    <w:rsid w:val="00892517"/>
    <w:rsid w:val="008958FB"/>
    <w:rsid w:val="008D0137"/>
    <w:rsid w:val="008D16FC"/>
    <w:rsid w:val="008E49F3"/>
    <w:rsid w:val="008F3D5B"/>
    <w:rsid w:val="0091015C"/>
    <w:rsid w:val="009125D8"/>
    <w:rsid w:val="00927927"/>
    <w:rsid w:val="00932B68"/>
    <w:rsid w:val="00941819"/>
    <w:rsid w:val="00944048"/>
    <w:rsid w:val="00955E1D"/>
    <w:rsid w:val="00961719"/>
    <w:rsid w:val="00965613"/>
    <w:rsid w:val="00975E8F"/>
    <w:rsid w:val="009813F2"/>
    <w:rsid w:val="00990FDF"/>
    <w:rsid w:val="009A122C"/>
    <w:rsid w:val="009A51E2"/>
    <w:rsid w:val="009A7B38"/>
    <w:rsid w:val="009B029D"/>
    <w:rsid w:val="009B0559"/>
    <w:rsid w:val="009B45A2"/>
    <w:rsid w:val="009D2D32"/>
    <w:rsid w:val="009D35EE"/>
    <w:rsid w:val="009E5F5E"/>
    <w:rsid w:val="009E6D91"/>
    <w:rsid w:val="009F18C1"/>
    <w:rsid w:val="00A00BDB"/>
    <w:rsid w:val="00A13E5D"/>
    <w:rsid w:val="00A15058"/>
    <w:rsid w:val="00A1632F"/>
    <w:rsid w:val="00A206F1"/>
    <w:rsid w:val="00A25327"/>
    <w:rsid w:val="00A352D0"/>
    <w:rsid w:val="00A40D73"/>
    <w:rsid w:val="00A55572"/>
    <w:rsid w:val="00A61DC1"/>
    <w:rsid w:val="00A7054C"/>
    <w:rsid w:val="00A72CF5"/>
    <w:rsid w:val="00A73887"/>
    <w:rsid w:val="00A75738"/>
    <w:rsid w:val="00A941B3"/>
    <w:rsid w:val="00A96E0B"/>
    <w:rsid w:val="00AB070E"/>
    <w:rsid w:val="00AC3C19"/>
    <w:rsid w:val="00AC4DFE"/>
    <w:rsid w:val="00AD1E6D"/>
    <w:rsid w:val="00AD6366"/>
    <w:rsid w:val="00AE4B7E"/>
    <w:rsid w:val="00AF3FD1"/>
    <w:rsid w:val="00AF60CA"/>
    <w:rsid w:val="00B15745"/>
    <w:rsid w:val="00B23349"/>
    <w:rsid w:val="00B27E33"/>
    <w:rsid w:val="00B30D99"/>
    <w:rsid w:val="00B4166F"/>
    <w:rsid w:val="00B46093"/>
    <w:rsid w:val="00B50797"/>
    <w:rsid w:val="00B52191"/>
    <w:rsid w:val="00B610AC"/>
    <w:rsid w:val="00B71039"/>
    <w:rsid w:val="00B72F7B"/>
    <w:rsid w:val="00B73314"/>
    <w:rsid w:val="00B75311"/>
    <w:rsid w:val="00B8309B"/>
    <w:rsid w:val="00B841D5"/>
    <w:rsid w:val="00B92B2D"/>
    <w:rsid w:val="00B957D4"/>
    <w:rsid w:val="00B9738C"/>
    <w:rsid w:val="00BA6F6C"/>
    <w:rsid w:val="00BB326E"/>
    <w:rsid w:val="00BB7C9A"/>
    <w:rsid w:val="00BC003F"/>
    <w:rsid w:val="00BD69B8"/>
    <w:rsid w:val="00BF2444"/>
    <w:rsid w:val="00BF4004"/>
    <w:rsid w:val="00C02A11"/>
    <w:rsid w:val="00C11690"/>
    <w:rsid w:val="00C1779D"/>
    <w:rsid w:val="00C22E1F"/>
    <w:rsid w:val="00C33F0D"/>
    <w:rsid w:val="00C41584"/>
    <w:rsid w:val="00C422A9"/>
    <w:rsid w:val="00C451B3"/>
    <w:rsid w:val="00C75FE5"/>
    <w:rsid w:val="00C8014D"/>
    <w:rsid w:val="00C83BAE"/>
    <w:rsid w:val="00C93FFC"/>
    <w:rsid w:val="00C9655E"/>
    <w:rsid w:val="00CC094E"/>
    <w:rsid w:val="00CD385C"/>
    <w:rsid w:val="00CE3E34"/>
    <w:rsid w:val="00D01F47"/>
    <w:rsid w:val="00D05ED5"/>
    <w:rsid w:val="00D11C01"/>
    <w:rsid w:val="00D20AF0"/>
    <w:rsid w:val="00D23A30"/>
    <w:rsid w:val="00D26047"/>
    <w:rsid w:val="00D32CD3"/>
    <w:rsid w:val="00D617E0"/>
    <w:rsid w:val="00D64E85"/>
    <w:rsid w:val="00D76783"/>
    <w:rsid w:val="00D84C2E"/>
    <w:rsid w:val="00D8613E"/>
    <w:rsid w:val="00D96438"/>
    <w:rsid w:val="00D97B13"/>
    <w:rsid w:val="00DB02F8"/>
    <w:rsid w:val="00DB48DE"/>
    <w:rsid w:val="00DC0325"/>
    <w:rsid w:val="00DC158C"/>
    <w:rsid w:val="00DC2D0E"/>
    <w:rsid w:val="00DC42A7"/>
    <w:rsid w:val="00DF1384"/>
    <w:rsid w:val="00DF4A6C"/>
    <w:rsid w:val="00E00443"/>
    <w:rsid w:val="00E01585"/>
    <w:rsid w:val="00E102C9"/>
    <w:rsid w:val="00E15B25"/>
    <w:rsid w:val="00E23797"/>
    <w:rsid w:val="00E2651A"/>
    <w:rsid w:val="00E43871"/>
    <w:rsid w:val="00E51B95"/>
    <w:rsid w:val="00E70AB7"/>
    <w:rsid w:val="00E7223C"/>
    <w:rsid w:val="00E73837"/>
    <w:rsid w:val="00EA7FE6"/>
    <w:rsid w:val="00EC5964"/>
    <w:rsid w:val="00ED58E9"/>
    <w:rsid w:val="00ED6EE8"/>
    <w:rsid w:val="00EF4137"/>
    <w:rsid w:val="00F02F22"/>
    <w:rsid w:val="00F11F9D"/>
    <w:rsid w:val="00F128A1"/>
    <w:rsid w:val="00F24FA7"/>
    <w:rsid w:val="00F2561A"/>
    <w:rsid w:val="00F25671"/>
    <w:rsid w:val="00F26801"/>
    <w:rsid w:val="00F367A8"/>
    <w:rsid w:val="00F54819"/>
    <w:rsid w:val="00F67E14"/>
    <w:rsid w:val="00F971D8"/>
    <w:rsid w:val="00F972B9"/>
    <w:rsid w:val="00F97814"/>
    <w:rsid w:val="00F97B41"/>
    <w:rsid w:val="00FA2587"/>
    <w:rsid w:val="00FA5C83"/>
    <w:rsid w:val="00FB2BA5"/>
    <w:rsid w:val="00FB516E"/>
    <w:rsid w:val="00FC64B1"/>
    <w:rsid w:val="00FD3F89"/>
    <w:rsid w:val="00FD4C26"/>
    <w:rsid w:val="00FD5617"/>
    <w:rsid w:val="00FE514A"/>
    <w:rsid w:val="00FF3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78781C"/>
    <w:rPr>
      <w:sz w:val="16"/>
      <w:szCs w:val="16"/>
    </w:rPr>
  </w:style>
  <w:style w:type="paragraph" w:styleId="Textkomente">
    <w:name w:val="annotation text"/>
    <w:basedOn w:val="Normln"/>
    <w:link w:val="TextkomenteChar"/>
    <w:uiPriority w:val="99"/>
    <w:semiHidden/>
    <w:unhideWhenUsed/>
    <w:rsid w:val="0078781C"/>
    <w:rPr>
      <w:sz w:val="20"/>
      <w:szCs w:val="20"/>
    </w:rPr>
  </w:style>
  <w:style w:type="character" w:customStyle="1" w:styleId="TextkomenteChar">
    <w:name w:val="Text komentáře Char"/>
    <w:link w:val="Textkomente"/>
    <w:uiPriority w:val="99"/>
    <w:semiHidden/>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basedOn w:val="Normln"/>
    <w:uiPriority w:val="34"/>
    <w:qFormat/>
    <w:rsid w:val="00932B68"/>
    <w:pPr>
      <w:ind w:left="720"/>
      <w:contextualSpacing/>
      <w:jc w:val="both"/>
    </w:pPr>
    <w:rPr>
      <w:rFonts w:ascii="Times New Roman" w:eastAsia="Times New Roman" w:hAnsi="Times New Roman"/>
      <w:sz w:val="24"/>
      <w:szCs w:val="24"/>
    </w:rPr>
  </w:style>
  <w:style w:type="character" w:customStyle="1" w:styleId="nowrap">
    <w:name w:val="nowrap"/>
    <w:rsid w:val="00F02F22"/>
  </w:style>
  <w:style w:type="paragraph" w:styleId="Zkladntext">
    <w:name w:val="Body Text"/>
    <w:basedOn w:val="Normln"/>
    <w:link w:val="ZkladntextChar"/>
    <w:semiHidden/>
    <w:unhideWhenUsed/>
    <w:rsid w:val="00A352D0"/>
    <w:pPr>
      <w:jc w:val="both"/>
    </w:pPr>
    <w:rPr>
      <w:rFonts w:ascii="Times New Roman" w:hAnsi="Times New Roman"/>
      <w:sz w:val="28"/>
      <w:szCs w:val="28"/>
      <w:lang w:eastAsia="cs-CZ"/>
    </w:rPr>
  </w:style>
  <w:style w:type="character" w:customStyle="1" w:styleId="ZkladntextChar">
    <w:name w:val="Základní text Char"/>
    <w:basedOn w:val="Standardnpsmoodstavce"/>
    <w:link w:val="Zkladntext"/>
    <w:semiHidden/>
    <w:rsid w:val="00A352D0"/>
    <w:rPr>
      <w:rFonts w:ascii="Times New Roman" w:hAnsi="Times New Roman"/>
      <w:sz w:val="28"/>
      <w:szCs w:val="28"/>
    </w:rPr>
  </w:style>
  <w:style w:type="character" w:styleId="Siln">
    <w:name w:val="Strong"/>
    <w:basedOn w:val="Standardnpsmoodstavce"/>
    <w:uiPriority w:val="22"/>
    <w:qFormat/>
    <w:rsid w:val="00B233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78781C"/>
    <w:rPr>
      <w:sz w:val="16"/>
      <w:szCs w:val="16"/>
    </w:rPr>
  </w:style>
  <w:style w:type="paragraph" w:styleId="Textkomente">
    <w:name w:val="annotation text"/>
    <w:basedOn w:val="Normln"/>
    <w:link w:val="TextkomenteChar"/>
    <w:uiPriority w:val="99"/>
    <w:semiHidden/>
    <w:unhideWhenUsed/>
    <w:rsid w:val="0078781C"/>
    <w:rPr>
      <w:sz w:val="20"/>
      <w:szCs w:val="20"/>
    </w:rPr>
  </w:style>
  <w:style w:type="character" w:customStyle="1" w:styleId="TextkomenteChar">
    <w:name w:val="Text komentáře Char"/>
    <w:link w:val="Textkomente"/>
    <w:uiPriority w:val="99"/>
    <w:semiHidden/>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basedOn w:val="Normln"/>
    <w:uiPriority w:val="34"/>
    <w:qFormat/>
    <w:rsid w:val="00932B68"/>
    <w:pPr>
      <w:ind w:left="720"/>
      <w:contextualSpacing/>
      <w:jc w:val="both"/>
    </w:pPr>
    <w:rPr>
      <w:rFonts w:ascii="Times New Roman" w:eastAsia="Times New Roman" w:hAnsi="Times New Roman"/>
      <w:sz w:val="24"/>
      <w:szCs w:val="24"/>
    </w:rPr>
  </w:style>
  <w:style w:type="character" w:customStyle="1" w:styleId="nowrap">
    <w:name w:val="nowrap"/>
    <w:rsid w:val="00F02F22"/>
  </w:style>
  <w:style w:type="paragraph" w:styleId="Zkladntext">
    <w:name w:val="Body Text"/>
    <w:basedOn w:val="Normln"/>
    <w:link w:val="ZkladntextChar"/>
    <w:semiHidden/>
    <w:unhideWhenUsed/>
    <w:rsid w:val="00A352D0"/>
    <w:pPr>
      <w:jc w:val="both"/>
    </w:pPr>
    <w:rPr>
      <w:rFonts w:ascii="Times New Roman" w:hAnsi="Times New Roman"/>
      <w:sz w:val="28"/>
      <w:szCs w:val="28"/>
      <w:lang w:eastAsia="cs-CZ"/>
    </w:rPr>
  </w:style>
  <w:style w:type="character" w:customStyle="1" w:styleId="ZkladntextChar">
    <w:name w:val="Základní text Char"/>
    <w:basedOn w:val="Standardnpsmoodstavce"/>
    <w:link w:val="Zkladntext"/>
    <w:semiHidden/>
    <w:rsid w:val="00A352D0"/>
    <w:rPr>
      <w:rFonts w:ascii="Times New Roman" w:hAnsi="Times New Roman"/>
      <w:sz w:val="28"/>
      <w:szCs w:val="28"/>
    </w:rPr>
  </w:style>
  <w:style w:type="character" w:styleId="Siln">
    <w:name w:val="Strong"/>
    <w:basedOn w:val="Standardnpsmoodstavce"/>
    <w:uiPriority w:val="22"/>
    <w:qFormat/>
    <w:rsid w:val="00B23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2572">
      <w:bodyDiv w:val="1"/>
      <w:marLeft w:val="0"/>
      <w:marRight w:val="0"/>
      <w:marTop w:val="0"/>
      <w:marBottom w:val="0"/>
      <w:divBdr>
        <w:top w:val="none" w:sz="0" w:space="0" w:color="auto"/>
        <w:left w:val="none" w:sz="0" w:space="0" w:color="auto"/>
        <w:bottom w:val="none" w:sz="0" w:space="0" w:color="auto"/>
        <w:right w:val="none" w:sz="0" w:space="0" w:color="auto"/>
      </w:divBdr>
    </w:div>
    <w:div w:id="763185321">
      <w:bodyDiv w:val="1"/>
      <w:marLeft w:val="0"/>
      <w:marRight w:val="0"/>
      <w:marTop w:val="0"/>
      <w:marBottom w:val="0"/>
      <w:divBdr>
        <w:top w:val="none" w:sz="0" w:space="0" w:color="auto"/>
        <w:left w:val="none" w:sz="0" w:space="0" w:color="auto"/>
        <w:bottom w:val="none" w:sz="0" w:space="0" w:color="auto"/>
        <w:right w:val="none" w:sz="0" w:space="0" w:color="auto"/>
      </w:divBdr>
      <w:divsChild>
        <w:div w:id="117143695">
          <w:marLeft w:val="0"/>
          <w:marRight w:val="0"/>
          <w:marTop w:val="0"/>
          <w:marBottom w:val="0"/>
          <w:divBdr>
            <w:top w:val="none" w:sz="0" w:space="0" w:color="auto"/>
            <w:left w:val="none" w:sz="0" w:space="0" w:color="auto"/>
            <w:bottom w:val="none" w:sz="0" w:space="0" w:color="auto"/>
            <w:right w:val="none" w:sz="0" w:space="0" w:color="auto"/>
          </w:divBdr>
          <w:divsChild>
            <w:div w:id="195236145">
              <w:marLeft w:val="0"/>
              <w:marRight w:val="0"/>
              <w:marTop w:val="0"/>
              <w:marBottom w:val="0"/>
              <w:divBdr>
                <w:top w:val="none" w:sz="0" w:space="0" w:color="auto"/>
                <w:left w:val="none" w:sz="0" w:space="0" w:color="auto"/>
                <w:bottom w:val="none" w:sz="0" w:space="0" w:color="auto"/>
                <w:right w:val="none" w:sz="0" w:space="0" w:color="auto"/>
              </w:divBdr>
              <w:divsChild>
                <w:div w:id="618420023">
                  <w:marLeft w:val="0"/>
                  <w:marRight w:val="0"/>
                  <w:marTop w:val="0"/>
                  <w:marBottom w:val="0"/>
                  <w:divBdr>
                    <w:top w:val="none" w:sz="0" w:space="0" w:color="auto"/>
                    <w:left w:val="none" w:sz="0" w:space="0" w:color="auto"/>
                    <w:bottom w:val="none" w:sz="0" w:space="0" w:color="auto"/>
                    <w:right w:val="none" w:sz="0" w:space="0" w:color="auto"/>
                  </w:divBdr>
                  <w:divsChild>
                    <w:div w:id="1618638340">
                      <w:marLeft w:val="0"/>
                      <w:marRight w:val="0"/>
                      <w:marTop w:val="0"/>
                      <w:marBottom w:val="0"/>
                      <w:divBdr>
                        <w:top w:val="none" w:sz="0" w:space="0" w:color="auto"/>
                        <w:left w:val="none" w:sz="0" w:space="0" w:color="auto"/>
                        <w:bottom w:val="none" w:sz="0" w:space="0" w:color="auto"/>
                        <w:right w:val="none" w:sz="0" w:space="0" w:color="auto"/>
                      </w:divBdr>
                      <w:divsChild>
                        <w:div w:id="1761683011">
                          <w:marLeft w:val="0"/>
                          <w:marRight w:val="0"/>
                          <w:marTop w:val="0"/>
                          <w:marBottom w:val="0"/>
                          <w:divBdr>
                            <w:top w:val="none" w:sz="0" w:space="0" w:color="auto"/>
                            <w:left w:val="none" w:sz="0" w:space="0" w:color="auto"/>
                            <w:bottom w:val="none" w:sz="0" w:space="0" w:color="auto"/>
                            <w:right w:val="none" w:sz="0" w:space="0" w:color="auto"/>
                          </w:divBdr>
                          <w:divsChild>
                            <w:div w:id="393048438">
                              <w:marLeft w:val="0"/>
                              <w:marRight w:val="0"/>
                              <w:marTop w:val="0"/>
                              <w:marBottom w:val="0"/>
                              <w:divBdr>
                                <w:top w:val="none" w:sz="0" w:space="0" w:color="auto"/>
                                <w:left w:val="none" w:sz="0" w:space="0" w:color="auto"/>
                                <w:bottom w:val="none" w:sz="0" w:space="0" w:color="auto"/>
                                <w:right w:val="none" w:sz="0" w:space="0" w:color="auto"/>
                              </w:divBdr>
                              <w:divsChild>
                                <w:div w:id="1541093227">
                                  <w:marLeft w:val="0"/>
                                  <w:marRight w:val="0"/>
                                  <w:marTop w:val="0"/>
                                  <w:marBottom w:val="0"/>
                                  <w:divBdr>
                                    <w:top w:val="none" w:sz="0" w:space="0" w:color="auto"/>
                                    <w:left w:val="none" w:sz="0" w:space="0" w:color="auto"/>
                                    <w:bottom w:val="none" w:sz="0" w:space="0" w:color="auto"/>
                                    <w:right w:val="none" w:sz="0" w:space="0" w:color="auto"/>
                                  </w:divBdr>
                                  <w:divsChild>
                                    <w:div w:id="266545824">
                                      <w:marLeft w:val="0"/>
                                      <w:marRight w:val="0"/>
                                      <w:marTop w:val="0"/>
                                      <w:marBottom w:val="0"/>
                                      <w:divBdr>
                                        <w:top w:val="none" w:sz="0" w:space="0" w:color="auto"/>
                                        <w:left w:val="none" w:sz="0" w:space="0" w:color="auto"/>
                                        <w:bottom w:val="none" w:sz="0" w:space="0" w:color="auto"/>
                                        <w:right w:val="none" w:sz="0" w:space="0" w:color="auto"/>
                                      </w:divBdr>
                                      <w:divsChild>
                                        <w:div w:id="1682078175">
                                          <w:marLeft w:val="0"/>
                                          <w:marRight w:val="0"/>
                                          <w:marTop w:val="0"/>
                                          <w:marBottom w:val="0"/>
                                          <w:divBdr>
                                            <w:top w:val="none" w:sz="0" w:space="0" w:color="auto"/>
                                            <w:left w:val="none" w:sz="0" w:space="0" w:color="auto"/>
                                            <w:bottom w:val="none" w:sz="0" w:space="0" w:color="auto"/>
                                            <w:right w:val="none" w:sz="0" w:space="0" w:color="auto"/>
                                          </w:divBdr>
                                          <w:divsChild>
                                            <w:div w:id="1069235277">
                                              <w:marLeft w:val="0"/>
                                              <w:marRight w:val="0"/>
                                              <w:marTop w:val="0"/>
                                              <w:marBottom w:val="0"/>
                                              <w:divBdr>
                                                <w:top w:val="none" w:sz="0" w:space="0" w:color="auto"/>
                                                <w:left w:val="none" w:sz="0" w:space="0" w:color="auto"/>
                                                <w:bottom w:val="none" w:sz="0" w:space="0" w:color="auto"/>
                                                <w:right w:val="none" w:sz="0" w:space="0" w:color="auto"/>
                                              </w:divBdr>
                                              <w:divsChild>
                                                <w:div w:id="1262646522">
                                                  <w:marLeft w:val="0"/>
                                                  <w:marRight w:val="0"/>
                                                  <w:marTop w:val="0"/>
                                                  <w:marBottom w:val="0"/>
                                                  <w:divBdr>
                                                    <w:top w:val="none" w:sz="0" w:space="0" w:color="auto"/>
                                                    <w:left w:val="none" w:sz="0" w:space="0" w:color="auto"/>
                                                    <w:bottom w:val="none" w:sz="0" w:space="0" w:color="auto"/>
                                                    <w:right w:val="none" w:sz="0" w:space="0" w:color="auto"/>
                                                  </w:divBdr>
                                                  <w:divsChild>
                                                    <w:div w:id="1871184845">
                                                      <w:marLeft w:val="0"/>
                                                      <w:marRight w:val="0"/>
                                                      <w:marTop w:val="0"/>
                                                      <w:marBottom w:val="0"/>
                                                      <w:divBdr>
                                                        <w:top w:val="none" w:sz="0" w:space="0" w:color="auto"/>
                                                        <w:left w:val="none" w:sz="0" w:space="0" w:color="auto"/>
                                                        <w:bottom w:val="none" w:sz="0" w:space="0" w:color="auto"/>
                                                        <w:right w:val="none" w:sz="0" w:space="0" w:color="auto"/>
                                                      </w:divBdr>
                                                      <w:divsChild>
                                                        <w:div w:id="1304695332">
                                                          <w:marLeft w:val="0"/>
                                                          <w:marRight w:val="0"/>
                                                          <w:marTop w:val="0"/>
                                                          <w:marBottom w:val="0"/>
                                                          <w:divBdr>
                                                            <w:top w:val="none" w:sz="0" w:space="0" w:color="auto"/>
                                                            <w:left w:val="none" w:sz="0" w:space="0" w:color="auto"/>
                                                            <w:bottom w:val="none" w:sz="0" w:space="0" w:color="auto"/>
                                                            <w:right w:val="none" w:sz="0" w:space="0" w:color="auto"/>
                                                          </w:divBdr>
                                                          <w:divsChild>
                                                            <w:div w:id="935333377">
                                                              <w:marLeft w:val="0"/>
                                                              <w:marRight w:val="0"/>
                                                              <w:marTop w:val="0"/>
                                                              <w:marBottom w:val="0"/>
                                                              <w:divBdr>
                                                                <w:top w:val="none" w:sz="0" w:space="0" w:color="auto"/>
                                                                <w:left w:val="none" w:sz="0" w:space="0" w:color="auto"/>
                                                                <w:bottom w:val="none" w:sz="0" w:space="0" w:color="auto"/>
                                                                <w:right w:val="none" w:sz="0" w:space="0" w:color="auto"/>
                                                              </w:divBdr>
                                                              <w:divsChild>
                                                                <w:div w:id="1722317991">
                                                                  <w:marLeft w:val="0"/>
                                                                  <w:marRight w:val="0"/>
                                                                  <w:marTop w:val="0"/>
                                                                  <w:marBottom w:val="0"/>
                                                                  <w:divBdr>
                                                                    <w:top w:val="none" w:sz="0" w:space="0" w:color="auto"/>
                                                                    <w:left w:val="none" w:sz="0" w:space="0" w:color="auto"/>
                                                                    <w:bottom w:val="none" w:sz="0" w:space="0" w:color="auto"/>
                                                                    <w:right w:val="none" w:sz="0" w:space="0" w:color="auto"/>
                                                                  </w:divBdr>
                                                                  <w:divsChild>
                                                                    <w:div w:id="2087065841">
                                                                      <w:marLeft w:val="0"/>
                                                                      <w:marRight w:val="0"/>
                                                                      <w:marTop w:val="0"/>
                                                                      <w:marBottom w:val="0"/>
                                                                      <w:divBdr>
                                                                        <w:top w:val="none" w:sz="0" w:space="0" w:color="auto"/>
                                                                        <w:left w:val="none" w:sz="0" w:space="0" w:color="auto"/>
                                                                        <w:bottom w:val="none" w:sz="0" w:space="0" w:color="auto"/>
                                                                        <w:right w:val="none" w:sz="0" w:space="0" w:color="auto"/>
                                                                      </w:divBdr>
                                                                      <w:divsChild>
                                                                        <w:div w:id="1689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2143</Words>
  <Characters>12648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Klára</dc:creator>
  <cp:lastModifiedBy>Procházková Božena</cp:lastModifiedBy>
  <cp:revision>2</cp:revision>
  <cp:lastPrinted>2017-06-09T08:22:00Z</cp:lastPrinted>
  <dcterms:created xsi:type="dcterms:W3CDTF">2017-06-09T08:23:00Z</dcterms:created>
  <dcterms:modified xsi:type="dcterms:W3CDTF">2017-06-09T08:23:00Z</dcterms:modified>
</cp:coreProperties>
</file>