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594B" w14:textId="450223E7" w:rsidR="00B52A6A" w:rsidRDefault="00834242" w:rsidP="00605BA4">
      <w:pPr>
        <w:pStyle w:val="Nadpis2"/>
        <w:rPr>
          <w:szCs w:val="32"/>
        </w:rPr>
      </w:pPr>
      <w:r w:rsidRPr="004019D7">
        <w:rPr>
          <w:szCs w:val="32"/>
        </w:rPr>
        <w:t>S M L O U V A  O  D Í L O č</w:t>
      </w:r>
      <w:r w:rsidR="004C62FB">
        <w:rPr>
          <w:szCs w:val="32"/>
        </w:rPr>
        <w:t>í</w:t>
      </w:r>
      <w:r w:rsidR="004C62FB" w:rsidRPr="00FF6DBF">
        <w:rPr>
          <w:szCs w:val="32"/>
        </w:rPr>
        <w:t>slo</w:t>
      </w:r>
      <w:r w:rsidRPr="00FF6DBF">
        <w:rPr>
          <w:szCs w:val="32"/>
        </w:rPr>
        <w:t xml:space="preserve"> </w:t>
      </w:r>
      <w:r w:rsidR="00D22DB5" w:rsidRPr="00FF6DBF">
        <w:rPr>
          <w:szCs w:val="32"/>
        </w:rPr>
        <w:t>20-9</w:t>
      </w:r>
      <w:r w:rsidR="000765DC" w:rsidRPr="00FF6DBF">
        <w:rPr>
          <w:szCs w:val="32"/>
        </w:rPr>
        <w:t>68</w:t>
      </w:r>
      <w:r w:rsidR="00D22DB5" w:rsidRPr="00FF6DBF">
        <w:rPr>
          <w:szCs w:val="32"/>
        </w:rPr>
        <w:t>-2023</w:t>
      </w:r>
    </w:p>
    <w:p w14:paraId="10638E8E" w14:textId="77777777" w:rsidR="00DD0B1E" w:rsidRPr="00DD0B1E" w:rsidRDefault="00DD0B1E" w:rsidP="00DD0B1E"/>
    <w:p w14:paraId="56609E3F" w14:textId="77777777" w:rsidR="0088340D" w:rsidRPr="00DD0B1E" w:rsidRDefault="00A923B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DD0B1E">
        <w:rPr>
          <w:b/>
          <w:sz w:val="24"/>
          <w:szCs w:val="24"/>
        </w:rPr>
        <w:t>1.1 Zhotovitel:</w:t>
      </w:r>
      <w:r w:rsidRPr="00DD0B1E">
        <w:rPr>
          <w:b/>
          <w:sz w:val="24"/>
          <w:szCs w:val="24"/>
        </w:rPr>
        <w:tab/>
      </w:r>
      <w:r w:rsidR="00EA0470">
        <w:rPr>
          <w:b/>
          <w:sz w:val="24"/>
          <w:szCs w:val="24"/>
        </w:rPr>
        <w:t>PROMOS t</w:t>
      </w:r>
      <w:r w:rsidR="0088340D" w:rsidRPr="00DD0B1E">
        <w:rPr>
          <w:b/>
          <w:sz w:val="24"/>
          <w:szCs w:val="24"/>
        </w:rPr>
        <w:t>rading</w:t>
      </w:r>
      <w:r w:rsidR="00EA0470">
        <w:rPr>
          <w:b/>
          <w:sz w:val="24"/>
          <w:szCs w:val="24"/>
        </w:rPr>
        <w:t>,</w:t>
      </w:r>
      <w:r w:rsidR="0088340D" w:rsidRPr="00DD0B1E">
        <w:rPr>
          <w:b/>
          <w:sz w:val="24"/>
          <w:szCs w:val="24"/>
        </w:rPr>
        <w:t xml:space="preserve"> spol. s r.o</w:t>
      </w:r>
      <w:r w:rsidR="0088340D" w:rsidRPr="00DD0B1E">
        <w:rPr>
          <w:sz w:val="24"/>
          <w:szCs w:val="24"/>
        </w:rPr>
        <w:t>.</w:t>
      </w:r>
    </w:p>
    <w:p w14:paraId="53A3CDB9" w14:textId="26598DD0" w:rsidR="0088340D" w:rsidRPr="00DD0B1E" w:rsidRDefault="0088340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DD0B1E">
        <w:rPr>
          <w:sz w:val="24"/>
          <w:szCs w:val="24"/>
        </w:rPr>
        <w:t>Zastoupen</w:t>
      </w:r>
      <w:r w:rsidR="00DD0B1E">
        <w:rPr>
          <w:sz w:val="24"/>
          <w:szCs w:val="24"/>
        </w:rPr>
        <w:t>:</w:t>
      </w:r>
      <w:r w:rsidR="00DD0B1E">
        <w:rPr>
          <w:sz w:val="24"/>
          <w:szCs w:val="24"/>
        </w:rPr>
        <w:tab/>
      </w:r>
      <w:r w:rsidR="004D0AAD" w:rsidRPr="00DD0B1E">
        <w:rPr>
          <w:sz w:val="24"/>
          <w:szCs w:val="24"/>
        </w:rPr>
        <w:t>Jakub</w:t>
      </w:r>
      <w:r w:rsidR="00EA0470">
        <w:rPr>
          <w:sz w:val="24"/>
          <w:szCs w:val="24"/>
        </w:rPr>
        <w:t>em Sedláčkem</w:t>
      </w:r>
      <w:r w:rsidR="00860826">
        <w:rPr>
          <w:sz w:val="24"/>
          <w:szCs w:val="24"/>
        </w:rPr>
        <w:t xml:space="preserve"> </w:t>
      </w:r>
      <w:r w:rsidR="000765DC">
        <w:rPr>
          <w:sz w:val="24"/>
          <w:szCs w:val="24"/>
        </w:rPr>
        <w:t xml:space="preserve">nebo </w:t>
      </w:r>
      <w:r w:rsidR="00860826">
        <w:rPr>
          <w:sz w:val="24"/>
          <w:szCs w:val="24"/>
        </w:rPr>
        <w:t>Emerichem Klusem</w:t>
      </w:r>
      <w:r w:rsidR="000765DC">
        <w:rPr>
          <w:sz w:val="24"/>
          <w:szCs w:val="24"/>
        </w:rPr>
        <w:t>, jednateli společnosti</w:t>
      </w:r>
    </w:p>
    <w:p w14:paraId="4E180F31" w14:textId="77777777" w:rsidR="0088340D" w:rsidRPr="00DD0B1E" w:rsidRDefault="0088340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DD0B1E">
        <w:rPr>
          <w:sz w:val="24"/>
          <w:szCs w:val="24"/>
        </w:rPr>
        <w:t>Sídlem</w:t>
      </w:r>
      <w:r w:rsidR="00DD0B1E">
        <w:rPr>
          <w:sz w:val="24"/>
          <w:szCs w:val="24"/>
        </w:rPr>
        <w:t>:</w:t>
      </w:r>
      <w:r w:rsidR="00DD0B1E">
        <w:rPr>
          <w:sz w:val="24"/>
          <w:szCs w:val="24"/>
        </w:rPr>
        <w:tab/>
      </w:r>
      <w:r w:rsidR="00EA0470">
        <w:rPr>
          <w:sz w:val="24"/>
          <w:szCs w:val="24"/>
        </w:rPr>
        <w:t xml:space="preserve">Karolíny Světlé </w:t>
      </w:r>
      <w:r w:rsidRPr="00DD0B1E">
        <w:rPr>
          <w:sz w:val="24"/>
          <w:szCs w:val="24"/>
        </w:rPr>
        <w:t>1638</w:t>
      </w:r>
      <w:r w:rsidR="00EA0470">
        <w:rPr>
          <w:sz w:val="24"/>
          <w:szCs w:val="24"/>
        </w:rPr>
        <w:t>/28a</w:t>
      </w:r>
      <w:r w:rsidRPr="00DD0B1E">
        <w:rPr>
          <w:sz w:val="24"/>
          <w:szCs w:val="24"/>
        </w:rPr>
        <w:t>, 736 01</w:t>
      </w:r>
      <w:r w:rsidR="00EA0470">
        <w:rPr>
          <w:sz w:val="24"/>
          <w:szCs w:val="24"/>
        </w:rPr>
        <w:t>,</w:t>
      </w:r>
      <w:r w:rsidRPr="00DD0B1E">
        <w:rPr>
          <w:sz w:val="24"/>
          <w:szCs w:val="24"/>
        </w:rPr>
        <w:t xml:space="preserve"> Havířov</w:t>
      </w:r>
      <w:r w:rsidR="00EA0470">
        <w:rPr>
          <w:sz w:val="24"/>
          <w:szCs w:val="24"/>
        </w:rPr>
        <w:t xml:space="preserve"> - Podlesí</w:t>
      </w:r>
    </w:p>
    <w:p w14:paraId="0C0BB49A" w14:textId="77777777" w:rsidR="0088340D" w:rsidRPr="00DD0B1E" w:rsidRDefault="00DD0B1E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 w:rsidR="0088340D" w:rsidRPr="00DD0B1E">
        <w:rPr>
          <w:sz w:val="24"/>
          <w:szCs w:val="24"/>
        </w:rPr>
        <w:t>62362089</w:t>
      </w:r>
    </w:p>
    <w:p w14:paraId="381C3DB4" w14:textId="77777777" w:rsidR="0088340D" w:rsidRPr="00DD0B1E" w:rsidRDefault="00DD0B1E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88340D" w:rsidRPr="00DD0B1E">
        <w:rPr>
          <w:sz w:val="24"/>
          <w:szCs w:val="24"/>
        </w:rPr>
        <w:t>CZ62362089</w:t>
      </w:r>
    </w:p>
    <w:p w14:paraId="2E78005A" w14:textId="77777777" w:rsidR="0088340D" w:rsidRPr="004019D7" w:rsidRDefault="0088340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4019D7">
        <w:rPr>
          <w:sz w:val="24"/>
          <w:szCs w:val="24"/>
        </w:rPr>
        <w:t>Zapsána v OR u KS v Ostravě, oddíl C, vložka 7938</w:t>
      </w:r>
    </w:p>
    <w:p w14:paraId="4CB24DFE" w14:textId="77777777" w:rsidR="00DD0B1E" w:rsidRDefault="00541776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4019D7">
        <w:rPr>
          <w:sz w:val="24"/>
          <w:szCs w:val="24"/>
        </w:rPr>
        <w:t>Bankovní spojení:</w:t>
      </w:r>
      <w:r w:rsidRPr="004019D7">
        <w:rPr>
          <w:sz w:val="24"/>
          <w:szCs w:val="24"/>
        </w:rPr>
        <w:tab/>
      </w:r>
      <w:r w:rsidR="00576589">
        <w:rPr>
          <w:sz w:val="24"/>
          <w:szCs w:val="24"/>
        </w:rPr>
        <w:t>Raiffeisenbank</w:t>
      </w:r>
      <w:r w:rsidRPr="004019D7">
        <w:rPr>
          <w:sz w:val="24"/>
          <w:szCs w:val="24"/>
        </w:rPr>
        <w:t>, a.s.</w:t>
      </w:r>
      <w:r w:rsidRPr="004019D7">
        <w:rPr>
          <w:sz w:val="24"/>
          <w:szCs w:val="24"/>
        </w:rPr>
        <w:tab/>
      </w:r>
      <w:r w:rsidRPr="004019D7">
        <w:rPr>
          <w:sz w:val="24"/>
          <w:szCs w:val="24"/>
        </w:rPr>
        <w:tab/>
      </w:r>
    </w:p>
    <w:p w14:paraId="6F66E62F" w14:textId="2FE7DB7F" w:rsidR="00541776" w:rsidRPr="004019D7" w:rsidRDefault="00DD0B1E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 w:rsidR="001D2738">
        <w:rPr>
          <w:sz w:val="24"/>
          <w:szCs w:val="24"/>
        </w:rPr>
        <w:t>XXXXXXXXXXXXXXX</w:t>
      </w:r>
    </w:p>
    <w:p w14:paraId="351F5577" w14:textId="77777777" w:rsidR="00494BB4" w:rsidRDefault="00494BB4" w:rsidP="00B52A6A">
      <w:pPr>
        <w:rPr>
          <w:sz w:val="24"/>
          <w:szCs w:val="24"/>
        </w:rPr>
      </w:pPr>
      <w:r>
        <w:rPr>
          <w:sz w:val="24"/>
          <w:szCs w:val="24"/>
        </w:rPr>
        <w:t>Jednáním ve věcech technických jsou pověřeni:</w:t>
      </w:r>
    </w:p>
    <w:p w14:paraId="59997BE7" w14:textId="3FA70ED9" w:rsidR="00B52A6A" w:rsidRPr="004019D7" w:rsidRDefault="00494BB4" w:rsidP="00494BB4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Tomáš Kantor (tel.: 603 901 609) a Emerich Klus (tel.: 603 491 169)</w:t>
      </w:r>
      <w:r w:rsidR="00B52A6A" w:rsidRPr="004019D7">
        <w:rPr>
          <w:sz w:val="24"/>
          <w:szCs w:val="24"/>
        </w:rPr>
        <w:t xml:space="preserve"> </w:t>
      </w:r>
    </w:p>
    <w:p w14:paraId="78C10B59" w14:textId="6DF635F6" w:rsidR="00834242" w:rsidRPr="004019D7" w:rsidRDefault="00834242" w:rsidP="000765DC">
      <w:pPr>
        <w:rPr>
          <w:szCs w:val="24"/>
        </w:rPr>
      </w:pPr>
      <w:r w:rsidRPr="004019D7">
        <w:rPr>
          <w:szCs w:val="24"/>
        </w:rPr>
        <w:t xml:space="preserve"> </w:t>
      </w:r>
    </w:p>
    <w:p w14:paraId="20DD4C8C" w14:textId="77777777" w:rsidR="00FD6B78" w:rsidRDefault="00FD6B78" w:rsidP="00922892">
      <w:pPr>
        <w:spacing w:after="60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1.2 Objednatel: </w:t>
      </w:r>
    </w:p>
    <w:p w14:paraId="64CE4A09" w14:textId="01AEDCEE" w:rsidR="00922892" w:rsidRPr="004019D7" w:rsidRDefault="00FD6B78" w:rsidP="00DD0B1E">
      <w:pPr>
        <w:spacing w:after="60"/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Základní škola a </w:t>
      </w:r>
      <w:r w:rsidR="000765DC">
        <w:rPr>
          <w:b/>
          <w:snapToGrid w:val="0"/>
          <w:sz w:val="24"/>
          <w:szCs w:val="24"/>
        </w:rPr>
        <w:t>M</w:t>
      </w:r>
      <w:r>
        <w:rPr>
          <w:b/>
          <w:snapToGrid w:val="0"/>
          <w:sz w:val="24"/>
          <w:szCs w:val="24"/>
        </w:rPr>
        <w:t xml:space="preserve">ateřská škola </w:t>
      </w:r>
      <w:r w:rsidR="000765DC">
        <w:rPr>
          <w:b/>
          <w:snapToGrid w:val="0"/>
          <w:sz w:val="24"/>
          <w:szCs w:val="24"/>
        </w:rPr>
        <w:t>Družby, Karviná</w:t>
      </w:r>
      <w:r>
        <w:rPr>
          <w:b/>
          <w:snapToGrid w:val="0"/>
          <w:sz w:val="24"/>
          <w:szCs w:val="24"/>
        </w:rPr>
        <w:t>, příspěvková organizace</w:t>
      </w:r>
      <w:r w:rsidR="00834242" w:rsidRPr="004019D7">
        <w:rPr>
          <w:b/>
          <w:snapToGrid w:val="0"/>
          <w:sz w:val="24"/>
          <w:szCs w:val="24"/>
        </w:rPr>
        <w:tab/>
      </w:r>
    </w:p>
    <w:p w14:paraId="58FB176E" w14:textId="3F7BB508" w:rsidR="002E27D1" w:rsidRDefault="00922892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 w:rsidRPr="004019D7">
        <w:rPr>
          <w:sz w:val="24"/>
          <w:szCs w:val="24"/>
        </w:rPr>
        <w:t>Se sídlem:</w:t>
      </w:r>
      <w:r w:rsidR="00DD0B1E">
        <w:rPr>
          <w:sz w:val="24"/>
          <w:szCs w:val="24"/>
        </w:rPr>
        <w:tab/>
      </w:r>
      <w:r w:rsidR="000765DC">
        <w:rPr>
          <w:sz w:val="24"/>
          <w:szCs w:val="24"/>
        </w:rPr>
        <w:t>Tř. Družby 1383, 735 06 Karviná – Nové Město</w:t>
      </w:r>
      <w:r w:rsidRPr="004019D7">
        <w:rPr>
          <w:sz w:val="24"/>
          <w:szCs w:val="24"/>
        </w:rPr>
        <w:tab/>
      </w:r>
    </w:p>
    <w:p w14:paraId="33BEC0D6" w14:textId="6B52D0DC" w:rsidR="00922892" w:rsidRPr="004019D7" w:rsidRDefault="00922892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i/>
          <w:iCs/>
          <w:sz w:val="24"/>
          <w:szCs w:val="24"/>
        </w:rPr>
      </w:pPr>
      <w:r w:rsidRPr="004019D7">
        <w:rPr>
          <w:sz w:val="24"/>
          <w:szCs w:val="24"/>
        </w:rPr>
        <w:t>Zastoupena:</w:t>
      </w:r>
      <w:r w:rsidR="00A923BD">
        <w:rPr>
          <w:sz w:val="24"/>
          <w:szCs w:val="24"/>
        </w:rPr>
        <w:tab/>
      </w:r>
      <w:r w:rsidR="00FD6B78">
        <w:rPr>
          <w:sz w:val="24"/>
          <w:szCs w:val="24"/>
        </w:rPr>
        <w:t xml:space="preserve">Mgr. </w:t>
      </w:r>
      <w:r w:rsidR="000765DC">
        <w:rPr>
          <w:sz w:val="24"/>
          <w:szCs w:val="24"/>
        </w:rPr>
        <w:t xml:space="preserve">Andrzejem </w:t>
      </w:r>
      <w:proofErr w:type="spellStart"/>
      <w:r w:rsidR="000765DC">
        <w:rPr>
          <w:sz w:val="24"/>
          <w:szCs w:val="24"/>
        </w:rPr>
        <w:t>Szyjou</w:t>
      </w:r>
      <w:proofErr w:type="spellEnd"/>
      <w:r w:rsidR="000176C9">
        <w:rPr>
          <w:sz w:val="24"/>
          <w:szCs w:val="24"/>
        </w:rPr>
        <w:t>, ředitelem</w:t>
      </w:r>
      <w:r w:rsidRPr="004019D7">
        <w:rPr>
          <w:sz w:val="24"/>
          <w:szCs w:val="24"/>
        </w:rPr>
        <w:tab/>
      </w:r>
    </w:p>
    <w:p w14:paraId="37F89E78" w14:textId="20C741D9" w:rsidR="00922892" w:rsidRPr="004019D7" w:rsidRDefault="00922892" w:rsidP="00DD0B1E">
      <w:pPr>
        <w:tabs>
          <w:tab w:val="left" w:pos="2552"/>
        </w:tabs>
        <w:rPr>
          <w:sz w:val="24"/>
          <w:szCs w:val="24"/>
        </w:rPr>
      </w:pPr>
      <w:r w:rsidRPr="004019D7">
        <w:rPr>
          <w:sz w:val="24"/>
          <w:szCs w:val="24"/>
        </w:rPr>
        <w:t>IČ:</w:t>
      </w:r>
      <w:r w:rsidR="00A923BD">
        <w:rPr>
          <w:sz w:val="24"/>
          <w:szCs w:val="24"/>
        </w:rPr>
        <w:tab/>
      </w:r>
      <w:r w:rsidR="000765DC">
        <w:rPr>
          <w:sz w:val="24"/>
          <w:szCs w:val="24"/>
        </w:rPr>
        <w:t>48004472</w:t>
      </w:r>
    </w:p>
    <w:p w14:paraId="57E43B6E" w14:textId="1FBE5672" w:rsidR="00922892" w:rsidRPr="004019D7" w:rsidRDefault="00A923BD" w:rsidP="00DD0B1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14:paraId="69C8E2FE" w14:textId="1A2D0173" w:rsidR="00922892" w:rsidRPr="004019D7" w:rsidRDefault="00A923BD" w:rsidP="00DD0B1E">
      <w:pPr>
        <w:numPr>
          <w:ilvl w:val="12"/>
          <w:numId w:val="0"/>
        </w:numPr>
        <w:tabs>
          <w:tab w:val="num" w:pos="360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575923">
        <w:rPr>
          <w:sz w:val="24"/>
          <w:szCs w:val="24"/>
        </w:rPr>
        <w:t>Komerční banka, a.s.</w:t>
      </w:r>
      <w:r w:rsidR="00922892" w:rsidRPr="004019D7">
        <w:rPr>
          <w:sz w:val="24"/>
          <w:szCs w:val="24"/>
        </w:rPr>
        <w:tab/>
      </w:r>
    </w:p>
    <w:p w14:paraId="6976CB89" w14:textId="5346B52B" w:rsidR="00494BB4" w:rsidRDefault="00A923BD" w:rsidP="00DD0B1E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7226A">
        <w:rPr>
          <w:sz w:val="24"/>
          <w:szCs w:val="24"/>
        </w:rPr>
        <w:t xml:space="preserve"> </w:t>
      </w:r>
      <w:r w:rsidR="001D2738">
        <w:rPr>
          <w:sz w:val="24"/>
          <w:szCs w:val="24"/>
        </w:rPr>
        <w:t>XXXXXXXXXXXX</w:t>
      </w:r>
      <w:bookmarkStart w:id="0" w:name="_GoBack"/>
      <w:bookmarkEnd w:id="0"/>
    </w:p>
    <w:p w14:paraId="0D6B373E" w14:textId="63E23196" w:rsidR="00494BB4" w:rsidRDefault="00494BB4" w:rsidP="00494BB4">
      <w:pPr>
        <w:rPr>
          <w:sz w:val="24"/>
          <w:szCs w:val="24"/>
        </w:rPr>
      </w:pPr>
      <w:r>
        <w:rPr>
          <w:sz w:val="24"/>
          <w:szCs w:val="24"/>
        </w:rPr>
        <w:t xml:space="preserve">Jednáním ve věcech technických je pověřen: </w:t>
      </w:r>
      <w:r w:rsidR="00575923">
        <w:rPr>
          <w:sz w:val="24"/>
          <w:szCs w:val="24"/>
        </w:rPr>
        <w:t>Ing. Daniela Pawlitová</w:t>
      </w:r>
      <w:r w:rsidR="009D7609">
        <w:rPr>
          <w:sz w:val="24"/>
          <w:szCs w:val="24"/>
        </w:rPr>
        <w:t xml:space="preserve"> </w:t>
      </w:r>
    </w:p>
    <w:p w14:paraId="5AB92A06" w14:textId="75A8D816" w:rsidR="00663EBE" w:rsidRDefault="00A923BD" w:rsidP="00DD0B1E">
      <w:pPr>
        <w:rPr>
          <w:b/>
          <w:i/>
          <w:iCs/>
        </w:rPr>
      </w:pPr>
      <w:r>
        <w:rPr>
          <w:sz w:val="24"/>
          <w:szCs w:val="24"/>
        </w:rPr>
        <w:t xml:space="preserve"> </w:t>
      </w:r>
    </w:p>
    <w:p w14:paraId="0C8E1CC6" w14:textId="77777777" w:rsidR="00922892" w:rsidRPr="004019D7" w:rsidRDefault="00922892" w:rsidP="00922892">
      <w:pPr>
        <w:numPr>
          <w:ilvl w:val="12"/>
          <w:numId w:val="0"/>
        </w:numPr>
        <w:tabs>
          <w:tab w:val="num" w:pos="360"/>
          <w:tab w:val="left" w:pos="2552"/>
        </w:tabs>
        <w:ind w:left="426" w:hanging="66"/>
        <w:jc w:val="both"/>
        <w:rPr>
          <w:sz w:val="24"/>
          <w:szCs w:val="24"/>
        </w:rPr>
      </w:pPr>
    </w:p>
    <w:p w14:paraId="6BBE7EC4" w14:textId="24223198" w:rsidR="00834242" w:rsidRDefault="00834242">
      <w:pPr>
        <w:pStyle w:val="Nadpis1"/>
        <w:rPr>
          <w:szCs w:val="24"/>
        </w:rPr>
      </w:pPr>
      <w:r w:rsidRPr="004019D7">
        <w:rPr>
          <w:szCs w:val="24"/>
        </w:rPr>
        <w:t>II. Předmět smlouvy</w:t>
      </w:r>
      <w:r w:rsidR="000765DC">
        <w:rPr>
          <w:szCs w:val="24"/>
        </w:rPr>
        <w:t>, místo realizace</w:t>
      </w:r>
      <w:r w:rsidRPr="004019D7">
        <w:rPr>
          <w:szCs w:val="24"/>
        </w:rPr>
        <w:t xml:space="preserve"> a cena</w:t>
      </w:r>
      <w:r w:rsidR="000765DC">
        <w:rPr>
          <w:szCs w:val="24"/>
        </w:rPr>
        <w:t xml:space="preserve"> díla</w:t>
      </w:r>
    </w:p>
    <w:p w14:paraId="7C804E95" w14:textId="7558C186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2.1 Zhotovitel se zavazuje k provedení těchto prací</w:t>
      </w:r>
      <w:r w:rsidR="000765DC">
        <w:rPr>
          <w:snapToGrid w:val="0"/>
          <w:sz w:val="24"/>
          <w:szCs w:val="24"/>
        </w:rPr>
        <w:t xml:space="preserve"> a dodávek</w:t>
      </w:r>
      <w:r w:rsidR="00667A76">
        <w:rPr>
          <w:snapToGrid w:val="0"/>
          <w:sz w:val="24"/>
          <w:szCs w:val="24"/>
        </w:rPr>
        <w:t>:</w:t>
      </w:r>
    </w:p>
    <w:p w14:paraId="3E52C44A" w14:textId="628E646E" w:rsidR="000765DC" w:rsidRDefault="00C31D7B" w:rsidP="00C31D7B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- </w:t>
      </w:r>
      <w:r w:rsidR="00BD20F9">
        <w:rPr>
          <w:snapToGrid w:val="0"/>
          <w:sz w:val="24"/>
          <w:szCs w:val="24"/>
        </w:rPr>
        <w:t xml:space="preserve">dodávka, </w:t>
      </w:r>
      <w:r w:rsidRPr="004019D7">
        <w:rPr>
          <w:snapToGrid w:val="0"/>
          <w:sz w:val="24"/>
          <w:szCs w:val="24"/>
        </w:rPr>
        <w:t>z</w:t>
      </w:r>
      <w:r w:rsidR="0051774D" w:rsidRPr="004019D7">
        <w:rPr>
          <w:snapToGrid w:val="0"/>
          <w:sz w:val="24"/>
          <w:szCs w:val="24"/>
        </w:rPr>
        <w:t xml:space="preserve">apojení </w:t>
      </w:r>
      <w:r w:rsidR="00BD20F9">
        <w:rPr>
          <w:snapToGrid w:val="0"/>
          <w:sz w:val="24"/>
          <w:szCs w:val="24"/>
        </w:rPr>
        <w:t xml:space="preserve">a zprovoznění </w:t>
      </w:r>
      <w:r w:rsidR="002E27D1">
        <w:rPr>
          <w:snapToGrid w:val="0"/>
          <w:sz w:val="24"/>
          <w:szCs w:val="24"/>
        </w:rPr>
        <w:t xml:space="preserve">konvektomatu </w:t>
      </w:r>
      <w:r w:rsidR="000765DC">
        <w:rPr>
          <w:snapToGrid w:val="0"/>
          <w:sz w:val="24"/>
          <w:szCs w:val="24"/>
        </w:rPr>
        <w:t>FAGOR CONCEPT CW-101-ERSW</w:t>
      </w:r>
      <w:r w:rsidR="002E27D1">
        <w:rPr>
          <w:snapToGrid w:val="0"/>
          <w:sz w:val="24"/>
          <w:szCs w:val="24"/>
        </w:rPr>
        <w:t xml:space="preserve"> včetně p</w:t>
      </w:r>
      <w:r w:rsidR="000765DC">
        <w:rPr>
          <w:snapToGrid w:val="0"/>
          <w:sz w:val="24"/>
          <w:szCs w:val="24"/>
        </w:rPr>
        <w:t xml:space="preserve">odstavce </w:t>
      </w:r>
      <w:r w:rsidR="002E27D1">
        <w:rPr>
          <w:snapToGrid w:val="0"/>
          <w:sz w:val="24"/>
          <w:szCs w:val="24"/>
        </w:rPr>
        <w:t xml:space="preserve">dle cenové </w:t>
      </w:r>
      <w:r w:rsidR="00C1205E">
        <w:rPr>
          <w:snapToGrid w:val="0"/>
          <w:sz w:val="24"/>
          <w:szCs w:val="24"/>
        </w:rPr>
        <w:t xml:space="preserve">nabídky </w:t>
      </w:r>
      <w:r w:rsidR="000765DC">
        <w:rPr>
          <w:snapToGrid w:val="0"/>
          <w:sz w:val="24"/>
          <w:szCs w:val="24"/>
        </w:rPr>
        <w:t>2022-249 z </w:t>
      </w:r>
      <w:proofErr w:type="gramStart"/>
      <w:r w:rsidR="000765DC">
        <w:rPr>
          <w:snapToGrid w:val="0"/>
          <w:sz w:val="24"/>
          <w:szCs w:val="24"/>
        </w:rPr>
        <w:t>4.5.2023</w:t>
      </w:r>
      <w:proofErr w:type="gramEnd"/>
      <w:r w:rsidR="000765DC">
        <w:rPr>
          <w:snapToGrid w:val="0"/>
          <w:sz w:val="24"/>
          <w:szCs w:val="24"/>
        </w:rPr>
        <w:t>,</w:t>
      </w:r>
    </w:p>
    <w:p w14:paraId="05E19A48" w14:textId="7C9D874D" w:rsidR="000765DC" w:rsidRDefault="000765DC" w:rsidP="00C31D7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oprava, úprava, doplnění a zprovoznění zařízení vzduchotechniky pro potřeby provozu konvektomatu dle </w:t>
      </w:r>
      <w:r w:rsidR="00494BB4">
        <w:rPr>
          <w:snapToGrid w:val="0"/>
          <w:sz w:val="24"/>
          <w:szCs w:val="24"/>
        </w:rPr>
        <w:t>téže nabídky.</w:t>
      </w:r>
      <w:r w:rsidR="00667A76">
        <w:rPr>
          <w:snapToGrid w:val="0"/>
          <w:sz w:val="24"/>
          <w:szCs w:val="24"/>
        </w:rPr>
        <w:t xml:space="preserve"> </w:t>
      </w:r>
    </w:p>
    <w:p w14:paraId="6153AD1A" w14:textId="5536C64B" w:rsidR="00834242" w:rsidRPr="00BD20F9" w:rsidRDefault="000765DC" w:rsidP="00C31D7B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2.2 </w:t>
      </w:r>
      <w:r w:rsidR="00667A76">
        <w:rPr>
          <w:snapToGrid w:val="0"/>
          <w:sz w:val="24"/>
          <w:szCs w:val="24"/>
        </w:rPr>
        <w:t xml:space="preserve">Místem plnění díla je: školní jídelna </w:t>
      </w:r>
      <w:r>
        <w:rPr>
          <w:snapToGrid w:val="0"/>
          <w:sz w:val="24"/>
          <w:szCs w:val="24"/>
        </w:rPr>
        <w:t xml:space="preserve">objednatele.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24"/>
        <w:gridCol w:w="1116"/>
        <w:gridCol w:w="2698"/>
      </w:tblGrid>
      <w:tr w:rsidR="004019D7" w14:paraId="3A74BD3C" w14:textId="77777777" w:rsidTr="00494BB4">
        <w:tc>
          <w:tcPr>
            <w:tcW w:w="5824" w:type="dxa"/>
            <w:shd w:val="clear" w:color="auto" w:fill="auto"/>
          </w:tcPr>
          <w:p w14:paraId="33DE5891" w14:textId="7617D357" w:rsidR="004019D7" w:rsidRDefault="00834242" w:rsidP="000765DC">
            <w:pPr>
              <w:ind w:left="-105"/>
              <w:jc w:val="both"/>
              <w:rPr>
                <w:snapToGrid w:val="0"/>
                <w:sz w:val="24"/>
                <w:szCs w:val="24"/>
              </w:rPr>
            </w:pPr>
            <w:r w:rsidRPr="004019D7">
              <w:rPr>
                <w:snapToGrid w:val="0"/>
                <w:sz w:val="24"/>
                <w:szCs w:val="24"/>
              </w:rPr>
              <w:t>2.</w:t>
            </w:r>
            <w:r w:rsidR="000765DC">
              <w:rPr>
                <w:snapToGrid w:val="0"/>
                <w:sz w:val="24"/>
                <w:szCs w:val="24"/>
              </w:rPr>
              <w:t>3</w:t>
            </w:r>
            <w:r w:rsidRPr="004019D7">
              <w:rPr>
                <w:snapToGrid w:val="0"/>
                <w:sz w:val="24"/>
                <w:szCs w:val="24"/>
              </w:rPr>
              <w:t xml:space="preserve"> Celková cena plnění:</w:t>
            </w:r>
            <w:r w:rsidR="00C31D7B" w:rsidRPr="004019D7">
              <w:rPr>
                <w:snapToGrid w:val="0"/>
                <w:sz w:val="24"/>
                <w:szCs w:val="24"/>
              </w:rPr>
              <w:tab/>
            </w:r>
            <w:r w:rsidR="00C31D7B" w:rsidRPr="004019D7">
              <w:rPr>
                <w:snapToGrid w:val="0"/>
                <w:sz w:val="24"/>
                <w:szCs w:val="24"/>
              </w:rPr>
              <w:tab/>
            </w:r>
            <w:r w:rsidR="00C31D7B" w:rsidRPr="004019D7">
              <w:rPr>
                <w:snapToGrid w:val="0"/>
                <w:sz w:val="24"/>
                <w:szCs w:val="24"/>
              </w:rPr>
              <w:tab/>
            </w:r>
            <w:r w:rsidR="00C31D7B" w:rsidRPr="004019D7">
              <w:rPr>
                <w:snapToGrid w:val="0"/>
                <w:sz w:val="24"/>
                <w:szCs w:val="24"/>
              </w:rPr>
              <w:tab/>
            </w:r>
            <w:r w:rsidR="00922892" w:rsidRPr="004019D7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14:paraId="73F88EC3" w14:textId="77777777" w:rsidR="004019D7" w:rsidRDefault="004019D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2189B1BF" w14:textId="77777777" w:rsidR="004019D7" w:rsidRDefault="004019D7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4019D7" w14:paraId="0E4685C6" w14:textId="77777777" w:rsidTr="00494BB4">
        <w:tc>
          <w:tcPr>
            <w:tcW w:w="5824" w:type="dxa"/>
            <w:shd w:val="clear" w:color="auto" w:fill="auto"/>
          </w:tcPr>
          <w:p w14:paraId="2B8C8043" w14:textId="55138C16" w:rsidR="004019D7" w:rsidRDefault="004019D7" w:rsidP="000765DC">
            <w:pPr>
              <w:ind w:left="-105"/>
              <w:jc w:val="both"/>
              <w:rPr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za plnění předmětu smlouvy</w:t>
            </w:r>
            <w:r w:rsidR="00784466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16" w:type="dxa"/>
            <w:shd w:val="clear" w:color="auto" w:fill="auto"/>
          </w:tcPr>
          <w:p w14:paraId="48215F88" w14:textId="77777777" w:rsidR="004019D7" w:rsidRDefault="004019D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</w:tcPr>
          <w:p w14:paraId="435AD267" w14:textId="721109F5" w:rsidR="004019D7" w:rsidRDefault="002E27D1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4BB4">
              <w:rPr>
                <w:b/>
                <w:sz w:val="24"/>
                <w:szCs w:val="24"/>
              </w:rPr>
              <w:t>06</w:t>
            </w:r>
            <w:r>
              <w:rPr>
                <w:b/>
                <w:sz w:val="24"/>
                <w:szCs w:val="24"/>
              </w:rPr>
              <w:t> </w:t>
            </w:r>
            <w:r w:rsidR="00494BB4">
              <w:rPr>
                <w:b/>
                <w:sz w:val="24"/>
                <w:szCs w:val="24"/>
              </w:rPr>
              <w:t>341</w:t>
            </w:r>
            <w:r>
              <w:rPr>
                <w:b/>
                <w:sz w:val="24"/>
                <w:szCs w:val="24"/>
              </w:rPr>
              <w:t>,</w:t>
            </w:r>
            <w:r w:rsidR="00494BB4">
              <w:rPr>
                <w:b/>
                <w:sz w:val="24"/>
                <w:szCs w:val="24"/>
              </w:rPr>
              <w:t xml:space="preserve">00 </w:t>
            </w:r>
            <w:r w:rsidR="004019D7">
              <w:rPr>
                <w:b/>
                <w:sz w:val="24"/>
                <w:szCs w:val="24"/>
              </w:rPr>
              <w:t>- Kč s DPH</w:t>
            </w:r>
          </w:p>
        </w:tc>
      </w:tr>
    </w:tbl>
    <w:p w14:paraId="44B17160" w14:textId="1D3C2981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2.</w:t>
      </w:r>
      <w:r w:rsidR="00494BB4">
        <w:rPr>
          <w:snapToGrid w:val="0"/>
          <w:sz w:val="24"/>
          <w:szCs w:val="24"/>
        </w:rPr>
        <w:t>4</w:t>
      </w:r>
      <w:r w:rsidRPr="004019D7">
        <w:rPr>
          <w:snapToGrid w:val="0"/>
          <w:sz w:val="24"/>
          <w:szCs w:val="24"/>
        </w:rPr>
        <w:t xml:space="preserve"> </w:t>
      </w:r>
      <w:r w:rsidR="00BD20F9">
        <w:rPr>
          <w:snapToGrid w:val="0"/>
          <w:sz w:val="24"/>
          <w:szCs w:val="24"/>
        </w:rPr>
        <w:t>V dostatečném předstihu před zahájením prací domluví</w:t>
      </w:r>
      <w:r w:rsidR="00494BB4">
        <w:rPr>
          <w:snapToGrid w:val="0"/>
          <w:sz w:val="24"/>
          <w:szCs w:val="24"/>
        </w:rPr>
        <w:t xml:space="preserve"> pověření</w:t>
      </w:r>
      <w:r w:rsidR="00BD20F9">
        <w:rPr>
          <w:snapToGrid w:val="0"/>
          <w:sz w:val="24"/>
          <w:szCs w:val="24"/>
        </w:rPr>
        <w:t xml:space="preserve"> zástupci stran </w:t>
      </w:r>
      <w:r w:rsidRPr="004019D7">
        <w:rPr>
          <w:snapToGrid w:val="0"/>
          <w:sz w:val="24"/>
          <w:szCs w:val="24"/>
        </w:rPr>
        <w:t>vše potřebné k hladkému průběhu instalace, uvedení do provozu a praktické</w:t>
      </w:r>
      <w:r w:rsidR="004019D7">
        <w:rPr>
          <w:snapToGrid w:val="0"/>
          <w:sz w:val="24"/>
          <w:szCs w:val="24"/>
        </w:rPr>
        <w:t>mu</w:t>
      </w:r>
      <w:r w:rsidRPr="004019D7">
        <w:rPr>
          <w:snapToGrid w:val="0"/>
          <w:sz w:val="24"/>
          <w:szCs w:val="24"/>
        </w:rPr>
        <w:t xml:space="preserve"> předvedení </w:t>
      </w:r>
      <w:r w:rsidR="00922892" w:rsidRPr="004019D7">
        <w:rPr>
          <w:snapToGrid w:val="0"/>
          <w:sz w:val="24"/>
          <w:szCs w:val="24"/>
        </w:rPr>
        <w:t>konvektomatu</w:t>
      </w:r>
      <w:r w:rsidR="00301F4F">
        <w:rPr>
          <w:snapToGrid w:val="0"/>
          <w:sz w:val="24"/>
          <w:szCs w:val="24"/>
        </w:rPr>
        <w:t xml:space="preserve"> a zaučení personálu</w:t>
      </w:r>
      <w:r w:rsidR="004019D7">
        <w:rPr>
          <w:snapToGrid w:val="0"/>
          <w:sz w:val="24"/>
          <w:szCs w:val="24"/>
        </w:rPr>
        <w:t>.</w:t>
      </w:r>
      <w:r w:rsidR="007D6D3D">
        <w:rPr>
          <w:snapToGrid w:val="0"/>
          <w:sz w:val="24"/>
          <w:szCs w:val="24"/>
        </w:rPr>
        <w:t xml:space="preserve"> </w:t>
      </w:r>
    </w:p>
    <w:p w14:paraId="66574764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3D5AA729" w14:textId="77777777" w:rsidR="00834242" w:rsidRPr="004019D7" w:rsidRDefault="00834242">
      <w:pPr>
        <w:outlineLvl w:val="0"/>
        <w:rPr>
          <w:b/>
          <w:snapToGrid w:val="0"/>
          <w:sz w:val="24"/>
          <w:szCs w:val="24"/>
          <w:u w:val="single"/>
        </w:rPr>
      </w:pPr>
      <w:r w:rsidRPr="004019D7">
        <w:rPr>
          <w:b/>
          <w:snapToGrid w:val="0"/>
          <w:sz w:val="24"/>
          <w:szCs w:val="24"/>
        </w:rPr>
        <w:t xml:space="preserve"> </w:t>
      </w:r>
      <w:r w:rsidRPr="004019D7">
        <w:rPr>
          <w:b/>
          <w:snapToGrid w:val="0"/>
          <w:sz w:val="24"/>
          <w:szCs w:val="24"/>
          <w:u w:val="single"/>
        </w:rPr>
        <w:t>III. Dodací lhůta</w:t>
      </w:r>
    </w:p>
    <w:p w14:paraId="59CBB5F2" w14:textId="0B062502" w:rsidR="00834242" w:rsidRPr="004019D7" w:rsidRDefault="00834242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3.1 Zhotovitel </w:t>
      </w:r>
      <w:r w:rsidR="00BD20F9">
        <w:rPr>
          <w:snapToGrid w:val="0"/>
          <w:sz w:val="24"/>
          <w:szCs w:val="24"/>
        </w:rPr>
        <w:t>je povinen</w:t>
      </w:r>
      <w:r w:rsidR="00217E8D">
        <w:rPr>
          <w:snapToGrid w:val="0"/>
          <w:sz w:val="24"/>
          <w:szCs w:val="24"/>
        </w:rPr>
        <w:t xml:space="preserve"> dodat zboží a</w:t>
      </w:r>
      <w:r w:rsidR="00BD20F9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 xml:space="preserve">splnit předmět smlouvy </w:t>
      </w:r>
      <w:r w:rsidR="00A41366" w:rsidRPr="004019D7">
        <w:rPr>
          <w:snapToGrid w:val="0"/>
          <w:sz w:val="24"/>
          <w:szCs w:val="24"/>
        </w:rPr>
        <w:t>specifikovaný v</w:t>
      </w:r>
      <w:r w:rsidRPr="004019D7">
        <w:rPr>
          <w:snapToGrid w:val="0"/>
          <w:sz w:val="24"/>
          <w:szCs w:val="24"/>
        </w:rPr>
        <w:t xml:space="preserve"> bodě 2.1</w:t>
      </w:r>
      <w:r w:rsidR="00BD20F9">
        <w:rPr>
          <w:snapToGrid w:val="0"/>
          <w:sz w:val="24"/>
          <w:szCs w:val="24"/>
        </w:rPr>
        <w:t xml:space="preserve"> této smlouvy </w:t>
      </w:r>
      <w:r w:rsidRPr="004019D7">
        <w:rPr>
          <w:snapToGrid w:val="0"/>
          <w:sz w:val="24"/>
          <w:szCs w:val="24"/>
        </w:rPr>
        <w:t>v</w:t>
      </w:r>
      <w:r w:rsidR="00217E8D">
        <w:rPr>
          <w:snapToGrid w:val="0"/>
          <w:sz w:val="24"/>
          <w:szCs w:val="24"/>
        </w:rPr>
        <w:t xml:space="preserve"> celém rozsahu </w:t>
      </w:r>
      <w:r w:rsidR="00A41366" w:rsidRPr="004019D7">
        <w:rPr>
          <w:snapToGrid w:val="0"/>
          <w:sz w:val="24"/>
          <w:szCs w:val="24"/>
        </w:rPr>
        <w:t xml:space="preserve">do </w:t>
      </w:r>
      <w:r w:rsidR="002E27D1">
        <w:rPr>
          <w:snapToGrid w:val="0"/>
          <w:sz w:val="24"/>
          <w:szCs w:val="24"/>
        </w:rPr>
        <w:t>1</w:t>
      </w:r>
      <w:r w:rsidR="00494BB4">
        <w:rPr>
          <w:snapToGrid w:val="0"/>
          <w:sz w:val="24"/>
          <w:szCs w:val="24"/>
        </w:rPr>
        <w:t>5</w:t>
      </w:r>
      <w:r w:rsidR="00922892" w:rsidRPr="004019D7">
        <w:rPr>
          <w:snapToGrid w:val="0"/>
          <w:sz w:val="24"/>
          <w:szCs w:val="24"/>
        </w:rPr>
        <w:t>.</w:t>
      </w:r>
      <w:r w:rsidR="004019D7">
        <w:rPr>
          <w:snapToGrid w:val="0"/>
          <w:sz w:val="24"/>
          <w:szCs w:val="24"/>
        </w:rPr>
        <w:t> </w:t>
      </w:r>
      <w:r w:rsidR="00217E8D">
        <w:rPr>
          <w:snapToGrid w:val="0"/>
          <w:sz w:val="24"/>
          <w:szCs w:val="24"/>
        </w:rPr>
        <w:t>července</w:t>
      </w:r>
      <w:r w:rsidR="004019D7">
        <w:rPr>
          <w:snapToGrid w:val="0"/>
          <w:sz w:val="24"/>
          <w:szCs w:val="24"/>
        </w:rPr>
        <w:t> </w:t>
      </w:r>
      <w:r w:rsidR="00922892" w:rsidRPr="004019D7">
        <w:rPr>
          <w:snapToGrid w:val="0"/>
          <w:sz w:val="24"/>
          <w:szCs w:val="24"/>
        </w:rPr>
        <w:t>2023</w:t>
      </w:r>
      <w:r w:rsidR="0061281E">
        <w:rPr>
          <w:snapToGrid w:val="0"/>
          <w:sz w:val="24"/>
          <w:szCs w:val="24"/>
        </w:rPr>
        <w:t>.</w:t>
      </w:r>
      <w:r w:rsidR="00BD20F9">
        <w:rPr>
          <w:snapToGrid w:val="0"/>
          <w:sz w:val="24"/>
          <w:szCs w:val="24"/>
        </w:rPr>
        <w:t xml:space="preserve"> </w:t>
      </w:r>
    </w:p>
    <w:p w14:paraId="770FEDE3" w14:textId="77777777" w:rsidR="00834242" w:rsidRPr="004019D7" w:rsidRDefault="00834242">
      <w:pPr>
        <w:pStyle w:val="Nadpis1"/>
        <w:rPr>
          <w:szCs w:val="24"/>
        </w:rPr>
      </w:pPr>
    </w:p>
    <w:p w14:paraId="392609A9" w14:textId="1378F236" w:rsidR="00834242" w:rsidRPr="004019D7" w:rsidRDefault="00834242">
      <w:pPr>
        <w:pStyle w:val="Nadpis1"/>
        <w:rPr>
          <w:szCs w:val="24"/>
        </w:rPr>
      </w:pPr>
      <w:r w:rsidRPr="004019D7">
        <w:rPr>
          <w:szCs w:val="24"/>
        </w:rPr>
        <w:t>IV. Fakturace</w:t>
      </w:r>
      <w:r w:rsidR="00494BB4">
        <w:rPr>
          <w:szCs w:val="24"/>
        </w:rPr>
        <w:t>,</w:t>
      </w:r>
      <w:r w:rsidRPr="004019D7">
        <w:rPr>
          <w:szCs w:val="24"/>
        </w:rPr>
        <w:t xml:space="preserve"> placení</w:t>
      </w:r>
      <w:r w:rsidR="00494BB4">
        <w:rPr>
          <w:szCs w:val="24"/>
        </w:rPr>
        <w:t xml:space="preserve"> a smluvní pokuty</w:t>
      </w:r>
    </w:p>
    <w:p w14:paraId="034D7D54" w14:textId="4636FF1D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4.1 Zdanitelné plnění - právo fakturovat vzniká dnem předání díla objednateli. </w:t>
      </w:r>
      <w:r w:rsidR="00FF6DBF">
        <w:rPr>
          <w:snapToGrid w:val="0"/>
          <w:sz w:val="24"/>
          <w:szCs w:val="24"/>
        </w:rPr>
        <w:t xml:space="preserve">Vystavená faktura bude míst splatnost 15 dnů. </w:t>
      </w:r>
      <w:r w:rsidRPr="004019D7">
        <w:rPr>
          <w:snapToGrid w:val="0"/>
          <w:sz w:val="24"/>
          <w:szCs w:val="24"/>
        </w:rPr>
        <w:t xml:space="preserve">Součástí faktury bude protokol o </w:t>
      </w:r>
      <w:r w:rsidR="00BE3767" w:rsidRPr="004019D7">
        <w:rPr>
          <w:snapToGrid w:val="0"/>
          <w:sz w:val="24"/>
          <w:szCs w:val="24"/>
        </w:rPr>
        <w:t>instalaci potvrzený</w:t>
      </w:r>
      <w:r w:rsidRPr="004019D7">
        <w:rPr>
          <w:snapToGrid w:val="0"/>
          <w:sz w:val="24"/>
          <w:szCs w:val="24"/>
        </w:rPr>
        <w:t xml:space="preserve"> uživatelem</w:t>
      </w:r>
      <w:r w:rsidR="00922892" w:rsidRPr="004019D7">
        <w:rPr>
          <w:snapToGrid w:val="0"/>
          <w:sz w:val="24"/>
          <w:szCs w:val="24"/>
        </w:rPr>
        <w:t>.</w:t>
      </w:r>
    </w:p>
    <w:p w14:paraId="4ECDA654" w14:textId="77777777" w:rsidR="00834242" w:rsidRPr="004019D7" w:rsidRDefault="00834242" w:rsidP="004019D7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4.2 Smluvní pokuta z prodlení za opožděné proplacení faktury objednatelem</w:t>
      </w:r>
      <w:r w:rsidR="004019D7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 xml:space="preserve">bude činit za každý započatý den prodlení 0,1 % z </w:t>
      </w:r>
      <w:r w:rsidR="00BE3767" w:rsidRPr="004019D7">
        <w:rPr>
          <w:snapToGrid w:val="0"/>
          <w:sz w:val="24"/>
          <w:szCs w:val="24"/>
        </w:rPr>
        <w:t>placené částky</w:t>
      </w:r>
      <w:r w:rsidRPr="004019D7">
        <w:rPr>
          <w:snapToGrid w:val="0"/>
          <w:sz w:val="24"/>
          <w:szCs w:val="24"/>
        </w:rPr>
        <w:t>.</w:t>
      </w:r>
    </w:p>
    <w:p w14:paraId="4272C1CE" w14:textId="77777777" w:rsidR="00834242" w:rsidRPr="004019D7" w:rsidRDefault="00834242" w:rsidP="004019D7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4.3 Smluvní pokuta z prodlení za opožděné plnění předmětu této smlouvy zhotovitelem</w:t>
      </w:r>
      <w:r w:rsidR="004019D7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 xml:space="preserve">bude činit za každý započatý den prodlení </w:t>
      </w:r>
      <w:r w:rsidR="00217E8D">
        <w:rPr>
          <w:snapToGrid w:val="0"/>
          <w:sz w:val="24"/>
          <w:szCs w:val="24"/>
        </w:rPr>
        <w:t>0,</w:t>
      </w:r>
      <w:r w:rsidRPr="004019D7">
        <w:rPr>
          <w:snapToGrid w:val="0"/>
          <w:sz w:val="24"/>
          <w:szCs w:val="24"/>
        </w:rPr>
        <w:t>1 % z</w:t>
      </w:r>
      <w:r w:rsidR="00217E8D">
        <w:rPr>
          <w:snapToGrid w:val="0"/>
          <w:sz w:val="24"/>
          <w:szCs w:val="24"/>
        </w:rPr>
        <w:t>e smluvené</w:t>
      </w:r>
      <w:r w:rsidRPr="004019D7">
        <w:rPr>
          <w:snapToGrid w:val="0"/>
          <w:sz w:val="24"/>
          <w:szCs w:val="24"/>
        </w:rPr>
        <w:t> ceny</w:t>
      </w:r>
      <w:r w:rsidR="00217E8D">
        <w:rPr>
          <w:snapToGrid w:val="0"/>
          <w:sz w:val="24"/>
          <w:szCs w:val="24"/>
        </w:rPr>
        <w:t>.</w:t>
      </w:r>
      <w:r w:rsidRPr="004019D7">
        <w:rPr>
          <w:snapToGrid w:val="0"/>
          <w:sz w:val="24"/>
          <w:szCs w:val="24"/>
        </w:rPr>
        <w:t xml:space="preserve"> </w:t>
      </w:r>
    </w:p>
    <w:p w14:paraId="4781CBC9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5973B097" w14:textId="509E2521" w:rsidR="00834242" w:rsidRPr="004019D7" w:rsidRDefault="00834242">
      <w:pPr>
        <w:pStyle w:val="Nadpis1"/>
        <w:rPr>
          <w:szCs w:val="24"/>
        </w:rPr>
      </w:pPr>
      <w:r w:rsidRPr="004019D7">
        <w:rPr>
          <w:szCs w:val="24"/>
        </w:rPr>
        <w:t xml:space="preserve">V. Montáž zařízení, uvedení do provozu a </w:t>
      </w:r>
      <w:r w:rsidR="00494BB4">
        <w:rPr>
          <w:szCs w:val="24"/>
        </w:rPr>
        <w:t>záruka</w:t>
      </w:r>
    </w:p>
    <w:p w14:paraId="464A7123" w14:textId="39701C0E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5.1 </w:t>
      </w:r>
      <w:r w:rsidR="00301F4F">
        <w:rPr>
          <w:snapToGrid w:val="0"/>
          <w:sz w:val="24"/>
          <w:szCs w:val="24"/>
        </w:rPr>
        <w:t xml:space="preserve">Konkrétní termíny realizace budou dohodnuty pověřenými zástupci po podepsání smlouvy a práce budou prováděny tak, aby nenarušily provoz školní jídelny. </w:t>
      </w:r>
      <w:r w:rsidRPr="004019D7">
        <w:rPr>
          <w:snapToGrid w:val="0"/>
          <w:sz w:val="24"/>
          <w:szCs w:val="24"/>
        </w:rPr>
        <w:t xml:space="preserve"> </w:t>
      </w:r>
    </w:p>
    <w:p w14:paraId="30E600CF" w14:textId="31955DFA" w:rsidR="00301F4F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lastRenderedPageBreak/>
        <w:t>5.2</w:t>
      </w:r>
      <w:r w:rsidR="00301F4F">
        <w:rPr>
          <w:snapToGrid w:val="0"/>
          <w:sz w:val="24"/>
          <w:szCs w:val="24"/>
        </w:rPr>
        <w:t xml:space="preserve"> Předání hotového díly bude provedeno formou praktického předvedení</w:t>
      </w:r>
      <w:r w:rsidR="00081DB5">
        <w:rPr>
          <w:snapToGrid w:val="0"/>
          <w:sz w:val="24"/>
          <w:szCs w:val="24"/>
        </w:rPr>
        <w:t xml:space="preserve"> a vystavení </w:t>
      </w:r>
      <w:r w:rsidR="00A97C51">
        <w:rPr>
          <w:snapToGrid w:val="0"/>
          <w:sz w:val="24"/>
          <w:szCs w:val="24"/>
        </w:rPr>
        <w:t>z</w:t>
      </w:r>
      <w:r w:rsidR="00081DB5">
        <w:rPr>
          <w:snapToGrid w:val="0"/>
          <w:sz w:val="24"/>
          <w:szCs w:val="24"/>
        </w:rPr>
        <w:t xml:space="preserve">ápisu o předání a převzetí, který podepíši obě strany. </w:t>
      </w:r>
      <w:r w:rsidRPr="004019D7">
        <w:rPr>
          <w:snapToGrid w:val="0"/>
          <w:sz w:val="24"/>
          <w:szCs w:val="24"/>
        </w:rPr>
        <w:t xml:space="preserve"> </w:t>
      </w:r>
    </w:p>
    <w:p w14:paraId="30E33537" w14:textId="41983AD8" w:rsidR="00834242" w:rsidRPr="004019D7" w:rsidRDefault="00081DB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5.3 Na dílo bude poskytnutá záruka v délce 24 měsíců. </w:t>
      </w:r>
    </w:p>
    <w:p w14:paraId="0D4B61C1" w14:textId="5336C44A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>5.</w:t>
      </w:r>
      <w:r w:rsidR="00081DB5">
        <w:rPr>
          <w:snapToGrid w:val="0"/>
          <w:sz w:val="24"/>
          <w:szCs w:val="24"/>
        </w:rPr>
        <w:t>4</w:t>
      </w:r>
      <w:r w:rsidRPr="004019D7">
        <w:rPr>
          <w:snapToGrid w:val="0"/>
          <w:sz w:val="24"/>
          <w:szCs w:val="24"/>
        </w:rPr>
        <w:t xml:space="preserve"> </w:t>
      </w:r>
      <w:r w:rsidR="00081DB5">
        <w:rPr>
          <w:snapToGrid w:val="0"/>
          <w:sz w:val="24"/>
          <w:szCs w:val="24"/>
        </w:rPr>
        <w:t>Případné v</w:t>
      </w:r>
      <w:r w:rsidRPr="004019D7">
        <w:rPr>
          <w:snapToGrid w:val="0"/>
          <w:sz w:val="24"/>
          <w:szCs w:val="24"/>
        </w:rPr>
        <w:t xml:space="preserve">ícenáklady </w:t>
      </w:r>
      <w:r w:rsidR="00217E8D">
        <w:rPr>
          <w:snapToGrid w:val="0"/>
          <w:sz w:val="24"/>
          <w:szCs w:val="24"/>
        </w:rPr>
        <w:t xml:space="preserve">za vícepráce </w:t>
      </w:r>
      <w:r w:rsidRPr="004019D7">
        <w:rPr>
          <w:snapToGrid w:val="0"/>
          <w:sz w:val="24"/>
          <w:szCs w:val="24"/>
        </w:rPr>
        <w:t xml:space="preserve">vzniklé nad rámec </w:t>
      </w:r>
      <w:r w:rsidR="00081DB5">
        <w:rPr>
          <w:snapToGrid w:val="0"/>
          <w:sz w:val="24"/>
          <w:szCs w:val="24"/>
        </w:rPr>
        <w:t xml:space="preserve">díla dle </w:t>
      </w:r>
      <w:r w:rsidRPr="004019D7">
        <w:rPr>
          <w:snapToGrid w:val="0"/>
          <w:sz w:val="24"/>
          <w:szCs w:val="24"/>
        </w:rPr>
        <w:t>této smlouvy</w:t>
      </w:r>
      <w:r w:rsidR="00217E8D">
        <w:rPr>
          <w:snapToGrid w:val="0"/>
          <w:sz w:val="24"/>
          <w:szCs w:val="24"/>
        </w:rPr>
        <w:t xml:space="preserve"> uhradí objednatel jen v případě, že byl na </w:t>
      </w:r>
      <w:r w:rsidR="00081DB5">
        <w:rPr>
          <w:snapToGrid w:val="0"/>
          <w:sz w:val="24"/>
          <w:szCs w:val="24"/>
        </w:rPr>
        <w:t xml:space="preserve">možný </w:t>
      </w:r>
      <w:r w:rsidR="00217E8D">
        <w:rPr>
          <w:snapToGrid w:val="0"/>
          <w:sz w:val="24"/>
          <w:szCs w:val="24"/>
        </w:rPr>
        <w:t xml:space="preserve">vznik vícenákladů v předstihu upozorněn a jejich rozsah </w:t>
      </w:r>
      <w:r w:rsidR="007D6D3D">
        <w:rPr>
          <w:snapToGrid w:val="0"/>
          <w:sz w:val="24"/>
          <w:szCs w:val="24"/>
        </w:rPr>
        <w:t xml:space="preserve">schválil. Podkladem pro fakturaci víceprací bude montážní (zakázkový) list odsouhlasený objednatelem. </w:t>
      </w:r>
    </w:p>
    <w:p w14:paraId="1FF1EDC0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1F3AA0EA" w14:textId="77777777" w:rsidR="00834242" w:rsidRPr="004019D7" w:rsidRDefault="00834242">
      <w:pPr>
        <w:pStyle w:val="Nadpis1"/>
        <w:rPr>
          <w:szCs w:val="24"/>
        </w:rPr>
      </w:pPr>
      <w:r w:rsidRPr="004019D7">
        <w:rPr>
          <w:szCs w:val="24"/>
        </w:rPr>
        <w:t>VI. Ostatní ujednání</w:t>
      </w:r>
    </w:p>
    <w:p w14:paraId="273BF365" w14:textId="77777777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6.1 Tato smlouva nabývá platnost dnem podpisu oběma </w:t>
      </w:r>
      <w:r w:rsidR="002A7402" w:rsidRPr="004019D7">
        <w:rPr>
          <w:snapToGrid w:val="0"/>
          <w:sz w:val="24"/>
          <w:szCs w:val="24"/>
        </w:rPr>
        <w:t>smluvními stranami</w:t>
      </w:r>
      <w:r w:rsidRPr="004019D7">
        <w:rPr>
          <w:snapToGrid w:val="0"/>
          <w:sz w:val="24"/>
          <w:szCs w:val="24"/>
        </w:rPr>
        <w:t xml:space="preserve"> a je vyhotovena ve dvou stejnopisech, z nichž </w:t>
      </w:r>
      <w:r w:rsidR="002A7402" w:rsidRPr="004019D7">
        <w:rPr>
          <w:snapToGrid w:val="0"/>
          <w:sz w:val="24"/>
          <w:szCs w:val="24"/>
        </w:rPr>
        <w:t>jeden obdrží</w:t>
      </w:r>
      <w:r w:rsidRPr="004019D7">
        <w:rPr>
          <w:snapToGrid w:val="0"/>
          <w:sz w:val="24"/>
          <w:szCs w:val="24"/>
        </w:rPr>
        <w:t xml:space="preserve"> objednatel a jeden zhotovitel.</w:t>
      </w:r>
      <w:r w:rsidR="004019D7">
        <w:rPr>
          <w:snapToGrid w:val="0"/>
          <w:sz w:val="24"/>
          <w:szCs w:val="24"/>
        </w:rPr>
        <w:t xml:space="preserve"> Smlouva nabývá účinnosti dnem zveřejnění v </w:t>
      </w:r>
      <w:r w:rsidR="00667A76">
        <w:rPr>
          <w:snapToGrid w:val="0"/>
          <w:sz w:val="24"/>
          <w:szCs w:val="24"/>
        </w:rPr>
        <w:t>registru</w:t>
      </w:r>
      <w:r w:rsidR="004019D7">
        <w:rPr>
          <w:snapToGrid w:val="0"/>
          <w:sz w:val="24"/>
          <w:szCs w:val="24"/>
        </w:rPr>
        <w:t xml:space="preserve"> smluv.</w:t>
      </w:r>
    </w:p>
    <w:p w14:paraId="41F540FC" w14:textId="77777777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6.2 Změny a doplňky k této smlouvě musí mít písemnou </w:t>
      </w:r>
      <w:r w:rsidR="002A7402" w:rsidRPr="004019D7">
        <w:rPr>
          <w:snapToGrid w:val="0"/>
          <w:sz w:val="24"/>
          <w:szCs w:val="24"/>
        </w:rPr>
        <w:t>formu a musí</w:t>
      </w:r>
      <w:r w:rsidRPr="004019D7">
        <w:rPr>
          <w:snapToGrid w:val="0"/>
          <w:sz w:val="24"/>
          <w:szCs w:val="24"/>
        </w:rPr>
        <w:t xml:space="preserve"> být podepsány oběma stranami, jinak jsou neplatné.</w:t>
      </w:r>
    </w:p>
    <w:p w14:paraId="78CACE79" w14:textId="54376E0B" w:rsidR="00834242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6.3 </w:t>
      </w:r>
      <w:r w:rsidR="00FD0DC4">
        <w:rPr>
          <w:snapToGrid w:val="0"/>
          <w:sz w:val="24"/>
          <w:szCs w:val="24"/>
        </w:rPr>
        <w:t xml:space="preserve">Ostatní práva a povinnosti ve smlouvě výslovně neupravené se řídí ustanoveními obecně závazných právních předpisů, zejména občanského zákoníku v platném znění ke dni podpisu smlouvy. </w:t>
      </w:r>
    </w:p>
    <w:p w14:paraId="3487BE98" w14:textId="72D28CDB" w:rsidR="00FD0DC4" w:rsidRPr="004019D7" w:rsidRDefault="00FD0DC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6.4 Obě smluvní strany stvrzují svým podpisem správnost a autentičnost této smlouvy.</w:t>
      </w:r>
    </w:p>
    <w:p w14:paraId="175FEA60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55AF2670" w14:textId="35927559" w:rsidR="00834242" w:rsidRDefault="00834242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V</w:t>
      </w:r>
      <w:r w:rsidR="000B087C">
        <w:rPr>
          <w:snapToGrid w:val="0"/>
          <w:sz w:val="24"/>
          <w:szCs w:val="24"/>
        </w:rPr>
        <w:t xml:space="preserve"> </w:t>
      </w:r>
      <w:r w:rsidR="001472C2" w:rsidRPr="004019D7">
        <w:rPr>
          <w:snapToGrid w:val="0"/>
          <w:sz w:val="24"/>
          <w:szCs w:val="24"/>
        </w:rPr>
        <w:t>Havířově</w:t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  <w:t>V</w:t>
      </w:r>
      <w:r w:rsidR="00FF6DBF">
        <w:rPr>
          <w:snapToGrid w:val="0"/>
          <w:sz w:val="24"/>
          <w:szCs w:val="24"/>
        </w:rPr>
        <w:t> Karviné</w:t>
      </w:r>
    </w:p>
    <w:p w14:paraId="3B1566CC" w14:textId="77777777" w:rsidR="00FF6DBF" w:rsidRPr="004019D7" w:rsidRDefault="00FF6DBF">
      <w:pPr>
        <w:outlineLvl w:val="0"/>
        <w:rPr>
          <w:snapToGrid w:val="0"/>
          <w:sz w:val="24"/>
          <w:szCs w:val="24"/>
        </w:rPr>
      </w:pPr>
    </w:p>
    <w:p w14:paraId="3B626E0E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4A24E0FB" w14:textId="7B70D164" w:rsidR="00834242" w:rsidRPr="004019D7" w:rsidRDefault="00834242">
      <w:pPr>
        <w:outlineLvl w:val="0"/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Dne:</w:t>
      </w:r>
      <w:r w:rsidR="00953DB6">
        <w:rPr>
          <w:snapToGrid w:val="0"/>
          <w:sz w:val="24"/>
          <w:szCs w:val="24"/>
        </w:rPr>
        <w:t xml:space="preserve">                           </w:t>
      </w:r>
      <w:r w:rsidRPr="004019D7">
        <w:rPr>
          <w:snapToGrid w:val="0"/>
          <w:sz w:val="24"/>
          <w:szCs w:val="24"/>
        </w:rPr>
        <w:tab/>
      </w:r>
      <w:r w:rsidR="002E27D1">
        <w:rPr>
          <w:snapToGrid w:val="0"/>
          <w:sz w:val="24"/>
          <w:szCs w:val="24"/>
        </w:rPr>
        <w:tab/>
      </w:r>
      <w:r w:rsidR="005900D1" w:rsidRPr="004019D7">
        <w:rPr>
          <w:snapToGrid w:val="0"/>
          <w:sz w:val="24"/>
          <w:szCs w:val="24"/>
        </w:rPr>
        <w:tab/>
      </w:r>
      <w:r w:rsidR="005900D1" w:rsidRPr="004019D7">
        <w:rPr>
          <w:snapToGrid w:val="0"/>
          <w:sz w:val="24"/>
          <w:szCs w:val="24"/>
        </w:rPr>
        <w:tab/>
      </w:r>
      <w:r w:rsidR="00B766D3"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>Dne : ..................</w:t>
      </w:r>
    </w:p>
    <w:p w14:paraId="03D7EB7B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0D718F8D" w14:textId="77777777" w:rsidR="00834242" w:rsidRPr="004019D7" w:rsidRDefault="00834242">
      <w:pPr>
        <w:rPr>
          <w:snapToGrid w:val="0"/>
          <w:sz w:val="24"/>
          <w:szCs w:val="24"/>
        </w:rPr>
      </w:pPr>
    </w:p>
    <w:p w14:paraId="589CBABC" w14:textId="286E6485" w:rsidR="00834242" w:rsidRDefault="00081DB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Příloha:</w:t>
      </w:r>
      <w:r w:rsidR="00672F8A">
        <w:rPr>
          <w:snapToGrid w:val="0"/>
          <w:sz w:val="24"/>
          <w:szCs w:val="24"/>
        </w:rPr>
        <w:t xml:space="preserve"> Položkový rozpočet</w:t>
      </w:r>
    </w:p>
    <w:p w14:paraId="0488BB35" w14:textId="77777777" w:rsidR="00081DB5" w:rsidRDefault="00081DB5">
      <w:pPr>
        <w:rPr>
          <w:snapToGrid w:val="0"/>
          <w:sz w:val="24"/>
          <w:szCs w:val="24"/>
        </w:rPr>
      </w:pPr>
    </w:p>
    <w:p w14:paraId="0FB4A613" w14:textId="77777777" w:rsidR="00300F2E" w:rsidRDefault="00300F2E">
      <w:pPr>
        <w:rPr>
          <w:snapToGrid w:val="0"/>
          <w:sz w:val="24"/>
          <w:szCs w:val="24"/>
        </w:rPr>
      </w:pPr>
    </w:p>
    <w:p w14:paraId="2053F056" w14:textId="471E6E56" w:rsidR="00300F2E" w:rsidRDefault="00300F2E">
      <w:pPr>
        <w:rPr>
          <w:snapToGrid w:val="0"/>
          <w:sz w:val="24"/>
          <w:szCs w:val="24"/>
        </w:rPr>
      </w:pPr>
    </w:p>
    <w:p w14:paraId="757BA3F1" w14:textId="77777777" w:rsidR="00784466" w:rsidRPr="004019D7" w:rsidRDefault="00784466">
      <w:pPr>
        <w:rPr>
          <w:snapToGrid w:val="0"/>
          <w:sz w:val="24"/>
          <w:szCs w:val="24"/>
        </w:rPr>
      </w:pPr>
    </w:p>
    <w:p w14:paraId="4F37C704" w14:textId="77777777" w:rsidR="00834242" w:rsidRPr="004019D7" w:rsidRDefault="00834242">
      <w:pPr>
        <w:rPr>
          <w:snapToGrid w:val="0"/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....................</w:t>
      </w:r>
      <w:r w:rsidR="007D6D3D">
        <w:rPr>
          <w:snapToGrid w:val="0"/>
          <w:sz w:val="24"/>
          <w:szCs w:val="24"/>
        </w:rPr>
        <w:t>.................................</w:t>
      </w:r>
      <w:r w:rsidRPr="004019D7">
        <w:rPr>
          <w:snapToGrid w:val="0"/>
          <w:sz w:val="24"/>
          <w:szCs w:val="24"/>
        </w:rPr>
        <w:t xml:space="preserve">. </w:t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  <w:t>.....................</w:t>
      </w:r>
      <w:r w:rsidR="007D6D3D">
        <w:rPr>
          <w:snapToGrid w:val="0"/>
          <w:sz w:val="24"/>
          <w:szCs w:val="24"/>
        </w:rPr>
        <w:t>..................................</w:t>
      </w:r>
    </w:p>
    <w:p w14:paraId="29DAD200" w14:textId="77777777" w:rsidR="004C62FB" w:rsidRPr="004019D7" w:rsidRDefault="00834242" w:rsidP="004C62FB">
      <w:pPr>
        <w:rPr>
          <w:sz w:val="24"/>
          <w:szCs w:val="24"/>
        </w:rPr>
      </w:pPr>
      <w:r w:rsidRPr="004019D7">
        <w:rPr>
          <w:snapToGrid w:val="0"/>
          <w:sz w:val="24"/>
          <w:szCs w:val="24"/>
        </w:rPr>
        <w:t xml:space="preserve"> </w:t>
      </w:r>
      <w:r w:rsidR="004C62FB" w:rsidRPr="004019D7">
        <w:rPr>
          <w:snapToGrid w:val="0"/>
          <w:sz w:val="24"/>
          <w:szCs w:val="24"/>
        </w:rPr>
        <w:t>Zhotovitel</w:t>
      </w:r>
      <w:r w:rsidRPr="004019D7">
        <w:rPr>
          <w:snapToGrid w:val="0"/>
          <w:sz w:val="24"/>
          <w:szCs w:val="24"/>
        </w:rPr>
        <w:t xml:space="preserve"> </w:t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Pr="004019D7">
        <w:rPr>
          <w:snapToGrid w:val="0"/>
          <w:sz w:val="24"/>
          <w:szCs w:val="24"/>
        </w:rPr>
        <w:tab/>
      </w:r>
      <w:r w:rsidR="004C62FB" w:rsidRPr="004019D7">
        <w:rPr>
          <w:snapToGrid w:val="0"/>
          <w:sz w:val="24"/>
          <w:szCs w:val="24"/>
        </w:rPr>
        <w:t>Objednatel</w:t>
      </w:r>
    </w:p>
    <w:p w14:paraId="4AB712E8" w14:textId="77777777" w:rsidR="00834242" w:rsidRDefault="00834242">
      <w:pPr>
        <w:rPr>
          <w:snapToGrid w:val="0"/>
          <w:sz w:val="24"/>
          <w:szCs w:val="24"/>
        </w:rPr>
      </w:pPr>
    </w:p>
    <w:p w14:paraId="6C5D1E01" w14:textId="77777777" w:rsidR="004C62FB" w:rsidRDefault="004C62FB">
      <w:pPr>
        <w:rPr>
          <w:snapToGrid w:val="0"/>
          <w:sz w:val="24"/>
          <w:szCs w:val="24"/>
        </w:rPr>
      </w:pPr>
    </w:p>
    <w:p w14:paraId="4B54F064" w14:textId="77777777" w:rsidR="004C62FB" w:rsidRDefault="004C62FB">
      <w:pPr>
        <w:rPr>
          <w:snapToGrid w:val="0"/>
          <w:sz w:val="24"/>
          <w:szCs w:val="24"/>
        </w:rPr>
      </w:pPr>
    </w:p>
    <w:p w14:paraId="1497190D" w14:textId="77777777" w:rsidR="004C62FB" w:rsidRDefault="004C62FB">
      <w:pPr>
        <w:rPr>
          <w:snapToGrid w:val="0"/>
          <w:sz w:val="24"/>
          <w:szCs w:val="24"/>
        </w:rPr>
      </w:pPr>
    </w:p>
    <w:p w14:paraId="03A8D0B5" w14:textId="77777777" w:rsidR="004C62FB" w:rsidRDefault="004C62FB">
      <w:pPr>
        <w:rPr>
          <w:snapToGrid w:val="0"/>
          <w:sz w:val="24"/>
          <w:szCs w:val="24"/>
        </w:rPr>
      </w:pPr>
    </w:p>
    <w:p w14:paraId="7E5B6014" w14:textId="77777777" w:rsidR="004C62FB" w:rsidRPr="004019D7" w:rsidRDefault="004C62FB" w:rsidP="004C62FB">
      <w:pPr>
        <w:rPr>
          <w:sz w:val="24"/>
          <w:szCs w:val="24"/>
        </w:rPr>
      </w:pPr>
    </w:p>
    <w:sectPr w:rsidR="004C62FB" w:rsidRPr="004019D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-"/>
      <w:lvlJc w:val="left"/>
      <w:pPr>
        <w:tabs>
          <w:tab w:val="num" w:pos="432"/>
        </w:tabs>
        <w:ind w:left="432" w:firstLine="60"/>
      </w:pPr>
      <w:rPr>
        <w:rFonts w:hint="default"/>
        <w:position w:val="0"/>
      </w:rPr>
    </w:lvl>
    <w:lvl w:ilvl="1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2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3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4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5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6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7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  <w:lvl w:ilvl="8">
      <w:start w:val="1"/>
      <w:numFmt w:val="bullet"/>
      <w:suff w:val="nothing"/>
      <w:lvlText w:val="-"/>
      <w:lvlJc w:val="left"/>
      <w:pPr>
        <w:ind w:left="0" w:firstLine="420"/>
      </w:pPr>
      <w:rPr>
        <w:rFonts w:hint="default"/>
        <w:position w:val="0"/>
      </w:r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C0F83"/>
    <w:multiLevelType w:val="singleLevel"/>
    <w:tmpl w:val="9924936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69"/>
    <w:rsid w:val="000176C9"/>
    <w:rsid w:val="00075C9D"/>
    <w:rsid w:val="000765DC"/>
    <w:rsid w:val="00081DB5"/>
    <w:rsid w:val="000A3A2D"/>
    <w:rsid w:val="000B087C"/>
    <w:rsid w:val="000E3DA3"/>
    <w:rsid w:val="000F1109"/>
    <w:rsid w:val="00141BB6"/>
    <w:rsid w:val="001472C2"/>
    <w:rsid w:val="001527AE"/>
    <w:rsid w:val="001A7569"/>
    <w:rsid w:val="001C2FDF"/>
    <w:rsid w:val="001D2738"/>
    <w:rsid w:val="00217E8D"/>
    <w:rsid w:val="00223749"/>
    <w:rsid w:val="0024079F"/>
    <w:rsid w:val="00282223"/>
    <w:rsid w:val="002A7402"/>
    <w:rsid w:val="002D5930"/>
    <w:rsid w:val="002E27D1"/>
    <w:rsid w:val="00300F2E"/>
    <w:rsid w:val="00301F4F"/>
    <w:rsid w:val="003A032E"/>
    <w:rsid w:val="003B0220"/>
    <w:rsid w:val="004019D7"/>
    <w:rsid w:val="004047E3"/>
    <w:rsid w:val="004478A3"/>
    <w:rsid w:val="004545B9"/>
    <w:rsid w:val="0047226A"/>
    <w:rsid w:val="00476E4A"/>
    <w:rsid w:val="00494BB4"/>
    <w:rsid w:val="004C62FB"/>
    <w:rsid w:val="004D0AAD"/>
    <w:rsid w:val="004E00E9"/>
    <w:rsid w:val="0051774D"/>
    <w:rsid w:val="00523A41"/>
    <w:rsid w:val="00540469"/>
    <w:rsid w:val="005404B8"/>
    <w:rsid w:val="00541776"/>
    <w:rsid w:val="00575923"/>
    <w:rsid w:val="00576589"/>
    <w:rsid w:val="00581DC9"/>
    <w:rsid w:val="005900D1"/>
    <w:rsid w:val="005B6187"/>
    <w:rsid w:val="00605BA4"/>
    <w:rsid w:val="00611D5C"/>
    <w:rsid w:val="0061281E"/>
    <w:rsid w:val="0064135F"/>
    <w:rsid w:val="00642A74"/>
    <w:rsid w:val="00663EBE"/>
    <w:rsid w:val="00667A76"/>
    <w:rsid w:val="00672F8A"/>
    <w:rsid w:val="00686E1E"/>
    <w:rsid w:val="006B4A01"/>
    <w:rsid w:val="00770B33"/>
    <w:rsid w:val="00784466"/>
    <w:rsid w:val="007A1D89"/>
    <w:rsid w:val="007D6D3D"/>
    <w:rsid w:val="007F41B5"/>
    <w:rsid w:val="00834242"/>
    <w:rsid w:val="00853482"/>
    <w:rsid w:val="00860826"/>
    <w:rsid w:val="0088340D"/>
    <w:rsid w:val="00895C3E"/>
    <w:rsid w:val="008E3231"/>
    <w:rsid w:val="00922892"/>
    <w:rsid w:val="00953DB6"/>
    <w:rsid w:val="00970E8B"/>
    <w:rsid w:val="00971EEC"/>
    <w:rsid w:val="009A6FF0"/>
    <w:rsid w:val="009D7609"/>
    <w:rsid w:val="009F11C1"/>
    <w:rsid w:val="00A25648"/>
    <w:rsid w:val="00A41366"/>
    <w:rsid w:val="00A434C0"/>
    <w:rsid w:val="00A64EF6"/>
    <w:rsid w:val="00A923BD"/>
    <w:rsid w:val="00A97C51"/>
    <w:rsid w:val="00B04645"/>
    <w:rsid w:val="00B52A6A"/>
    <w:rsid w:val="00B766D3"/>
    <w:rsid w:val="00BB65D4"/>
    <w:rsid w:val="00BD20F9"/>
    <w:rsid w:val="00BE0D1F"/>
    <w:rsid w:val="00BE3767"/>
    <w:rsid w:val="00C02AEB"/>
    <w:rsid w:val="00C10DC0"/>
    <w:rsid w:val="00C1205E"/>
    <w:rsid w:val="00C31D7B"/>
    <w:rsid w:val="00D037F0"/>
    <w:rsid w:val="00D13D00"/>
    <w:rsid w:val="00D1731A"/>
    <w:rsid w:val="00D22DB5"/>
    <w:rsid w:val="00D31138"/>
    <w:rsid w:val="00D57F38"/>
    <w:rsid w:val="00D8491D"/>
    <w:rsid w:val="00DA680B"/>
    <w:rsid w:val="00DD0B1E"/>
    <w:rsid w:val="00E52E0F"/>
    <w:rsid w:val="00E819A8"/>
    <w:rsid w:val="00EA0470"/>
    <w:rsid w:val="00ED43E6"/>
    <w:rsid w:val="00ED6468"/>
    <w:rsid w:val="00F071E5"/>
    <w:rsid w:val="00F814B1"/>
    <w:rsid w:val="00FA23F2"/>
    <w:rsid w:val="00FD0DC4"/>
    <w:rsid w:val="00FD6B78"/>
    <w:rsid w:val="00FE2FD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81B3D"/>
  <w15:chartTrackingRefBased/>
  <w15:docId w15:val="{D837A63C-AE32-4364-A063-DC7FAEE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napToGrid w:val="0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napToGrid w:val="0"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Pr>
      <w:snapToGrid w:val="0"/>
      <w:sz w:val="24"/>
    </w:rPr>
  </w:style>
  <w:style w:type="character" w:styleId="Hypertextovodkaz">
    <w:name w:val="Hyperlink"/>
    <w:rsid w:val="003A032E"/>
    <w:rPr>
      <w:color w:val="0000FF"/>
      <w:u w:val="single"/>
    </w:rPr>
  </w:style>
  <w:style w:type="paragraph" w:customStyle="1" w:styleId="List0">
    <w:name w:val="List 0"/>
    <w:basedOn w:val="Normln"/>
    <w:semiHidden/>
    <w:rsid w:val="00B52A6A"/>
    <w:pPr>
      <w:numPr>
        <w:numId w:val="2"/>
      </w:numPr>
      <w:tabs>
        <w:tab w:val="clear" w:pos="432"/>
        <w:tab w:val="num" w:pos="720"/>
      </w:tabs>
      <w:ind w:left="720" w:hanging="360"/>
    </w:pPr>
  </w:style>
  <w:style w:type="character" w:customStyle="1" w:styleId="Nadpis4Char">
    <w:name w:val="Nadpis 4 Char"/>
    <w:link w:val="Nadpis4"/>
    <w:rsid w:val="0088340D"/>
    <w:rPr>
      <w:sz w:val="24"/>
    </w:rPr>
  </w:style>
  <w:style w:type="paragraph" w:styleId="Normlnweb">
    <w:name w:val="Normal (Web)"/>
    <w:basedOn w:val="Normln"/>
    <w:uiPriority w:val="99"/>
    <w:unhideWhenUsed/>
    <w:rsid w:val="008E3231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A41366"/>
    <w:rPr>
      <w:color w:val="605E5C"/>
      <w:shd w:val="clear" w:color="auto" w:fill="E1DFDD"/>
    </w:rPr>
  </w:style>
  <w:style w:type="table" w:styleId="Mkatabulky">
    <w:name w:val="Table Grid"/>
    <w:basedOn w:val="Normlntabulka"/>
    <w:rsid w:val="0040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765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7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č</vt:lpstr>
    </vt:vector>
  </TitlesOfParts>
  <Company>Retigo s.r.o.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č</dc:title>
  <dc:subject/>
  <dc:creator>_</dc:creator>
  <cp:keywords/>
  <dc:description>Filtr T602 id:</dc:description>
  <cp:lastModifiedBy>Aneta Krejčí</cp:lastModifiedBy>
  <cp:revision>27</cp:revision>
  <cp:lastPrinted>2023-05-25T11:21:00Z</cp:lastPrinted>
  <dcterms:created xsi:type="dcterms:W3CDTF">2023-05-25T11:22:00Z</dcterms:created>
  <dcterms:modified xsi:type="dcterms:W3CDTF">2023-06-09T06:09:00Z</dcterms:modified>
</cp:coreProperties>
</file>