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1BA19" w14:textId="77777777" w:rsidR="001E03C7" w:rsidRDefault="001E03C7">
      <w:pPr>
        <w:pStyle w:val="Nadpis2"/>
        <w:rPr>
          <w:rFonts w:ascii="Arial" w:hAnsi="Arial" w:cs="Arial"/>
          <w:sz w:val="28"/>
        </w:rPr>
      </w:pPr>
    </w:p>
    <w:p w14:paraId="16CCF81F" w14:textId="77777777" w:rsidR="001E03C7" w:rsidRPr="0028336F" w:rsidRDefault="001E03C7" w:rsidP="0028336F">
      <w:pPr>
        <w:pStyle w:val="Import1"/>
        <w:keepLines/>
        <w:spacing w:line="240" w:lineRule="auto"/>
        <w:ind w:hanging="3600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>
        <w:rPr>
          <w:rFonts w:ascii="Times New Roman" w:hAnsi="Times New Roman" w:cs="Times New Roman"/>
          <w:b/>
          <w:caps/>
          <w:sz w:val="44"/>
          <w:szCs w:val="44"/>
        </w:rPr>
        <w:t xml:space="preserve"> </w:t>
      </w:r>
      <w:r w:rsidR="00344390">
        <w:rPr>
          <w:rFonts w:ascii="Times New Roman" w:hAnsi="Times New Roman" w:cs="Times New Roman"/>
          <w:b/>
          <w:caps/>
          <w:sz w:val="32"/>
          <w:szCs w:val="32"/>
        </w:rPr>
        <w:t>SMLOUVA O DÍLO</w:t>
      </w:r>
    </w:p>
    <w:p w14:paraId="50578917" w14:textId="77777777" w:rsidR="001E03C7" w:rsidRDefault="006122C5">
      <w:pPr>
        <w:pStyle w:val="Npods45"/>
        <w:spacing w:before="0"/>
        <w:ind w:left="0" w:firstLine="0"/>
        <w:jc w:val="center"/>
      </w:pPr>
      <w:r>
        <w:rPr>
          <w:caps/>
          <w:sz w:val="22"/>
          <w:szCs w:val="32"/>
        </w:rPr>
        <w:t xml:space="preserve">Oprava </w:t>
      </w:r>
      <w:r w:rsidR="007A2A91">
        <w:rPr>
          <w:caps/>
          <w:sz w:val="22"/>
          <w:szCs w:val="32"/>
        </w:rPr>
        <w:t xml:space="preserve">Podhledu </w:t>
      </w:r>
      <w:r w:rsidR="00AA0DB6">
        <w:rPr>
          <w:bCs/>
          <w:sz w:val="22"/>
          <w:szCs w:val="22"/>
        </w:rPr>
        <w:t xml:space="preserve">PODKROVÍ </w:t>
      </w:r>
      <w:r w:rsidR="00344390">
        <w:rPr>
          <w:bCs/>
          <w:sz w:val="22"/>
          <w:szCs w:val="22"/>
        </w:rPr>
        <w:t xml:space="preserve">BUDOVY </w:t>
      </w:r>
      <w:r w:rsidR="00344390" w:rsidRPr="00AA0DB6">
        <w:rPr>
          <w:bCs/>
          <w:sz w:val="22"/>
          <w:szCs w:val="22"/>
        </w:rPr>
        <w:t>D</w:t>
      </w:r>
      <w:r w:rsidR="00AA0DB6" w:rsidRPr="00AA0DB6">
        <w:rPr>
          <w:bCs/>
          <w:sz w:val="22"/>
          <w:szCs w:val="22"/>
        </w:rPr>
        <w:t xml:space="preserve"> </w:t>
      </w:r>
      <w:r w:rsidR="00344390">
        <w:rPr>
          <w:b/>
        </w:rPr>
        <w:t xml:space="preserve">– </w:t>
      </w:r>
      <w:r w:rsidR="00344390">
        <w:rPr>
          <w:caps/>
          <w:sz w:val="22"/>
          <w:szCs w:val="32"/>
        </w:rPr>
        <w:t>MDO</w:t>
      </w:r>
    </w:p>
    <w:p w14:paraId="49330A4D" w14:textId="77777777" w:rsidR="001E03C7" w:rsidRDefault="001E03C7">
      <w:pPr>
        <w:pStyle w:val="Nadpis5"/>
      </w:pPr>
      <w:r>
        <w:rPr>
          <w:sz w:val="22"/>
        </w:rPr>
        <w:t xml:space="preserve">uzavřená podle § </w:t>
      </w:r>
      <w:r w:rsidR="00344390">
        <w:rPr>
          <w:sz w:val="22"/>
        </w:rPr>
        <w:t>2586 a</w:t>
      </w:r>
      <w:r>
        <w:rPr>
          <w:sz w:val="22"/>
        </w:rPr>
        <w:t xml:space="preserve"> násl. zákona č. 89/2012 Sb. </w:t>
      </w:r>
    </w:p>
    <w:p w14:paraId="461F08BC" w14:textId="77777777" w:rsidR="001E03C7" w:rsidRDefault="001E03C7">
      <w:pPr>
        <w:pStyle w:val="Nadpis4"/>
        <w:rPr>
          <w:sz w:val="22"/>
        </w:rPr>
      </w:pPr>
    </w:p>
    <w:p w14:paraId="2F9EE931" w14:textId="77777777" w:rsidR="0028336F" w:rsidRDefault="0028336F">
      <w:pPr>
        <w:pStyle w:val="Nadpis2"/>
        <w:numPr>
          <w:ilvl w:val="0"/>
          <w:numId w:val="0"/>
        </w:numPr>
        <w:ind w:left="720"/>
        <w:rPr>
          <w:szCs w:val="24"/>
        </w:rPr>
      </w:pPr>
    </w:p>
    <w:p w14:paraId="7E64CEEB" w14:textId="77777777" w:rsidR="001E03C7" w:rsidRDefault="001E03C7">
      <w:pPr>
        <w:pStyle w:val="Nadpis2"/>
        <w:numPr>
          <w:ilvl w:val="0"/>
          <w:numId w:val="0"/>
        </w:numPr>
        <w:ind w:left="720"/>
      </w:pPr>
      <w:r>
        <w:rPr>
          <w:szCs w:val="24"/>
        </w:rPr>
        <w:t>čl. 1. Smluvní strany</w:t>
      </w:r>
    </w:p>
    <w:p w14:paraId="7C631091" w14:textId="77777777" w:rsidR="001E03C7" w:rsidRDefault="001E03C7">
      <w:pPr>
        <w:ind w:left="720"/>
        <w:rPr>
          <w:szCs w:val="24"/>
        </w:rPr>
      </w:pPr>
    </w:p>
    <w:p w14:paraId="7F7F8CF9" w14:textId="77777777" w:rsidR="001E03C7" w:rsidRDefault="001E03C7">
      <w:pPr>
        <w:pStyle w:val="Zkladntext"/>
        <w:spacing w:before="0"/>
      </w:pPr>
      <w:r>
        <w:rPr>
          <w:b/>
          <w:bCs/>
          <w:i w:val="0"/>
          <w:szCs w:val="24"/>
        </w:rPr>
        <w:t>Moravské divadlo Olomouc, příspěvková organizace</w:t>
      </w:r>
    </w:p>
    <w:p w14:paraId="5B5027DD" w14:textId="77777777" w:rsidR="001E03C7" w:rsidRDefault="001E03C7">
      <w:pPr>
        <w:pStyle w:val="Zkladntext"/>
        <w:spacing w:before="0"/>
      </w:pPr>
      <w:r>
        <w:rPr>
          <w:i w:val="0"/>
          <w:szCs w:val="24"/>
        </w:rPr>
        <w:t>tř. Svobody 432/33, 779 00 Olomouc</w:t>
      </w:r>
    </w:p>
    <w:p w14:paraId="2D16296B" w14:textId="77777777" w:rsidR="001E03C7" w:rsidRDefault="001E03C7">
      <w:pPr>
        <w:spacing w:before="0"/>
      </w:pPr>
      <w:r>
        <w:rPr>
          <w:szCs w:val="24"/>
        </w:rPr>
        <w:t xml:space="preserve">zastoupený ve věcech smlouvy: </w:t>
      </w:r>
      <w:r>
        <w:rPr>
          <w:color w:val="333333"/>
          <w:szCs w:val="24"/>
        </w:rPr>
        <w:t>Ing. Davidem Gernešem, ředitelem</w:t>
      </w:r>
      <w:r>
        <w:rPr>
          <w:szCs w:val="24"/>
        </w:rPr>
        <w:t xml:space="preserve"> </w:t>
      </w:r>
      <w:r w:rsidR="00AA0DB6">
        <w:rPr>
          <w:color w:val="000000"/>
          <w:szCs w:val="24"/>
          <w:shd w:val="clear" w:color="auto" w:fill="FFFF00"/>
        </w:rPr>
        <w:t xml:space="preserve"> </w:t>
      </w:r>
    </w:p>
    <w:p w14:paraId="463FC96F" w14:textId="77777777" w:rsidR="001E03C7" w:rsidRDefault="001E03C7">
      <w:pPr>
        <w:spacing w:before="0"/>
      </w:pPr>
      <w:r>
        <w:rPr>
          <w:szCs w:val="24"/>
        </w:rPr>
        <w:t xml:space="preserve">IČO: </w:t>
      </w:r>
      <w:r>
        <w:rPr>
          <w:color w:val="333333"/>
          <w:szCs w:val="24"/>
        </w:rPr>
        <w:t>00100544</w:t>
      </w:r>
    </w:p>
    <w:p w14:paraId="181F7FD1" w14:textId="77777777" w:rsidR="001E03C7" w:rsidRDefault="001E03C7">
      <w:pPr>
        <w:spacing w:before="0"/>
      </w:pPr>
      <w:r>
        <w:rPr>
          <w:szCs w:val="24"/>
        </w:rPr>
        <w:t>DIČ: CZ</w:t>
      </w:r>
      <w:r>
        <w:rPr>
          <w:color w:val="333333"/>
          <w:szCs w:val="24"/>
        </w:rPr>
        <w:t>00100544</w:t>
      </w:r>
    </w:p>
    <w:p w14:paraId="0B773C43" w14:textId="77777777" w:rsidR="001E03C7" w:rsidRDefault="001E03C7">
      <w:pPr>
        <w:pStyle w:val="Zhlav"/>
        <w:tabs>
          <w:tab w:val="clear" w:pos="4536"/>
          <w:tab w:val="clear" w:pos="9072"/>
          <w:tab w:val="left" w:pos="1418"/>
          <w:tab w:val="left" w:pos="3544"/>
          <w:tab w:val="left" w:pos="5670"/>
          <w:tab w:val="left" w:pos="7797"/>
        </w:tabs>
        <w:spacing w:before="0"/>
      </w:pPr>
      <w:r>
        <w:rPr>
          <w:color w:val="000000"/>
          <w:szCs w:val="24"/>
        </w:rPr>
        <w:t>Zapsaný: v OR Krajského soudu v Ostravě, oddíl Pr, vložka 989</w:t>
      </w:r>
    </w:p>
    <w:p w14:paraId="784F86D1" w14:textId="77777777" w:rsidR="001E03C7" w:rsidRDefault="001E03C7">
      <w:pPr>
        <w:spacing w:before="0"/>
      </w:pPr>
      <w:r>
        <w:rPr>
          <w:szCs w:val="24"/>
        </w:rPr>
        <w:t xml:space="preserve">Bankovní spojení: Komerční banka, a.s. </w:t>
      </w:r>
    </w:p>
    <w:p w14:paraId="1DF3EDC6" w14:textId="77777777" w:rsidR="001E03C7" w:rsidRDefault="001E03C7">
      <w:pPr>
        <w:spacing w:before="0"/>
      </w:pPr>
      <w:r>
        <w:rPr>
          <w:szCs w:val="24"/>
        </w:rPr>
        <w:t>Číslo účtu: 331811/0100</w:t>
      </w:r>
    </w:p>
    <w:p w14:paraId="31F5837F" w14:textId="77777777" w:rsidR="001E03C7" w:rsidRDefault="001E03C7">
      <w:pPr>
        <w:spacing w:before="0"/>
      </w:pPr>
      <w:r>
        <w:rPr>
          <w:szCs w:val="24"/>
        </w:rPr>
        <w:t>dále jen jako „</w:t>
      </w:r>
      <w:r w:rsidR="00AA0DB6">
        <w:rPr>
          <w:szCs w:val="24"/>
        </w:rPr>
        <w:t>O</w:t>
      </w:r>
      <w:r>
        <w:rPr>
          <w:szCs w:val="24"/>
        </w:rPr>
        <w:t>bjednatel“ na straně jedné</w:t>
      </w:r>
    </w:p>
    <w:p w14:paraId="32C26C50" w14:textId="77777777" w:rsidR="001E03C7" w:rsidRDefault="001E03C7">
      <w:pPr>
        <w:spacing w:before="0"/>
        <w:rPr>
          <w:szCs w:val="24"/>
        </w:rPr>
      </w:pPr>
    </w:p>
    <w:p w14:paraId="67C21659" w14:textId="77777777" w:rsidR="001E03C7" w:rsidRDefault="001E03C7" w:rsidP="00AA0DB6">
      <w:pPr>
        <w:spacing w:before="0"/>
      </w:pPr>
      <w:r>
        <w:rPr>
          <w:szCs w:val="24"/>
        </w:rPr>
        <w:t>a</w:t>
      </w:r>
    </w:p>
    <w:p w14:paraId="1BE033A5" w14:textId="77777777" w:rsidR="00AA0DB6" w:rsidRDefault="00AA0DB6" w:rsidP="00AA0DB6">
      <w:pPr>
        <w:spacing w:before="0"/>
      </w:pPr>
    </w:p>
    <w:p w14:paraId="0329F638" w14:textId="77777777" w:rsidR="00AA0DB6" w:rsidRDefault="00A70B81" w:rsidP="00AA0DB6">
      <w:pPr>
        <w:spacing w:before="0"/>
      </w:pPr>
      <w:r w:rsidRPr="00A70B81">
        <w:rPr>
          <w:b/>
          <w:bCs/>
        </w:rPr>
        <w:t>RABLET engineering s.r.o</w:t>
      </w:r>
      <w:r>
        <w:t>.</w:t>
      </w:r>
    </w:p>
    <w:p w14:paraId="7BD77B70" w14:textId="77777777" w:rsidR="001E03C7" w:rsidRDefault="00A70B81">
      <w:pPr>
        <w:spacing w:before="0"/>
      </w:pPr>
      <w:r>
        <w:rPr>
          <w:szCs w:val="24"/>
        </w:rPr>
        <w:t>Železniční 547/4a, Olomouc, 779 00</w:t>
      </w:r>
    </w:p>
    <w:p w14:paraId="14A76144" w14:textId="77777777" w:rsidR="001E03C7" w:rsidRPr="00A70B81" w:rsidRDefault="00A70B81">
      <w:pPr>
        <w:spacing w:before="0"/>
      </w:pPr>
      <w:r>
        <w:rPr>
          <w:szCs w:val="24"/>
        </w:rPr>
        <w:t>Vedená u rejstříkového soudu v Ostravě, spisová značka: C 54168</w:t>
      </w:r>
    </w:p>
    <w:p w14:paraId="744B358E" w14:textId="77777777" w:rsidR="001E03C7" w:rsidRDefault="001E03C7">
      <w:pPr>
        <w:spacing w:before="0"/>
      </w:pPr>
      <w:r>
        <w:rPr>
          <w:szCs w:val="24"/>
        </w:rPr>
        <w:t xml:space="preserve">IČO: </w:t>
      </w:r>
      <w:r w:rsidR="00A70B81">
        <w:rPr>
          <w:szCs w:val="24"/>
        </w:rPr>
        <w:t>294 49 791</w:t>
      </w:r>
    </w:p>
    <w:p w14:paraId="04529036" w14:textId="77777777" w:rsidR="001E03C7" w:rsidRDefault="001E03C7">
      <w:pPr>
        <w:spacing w:before="0"/>
      </w:pPr>
      <w:r>
        <w:rPr>
          <w:szCs w:val="24"/>
        </w:rPr>
        <w:t xml:space="preserve">DIČ: </w:t>
      </w:r>
      <w:r w:rsidR="00A70B81">
        <w:rPr>
          <w:szCs w:val="24"/>
        </w:rPr>
        <w:t>CZ</w:t>
      </w:r>
      <w:r w:rsidR="00A41DE8">
        <w:rPr>
          <w:szCs w:val="24"/>
        </w:rPr>
        <w:t>29449791</w:t>
      </w:r>
    </w:p>
    <w:p w14:paraId="6E731266" w14:textId="77777777" w:rsidR="001E03C7" w:rsidRDefault="001E03C7">
      <w:pPr>
        <w:spacing w:before="0"/>
      </w:pPr>
      <w:r>
        <w:rPr>
          <w:szCs w:val="24"/>
        </w:rPr>
        <w:t>Bank</w:t>
      </w:r>
      <w:r w:rsidR="000852A4">
        <w:rPr>
          <w:szCs w:val="24"/>
        </w:rPr>
        <w:t xml:space="preserve">. </w:t>
      </w:r>
      <w:r>
        <w:rPr>
          <w:szCs w:val="24"/>
        </w:rPr>
        <w:t xml:space="preserve">spojení: </w:t>
      </w:r>
      <w:r w:rsidR="000852A4">
        <w:rPr>
          <w:szCs w:val="24"/>
        </w:rPr>
        <w:t>Komerční Banka, a.s.</w:t>
      </w:r>
      <w:r>
        <w:rPr>
          <w:szCs w:val="24"/>
        </w:rPr>
        <w:t xml:space="preserve"> </w:t>
      </w:r>
    </w:p>
    <w:p w14:paraId="4F95C864" w14:textId="446732BC" w:rsidR="001E03C7" w:rsidRDefault="001E03C7">
      <w:pPr>
        <w:spacing w:before="0"/>
      </w:pPr>
      <w:r>
        <w:rPr>
          <w:szCs w:val="24"/>
        </w:rPr>
        <w:t>Číslo účtu:</w:t>
      </w:r>
      <w:r w:rsidR="000852A4">
        <w:rPr>
          <w:szCs w:val="24"/>
        </w:rPr>
        <w:t xml:space="preserve"> </w:t>
      </w:r>
    </w:p>
    <w:p w14:paraId="40358F8D" w14:textId="44D86027" w:rsidR="001E03C7" w:rsidRDefault="001E03C7">
      <w:pPr>
        <w:spacing w:before="0"/>
        <w:rPr>
          <w:szCs w:val="24"/>
        </w:rPr>
      </w:pPr>
      <w:r>
        <w:rPr>
          <w:szCs w:val="24"/>
        </w:rPr>
        <w:t xml:space="preserve">E-mail: </w:t>
      </w:r>
      <w:hyperlink r:id="rId7" w:history="1">
        <w:r w:rsidR="004345E9">
          <w:rPr>
            <w:rStyle w:val="Hypertextovodkaz"/>
            <w:szCs w:val="24"/>
          </w:rPr>
          <w:t>xxx</w:t>
        </w:r>
      </w:hyperlink>
    </w:p>
    <w:p w14:paraId="61D0EB4A" w14:textId="77777777" w:rsidR="000852A4" w:rsidRDefault="000852A4">
      <w:pPr>
        <w:spacing w:before="0"/>
        <w:rPr>
          <w:szCs w:val="24"/>
        </w:rPr>
      </w:pPr>
      <w:r>
        <w:rPr>
          <w:szCs w:val="24"/>
        </w:rPr>
        <w:t>Zastoupený ve věcech smluvních: Ing. Jan Bartel, jednatel společnosti</w:t>
      </w:r>
    </w:p>
    <w:p w14:paraId="26DF5245" w14:textId="77777777" w:rsidR="000852A4" w:rsidRDefault="000852A4">
      <w:pPr>
        <w:spacing w:before="0"/>
        <w:rPr>
          <w:szCs w:val="24"/>
        </w:rPr>
      </w:pPr>
      <w:r>
        <w:rPr>
          <w:szCs w:val="24"/>
        </w:rPr>
        <w:t>Ve věcech technických: Ing. Jan Bartel,</w:t>
      </w:r>
    </w:p>
    <w:p w14:paraId="6063F97B" w14:textId="77777777" w:rsidR="000852A4" w:rsidRDefault="000852A4">
      <w:pPr>
        <w:spacing w:before="0"/>
      </w:pPr>
    </w:p>
    <w:p w14:paraId="7666CA68" w14:textId="77777777" w:rsidR="001E03C7" w:rsidRDefault="001E03C7">
      <w:pPr>
        <w:spacing w:before="0"/>
        <w:jc w:val="left"/>
      </w:pPr>
      <w:r>
        <w:rPr>
          <w:szCs w:val="24"/>
        </w:rPr>
        <w:t>dále jen jako „</w:t>
      </w:r>
      <w:r w:rsidR="00AA0DB6">
        <w:rPr>
          <w:szCs w:val="24"/>
        </w:rPr>
        <w:t>Z</w:t>
      </w:r>
      <w:r>
        <w:rPr>
          <w:szCs w:val="24"/>
        </w:rPr>
        <w:t>hotovitel“ na straně druhé</w:t>
      </w:r>
    </w:p>
    <w:p w14:paraId="606FF91B" w14:textId="77777777" w:rsidR="001E03C7" w:rsidRDefault="001E03C7">
      <w:pPr>
        <w:spacing w:before="0"/>
        <w:jc w:val="left"/>
        <w:rPr>
          <w:szCs w:val="24"/>
        </w:rPr>
      </w:pPr>
    </w:p>
    <w:p w14:paraId="42B46E6E" w14:textId="77777777" w:rsidR="001E03C7" w:rsidRDefault="001E03C7">
      <w:pPr>
        <w:spacing w:before="0"/>
        <w:jc w:val="left"/>
        <w:rPr>
          <w:szCs w:val="24"/>
        </w:rPr>
      </w:pPr>
    </w:p>
    <w:p w14:paraId="1EFD41D6" w14:textId="77777777" w:rsidR="004D6905" w:rsidRDefault="004D6905">
      <w:pPr>
        <w:spacing w:before="0"/>
        <w:jc w:val="left"/>
        <w:rPr>
          <w:szCs w:val="24"/>
        </w:rPr>
      </w:pPr>
    </w:p>
    <w:p w14:paraId="74D37A58" w14:textId="77777777" w:rsidR="004D6905" w:rsidRDefault="004D6905">
      <w:pPr>
        <w:spacing w:before="0"/>
        <w:jc w:val="left"/>
        <w:rPr>
          <w:szCs w:val="24"/>
        </w:rPr>
      </w:pPr>
    </w:p>
    <w:p w14:paraId="7009665F" w14:textId="77777777" w:rsidR="004D6905" w:rsidRDefault="004D6905">
      <w:pPr>
        <w:spacing w:before="0"/>
        <w:jc w:val="left"/>
        <w:rPr>
          <w:szCs w:val="24"/>
        </w:rPr>
      </w:pPr>
    </w:p>
    <w:p w14:paraId="33A933A3" w14:textId="77777777" w:rsidR="004D6905" w:rsidRDefault="004D6905">
      <w:pPr>
        <w:spacing w:before="0"/>
        <w:jc w:val="left"/>
        <w:rPr>
          <w:szCs w:val="24"/>
        </w:rPr>
      </w:pPr>
    </w:p>
    <w:p w14:paraId="7D2EC80E" w14:textId="77777777" w:rsidR="004D6905" w:rsidRDefault="004D6905">
      <w:pPr>
        <w:spacing w:before="0"/>
        <w:jc w:val="left"/>
        <w:rPr>
          <w:szCs w:val="24"/>
        </w:rPr>
      </w:pPr>
    </w:p>
    <w:p w14:paraId="06BDCB1C" w14:textId="77777777" w:rsidR="004D6905" w:rsidRDefault="004D6905">
      <w:pPr>
        <w:spacing w:before="0"/>
        <w:jc w:val="left"/>
        <w:rPr>
          <w:szCs w:val="24"/>
        </w:rPr>
      </w:pPr>
    </w:p>
    <w:p w14:paraId="3A2594C3" w14:textId="77777777" w:rsidR="004D6905" w:rsidRDefault="004D6905">
      <w:pPr>
        <w:spacing w:before="0"/>
        <w:jc w:val="left"/>
        <w:rPr>
          <w:szCs w:val="24"/>
        </w:rPr>
      </w:pPr>
    </w:p>
    <w:p w14:paraId="4EC8E165" w14:textId="77777777" w:rsidR="004D6905" w:rsidRDefault="004D6905">
      <w:pPr>
        <w:spacing w:before="0"/>
        <w:jc w:val="left"/>
        <w:rPr>
          <w:szCs w:val="24"/>
        </w:rPr>
      </w:pPr>
    </w:p>
    <w:p w14:paraId="0B7BB065" w14:textId="77777777" w:rsidR="004D6905" w:rsidRDefault="004D6905">
      <w:pPr>
        <w:spacing w:before="0"/>
        <w:jc w:val="left"/>
        <w:rPr>
          <w:szCs w:val="24"/>
        </w:rPr>
      </w:pPr>
    </w:p>
    <w:p w14:paraId="232AB7DC" w14:textId="77777777" w:rsidR="004D6905" w:rsidRDefault="004D6905">
      <w:pPr>
        <w:spacing w:before="0"/>
        <w:jc w:val="left"/>
        <w:rPr>
          <w:szCs w:val="24"/>
        </w:rPr>
      </w:pPr>
    </w:p>
    <w:p w14:paraId="38DC29FF" w14:textId="77777777" w:rsidR="004D6905" w:rsidRDefault="004D6905">
      <w:pPr>
        <w:spacing w:before="0"/>
        <w:jc w:val="left"/>
        <w:rPr>
          <w:szCs w:val="24"/>
        </w:rPr>
      </w:pPr>
    </w:p>
    <w:p w14:paraId="7143E284" w14:textId="77777777" w:rsidR="004D6905" w:rsidRDefault="004D6905">
      <w:pPr>
        <w:spacing w:before="0"/>
        <w:jc w:val="left"/>
        <w:rPr>
          <w:szCs w:val="24"/>
        </w:rPr>
      </w:pPr>
    </w:p>
    <w:p w14:paraId="5455DBB6" w14:textId="77777777" w:rsidR="004D6905" w:rsidRDefault="004D6905">
      <w:pPr>
        <w:spacing w:before="0"/>
        <w:jc w:val="left"/>
        <w:rPr>
          <w:szCs w:val="24"/>
        </w:rPr>
      </w:pPr>
    </w:p>
    <w:p w14:paraId="7CDAB566" w14:textId="77777777" w:rsidR="004D6905" w:rsidRDefault="004D6905">
      <w:pPr>
        <w:spacing w:before="0"/>
        <w:jc w:val="left"/>
        <w:rPr>
          <w:szCs w:val="24"/>
        </w:rPr>
      </w:pPr>
    </w:p>
    <w:p w14:paraId="6D6DF38D" w14:textId="77777777" w:rsidR="004D6905" w:rsidRDefault="004D6905">
      <w:pPr>
        <w:spacing w:before="0"/>
        <w:jc w:val="left"/>
        <w:rPr>
          <w:szCs w:val="24"/>
        </w:rPr>
      </w:pPr>
    </w:p>
    <w:p w14:paraId="2E255ED6" w14:textId="77777777" w:rsidR="001E03C7" w:rsidRDefault="001E03C7">
      <w:pPr>
        <w:pStyle w:val="Nadpis2"/>
      </w:pPr>
      <w:r>
        <w:rPr>
          <w:szCs w:val="24"/>
        </w:rPr>
        <w:lastRenderedPageBreak/>
        <w:t>čl. 2. Předmět smlouvy</w:t>
      </w:r>
    </w:p>
    <w:p w14:paraId="6AB3FFE5" w14:textId="77777777" w:rsidR="001E03C7" w:rsidRDefault="001E03C7">
      <w:pPr>
        <w:pStyle w:val="Npods45"/>
        <w:spacing w:before="0"/>
        <w:ind w:left="0" w:firstLine="0"/>
      </w:pPr>
      <w:r>
        <w:rPr>
          <w:szCs w:val="24"/>
        </w:rPr>
        <w:t>2.1. Zhotovitel se zavazuje, za podmínek stanovených touto smlouvou, provést pro objednatele dílo v rozsahu    a objemu dle odst. 2 a 3 tohoto článku smlouvy a objednatel se zavazuje včas a řádně zhotovené objednané dílo převzít a zaplatit sjednanou cenu za provedení díla.</w:t>
      </w:r>
    </w:p>
    <w:p w14:paraId="166CF153" w14:textId="77777777" w:rsidR="001E03C7" w:rsidRDefault="001E03C7">
      <w:pPr>
        <w:pStyle w:val="Npods45"/>
        <w:spacing w:before="0"/>
        <w:ind w:left="0" w:firstLine="0"/>
        <w:rPr>
          <w:szCs w:val="24"/>
        </w:rPr>
      </w:pPr>
    </w:p>
    <w:p w14:paraId="6C72BDAA" w14:textId="77777777" w:rsidR="001E03C7" w:rsidRDefault="001E03C7">
      <w:pPr>
        <w:pStyle w:val="Npods45"/>
        <w:spacing w:before="0"/>
        <w:ind w:left="0" w:firstLine="0"/>
      </w:pPr>
      <w:r>
        <w:rPr>
          <w:szCs w:val="24"/>
        </w:rPr>
        <w:t>2.2. Dílem se pro účely této smlouvy rozumí:</w:t>
      </w:r>
    </w:p>
    <w:p w14:paraId="08E30BA9" w14:textId="77777777" w:rsidR="007A2A91" w:rsidRDefault="007A2A91">
      <w:pPr>
        <w:spacing w:before="0"/>
        <w:jc w:val="center"/>
        <w:rPr>
          <w:b/>
          <w:szCs w:val="24"/>
        </w:rPr>
      </w:pPr>
    </w:p>
    <w:p w14:paraId="09431143" w14:textId="77777777" w:rsidR="0028336F" w:rsidRDefault="0028336F">
      <w:pPr>
        <w:spacing w:before="0"/>
        <w:jc w:val="center"/>
        <w:rPr>
          <w:b/>
          <w:szCs w:val="24"/>
        </w:rPr>
      </w:pPr>
    </w:p>
    <w:p w14:paraId="6CF9FA06" w14:textId="77777777" w:rsidR="003623B6" w:rsidRDefault="003623B6">
      <w:pPr>
        <w:spacing w:before="0"/>
        <w:jc w:val="center"/>
        <w:rPr>
          <w:b/>
          <w:szCs w:val="24"/>
        </w:rPr>
      </w:pPr>
    </w:p>
    <w:p w14:paraId="4CF9AB58" w14:textId="77777777" w:rsidR="001E03C7" w:rsidRDefault="007A2A91">
      <w:pPr>
        <w:spacing w:before="0"/>
        <w:jc w:val="center"/>
      </w:pPr>
      <w:r>
        <w:rPr>
          <w:b/>
          <w:szCs w:val="24"/>
        </w:rPr>
        <w:t>Oprava podhledu podkroví budovy D - MDO</w:t>
      </w:r>
    </w:p>
    <w:p w14:paraId="212F2FDA" w14:textId="77777777" w:rsidR="001E03C7" w:rsidRDefault="001E03C7">
      <w:pPr>
        <w:spacing w:before="0"/>
        <w:rPr>
          <w:szCs w:val="24"/>
        </w:rPr>
      </w:pPr>
    </w:p>
    <w:p w14:paraId="2A4B92B7" w14:textId="77777777" w:rsidR="0028336F" w:rsidRDefault="0028336F" w:rsidP="0028336F">
      <w:pPr>
        <w:pStyle w:val="Hpods25"/>
        <w:spacing w:before="0"/>
        <w:ind w:left="0" w:firstLine="0"/>
        <w:rPr>
          <w:szCs w:val="24"/>
        </w:rPr>
      </w:pPr>
    </w:p>
    <w:p w14:paraId="30484C20" w14:textId="77777777" w:rsidR="0028336F" w:rsidRDefault="001E03C7" w:rsidP="0028336F">
      <w:pPr>
        <w:pStyle w:val="Hpods25"/>
        <w:spacing w:before="0"/>
        <w:ind w:left="0" w:firstLine="0"/>
        <w:rPr>
          <w:szCs w:val="24"/>
        </w:rPr>
      </w:pPr>
      <w:r>
        <w:rPr>
          <w:szCs w:val="24"/>
        </w:rPr>
        <w:t>- předmět díla, zejména:</w:t>
      </w:r>
    </w:p>
    <w:p w14:paraId="609D32B4" w14:textId="77777777" w:rsidR="001E03C7" w:rsidRPr="0028336F" w:rsidRDefault="0028336F">
      <w:pPr>
        <w:pStyle w:val="Hpods25"/>
        <w:spacing w:before="0"/>
        <w:ind w:left="0" w:firstLine="0"/>
        <w:rPr>
          <w:szCs w:val="24"/>
        </w:rPr>
      </w:pPr>
      <w:r>
        <w:rPr>
          <w:szCs w:val="24"/>
        </w:rPr>
        <w:t xml:space="preserve">Řešení kondenzace vodních par ve </w:t>
      </w:r>
      <w:r w:rsidRPr="0028336F">
        <w:rPr>
          <w:szCs w:val="24"/>
        </w:rPr>
        <w:t xml:space="preserve">skladbě střešního pláště a revize parozábrany kolem střešních oken, zateplením pomocí PIR pěny, </w:t>
      </w:r>
      <w:r w:rsidR="001E03C7" w:rsidRPr="0028336F">
        <w:rPr>
          <w:szCs w:val="24"/>
        </w:rPr>
        <w:t>dle rozpočtu</w:t>
      </w:r>
      <w:r w:rsidR="00D1678B">
        <w:rPr>
          <w:szCs w:val="24"/>
        </w:rPr>
        <w:t xml:space="preserve"> Zhotovitele</w:t>
      </w:r>
      <w:r w:rsidR="001E03C7" w:rsidRPr="0028336F">
        <w:rPr>
          <w:szCs w:val="24"/>
        </w:rPr>
        <w:t xml:space="preserve">, který tvoří </w:t>
      </w:r>
      <w:r w:rsidR="001E03C7" w:rsidRPr="0028336F">
        <w:rPr>
          <w:b/>
          <w:bCs/>
          <w:szCs w:val="24"/>
        </w:rPr>
        <w:t>přílohu č. 1</w:t>
      </w:r>
      <w:r w:rsidR="001E03C7" w:rsidRPr="0028336F">
        <w:rPr>
          <w:szCs w:val="24"/>
        </w:rPr>
        <w:t xml:space="preserve"> této smlouvy.</w:t>
      </w:r>
    </w:p>
    <w:p w14:paraId="09AEFD62" w14:textId="77777777" w:rsidR="001E03C7" w:rsidRPr="0028336F" w:rsidRDefault="001E03C7">
      <w:pPr>
        <w:pStyle w:val="Hpods25"/>
        <w:spacing w:before="0"/>
        <w:ind w:left="0" w:firstLine="0"/>
      </w:pPr>
      <w:r w:rsidRPr="0028336F">
        <w:rPr>
          <w:szCs w:val="24"/>
        </w:rPr>
        <w:t>- místo plnění: Moravské divadlo Olomouc, tř. Svobody 432/33, 779 00 Olomouc</w:t>
      </w:r>
    </w:p>
    <w:p w14:paraId="193B51D9" w14:textId="77777777" w:rsidR="001E03C7" w:rsidRPr="0028336F" w:rsidRDefault="001E03C7">
      <w:pPr>
        <w:pStyle w:val="Hpods25"/>
        <w:spacing w:before="0"/>
        <w:ind w:left="0" w:firstLine="0"/>
        <w:rPr>
          <w:szCs w:val="24"/>
        </w:rPr>
      </w:pPr>
    </w:p>
    <w:p w14:paraId="13BFC2FB" w14:textId="77777777" w:rsidR="001E03C7" w:rsidRDefault="001E03C7">
      <w:pPr>
        <w:pStyle w:val="Hpods25"/>
        <w:spacing w:before="0"/>
        <w:ind w:left="0" w:firstLine="0"/>
      </w:pPr>
      <w:r w:rsidRPr="0028336F">
        <w:rPr>
          <w:szCs w:val="24"/>
        </w:rPr>
        <w:t xml:space="preserve">2.3. Rozsah díla je obsahově a věcně vymezen cenovou nabídkou zhotovitele. </w:t>
      </w:r>
      <w:r w:rsidRPr="0028336F">
        <w:rPr>
          <w:color w:val="000000"/>
          <w:szCs w:val="24"/>
        </w:rPr>
        <w:t>Náklady na odběr elektrické energie nese objednatel.</w:t>
      </w:r>
    </w:p>
    <w:p w14:paraId="3EA7E629" w14:textId="77777777" w:rsidR="001E03C7" w:rsidRDefault="001E03C7">
      <w:r>
        <w:rPr>
          <w:szCs w:val="24"/>
        </w:rPr>
        <w:t xml:space="preserve">                                                                                      </w:t>
      </w:r>
    </w:p>
    <w:p w14:paraId="4A35779A" w14:textId="77777777" w:rsidR="001E03C7" w:rsidRDefault="001E03C7">
      <w:pPr>
        <w:spacing w:before="0"/>
      </w:pPr>
      <w:r>
        <w:rPr>
          <w:rFonts w:eastAsia="Lucida Sans Unicode"/>
          <w:color w:val="000000"/>
          <w:kern w:val="2"/>
          <w:szCs w:val="24"/>
          <w:lang w:eastAsia="cs-CZ"/>
        </w:rPr>
        <w:t>2.4. Zhotovitel prohlašuje, že se seznámil s rozsahem a povahou díla, že jsou</w:t>
      </w:r>
      <w:r>
        <w:rPr>
          <w:color w:val="000000"/>
          <w:szCs w:val="24"/>
        </w:rPr>
        <w:t xml:space="preserve"> mu známy veškeré </w:t>
      </w:r>
      <w:r w:rsidR="004D6905">
        <w:rPr>
          <w:color w:val="000000"/>
          <w:szCs w:val="24"/>
        </w:rPr>
        <w:t>technické a</w:t>
      </w:r>
      <w:r>
        <w:rPr>
          <w:color w:val="000000"/>
          <w:szCs w:val="24"/>
        </w:rPr>
        <w:t xml:space="preserve"> </w:t>
      </w:r>
      <w:r w:rsidR="00A41DE8">
        <w:rPr>
          <w:color w:val="000000"/>
          <w:szCs w:val="24"/>
        </w:rPr>
        <w:t>jiné podmínky</w:t>
      </w:r>
      <w:r>
        <w:rPr>
          <w:color w:val="000000"/>
          <w:szCs w:val="24"/>
        </w:rPr>
        <w:t xml:space="preserve"> nezbytné  k realizaci díla,  a že disponuje  takovými  kapacitami             a odbornými znalostmi, které jsou nezbytné pro realizaci díla.</w:t>
      </w:r>
    </w:p>
    <w:p w14:paraId="003A3E71" w14:textId="77777777" w:rsidR="001E03C7" w:rsidRDefault="001E03C7">
      <w:pPr>
        <w:pStyle w:val="Hpods25"/>
        <w:spacing w:before="0"/>
        <w:ind w:left="0" w:firstLine="0"/>
        <w:rPr>
          <w:szCs w:val="24"/>
        </w:rPr>
      </w:pPr>
    </w:p>
    <w:p w14:paraId="557A3351" w14:textId="77777777" w:rsidR="001E03C7" w:rsidRDefault="004D6905">
      <w:pPr>
        <w:pStyle w:val="Hpods25"/>
        <w:spacing w:before="0"/>
        <w:ind w:left="0" w:firstLine="0"/>
      </w:pPr>
      <w:r>
        <w:rPr>
          <w:szCs w:val="24"/>
        </w:rPr>
        <w:t>2.5. Dílo</w:t>
      </w:r>
      <w:r w:rsidR="001E03C7">
        <w:rPr>
          <w:szCs w:val="24"/>
        </w:rPr>
        <w:t xml:space="preserve"> je </w:t>
      </w:r>
      <w:r w:rsidR="0028336F">
        <w:rPr>
          <w:szCs w:val="24"/>
        </w:rPr>
        <w:t>Z</w:t>
      </w:r>
      <w:r w:rsidR="001E03C7">
        <w:rPr>
          <w:szCs w:val="24"/>
        </w:rPr>
        <w:t xml:space="preserve">hotovitel plně povinen provést </w:t>
      </w:r>
      <w:r w:rsidR="001E03C7">
        <w:rPr>
          <w:color w:val="000000"/>
          <w:szCs w:val="24"/>
        </w:rPr>
        <w:t>v rozsahu</w:t>
      </w:r>
      <w:r w:rsidR="001E03C7">
        <w:rPr>
          <w:color w:val="FF0000"/>
          <w:szCs w:val="24"/>
        </w:rPr>
        <w:t xml:space="preserve"> </w:t>
      </w:r>
      <w:r w:rsidR="001E03C7">
        <w:rPr>
          <w:szCs w:val="24"/>
        </w:rPr>
        <w:t xml:space="preserve">podle rozpočtu </w:t>
      </w:r>
      <w:r w:rsidR="0028336F">
        <w:rPr>
          <w:szCs w:val="24"/>
        </w:rPr>
        <w:t>Z</w:t>
      </w:r>
      <w:r w:rsidR="001E03C7">
        <w:rPr>
          <w:szCs w:val="24"/>
        </w:rPr>
        <w:t>hotovitele (cenové nabídky), který je připojen k této smlouvě jako příloha č. 1 (dále jen „rozpočet zhotovitele“), na vlastní náklad a nebezpečí.</w:t>
      </w:r>
    </w:p>
    <w:p w14:paraId="4C0F8218" w14:textId="77777777" w:rsidR="001E03C7" w:rsidRDefault="001E03C7">
      <w:pPr>
        <w:pStyle w:val="Hpods25"/>
        <w:spacing w:before="0"/>
        <w:ind w:left="0" w:firstLine="0"/>
        <w:rPr>
          <w:color w:val="FF0000"/>
          <w:szCs w:val="24"/>
        </w:rPr>
      </w:pPr>
    </w:p>
    <w:p w14:paraId="09FEA884" w14:textId="77777777" w:rsidR="001E03C7" w:rsidRDefault="001E03C7">
      <w:pPr>
        <w:pStyle w:val="Hpods25"/>
        <w:spacing w:before="0"/>
        <w:ind w:left="0" w:firstLine="0"/>
        <w:rPr>
          <w:color w:val="FF0000"/>
          <w:szCs w:val="24"/>
        </w:rPr>
      </w:pPr>
    </w:p>
    <w:p w14:paraId="0993829C" w14:textId="77777777" w:rsidR="001E03C7" w:rsidRDefault="001E03C7">
      <w:pPr>
        <w:pStyle w:val="45H"/>
        <w:ind w:left="0"/>
        <w:rPr>
          <w:color w:val="FF0000"/>
          <w:szCs w:val="24"/>
        </w:rPr>
      </w:pPr>
    </w:p>
    <w:p w14:paraId="7B06460D" w14:textId="77777777" w:rsidR="0028336F" w:rsidRPr="0028336F" w:rsidRDefault="0028336F">
      <w:pPr>
        <w:pStyle w:val="Nadpis2"/>
      </w:pPr>
    </w:p>
    <w:p w14:paraId="3ABA6772" w14:textId="77777777" w:rsidR="001E03C7" w:rsidRDefault="001E03C7">
      <w:pPr>
        <w:pStyle w:val="Nadpis2"/>
      </w:pPr>
      <w:r>
        <w:rPr>
          <w:szCs w:val="24"/>
        </w:rPr>
        <w:t>čl. 3. Termín plnění</w:t>
      </w:r>
    </w:p>
    <w:p w14:paraId="1C1F4AAC" w14:textId="77777777" w:rsidR="001E03C7" w:rsidRDefault="001E03C7">
      <w:pPr>
        <w:tabs>
          <w:tab w:val="left" w:pos="284"/>
          <w:tab w:val="left" w:pos="567"/>
          <w:tab w:val="left" w:pos="720"/>
        </w:tabs>
        <w:spacing w:before="0"/>
      </w:pPr>
      <w:r>
        <w:rPr>
          <w:color w:val="000000"/>
          <w:szCs w:val="24"/>
        </w:rPr>
        <w:t>3.1. Zahájení prací:  0</w:t>
      </w:r>
      <w:r w:rsidR="004D6905">
        <w:rPr>
          <w:color w:val="000000"/>
          <w:szCs w:val="24"/>
        </w:rPr>
        <w:t>3</w:t>
      </w:r>
      <w:r>
        <w:rPr>
          <w:color w:val="000000"/>
          <w:szCs w:val="24"/>
        </w:rPr>
        <w:t>.0</w:t>
      </w:r>
      <w:r w:rsidR="0028336F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.2023            </w:t>
      </w:r>
    </w:p>
    <w:p w14:paraId="77805C2F" w14:textId="77777777" w:rsidR="001E03C7" w:rsidRDefault="001E03C7">
      <w:pPr>
        <w:tabs>
          <w:tab w:val="left" w:pos="284"/>
          <w:tab w:val="left" w:pos="567"/>
          <w:tab w:val="left" w:pos="720"/>
        </w:tabs>
        <w:spacing w:before="0"/>
      </w:pPr>
      <w:r>
        <w:rPr>
          <w:color w:val="000000"/>
          <w:szCs w:val="24"/>
        </w:rPr>
        <w:t xml:space="preserve">3.2. Ukončení prací: </w:t>
      </w:r>
      <w:r w:rsidR="0028336F">
        <w:rPr>
          <w:color w:val="000000"/>
          <w:szCs w:val="24"/>
        </w:rPr>
        <w:t>30</w:t>
      </w:r>
      <w:r>
        <w:rPr>
          <w:color w:val="000000"/>
          <w:szCs w:val="24"/>
        </w:rPr>
        <w:t>.0</w:t>
      </w:r>
      <w:r w:rsidR="0028336F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.2023 </w:t>
      </w:r>
    </w:p>
    <w:p w14:paraId="125D5DA7" w14:textId="77777777" w:rsidR="001E03C7" w:rsidRDefault="001E03C7">
      <w:pPr>
        <w:tabs>
          <w:tab w:val="left" w:pos="284"/>
          <w:tab w:val="left" w:pos="567"/>
          <w:tab w:val="left" w:pos="720"/>
        </w:tabs>
        <w:spacing w:before="0"/>
        <w:rPr>
          <w:szCs w:val="24"/>
        </w:rPr>
      </w:pPr>
    </w:p>
    <w:p w14:paraId="22DE9CC5" w14:textId="77777777" w:rsidR="001E03C7" w:rsidRDefault="001E03C7">
      <w:pPr>
        <w:tabs>
          <w:tab w:val="left" w:pos="284"/>
          <w:tab w:val="left" w:pos="567"/>
          <w:tab w:val="left" w:pos="720"/>
        </w:tabs>
        <w:spacing w:before="0"/>
        <w:rPr>
          <w:szCs w:val="24"/>
        </w:rPr>
      </w:pPr>
    </w:p>
    <w:p w14:paraId="513107E2" w14:textId="77777777" w:rsidR="001E03C7" w:rsidRDefault="001E03C7">
      <w:pPr>
        <w:keepNext/>
        <w:keepLines/>
        <w:jc w:val="center"/>
        <w:rPr>
          <w:b/>
          <w:szCs w:val="24"/>
        </w:rPr>
      </w:pPr>
      <w:r>
        <w:rPr>
          <w:b/>
          <w:szCs w:val="24"/>
        </w:rPr>
        <w:t>čl. 4. Cena díla</w:t>
      </w:r>
    </w:p>
    <w:p w14:paraId="61084C88" w14:textId="77777777" w:rsidR="003623B6" w:rsidRDefault="003623B6">
      <w:pPr>
        <w:keepNext/>
        <w:keepLines/>
        <w:jc w:val="center"/>
      </w:pPr>
    </w:p>
    <w:p w14:paraId="166CD8AC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4.1. Smluvní strany se dohodly na ceně za provedení díla v rozsahu sjednaném dle čl. 1. této smlouvy ve </w:t>
      </w:r>
      <w:r w:rsidR="00A41DE8">
        <w:rPr>
          <w:rFonts w:cs="Times New Roman"/>
          <w:color w:val="000000"/>
        </w:rPr>
        <w:t xml:space="preserve">výši </w:t>
      </w:r>
      <w:r w:rsidR="00A41DE8">
        <w:rPr>
          <w:rFonts w:cs="Times New Roman"/>
          <w:b/>
          <w:color w:val="000000"/>
          <w:u w:val="single"/>
        </w:rPr>
        <w:t>celkem</w:t>
      </w:r>
      <w:r>
        <w:rPr>
          <w:rFonts w:cs="Times New Roman"/>
          <w:b/>
          <w:color w:val="000000"/>
          <w:u w:val="single"/>
        </w:rPr>
        <w:t xml:space="preserve"> </w:t>
      </w:r>
      <w:r w:rsidR="000852A4">
        <w:rPr>
          <w:rFonts w:cs="Times New Roman"/>
          <w:b/>
          <w:bCs/>
          <w:color w:val="000000"/>
          <w:u w:val="single"/>
        </w:rPr>
        <w:t>343 164</w:t>
      </w:r>
      <w:r>
        <w:rPr>
          <w:rFonts w:cs="Times New Roman"/>
          <w:b/>
          <w:bCs/>
          <w:color w:val="000000"/>
          <w:u w:val="single"/>
        </w:rPr>
        <w:t xml:space="preserve">,- </w:t>
      </w:r>
      <w:r>
        <w:rPr>
          <w:rFonts w:cs="Times New Roman"/>
          <w:b/>
          <w:color w:val="000000"/>
          <w:u w:val="single"/>
        </w:rPr>
        <w:t>Kč bez DPH.</w:t>
      </w:r>
    </w:p>
    <w:p w14:paraId="68C0FB19" w14:textId="77777777" w:rsidR="001E03C7" w:rsidRDefault="001E03C7">
      <w:pPr>
        <w:pStyle w:val="Zkladntextodsazen31"/>
        <w:tabs>
          <w:tab w:val="left" w:pos="3420"/>
        </w:tabs>
        <w:ind w:left="720"/>
        <w:rPr>
          <w:b/>
          <w:i/>
          <w:color w:val="000000"/>
          <w:szCs w:val="24"/>
          <w:lang w:val="cs-CZ"/>
        </w:rPr>
      </w:pPr>
    </w:p>
    <w:p w14:paraId="4E6DEC43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4.2. Cena díla obsahuje veškeré náklady zhotovitele spojené s provedením díla. </w:t>
      </w:r>
      <w:r>
        <w:rPr>
          <w:rFonts w:cs="Times New Roman"/>
        </w:rPr>
        <w:t xml:space="preserve">Cena díla může být překročena pouze v případě, že objednatel bude požadovat i provedení jiných než sjednaných činností a prací. Případné změny budou řešeny písemným dodatkem </w:t>
      </w:r>
      <w:r w:rsidR="0028336F">
        <w:rPr>
          <w:rFonts w:cs="Times New Roman"/>
        </w:rPr>
        <w:t>této smlouvy</w:t>
      </w:r>
      <w:r>
        <w:rPr>
          <w:rFonts w:cs="Times New Roman"/>
        </w:rPr>
        <w:t xml:space="preserve">. </w:t>
      </w:r>
    </w:p>
    <w:p w14:paraId="6A0D9BAE" w14:textId="77777777" w:rsidR="001E03C7" w:rsidRDefault="001E03C7">
      <w:pPr>
        <w:pStyle w:val="Standard"/>
        <w:widowControl/>
        <w:jc w:val="both"/>
        <w:rPr>
          <w:rFonts w:cs="Times New Roman"/>
        </w:rPr>
      </w:pPr>
    </w:p>
    <w:p w14:paraId="271A5E25" w14:textId="77777777" w:rsidR="001E03C7" w:rsidRDefault="0028336F">
      <w:pPr>
        <w:pStyle w:val="Zkladntextodsazen31"/>
        <w:ind w:left="0"/>
      </w:pPr>
      <w:r>
        <w:rPr>
          <w:szCs w:val="24"/>
          <w:lang w:val="cs-CZ"/>
        </w:rPr>
        <w:t xml:space="preserve">4.3. </w:t>
      </w:r>
      <w:r>
        <w:rPr>
          <w:szCs w:val="24"/>
        </w:rPr>
        <w:t>Zhotovitel mimo</w:t>
      </w:r>
      <w:r w:rsidR="001E03C7">
        <w:rPr>
          <w:szCs w:val="24"/>
        </w:rPr>
        <w:t xml:space="preserve"> sjednané ceny díla bude účtovat a objednatel zaplatí daň z přidané hodnoty dle platných zákonných předpisů.</w:t>
      </w:r>
    </w:p>
    <w:p w14:paraId="399A758D" w14:textId="77777777" w:rsidR="001E03C7" w:rsidRDefault="001E03C7">
      <w:pPr>
        <w:pStyle w:val="Zkladntextodsazen31"/>
        <w:ind w:left="0"/>
        <w:rPr>
          <w:i/>
          <w:color w:val="000000"/>
          <w:szCs w:val="24"/>
        </w:rPr>
      </w:pPr>
    </w:p>
    <w:p w14:paraId="759C8054" w14:textId="77777777" w:rsidR="001E03C7" w:rsidRDefault="001E03C7">
      <w:pPr>
        <w:pStyle w:val="Zkladntextodsazen31"/>
        <w:ind w:left="0"/>
        <w:rPr>
          <w:i/>
          <w:color w:val="000000"/>
          <w:szCs w:val="24"/>
        </w:rPr>
      </w:pPr>
    </w:p>
    <w:p w14:paraId="0FF41C1E" w14:textId="77777777" w:rsidR="003623B6" w:rsidRDefault="003623B6">
      <w:pPr>
        <w:ind w:left="720"/>
        <w:jc w:val="center"/>
        <w:rPr>
          <w:b/>
          <w:szCs w:val="24"/>
        </w:rPr>
      </w:pPr>
    </w:p>
    <w:p w14:paraId="22E75948" w14:textId="77777777" w:rsidR="001E03C7" w:rsidRDefault="001E03C7">
      <w:pPr>
        <w:ind w:left="720"/>
        <w:jc w:val="center"/>
        <w:rPr>
          <w:b/>
          <w:szCs w:val="24"/>
        </w:rPr>
      </w:pPr>
      <w:r>
        <w:rPr>
          <w:b/>
          <w:szCs w:val="24"/>
        </w:rPr>
        <w:t>čl. 5. Fakturace a platební podmínky</w:t>
      </w:r>
    </w:p>
    <w:p w14:paraId="2058E358" w14:textId="77777777" w:rsidR="0028336F" w:rsidRDefault="0028336F">
      <w:pPr>
        <w:ind w:left="720"/>
        <w:jc w:val="center"/>
      </w:pPr>
    </w:p>
    <w:p w14:paraId="0D1665B0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5.1. Objednatel se zavazuje zaplatit </w:t>
      </w:r>
      <w:r w:rsidR="0028336F">
        <w:rPr>
          <w:rFonts w:cs="Times New Roman"/>
          <w:color w:val="000000"/>
        </w:rPr>
        <w:t>Z</w:t>
      </w:r>
      <w:r>
        <w:rPr>
          <w:rFonts w:cs="Times New Roman"/>
          <w:color w:val="000000"/>
        </w:rPr>
        <w:t xml:space="preserve">hotoviteli sjednanou cenu díla dle článku 4. této smlouvy na základě faktury mající všechny náležitosti daňového dokladu v souladu s právními předpisy            </w:t>
      </w:r>
      <w:r w:rsidR="0028336F">
        <w:rPr>
          <w:rFonts w:cs="Times New Roman"/>
          <w:color w:val="000000"/>
        </w:rPr>
        <w:t>včetně uvedení</w:t>
      </w:r>
      <w:r>
        <w:rPr>
          <w:rFonts w:cs="Times New Roman"/>
          <w:color w:val="000000"/>
        </w:rPr>
        <w:t xml:space="preserve"> označení díla. </w:t>
      </w:r>
    </w:p>
    <w:p w14:paraId="2F47C5B0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Přílohou faktury bude </w:t>
      </w:r>
      <w:r w:rsidR="0028336F">
        <w:rPr>
          <w:rFonts w:cs="Times New Roman"/>
        </w:rPr>
        <w:t>zápis o</w:t>
      </w:r>
      <w:r>
        <w:rPr>
          <w:rFonts w:cs="Times New Roman"/>
        </w:rPr>
        <w:t xml:space="preserve"> předání a převzetí díla.</w:t>
      </w:r>
    </w:p>
    <w:p w14:paraId="6F77C5FB" w14:textId="77777777" w:rsidR="001E03C7" w:rsidRDefault="001E03C7">
      <w:pPr>
        <w:pStyle w:val="Standard"/>
        <w:widowControl/>
        <w:jc w:val="both"/>
        <w:rPr>
          <w:rFonts w:cs="Times New Roman"/>
          <w:color w:val="000000"/>
        </w:rPr>
      </w:pPr>
    </w:p>
    <w:p w14:paraId="60F30E3D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5.2. Zhotovitel je oprávněn vystavit fakturu nejdříve v den, kdy dojde k sepsání zápisu o předání      a převzetí díla. Faktura je splatná do 15 dnů ode dne předání faktury </w:t>
      </w:r>
      <w:r w:rsidR="0028336F"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 xml:space="preserve">bjednateli. </w:t>
      </w:r>
      <w:r>
        <w:rPr>
          <w:rFonts w:cs="Times New Roman"/>
        </w:rPr>
        <w:t xml:space="preserve">Závazek </w:t>
      </w:r>
      <w:r w:rsidR="0028336F">
        <w:rPr>
          <w:rFonts w:cs="Times New Roman"/>
        </w:rPr>
        <w:t>O</w:t>
      </w:r>
      <w:r>
        <w:rPr>
          <w:rFonts w:cs="Times New Roman"/>
        </w:rPr>
        <w:t xml:space="preserve">bjednatele zaplatit </w:t>
      </w:r>
      <w:r w:rsidR="0028336F">
        <w:rPr>
          <w:rFonts w:cs="Times New Roman"/>
        </w:rPr>
        <w:t>Z</w:t>
      </w:r>
      <w:r>
        <w:rPr>
          <w:rFonts w:cs="Times New Roman"/>
        </w:rPr>
        <w:t xml:space="preserve">hotoviteli cenu díla, je splněn okamžikem připsání částky ve prospěch účtu </w:t>
      </w:r>
      <w:r w:rsidR="0028336F">
        <w:rPr>
          <w:rFonts w:cs="Times New Roman"/>
        </w:rPr>
        <w:t>Z</w:t>
      </w:r>
      <w:r>
        <w:rPr>
          <w:rFonts w:cs="Times New Roman"/>
        </w:rPr>
        <w:t>hotovitele.</w:t>
      </w:r>
      <w:r>
        <w:rPr>
          <w:rFonts w:cs="Times New Roman"/>
          <w:b/>
          <w:bCs/>
        </w:rPr>
        <w:t xml:space="preserve"> </w:t>
      </w:r>
    </w:p>
    <w:p w14:paraId="67763544" w14:textId="77777777" w:rsidR="001E03C7" w:rsidRDefault="001E03C7">
      <w:pPr>
        <w:tabs>
          <w:tab w:val="left" w:pos="851"/>
          <w:tab w:val="left" w:pos="1560"/>
        </w:tabs>
        <w:ind w:left="709"/>
        <w:rPr>
          <w:b/>
          <w:bCs/>
          <w:szCs w:val="24"/>
          <w:u w:val="single"/>
        </w:rPr>
      </w:pPr>
    </w:p>
    <w:p w14:paraId="3CE65C40" w14:textId="77777777" w:rsidR="001E03C7" w:rsidRDefault="001E03C7">
      <w:pPr>
        <w:pStyle w:val="Zkladntextodsazen21"/>
        <w:keepNext/>
        <w:keepLines/>
        <w:jc w:val="center"/>
        <w:rPr>
          <w:b/>
          <w:bCs/>
          <w:szCs w:val="24"/>
        </w:rPr>
      </w:pPr>
      <w:r>
        <w:rPr>
          <w:b/>
          <w:szCs w:val="24"/>
        </w:rPr>
        <w:t xml:space="preserve">čl. 6. </w:t>
      </w:r>
      <w:r>
        <w:rPr>
          <w:b/>
          <w:bCs/>
          <w:szCs w:val="24"/>
          <w:lang w:val="cs-CZ"/>
        </w:rPr>
        <w:t>Předání pracoviště,</w:t>
      </w:r>
      <w:r>
        <w:rPr>
          <w:b/>
          <w:bCs/>
          <w:szCs w:val="24"/>
        </w:rPr>
        <w:t xml:space="preserve"> provádění </w:t>
      </w:r>
      <w:r>
        <w:rPr>
          <w:b/>
          <w:bCs/>
          <w:szCs w:val="24"/>
          <w:lang w:val="cs-CZ"/>
        </w:rPr>
        <w:t xml:space="preserve">a předání </w:t>
      </w:r>
      <w:r>
        <w:rPr>
          <w:b/>
          <w:bCs/>
          <w:szCs w:val="24"/>
        </w:rPr>
        <w:t>díla</w:t>
      </w:r>
    </w:p>
    <w:p w14:paraId="6C6DE853" w14:textId="77777777" w:rsidR="0028336F" w:rsidRDefault="0028336F">
      <w:pPr>
        <w:pStyle w:val="Zkladntextodsazen21"/>
        <w:keepNext/>
        <w:keepLines/>
        <w:jc w:val="center"/>
      </w:pPr>
    </w:p>
    <w:p w14:paraId="4F76B9A1" w14:textId="77777777" w:rsidR="001E03C7" w:rsidRDefault="001E03C7">
      <w:pPr>
        <w:pStyle w:val="Standard"/>
        <w:widowControl/>
        <w:jc w:val="both"/>
      </w:pPr>
      <w:r>
        <w:rPr>
          <w:rFonts w:cs="Times New Roman"/>
        </w:rPr>
        <w:t xml:space="preserve">6.1. Objednatel předá </w:t>
      </w:r>
      <w:r w:rsidR="0028336F">
        <w:rPr>
          <w:rFonts w:cs="Times New Roman"/>
        </w:rPr>
        <w:t>Z</w:t>
      </w:r>
      <w:r>
        <w:rPr>
          <w:rFonts w:cs="Times New Roman"/>
        </w:rPr>
        <w:t xml:space="preserve">hotoviteli </w:t>
      </w:r>
      <w:r w:rsidR="0028336F">
        <w:rPr>
          <w:rFonts w:cs="Times New Roman"/>
        </w:rPr>
        <w:t>pracoviště ke</w:t>
      </w:r>
      <w:r>
        <w:rPr>
          <w:rFonts w:cs="Times New Roman"/>
        </w:rPr>
        <w:t xml:space="preserve"> dni zahájení prací a zavazuje se zajistit zejména:</w:t>
      </w:r>
    </w:p>
    <w:p w14:paraId="18BC2A89" w14:textId="77777777" w:rsidR="001E03C7" w:rsidRDefault="0028336F">
      <w:pPr>
        <w:pStyle w:val="Standard"/>
        <w:widowControl/>
        <w:jc w:val="both"/>
      </w:pPr>
      <w:r>
        <w:rPr>
          <w:rFonts w:cs="Times New Roman"/>
        </w:rPr>
        <w:t xml:space="preserve">- </w:t>
      </w:r>
      <w:r w:rsidR="001E03C7">
        <w:rPr>
          <w:rFonts w:cs="Times New Roman"/>
        </w:rPr>
        <w:t>přístupové cesty na pracoviště pro pracovníky, mechanismy a materiál,</w:t>
      </w:r>
    </w:p>
    <w:p w14:paraId="05B88378" w14:textId="77777777" w:rsidR="001E03C7" w:rsidRDefault="0028336F">
      <w:pPr>
        <w:pStyle w:val="Standard"/>
        <w:widowControl/>
        <w:jc w:val="both"/>
      </w:pPr>
      <w:r>
        <w:rPr>
          <w:rFonts w:cs="Times New Roman"/>
        </w:rPr>
        <w:t xml:space="preserve">- </w:t>
      </w:r>
      <w:r w:rsidR="001E03C7">
        <w:rPr>
          <w:rFonts w:cs="Times New Roman"/>
        </w:rPr>
        <w:t>přiměřený manipulační prostor na pracovišti,</w:t>
      </w:r>
    </w:p>
    <w:p w14:paraId="129840D4" w14:textId="77777777" w:rsidR="001E03C7" w:rsidRDefault="0028336F">
      <w:pPr>
        <w:pStyle w:val="Standard"/>
        <w:widowControl/>
        <w:jc w:val="both"/>
      </w:pPr>
      <w:r>
        <w:rPr>
          <w:rFonts w:cs="Times New Roman"/>
        </w:rPr>
        <w:t xml:space="preserve">- </w:t>
      </w:r>
      <w:r w:rsidR="001E03C7">
        <w:rPr>
          <w:rFonts w:cs="Times New Roman"/>
        </w:rPr>
        <w:t xml:space="preserve">přípojky elektrické </w:t>
      </w:r>
      <w:r w:rsidR="003623B6">
        <w:rPr>
          <w:rFonts w:cs="Times New Roman"/>
        </w:rPr>
        <w:t>energie do</w:t>
      </w:r>
      <w:r w:rsidR="001E03C7">
        <w:rPr>
          <w:rFonts w:cs="Times New Roman"/>
        </w:rPr>
        <w:t xml:space="preserve"> prostoru pracoviště zhotovitele.</w:t>
      </w:r>
    </w:p>
    <w:p w14:paraId="75FBBB43" w14:textId="77777777" w:rsidR="001E03C7" w:rsidRDefault="001E03C7">
      <w:pPr>
        <w:pStyle w:val="Standard"/>
        <w:widowControl/>
        <w:jc w:val="both"/>
      </w:pPr>
      <w:r>
        <w:rPr>
          <w:rFonts w:cs="Times New Roman"/>
        </w:rPr>
        <w:tab/>
      </w:r>
    </w:p>
    <w:p w14:paraId="554BE6A9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>6.2. Zhotovitel je povinen d</w:t>
      </w:r>
      <w:r>
        <w:rPr>
          <w:rFonts w:cs="Times New Roman"/>
        </w:rPr>
        <w:t>održovat požární a bezpečnostní předpisy na pracovišti, pořádek             a čistotu.</w:t>
      </w:r>
    </w:p>
    <w:p w14:paraId="5BDCBBD5" w14:textId="77777777" w:rsidR="001E03C7" w:rsidRDefault="001E03C7">
      <w:pPr>
        <w:pStyle w:val="Standard"/>
        <w:widowControl/>
        <w:jc w:val="both"/>
        <w:rPr>
          <w:rFonts w:cs="Times New Roman"/>
          <w:color w:val="000000"/>
        </w:rPr>
      </w:pPr>
    </w:p>
    <w:p w14:paraId="3E1EBD6F" w14:textId="77777777" w:rsidR="001E03C7" w:rsidRDefault="0028336F">
      <w:pPr>
        <w:pStyle w:val="Standard"/>
        <w:shd w:val="clear" w:color="auto" w:fill="FFFFFF"/>
        <w:ind w:left="14"/>
        <w:jc w:val="both"/>
      </w:pPr>
      <w:r>
        <w:rPr>
          <w:rFonts w:cs="Times New Roman"/>
        </w:rPr>
        <w:t>6.3. Zhotovitel</w:t>
      </w:r>
      <w:r w:rsidR="001E03C7">
        <w:rPr>
          <w:rFonts w:eastAsia="Times New Roman" w:cs="Times New Roman"/>
          <w:color w:val="000000"/>
        </w:rPr>
        <w:t xml:space="preserve"> předá dílo bez vad a nedodělků. </w:t>
      </w:r>
      <w:r w:rsidR="001E03C7">
        <w:rPr>
          <w:rFonts w:cs="Times New Roman"/>
          <w:color w:val="000000"/>
        </w:rPr>
        <w:t xml:space="preserve">O předání a převzetí díla </w:t>
      </w:r>
      <w:r>
        <w:rPr>
          <w:rFonts w:cs="Times New Roman"/>
          <w:color w:val="000000"/>
        </w:rPr>
        <w:t>sepíšou</w:t>
      </w:r>
      <w:r w:rsidR="001E03C7">
        <w:rPr>
          <w:rFonts w:cs="Times New Roman"/>
          <w:color w:val="000000"/>
        </w:rPr>
        <w:t xml:space="preserve"> smluvní strany zápis. Dílo je řádně provedeno po dokončení a předání.</w:t>
      </w:r>
    </w:p>
    <w:p w14:paraId="3C562A1C" w14:textId="77777777" w:rsidR="001E03C7" w:rsidRDefault="001E03C7">
      <w:pPr>
        <w:pStyle w:val="Standard"/>
        <w:widowControl/>
        <w:jc w:val="both"/>
        <w:rPr>
          <w:rFonts w:cs="Times New Roman"/>
          <w:color w:val="000000"/>
        </w:rPr>
      </w:pPr>
    </w:p>
    <w:p w14:paraId="509A4565" w14:textId="77777777" w:rsidR="001E03C7" w:rsidRDefault="0028336F">
      <w:pPr>
        <w:pStyle w:val="Standard"/>
        <w:widowControl/>
        <w:jc w:val="both"/>
      </w:pPr>
      <w:r>
        <w:rPr>
          <w:rFonts w:cs="Times New Roman"/>
          <w:color w:val="000000"/>
        </w:rPr>
        <w:t>6.4. Objednatel</w:t>
      </w:r>
      <w:r w:rsidR="001E03C7">
        <w:rPr>
          <w:rFonts w:cs="Times New Roman"/>
          <w:color w:val="000000"/>
        </w:rPr>
        <w:t xml:space="preserve"> se zavazuje dokončené dílo převzít. Závazek převzít dílo splní </w:t>
      </w:r>
      <w:r>
        <w:rPr>
          <w:rFonts w:cs="Times New Roman"/>
          <w:color w:val="000000"/>
        </w:rPr>
        <w:t>O</w:t>
      </w:r>
      <w:r w:rsidR="001E03C7">
        <w:rPr>
          <w:rFonts w:cs="Times New Roman"/>
          <w:color w:val="000000"/>
        </w:rPr>
        <w:t xml:space="preserve">bjednatel podpisem zápisu o předání a převzetí díla, dále jen zápis. Zhotovitel vyzve objednatele k převzetí </w:t>
      </w:r>
      <w:r>
        <w:rPr>
          <w:rFonts w:cs="Times New Roman"/>
          <w:color w:val="000000"/>
        </w:rPr>
        <w:t>díla 2</w:t>
      </w:r>
      <w:r w:rsidR="001E03C7">
        <w:rPr>
          <w:rFonts w:cs="Times New Roman"/>
        </w:rPr>
        <w:t xml:space="preserve"> (dva) dny </w:t>
      </w:r>
      <w:r w:rsidR="001E03C7">
        <w:rPr>
          <w:rFonts w:cs="Times New Roman"/>
          <w:color w:val="000000"/>
        </w:rPr>
        <w:t xml:space="preserve">předem. Zápis bude obsahovat zhodnocení jakosti prací, soupis případně zjištěných vad            a drobných nedodělků, dohodu o opatřeních a </w:t>
      </w:r>
      <w:r>
        <w:rPr>
          <w:rFonts w:cs="Times New Roman"/>
          <w:color w:val="000000"/>
        </w:rPr>
        <w:t>lhůtách k</w:t>
      </w:r>
      <w:r w:rsidR="001E03C7">
        <w:rPr>
          <w:rFonts w:cs="Times New Roman"/>
          <w:color w:val="000000"/>
        </w:rPr>
        <w:t> jejich odstranění. Drobné vady                    a nedodělky nebránící provozu nemohou být důvodem k odmítnutí převzetí díla.</w:t>
      </w:r>
    </w:p>
    <w:p w14:paraId="496509A2" w14:textId="77777777" w:rsidR="001E03C7" w:rsidRDefault="001E03C7">
      <w:pPr>
        <w:pStyle w:val="Standard"/>
        <w:widowControl/>
        <w:jc w:val="both"/>
        <w:rPr>
          <w:rFonts w:cs="Times New Roman"/>
          <w:color w:val="000000"/>
        </w:rPr>
      </w:pPr>
    </w:p>
    <w:p w14:paraId="442F72CE" w14:textId="77777777" w:rsidR="001E03C7" w:rsidRDefault="001E03C7">
      <w:pPr>
        <w:pStyle w:val="Standard"/>
        <w:widowControl/>
        <w:jc w:val="both"/>
        <w:rPr>
          <w:rFonts w:cs="Times New Roman"/>
          <w:color w:val="000000"/>
        </w:rPr>
      </w:pPr>
    </w:p>
    <w:p w14:paraId="6B541257" w14:textId="77777777" w:rsidR="001E03C7" w:rsidRDefault="001E03C7" w:rsidP="004D6905">
      <w:pPr>
        <w:tabs>
          <w:tab w:val="left" w:pos="851"/>
          <w:tab w:val="left" w:pos="1560"/>
        </w:tabs>
        <w:ind w:left="709"/>
        <w:jc w:val="center"/>
        <w:rPr>
          <w:b/>
          <w:bCs/>
          <w:szCs w:val="24"/>
          <w:u w:val="single"/>
        </w:rPr>
      </w:pPr>
      <w:r>
        <w:rPr>
          <w:b/>
          <w:szCs w:val="24"/>
          <w:u w:val="single"/>
        </w:rPr>
        <w:t xml:space="preserve">čl.  7.  </w:t>
      </w:r>
      <w:r>
        <w:rPr>
          <w:b/>
          <w:bCs/>
          <w:szCs w:val="24"/>
          <w:u w:val="single"/>
        </w:rPr>
        <w:t>Záruky</w:t>
      </w:r>
    </w:p>
    <w:p w14:paraId="135074B7" w14:textId="77777777" w:rsidR="0028336F" w:rsidRDefault="0028336F" w:rsidP="003623B6">
      <w:pPr>
        <w:tabs>
          <w:tab w:val="left" w:pos="851"/>
          <w:tab w:val="left" w:pos="1560"/>
        </w:tabs>
        <w:ind w:left="709"/>
        <w:jc w:val="center"/>
      </w:pPr>
    </w:p>
    <w:p w14:paraId="109A538B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7.1. Zhotovitel dává záruku za jakost díla v trvání </w:t>
      </w:r>
      <w:r w:rsidR="0028336F">
        <w:rPr>
          <w:rFonts w:cs="Times New Roman"/>
          <w:color w:val="000000"/>
        </w:rPr>
        <w:t>24</w:t>
      </w:r>
      <w:r>
        <w:rPr>
          <w:rFonts w:cs="Times New Roman"/>
          <w:color w:val="000000"/>
        </w:rPr>
        <w:t xml:space="preserve"> měsíců. Záruční doba týkající se díla počíná běžet předáním díla. Záruka na dodané výrobky se řídí záručními podmínkami </w:t>
      </w:r>
      <w:r w:rsidR="0028336F">
        <w:rPr>
          <w:rFonts w:cs="Times New Roman"/>
          <w:color w:val="000000"/>
        </w:rPr>
        <w:t>výrobců,</w:t>
      </w:r>
      <w:r>
        <w:rPr>
          <w:rFonts w:cs="Times New Roman"/>
          <w:color w:val="000000"/>
        </w:rPr>
        <w:t xml:space="preserve"> resp. dodavatelů těchto výrobků.</w:t>
      </w:r>
    </w:p>
    <w:p w14:paraId="0B83C4C8" w14:textId="77777777" w:rsidR="001E03C7" w:rsidRDefault="001E03C7">
      <w:pPr>
        <w:pStyle w:val="Standard"/>
        <w:widowControl/>
        <w:jc w:val="both"/>
        <w:rPr>
          <w:rFonts w:cs="Times New Roman"/>
          <w:color w:val="000000"/>
        </w:rPr>
      </w:pPr>
    </w:p>
    <w:p w14:paraId="5920D27E" w14:textId="77777777" w:rsidR="001E03C7" w:rsidRDefault="0028336F">
      <w:pPr>
        <w:pStyle w:val="Standard"/>
        <w:widowControl/>
        <w:jc w:val="both"/>
      </w:pPr>
      <w:r>
        <w:rPr>
          <w:rFonts w:cs="Times New Roman"/>
          <w:color w:val="000000"/>
        </w:rPr>
        <w:t>7.2. Záruka</w:t>
      </w:r>
      <w:r w:rsidR="001E03C7">
        <w:rPr>
          <w:rFonts w:cs="Times New Roman"/>
          <w:color w:val="000000"/>
        </w:rPr>
        <w:t xml:space="preserve"> se nevztahuje na mechanické poškození.</w:t>
      </w:r>
    </w:p>
    <w:p w14:paraId="5B38218F" w14:textId="77777777" w:rsidR="001E03C7" w:rsidRDefault="001E03C7">
      <w:pPr>
        <w:pStyle w:val="Standard"/>
        <w:widowControl/>
        <w:jc w:val="both"/>
        <w:rPr>
          <w:rFonts w:cs="Times New Roman"/>
        </w:rPr>
      </w:pPr>
    </w:p>
    <w:p w14:paraId="136C5979" w14:textId="77777777" w:rsidR="001E03C7" w:rsidRDefault="001E03C7">
      <w:pPr>
        <w:pStyle w:val="Standard"/>
        <w:widowControl/>
        <w:jc w:val="both"/>
        <w:rPr>
          <w:rFonts w:cs="Times New Roman"/>
          <w:color w:val="000000"/>
        </w:rPr>
      </w:pPr>
    </w:p>
    <w:p w14:paraId="3EB1275C" w14:textId="77777777" w:rsidR="001E03C7" w:rsidRDefault="001E03C7" w:rsidP="003623B6">
      <w:pPr>
        <w:pStyle w:val="Standard"/>
        <w:widowControl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 xml:space="preserve">Čl. 8. </w:t>
      </w:r>
      <w:r>
        <w:rPr>
          <w:rFonts w:cs="Times New Roman"/>
          <w:b/>
          <w:bCs/>
          <w:u w:val="single"/>
        </w:rPr>
        <w:t>Smluvní pokuty</w:t>
      </w:r>
    </w:p>
    <w:p w14:paraId="2D3FDB4D" w14:textId="77777777" w:rsidR="0028336F" w:rsidRDefault="0028336F">
      <w:pPr>
        <w:pStyle w:val="Standard"/>
        <w:widowControl/>
        <w:jc w:val="center"/>
      </w:pPr>
    </w:p>
    <w:p w14:paraId="05CCDB83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>8.1. Za nedodržení sjednaného termínu dokončení díla zaplatí zhotovitel objednateli smluvní pokutu ve výši 0,1 % z ceny díla bez DPH za každý započatý měsíc prodlení.</w:t>
      </w:r>
    </w:p>
    <w:p w14:paraId="1F0DEF75" w14:textId="77777777" w:rsidR="001E03C7" w:rsidRDefault="001E03C7">
      <w:pPr>
        <w:pStyle w:val="Standard"/>
        <w:widowControl/>
        <w:jc w:val="both"/>
        <w:rPr>
          <w:rFonts w:cs="Times New Roman"/>
          <w:color w:val="000000"/>
        </w:rPr>
      </w:pPr>
    </w:p>
    <w:p w14:paraId="74A81E30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lastRenderedPageBreak/>
        <w:t xml:space="preserve">8.2. </w:t>
      </w:r>
      <w:r w:rsidR="0028336F">
        <w:rPr>
          <w:rFonts w:cs="Times New Roman"/>
          <w:color w:val="000000"/>
        </w:rPr>
        <w:t>V případě</w:t>
      </w:r>
      <w:r>
        <w:rPr>
          <w:rFonts w:cs="Times New Roman"/>
          <w:color w:val="000000"/>
        </w:rPr>
        <w:t xml:space="preserve"> prodlení objednatele se zaplacením ceny díla na základě faktury vystavené zhotovitelem je zhotovitel oprávněn po objednateli požadovat zaplacení smluvní pokuty ve výši 0,1 %  z dlužné částky bez DPH za každý den prodlení.</w:t>
      </w:r>
    </w:p>
    <w:p w14:paraId="709B0A9A" w14:textId="77777777" w:rsidR="001E03C7" w:rsidRDefault="001E03C7">
      <w:pPr>
        <w:rPr>
          <w:color w:val="000000"/>
          <w:szCs w:val="24"/>
        </w:rPr>
      </w:pPr>
    </w:p>
    <w:p w14:paraId="06F296D5" w14:textId="77777777" w:rsidR="001E03C7" w:rsidRDefault="001E03C7">
      <w:pPr>
        <w:pStyle w:val="Zkladntextodsazen21"/>
        <w:keepNext/>
        <w:keepLines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čl. 9. Závěrečná ustanovení</w:t>
      </w:r>
    </w:p>
    <w:p w14:paraId="2391179D" w14:textId="77777777" w:rsidR="0028336F" w:rsidRDefault="0028336F">
      <w:pPr>
        <w:pStyle w:val="Zkladntextodsazen21"/>
        <w:keepNext/>
        <w:keepLines/>
        <w:jc w:val="center"/>
      </w:pPr>
    </w:p>
    <w:p w14:paraId="10439849" w14:textId="77777777" w:rsidR="001E03C7" w:rsidRDefault="001E03C7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9.1. </w:t>
      </w:r>
      <w:r>
        <w:rPr>
          <w:rFonts w:cs="Times New Roman"/>
        </w:rPr>
        <w:t>Tuto smlouvu lze měnit pouze písemnými dodatky.</w:t>
      </w:r>
    </w:p>
    <w:p w14:paraId="0C35EF7B" w14:textId="77777777" w:rsidR="001E03C7" w:rsidRDefault="001E03C7">
      <w:pPr>
        <w:pStyle w:val="Standard"/>
        <w:widowControl/>
        <w:jc w:val="both"/>
      </w:pPr>
      <w:r>
        <w:rPr>
          <w:rFonts w:eastAsia="Times New Roman" w:cs="Times New Roman"/>
        </w:rPr>
        <w:t>9.</w:t>
      </w:r>
      <w:r>
        <w:rPr>
          <w:rFonts w:cs="Times New Roman"/>
        </w:rPr>
        <w:t>2. Tato smlouva je sepsána ve dvou stejnopisech, z nichž každá smluvní strana obdrží jeden.</w:t>
      </w:r>
    </w:p>
    <w:p w14:paraId="0C30F5B0" w14:textId="77777777" w:rsidR="001E03C7" w:rsidRDefault="001E03C7">
      <w:pPr>
        <w:pStyle w:val="Standard"/>
        <w:widowControl/>
        <w:jc w:val="both"/>
        <w:rPr>
          <w:rFonts w:cs="Times New Roman"/>
        </w:rPr>
      </w:pPr>
      <w:r>
        <w:rPr>
          <w:rFonts w:cs="Times New Roman"/>
        </w:rPr>
        <w:t>9.3. Tato smlouva, jakož i práva a povinnosti vzniklé na základě této smlouvy nebo v souvislosti s ní, se řídí právem České republiky, zejména příslušnými ustanoveními občanského zákoníku.</w:t>
      </w:r>
    </w:p>
    <w:p w14:paraId="4D4E16A9" w14:textId="77777777" w:rsidR="006122C5" w:rsidRDefault="006122C5">
      <w:pPr>
        <w:pStyle w:val="Standard"/>
        <w:widowControl/>
        <w:jc w:val="both"/>
        <w:rPr>
          <w:rFonts w:cs="Times New Roman"/>
        </w:rPr>
      </w:pPr>
    </w:p>
    <w:p w14:paraId="47C8344D" w14:textId="77777777" w:rsidR="006122C5" w:rsidRDefault="006122C5" w:rsidP="006122C5">
      <w:pPr>
        <w:pStyle w:val="Standard"/>
        <w:spacing w:line="276" w:lineRule="auto"/>
      </w:pPr>
      <w:r>
        <w:t>9.4. Dodavatel jako poskytovatel zdanitelného plnění prohlašuje, že není v souladu s § 106a zákona č.235/2004 Sb., o DPH v platném znění (ZoDPH) tzv. nespolehlivým plátcem. Smluvní strany se dohodly, že v případě, že MDO jako příjemce zdanitelného plnění bude ručit v souladu s § 109 ZoDPH za nezaplacenou DPH (zejména v případě, že bude poskytovatel zdanitelného plnění prohlášen za nespolehlivého plátce), je MDO oprávněno odvést DPH přímo na účet příslušného správce daně. Odvedením DPH na účet příslušného správce daně v případech dle předchozí věty se považuje tato část ceny zdanitelného plnění za řádně uhrazenou. MDO je povinno o provedení úhrady DPH dle tohoto odstavce vydat poskytovateli zdanitelného plnění písemný doklad. MDO má právo odstoupit od této smlouvy v případě, že poskytovatel zdanitelného plnění bude v průběhu trvání této smlouvy prohlášen za nespolehlivého plátce. Dodavatel souhlasí se zveřejněním objednávky v registru smluv dle zákona č. 340/2015 Sb.</w:t>
      </w:r>
    </w:p>
    <w:p w14:paraId="668B3ED1" w14:textId="77777777" w:rsidR="006122C5" w:rsidRDefault="006122C5" w:rsidP="006122C5">
      <w:pPr>
        <w:pStyle w:val="Standard"/>
        <w:widowControl/>
        <w:spacing w:line="276" w:lineRule="auto"/>
        <w:jc w:val="both"/>
      </w:pPr>
      <w:r>
        <w:t>Smluvní strany se dohodly s odkazem na §1770 Občanského zákoníku 89/2012 Sb. v platném znění, že smlouva je uzavřena podpisem poslední smluvní strany.</w:t>
      </w:r>
    </w:p>
    <w:p w14:paraId="06F5D7C2" w14:textId="77777777" w:rsidR="004D6905" w:rsidRDefault="004D6905" w:rsidP="006122C5">
      <w:pPr>
        <w:pStyle w:val="Standard"/>
        <w:widowControl/>
        <w:spacing w:line="276" w:lineRule="auto"/>
        <w:jc w:val="both"/>
      </w:pPr>
    </w:p>
    <w:p w14:paraId="2062DC4F" w14:textId="77777777" w:rsidR="001E03C7" w:rsidRDefault="001E03C7">
      <w:pPr>
        <w:pStyle w:val="Npods45"/>
        <w:ind w:left="1410" w:hanging="1410"/>
      </w:pPr>
      <w:r>
        <w:rPr>
          <w:rFonts w:eastAsia="Lucida Sans Unicode"/>
          <w:kern w:val="2"/>
          <w:szCs w:val="24"/>
        </w:rPr>
        <w:t xml:space="preserve">Příloha č.1: Cenová nabídka </w:t>
      </w:r>
      <w:r w:rsidR="0028336F">
        <w:rPr>
          <w:rFonts w:eastAsia="Lucida Sans Unicode"/>
          <w:kern w:val="2"/>
          <w:szCs w:val="24"/>
        </w:rPr>
        <w:t>Z</w:t>
      </w:r>
      <w:r>
        <w:rPr>
          <w:rFonts w:eastAsia="Lucida Sans Unicode"/>
          <w:kern w:val="2"/>
          <w:szCs w:val="24"/>
        </w:rPr>
        <w:t xml:space="preserve">hotovitele na zhotovení díla (rozpočet  </w:t>
      </w:r>
      <w:r w:rsidR="0028336F">
        <w:rPr>
          <w:rFonts w:eastAsia="Lucida Sans Unicode"/>
          <w:kern w:val="2"/>
          <w:szCs w:val="24"/>
        </w:rPr>
        <w:t>Z</w:t>
      </w:r>
      <w:r>
        <w:rPr>
          <w:rFonts w:eastAsia="Lucida Sans Unicode"/>
          <w:kern w:val="2"/>
          <w:szCs w:val="24"/>
        </w:rPr>
        <w:t>hotovitele)</w:t>
      </w:r>
    </w:p>
    <w:p w14:paraId="0BAA8A56" w14:textId="77777777" w:rsidR="001E03C7" w:rsidRDefault="001E03C7">
      <w:pPr>
        <w:pStyle w:val="Npods45"/>
        <w:ind w:left="1410" w:hanging="1410"/>
        <w:rPr>
          <w:rFonts w:eastAsia="Lucida Sans Unicode"/>
          <w:kern w:val="2"/>
          <w:szCs w:val="24"/>
        </w:rPr>
      </w:pPr>
    </w:p>
    <w:p w14:paraId="2889AB3C" w14:textId="77777777" w:rsidR="001E03C7" w:rsidRDefault="001E03C7">
      <w:pPr>
        <w:pStyle w:val="Npods45"/>
        <w:ind w:left="1410" w:hanging="1410"/>
        <w:rPr>
          <w:rFonts w:eastAsia="Lucida Sans Unicode"/>
          <w:kern w:val="2"/>
          <w:szCs w:val="24"/>
        </w:rPr>
      </w:pPr>
    </w:p>
    <w:p w14:paraId="447AD3CB" w14:textId="77777777" w:rsidR="001E03C7" w:rsidRDefault="001E03C7">
      <w:pPr>
        <w:tabs>
          <w:tab w:val="left" w:pos="4962"/>
        </w:tabs>
      </w:pPr>
      <w:r>
        <w:rPr>
          <w:szCs w:val="24"/>
        </w:rPr>
        <w:t>V Olomouci dne ……….</w:t>
      </w:r>
      <w:r>
        <w:rPr>
          <w:szCs w:val="24"/>
        </w:rPr>
        <w:tab/>
      </w:r>
      <w:r>
        <w:rPr>
          <w:szCs w:val="24"/>
        </w:rPr>
        <w:tab/>
        <w:t>V </w:t>
      </w:r>
      <w:r w:rsidR="0028336F">
        <w:rPr>
          <w:szCs w:val="24"/>
        </w:rPr>
        <w:t>………………….</w:t>
      </w:r>
      <w:r>
        <w:rPr>
          <w:szCs w:val="24"/>
        </w:rPr>
        <w:t xml:space="preserve"> dne </w:t>
      </w:r>
      <w:r w:rsidR="0028336F">
        <w:rPr>
          <w:szCs w:val="24"/>
        </w:rPr>
        <w:t>………</w:t>
      </w:r>
    </w:p>
    <w:p w14:paraId="371BF906" w14:textId="77777777" w:rsidR="001E03C7" w:rsidRDefault="001E03C7">
      <w:pPr>
        <w:tabs>
          <w:tab w:val="left" w:pos="5040"/>
        </w:tabs>
        <w:rPr>
          <w:szCs w:val="24"/>
        </w:rPr>
      </w:pPr>
    </w:p>
    <w:p w14:paraId="472D32B2" w14:textId="77777777" w:rsidR="001E03C7" w:rsidRDefault="001E03C7">
      <w:pPr>
        <w:tabs>
          <w:tab w:val="left" w:pos="5040"/>
        </w:tabs>
      </w:pPr>
      <w:r>
        <w:rPr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  <w:t>Zhotovitel:</w:t>
      </w:r>
    </w:p>
    <w:p w14:paraId="2BFEB680" w14:textId="77777777" w:rsidR="001E03C7" w:rsidRDefault="001E03C7">
      <w:pPr>
        <w:tabs>
          <w:tab w:val="left" w:pos="5040"/>
        </w:tabs>
        <w:rPr>
          <w:szCs w:val="24"/>
        </w:rPr>
      </w:pPr>
    </w:p>
    <w:p w14:paraId="65AC0C30" w14:textId="77777777" w:rsidR="001E03C7" w:rsidRDefault="001E03C7">
      <w:pPr>
        <w:tabs>
          <w:tab w:val="left" w:pos="5040"/>
        </w:tabs>
        <w:rPr>
          <w:szCs w:val="24"/>
        </w:rPr>
      </w:pPr>
    </w:p>
    <w:p w14:paraId="145C766A" w14:textId="77777777" w:rsidR="001E03C7" w:rsidRDefault="001E03C7">
      <w:pPr>
        <w:tabs>
          <w:tab w:val="left" w:pos="5040"/>
        </w:tabs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  <w:t>………………………………...</w:t>
      </w:r>
    </w:p>
    <w:p w14:paraId="3A378657" w14:textId="77777777" w:rsidR="001E03C7" w:rsidRDefault="001E03C7">
      <w:pPr>
        <w:tabs>
          <w:tab w:val="left" w:pos="5040"/>
        </w:tabs>
      </w:pPr>
      <w:r>
        <w:rPr>
          <w:szCs w:val="24"/>
        </w:rPr>
        <w:t>Moravské divadlo Olomouc, p</w:t>
      </w:r>
      <w:r w:rsidR="0028336F">
        <w:rPr>
          <w:szCs w:val="24"/>
        </w:rPr>
        <w:t>.</w:t>
      </w:r>
      <w:r>
        <w:rPr>
          <w:szCs w:val="24"/>
        </w:rPr>
        <w:t xml:space="preserve"> o</w:t>
      </w:r>
      <w:r w:rsidR="0028336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</w:p>
    <w:p w14:paraId="7F299C88" w14:textId="77777777" w:rsidR="001E03C7" w:rsidRDefault="001E03C7">
      <w:pPr>
        <w:tabs>
          <w:tab w:val="left" w:pos="5040"/>
        </w:tabs>
      </w:pPr>
      <w:r>
        <w:rPr>
          <w:rFonts w:eastAsia="Lucida Sans Unicode"/>
          <w:color w:val="333333"/>
          <w:kern w:val="2"/>
          <w:szCs w:val="24"/>
        </w:rPr>
        <w:t>Ing. David Gerneš, 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1E03C7"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0C25" w14:textId="77777777" w:rsidR="000C6C81" w:rsidRDefault="000C6C81">
      <w:pPr>
        <w:spacing w:before="0"/>
      </w:pPr>
      <w:r>
        <w:separator/>
      </w:r>
    </w:p>
  </w:endnote>
  <w:endnote w:type="continuationSeparator" w:id="0">
    <w:p w14:paraId="70485335" w14:textId="77777777" w:rsidR="000C6C81" w:rsidRDefault="000C6C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1876" w14:textId="6103C2FC" w:rsidR="001E03C7" w:rsidRDefault="004345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2B210E" wp14:editId="6E4ED3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248920"/>
              <wp:effectExtent l="0" t="0" r="0" b="0"/>
              <wp:wrapSquare wrapText="largest"/>
              <wp:docPr id="16662294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48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FEE20" w14:textId="77777777" w:rsidR="001E03C7" w:rsidRDefault="001E03C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B21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5pt;height:19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" stroked="f">
              <v:fill opacity="0"/>
              <v:textbox inset=".15pt,.15pt,.15pt,.15pt">
                <w:txbxContent>
                  <w:p w14:paraId="6A9FEE20" w14:textId="77777777" w:rsidR="001E03C7" w:rsidRDefault="001E03C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7E0B" w14:textId="77777777" w:rsidR="001E03C7" w:rsidRDefault="001E03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00F1" w14:textId="77777777" w:rsidR="000C6C81" w:rsidRDefault="000C6C81">
      <w:pPr>
        <w:spacing w:before="0"/>
      </w:pPr>
      <w:r>
        <w:separator/>
      </w:r>
    </w:p>
  </w:footnote>
  <w:footnote w:type="continuationSeparator" w:id="0">
    <w:p w14:paraId="6CB840A6" w14:textId="77777777" w:rsidR="000C6C81" w:rsidRDefault="000C6C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295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autoHyphenation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C5"/>
    <w:rsid w:val="00040C6A"/>
    <w:rsid w:val="000852A4"/>
    <w:rsid w:val="000C6C81"/>
    <w:rsid w:val="001E03C7"/>
    <w:rsid w:val="0028336F"/>
    <w:rsid w:val="00344390"/>
    <w:rsid w:val="003623B6"/>
    <w:rsid w:val="004345E9"/>
    <w:rsid w:val="00436F77"/>
    <w:rsid w:val="004753E6"/>
    <w:rsid w:val="004D6905"/>
    <w:rsid w:val="006122C5"/>
    <w:rsid w:val="007A2A91"/>
    <w:rsid w:val="00897641"/>
    <w:rsid w:val="00A41DE8"/>
    <w:rsid w:val="00A445F7"/>
    <w:rsid w:val="00A60F39"/>
    <w:rsid w:val="00A70B81"/>
    <w:rsid w:val="00AA0DB6"/>
    <w:rsid w:val="00CB30A1"/>
    <w:rsid w:val="00D1678B"/>
    <w:rsid w:val="00D538ED"/>
    <w:rsid w:val="00F1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37B5955"/>
  <w15:chartTrackingRefBased/>
  <w15:docId w15:val="{A2EFB7AF-5A86-4A29-9479-0644723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jc w:val="both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/>
      <w:jc w:val="center"/>
      <w:outlineLvl w:val="0"/>
    </w:pPr>
    <w:rPr>
      <w:b/>
      <w:spacing w:val="60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before="120"/>
      <w:outlineLvl w:val="1"/>
    </w:pPr>
    <w:rPr>
      <w:spacing w:val="0"/>
    </w:rPr>
  </w:style>
  <w:style w:type="paragraph" w:styleId="Nadpis3">
    <w:name w:val="heading 3"/>
    <w:basedOn w:val="Nadpis1"/>
    <w:next w:val="Normln"/>
    <w:qFormat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pPr>
      <w:numPr>
        <w:ilvl w:val="3"/>
      </w:numPr>
      <w:spacing w:before="120"/>
      <w:outlineLvl w:val="3"/>
    </w:pPr>
    <w:rPr>
      <w:spacing w:val="0"/>
    </w:rPr>
  </w:style>
  <w:style w:type="paragraph" w:styleId="Nadpis5">
    <w:name w:val="heading 5"/>
    <w:basedOn w:val="Nadpis4"/>
    <w:next w:val="Zkladntext"/>
    <w:qFormat/>
    <w:pPr>
      <w:numPr>
        <w:ilvl w:val="4"/>
      </w:numPr>
      <w:tabs>
        <w:tab w:val="left" w:pos="9356"/>
      </w:tabs>
      <w:spacing w:before="0"/>
      <w:outlineLvl w:val="4"/>
    </w:pPr>
  </w:style>
  <w:style w:type="paragraph" w:styleId="Nadpis6">
    <w:name w:val="heading 6"/>
    <w:basedOn w:val="Nadpis1"/>
    <w:next w:val="Normln"/>
    <w:qFormat/>
    <w:pPr>
      <w:numPr>
        <w:ilvl w:val="5"/>
      </w:numPr>
      <w:spacing w:before="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Arial" w:hAnsi="Arial" w:cs="Arial" w:hint="default"/>
      <w:sz w:val="22"/>
    </w:rPr>
  </w:style>
  <w:style w:type="character" w:customStyle="1" w:styleId="WW8Num13z0">
    <w:name w:val="WW8Num13z0"/>
    <w:rPr>
      <w:rFonts w:hint="default"/>
      <w:sz w:val="24"/>
    </w:rPr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 Char Char"/>
    <w:rPr>
      <w:sz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Pr>
      <w:i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customStyle="1" w:styleId="45-pods">
    <w:name w:val="45-pods"/>
    <w:basedOn w:val="Normln"/>
    <w:pPr>
      <w:ind w:left="510" w:hanging="255"/>
    </w:pPr>
    <w:rPr>
      <w:lang w:val="cs-CZ" w:eastAsia="cs-CZ"/>
    </w:rPr>
  </w:style>
  <w:style w:type="paragraph" w:customStyle="1" w:styleId="45H">
    <w:name w:val="45H"/>
    <w:basedOn w:val="45-pods"/>
    <w:pPr>
      <w:spacing w:before="0"/>
      <w:ind w:left="255" w:firstLine="0"/>
    </w:pPr>
  </w:style>
  <w:style w:type="paragraph" w:customStyle="1" w:styleId="45-podsH">
    <w:name w:val="45-pods H"/>
    <w:basedOn w:val="45-pods"/>
    <w:pPr>
      <w:spacing w:before="0"/>
    </w:pPr>
  </w:style>
  <w:style w:type="paragraph" w:customStyle="1" w:styleId="75podsH">
    <w:name w:val="75 pods H"/>
    <w:basedOn w:val="45-pods"/>
    <w:pPr>
      <w:spacing w:before="0"/>
      <w:ind w:left="737" w:hanging="312"/>
    </w:pPr>
  </w:style>
  <w:style w:type="paragraph" w:customStyle="1" w:styleId="75H">
    <w:name w:val="75H"/>
    <w:basedOn w:val="75podsH"/>
    <w:pPr>
      <w:ind w:left="425" w:firstLine="0"/>
    </w:pPr>
  </w:style>
  <w:style w:type="paragraph" w:customStyle="1" w:styleId="75podsH25">
    <w:name w:val="75podsH2.5"/>
    <w:basedOn w:val="75podsH"/>
    <w:pPr>
      <w:ind w:left="567" w:hanging="142"/>
    </w:pPr>
  </w:style>
  <w:style w:type="paragraph" w:customStyle="1" w:styleId="Adresa">
    <w:name w:val="Adresa"/>
    <w:basedOn w:val="Normln"/>
    <w:pPr>
      <w:ind w:left="5670"/>
    </w:pPr>
    <w:rPr>
      <w:b/>
    </w:rPr>
  </w:style>
  <w:style w:type="paragraph" w:customStyle="1" w:styleId="Adresa-">
    <w:name w:val="Adresa-"/>
    <w:basedOn w:val="Adresa"/>
    <w:pPr>
      <w:spacing w:before="0"/>
    </w:pPr>
  </w:style>
  <w:style w:type="paragraph" w:customStyle="1" w:styleId="Adresa1">
    <w:name w:val="Adresa 1"/>
    <w:basedOn w:val="Adresa"/>
    <w:rPr>
      <w:b w:val="0"/>
    </w:rPr>
  </w:style>
  <w:style w:type="paragraph" w:customStyle="1" w:styleId="Adresa2">
    <w:name w:val="Adresa 2"/>
    <w:basedOn w:val="Adresa"/>
    <w:pPr>
      <w:ind w:left="4990"/>
    </w:pPr>
  </w:style>
  <w:style w:type="paragraph" w:customStyle="1" w:styleId="Nhust">
    <w:name w:val="N hustý"/>
    <w:basedOn w:val="Normln"/>
    <w:pPr>
      <w:spacing w:before="0"/>
    </w:pPr>
  </w:style>
  <w:style w:type="paragraph" w:customStyle="1" w:styleId="Dkaz">
    <w:name w:val="Důkaz"/>
    <w:basedOn w:val="Nhust"/>
    <w:pPr>
      <w:ind w:left="737"/>
    </w:pPr>
    <w:rPr>
      <w:i/>
    </w:rPr>
  </w:style>
  <w:style w:type="paragraph" w:customStyle="1" w:styleId="Dkaz1">
    <w:name w:val="Důkaz1"/>
    <w:basedOn w:val="Dkaz"/>
    <w:pPr>
      <w:ind w:left="851" w:hanging="851"/>
    </w:pPr>
  </w:style>
  <w:style w:type="paragraph" w:customStyle="1" w:styleId="Generalia">
    <w:name w:val="Generalia"/>
    <w:basedOn w:val="Normln"/>
    <w:pPr>
      <w:ind w:left="1474"/>
    </w:pPr>
  </w:style>
  <w:style w:type="paragraph" w:customStyle="1" w:styleId="GeneraliaH">
    <w:name w:val="GeneraliaH"/>
    <w:basedOn w:val="Generalia"/>
  </w:style>
  <w:style w:type="paragraph" w:customStyle="1" w:styleId="Hpods25">
    <w:name w:val="H pods 25"/>
    <w:basedOn w:val="Normln"/>
    <w:pPr>
      <w:ind w:left="142" w:hanging="142"/>
    </w:pPr>
  </w:style>
  <w:style w:type="paragraph" w:customStyle="1" w:styleId="N6">
    <w:name w:val="N 6"/>
    <w:basedOn w:val="Nadpis1"/>
    <w:pPr>
      <w:numPr>
        <w:numId w:val="0"/>
      </w:numPr>
      <w:spacing w:before="0"/>
    </w:pPr>
  </w:style>
  <w:style w:type="paragraph" w:customStyle="1" w:styleId="Nhustodd">
    <w:name w:val="N hustý odd."/>
    <w:basedOn w:val="Normln"/>
    <w:pPr>
      <w:ind w:left="284"/>
    </w:pPr>
  </w:style>
  <w:style w:type="paragraph" w:customStyle="1" w:styleId="Nhustpods">
    <w:name w:val="N hustý pods."/>
    <w:basedOn w:val="Nhust"/>
    <w:next w:val="Nhust"/>
    <w:pPr>
      <w:ind w:left="255" w:hanging="255"/>
    </w:pPr>
  </w:style>
  <w:style w:type="paragraph" w:customStyle="1" w:styleId="NodsH2">
    <w:name w:val="N ods. H 2"/>
    <w:pPr>
      <w:suppressAutoHyphens/>
      <w:ind w:left="425"/>
      <w:jc w:val="both"/>
    </w:pPr>
    <w:rPr>
      <w:sz w:val="24"/>
      <w:lang w:eastAsia="zh-CN"/>
    </w:rPr>
  </w:style>
  <w:style w:type="paragraph" w:customStyle="1" w:styleId="Nodshust">
    <w:name w:val="N ods. hustý"/>
    <w:pPr>
      <w:suppressAutoHyphens/>
      <w:ind w:firstLine="340"/>
      <w:jc w:val="both"/>
    </w:pPr>
    <w:rPr>
      <w:sz w:val="24"/>
      <w:lang w:eastAsia="zh-CN"/>
    </w:rPr>
  </w:style>
  <w:style w:type="paragraph" w:customStyle="1" w:styleId="Nodsazen">
    <w:name w:val="N odsazený"/>
    <w:pPr>
      <w:suppressAutoHyphens/>
      <w:spacing w:before="120"/>
      <w:ind w:firstLine="340"/>
      <w:jc w:val="both"/>
    </w:pPr>
    <w:rPr>
      <w:sz w:val="24"/>
      <w:lang w:eastAsia="zh-CN"/>
    </w:rPr>
  </w:style>
  <w:style w:type="paragraph" w:customStyle="1" w:styleId="Npods45">
    <w:name w:val="N pods45"/>
    <w:basedOn w:val="Nhustpods"/>
    <w:pPr>
      <w:spacing w:before="120"/>
    </w:pPr>
  </w:style>
  <w:style w:type="paragraph" w:customStyle="1" w:styleId="Npods45H">
    <w:name w:val="N pods 45H"/>
    <w:basedOn w:val="Npods45"/>
    <w:pPr>
      <w:spacing w:before="0"/>
    </w:pPr>
  </w:style>
  <w:style w:type="paragraph" w:customStyle="1" w:styleId="Npods">
    <w:name w:val="N pods."/>
    <w:basedOn w:val="Normln"/>
    <w:pPr>
      <w:ind w:left="227" w:hanging="227"/>
    </w:pPr>
  </w:style>
  <w:style w:type="paragraph" w:customStyle="1" w:styleId="Npods45H0">
    <w:name w:val="N pods45 H"/>
    <w:basedOn w:val="Npods45"/>
    <w:pPr>
      <w:spacing w:before="0"/>
    </w:pPr>
  </w:style>
  <w:style w:type="paragraph" w:customStyle="1" w:styleId="Npods75">
    <w:name w:val="N pods75"/>
    <w:basedOn w:val="Npods45"/>
    <w:pPr>
      <w:ind w:left="425" w:hanging="425"/>
    </w:pPr>
  </w:style>
  <w:style w:type="paragraph" w:customStyle="1" w:styleId="Normlnodsazen1">
    <w:name w:val="Normální odsazený1"/>
    <w:basedOn w:val="Normln"/>
    <w:pPr>
      <w:ind w:firstLine="340"/>
    </w:pPr>
  </w:style>
  <w:style w:type="paragraph" w:customStyle="1" w:styleId="Npods75H">
    <w:name w:val="Npods75H"/>
    <w:basedOn w:val="Npods75"/>
    <w:pPr>
      <w:spacing w:before="0"/>
    </w:pPr>
  </w:style>
  <w:style w:type="paragraph" w:customStyle="1" w:styleId="OD45">
    <w:name w:val="OD45"/>
    <w:basedOn w:val="Normln"/>
    <w:pPr>
      <w:ind w:left="255"/>
    </w:pPr>
  </w:style>
  <w:style w:type="paragraph" w:customStyle="1" w:styleId="Ods">
    <w:name w:val="Ods."/>
    <w:basedOn w:val="Normln"/>
    <w:pPr>
      <w:spacing w:line="240" w:lineRule="exact"/>
      <w:ind w:left="340"/>
    </w:pPr>
  </w:style>
  <w:style w:type="paragraph" w:customStyle="1" w:styleId="pods25">
    <w:name w:val="pods 25"/>
    <w:basedOn w:val="Hpods25"/>
    <w:pPr>
      <w:spacing w:before="0"/>
    </w:pPr>
  </w:style>
  <w:style w:type="paragraph" w:customStyle="1" w:styleId="Styl1">
    <w:name w:val="Styl1"/>
    <w:basedOn w:val="Normln"/>
    <w:pPr>
      <w:spacing w:before="0"/>
      <w:ind w:left="737" w:hanging="737"/>
    </w:pPr>
    <w:rPr>
      <w:i/>
    </w:rPr>
  </w:style>
  <w:style w:type="paragraph" w:customStyle="1" w:styleId="Styl2">
    <w:name w:val="Styl2"/>
    <w:basedOn w:val="Normln"/>
    <w:pPr>
      <w:spacing w:before="0"/>
      <w:ind w:left="680" w:hanging="255"/>
    </w:pPr>
  </w:style>
  <w:style w:type="paragraph" w:customStyle="1" w:styleId="Vec">
    <w:name w:val="Vec"/>
    <w:basedOn w:val="Normln"/>
    <w:pPr>
      <w:ind w:left="510" w:hanging="510"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before="0"/>
      <w:ind w:left="19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Areil">
    <w:name w:val="Normální + Areil"/>
    <w:basedOn w:val="Normln"/>
    <w:pPr>
      <w:tabs>
        <w:tab w:val="left" w:pos="283"/>
        <w:tab w:val="left" w:pos="3402"/>
      </w:tabs>
      <w:spacing w:before="0"/>
    </w:pPr>
    <w:rPr>
      <w:rFonts w:ascii="Arial" w:hAnsi="Arial" w:cs="Arial"/>
      <w:color w:val="000000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 w:cs="Courier New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customStyle="1" w:styleId="Zkladntext21">
    <w:name w:val="Základní text 21"/>
    <w:basedOn w:val="Normln"/>
    <w:rPr>
      <w:b/>
      <w:i/>
      <w:lang w:val="x-none"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 w:cs="Courier New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Zkladntextodsazen31">
    <w:name w:val="Základní text odsazený 31"/>
    <w:basedOn w:val="Normln"/>
    <w:pPr>
      <w:ind w:left="708"/>
    </w:pPr>
    <w:rPr>
      <w:lang w:val="x-none"/>
    </w:rPr>
  </w:style>
  <w:style w:type="paragraph" w:customStyle="1" w:styleId="Zkladntextodsazen21">
    <w:name w:val="Základní text odsazený 21"/>
    <w:basedOn w:val="Normln"/>
    <w:pPr>
      <w:ind w:firstLine="708"/>
    </w:pPr>
    <w:rPr>
      <w:lang w:val="x-none"/>
    </w:rPr>
  </w:style>
  <w:style w:type="character" w:styleId="Hypertextovodkaz">
    <w:name w:val="Hyperlink"/>
    <w:uiPriority w:val="99"/>
    <w:unhideWhenUsed/>
    <w:rsid w:val="000852A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85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abl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6112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Náiemní smlouva</vt:lpstr>
    </vt:vector>
  </TitlesOfParts>
  <Company>Moravske divadlo Olomouc</Company>
  <LinksUpToDate>false</LinksUpToDate>
  <CharactersWithSpaces>7133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mailto:Info@rablet.cz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Náiemní smlouva</dc:title>
  <dc:subject/>
  <dc:creator>Michael Buchlovský</dc:creator>
  <cp:keywords/>
  <cp:lastModifiedBy>Tereza Tůmová Schnapková, DiS.</cp:lastModifiedBy>
  <cp:revision>2</cp:revision>
  <cp:lastPrinted>2023-06-05T06:46:00Z</cp:lastPrinted>
  <dcterms:created xsi:type="dcterms:W3CDTF">2023-06-08T11:10:00Z</dcterms:created>
  <dcterms:modified xsi:type="dcterms:W3CDTF">2023-06-08T11:10:00Z</dcterms:modified>
</cp:coreProperties>
</file>