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6D65B" w14:textId="77B79D72" w:rsidR="009F0E6B" w:rsidRPr="00785125" w:rsidRDefault="008A2A4E" w:rsidP="009F0E6B">
      <w:pPr>
        <w:pStyle w:val="Nadpis1"/>
        <w:rPr>
          <w:kern w:val="28"/>
          <w:szCs w:val="28"/>
        </w:rPr>
      </w:pPr>
      <w:r>
        <w:t>Dodatek č.</w:t>
      </w:r>
      <w:r w:rsidR="00FC5742">
        <w:t xml:space="preserve"> </w:t>
      </w:r>
      <w:r w:rsidR="00E2777D">
        <w:t>1</w:t>
      </w:r>
      <w:r w:rsidR="00B571AD">
        <w:t xml:space="preserve"> </w:t>
      </w:r>
      <w:r w:rsidR="006876EA">
        <w:t>ke S</w:t>
      </w:r>
      <w:bookmarkStart w:id="0" w:name="_Ref158785100"/>
      <w:bookmarkEnd w:id="0"/>
      <w:r w:rsidR="006876EA">
        <w:t xml:space="preserve">mlouvě o spolupráci č. </w:t>
      </w:r>
      <w:r w:rsidR="000C6474">
        <w:t>39</w:t>
      </w:r>
      <w:r w:rsidR="000C6474" w:rsidRPr="00785125">
        <w:rPr>
          <w:kern w:val="28"/>
          <w:szCs w:val="28"/>
        </w:rPr>
        <w:t xml:space="preserve"> </w:t>
      </w:r>
      <w:r w:rsidR="009F0E6B" w:rsidRPr="00785125">
        <w:rPr>
          <w:kern w:val="28"/>
          <w:szCs w:val="28"/>
        </w:rPr>
        <w:t>/ 20</w:t>
      </w:r>
      <w:r w:rsidR="009F0E6B">
        <w:rPr>
          <w:kern w:val="28"/>
          <w:szCs w:val="28"/>
        </w:rPr>
        <w:t>2</w:t>
      </w:r>
      <w:r w:rsidR="00D478DF">
        <w:rPr>
          <w:kern w:val="28"/>
          <w:szCs w:val="28"/>
        </w:rPr>
        <w:t>3</w:t>
      </w:r>
    </w:p>
    <w:p w14:paraId="6A5E32F3" w14:textId="01581E00" w:rsidR="00E2777D" w:rsidRDefault="00E2777D" w:rsidP="00E2777D">
      <w:pPr>
        <w:tabs>
          <w:tab w:val="left" w:pos="6316"/>
        </w:tabs>
        <w:jc w:val="center"/>
      </w:pPr>
      <w:r>
        <w:t xml:space="preserve">ze dne </w:t>
      </w:r>
      <w:r w:rsidR="008F5E5B">
        <w:t>1</w:t>
      </w:r>
      <w:r w:rsidR="005F6E03">
        <w:t>2</w:t>
      </w:r>
      <w:r w:rsidR="008F5E5B">
        <w:t>. 1. 2023</w:t>
      </w:r>
    </w:p>
    <w:p w14:paraId="3AD58F76" w14:textId="77777777" w:rsidR="00E2777D" w:rsidRDefault="00E2777D" w:rsidP="00E2777D">
      <w:pPr>
        <w:tabs>
          <w:tab w:val="left" w:pos="6316"/>
        </w:tabs>
        <w:jc w:val="center"/>
      </w:pPr>
      <w:r>
        <w:t>mezi smluvními stranami:</w:t>
      </w:r>
    </w:p>
    <w:p w14:paraId="1E9CC839" w14:textId="77777777" w:rsidR="008B1E05" w:rsidRDefault="008B1E05" w:rsidP="008B1E05">
      <w:pPr>
        <w:tabs>
          <w:tab w:val="left" w:pos="6316"/>
        </w:tabs>
        <w:rPr>
          <w:rFonts w:cs="Arial"/>
          <w:b/>
          <w:bCs/>
          <w:kern w:val="22"/>
          <w:szCs w:val="22"/>
        </w:rPr>
      </w:pPr>
    </w:p>
    <w:p w14:paraId="457BAD20" w14:textId="77777777" w:rsidR="008B1E05" w:rsidRDefault="008B1E05" w:rsidP="008B1E05">
      <w:pPr>
        <w:tabs>
          <w:tab w:val="left" w:pos="6316"/>
        </w:tabs>
        <w:rPr>
          <w:rFonts w:cs="Arial"/>
          <w:b/>
          <w:bCs/>
          <w:kern w:val="22"/>
          <w:szCs w:val="22"/>
        </w:rPr>
      </w:pPr>
      <w:r>
        <w:rPr>
          <w:rFonts w:cs="Arial"/>
          <w:b/>
          <w:bCs/>
          <w:kern w:val="22"/>
          <w:szCs w:val="22"/>
        </w:rPr>
        <w:t xml:space="preserve">Městská knihovna v Praze </w:t>
      </w:r>
    </w:p>
    <w:p w14:paraId="34AD82D0" w14:textId="77777777" w:rsidR="008B1E05" w:rsidRDefault="008B1E05" w:rsidP="008B1E05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>sídlo:</w:t>
      </w:r>
      <w:r>
        <w:rPr>
          <w:rFonts w:cs="Arial"/>
          <w:bCs/>
          <w:kern w:val="22"/>
          <w:szCs w:val="22"/>
        </w:rPr>
        <w:tab/>
        <w:t>Mariánské náměstí 1, Praha 1</w:t>
      </w:r>
    </w:p>
    <w:p w14:paraId="7F802566" w14:textId="77777777" w:rsidR="008B1E05" w:rsidRDefault="008B1E05" w:rsidP="008B1E05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>IČ:</w:t>
      </w:r>
      <w:r>
        <w:rPr>
          <w:rFonts w:cs="Arial"/>
          <w:bCs/>
          <w:kern w:val="22"/>
          <w:szCs w:val="22"/>
        </w:rPr>
        <w:tab/>
        <w:t>00064467</w:t>
      </w:r>
    </w:p>
    <w:p w14:paraId="7227B0F7" w14:textId="77777777" w:rsidR="008B1E05" w:rsidRDefault="008B1E05" w:rsidP="008B1E05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>DIČ:</w:t>
      </w:r>
      <w:r>
        <w:rPr>
          <w:rFonts w:cs="Arial"/>
          <w:bCs/>
          <w:kern w:val="22"/>
          <w:szCs w:val="22"/>
        </w:rPr>
        <w:tab/>
        <w:t>CZ 00064467 (pro tyto účely jsme osvobozeni od DPH)</w:t>
      </w:r>
    </w:p>
    <w:p w14:paraId="77BCD7C2" w14:textId="77777777" w:rsidR="008B1E05" w:rsidRDefault="008B1E05" w:rsidP="008B1E05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>evidovaná u Ministerstva kultury ČR pod číslem 0025/2002</w:t>
      </w:r>
    </w:p>
    <w:p w14:paraId="22AE1A33" w14:textId="282D6EA5" w:rsidR="008B1E05" w:rsidRDefault="008B1E05" w:rsidP="008B1E05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>bankovní spojení:</w:t>
      </w:r>
      <w:r>
        <w:rPr>
          <w:rFonts w:cs="Arial"/>
          <w:bCs/>
          <w:kern w:val="22"/>
          <w:szCs w:val="22"/>
        </w:rPr>
        <w:tab/>
      </w:r>
      <w:r w:rsidR="00B72F64">
        <w:rPr>
          <w:rFonts w:cs="Arial"/>
          <w:bCs/>
          <w:kern w:val="22"/>
          <w:szCs w:val="22"/>
        </w:rPr>
        <w:t>xxxxxxxxxxxxxxxxxx</w:t>
      </w:r>
    </w:p>
    <w:p w14:paraId="0C2FDF96" w14:textId="77777777" w:rsidR="008B1E05" w:rsidRDefault="008B1E05" w:rsidP="008B1E05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>zastoupena:</w:t>
      </w:r>
      <w:r>
        <w:rPr>
          <w:rFonts w:cs="Arial"/>
          <w:bCs/>
          <w:kern w:val="22"/>
          <w:szCs w:val="22"/>
        </w:rPr>
        <w:tab/>
        <w:t xml:space="preserve">RNDr. Tomášem Řehákem, Ph.D., ředitelem </w:t>
      </w:r>
    </w:p>
    <w:p w14:paraId="23A134CB" w14:textId="367E0E0B" w:rsidR="008B1E05" w:rsidRDefault="008B1E05" w:rsidP="008B1E05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>realizací smlouvy pověřena:</w:t>
      </w:r>
      <w:r>
        <w:rPr>
          <w:rFonts w:cs="Arial"/>
          <w:bCs/>
          <w:kern w:val="22"/>
          <w:szCs w:val="22"/>
        </w:rPr>
        <w:tab/>
      </w:r>
      <w:r w:rsidR="00B72F64">
        <w:rPr>
          <w:rFonts w:cs="Arial"/>
          <w:bCs/>
          <w:kern w:val="22"/>
          <w:szCs w:val="22"/>
        </w:rPr>
        <w:t>xxxxxxxxxxxxxxxxxx</w:t>
      </w:r>
    </w:p>
    <w:p w14:paraId="7A73052B" w14:textId="21F119E0" w:rsidR="008B1E05" w:rsidRDefault="008B1E05" w:rsidP="008B1E05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>telefon:</w:t>
      </w:r>
      <w:r>
        <w:rPr>
          <w:rFonts w:cs="Arial"/>
          <w:bCs/>
          <w:kern w:val="22"/>
          <w:szCs w:val="22"/>
        </w:rPr>
        <w:tab/>
      </w:r>
      <w:r w:rsidR="00B72F64">
        <w:rPr>
          <w:rFonts w:cs="Arial"/>
          <w:bCs/>
          <w:kern w:val="22"/>
          <w:szCs w:val="22"/>
        </w:rPr>
        <w:t>xxxxxxxxxxxxxxxxxx</w:t>
      </w:r>
    </w:p>
    <w:p w14:paraId="299A3005" w14:textId="58DE6064" w:rsidR="008B1E05" w:rsidRDefault="008B1E05" w:rsidP="008B1E05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>e-mail:</w:t>
      </w:r>
      <w:r>
        <w:rPr>
          <w:rFonts w:cs="Arial"/>
          <w:bCs/>
          <w:kern w:val="22"/>
          <w:szCs w:val="22"/>
        </w:rPr>
        <w:tab/>
      </w:r>
      <w:r w:rsidR="00B72F64">
        <w:rPr>
          <w:rFonts w:cs="Arial"/>
          <w:bCs/>
          <w:kern w:val="22"/>
          <w:szCs w:val="22"/>
        </w:rPr>
        <w:t>xxxxxxxxxxxxxxxxxx</w:t>
      </w:r>
    </w:p>
    <w:p w14:paraId="1B30EACA" w14:textId="77777777" w:rsidR="008B1E05" w:rsidRDefault="008B1E05" w:rsidP="008B1E05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 xml:space="preserve">(dále jen </w:t>
      </w:r>
      <w:r>
        <w:rPr>
          <w:rFonts w:cs="Arial"/>
          <w:b/>
          <w:bCs/>
          <w:kern w:val="22"/>
          <w:szCs w:val="22"/>
        </w:rPr>
        <w:t>MKP</w:t>
      </w:r>
      <w:r>
        <w:rPr>
          <w:rFonts w:cs="Arial"/>
          <w:bCs/>
          <w:kern w:val="22"/>
          <w:szCs w:val="22"/>
        </w:rPr>
        <w:t>)</w:t>
      </w:r>
    </w:p>
    <w:p w14:paraId="4631329F" w14:textId="234305FA" w:rsidR="00F542BC" w:rsidRDefault="00E2777D" w:rsidP="00DB2026">
      <w:pPr>
        <w:tabs>
          <w:tab w:val="left" w:pos="2835"/>
          <w:tab w:val="left" w:pos="6237"/>
        </w:tabs>
        <w:rPr>
          <w:rFonts w:cs="Arial"/>
          <w:b/>
          <w:bCs/>
          <w:szCs w:val="22"/>
        </w:rPr>
      </w:pPr>
      <w:r w:rsidRPr="00AE372B">
        <w:rPr>
          <w:rFonts w:cs="Arial"/>
          <w:bCs/>
          <w:kern w:val="22"/>
          <w:szCs w:val="22"/>
        </w:rPr>
        <w:t>a</w:t>
      </w:r>
    </w:p>
    <w:p w14:paraId="60C59E14" w14:textId="686FE636" w:rsidR="000C6474" w:rsidRPr="00AE372B" w:rsidRDefault="000C6474" w:rsidP="004851B6">
      <w:pPr>
        <w:tabs>
          <w:tab w:val="left" w:pos="2835"/>
          <w:tab w:val="left" w:pos="6237"/>
        </w:tabs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Zuzana Rösslerová</w:t>
      </w:r>
    </w:p>
    <w:p w14:paraId="184E5D87" w14:textId="77777777" w:rsidR="000C6474" w:rsidRPr="00AE372B" w:rsidRDefault="000C6474" w:rsidP="000C6474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sídlo:</w:t>
      </w:r>
      <w:r w:rsidRPr="00AE372B">
        <w:rPr>
          <w:rFonts w:cs="Arial"/>
          <w:bCs/>
          <w:kern w:val="22"/>
          <w:szCs w:val="22"/>
        </w:rPr>
        <w:tab/>
      </w:r>
      <w:r w:rsidRPr="00163B6C">
        <w:rPr>
          <w:rFonts w:cs="Arial"/>
          <w:bCs/>
          <w:kern w:val="22"/>
          <w:szCs w:val="22"/>
        </w:rPr>
        <w:t>Nikoly Vapcarova 3268/3, 143 00 Praha 4</w:t>
      </w:r>
    </w:p>
    <w:p w14:paraId="1166CBFA" w14:textId="77777777" w:rsidR="000C6474" w:rsidRPr="00AE372B" w:rsidRDefault="000C6474" w:rsidP="000C6474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IČ:</w:t>
      </w:r>
      <w:r w:rsidRPr="00AE372B">
        <w:rPr>
          <w:rFonts w:cs="Arial"/>
          <w:bCs/>
          <w:kern w:val="22"/>
          <w:szCs w:val="22"/>
        </w:rPr>
        <w:tab/>
      </w:r>
      <w:r w:rsidRPr="00A95627">
        <w:rPr>
          <w:rFonts w:cs="Arial"/>
          <w:bCs/>
          <w:kern w:val="22"/>
          <w:szCs w:val="22"/>
        </w:rPr>
        <w:t>01341588</w:t>
      </w:r>
    </w:p>
    <w:p w14:paraId="2FABF7AF" w14:textId="77777777" w:rsidR="000C6474" w:rsidRPr="00AE372B" w:rsidRDefault="000C6474" w:rsidP="000C6474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DIČ:</w:t>
      </w:r>
      <w:r w:rsidRPr="00AE372B">
        <w:rPr>
          <w:rFonts w:cs="Arial"/>
          <w:bCs/>
          <w:kern w:val="22"/>
          <w:szCs w:val="22"/>
        </w:rPr>
        <w:tab/>
      </w:r>
      <w:r w:rsidRPr="00163B6C">
        <w:rPr>
          <w:rFonts w:cs="Arial"/>
          <w:bCs/>
          <w:kern w:val="22"/>
          <w:szCs w:val="22"/>
        </w:rPr>
        <w:t>28994043</w:t>
      </w:r>
    </w:p>
    <w:p w14:paraId="7349C173" w14:textId="77777777" w:rsidR="000C6474" w:rsidRDefault="000C6474" w:rsidP="000C6474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 xml:space="preserve">bankovní spojení: </w:t>
      </w:r>
      <w:r w:rsidRPr="00AE372B">
        <w:rPr>
          <w:rFonts w:cs="Arial"/>
          <w:bCs/>
          <w:kern w:val="22"/>
          <w:szCs w:val="22"/>
        </w:rPr>
        <w:tab/>
      </w:r>
      <w:r w:rsidRPr="00A95627">
        <w:rPr>
          <w:rFonts w:cs="Arial"/>
          <w:bCs/>
          <w:kern w:val="22"/>
          <w:szCs w:val="22"/>
        </w:rPr>
        <w:t>CZ475329080</w:t>
      </w:r>
    </w:p>
    <w:p w14:paraId="65AC5117" w14:textId="77777777" w:rsidR="000C6474" w:rsidRPr="00AE372B" w:rsidRDefault="000C6474" w:rsidP="000C6474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 xml:space="preserve">realizací smlouvy pověřen:  </w:t>
      </w:r>
      <w:r w:rsidRPr="00AE372B">
        <w:rPr>
          <w:rFonts w:cs="Arial"/>
          <w:bCs/>
          <w:kern w:val="22"/>
          <w:szCs w:val="22"/>
        </w:rPr>
        <w:tab/>
      </w:r>
      <w:r>
        <w:rPr>
          <w:rFonts w:cs="Arial"/>
          <w:bCs/>
          <w:kern w:val="22"/>
          <w:szCs w:val="22"/>
        </w:rPr>
        <w:t>Ivan Rössler</w:t>
      </w:r>
    </w:p>
    <w:p w14:paraId="1EAFC08A" w14:textId="516E59B6" w:rsidR="000C6474" w:rsidRPr="00AE372B" w:rsidRDefault="000C6474" w:rsidP="000C6474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tel</w:t>
      </w:r>
      <w:r>
        <w:rPr>
          <w:rFonts w:cs="Arial"/>
          <w:bCs/>
          <w:kern w:val="22"/>
          <w:szCs w:val="22"/>
        </w:rPr>
        <w:t>efon</w:t>
      </w:r>
      <w:r w:rsidRPr="00AE372B">
        <w:rPr>
          <w:rFonts w:cs="Arial"/>
          <w:bCs/>
          <w:kern w:val="22"/>
          <w:szCs w:val="22"/>
        </w:rPr>
        <w:t xml:space="preserve">:  </w:t>
      </w:r>
      <w:r w:rsidRPr="00AE372B">
        <w:rPr>
          <w:rFonts w:cs="Arial"/>
          <w:bCs/>
          <w:kern w:val="22"/>
          <w:szCs w:val="22"/>
        </w:rPr>
        <w:tab/>
      </w:r>
      <w:r w:rsidR="00B72F64">
        <w:rPr>
          <w:rFonts w:cs="Arial"/>
          <w:bCs/>
          <w:kern w:val="22"/>
          <w:szCs w:val="22"/>
        </w:rPr>
        <w:t>xxxxxxxxxxxxxxxx</w:t>
      </w:r>
    </w:p>
    <w:p w14:paraId="577A3829" w14:textId="23BAB4B7" w:rsidR="000C6474" w:rsidRPr="00AE372B" w:rsidRDefault="000C6474" w:rsidP="000C6474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 xml:space="preserve">e-mail: </w:t>
      </w:r>
      <w:r w:rsidRPr="00AE372B">
        <w:rPr>
          <w:rFonts w:cs="Arial"/>
          <w:bCs/>
          <w:kern w:val="22"/>
          <w:szCs w:val="22"/>
        </w:rPr>
        <w:tab/>
      </w:r>
      <w:r w:rsidR="00B72F64">
        <w:rPr>
          <w:rFonts w:cs="Arial"/>
          <w:bCs/>
          <w:kern w:val="22"/>
          <w:szCs w:val="22"/>
        </w:rPr>
        <w:t>xxxxxxxxxxxxxxx</w:t>
      </w:r>
      <w:bookmarkStart w:id="1" w:name="_GoBack"/>
      <w:bookmarkEnd w:id="1"/>
    </w:p>
    <w:p w14:paraId="7AEFC21C" w14:textId="77777777" w:rsidR="00221425" w:rsidRDefault="008F5E5B" w:rsidP="00221425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 w:rsidDel="00CE6B58">
        <w:rPr>
          <w:rFonts w:cs="Arial"/>
          <w:bCs/>
          <w:kern w:val="22"/>
          <w:szCs w:val="22"/>
        </w:rPr>
        <w:t xml:space="preserve"> </w:t>
      </w:r>
      <w:r w:rsidRPr="00AE372B">
        <w:rPr>
          <w:rFonts w:cs="Arial"/>
          <w:bCs/>
          <w:kern w:val="22"/>
          <w:szCs w:val="22"/>
        </w:rPr>
        <w:t xml:space="preserve">(dále jen </w:t>
      </w:r>
      <w:r>
        <w:rPr>
          <w:rFonts w:cs="Arial"/>
          <w:b/>
          <w:bCs/>
          <w:kern w:val="22"/>
          <w:szCs w:val="22"/>
        </w:rPr>
        <w:t>partner</w:t>
      </w:r>
      <w:r w:rsidRPr="00AE372B">
        <w:rPr>
          <w:rFonts w:cs="Arial"/>
          <w:bCs/>
          <w:kern w:val="22"/>
          <w:szCs w:val="22"/>
        </w:rPr>
        <w:t>)</w:t>
      </w:r>
    </w:p>
    <w:p w14:paraId="719D3EA3" w14:textId="5AF6A4E1" w:rsidR="00E2777D" w:rsidRDefault="00E2777D" w:rsidP="00221425">
      <w:pPr>
        <w:tabs>
          <w:tab w:val="left" w:pos="2835"/>
          <w:tab w:val="left" w:pos="6237"/>
        </w:tabs>
        <w:spacing w:before="0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14:paraId="5D704B6F" w14:textId="77777777" w:rsidR="00C45AB2" w:rsidRDefault="00C45AB2" w:rsidP="00C45AB2">
      <w:pPr>
        <w:numPr>
          <w:ilvl w:val="0"/>
          <w:numId w:val="4"/>
        </w:numPr>
        <w:spacing w:before="0"/>
        <w:jc w:val="center"/>
        <w:rPr>
          <w:rFonts w:cs="Arial"/>
          <w:kern w:val="1"/>
          <w:szCs w:val="20"/>
        </w:rPr>
      </w:pPr>
    </w:p>
    <w:p w14:paraId="380AC38E" w14:textId="655B26EA" w:rsidR="00C45AB2" w:rsidRDefault="00B9162B" w:rsidP="00B9162B">
      <w:pPr>
        <w:spacing w:before="0"/>
        <w:jc w:val="center"/>
        <w:rPr>
          <w:b/>
          <w:kern w:val="22"/>
        </w:rPr>
      </w:pPr>
      <w:r w:rsidRPr="00B9162B">
        <w:rPr>
          <w:rFonts w:cs="Arial"/>
          <w:b/>
          <w:kern w:val="1"/>
          <w:szCs w:val="20"/>
        </w:rPr>
        <w:t xml:space="preserve">Předmět </w:t>
      </w:r>
      <w:r w:rsidRPr="00B9162B">
        <w:rPr>
          <w:b/>
          <w:kern w:val="22"/>
        </w:rPr>
        <w:t>dodatku</w:t>
      </w:r>
    </w:p>
    <w:p w14:paraId="0434AED1" w14:textId="748C978D" w:rsidR="00D0449D" w:rsidRDefault="00C8197F" w:rsidP="009F0E6B">
      <w:pPr>
        <w:pStyle w:val="Nadpis1"/>
        <w:jc w:val="left"/>
        <w:rPr>
          <w:b w:val="0"/>
          <w:kern w:val="22"/>
          <w:sz w:val="22"/>
        </w:rPr>
      </w:pPr>
      <w:r w:rsidRPr="009F0E6B">
        <w:rPr>
          <w:b w:val="0"/>
          <w:kern w:val="22"/>
          <w:sz w:val="22"/>
        </w:rPr>
        <w:t xml:space="preserve">Smluvní strany </w:t>
      </w:r>
      <w:r w:rsidRPr="009F0E6B">
        <w:rPr>
          <w:rFonts w:cs="Arial"/>
          <w:b w:val="0"/>
          <w:kern w:val="22"/>
          <w:sz w:val="22"/>
          <w:szCs w:val="22"/>
        </w:rPr>
        <w:t>uzavírají</w:t>
      </w:r>
      <w:r w:rsidRPr="009F0E6B">
        <w:rPr>
          <w:b w:val="0"/>
          <w:kern w:val="22"/>
          <w:sz w:val="22"/>
        </w:rPr>
        <w:t xml:space="preserve"> dodatek ke smlouvě o spolupráci č. </w:t>
      </w:r>
      <w:r w:rsidR="000C6474">
        <w:rPr>
          <w:b w:val="0"/>
          <w:kern w:val="22"/>
          <w:sz w:val="22"/>
        </w:rPr>
        <w:t>39</w:t>
      </w:r>
      <w:r w:rsidR="000C6474" w:rsidRPr="009F0E6B">
        <w:rPr>
          <w:b w:val="0"/>
          <w:kern w:val="28"/>
          <w:sz w:val="22"/>
          <w:szCs w:val="28"/>
        </w:rPr>
        <w:t xml:space="preserve"> </w:t>
      </w:r>
      <w:r w:rsidR="009F0E6B" w:rsidRPr="009F0E6B">
        <w:rPr>
          <w:b w:val="0"/>
          <w:kern w:val="28"/>
          <w:sz w:val="22"/>
          <w:szCs w:val="28"/>
        </w:rPr>
        <w:t>/ 202</w:t>
      </w:r>
      <w:r w:rsidR="00D478DF">
        <w:rPr>
          <w:b w:val="0"/>
          <w:kern w:val="28"/>
          <w:sz w:val="22"/>
          <w:szCs w:val="28"/>
        </w:rPr>
        <w:t>3</w:t>
      </w:r>
      <w:r w:rsidR="009F0E6B">
        <w:rPr>
          <w:b w:val="0"/>
          <w:kern w:val="28"/>
          <w:sz w:val="22"/>
          <w:szCs w:val="28"/>
        </w:rPr>
        <w:t xml:space="preserve"> </w:t>
      </w:r>
      <w:r w:rsidR="00AC2329" w:rsidRPr="009F0E6B">
        <w:rPr>
          <w:b w:val="0"/>
          <w:kern w:val="22"/>
          <w:sz w:val="22"/>
        </w:rPr>
        <w:t>(dále jen „smlouva“)</w:t>
      </w:r>
      <w:r w:rsidRPr="009F0E6B">
        <w:rPr>
          <w:b w:val="0"/>
          <w:kern w:val="22"/>
          <w:sz w:val="22"/>
        </w:rPr>
        <w:t>, aby</w:t>
      </w:r>
      <w:r w:rsidR="00CD101F" w:rsidRPr="009F0E6B">
        <w:rPr>
          <w:b w:val="0"/>
          <w:kern w:val="22"/>
          <w:sz w:val="22"/>
        </w:rPr>
        <w:t xml:space="preserve"> jím po vzájemné dohodě</w:t>
      </w:r>
      <w:r w:rsidR="006C7768" w:rsidRPr="009F0E6B">
        <w:rPr>
          <w:b w:val="0"/>
          <w:kern w:val="22"/>
          <w:sz w:val="22"/>
        </w:rPr>
        <w:t xml:space="preserve"> </w:t>
      </w:r>
      <w:r w:rsidR="000E14AB">
        <w:rPr>
          <w:b w:val="0"/>
          <w:kern w:val="22"/>
          <w:sz w:val="22"/>
        </w:rPr>
        <w:t>rozšířily spolupráci v </w:t>
      </w:r>
      <w:r w:rsidR="000C6474">
        <w:rPr>
          <w:b w:val="0"/>
          <w:kern w:val="22"/>
          <w:sz w:val="22"/>
        </w:rPr>
        <w:t>prodeji vstupenek na</w:t>
      </w:r>
      <w:r w:rsidR="000E14AB">
        <w:rPr>
          <w:b w:val="0"/>
          <w:kern w:val="22"/>
          <w:sz w:val="22"/>
        </w:rPr>
        <w:t xml:space="preserve"> koncert</w:t>
      </w:r>
      <w:r w:rsidR="000C6474">
        <w:rPr>
          <w:b w:val="0"/>
          <w:kern w:val="22"/>
          <w:sz w:val="22"/>
        </w:rPr>
        <w:t xml:space="preserve"> Synkopy 61</w:t>
      </w:r>
      <w:r w:rsidR="000E14AB">
        <w:rPr>
          <w:b w:val="0"/>
          <w:kern w:val="22"/>
          <w:sz w:val="22"/>
        </w:rPr>
        <w:t>.</w:t>
      </w:r>
    </w:p>
    <w:p w14:paraId="05EA14A2" w14:textId="56447F6D" w:rsidR="000E14AB" w:rsidRPr="009235FE" w:rsidRDefault="00B17063" w:rsidP="000E14AB">
      <w:pPr>
        <w:pStyle w:val="Nadpis3"/>
        <w:numPr>
          <w:ilvl w:val="0"/>
          <w:numId w:val="0"/>
        </w:numPr>
        <w:rPr>
          <w:rFonts w:cs="Arial"/>
          <w:szCs w:val="22"/>
        </w:rPr>
      </w:pPr>
      <w:r>
        <w:rPr>
          <w:rFonts w:cs="Arial"/>
          <w:szCs w:val="22"/>
        </w:rPr>
        <w:t>II.</w:t>
      </w:r>
    </w:p>
    <w:p w14:paraId="2E07587C" w14:textId="56D77EA4" w:rsidR="00AC2329" w:rsidRDefault="008002DA" w:rsidP="008002DA">
      <w:pPr>
        <w:pStyle w:val="Odstavecseseznamem"/>
        <w:numPr>
          <w:ilvl w:val="0"/>
          <w:numId w:val="20"/>
        </w:numPr>
        <w:rPr>
          <w:kern w:val="22"/>
        </w:rPr>
      </w:pPr>
      <w:r w:rsidRPr="008002DA">
        <w:rPr>
          <w:kern w:val="22"/>
        </w:rPr>
        <w:t>Do</w:t>
      </w:r>
      <w:r w:rsidR="00E61A5E" w:rsidRPr="008002DA">
        <w:rPr>
          <w:kern w:val="22"/>
        </w:rPr>
        <w:t xml:space="preserve"> čl. </w:t>
      </w:r>
      <w:r w:rsidR="00625D68" w:rsidRPr="008002DA">
        <w:rPr>
          <w:kern w:val="22"/>
        </w:rPr>
        <w:t>I</w:t>
      </w:r>
      <w:r w:rsidR="000C6474">
        <w:rPr>
          <w:kern w:val="22"/>
        </w:rPr>
        <w:t>II</w:t>
      </w:r>
      <w:r w:rsidR="00E61A5E" w:rsidRPr="008002DA">
        <w:rPr>
          <w:kern w:val="22"/>
        </w:rPr>
        <w:t>.</w:t>
      </w:r>
      <w:r w:rsidR="000E14AB" w:rsidRPr="008002DA">
        <w:rPr>
          <w:kern w:val="22"/>
        </w:rPr>
        <w:t xml:space="preserve"> </w:t>
      </w:r>
      <w:r w:rsidR="00E61A5E" w:rsidRPr="008002DA">
        <w:rPr>
          <w:kern w:val="22"/>
        </w:rPr>
        <w:t xml:space="preserve">smlouvy </w:t>
      </w:r>
      <w:r w:rsidR="00237960">
        <w:rPr>
          <w:kern w:val="22"/>
        </w:rPr>
        <w:t xml:space="preserve">se přidává </w:t>
      </w:r>
      <w:r w:rsidR="000E14AB" w:rsidRPr="008002DA">
        <w:rPr>
          <w:kern w:val="22"/>
        </w:rPr>
        <w:t xml:space="preserve">odst. </w:t>
      </w:r>
      <w:r w:rsidR="00237960">
        <w:rPr>
          <w:kern w:val="22"/>
        </w:rPr>
        <w:t>5, který zní:</w:t>
      </w:r>
      <w:r w:rsidR="000E14AB" w:rsidRPr="008002DA">
        <w:rPr>
          <w:kern w:val="22"/>
        </w:rPr>
        <w:t xml:space="preserve"> </w:t>
      </w:r>
    </w:p>
    <w:p w14:paraId="4AD908D5" w14:textId="24224A33" w:rsidR="000C6474" w:rsidRDefault="00237960" w:rsidP="004851B6">
      <w:pPr>
        <w:pStyle w:val="Odstavecseseznamem"/>
        <w:ind w:left="709"/>
        <w:rPr>
          <w:rFonts w:cs="Arial"/>
          <w:bCs/>
          <w:kern w:val="22"/>
          <w:szCs w:val="22"/>
        </w:rPr>
      </w:pPr>
      <w:r>
        <w:rPr>
          <w:rFonts w:cs="Arial"/>
          <w:kern w:val="22"/>
          <w:szCs w:val="22"/>
        </w:rPr>
        <w:t>„</w:t>
      </w:r>
      <w:r w:rsidR="000C6474" w:rsidRPr="000C6474">
        <w:rPr>
          <w:rFonts w:cs="Arial"/>
          <w:kern w:val="22"/>
          <w:szCs w:val="22"/>
        </w:rPr>
        <w:t>Partner dále zajistí prodej vstupenek na koncert</w:t>
      </w:r>
      <w:r w:rsidR="000C6474" w:rsidRPr="000C6474">
        <w:rPr>
          <w:rFonts w:cs="Arial"/>
          <w:bCs/>
          <w:kern w:val="22"/>
          <w:szCs w:val="22"/>
        </w:rPr>
        <w:t xml:space="preserve"> prostřednictvím třetí strany (Goout</w:t>
      </w:r>
      <w:r w:rsidRPr="000C6474">
        <w:rPr>
          <w:rFonts w:cs="Arial"/>
          <w:bCs/>
          <w:kern w:val="22"/>
          <w:szCs w:val="22"/>
        </w:rPr>
        <w:t>)</w:t>
      </w:r>
      <w:r>
        <w:rPr>
          <w:rFonts w:cs="Arial"/>
          <w:bCs/>
          <w:kern w:val="22"/>
          <w:szCs w:val="22"/>
        </w:rPr>
        <w:t>“</w:t>
      </w:r>
      <w:r w:rsidRPr="000C6474">
        <w:rPr>
          <w:rFonts w:cs="Arial"/>
          <w:bCs/>
          <w:kern w:val="22"/>
          <w:szCs w:val="22"/>
        </w:rPr>
        <w:t xml:space="preserve"> </w:t>
      </w:r>
      <w:r w:rsidR="000C6474" w:rsidRPr="000C6474">
        <w:rPr>
          <w:rFonts w:cs="Arial"/>
          <w:bCs/>
          <w:kern w:val="22"/>
          <w:szCs w:val="22"/>
        </w:rPr>
        <w:t xml:space="preserve">prodané vstupenky budou vyúčtovány </w:t>
      </w:r>
      <w:r w:rsidR="008B1E05">
        <w:rPr>
          <w:rFonts w:cs="Arial"/>
          <w:bCs/>
          <w:kern w:val="22"/>
          <w:szCs w:val="22"/>
        </w:rPr>
        <w:t xml:space="preserve">od </w:t>
      </w:r>
      <w:r w:rsidR="000C6474">
        <w:rPr>
          <w:rFonts w:cs="Arial"/>
          <w:bCs/>
          <w:kern w:val="22"/>
          <w:szCs w:val="22"/>
        </w:rPr>
        <w:t>24. 11.</w:t>
      </w:r>
      <w:r w:rsidR="008B1E05">
        <w:rPr>
          <w:rFonts w:cs="Arial"/>
          <w:bCs/>
          <w:kern w:val="22"/>
          <w:szCs w:val="22"/>
        </w:rPr>
        <w:t xml:space="preserve"> 2023,</w:t>
      </w:r>
      <w:r w:rsidR="000C6474">
        <w:rPr>
          <w:rFonts w:cs="Arial"/>
          <w:bCs/>
          <w:kern w:val="22"/>
          <w:szCs w:val="22"/>
        </w:rPr>
        <w:t xml:space="preserve"> nejpozději do 30. 11.</w:t>
      </w:r>
      <w:r w:rsidR="008B1E05">
        <w:rPr>
          <w:rFonts w:cs="Arial"/>
          <w:bCs/>
          <w:kern w:val="22"/>
          <w:szCs w:val="22"/>
        </w:rPr>
        <w:t xml:space="preserve"> 2023.</w:t>
      </w:r>
    </w:p>
    <w:p w14:paraId="344D235B" w14:textId="65293DB7" w:rsidR="00237960" w:rsidRDefault="00237960" w:rsidP="004851B6">
      <w:pPr>
        <w:pStyle w:val="Odstavecseseznamem"/>
        <w:numPr>
          <w:ilvl w:val="0"/>
          <w:numId w:val="20"/>
        </w:numPr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>Čl. VII. smlouvy nově zní:</w:t>
      </w:r>
    </w:p>
    <w:p w14:paraId="25790F75" w14:textId="77777777" w:rsidR="00237960" w:rsidRDefault="00237960" w:rsidP="00DB2026">
      <w:pPr>
        <w:pStyle w:val="Odstavecseseznamem"/>
        <w:ind w:left="360"/>
        <w:rPr>
          <w:rFonts w:cs="Arial"/>
          <w:bCs/>
          <w:kern w:val="22"/>
          <w:szCs w:val="22"/>
        </w:rPr>
      </w:pPr>
    </w:p>
    <w:p w14:paraId="0CD14632" w14:textId="77777777" w:rsidR="00237960" w:rsidRPr="00B72B7C" w:rsidRDefault="00237960" w:rsidP="00237960">
      <w:pPr>
        <w:pStyle w:val="Nadpis2"/>
        <w:rPr>
          <w:kern w:val="22"/>
        </w:rPr>
      </w:pPr>
      <w:r>
        <w:rPr>
          <w:rFonts w:cs="Arial"/>
          <w:bCs w:val="0"/>
          <w:kern w:val="22"/>
          <w:szCs w:val="22"/>
        </w:rPr>
        <w:t>„</w:t>
      </w:r>
      <w:r w:rsidRPr="00AE372B">
        <w:rPr>
          <w:kern w:val="22"/>
        </w:rPr>
        <w:t>Podíl smluvních stran na výnosu z prodeje vstupenek</w:t>
      </w:r>
    </w:p>
    <w:p w14:paraId="691090B8" w14:textId="092580FE" w:rsidR="00237960" w:rsidRDefault="00F542BC" w:rsidP="004851B6">
      <w:pPr>
        <w:numPr>
          <w:ilvl w:val="1"/>
          <w:numId w:val="1"/>
        </w:numPr>
        <w:tabs>
          <w:tab w:val="clear" w:pos="1440"/>
          <w:tab w:val="num" w:pos="993"/>
        </w:tabs>
        <w:ind w:left="993" w:hanging="284"/>
        <w:jc w:val="both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 xml:space="preserve">Příjem </w:t>
      </w:r>
      <w:r w:rsidR="00237960" w:rsidRPr="00AE372B">
        <w:rPr>
          <w:rFonts w:cs="Arial"/>
          <w:bCs/>
          <w:kern w:val="22"/>
          <w:szCs w:val="22"/>
        </w:rPr>
        <w:t>z</w:t>
      </w:r>
      <w:r>
        <w:rPr>
          <w:rFonts w:cs="Arial"/>
          <w:bCs/>
          <w:kern w:val="22"/>
          <w:szCs w:val="22"/>
        </w:rPr>
        <w:t xml:space="preserve"> celkového </w:t>
      </w:r>
      <w:r w:rsidR="00237960" w:rsidRPr="00AE372B">
        <w:rPr>
          <w:rFonts w:cs="Arial"/>
          <w:bCs/>
          <w:kern w:val="22"/>
          <w:szCs w:val="22"/>
        </w:rPr>
        <w:t>prodeje vstupenek</w:t>
      </w:r>
      <w:r>
        <w:rPr>
          <w:rFonts w:cs="Arial"/>
          <w:bCs/>
          <w:kern w:val="22"/>
          <w:szCs w:val="22"/>
        </w:rPr>
        <w:t>, tedy vstupenek</w:t>
      </w:r>
      <w:r w:rsidR="00237960" w:rsidRPr="00AE372B">
        <w:rPr>
          <w:rFonts w:cs="Arial"/>
          <w:bCs/>
          <w:kern w:val="22"/>
          <w:szCs w:val="22"/>
        </w:rPr>
        <w:t xml:space="preserve"> </w:t>
      </w:r>
      <w:r w:rsidR="00237960">
        <w:rPr>
          <w:rFonts w:cs="Arial"/>
          <w:bCs/>
          <w:kern w:val="22"/>
          <w:szCs w:val="22"/>
        </w:rPr>
        <w:t xml:space="preserve">prodaných v pokladně MKP a vstupenek </w:t>
      </w:r>
      <w:r>
        <w:rPr>
          <w:rFonts w:cs="Arial"/>
          <w:bCs/>
          <w:kern w:val="22"/>
          <w:szCs w:val="22"/>
        </w:rPr>
        <w:t xml:space="preserve">prodaných přes Goout </w:t>
      </w:r>
      <w:r w:rsidR="00237960">
        <w:rPr>
          <w:rFonts w:cs="Arial"/>
          <w:bCs/>
          <w:kern w:val="22"/>
          <w:szCs w:val="22"/>
        </w:rPr>
        <w:t>po odečtení poplatku Goout</w:t>
      </w:r>
      <w:r>
        <w:rPr>
          <w:rFonts w:cs="Arial"/>
          <w:bCs/>
          <w:kern w:val="22"/>
          <w:szCs w:val="22"/>
        </w:rPr>
        <w:t>,</w:t>
      </w:r>
      <w:r w:rsidR="00237960">
        <w:rPr>
          <w:rFonts w:cs="Arial"/>
          <w:bCs/>
          <w:kern w:val="22"/>
          <w:szCs w:val="22"/>
        </w:rPr>
        <w:t xml:space="preserve"> </w:t>
      </w:r>
      <w:r w:rsidR="00237960" w:rsidRPr="00AE372B">
        <w:rPr>
          <w:rFonts w:cs="Arial"/>
          <w:bCs/>
          <w:kern w:val="22"/>
          <w:szCs w:val="22"/>
        </w:rPr>
        <w:t xml:space="preserve">náleží </w:t>
      </w:r>
      <w:r w:rsidR="00237960">
        <w:rPr>
          <w:rFonts w:cs="Arial"/>
          <w:bCs/>
          <w:kern w:val="22"/>
          <w:szCs w:val="22"/>
        </w:rPr>
        <w:t>MKP</w:t>
      </w:r>
      <w:r w:rsidR="00237960" w:rsidRPr="00AE372B">
        <w:rPr>
          <w:rFonts w:cs="Arial"/>
          <w:bCs/>
          <w:kern w:val="22"/>
          <w:szCs w:val="22"/>
        </w:rPr>
        <w:t xml:space="preserve"> </w:t>
      </w:r>
      <w:r w:rsidR="00237960" w:rsidRPr="00BB6777">
        <w:rPr>
          <w:rFonts w:cs="Arial"/>
          <w:bCs/>
          <w:kern w:val="22"/>
          <w:szCs w:val="22"/>
        </w:rPr>
        <w:t>ve výši 30 % a partnerovi ve výši 70 %.</w:t>
      </w:r>
    </w:p>
    <w:p w14:paraId="537EB299" w14:textId="218E32FB" w:rsidR="00237960" w:rsidRDefault="00237960" w:rsidP="004851B6">
      <w:pPr>
        <w:numPr>
          <w:ilvl w:val="1"/>
          <w:numId w:val="1"/>
        </w:numPr>
        <w:tabs>
          <w:tab w:val="clear" w:pos="1440"/>
          <w:tab w:val="num" w:pos="993"/>
        </w:tabs>
        <w:ind w:left="993" w:hanging="284"/>
        <w:jc w:val="both"/>
        <w:rPr>
          <w:rFonts w:cs="Arial"/>
          <w:bCs/>
          <w:kern w:val="22"/>
          <w:szCs w:val="22"/>
        </w:rPr>
      </w:pPr>
      <w:r w:rsidRPr="00BB6777">
        <w:rPr>
          <w:rFonts w:cs="Arial"/>
          <w:bCs/>
          <w:kern w:val="22"/>
          <w:szCs w:val="22"/>
        </w:rPr>
        <w:t xml:space="preserve"> MKP do 14 dnů po realizaci projektu předloží partnerovi doklady o prodeji vstupenek v pokladně</w:t>
      </w:r>
      <w:r w:rsidRPr="00AE372B">
        <w:rPr>
          <w:rFonts w:cs="Arial"/>
          <w:bCs/>
          <w:kern w:val="22"/>
          <w:szCs w:val="22"/>
        </w:rPr>
        <w:t xml:space="preserve"> MKP</w:t>
      </w:r>
      <w:r>
        <w:rPr>
          <w:rFonts w:cs="Arial"/>
          <w:bCs/>
          <w:kern w:val="22"/>
          <w:szCs w:val="22"/>
        </w:rPr>
        <w:t>.</w:t>
      </w:r>
    </w:p>
    <w:p w14:paraId="67468BAA" w14:textId="5CF084F6" w:rsidR="00237960" w:rsidRDefault="00237960" w:rsidP="004851B6">
      <w:pPr>
        <w:numPr>
          <w:ilvl w:val="1"/>
          <w:numId w:val="1"/>
        </w:numPr>
        <w:tabs>
          <w:tab w:val="clear" w:pos="1440"/>
          <w:tab w:val="num" w:pos="993"/>
        </w:tabs>
        <w:ind w:left="993" w:hanging="284"/>
        <w:jc w:val="both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>Partner nejpozději do 30. 11. 2023 vyúčtuje MKP prodej vstupenek přes Goout.</w:t>
      </w:r>
    </w:p>
    <w:p w14:paraId="58A3F2B0" w14:textId="4636798A" w:rsidR="00237960" w:rsidRPr="004851B6" w:rsidRDefault="00237960" w:rsidP="004851B6">
      <w:pPr>
        <w:numPr>
          <w:ilvl w:val="1"/>
          <w:numId w:val="1"/>
        </w:numPr>
        <w:tabs>
          <w:tab w:val="clear" w:pos="1440"/>
          <w:tab w:val="num" w:pos="993"/>
        </w:tabs>
        <w:ind w:left="993" w:hanging="284"/>
        <w:jc w:val="both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 xml:space="preserve">Pokud jedné ze smluvních stran po vyúčtování </w:t>
      </w:r>
      <w:r w:rsidR="00F542BC">
        <w:rPr>
          <w:rFonts w:cs="Arial"/>
          <w:bCs/>
          <w:kern w:val="22"/>
          <w:szCs w:val="22"/>
        </w:rPr>
        <w:t xml:space="preserve">prodaných vstupenek náleží platba od druhé smluvní strany, </w:t>
      </w:r>
      <w:r w:rsidRPr="006C4233">
        <w:rPr>
          <w:rFonts w:cs="Arial"/>
          <w:bCs/>
          <w:kern w:val="22"/>
          <w:szCs w:val="22"/>
        </w:rPr>
        <w:t xml:space="preserve">vystaví </w:t>
      </w:r>
      <w:r w:rsidR="00F542BC">
        <w:rPr>
          <w:rFonts w:cs="Arial"/>
          <w:bCs/>
          <w:kern w:val="22"/>
          <w:szCs w:val="22"/>
        </w:rPr>
        <w:t>druhé smluvní straně</w:t>
      </w:r>
      <w:r w:rsidRPr="006C4233">
        <w:rPr>
          <w:rFonts w:cs="Arial"/>
          <w:bCs/>
          <w:kern w:val="22"/>
          <w:szCs w:val="22"/>
        </w:rPr>
        <w:t xml:space="preserve"> fakturu na částku </w:t>
      </w:r>
      <w:r w:rsidR="00F542BC">
        <w:rPr>
          <w:rFonts w:cs="Arial"/>
          <w:bCs/>
          <w:kern w:val="22"/>
          <w:szCs w:val="22"/>
        </w:rPr>
        <w:t>jí</w:t>
      </w:r>
      <w:r w:rsidRPr="006C4233">
        <w:rPr>
          <w:rFonts w:cs="Arial"/>
          <w:bCs/>
          <w:kern w:val="22"/>
          <w:szCs w:val="22"/>
        </w:rPr>
        <w:t xml:space="preserve"> náležející dle předchozí</w:t>
      </w:r>
      <w:r w:rsidR="00F542BC">
        <w:rPr>
          <w:rFonts w:cs="Arial"/>
          <w:bCs/>
          <w:kern w:val="22"/>
          <w:szCs w:val="22"/>
        </w:rPr>
        <w:t>ch</w:t>
      </w:r>
      <w:r w:rsidRPr="006C4233">
        <w:rPr>
          <w:rFonts w:cs="Arial"/>
          <w:bCs/>
          <w:kern w:val="22"/>
          <w:szCs w:val="22"/>
        </w:rPr>
        <w:t xml:space="preserve"> odstavc</w:t>
      </w:r>
      <w:r w:rsidR="00F542BC">
        <w:rPr>
          <w:rFonts w:cs="Arial"/>
          <w:bCs/>
          <w:kern w:val="22"/>
          <w:szCs w:val="22"/>
        </w:rPr>
        <w:t>ů</w:t>
      </w:r>
      <w:r w:rsidRPr="006C4233">
        <w:rPr>
          <w:rFonts w:cs="Arial"/>
          <w:bCs/>
          <w:kern w:val="22"/>
          <w:szCs w:val="22"/>
        </w:rPr>
        <w:t>.</w:t>
      </w:r>
      <w:r w:rsidRPr="00AE372B">
        <w:rPr>
          <w:rFonts w:cs="Arial"/>
          <w:bCs/>
          <w:kern w:val="22"/>
          <w:szCs w:val="22"/>
        </w:rPr>
        <w:t xml:space="preserve"> </w:t>
      </w:r>
      <w:r w:rsidRPr="006C4233">
        <w:rPr>
          <w:rFonts w:cs="Arial"/>
          <w:bCs/>
          <w:kern w:val="22"/>
          <w:szCs w:val="22"/>
        </w:rPr>
        <w:t xml:space="preserve">Doba splatnosti faktury je 15 dnů ode dne vystavení, pokud byla neprodleně po vystavení odeslána na výše uvedenou adresu </w:t>
      </w:r>
      <w:r w:rsidR="00F542BC">
        <w:rPr>
          <w:rFonts w:cs="Arial"/>
          <w:bCs/>
          <w:kern w:val="22"/>
          <w:szCs w:val="22"/>
        </w:rPr>
        <w:t>druhé smluvní strany</w:t>
      </w:r>
      <w:r w:rsidRPr="006C4233">
        <w:rPr>
          <w:rFonts w:cs="Arial"/>
          <w:bCs/>
          <w:kern w:val="22"/>
          <w:szCs w:val="22"/>
        </w:rPr>
        <w:t xml:space="preserve">, jinak 15 dnů ode dne doručení. Okamžikem zaplacení se rozumí okamžik připsání peněz na účet </w:t>
      </w:r>
      <w:r w:rsidR="00F542BC">
        <w:rPr>
          <w:rFonts w:cs="Arial"/>
          <w:bCs/>
          <w:kern w:val="22"/>
          <w:szCs w:val="22"/>
        </w:rPr>
        <w:t>druhé smluvní strany</w:t>
      </w:r>
      <w:r w:rsidRPr="006C4233">
        <w:rPr>
          <w:rFonts w:cs="Arial"/>
          <w:bCs/>
          <w:kern w:val="22"/>
          <w:szCs w:val="22"/>
        </w:rPr>
        <w:t>.</w:t>
      </w:r>
      <w:r>
        <w:rPr>
          <w:rFonts w:cs="Arial"/>
          <w:bCs/>
          <w:kern w:val="22"/>
          <w:szCs w:val="22"/>
        </w:rPr>
        <w:t>“</w:t>
      </w:r>
    </w:p>
    <w:p w14:paraId="64E89896" w14:textId="77777777" w:rsidR="00237960" w:rsidRPr="00237960" w:rsidRDefault="00237960" w:rsidP="00237960">
      <w:pPr>
        <w:rPr>
          <w:rFonts w:cs="Arial"/>
          <w:bCs/>
          <w:kern w:val="22"/>
          <w:szCs w:val="22"/>
        </w:rPr>
      </w:pPr>
    </w:p>
    <w:p w14:paraId="65E5B4FB" w14:textId="77777777" w:rsidR="000C0D29" w:rsidRPr="004851B6" w:rsidRDefault="000C0D29" w:rsidP="004851B6">
      <w:pPr>
        <w:spacing w:before="0"/>
        <w:rPr>
          <w:kern w:val="22"/>
        </w:rPr>
      </w:pPr>
    </w:p>
    <w:p w14:paraId="2269206F" w14:textId="77777777" w:rsidR="00C41794" w:rsidRDefault="00C41794" w:rsidP="00C41794">
      <w:pPr>
        <w:numPr>
          <w:ilvl w:val="0"/>
          <w:numId w:val="4"/>
        </w:numPr>
        <w:spacing w:before="0"/>
        <w:jc w:val="center"/>
        <w:rPr>
          <w:b/>
          <w:kern w:val="22"/>
        </w:rPr>
      </w:pPr>
    </w:p>
    <w:p w14:paraId="360DF700" w14:textId="5E9C8214" w:rsidR="00C41794" w:rsidRDefault="00C41794" w:rsidP="00C41794">
      <w:pPr>
        <w:spacing w:before="0"/>
        <w:jc w:val="center"/>
        <w:rPr>
          <w:b/>
          <w:kern w:val="22"/>
        </w:rPr>
      </w:pPr>
      <w:r>
        <w:rPr>
          <w:b/>
          <w:kern w:val="22"/>
        </w:rPr>
        <w:t>Závěrečná ustanovení</w:t>
      </w:r>
    </w:p>
    <w:p w14:paraId="28C24A02" w14:textId="77777777" w:rsidR="000C4D1C" w:rsidRDefault="000C4D1C" w:rsidP="00C45AB2">
      <w:pPr>
        <w:tabs>
          <w:tab w:val="left" w:pos="2880"/>
          <w:tab w:val="left" w:pos="6316"/>
        </w:tabs>
        <w:spacing w:before="0"/>
        <w:rPr>
          <w:b/>
          <w:kern w:val="22"/>
        </w:rPr>
      </w:pPr>
    </w:p>
    <w:p w14:paraId="7AD5A688" w14:textId="52853A3A" w:rsidR="00082FF5" w:rsidRPr="00082FF5" w:rsidRDefault="00082FF5" w:rsidP="004851B6">
      <w:pPr>
        <w:numPr>
          <w:ilvl w:val="0"/>
          <w:numId w:val="15"/>
        </w:numPr>
        <w:spacing w:before="0"/>
        <w:ind w:left="284" w:hanging="284"/>
        <w:jc w:val="both"/>
        <w:rPr>
          <w:b/>
          <w:kern w:val="22"/>
        </w:rPr>
      </w:pPr>
      <w:r w:rsidRPr="00207722">
        <w:rPr>
          <w:kern w:val="22"/>
        </w:rPr>
        <w:t>V ostatním zůstává smlouva nezměněna</w:t>
      </w:r>
      <w:r w:rsidR="00237960">
        <w:t>.</w:t>
      </w:r>
    </w:p>
    <w:p w14:paraId="118C0A7F" w14:textId="3BE824DE" w:rsidR="00E2777D" w:rsidRPr="00082FF5" w:rsidRDefault="007D331D" w:rsidP="004851B6">
      <w:pPr>
        <w:numPr>
          <w:ilvl w:val="0"/>
          <w:numId w:val="15"/>
        </w:numPr>
        <w:spacing w:before="0"/>
        <w:ind w:left="284" w:hanging="284"/>
        <w:jc w:val="both"/>
        <w:rPr>
          <w:b/>
          <w:kern w:val="22"/>
        </w:rPr>
      </w:pPr>
      <w:r>
        <w:t xml:space="preserve">Tento dodatek bude uveřejněn v registru smluv dle zákona č. 340/2015 Sb." </w:t>
      </w:r>
    </w:p>
    <w:p w14:paraId="32DFB2E7" w14:textId="528F6CA5" w:rsidR="00C41794" w:rsidRPr="00207722" w:rsidRDefault="00C52B65" w:rsidP="004851B6">
      <w:pPr>
        <w:numPr>
          <w:ilvl w:val="0"/>
          <w:numId w:val="15"/>
        </w:numPr>
        <w:spacing w:before="0"/>
        <w:ind w:left="284" w:hanging="284"/>
        <w:jc w:val="both"/>
        <w:rPr>
          <w:b/>
          <w:kern w:val="22"/>
        </w:rPr>
      </w:pPr>
      <w:r>
        <w:rPr>
          <w:kern w:val="22"/>
        </w:rPr>
        <w:t>K</w:t>
      </w:r>
      <w:r w:rsidR="00C41794">
        <w:rPr>
          <w:kern w:val="22"/>
        </w:rPr>
        <w:t>aždá smluvní strana obdrží jedno vyhotovení tohoto dodatku.</w:t>
      </w:r>
    </w:p>
    <w:p w14:paraId="4B879D1C" w14:textId="77777777" w:rsidR="00F827C7" w:rsidRDefault="00F827C7" w:rsidP="000C0D29">
      <w:pPr>
        <w:tabs>
          <w:tab w:val="left" w:pos="360"/>
          <w:tab w:val="left" w:pos="5040"/>
        </w:tabs>
        <w:spacing w:line="360" w:lineRule="auto"/>
        <w:jc w:val="both"/>
        <w:rPr>
          <w:rFonts w:cs="Arial"/>
          <w:bCs/>
          <w:kern w:val="22"/>
          <w:szCs w:val="22"/>
        </w:rPr>
      </w:pPr>
    </w:p>
    <w:p w14:paraId="08449A1F" w14:textId="77777777" w:rsidR="000C0D29" w:rsidRDefault="00D21208" w:rsidP="000C0D29">
      <w:pPr>
        <w:tabs>
          <w:tab w:val="left" w:pos="360"/>
          <w:tab w:val="left" w:pos="5040"/>
        </w:tabs>
        <w:spacing w:line="360" w:lineRule="auto"/>
        <w:jc w:val="both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 xml:space="preserve">V Praze dne </w:t>
      </w:r>
      <w:r w:rsidR="000C0D29">
        <w:rPr>
          <w:rFonts w:cs="Arial"/>
          <w:bCs/>
          <w:kern w:val="22"/>
          <w:szCs w:val="22"/>
        </w:rPr>
        <w:tab/>
        <w:t xml:space="preserve">V Praze </w:t>
      </w:r>
    </w:p>
    <w:p w14:paraId="28532521" w14:textId="77777777" w:rsidR="00221425" w:rsidRDefault="00221425" w:rsidP="000C0D29">
      <w:pPr>
        <w:tabs>
          <w:tab w:val="left" w:pos="360"/>
          <w:tab w:val="left" w:pos="5040"/>
        </w:tabs>
        <w:spacing w:line="360" w:lineRule="auto"/>
        <w:jc w:val="both"/>
        <w:rPr>
          <w:szCs w:val="22"/>
        </w:rPr>
      </w:pPr>
    </w:p>
    <w:p w14:paraId="2B976D89" w14:textId="2723419B" w:rsidR="000136D9" w:rsidRPr="000C0D29" w:rsidRDefault="000136D9" w:rsidP="000C0D29">
      <w:pPr>
        <w:tabs>
          <w:tab w:val="left" w:pos="360"/>
          <w:tab w:val="left" w:pos="5040"/>
        </w:tabs>
        <w:spacing w:line="360" w:lineRule="auto"/>
        <w:jc w:val="both"/>
        <w:rPr>
          <w:rFonts w:cs="Arial"/>
          <w:bCs/>
          <w:kern w:val="22"/>
          <w:szCs w:val="22"/>
        </w:rPr>
      </w:pPr>
      <w:r>
        <w:rPr>
          <w:szCs w:val="22"/>
        </w:rPr>
        <w:t>……………..…………………….</w:t>
      </w:r>
      <w:r>
        <w:rPr>
          <w:szCs w:val="22"/>
        </w:rPr>
        <w:tab/>
      </w:r>
      <w:r w:rsidRPr="00AE372B">
        <w:rPr>
          <w:szCs w:val="22"/>
        </w:rPr>
        <w:t>………………………………..</w:t>
      </w:r>
    </w:p>
    <w:p w14:paraId="19ADDEFD" w14:textId="60906D4F" w:rsidR="00B31DBD" w:rsidRPr="00B31DBD" w:rsidRDefault="00C52B65" w:rsidP="00B31DBD">
      <w:pPr>
        <w:tabs>
          <w:tab w:val="left" w:pos="2835"/>
          <w:tab w:val="left" w:pos="6237"/>
        </w:tabs>
        <w:rPr>
          <w:rFonts w:cs="Arial"/>
          <w:bCs/>
          <w:szCs w:val="22"/>
        </w:rPr>
      </w:pPr>
      <w:r>
        <w:rPr>
          <w:rFonts w:cs="Arial"/>
          <w:szCs w:val="22"/>
        </w:rPr>
        <w:t>RNDr. Tomáš Řehák</w:t>
      </w:r>
      <w:r w:rsidR="008F5E5B">
        <w:rPr>
          <w:rFonts w:cs="Arial"/>
          <w:szCs w:val="22"/>
        </w:rPr>
        <w:t>, Ph.D.</w:t>
      </w:r>
      <w:r>
        <w:t xml:space="preserve">               </w:t>
      </w:r>
      <w:r w:rsidR="008F5E5B">
        <w:t xml:space="preserve">                       </w:t>
      </w:r>
      <w:r w:rsidR="00B31DBD" w:rsidRPr="00B31DBD">
        <w:rPr>
          <w:rFonts w:cs="Arial"/>
          <w:bCs/>
          <w:szCs w:val="22"/>
        </w:rPr>
        <w:t>Zuzana Rösslerová</w:t>
      </w:r>
    </w:p>
    <w:p w14:paraId="2D603B33" w14:textId="1FBE59BA" w:rsidR="005F6E03" w:rsidRPr="009235FE" w:rsidRDefault="005F6E03" w:rsidP="005F6E03">
      <w:pPr>
        <w:tabs>
          <w:tab w:val="left" w:pos="360"/>
          <w:tab w:val="left" w:pos="5040"/>
        </w:tabs>
        <w:spacing w:before="0"/>
        <w:jc w:val="both"/>
        <w:rPr>
          <w:rFonts w:cs="Arial"/>
          <w:kern w:val="22"/>
          <w:szCs w:val="22"/>
        </w:rPr>
      </w:pPr>
      <w:r w:rsidRPr="009235FE">
        <w:rPr>
          <w:rFonts w:cs="Arial"/>
          <w:kern w:val="22"/>
          <w:szCs w:val="22"/>
        </w:rPr>
        <w:t>ředitel MKP</w:t>
      </w:r>
      <w:r w:rsidRPr="009235FE">
        <w:rPr>
          <w:rFonts w:cs="Arial"/>
          <w:kern w:val="22"/>
          <w:szCs w:val="22"/>
        </w:rPr>
        <w:tab/>
      </w:r>
      <w:r w:rsidRPr="009235FE" w:rsidDel="009779C9">
        <w:rPr>
          <w:rFonts w:cs="Arial"/>
          <w:bCs/>
          <w:kern w:val="22"/>
          <w:szCs w:val="22"/>
        </w:rPr>
        <w:t xml:space="preserve"> </w:t>
      </w:r>
    </w:p>
    <w:p w14:paraId="42390DA8" w14:textId="1AE142A5" w:rsidR="00C61EF3" w:rsidRPr="000C0D29" w:rsidRDefault="00C61EF3" w:rsidP="005F6E03">
      <w:pPr>
        <w:tabs>
          <w:tab w:val="left" w:pos="360"/>
          <w:tab w:val="left" w:pos="5040"/>
        </w:tabs>
        <w:spacing w:before="0"/>
        <w:jc w:val="both"/>
        <w:rPr>
          <w:rFonts w:cs="Arial"/>
          <w:bCs/>
          <w:kern w:val="22"/>
          <w:szCs w:val="22"/>
        </w:rPr>
      </w:pPr>
    </w:p>
    <w:sectPr w:rsidR="00C61EF3" w:rsidRPr="000C0D29" w:rsidSect="004851B6">
      <w:footerReference w:type="even" r:id="rId8"/>
      <w:pgSz w:w="11906" w:h="16838" w:code="9"/>
      <w:pgMar w:top="851" w:right="1106" w:bottom="1134" w:left="162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D0044" w14:textId="77777777" w:rsidR="00CF6E9E" w:rsidRDefault="00CF6E9E">
      <w:pPr>
        <w:spacing w:before="0"/>
      </w:pPr>
      <w:r>
        <w:separator/>
      </w:r>
    </w:p>
  </w:endnote>
  <w:endnote w:type="continuationSeparator" w:id="0">
    <w:p w14:paraId="69A7C49A" w14:textId="77777777" w:rsidR="00CF6E9E" w:rsidRDefault="00CF6E9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F93E5" w14:textId="77777777" w:rsidR="008A2A4E" w:rsidRDefault="008A2A4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1397D33" w14:textId="77777777" w:rsidR="008A2A4E" w:rsidRDefault="008A2A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EA5FE" w14:textId="77777777" w:rsidR="00CF6E9E" w:rsidRDefault="00CF6E9E">
      <w:pPr>
        <w:spacing w:before="0"/>
      </w:pPr>
      <w:r>
        <w:separator/>
      </w:r>
    </w:p>
  </w:footnote>
  <w:footnote w:type="continuationSeparator" w:id="0">
    <w:p w14:paraId="6B7A74FF" w14:textId="77777777" w:rsidR="00CF6E9E" w:rsidRDefault="00CF6E9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1C49"/>
    <w:multiLevelType w:val="hybridMultilevel"/>
    <w:tmpl w:val="BB6A6684"/>
    <w:lvl w:ilvl="0" w:tplc="5F442B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A5E11"/>
    <w:multiLevelType w:val="hybridMultilevel"/>
    <w:tmpl w:val="0D0602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B1324"/>
    <w:multiLevelType w:val="hybridMultilevel"/>
    <w:tmpl w:val="BB6A6684"/>
    <w:lvl w:ilvl="0" w:tplc="5F442B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E356B"/>
    <w:multiLevelType w:val="hybridMultilevel"/>
    <w:tmpl w:val="F468BCF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347762"/>
    <w:multiLevelType w:val="hybridMultilevel"/>
    <w:tmpl w:val="880843F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2882D4C"/>
    <w:multiLevelType w:val="hybridMultilevel"/>
    <w:tmpl w:val="0F882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4EB3835"/>
    <w:multiLevelType w:val="hybridMultilevel"/>
    <w:tmpl w:val="BB6A6684"/>
    <w:lvl w:ilvl="0" w:tplc="5F442B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56F4F"/>
    <w:multiLevelType w:val="hybridMultilevel"/>
    <w:tmpl w:val="BB6A6684"/>
    <w:lvl w:ilvl="0" w:tplc="5F442B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D4579"/>
    <w:multiLevelType w:val="hybridMultilevel"/>
    <w:tmpl w:val="BF6C1FEA"/>
    <w:lvl w:ilvl="0" w:tplc="DF74FD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E023B"/>
    <w:multiLevelType w:val="hybridMultilevel"/>
    <w:tmpl w:val="769A97E2"/>
    <w:lvl w:ilvl="0" w:tplc="F2D43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FC2D8C"/>
    <w:multiLevelType w:val="hybridMultilevel"/>
    <w:tmpl w:val="BA40AF7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9B371B5"/>
    <w:multiLevelType w:val="multilevel"/>
    <w:tmpl w:val="FCFA9C38"/>
    <w:lvl w:ilvl="0">
      <w:start w:val="1"/>
      <w:numFmt w:val="upperRoman"/>
      <w:lvlText w:val="%1."/>
      <w:lvlJc w:val="center"/>
      <w:pPr>
        <w:tabs>
          <w:tab w:val="num" w:pos="284"/>
        </w:tabs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C33EB0"/>
    <w:multiLevelType w:val="hybridMultilevel"/>
    <w:tmpl w:val="4CAE4436"/>
    <w:lvl w:ilvl="0" w:tplc="18500CE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8746C1F"/>
    <w:multiLevelType w:val="hybridMultilevel"/>
    <w:tmpl w:val="428A12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C87D5E"/>
    <w:multiLevelType w:val="hybridMultilevel"/>
    <w:tmpl w:val="FFFAA1F0"/>
    <w:lvl w:ilvl="0" w:tplc="E50220A8">
      <w:start w:val="1"/>
      <w:numFmt w:val="upperRoman"/>
      <w:lvlText w:val="%1."/>
      <w:lvlJc w:val="center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B82644"/>
    <w:multiLevelType w:val="hybridMultilevel"/>
    <w:tmpl w:val="F468BCF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C1116B"/>
    <w:multiLevelType w:val="hybridMultilevel"/>
    <w:tmpl w:val="6E8A19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6C04D6"/>
    <w:multiLevelType w:val="hybridMultilevel"/>
    <w:tmpl w:val="49FE28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F32A52"/>
    <w:multiLevelType w:val="hybridMultilevel"/>
    <w:tmpl w:val="3DF44996"/>
    <w:lvl w:ilvl="0" w:tplc="F82AFAB8">
      <w:start w:val="1"/>
      <w:numFmt w:val="upperRoman"/>
      <w:pStyle w:val="Nadpis3"/>
      <w:lvlText w:val="%1."/>
      <w:lvlJc w:val="center"/>
      <w:pPr>
        <w:tabs>
          <w:tab w:val="num" w:pos="284"/>
        </w:tabs>
        <w:ind w:left="0" w:firstLine="0"/>
      </w:pPr>
      <w:rPr>
        <w:rFonts w:hint="default"/>
        <w:b w:val="0"/>
      </w:rPr>
    </w:lvl>
    <w:lvl w:ilvl="1" w:tplc="9112CD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trike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8"/>
  </w:num>
  <w:num w:numId="4">
    <w:abstractNumId w:val="14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0"/>
  </w:num>
  <w:num w:numId="10">
    <w:abstractNumId w:val="0"/>
  </w:num>
  <w:num w:numId="11">
    <w:abstractNumId w:val="2"/>
  </w:num>
  <w:num w:numId="12">
    <w:abstractNumId w:val="17"/>
  </w:num>
  <w:num w:numId="13">
    <w:abstractNumId w:val="3"/>
  </w:num>
  <w:num w:numId="14">
    <w:abstractNumId w:val="15"/>
  </w:num>
  <w:num w:numId="15">
    <w:abstractNumId w:val="12"/>
  </w:num>
  <w:num w:numId="16">
    <w:abstractNumId w:val="1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4C9"/>
    <w:rsid w:val="00000C27"/>
    <w:rsid w:val="000136D9"/>
    <w:rsid w:val="00025CE9"/>
    <w:rsid w:val="00037419"/>
    <w:rsid w:val="00051D93"/>
    <w:rsid w:val="000526CC"/>
    <w:rsid w:val="00052EA7"/>
    <w:rsid w:val="000572E6"/>
    <w:rsid w:val="0005773E"/>
    <w:rsid w:val="00072607"/>
    <w:rsid w:val="00072780"/>
    <w:rsid w:val="00082FF5"/>
    <w:rsid w:val="000924F8"/>
    <w:rsid w:val="0009634D"/>
    <w:rsid w:val="000C0D29"/>
    <w:rsid w:val="000C4D1C"/>
    <w:rsid w:val="000C6474"/>
    <w:rsid w:val="000E14AB"/>
    <w:rsid w:val="000E1C32"/>
    <w:rsid w:val="000E446B"/>
    <w:rsid w:val="000F552C"/>
    <w:rsid w:val="001021F5"/>
    <w:rsid w:val="00122240"/>
    <w:rsid w:val="00122F40"/>
    <w:rsid w:val="001267BB"/>
    <w:rsid w:val="00130AE8"/>
    <w:rsid w:val="00141212"/>
    <w:rsid w:val="00142579"/>
    <w:rsid w:val="00147547"/>
    <w:rsid w:val="001513BD"/>
    <w:rsid w:val="001A4C9E"/>
    <w:rsid w:val="001B16C0"/>
    <w:rsid w:val="001B5A19"/>
    <w:rsid w:val="001B6A6D"/>
    <w:rsid w:val="001C7703"/>
    <w:rsid w:val="001E39EE"/>
    <w:rsid w:val="001F3966"/>
    <w:rsid w:val="00207722"/>
    <w:rsid w:val="002150C8"/>
    <w:rsid w:val="002204DF"/>
    <w:rsid w:val="002206F2"/>
    <w:rsid w:val="00221425"/>
    <w:rsid w:val="00221749"/>
    <w:rsid w:val="002317F7"/>
    <w:rsid w:val="00232281"/>
    <w:rsid w:val="00237960"/>
    <w:rsid w:val="002422B7"/>
    <w:rsid w:val="002540E1"/>
    <w:rsid w:val="00255AFF"/>
    <w:rsid w:val="00261853"/>
    <w:rsid w:val="0029016E"/>
    <w:rsid w:val="00295E2C"/>
    <w:rsid w:val="002B0F5E"/>
    <w:rsid w:val="002B343D"/>
    <w:rsid w:val="002D3024"/>
    <w:rsid w:val="002D7EDF"/>
    <w:rsid w:val="002E0638"/>
    <w:rsid w:val="002F3AD9"/>
    <w:rsid w:val="0030080D"/>
    <w:rsid w:val="00302E17"/>
    <w:rsid w:val="00316CDE"/>
    <w:rsid w:val="00334280"/>
    <w:rsid w:val="00343CB6"/>
    <w:rsid w:val="00350289"/>
    <w:rsid w:val="00357905"/>
    <w:rsid w:val="00367CD7"/>
    <w:rsid w:val="0037102C"/>
    <w:rsid w:val="003737A2"/>
    <w:rsid w:val="00374ED1"/>
    <w:rsid w:val="00375CB3"/>
    <w:rsid w:val="00380284"/>
    <w:rsid w:val="00381402"/>
    <w:rsid w:val="00382412"/>
    <w:rsid w:val="00385A2A"/>
    <w:rsid w:val="003860E8"/>
    <w:rsid w:val="00390E4E"/>
    <w:rsid w:val="0039222B"/>
    <w:rsid w:val="00395115"/>
    <w:rsid w:val="003970FC"/>
    <w:rsid w:val="003A33B6"/>
    <w:rsid w:val="003A568B"/>
    <w:rsid w:val="003B17A0"/>
    <w:rsid w:val="003B4F88"/>
    <w:rsid w:val="003C1F5C"/>
    <w:rsid w:val="003C6F9D"/>
    <w:rsid w:val="003D341E"/>
    <w:rsid w:val="003F6997"/>
    <w:rsid w:val="00420DFF"/>
    <w:rsid w:val="00420FB2"/>
    <w:rsid w:val="00433B99"/>
    <w:rsid w:val="00436EDF"/>
    <w:rsid w:val="004510C1"/>
    <w:rsid w:val="004851B6"/>
    <w:rsid w:val="00497817"/>
    <w:rsid w:val="00497B23"/>
    <w:rsid w:val="004A2A57"/>
    <w:rsid w:val="004D2599"/>
    <w:rsid w:val="004D2979"/>
    <w:rsid w:val="005069B7"/>
    <w:rsid w:val="00511D12"/>
    <w:rsid w:val="00512ADD"/>
    <w:rsid w:val="00514C39"/>
    <w:rsid w:val="00560368"/>
    <w:rsid w:val="0056501A"/>
    <w:rsid w:val="00566F9A"/>
    <w:rsid w:val="005703CF"/>
    <w:rsid w:val="0057659C"/>
    <w:rsid w:val="0059057A"/>
    <w:rsid w:val="005A6447"/>
    <w:rsid w:val="005B240C"/>
    <w:rsid w:val="005D60A9"/>
    <w:rsid w:val="005E0CBA"/>
    <w:rsid w:val="005E5A0C"/>
    <w:rsid w:val="005F6E03"/>
    <w:rsid w:val="006000BB"/>
    <w:rsid w:val="006035F1"/>
    <w:rsid w:val="00625D68"/>
    <w:rsid w:val="00632721"/>
    <w:rsid w:val="00646ED0"/>
    <w:rsid w:val="00653794"/>
    <w:rsid w:val="00673AFA"/>
    <w:rsid w:val="00675545"/>
    <w:rsid w:val="00675661"/>
    <w:rsid w:val="006763B1"/>
    <w:rsid w:val="006876EA"/>
    <w:rsid w:val="006902AD"/>
    <w:rsid w:val="006B218E"/>
    <w:rsid w:val="006C5699"/>
    <w:rsid w:val="006C7768"/>
    <w:rsid w:val="006F6FFA"/>
    <w:rsid w:val="00703A3D"/>
    <w:rsid w:val="00706D8B"/>
    <w:rsid w:val="007222C3"/>
    <w:rsid w:val="007437B3"/>
    <w:rsid w:val="00750FE4"/>
    <w:rsid w:val="00757ADA"/>
    <w:rsid w:val="007838E7"/>
    <w:rsid w:val="007A504E"/>
    <w:rsid w:val="007A52D9"/>
    <w:rsid w:val="007A75F2"/>
    <w:rsid w:val="007B40ED"/>
    <w:rsid w:val="007B7A59"/>
    <w:rsid w:val="007D331D"/>
    <w:rsid w:val="007E096C"/>
    <w:rsid w:val="007F005D"/>
    <w:rsid w:val="007F236A"/>
    <w:rsid w:val="008002DA"/>
    <w:rsid w:val="00802A52"/>
    <w:rsid w:val="00803A01"/>
    <w:rsid w:val="00820BB1"/>
    <w:rsid w:val="008253EB"/>
    <w:rsid w:val="00835140"/>
    <w:rsid w:val="00837D53"/>
    <w:rsid w:val="008449CD"/>
    <w:rsid w:val="0085145A"/>
    <w:rsid w:val="00857B27"/>
    <w:rsid w:val="00860C0F"/>
    <w:rsid w:val="00866D64"/>
    <w:rsid w:val="008671AF"/>
    <w:rsid w:val="008735E6"/>
    <w:rsid w:val="00875151"/>
    <w:rsid w:val="00876055"/>
    <w:rsid w:val="0088547E"/>
    <w:rsid w:val="00891F94"/>
    <w:rsid w:val="00893AEE"/>
    <w:rsid w:val="008A2A4E"/>
    <w:rsid w:val="008B1E05"/>
    <w:rsid w:val="008B4517"/>
    <w:rsid w:val="008C45FC"/>
    <w:rsid w:val="008D045B"/>
    <w:rsid w:val="008D5115"/>
    <w:rsid w:val="008E255B"/>
    <w:rsid w:val="008E3282"/>
    <w:rsid w:val="008F5E5B"/>
    <w:rsid w:val="008F71DE"/>
    <w:rsid w:val="00900AD2"/>
    <w:rsid w:val="00917D3B"/>
    <w:rsid w:val="00932046"/>
    <w:rsid w:val="0093261C"/>
    <w:rsid w:val="00933345"/>
    <w:rsid w:val="00945198"/>
    <w:rsid w:val="00947A2F"/>
    <w:rsid w:val="00966CC6"/>
    <w:rsid w:val="0097709F"/>
    <w:rsid w:val="00985EA1"/>
    <w:rsid w:val="009A6E2B"/>
    <w:rsid w:val="009B0E92"/>
    <w:rsid w:val="009B1EBB"/>
    <w:rsid w:val="009C48E7"/>
    <w:rsid w:val="009C7804"/>
    <w:rsid w:val="009D5F45"/>
    <w:rsid w:val="009D7B26"/>
    <w:rsid w:val="009E00F3"/>
    <w:rsid w:val="009F0E6B"/>
    <w:rsid w:val="009F20D6"/>
    <w:rsid w:val="00A06C95"/>
    <w:rsid w:val="00A14E7A"/>
    <w:rsid w:val="00A47B0D"/>
    <w:rsid w:val="00AA4EC3"/>
    <w:rsid w:val="00AC2329"/>
    <w:rsid w:val="00AC7910"/>
    <w:rsid w:val="00AE372B"/>
    <w:rsid w:val="00AF2809"/>
    <w:rsid w:val="00B00596"/>
    <w:rsid w:val="00B01B4F"/>
    <w:rsid w:val="00B1485A"/>
    <w:rsid w:val="00B17063"/>
    <w:rsid w:val="00B17D0E"/>
    <w:rsid w:val="00B223F5"/>
    <w:rsid w:val="00B24AFD"/>
    <w:rsid w:val="00B31DBD"/>
    <w:rsid w:val="00B4026F"/>
    <w:rsid w:val="00B54DF3"/>
    <w:rsid w:val="00B571AD"/>
    <w:rsid w:val="00B63AED"/>
    <w:rsid w:val="00B72B7C"/>
    <w:rsid w:val="00B72F64"/>
    <w:rsid w:val="00B83BFF"/>
    <w:rsid w:val="00B9162B"/>
    <w:rsid w:val="00B928B7"/>
    <w:rsid w:val="00B94412"/>
    <w:rsid w:val="00B95F97"/>
    <w:rsid w:val="00BA7D66"/>
    <w:rsid w:val="00BB4DFF"/>
    <w:rsid w:val="00BD273A"/>
    <w:rsid w:val="00BE1A83"/>
    <w:rsid w:val="00BF59AF"/>
    <w:rsid w:val="00BF5F45"/>
    <w:rsid w:val="00C01EA4"/>
    <w:rsid w:val="00C042F6"/>
    <w:rsid w:val="00C06B8F"/>
    <w:rsid w:val="00C13B04"/>
    <w:rsid w:val="00C20F43"/>
    <w:rsid w:val="00C41794"/>
    <w:rsid w:val="00C45AB2"/>
    <w:rsid w:val="00C50641"/>
    <w:rsid w:val="00C52B65"/>
    <w:rsid w:val="00C61EF3"/>
    <w:rsid w:val="00C65E49"/>
    <w:rsid w:val="00C73B7B"/>
    <w:rsid w:val="00C76485"/>
    <w:rsid w:val="00C80232"/>
    <w:rsid w:val="00C8197F"/>
    <w:rsid w:val="00C8464B"/>
    <w:rsid w:val="00CA79DB"/>
    <w:rsid w:val="00CC3086"/>
    <w:rsid w:val="00CD0571"/>
    <w:rsid w:val="00CD101F"/>
    <w:rsid w:val="00CE59AA"/>
    <w:rsid w:val="00CF6E9E"/>
    <w:rsid w:val="00D0449D"/>
    <w:rsid w:val="00D0545E"/>
    <w:rsid w:val="00D05994"/>
    <w:rsid w:val="00D21208"/>
    <w:rsid w:val="00D2128A"/>
    <w:rsid w:val="00D26054"/>
    <w:rsid w:val="00D27338"/>
    <w:rsid w:val="00D41DDD"/>
    <w:rsid w:val="00D478DF"/>
    <w:rsid w:val="00D50D06"/>
    <w:rsid w:val="00D52BF6"/>
    <w:rsid w:val="00D550C4"/>
    <w:rsid w:val="00D850B9"/>
    <w:rsid w:val="00DA076C"/>
    <w:rsid w:val="00DB2026"/>
    <w:rsid w:val="00DC25EB"/>
    <w:rsid w:val="00DC4EE0"/>
    <w:rsid w:val="00E03CF9"/>
    <w:rsid w:val="00E03E52"/>
    <w:rsid w:val="00E075DA"/>
    <w:rsid w:val="00E15974"/>
    <w:rsid w:val="00E248BA"/>
    <w:rsid w:val="00E2777D"/>
    <w:rsid w:val="00E403B8"/>
    <w:rsid w:val="00E61A5E"/>
    <w:rsid w:val="00E8267C"/>
    <w:rsid w:val="00E9693D"/>
    <w:rsid w:val="00EA2267"/>
    <w:rsid w:val="00EB34AC"/>
    <w:rsid w:val="00EB75D9"/>
    <w:rsid w:val="00ED229F"/>
    <w:rsid w:val="00EE568C"/>
    <w:rsid w:val="00F11379"/>
    <w:rsid w:val="00F32C67"/>
    <w:rsid w:val="00F434F0"/>
    <w:rsid w:val="00F479FD"/>
    <w:rsid w:val="00F542BC"/>
    <w:rsid w:val="00F600C3"/>
    <w:rsid w:val="00F67668"/>
    <w:rsid w:val="00F740AF"/>
    <w:rsid w:val="00F77286"/>
    <w:rsid w:val="00F773AD"/>
    <w:rsid w:val="00F77EFE"/>
    <w:rsid w:val="00F827C7"/>
    <w:rsid w:val="00F83561"/>
    <w:rsid w:val="00F90BE1"/>
    <w:rsid w:val="00F93A70"/>
    <w:rsid w:val="00F945C9"/>
    <w:rsid w:val="00FA00F7"/>
    <w:rsid w:val="00FC1D3A"/>
    <w:rsid w:val="00FC4B3A"/>
    <w:rsid w:val="00FC54C9"/>
    <w:rsid w:val="00FC5742"/>
    <w:rsid w:val="00FC612C"/>
    <w:rsid w:val="00FD3F9A"/>
    <w:rsid w:val="00FD7DAC"/>
    <w:rsid w:val="00FE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F8BA4B5"/>
  <w15:docId w15:val="{936C4FAA-E71B-4978-A7DD-6E1A46DFC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1DBD"/>
    <w:pPr>
      <w:spacing w:before="120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820BB1"/>
    <w:pPr>
      <w:keepNext/>
      <w:jc w:val="center"/>
      <w:outlineLvl w:val="0"/>
    </w:pPr>
    <w:rPr>
      <w:rFonts w:cs="Courier New"/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rsid w:val="003860E8"/>
    <w:pPr>
      <w:keepNext/>
      <w:spacing w:before="0"/>
      <w:jc w:val="center"/>
      <w:outlineLvl w:val="1"/>
    </w:pPr>
    <w:rPr>
      <w:rFonts w:cs="Courier New"/>
      <w:b/>
      <w:bCs/>
    </w:rPr>
  </w:style>
  <w:style w:type="paragraph" w:styleId="Nadpis3">
    <w:name w:val="heading 3"/>
    <w:basedOn w:val="Normln"/>
    <w:next w:val="Nadpis2"/>
    <w:qFormat/>
    <w:rsid w:val="00DA076C"/>
    <w:pPr>
      <w:keepNext/>
      <w:numPr>
        <w:numId w:val="1"/>
      </w:numPr>
      <w:tabs>
        <w:tab w:val="left" w:pos="1040"/>
      </w:tabs>
      <w:spacing w:before="240"/>
      <w:jc w:val="center"/>
      <w:outlineLvl w:val="2"/>
    </w:pPr>
    <w:rPr>
      <w:rFonts w:cs="Courier New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rsid w:val="00B4026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042F6"/>
    <w:rPr>
      <w:rFonts w:ascii="Tahoma" w:hAnsi="Tahoma" w:cs="Tahoma"/>
      <w:sz w:val="16"/>
      <w:szCs w:val="16"/>
    </w:rPr>
  </w:style>
  <w:style w:type="character" w:styleId="Hypertextovodkaz">
    <w:name w:val="Hyperlink"/>
    <w:rsid w:val="00DC4EE0"/>
    <w:rPr>
      <w:color w:val="0000FF"/>
      <w:u w:val="single"/>
    </w:rPr>
  </w:style>
  <w:style w:type="character" w:styleId="Odkaznakoment">
    <w:name w:val="annotation reference"/>
    <w:semiHidden/>
    <w:rsid w:val="00820BB1"/>
    <w:rPr>
      <w:sz w:val="16"/>
      <w:szCs w:val="16"/>
    </w:rPr>
  </w:style>
  <w:style w:type="paragraph" w:styleId="Textkomente">
    <w:name w:val="annotation text"/>
    <w:basedOn w:val="Normln"/>
    <w:semiHidden/>
    <w:rsid w:val="00820BB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20BB1"/>
    <w:rPr>
      <w:b/>
      <w:bCs/>
    </w:rPr>
  </w:style>
  <w:style w:type="character" w:customStyle="1" w:styleId="Nadpis1Char">
    <w:name w:val="Nadpis 1 Char"/>
    <w:link w:val="Nadpis1"/>
    <w:rsid w:val="006876EA"/>
    <w:rPr>
      <w:rFonts w:ascii="Arial" w:hAnsi="Arial" w:cs="Courier New"/>
      <w:b/>
      <w:bCs/>
      <w:sz w:val="28"/>
      <w:szCs w:val="24"/>
    </w:rPr>
  </w:style>
  <w:style w:type="paragraph" w:styleId="Odstavecseseznamem">
    <w:name w:val="List Paragraph"/>
    <w:basedOn w:val="Normln"/>
    <w:uiPriority w:val="34"/>
    <w:qFormat/>
    <w:rsid w:val="00207722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B9162B"/>
    <w:rPr>
      <w:rFonts w:ascii="Arial" w:hAnsi="Arial" w:cs="Courier New"/>
      <w:b/>
      <w:bCs/>
      <w:sz w:val="22"/>
      <w:szCs w:val="24"/>
    </w:rPr>
  </w:style>
  <w:style w:type="paragraph" w:styleId="Revize">
    <w:name w:val="Revision"/>
    <w:hidden/>
    <w:uiPriority w:val="99"/>
    <w:semiHidden/>
    <w:rsid w:val="00C41794"/>
    <w:rPr>
      <w:rFonts w:ascii="Arial" w:hAnsi="Arial"/>
      <w:sz w:val="22"/>
      <w:szCs w:val="24"/>
    </w:rPr>
  </w:style>
  <w:style w:type="character" w:styleId="Siln">
    <w:name w:val="Strong"/>
    <w:basedOn w:val="Standardnpsmoodstavce"/>
    <w:uiPriority w:val="22"/>
    <w:qFormat/>
    <w:rsid w:val="009F0E6B"/>
    <w:rPr>
      <w:b/>
      <w:bCs/>
    </w:rPr>
  </w:style>
  <w:style w:type="paragraph" w:customStyle="1" w:styleId="Vchoz">
    <w:name w:val="Výchozí"/>
    <w:rsid w:val="0056501A"/>
    <w:pPr>
      <w:suppressAutoHyphens/>
      <w:spacing w:before="120" w:line="100" w:lineRule="atLeast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6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F5969-0BB6-4853-8285-920014B95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348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 č</vt:lpstr>
    </vt:vector>
  </TitlesOfParts>
  <Company>Municipal Library of Prague</Company>
  <LinksUpToDate>false</LinksUpToDate>
  <CharactersWithSpaces>2402</CharactersWithSpaces>
  <SharedDoc>false</SharedDoc>
  <HLinks>
    <vt:vector size="6" baseType="variant">
      <vt:variant>
        <vt:i4>19660847</vt:i4>
      </vt:variant>
      <vt:variant>
        <vt:i4>0</vt:i4>
      </vt:variant>
      <vt:variant>
        <vt:i4>0</vt:i4>
      </vt:variant>
      <vt:variant>
        <vt:i4>5</vt:i4>
      </vt:variant>
      <vt:variant>
        <vt:lpwstr>mailto:karel.wolf@kolemsvěta.cz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 č</dc:title>
  <dc:creator>sramkovb</dc:creator>
  <cp:lastModifiedBy>Eva Štěpánová</cp:lastModifiedBy>
  <cp:revision>4</cp:revision>
  <cp:lastPrinted>2015-04-07T10:12:00Z</cp:lastPrinted>
  <dcterms:created xsi:type="dcterms:W3CDTF">2023-05-26T11:23:00Z</dcterms:created>
  <dcterms:modified xsi:type="dcterms:W3CDTF">2023-06-08T10:21:00Z</dcterms:modified>
</cp:coreProperties>
</file>