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8BEE3" w14:textId="1022C62C" w:rsidR="00651C37" w:rsidRPr="00651C37" w:rsidRDefault="00651C37" w:rsidP="00651C37">
      <w:pPr>
        <w:pStyle w:val="Nadpis2"/>
        <w:ind w:left="1763" w:right="1776" w:hanging="1763"/>
        <w:jc w:val="center"/>
        <w:rPr>
          <w:b/>
          <w:bCs/>
          <w:w w:val="105"/>
          <w:sz w:val="18"/>
          <w:szCs w:val="18"/>
          <w:lang w:val="cs-CZ"/>
        </w:rPr>
      </w:pPr>
      <w:r>
        <w:rPr>
          <w:b/>
          <w:bCs/>
          <w:w w:val="105"/>
          <w:lang w:val="cs-CZ"/>
        </w:rPr>
        <w:t xml:space="preserve">                                    </w:t>
      </w:r>
      <w:r>
        <w:rPr>
          <w:b/>
          <w:bCs/>
          <w:w w:val="105"/>
          <w:lang w:val="cs-CZ"/>
        </w:rPr>
        <w:tab/>
      </w:r>
      <w:r>
        <w:rPr>
          <w:b/>
          <w:bCs/>
          <w:w w:val="105"/>
          <w:lang w:val="cs-CZ"/>
        </w:rPr>
        <w:tab/>
      </w:r>
      <w:r>
        <w:rPr>
          <w:b/>
          <w:bCs/>
          <w:w w:val="105"/>
          <w:lang w:val="cs-CZ"/>
        </w:rPr>
        <w:tab/>
      </w:r>
      <w:r>
        <w:rPr>
          <w:b/>
          <w:bCs/>
          <w:w w:val="105"/>
          <w:lang w:val="cs-CZ"/>
        </w:rPr>
        <w:tab/>
      </w:r>
      <w:proofErr w:type="spellStart"/>
      <w:r>
        <w:rPr>
          <w:b/>
          <w:bCs/>
          <w:w w:val="105"/>
          <w:sz w:val="18"/>
          <w:szCs w:val="18"/>
          <w:lang w:val="cs-CZ"/>
        </w:rPr>
        <w:t>č</w:t>
      </w:r>
      <w:r w:rsidRPr="00651C37">
        <w:rPr>
          <w:b/>
          <w:bCs/>
          <w:w w:val="105"/>
          <w:sz w:val="18"/>
          <w:szCs w:val="18"/>
          <w:lang w:val="cs-CZ"/>
        </w:rPr>
        <w:t>.j.ND</w:t>
      </w:r>
      <w:proofErr w:type="spellEnd"/>
      <w:r w:rsidRPr="00651C37">
        <w:rPr>
          <w:b/>
          <w:bCs/>
          <w:w w:val="105"/>
          <w:sz w:val="18"/>
          <w:szCs w:val="18"/>
          <w:lang w:val="cs-CZ"/>
        </w:rPr>
        <w:t>/3304/600300/2023</w:t>
      </w:r>
    </w:p>
    <w:p w14:paraId="1FE4FC0D" w14:textId="5C71564D" w:rsidR="00CE6337" w:rsidRPr="00CC16F3" w:rsidRDefault="00352410">
      <w:pPr>
        <w:pStyle w:val="Nadpis2"/>
        <w:ind w:left="1763" w:right="1776"/>
        <w:jc w:val="center"/>
        <w:rPr>
          <w:b/>
          <w:bCs/>
          <w:lang w:val="cs-CZ"/>
        </w:rPr>
      </w:pPr>
      <w:r w:rsidRPr="00CC16F3">
        <w:rPr>
          <w:b/>
          <w:bCs/>
          <w:w w:val="105"/>
          <w:lang w:val="cs-CZ"/>
        </w:rPr>
        <w:t xml:space="preserve">DODATEK </w:t>
      </w:r>
      <w:proofErr w:type="gramStart"/>
      <w:r w:rsidRPr="00CC16F3">
        <w:rPr>
          <w:b/>
          <w:bCs/>
          <w:w w:val="105"/>
          <w:lang w:val="cs-CZ"/>
        </w:rPr>
        <w:t>Č.</w:t>
      </w:r>
      <w:r w:rsidR="00CC16F3" w:rsidRPr="00CC16F3">
        <w:rPr>
          <w:b/>
          <w:bCs/>
          <w:w w:val="105"/>
          <w:lang w:val="cs-CZ"/>
        </w:rPr>
        <w:t>2</w:t>
      </w:r>
      <w:r w:rsidRPr="00CC16F3">
        <w:rPr>
          <w:b/>
          <w:bCs/>
          <w:w w:val="105"/>
          <w:lang w:val="cs-CZ"/>
        </w:rPr>
        <w:t xml:space="preserve"> SMLOUVY</w:t>
      </w:r>
      <w:proofErr w:type="gramEnd"/>
      <w:r w:rsidRPr="00CC16F3">
        <w:rPr>
          <w:b/>
          <w:bCs/>
          <w:w w:val="105"/>
          <w:lang w:val="cs-CZ"/>
        </w:rPr>
        <w:t xml:space="preserve"> O DÍLO</w:t>
      </w:r>
    </w:p>
    <w:p w14:paraId="2EA651BF" w14:textId="7042AD68" w:rsidR="00CE6337" w:rsidRPr="00CC16F3" w:rsidRDefault="00352410">
      <w:pPr>
        <w:pStyle w:val="Nadpis3"/>
        <w:ind w:left="1763" w:right="1779"/>
        <w:jc w:val="center"/>
        <w:rPr>
          <w:lang w:val="cs-CZ"/>
        </w:rPr>
      </w:pPr>
      <w:r w:rsidRPr="00CC16F3">
        <w:rPr>
          <w:lang w:val="cs-CZ"/>
        </w:rPr>
        <w:t>uzavřený dle příslušných ustanovení občanského zákoníku</w:t>
      </w:r>
    </w:p>
    <w:p w14:paraId="3D9AC9C1" w14:textId="77777777" w:rsidR="00CE6337" w:rsidRPr="00CC16F3" w:rsidRDefault="00CE6337">
      <w:pPr>
        <w:pStyle w:val="Zkladntext"/>
        <w:spacing w:before="1"/>
        <w:rPr>
          <w:rFonts w:ascii="Times New Roman"/>
          <w:sz w:val="23"/>
          <w:lang w:val="cs-CZ"/>
        </w:rPr>
      </w:pPr>
    </w:p>
    <w:p w14:paraId="763AC1E2" w14:textId="3AB68353" w:rsidR="00CE6337" w:rsidRDefault="00352410">
      <w:pPr>
        <w:spacing w:line="244" w:lineRule="auto"/>
        <w:ind w:left="2383" w:right="2398"/>
        <w:jc w:val="center"/>
        <w:rPr>
          <w:rFonts w:ascii="Times New Roman" w:hAnsi="Times New Roman"/>
          <w:lang w:val="cs-CZ"/>
        </w:rPr>
      </w:pPr>
      <w:r w:rsidRPr="00CC16F3">
        <w:rPr>
          <w:rFonts w:ascii="Times New Roman" w:hAnsi="Times New Roman"/>
          <w:lang w:val="cs-CZ"/>
        </w:rPr>
        <w:t>číslo smlouvy objednatele: THS ND 01/2020 číslo smlouvy zhotovitele: 01-2020</w:t>
      </w:r>
    </w:p>
    <w:p w14:paraId="06D8E365" w14:textId="393FE7A8" w:rsidR="00155314" w:rsidRPr="00CC16F3" w:rsidRDefault="00155314">
      <w:pPr>
        <w:spacing w:line="244" w:lineRule="auto"/>
        <w:ind w:left="2383" w:right="2398"/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(dále jen „dodatek“)</w:t>
      </w:r>
    </w:p>
    <w:p w14:paraId="472CF3F6" w14:textId="77777777" w:rsidR="00CE6337" w:rsidRPr="00CC16F3" w:rsidRDefault="00CE6337">
      <w:pPr>
        <w:pStyle w:val="Zkladntext"/>
        <w:spacing w:before="3"/>
        <w:rPr>
          <w:rFonts w:ascii="Times New Roman"/>
          <w:sz w:val="23"/>
          <w:lang w:val="cs-CZ"/>
        </w:rPr>
      </w:pPr>
    </w:p>
    <w:p w14:paraId="2297FDC2" w14:textId="77777777" w:rsidR="00CE6337" w:rsidRPr="00CC16F3" w:rsidRDefault="00352410">
      <w:pPr>
        <w:ind w:left="1763" w:right="1444"/>
        <w:jc w:val="center"/>
        <w:rPr>
          <w:rFonts w:ascii="Times New Roman" w:hAnsi="Times New Roman"/>
          <w:b/>
          <w:bCs/>
          <w:lang w:val="cs-CZ"/>
        </w:rPr>
      </w:pPr>
      <w:r w:rsidRPr="00CC16F3">
        <w:rPr>
          <w:rFonts w:ascii="Times New Roman" w:hAnsi="Times New Roman"/>
          <w:b/>
          <w:bCs/>
          <w:w w:val="110"/>
          <w:lang w:val="cs-CZ"/>
        </w:rPr>
        <w:t>Smluvní strany</w:t>
      </w:r>
    </w:p>
    <w:p w14:paraId="3BEEC9B4" w14:textId="77777777" w:rsidR="00CE6337" w:rsidRPr="00CC16F3" w:rsidRDefault="00CE6337">
      <w:pPr>
        <w:pStyle w:val="Zkladntext"/>
        <w:spacing w:before="1"/>
        <w:rPr>
          <w:rFonts w:ascii="Times New Roman"/>
          <w:sz w:val="14"/>
          <w:lang w:val="cs-CZ"/>
        </w:rPr>
      </w:pPr>
    </w:p>
    <w:p w14:paraId="52BCCA24" w14:textId="77777777" w:rsidR="00CE6337" w:rsidRPr="00CC16F3" w:rsidRDefault="00352410" w:rsidP="00CC16F3">
      <w:pPr>
        <w:spacing w:before="96"/>
        <w:jc w:val="both"/>
        <w:rPr>
          <w:rFonts w:ascii="Times New Roman"/>
          <w:b/>
          <w:bCs/>
          <w:lang w:val="cs-CZ"/>
        </w:rPr>
      </w:pPr>
      <w:r w:rsidRPr="00CC16F3">
        <w:rPr>
          <w:rFonts w:ascii="Times New Roman"/>
          <w:b/>
          <w:bCs/>
          <w:w w:val="105"/>
          <w:lang w:val="cs-CZ"/>
        </w:rPr>
        <w:t>Objednatel:</w:t>
      </w:r>
    </w:p>
    <w:p w14:paraId="2FA3B96C" w14:textId="77777777" w:rsidR="00CE6337" w:rsidRPr="00CC16F3" w:rsidRDefault="00CE6337">
      <w:pPr>
        <w:pStyle w:val="Zkladntext"/>
        <w:spacing w:before="7"/>
        <w:rPr>
          <w:rFonts w:ascii="Times New Roman"/>
          <w:sz w:val="23"/>
          <w:lang w:val="cs-CZ"/>
        </w:rPr>
      </w:pPr>
    </w:p>
    <w:p w14:paraId="370D1EC1" w14:textId="77777777" w:rsidR="00CE6337" w:rsidRPr="00CC16F3" w:rsidRDefault="00352410" w:rsidP="00CC16F3">
      <w:pPr>
        <w:spacing w:before="1"/>
        <w:rPr>
          <w:rFonts w:ascii="Times New Roman" w:hAnsi="Times New Roman"/>
          <w:b/>
          <w:bCs/>
          <w:lang w:val="cs-CZ"/>
        </w:rPr>
      </w:pPr>
      <w:r w:rsidRPr="00CC16F3">
        <w:rPr>
          <w:rFonts w:ascii="Times New Roman" w:hAnsi="Times New Roman"/>
          <w:b/>
          <w:bCs/>
          <w:w w:val="110"/>
          <w:lang w:val="cs-CZ"/>
        </w:rPr>
        <w:t>Národní divadlo</w:t>
      </w:r>
    </w:p>
    <w:p w14:paraId="5765AC33" w14:textId="77777777" w:rsidR="00CC16F3" w:rsidRDefault="00352410" w:rsidP="00CC16F3">
      <w:pPr>
        <w:spacing w:before="1" w:line="244" w:lineRule="auto"/>
        <w:ind w:right="2843"/>
        <w:rPr>
          <w:rFonts w:ascii="Times New Roman" w:hAnsi="Times New Roman"/>
          <w:lang w:val="cs-CZ"/>
        </w:rPr>
      </w:pPr>
      <w:r w:rsidRPr="00CC16F3">
        <w:rPr>
          <w:rFonts w:ascii="Times New Roman" w:hAnsi="Times New Roman"/>
          <w:lang w:val="cs-CZ"/>
        </w:rPr>
        <w:t xml:space="preserve">se sídlem: Ostrovní 1, 112 30 Praha 1 – Nové Město </w:t>
      </w:r>
    </w:p>
    <w:p w14:paraId="3FC63648" w14:textId="07D0269B" w:rsidR="00CC16F3" w:rsidRDefault="00352410" w:rsidP="00CC16F3">
      <w:pPr>
        <w:spacing w:before="1" w:line="244" w:lineRule="auto"/>
        <w:ind w:right="2843"/>
        <w:rPr>
          <w:rFonts w:ascii="Times New Roman" w:hAnsi="Times New Roman"/>
          <w:lang w:val="cs-CZ"/>
        </w:rPr>
      </w:pPr>
      <w:r w:rsidRPr="00CC16F3">
        <w:rPr>
          <w:rFonts w:ascii="Times New Roman" w:hAnsi="Times New Roman"/>
          <w:lang w:val="cs-CZ"/>
        </w:rPr>
        <w:t xml:space="preserve">statutární orgán: prof. </w:t>
      </w:r>
      <w:proofErr w:type="spellStart"/>
      <w:r w:rsidRPr="00CC16F3">
        <w:rPr>
          <w:rFonts w:ascii="Times New Roman" w:hAnsi="Times New Roman"/>
          <w:lang w:val="cs-CZ"/>
        </w:rPr>
        <w:t>MgA</w:t>
      </w:r>
      <w:proofErr w:type="spellEnd"/>
      <w:r w:rsidRPr="00CC16F3">
        <w:rPr>
          <w:rFonts w:ascii="Times New Roman" w:hAnsi="Times New Roman"/>
          <w:lang w:val="cs-CZ"/>
        </w:rPr>
        <w:t>. Jan Burian, generální ředitel</w:t>
      </w:r>
    </w:p>
    <w:p w14:paraId="0D61A6A3" w14:textId="321D31F6" w:rsidR="00CE6337" w:rsidRPr="00CC16F3" w:rsidRDefault="00352410" w:rsidP="00CC16F3">
      <w:pPr>
        <w:spacing w:before="1" w:line="244" w:lineRule="auto"/>
        <w:ind w:right="2843"/>
        <w:rPr>
          <w:rFonts w:ascii="Times New Roman" w:hAnsi="Times New Roman"/>
          <w:lang w:val="cs-CZ"/>
        </w:rPr>
      </w:pPr>
      <w:r w:rsidRPr="00CC16F3">
        <w:rPr>
          <w:rFonts w:ascii="Times New Roman" w:hAnsi="Times New Roman"/>
          <w:lang w:val="cs-CZ"/>
        </w:rPr>
        <w:t>IČ: 00023337</w:t>
      </w:r>
    </w:p>
    <w:p w14:paraId="76426A7E" w14:textId="77777777" w:rsidR="00CE6337" w:rsidRPr="00CC16F3" w:rsidRDefault="00352410" w:rsidP="00CC16F3">
      <w:pPr>
        <w:spacing w:before="1"/>
        <w:rPr>
          <w:rFonts w:ascii="Times New Roman" w:hAnsi="Times New Roman"/>
          <w:lang w:val="cs-CZ"/>
        </w:rPr>
      </w:pPr>
      <w:r w:rsidRPr="00CC16F3">
        <w:rPr>
          <w:rFonts w:ascii="Times New Roman" w:hAnsi="Times New Roman"/>
          <w:lang w:val="cs-CZ"/>
        </w:rPr>
        <w:t>DIČ: CZ00023337</w:t>
      </w:r>
    </w:p>
    <w:p w14:paraId="5B2AE184" w14:textId="2EE917CC" w:rsidR="00CE6337" w:rsidRPr="00CC16F3" w:rsidRDefault="00E038BD" w:rsidP="00CC16F3">
      <w:pPr>
        <w:rPr>
          <w:rFonts w:ascii="Times New Roman" w:hAnsi="Times New Roman"/>
          <w:lang w:val="cs-CZ"/>
        </w:rPr>
      </w:pPr>
      <w:r w:rsidRPr="00CC16F3" w:rsidDel="00E038BD">
        <w:rPr>
          <w:rFonts w:ascii="Times New Roman" w:hAnsi="Times New Roman"/>
          <w:lang w:val="cs-CZ"/>
        </w:rPr>
        <w:t xml:space="preserve"> </w:t>
      </w:r>
      <w:r w:rsidR="00352410" w:rsidRPr="00CC16F3">
        <w:rPr>
          <w:rFonts w:ascii="Times New Roman" w:hAnsi="Times New Roman"/>
          <w:w w:val="105"/>
          <w:lang w:val="cs-CZ"/>
        </w:rPr>
        <w:t>(dále jen „</w:t>
      </w:r>
      <w:r w:rsidR="00352410" w:rsidRPr="00CC16F3">
        <w:rPr>
          <w:rFonts w:ascii="Times New Roman" w:hAnsi="Times New Roman"/>
          <w:b/>
          <w:bCs/>
          <w:w w:val="105"/>
          <w:lang w:val="cs-CZ"/>
        </w:rPr>
        <w:t>Objednatel</w:t>
      </w:r>
      <w:r w:rsidR="00352410" w:rsidRPr="00CC16F3">
        <w:rPr>
          <w:rFonts w:ascii="Times New Roman" w:hAnsi="Times New Roman"/>
          <w:w w:val="105"/>
          <w:lang w:val="cs-CZ"/>
        </w:rPr>
        <w:t>“)</w:t>
      </w:r>
    </w:p>
    <w:p w14:paraId="171A7B31" w14:textId="77777777" w:rsidR="00CE6337" w:rsidRPr="00CC16F3" w:rsidRDefault="00CE6337">
      <w:pPr>
        <w:pStyle w:val="Zkladntext"/>
        <w:spacing w:before="7"/>
        <w:rPr>
          <w:rFonts w:ascii="Times New Roman"/>
          <w:sz w:val="23"/>
          <w:lang w:val="cs-CZ"/>
        </w:rPr>
      </w:pPr>
    </w:p>
    <w:p w14:paraId="6DF4D267" w14:textId="77777777" w:rsidR="00CE6337" w:rsidRPr="00CC16F3" w:rsidRDefault="00352410">
      <w:pPr>
        <w:ind w:left="130"/>
        <w:jc w:val="both"/>
        <w:rPr>
          <w:rFonts w:ascii="Times New Roman"/>
          <w:lang w:val="cs-CZ"/>
        </w:rPr>
      </w:pPr>
      <w:r w:rsidRPr="00CC16F3">
        <w:rPr>
          <w:rFonts w:ascii="Times New Roman"/>
          <w:w w:val="115"/>
          <w:lang w:val="cs-CZ"/>
        </w:rPr>
        <w:t>a</w:t>
      </w:r>
    </w:p>
    <w:p w14:paraId="64389DD2" w14:textId="77777777" w:rsidR="00CE6337" w:rsidRPr="00CC16F3" w:rsidRDefault="00CE6337">
      <w:pPr>
        <w:pStyle w:val="Zkladntext"/>
        <w:spacing w:before="7"/>
        <w:rPr>
          <w:rFonts w:ascii="Times New Roman"/>
          <w:b/>
          <w:bCs/>
          <w:sz w:val="22"/>
          <w:lang w:val="cs-CZ"/>
        </w:rPr>
      </w:pPr>
    </w:p>
    <w:p w14:paraId="6B0B6A69" w14:textId="77777777" w:rsidR="00CE6337" w:rsidRPr="00CC16F3" w:rsidRDefault="00352410" w:rsidP="00CC16F3">
      <w:pPr>
        <w:jc w:val="both"/>
        <w:rPr>
          <w:rFonts w:ascii="Times New Roman"/>
          <w:b/>
          <w:bCs/>
          <w:lang w:val="cs-CZ"/>
        </w:rPr>
      </w:pPr>
      <w:r w:rsidRPr="00CC16F3">
        <w:rPr>
          <w:rFonts w:ascii="Times New Roman"/>
          <w:b/>
          <w:bCs/>
          <w:lang w:val="cs-CZ"/>
        </w:rPr>
        <w:t>Zhotovitel:</w:t>
      </w:r>
    </w:p>
    <w:p w14:paraId="2FFE3847" w14:textId="77777777" w:rsidR="00CE6337" w:rsidRPr="00CC16F3" w:rsidRDefault="00352410" w:rsidP="00CC16F3">
      <w:pPr>
        <w:spacing w:before="13" w:line="252" w:lineRule="exact"/>
        <w:jc w:val="both"/>
        <w:rPr>
          <w:rFonts w:ascii="Times New Roman" w:hAnsi="Times New Roman"/>
          <w:b/>
          <w:bCs/>
          <w:lang w:val="cs-CZ"/>
        </w:rPr>
      </w:pPr>
      <w:r w:rsidRPr="00CC16F3">
        <w:rPr>
          <w:rFonts w:ascii="Times New Roman" w:hAnsi="Times New Roman"/>
          <w:b/>
          <w:bCs/>
          <w:w w:val="105"/>
          <w:lang w:val="cs-CZ"/>
        </w:rPr>
        <w:t>Společnost pro Novou scénu</w:t>
      </w:r>
    </w:p>
    <w:p w14:paraId="46C1D8A1" w14:textId="1198D41C" w:rsidR="00CE6337" w:rsidRPr="00CC16F3" w:rsidRDefault="00352410" w:rsidP="00CC16F3">
      <w:pPr>
        <w:spacing w:line="252" w:lineRule="exact"/>
        <w:jc w:val="both"/>
        <w:rPr>
          <w:rFonts w:ascii="Times New Roman" w:hAnsi="Times New Roman"/>
          <w:lang w:val="cs-CZ"/>
        </w:rPr>
      </w:pPr>
      <w:r w:rsidRPr="00CC16F3">
        <w:rPr>
          <w:rFonts w:ascii="Times New Roman" w:hAnsi="Times New Roman"/>
          <w:lang w:val="cs-CZ"/>
        </w:rPr>
        <w:t xml:space="preserve">jejímiž společníky na základě Smlouvy o společnosti ze dne </w:t>
      </w:r>
      <w:proofErr w:type="gramStart"/>
      <w:r w:rsidRPr="00CC16F3">
        <w:rPr>
          <w:rFonts w:ascii="Times New Roman" w:hAnsi="Times New Roman"/>
          <w:lang w:val="cs-CZ"/>
        </w:rPr>
        <w:t>15.1.2020</w:t>
      </w:r>
      <w:proofErr w:type="gramEnd"/>
      <w:r w:rsidRPr="00CC16F3">
        <w:rPr>
          <w:rFonts w:ascii="Times New Roman" w:hAnsi="Times New Roman"/>
          <w:lang w:val="cs-CZ"/>
        </w:rPr>
        <w:t xml:space="preserve"> jsou</w:t>
      </w:r>
    </w:p>
    <w:p w14:paraId="479C6EB2" w14:textId="77777777" w:rsidR="00CE6337" w:rsidRPr="006C221A" w:rsidRDefault="00352410" w:rsidP="00CC16F3">
      <w:pPr>
        <w:rPr>
          <w:rFonts w:ascii="Times New Roman"/>
          <w:b/>
          <w:bCs/>
          <w:lang w:val="cs-CZ"/>
        </w:rPr>
      </w:pPr>
      <w:proofErr w:type="spellStart"/>
      <w:r w:rsidRPr="006C221A">
        <w:rPr>
          <w:rFonts w:ascii="Times New Roman"/>
          <w:b/>
          <w:bCs/>
          <w:lang w:val="cs-CZ"/>
        </w:rPr>
        <w:t>RadaArchitekti</w:t>
      </w:r>
      <w:proofErr w:type="spellEnd"/>
      <w:r w:rsidRPr="006C221A">
        <w:rPr>
          <w:rFonts w:ascii="Times New Roman"/>
          <w:b/>
          <w:bCs/>
          <w:lang w:val="cs-CZ"/>
        </w:rPr>
        <w:t xml:space="preserve"> s.r.o.</w:t>
      </w:r>
    </w:p>
    <w:p w14:paraId="43B0B230" w14:textId="77777777" w:rsidR="00CC16F3" w:rsidRDefault="00352410" w:rsidP="00CC16F3">
      <w:pPr>
        <w:spacing w:before="6" w:line="244" w:lineRule="auto"/>
        <w:ind w:right="4292"/>
        <w:rPr>
          <w:rFonts w:ascii="Times New Roman" w:hAnsi="Times New Roman"/>
          <w:lang w:val="cs-CZ"/>
        </w:rPr>
      </w:pPr>
      <w:r w:rsidRPr="00CC16F3">
        <w:rPr>
          <w:rFonts w:ascii="Times New Roman" w:hAnsi="Times New Roman"/>
          <w:lang w:val="cs-CZ"/>
        </w:rPr>
        <w:t xml:space="preserve">se sídlem: Tučkova 769/12, 602 00 Brno </w:t>
      </w:r>
    </w:p>
    <w:p w14:paraId="574F7FE0" w14:textId="51EB1C7C" w:rsidR="00CE6337" w:rsidRPr="00CC16F3" w:rsidRDefault="00352410" w:rsidP="00CC16F3">
      <w:pPr>
        <w:spacing w:before="6" w:line="244" w:lineRule="auto"/>
        <w:ind w:right="4292"/>
        <w:rPr>
          <w:rFonts w:ascii="Times New Roman" w:hAnsi="Times New Roman"/>
          <w:lang w:val="cs-CZ"/>
        </w:rPr>
      </w:pPr>
      <w:r w:rsidRPr="00CC16F3">
        <w:rPr>
          <w:rFonts w:ascii="Times New Roman" w:hAnsi="Times New Roman"/>
          <w:lang w:val="cs-CZ"/>
        </w:rPr>
        <w:t>IČ: 277 42 415</w:t>
      </w:r>
    </w:p>
    <w:p w14:paraId="1FE98CB8" w14:textId="77777777" w:rsidR="00CE6337" w:rsidRPr="00CC16F3" w:rsidRDefault="00352410" w:rsidP="00CC16F3">
      <w:pPr>
        <w:spacing w:before="1"/>
        <w:rPr>
          <w:rFonts w:ascii="Times New Roman" w:hAnsi="Times New Roman"/>
          <w:lang w:val="cs-CZ"/>
        </w:rPr>
      </w:pPr>
      <w:r w:rsidRPr="00CC16F3">
        <w:rPr>
          <w:rFonts w:ascii="Times New Roman" w:hAnsi="Times New Roman"/>
          <w:lang w:val="cs-CZ"/>
        </w:rPr>
        <w:t>DIČ: CZ 27742415</w:t>
      </w:r>
    </w:p>
    <w:p w14:paraId="70700917" w14:textId="37EAD76F" w:rsidR="00CC16F3" w:rsidRDefault="00352410" w:rsidP="00CC16F3">
      <w:pPr>
        <w:spacing w:before="5" w:line="247" w:lineRule="auto"/>
        <w:ind w:right="2843"/>
        <w:rPr>
          <w:rFonts w:ascii="Times New Roman" w:hAnsi="Times New Roman"/>
          <w:lang w:val="cs-CZ"/>
        </w:rPr>
      </w:pPr>
      <w:bookmarkStart w:id="0" w:name="_GoBack"/>
      <w:bookmarkEnd w:id="0"/>
      <w:r w:rsidRPr="00CC16F3">
        <w:rPr>
          <w:rFonts w:ascii="Times New Roman" w:hAnsi="Times New Roman"/>
          <w:lang w:val="cs-CZ"/>
        </w:rPr>
        <w:t>zastoupená: Ing. arch. Pavlem Radou, jednatelem</w:t>
      </w:r>
    </w:p>
    <w:p w14:paraId="62BC8B3E" w14:textId="53BF641A" w:rsidR="00CE6337" w:rsidRPr="00CC16F3" w:rsidRDefault="00352410" w:rsidP="00CC16F3">
      <w:pPr>
        <w:spacing w:before="5" w:line="247" w:lineRule="auto"/>
        <w:ind w:right="2843"/>
        <w:rPr>
          <w:rFonts w:ascii="Times New Roman" w:hAnsi="Times New Roman"/>
          <w:lang w:val="cs-CZ"/>
        </w:rPr>
      </w:pPr>
      <w:r w:rsidRPr="00CC16F3">
        <w:rPr>
          <w:rFonts w:ascii="Times New Roman"/>
          <w:w w:val="102"/>
          <w:lang w:val="cs-CZ"/>
        </w:rPr>
        <w:t>a</w:t>
      </w:r>
    </w:p>
    <w:p w14:paraId="7636B69E" w14:textId="23CF3A67" w:rsidR="00CE6337" w:rsidRPr="006C221A" w:rsidRDefault="00352410" w:rsidP="00CC16F3">
      <w:pPr>
        <w:spacing w:before="7"/>
        <w:rPr>
          <w:rFonts w:ascii="Times New Roman" w:hAnsi="Times New Roman"/>
          <w:b/>
          <w:bCs/>
          <w:lang w:val="cs-CZ"/>
        </w:rPr>
      </w:pPr>
      <w:r w:rsidRPr="006C221A">
        <w:rPr>
          <w:rFonts w:ascii="Times New Roman" w:hAnsi="Times New Roman"/>
          <w:b/>
          <w:bCs/>
          <w:lang w:val="cs-CZ"/>
        </w:rPr>
        <w:t>ARCHTEAM PROJEKTOVÁ KANCELÁŘ s.r.o.</w:t>
      </w:r>
    </w:p>
    <w:p w14:paraId="171F5536" w14:textId="77777777" w:rsidR="00CC16F3" w:rsidRDefault="00352410" w:rsidP="00CC16F3">
      <w:pPr>
        <w:spacing w:before="6" w:line="244" w:lineRule="auto"/>
        <w:ind w:right="3778"/>
        <w:rPr>
          <w:rFonts w:ascii="Times New Roman" w:hAnsi="Times New Roman"/>
          <w:lang w:val="cs-CZ"/>
        </w:rPr>
      </w:pPr>
      <w:r w:rsidRPr="00CC16F3">
        <w:rPr>
          <w:rFonts w:ascii="Times New Roman" w:hAnsi="Times New Roman"/>
          <w:lang w:val="cs-CZ"/>
        </w:rPr>
        <w:t xml:space="preserve">se sídlem: Dominikánská 342/19, 602 00 Brno </w:t>
      </w:r>
    </w:p>
    <w:p w14:paraId="2C08B739" w14:textId="1519BAC8" w:rsidR="00CE6337" w:rsidRPr="00CC16F3" w:rsidRDefault="00352410" w:rsidP="00CC16F3">
      <w:pPr>
        <w:spacing w:before="6" w:line="244" w:lineRule="auto"/>
        <w:ind w:right="3778"/>
        <w:rPr>
          <w:rFonts w:ascii="Times New Roman" w:hAnsi="Times New Roman"/>
          <w:lang w:val="cs-CZ"/>
        </w:rPr>
      </w:pPr>
      <w:r w:rsidRPr="00CC16F3">
        <w:rPr>
          <w:rFonts w:ascii="Times New Roman" w:hAnsi="Times New Roman"/>
          <w:lang w:val="cs-CZ"/>
        </w:rPr>
        <w:t>IČ: 277 55 690</w:t>
      </w:r>
    </w:p>
    <w:p w14:paraId="6569C7DE" w14:textId="77777777" w:rsidR="00CE6337" w:rsidRPr="00CC16F3" w:rsidRDefault="00352410" w:rsidP="00CC16F3">
      <w:pPr>
        <w:spacing w:before="1"/>
        <w:rPr>
          <w:rFonts w:ascii="Times New Roman" w:hAnsi="Times New Roman"/>
          <w:lang w:val="cs-CZ"/>
        </w:rPr>
      </w:pPr>
      <w:r w:rsidRPr="00CC16F3">
        <w:rPr>
          <w:rFonts w:ascii="Times New Roman" w:hAnsi="Times New Roman"/>
          <w:lang w:val="cs-CZ"/>
        </w:rPr>
        <w:t>DIČ: CZ27755690</w:t>
      </w:r>
    </w:p>
    <w:p w14:paraId="26257866" w14:textId="074CB514" w:rsidR="00CE6337" w:rsidRPr="00CC16F3" w:rsidRDefault="00352410" w:rsidP="00CC16F3">
      <w:pPr>
        <w:spacing w:before="6"/>
        <w:rPr>
          <w:rFonts w:ascii="Times New Roman" w:hAnsi="Times New Roman"/>
          <w:lang w:val="cs-CZ"/>
        </w:rPr>
      </w:pPr>
      <w:r w:rsidRPr="00CC16F3">
        <w:rPr>
          <w:rFonts w:ascii="Times New Roman" w:hAnsi="Times New Roman"/>
          <w:lang w:val="cs-CZ"/>
        </w:rPr>
        <w:t xml:space="preserve">zastoupená: </w:t>
      </w:r>
      <w:r w:rsidR="00CC16F3">
        <w:rPr>
          <w:rFonts w:ascii="Times New Roman" w:hAnsi="Times New Roman"/>
          <w:lang w:val="cs-CZ"/>
        </w:rPr>
        <w:t>d</w:t>
      </w:r>
      <w:r w:rsidRPr="00CC16F3">
        <w:rPr>
          <w:rFonts w:ascii="Times New Roman" w:hAnsi="Times New Roman"/>
          <w:lang w:val="cs-CZ"/>
        </w:rPr>
        <w:t>oc. Ing. arch. Milanem Rakem, Ph.D., jednatelem</w:t>
      </w:r>
    </w:p>
    <w:p w14:paraId="2A04CA24" w14:textId="77777777" w:rsidR="00CC16F3" w:rsidRDefault="00CC16F3" w:rsidP="00CC16F3">
      <w:pPr>
        <w:spacing w:before="1" w:line="247" w:lineRule="auto"/>
        <w:ind w:right="141"/>
        <w:jc w:val="both"/>
        <w:rPr>
          <w:rFonts w:ascii="Times New Roman" w:hAnsi="Times New Roman"/>
          <w:lang w:val="cs-CZ"/>
        </w:rPr>
      </w:pPr>
    </w:p>
    <w:p w14:paraId="4614F943" w14:textId="3BA2A0C9" w:rsidR="00CE6337" w:rsidRPr="00CC16F3" w:rsidRDefault="00352410" w:rsidP="00CC16F3">
      <w:pPr>
        <w:spacing w:before="1" w:line="247" w:lineRule="auto"/>
        <w:ind w:right="141"/>
        <w:jc w:val="both"/>
        <w:rPr>
          <w:rFonts w:ascii="Times New Roman" w:hAnsi="Times New Roman"/>
          <w:lang w:val="cs-CZ"/>
        </w:rPr>
      </w:pPr>
      <w:r w:rsidRPr="00CC16F3">
        <w:rPr>
          <w:rFonts w:ascii="Times New Roman" w:hAnsi="Times New Roman"/>
          <w:lang w:val="cs-CZ"/>
        </w:rPr>
        <w:t xml:space="preserve">Na základě výše uvedené Smlouvy o společnosti zastupuje Společnost pro Novou scénu </w:t>
      </w:r>
      <w:r w:rsidR="00CC16F3">
        <w:rPr>
          <w:rFonts w:ascii="Times New Roman" w:hAnsi="Times New Roman"/>
          <w:lang w:val="cs-CZ"/>
        </w:rPr>
        <w:t xml:space="preserve">společnost </w:t>
      </w:r>
      <w:proofErr w:type="spellStart"/>
      <w:r w:rsidRPr="00CC16F3">
        <w:rPr>
          <w:rFonts w:ascii="Times New Roman" w:hAnsi="Times New Roman"/>
          <w:lang w:val="cs-CZ"/>
        </w:rPr>
        <w:t>RadaArchitekti</w:t>
      </w:r>
      <w:proofErr w:type="spellEnd"/>
      <w:r w:rsidRPr="00CC16F3">
        <w:rPr>
          <w:rFonts w:ascii="Times New Roman" w:hAnsi="Times New Roman"/>
          <w:lang w:val="cs-CZ"/>
        </w:rPr>
        <w:t xml:space="preserve"> s.r.o. a podpisem této smlouvy byl pověřen Ing. arch Pavel Rada, jednatel </w:t>
      </w:r>
      <w:r w:rsidR="00CC16F3">
        <w:rPr>
          <w:rFonts w:ascii="Times New Roman" w:hAnsi="Times New Roman"/>
          <w:lang w:val="cs-CZ"/>
        </w:rPr>
        <w:t xml:space="preserve">společnosti </w:t>
      </w:r>
      <w:proofErr w:type="spellStart"/>
      <w:r w:rsidRPr="00CC16F3">
        <w:rPr>
          <w:rFonts w:ascii="Times New Roman" w:hAnsi="Times New Roman"/>
          <w:lang w:val="cs-CZ"/>
        </w:rPr>
        <w:t>RadaArchitekti</w:t>
      </w:r>
      <w:proofErr w:type="spellEnd"/>
      <w:r w:rsidRPr="00CC16F3">
        <w:rPr>
          <w:rFonts w:ascii="Times New Roman" w:hAnsi="Times New Roman"/>
          <w:lang w:val="cs-CZ"/>
        </w:rPr>
        <w:t xml:space="preserve"> s.r.o. Ve věcech technických je oprávněn jednat </w:t>
      </w:r>
      <w:r w:rsidR="00CC16F3">
        <w:rPr>
          <w:rFonts w:ascii="Times New Roman" w:hAnsi="Times New Roman"/>
          <w:lang w:val="cs-CZ"/>
        </w:rPr>
        <w:t>d</w:t>
      </w:r>
      <w:r w:rsidRPr="00CC16F3">
        <w:rPr>
          <w:rFonts w:ascii="Times New Roman" w:hAnsi="Times New Roman"/>
          <w:lang w:val="cs-CZ"/>
        </w:rPr>
        <w:t>oc. Ing. arch. Milan Rak, Ph.D., jednatel firmy ARCHTEAM PROJEKTOVÁ KANCELÁŘ s.r.o.</w:t>
      </w:r>
    </w:p>
    <w:p w14:paraId="1F78232E" w14:textId="77777777" w:rsidR="00CE6337" w:rsidRPr="00CC16F3" w:rsidRDefault="00352410" w:rsidP="00CC16F3">
      <w:pPr>
        <w:jc w:val="both"/>
        <w:rPr>
          <w:rFonts w:ascii="Times New Roman" w:hAnsi="Times New Roman"/>
          <w:lang w:val="cs-CZ"/>
        </w:rPr>
      </w:pPr>
      <w:r w:rsidRPr="00CC16F3">
        <w:rPr>
          <w:rFonts w:ascii="Times New Roman" w:hAnsi="Times New Roman"/>
          <w:w w:val="105"/>
          <w:lang w:val="cs-CZ"/>
        </w:rPr>
        <w:t>(dále jen „</w:t>
      </w:r>
      <w:r w:rsidRPr="00CC16F3">
        <w:rPr>
          <w:rFonts w:ascii="Times New Roman" w:hAnsi="Times New Roman"/>
          <w:b/>
          <w:bCs/>
          <w:w w:val="105"/>
          <w:lang w:val="cs-CZ"/>
        </w:rPr>
        <w:t>Zhotovitel</w:t>
      </w:r>
      <w:r w:rsidRPr="00CC16F3">
        <w:rPr>
          <w:rFonts w:ascii="Times New Roman" w:hAnsi="Times New Roman"/>
          <w:w w:val="105"/>
          <w:lang w:val="cs-CZ"/>
        </w:rPr>
        <w:t>“)</w:t>
      </w:r>
    </w:p>
    <w:p w14:paraId="5EEA6C1C" w14:textId="77777777" w:rsidR="00CE6337" w:rsidRPr="00CC16F3" w:rsidRDefault="00CE6337">
      <w:pPr>
        <w:pStyle w:val="Zkladntext"/>
        <w:rPr>
          <w:rFonts w:ascii="Times New Roman"/>
          <w:sz w:val="23"/>
          <w:lang w:val="cs-CZ"/>
        </w:rPr>
      </w:pPr>
    </w:p>
    <w:p w14:paraId="7F19596E" w14:textId="77777777" w:rsidR="00CC16F3" w:rsidRDefault="00CC16F3">
      <w:pPr>
        <w:spacing w:line="244" w:lineRule="auto"/>
        <w:ind w:left="130" w:right="145"/>
        <w:rPr>
          <w:rFonts w:ascii="Times New Roman" w:hAnsi="Times New Roman"/>
          <w:lang w:val="cs-CZ"/>
        </w:rPr>
      </w:pPr>
    </w:p>
    <w:p w14:paraId="3BE45FFE" w14:textId="77777777" w:rsidR="00CC16F3" w:rsidRDefault="00CC16F3">
      <w:pPr>
        <w:spacing w:line="244" w:lineRule="auto"/>
        <w:ind w:left="130" w:right="145"/>
        <w:rPr>
          <w:rFonts w:ascii="Times New Roman" w:hAnsi="Times New Roman"/>
          <w:lang w:val="cs-CZ"/>
        </w:rPr>
      </w:pPr>
    </w:p>
    <w:p w14:paraId="097948D8" w14:textId="77777777" w:rsidR="00CC16F3" w:rsidRDefault="00CC16F3">
      <w:pPr>
        <w:spacing w:line="244" w:lineRule="auto"/>
        <w:ind w:left="130" w:right="145"/>
        <w:rPr>
          <w:rFonts w:ascii="Times New Roman" w:hAnsi="Times New Roman"/>
          <w:lang w:val="cs-CZ"/>
        </w:rPr>
      </w:pPr>
    </w:p>
    <w:p w14:paraId="5EE4DA29" w14:textId="77777777" w:rsidR="00CC16F3" w:rsidRDefault="00CC16F3">
      <w:pPr>
        <w:spacing w:line="244" w:lineRule="auto"/>
        <w:ind w:left="130" w:right="145"/>
        <w:rPr>
          <w:rFonts w:ascii="Times New Roman" w:hAnsi="Times New Roman"/>
          <w:lang w:val="cs-CZ"/>
        </w:rPr>
      </w:pPr>
    </w:p>
    <w:p w14:paraId="61613714" w14:textId="77777777" w:rsidR="00CC16F3" w:rsidRDefault="00CC16F3">
      <w:pPr>
        <w:spacing w:line="244" w:lineRule="auto"/>
        <w:ind w:left="130" w:right="145"/>
        <w:rPr>
          <w:rFonts w:ascii="Times New Roman" w:hAnsi="Times New Roman"/>
          <w:lang w:val="cs-CZ"/>
        </w:rPr>
      </w:pPr>
    </w:p>
    <w:p w14:paraId="0DD2832A" w14:textId="77777777" w:rsidR="00CC16F3" w:rsidRDefault="00CC16F3">
      <w:pPr>
        <w:spacing w:line="244" w:lineRule="auto"/>
        <w:ind w:left="130" w:right="145"/>
        <w:rPr>
          <w:rFonts w:ascii="Times New Roman" w:hAnsi="Times New Roman"/>
          <w:lang w:val="cs-CZ"/>
        </w:rPr>
      </w:pPr>
    </w:p>
    <w:p w14:paraId="46F9657E" w14:textId="77777777" w:rsidR="00CC16F3" w:rsidRDefault="00CC16F3">
      <w:pPr>
        <w:spacing w:line="244" w:lineRule="auto"/>
        <w:ind w:left="130" w:right="145"/>
        <w:rPr>
          <w:rFonts w:ascii="Times New Roman" w:hAnsi="Times New Roman"/>
          <w:lang w:val="cs-CZ"/>
        </w:rPr>
      </w:pPr>
    </w:p>
    <w:p w14:paraId="5ECEC037" w14:textId="77777777" w:rsidR="00CC16F3" w:rsidRDefault="00CC16F3">
      <w:pPr>
        <w:spacing w:line="244" w:lineRule="auto"/>
        <w:ind w:left="130" w:right="145"/>
        <w:rPr>
          <w:rFonts w:ascii="Times New Roman" w:hAnsi="Times New Roman"/>
          <w:lang w:val="cs-CZ"/>
        </w:rPr>
      </w:pPr>
    </w:p>
    <w:p w14:paraId="6A7C209E" w14:textId="77777777" w:rsidR="00CC16F3" w:rsidRDefault="00CC16F3">
      <w:pPr>
        <w:spacing w:line="244" w:lineRule="auto"/>
        <w:ind w:left="130" w:right="145"/>
        <w:rPr>
          <w:rFonts w:ascii="Times New Roman" w:hAnsi="Times New Roman"/>
          <w:lang w:val="cs-CZ"/>
        </w:rPr>
      </w:pPr>
    </w:p>
    <w:p w14:paraId="07178BAF" w14:textId="77777777" w:rsidR="00CC16F3" w:rsidRDefault="00CC16F3">
      <w:pPr>
        <w:spacing w:line="244" w:lineRule="auto"/>
        <w:ind w:left="130" w:right="145"/>
        <w:rPr>
          <w:rFonts w:ascii="Times New Roman" w:hAnsi="Times New Roman"/>
          <w:lang w:val="cs-CZ"/>
        </w:rPr>
      </w:pPr>
    </w:p>
    <w:p w14:paraId="668D6B20" w14:textId="77777777" w:rsidR="00CC16F3" w:rsidRDefault="00CC16F3">
      <w:pPr>
        <w:spacing w:line="244" w:lineRule="auto"/>
        <w:ind w:left="130" w:right="145"/>
        <w:rPr>
          <w:rFonts w:ascii="Times New Roman" w:hAnsi="Times New Roman"/>
          <w:lang w:val="cs-CZ"/>
        </w:rPr>
      </w:pPr>
    </w:p>
    <w:p w14:paraId="56407F06" w14:textId="77777777" w:rsidR="00CC16F3" w:rsidRDefault="00CC16F3">
      <w:pPr>
        <w:spacing w:line="244" w:lineRule="auto"/>
        <w:ind w:left="130" w:right="145"/>
        <w:rPr>
          <w:rFonts w:ascii="Times New Roman" w:hAnsi="Times New Roman"/>
          <w:lang w:val="cs-CZ"/>
        </w:rPr>
      </w:pPr>
    </w:p>
    <w:p w14:paraId="1265D7CF" w14:textId="77777777" w:rsidR="00CC16F3" w:rsidRDefault="00CC16F3" w:rsidP="006D3505">
      <w:pPr>
        <w:spacing w:line="244" w:lineRule="auto"/>
        <w:ind w:left="130" w:right="145"/>
        <w:jc w:val="center"/>
        <w:rPr>
          <w:rFonts w:ascii="Times New Roman" w:hAnsi="Times New Roman"/>
          <w:lang w:val="cs-CZ"/>
        </w:rPr>
      </w:pPr>
    </w:p>
    <w:p w14:paraId="3CC6DCFF" w14:textId="3DD14389" w:rsidR="006D3505" w:rsidRPr="006D3505" w:rsidRDefault="00352410" w:rsidP="006D3505">
      <w:pPr>
        <w:tabs>
          <w:tab w:val="left" w:pos="8789"/>
        </w:tabs>
        <w:spacing w:line="244" w:lineRule="auto"/>
        <w:ind w:right="145"/>
        <w:jc w:val="center"/>
        <w:rPr>
          <w:rFonts w:ascii="Times New Roman" w:hAnsi="Times New Roman"/>
          <w:b/>
          <w:bCs/>
          <w:lang w:val="cs-CZ"/>
        </w:rPr>
      </w:pPr>
      <w:r w:rsidRPr="006D3505">
        <w:rPr>
          <w:rFonts w:ascii="Times New Roman" w:hAnsi="Times New Roman"/>
          <w:b/>
          <w:bCs/>
          <w:lang w:val="cs-CZ"/>
        </w:rPr>
        <w:t>Preambule</w:t>
      </w:r>
    </w:p>
    <w:p w14:paraId="60000151" w14:textId="2F41F2AA" w:rsidR="00CE6337" w:rsidRPr="00CC16F3" w:rsidRDefault="00617610" w:rsidP="006D3505">
      <w:pPr>
        <w:spacing w:line="244" w:lineRule="auto"/>
        <w:ind w:right="29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V</w:t>
      </w:r>
      <w:r w:rsidR="00352410" w:rsidRPr="00CC16F3">
        <w:rPr>
          <w:rFonts w:ascii="Times New Roman" w:hAnsi="Times New Roman"/>
          <w:lang w:val="cs-CZ"/>
        </w:rPr>
        <w:t xml:space="preserve"> průběhu </w:t>
      </w:r>
      <w:r w:rsidR="00702F6B">
        <w:rPr>
          <w:rFonts w:ascii="Times New Roman" w:hAnsi="Times New Roman"/>
          <w:lang w:val="cs-CZ"/>
        </w:rPr>
        <w:t>realizace</w:t>
      </w:r>
      <w:r w:rsidR="00702F6B" w:rsidRPr="00CC16F3">
        <w:rPr>
          <w:rFonts w:ascii="Times New Roman" w:hAnsi="Times New Roman"/>
          <w:lang w:val="cs-CZ"/>
        </w:rPr>
        <w:t xml:space="preserve"> </w:t>
      </w:r>
      <w:r w:rsidR="00352410" w:rsidRPr="00CC16F3">
        <w:rPr>
          <w:rFonts w:ascii="Times New Roman" w:hAnsi="Times New Roman"/>
          <w:lang w:val="cs-CZ"/>
        </w:rPr>
        <w:t xml:space="preserve">projekčních prací </w:t>
      </w:r>
      <w:r w:rsidR="00702F6B">
        <w:rPr>
          <w:rFonts w:ascii="Times New Roman" w:hAnsi="Times New Roman"/>
          <w:lang w:val="cs-CZ"/>
        </w:rPr>
        <w:t xml:space="preserve">na dokumentaci pro provedení stavby (DPS) </w:t>
      </w:r>
      <w:r w:rsidR="00352410" w:rsidRPr="00CC16F3">
        <w:rPr>
          <w:rFonts w:ascii="Times New Roman" w:hAnsi="Times New Roman"/>
          <w:lang w:val="cs-CZ"/>
        </w:rPr>
        <w:t>došlo ke změnám</w:t>
      </w:r>
      <w:r w:rsidR="00155314">
        <w:rPr>
          <w:rFonts w:ascii="Times New Roman" w:hAnsi="Times New Roman"/>
          <w:lang w:val="cs-CZ"/>
        </w:rPr>
        <w:t xml:space="preserve"> </w:t>
      </w:r>
      <w:r w:rsidR="0040725A">
        <w:rPr>
          <w:rFonts w:ascii="Times New Roman" w:hAnsi="Times New Roman"/>
          <w:lang w:val="cs-CZ"/>
        </w:rPr>
        <w:t xml:space="preserve">a ke shledání rozdílů </w:t>
      </w:r>
      <w:r w:rsidR="00702F6B" w:rsidRPr="00702F6B">
        <w:rPr>
          <w:rFonts w:ascii="Times New Roman" w:hAnsi="Times New Roman"/>
          <w:lang w:val="cs-CZ"/>
        </w:rPr>
        <w:t xml:space="preserve">vůči předchozím stupňům projektové dokumentace, které byly zjištěny průběžnou kontrolou a porovnáním s dokumentací pro vydání společného povolení (DUR+DSP) a které mají dopad </w:t>
      </w:r>
      <w:r w:rsidR="00E0157B">
        <w:rPr>
          <w:rFonts w:ascii="Times New Roman" w:hAnsi="Times New Roman"/>
          <w:lang w:val="cs-CZ"/>
        </w:rPr>
        <w:t>na vydané společné povolení</w:t>
      </w:r>
      <w:r w:rsidR="00702F6B" w:rsidRPr="00702F6B">
        <w:rPr>
          <w:rFonts w:ascii="Times New Roman" w:hAnsi="Times New Roman"/>
          <w:lang w:val="cs-CZ"/>
        </w:rPr>
        <w:t xml:space="preserve"> DUR+DSP. Na základě výše uvedených skutečností</w:t>
      </w:r>
      <w:r w:rsidR="00352410" w:rsidRPr="00CC16F3">
        <w:rPr>
          <w:rFonts w:ascii="Times New Roman" w:hAnsi="Times New Roman"/>
          <w:lang w:val="cs-CZ"/>
        </w:rPr>
        <w:t>,</w:t>
      </w:r>
      <w:r w:rsidR="00352410" w:rsidRPr="00CC16F3">
        <w:rPr>
          <w:rFonts w:ascii="Times New Roman" w:hAnsi="Times New Roman"/>
          <w:spacing w:val="20"/>
          <w:lang w:val="cs-CZ"/>
        </w:rPr>
        <w:t xml:space="preserve"> </w:t>
      </w:r>
      <w:r w:rsidR="00352410" w:rsidRPr="00CC16F3">
        <w:rPr>
          <w:rFonts w:ascii="Times New Roman" w:hAnsi="Times New Roman"/>
          <w:lang w:val="cs-CZ"/>
        </w:rPr>
        <w:t>které</w:t>
      </w:r>
      <w:r w:rsidR="00352410" w:rsidRPr="00CC16F3">
        <w:rPr>
          <w:rFonts w:ascii="Times New Roman" w:hAnsi="Times New Roman"/>
          <w:spacing w:val="18"/>
          <w:lang w:val="cs-CZ"/>
        </w:rPr>
        <w:t xml:space="preserve"> </w:t>
      </w:r>
      <w:r w:rsidR="00702F6B">
        <w:rPr>
          <w:rFonts w:ascii="Times New Roman" w:hAnsi="Times New Roman"/>
          <w:lang w:val="cs-CZ"/>
        </w:rPr>
        <w:t>Smluvní strany</w:t>
      </w:r>
      <w:r w:rsidR="00702F6B" w:rsidRPr="00CC16F3">
        <w:rPr>
          <w:rFonts w:ascii="Times New Roman" w:hAnsi="Times New Roman"/>
          <w:spacing w:val="22"/>
          <w:lang w:val="cs-CZ"/>
        </w:rPr>
        <w:t xml:space="preserve"> </w:t>
      </w:r>
      <w:r w:rsidR="00352410" w:rsidRPr="00CC16F3">
        <w:rPr>
          <w:rFonts w:ascii="Times New Roman" w:hAnsi="Times New Roman"/>
          <w:lang w:val="cs-CZ"/>
        </w:rPr>
        <w:t>nemohl</w:t>
      </w:r>
      <w:r w:rsidR="00702F6B">
        <w:rPr>
          <w:rFonts w:ascii="Times New Roman" w:hAnsi="Times New Roman"/>
          <w:lang w:val="cs-CZ"/>
        </w:rPr>
        <w:t>y</w:t>
      </w:r>
      <w:r w:rsidR="00352410" w:rsidRPr="00CC16F3">
        <w:rPr>
          <w:rFonts w:ascii="Times New Roman" w:hAnsi="Times New Roman"/>
          <w:spacing w:val="15"/>
          <w:lang w:val="cs-CZ"/>
        </w:rPr>
        <w:t xml:space="preserve"> </w:t>
      </w:r>
      <w:r w:rsidR="00352410" w:rsidRPr="00CC16F3">
        <w:rPr>
          <w:rFonts w:ascii="Times New Roman" w:hAnsi="Times New Roman"/>
          <w:lang w:val="cs-CZ"/>
        </w:rPr>
        <w:t>předvídat,</w:t>
      </w:r>
      <w:r w:rsidR="00352410" w:rsidRPr="00CC16F3">
        <w:rPr>
          <w:rFonts w:ascii="Times New Roman" w:hAnsi="Times New Roman"/>
          <w:spacing w:val="22"/>
          <w:lang w:val="cs-CZ"/>
        </w:rPr>
        <w:t xml:space="preserve"> </w:t>
      </w:r>
      <w:r w:rsidR="00352410" w:rsidRPr="00CC16F3">
        <w:rPr>
          <w:rFonts w:ascii="Times New Roman" w:hAnsi="Times New Roman"/>
          <w:spacing w:val="-3"/>
          <w:lang w:val="cs-CZ"/>
        </w:rPr>
        <w:t>se</w:t>
      </w:r>
      <w:r w:rsidR="00352410" w:rsidRPr="00CC16F3">
        <w:rPr>
          <w:rFonts w:ascii="Times New Roman" w:hAnsi="Times New Roman"/>
          <w:spacing w:val="18"/>
          <w:lang w:val="cs-CZ"/>
        </w:rPr>
        <w:t xml:space="preserve"> </w:t>
      </w:r>
      <w:r w:rsidR="00352410" w:rsidRPr="00CC16F3">
        <w:rPr>
          <w:rFonts w:ascii="Times New Roman" w:hAnsi="Times New Roman"/>
          <w:lang w:val="cs-CZ"/>
        </w:rPr>
        <w:t>účastníci</w:t>
      </w:r>
      <w:r w:rsidR="00352410" w:rsidRPr="00CC16F3">
        <w:rPr>
          <w:rFonts w:ascii="Times New Roman" w:hAnsi="Times New Roman"/>
          <w:spacing w:val="20"/>
          <w:lang w:val="cs-CZ"/>
        </w:rPr>
        <w:t xml:space="preserve"> </w:t>
      </w:r>
      <w:r w:rsidR="00352410" w:rsidRPr="00CC16F3">
        <w:rPr>
          <w:rFonts w:ascii="Times New Roman" w:hAnsi="Times New Roman"/>
          <w:lang w:val="cs-CZ"/>
        </w:rPr>
        <w:t>smluvního</w:t>
      </w:r>
      <w:r w:rsidR="00352410" w:rsidRPr="00CC16F3">
        <w:rPr>
          <w:rFonts w:ascii="Times New Roman" w:hAnsi="Times New Roman"/>
          <w:spacing w:val="20"/>
          <w:lang w:val="cs-CZ"/>
        </w:rPr>
        <w:t xml:space="preserve"> </w:t>
      </w:r>
      <w:r w:rsidR="00352410" w:rsidRPr="00CC16F3">
        <w:rPr>
          <w:rFonts w:ascii="Times New Roman" w:hAnsi="Times New Roman"/>
          <w:lang w:val="cs-CZ"/>
        </w:rPr>
        <w:t>vztahu</w:t>
      </w:r>
      <w:r w:rsidR="00352410" w:rsidRPr="00CC16F3">
        <w:rPr>
          <w:rFonts w:ascii="Times New Roman" w:hAnsi="Times New Roman"/>
          <w:spacing w:val="22"/>
          <w:lang w:val="cs-CZ"/>
        </w:rPr>
        <w:t xml:space="preserve"> </w:t>
      </w:r>
      <w:r w:rsidR="00352410" w:rsidRPr="00CC16F3">
        <w:rPr>
          <w:rFonts w:ascii="Times New Roman" w:hAnsi="Times New Roman"/>
          <w:lang w:val="cs-CZ"/>
        </w:rPr>
        <w:t>dohodli</w:t>
      </w:r>
      <w:r w:rsidR="00352410" w:rsidRPr="00CC16F3">
        <w:rPr>
          <w:rFonts w:ascii="Times New Roman" w:hAnsi="Times New Roman"/>
          <w:spacing w:val="17"/>
          <w:lang w:val="cs-CZ"/>
        </w:rPr>
        <w:t xml:space="preserve"> </w:t>
      </w:r>
      <w:r w:rsidR="00352410" w:rsidRPr="00CC16F3">
        <w:rPr>
          <w:rFonts w:ascii="Times New Roman" w:hAnsi="Times New Roman"/>
          <w:lang w:val="cs-CZ"/>
        </w:rPr>
        <w:t>na</w:t>
      </w:r>
      <w:r w:rsidR="00352410" w:rsidRPr="00CC16F3">
        <w:rPr>
          <w:rFonts w:ascii="Times New Roman" w:hAnsi="Times New Roman"/>
          <w:spacing w:val="17"/>
          <w:lang w:val="cs-CZ"/>
        </w:rPr>
        <w:t xml:space="preserve"> </w:t>
      </w:r>
      <w:r w:rsidR="00352410" w:rsidRPr="00CC16F3">
        <w:rPr>
          <w:rFonts w:ascii="Times New Roman" w:hAnsi="Times New Roman"/>
          <w:lang w:val="cs-CZ"/>
        </w:rPr>
        <w:t>změně</w:t>
      </w:r>
      <w:r w:rsidR="00155314">
        <w:rPr>
          <w:rFonts w:ascii="Times New Roman" w:hAnsi="Times New Roman"/>
          <w:lang w:val="cs-CZ"/>
        </w:rPr>
        <w:t xml:space="preserve"> </w:t>
      </w:r>
      <w:r w:rsidR="00CC16F3">
        <w:rPr>
          <w:rFonts w:ascii="Times New Roman" w:hAnsi="Times New Roman"/>
          <w:lang w:val="cs-CZ"/>
        </w:rPr>
        <w:t>a</w:t>
      </w:r>
      <w:r w:rsidR="00352410" w:rsidRPr="00CC16F3">
        <w:rPr>
          <w:rFonts w:ascii="Times New Roman" w:hAnsi="Times New Roman"/>
          <w:lang w:val="cs-CZ"/>
        </w:rPr>
        <w:t xml:space="preserve"> doplnění Smlouvy o dílo č. THS ND 01/2020 ze dne 28.02.2020 (dále „Smlouva“</w:t>
      </w:r>
      <w:r w:rsidR="00155314">
        <w:rPr>
          <w:rFonts w:ascii="Times New Roman" w:hAnsi="Times New Roman"/>
          <w:lang w:val="cs-CZ"/>
        </w:rPr>
        <w:t>) ve znění</w:t>
      </w:r>
      <w:r w:rsidR="00352410" w:rsidRPr="00CC16F3">
        <w:rPr>
          <w:rFonts w:ascii="Times New Roman" w:hAnsi="Times New Roman"/>
          <w:lang w:val="cs-CZ"/>
        </w:rPr>
        <w:t xml:space="preserve"> </w:t>
      </w:r>
      <w:r w:rsidR="00155314">
        <w:rPr>
          <w:rFonts w:ascii="Times New Roman" w:hAnsi="Times New Roman"/>
          <w:lang w:val="cs-CZ"/>
        </w:rPr>
        <w:t>d</w:t>
      </w:r>
      <w:r w:rsidR="00352410" w:rsidRPr="00CC16F3">
        <w:rPr>
          <w:rFonts w:ascii="Times New Roman" w:hAnsi="Times New Roman"/>
          <w:lang w:val="cs-CZ"/>
        </w:rPr>
        <w:t>odatk</w:t>
      </w:r>
      <w:r w:rsidR="00155314">
        <w:rPr>
          <w:rFonts w:ascii="Times New Roman" w:hAnsi="Times New Roman"/>
          <w:lang w:val="cs-CZ"/>
        </w:rPr>
        <w:t>u</w:t>
      </w:r>
      <w:r w:rsidR="00352410" w:rsidRPr="00CC16F3">
        <w:rPr>
          <w:rFonts w:ascii="Times New Roman" w:hAnsi="Times New Roman"/>
          <w:lang w:val="cs-CZ"/>
        </w:rPr>
        <w:t xml:space="preserve"> </w:t>
      </w:r>
      <w:proofErr w:type="gramStart"/>
      <w:r w:rsidR="00352410" w:rsidRPr="00CC16F3">
        <w:rPr>
          <w:rFonts w:ascii="Times New Roman" w:hAnsi="Times New Roman"/>
          <w:lang w:val="cs-CZ"/>
        </w:rPr>
        <w:t>č.1</w:t>
      </w:r>
      <w:r w:rsidR="006C221A">
        <w:rPr>
          <w:rFonts w:ascii="Times New Roman" w:hAnsi="Times New Roman"/>
          <w:lang w:val="cs-CZ"/>
        </w:rPr>
        <w:t xml:space="preserve"> ze</w:t>
      </w:r>
      <w:proofErr w:type="gramEnd"/>
      <w:r w:rsidR="006C221A">
        <w:rPr>
          <w:rFonts w:ascii="Times New Roman" w:hAnsi="Times New Roman"/>
          <w:lang w:val="cs-CZ"/>
        </w:rPr>
        <w:t xml:space="preserve"> dne 31.8.2021</w:t>
      </w:r>
      <w:r w:rsidR="00352410" w:rsidRPr="00CC16F3">
        <w:rPr>
          <w:rFonts w:ascii="Times New Roman" w:hAnsi="Times New Roman"/>
          <w:lang w:val="cs-CZ"/>
        </w:rPr>
        <w:t xml:space="preserve"> takto:</w:t>
      </w:r>
    </w:p>
    <w:p w14:paraId="0CD63839" w14:textId="77777777" w:rsidR="006D3505" w:rsidRPr="00CC16F3" w:rsidRDefault="006D3505">
      <w:pPr>
        <w:pStyle w:val="Zkladntext"/>
        <w:spacing w:before="8"/>
        <w:rPr>
          <w:rFonts w:ascii="Times New Roman"/>
          <w:sz w:val="23"/>
          <w:lang w:val="cs-CZ"/>
        </w:rPr>
      </w:pPr>
    </w:p>
    <w:p w14:paraId="4A457F8E" w14:textId="77777777" w:rsidR="00CE6337" w:rsidRPr="00155314" w:rsidRDefault="00352410" w:rsidP="00155314">
      <w:pPr>
        <w:ind w:right="420"/>
        <w:jc w:val="center"/>
        <w:rPr>
          <w:rFonts w:ascii="Times New Roman"/>
          <w:b/>
          <w:bCs/>
          <w:lang w:val="cs-CZ"/>
        </w:rPr>
      </w:pPr>
      <w:r w:rsidRPr="00155314">
        <w:rPr>
          <w:rFonts w:ascii="Times New Roman"/>
          <w:b/>
          <w:bCs/>
          <w:w w:val="115"/>
          <w:lang w:val="cs-CZ"/>
        </w:rPr>
        <w:t>II.</w:t>
      </w:r>
    </w:p>
    <w:p w14:paraId="673B38BC" w14:textId="77777777" w:rsidR="00CE6337" w:rsidRPr="00155314" w:rsidRDefault="00352410" w:rsidP="00155314">
      <w:pPr>
        <w:spacing w:before="6"/>
        <w:ind w:right="423"/>
        <w:jc w:val="center"/>
        <w:rPr>
          <w:rFonts w:ascii="Times New Roman" w:hAnsi="Times New Roman"/>
          <w:b/>
          <w:bCs/>
          <w:lang w:val="cs-CZ"/>
        </w:rPr>
      </w:pPr>
      <w:r w:rsidRPr="00155314">
        <w:rPr>
          <w:rFonts w:ascii="Times New Roman" w:hAnsi="Times New Roman"/>
          <w:b/>
          <w:bCs/>
          <w:w w:val="110"/>
          <w:lang w:val="cs-CZ"/>
        </w:rPr>
        <w:t>Předmět dodatku</w:t>
      </w:r>
    </w:p>
    <w:p w14:paraId="063F9484" w14:textId="77777777" w:rsidR="00CE6337" w:rsidRPr="00CC16F3" w:rsidRDefault="00CE6337">
      <w:pPr>
        <w:pStyle w:val="Zkladntext"/>
        <w:spacing w:before="9"/>
        <w:rPr>
          <w:rFonts w:ascii="Times New Roman"/>
          <w:lang w:val="cs-CZ"/>
        </w:rPr>
      </w:pPr>
    </w:p>
    <w:p w14:paraId="02E12101" w14:textId="707BABB9" w:rsidR="00D067A2" w:rsidRPr="00D067A2" w:rsidRDefault="00D067A2" w:rsidP="006C221A">
      <w:pPr>
        <w:pStyle w:val="Odstavecseseznamem"/>
        <w:numPr>
          <w:ilvl w:val="0"/>
          <w:numId w:val="5"/>
        </w:numPr>
        <w:tabs>
          <w:tab w:val="left" w:pos="506"/>
          <w:tab w:val="left" w:pos="8647"/>
        </w:tabs>
        <w:spacing w:before="1" w:line="244" w:lineRule="auto"/>
        <w:ind w:left="0" w:right="29" w:firstLine="0"/>
        <w:rPr>
          <w:rFonts w:ascii="Times New Roman" w:hAnsi="Times New Roman"/>
          <w:lang w:val="cs-CZ"/>
        </w:rPr>
      </w:pPr>
      <w:r w:rsidRPr="00CC16F3">
        <w:rPr>
          <w:rFonts w:ascii="Times New Roman" w:hAnsi="Times New Roman"/>
          <w:w w:val="110"/>
          <w:lang w:val="cs-CZ"/>
        </w:rPr>
        <w:t>Stávající</w:t>
      </w:r>
      <w:r w:rsidRPr="00CC16F3">
        <w:rPr>
          <w:rFonts w:ascii="Times New Roman" w:hAnsi="Times New Roman"/>
          <w:spacing w:val="-11"/>
          <w:w w:val="110"/>
          <w:lang w:val="cs-CZ"/>
        </w:rPr>
        <w:t xml:space="preserve"> </w:t>
      </w:r>
      <w:r w:rsidRPr="00CC16F3">
        <w:rPr>
          <w:rFonts w:ascii="Times New Roman" w:hAnsi="Times New Roman"/>
          <w:w w:val="110"/>
          <w:lang w:val="cs-CZ"/>
        </w:rPr>
        <w:t>článek</w:t>
      </w:r>
      <w:r w:rsidRPr="00CC16F3">
        <w:rPr>
          <w:rFonts w:ascii="Times New Roman" w:hAnsi="Times New Roman"/>
          <w:spacing w:val="-8"/>
          <w:w w:val="110"/>
          <w:lang w:val="cs-CZ"/>
        </w:rPr>
        <w:t xml:space="preserve"> </w:t>
      </w:r>
      <w:r w:rsidRPr="00CC16F3">
        <w:rPr>
          <w:rFonts w:ascii="Times New Roman" w:hAnsi="Times New Roman"/>
          <w:w w:val="110"/>
          <w:lang w:val="cs-CZ"/>
        </w:rPr>
        <w:t>I</w:t>
      </w:r>
      <w:r>
        <w:rPr>
          <w:rFonts w:ascii="Times New Roman" w:hAnsi="Times New Roman"/>
          <w:w w:val="110"/>
          <w:lang w:val="cs-CZ"/>
        </w:rPr>
        <w:t>I</w:t>
      </w:r>
      <w:r w:rsidRPr="00CC16F3">
        <w:rPr>
          <w:rFonts w:ascii="Times New Roman" w:hAnsi="Times New Roman"/>
          <w:w w:val="110"/>
          <w:lang w:val="cs-CZ"/>
        </w:rPr>
        <w:t>.</w:t>
      </w:r>
      <w:r w:rsidRPr="00CC16F3">
        <w:rPr>
          <w:rFonts w:ascii="Times New Roman" w:hAnsi="Times New Roman"/>
          <w:spacing w:val="-7"/>
          <w:w w:val="110"/>
          <w:lang w:val="cs-CZ"/>
        </w:rPr>
        <w:t xml:space="preserve"> </w:t>
      </w:r>
      <w:r w:rsidRPr="00CC16F3">
        <w:rPr>
          <w:rFonts w:ascii="Times New Roman" w:hAnsi="Times New Roman"/>
          <w:w w:val="110"/>
          <w:lang w:val="cs-CZ"/>
        </w:rPr>
        <w:t>„</w:t>
      </w:r>
      <w:r>
        <w:rPr>
          <w:rFonts w:ascii="Times New Roman" w:hAnsi="Times New Roman"/>
          <w:w w:val="110"/>
          <w:lang w:val="cs-CZ"/>
        </w:rPr>
        <w:t>Předmět smlouvy</w:t>
      </w:r>
      <w:r w:rsidRPr="00CC16F3">
        <w:rPr>
          <w:rFonts w:ascii="Times New Roman" w:hAnsi="Times New Roman"/>
          <w:w w:val="110"/>
          <w:lang w:val="cs-CZ"/>
        </w:rPr>
        <w:t>“</w:t>
      </w:r>
      <w:r w:rsidRPr="00CC16F3">
        <w:rPr>
          <w:rFonts w:ascii="Times New Roman" w:hAnsi="Times New Roman"/>
          <w:spacing w:val="-9"/>
          <w:w w:val="110"/>
          <w:lang w:val="cs-CZ"/>
        </w:rPr>
        <w:t xml:space="preserve"> </w:t>
      </w:r>
      <w:r w:rsidRPr="00CC16F3">
        <w:rPr>
          <w:rFonts w:ascii="Times New Roman" w:hAnsi="Times New Roman"/>
          <w:w w:val="110"/>
          <w:lang w:val="cs-CZ"/>
        </w:rPr>
        <w:t>odst.</w:t>
      </w:r>
      <w:r w:rsidRPr="00CC16F3">
        <w:rPr>
          <w:rFonts w:ascii="Times New Roman" w:hAnsi="Times New Roman"/>
          <w:spacing w:val="-9"/>
          <w:w w:val="110"/>
          <w:lang w:val="cs-CZ"/>
        </w:rPr>
        <w:t xml:space="preserve"> </w:t>
      </w:r>
      <w:r>
        <w:rPr>
          <w:rFonts w:ascii="Times New Roman" w:hAnsi="Times New Roman"/>
          <w:spacing w:val="-9"/>
          <w:w w:val="110"/>
          <w:lang w:val="cs-CZ"/>
        </w:rPr>
        <w:t>2</w:t>
      </w:r>
      <w:r w:rsidRPr="00CC16F3">
        <w:rPr>
          <w:rFonts w:ascii="Times New Roman" w:hAnsi="Times New Roman"/>
          <w:w w:val="110"/>
          <w:lang w:val="cs-CZ"/>
        </w:rPr>
        <w:t>.</w:t>
      </w:r>
      <w:r>
        <w:rPr>
          <w:rFonts w:ascii="Times New Roman" w:hAnsi="Times New Roman"/>
          <w:w w:val="110"/>
          <w:lang w:val="cs-CZ"/>
        </w:rPr>
        <w:t>5</w:t>
      </w:r>
      <w:r w:rsidRPr="00CC16F3">
        <w:rPr>
          <w:rFonts w:ascii="Times New Roman" w:hAnsi="Times New Roman"/>
          <w:spacing w:val="-9"/>
          <w:w w:val="110"/>
          <w:lang w:val="cs-CZ"/>
        </w:rPr>
        <w:t xml:space="preserve"> </w:t>
      </w:r>
      <w:r w:rsidRPr="00CC16F3">
        <w:rPr>
          <w:rFonts w:ascii="Times New Roman" w:hAnsi="Times New Roman"/>
          <w:spacing w:val="-3"/>
          <w:w w:val="110"/>
          <w:lang w:val="cs-CZ"/>
        </w:rPr>
        <w:t>se</w:t>
      </w:r>
      <w:r w:rsidRPr="00CC16F3">
        <w:rPr>
          <w:rFonts w:ascii="Times New Roman" w:hAnsi="Times New Roman"/>
          <w:spacing w:val="-10"/>
          <w:w w:val="110"/>
          <w:lang w:val="cs-CZ"/>
        </w:rPr>
        <w:t xml:space="preserve"> </w:t>
      </w:r>
      <w:r>
        <w:rPr>
          <w:rFonts w:ascii="Times New Roman" w:hAnsi="Times New Roman"/>
          <w:spacing w:val="-10"/>
          <w:w w:val="110"/>
          <w:lang w:val="cs-CZ"/>
        </w:rPr>
        <w:t>se doplňuje následujícím způsobem: Dokumentace pro provedení stavby (DPS) nemusí po jejím dokončení být Objednateli předána v tištěné podobě, nicméně její tištěné výtisky musí být Objednateli předány nejpozději v den uzavření smlouvy mezi Objednatele</w:t>
      </w:r>
      <w:r w:rsidR="00963E09">
        <w:rPr>
          <w:rFonts w:ascii="Times New Roman" w:hAnsi="Times New Roman"/>
          <w:spacing w:val="-10"/>
          <w:w w:val="110"/>
          <w:lang w:val="cs-CZ"/>
        </w:rPr>
        <w:t>m</w:t>
      </w:r>
      <w:r>
        <w:rPr>
          <w:rFonts w:ascii="Times New Roman" w:hAnsi="Times New Roman"/>
          <w:spacing w:val="-10"/>
          <w:w w:val="110"/>
          <w:lang w:val="cs-CZ"/>
        </w:rPr>
        <w:t xml:space="preserve"> a </w:t>
      </w:r>
      <w:proofErr w:type="spellStart"/>
      <w:r>
        <w:rPr>
          <w:rFonts w:ascii="Times New Roman" w:hAnsi="Times New Roman"/>
          <w:spacing w:val="-10"/>
          <w:w w:val="110"/>
          <w:lang w:val="cs-CZ"/>
        </w:rPr>
        <w:t>vysoutěženým</w:t>
      </w:r>
      <w:proofErr w:type="spellEnd"/>
      <w:r>
        <w:rPr>
          <w:rFonts w:ascii="Times New Roman" w:hAnsi="Times New Roman"/>
          <w:spacing w:val="-10"/>
          <w:w w:val="110"/>
          <w:lang w:val="cs-CZ"/>
        </w:rPr>
        <w:t xml:space="preserve"> zhotovitelem projektované stavby.</w:t>
      </w:r>
    </w:p>
    <w:p w14:paraId="6AB155C0" w14:textId="77777777" w:rsidR="00D067A2" w:rsidRPr="00D067A2" w:rsidRDefault="00D067A2" w:rsidP="00D067A2">
      <w:pPr>
        <w:pStyle w:val="Odstavecseseznamem"/>
        <w:tabs>
          <w:tab w:val="left" w:pos="506"/>
          <w:tab w:val="left" w:pos="8647"/>
        </w:tabs>
        <w:spacing w:before="1" w:line="244" w:lineRule="auto"/>
        <w:ind w:left="0" w:right="29" w:firstLine="0"/>
        <w:rPr>
          <w:rFonts w:ascii="Times New Roman" w:hAnsi="Times New Roman"/>
          <w:lang w:val="cs-CZ"/>
        </w:rPr>
      </w:pPr>
    </w:p>
    <w:p w14:paraId="742DDBBB" w14:textId="6E92700A" w:rsidR="00CE6337" w:rsidRPr="00CC16F3" w:rsidRDefault="00352410" w:rsidP="006C221A">
      <w:pPr>
        <w:pStyle w:val="Odstavecseseznamem"/>
        <w:numPr>
          <w:ilvl w:val="0"/>
          <w:numId w:val="5"/>
        </w:numPr>
        <w:tabs>
          <w:tab w:val="left" w:pos="506"/>
          <w:tab w:val="left" w:pos="8647"/>
        </w:tabs>
        <w:spacing w:before="1" w:line="244" w:lineRule="auto"/>
        <w:ind w:left="0" w:right="29" w:firstLine="0"/>
        <w:rPr>
          <w:rFonts w:ascii="Times New Roman" w:hAnsi="Times New Roman"/>
          <w:lang w:val="cs-CZ"/>
        </w:rPr>
      </w:pPr>
      <w:r w:rsidRPr="00CC16F3">
        <w:rPr>
          <w:rFonts w:ascii="Times New Roman" w:hAnsi="Times New Roman"/>
          <w:w w:val="110"/>
          <w:lang w:val="cs-CZ"/>
        </w:rPr>
        <w:t>Do stávajícího článku II. „Předmět smlouvy“, za odstavec 2.</w:t>
      </w:r>
      <w:r w:rsidR="00155314">
        <w:rPr>
          <w:rFonts w:ascii="Times New Roman" w:hAnsi="Times New Roman"/>
          <w:w w:val="110"/>
          <w:lang w:val="cs-CZ"/>
        </w:rPr>
        <w:t>7</w:t>
      </w:r>
      <w:r w:rsidRPr="00CC16F3">
        <w:rPr>
          <w:rFonts w:ascii="Times New Roman" w:hAnsi="Times New Roman"/>
          <w:w w:val="110"/>
          <w:lang w:val="cs-CZ"/>
        </w:rPr>
        <w:t xml:space="preserve"> se vklád</w:t>
      </w:r>
      <w:r w:rsidR="00DF36CF">
        <w:rPr>
          <w:rFonts w:ascii="Times New Roman" w:hAnsi="Times New Roman"/>
          <w:w w:val="110"/>
          <w:lang w:val="cs-CZ"/>
        </w:rPr>
        <w:t>á</w:t>
      </w:r>
      <w:r w:rsidRPr="00CC16F3">
        <w:rPr>
          <w:rFonts w:ascii="Times New Roman" w:hAnsi="Times New Roman"/>
          <w:w w:val="110"/>
          <w:lang w:val="cs-CZ"/>
        </w:rPr>
        <w:t xml:space="preserve"> nov</w:t>
      </w:r>
      <w:r w:rsidR="00155314">
        <w:rPr>
          <w:rFonts w:ascii="Times New Roman" w:hAnsi="Times New Roman"/>
          <w:w w:val="110"/>
          <w:lang w:val="cs-CZ"/>
        </w:rPr>
        <w:t>ý</w:t>
      </w:r>
      <w:r w:rsidRPr="00CC16F3">
        <w:rPr>
          <w:rFonts w:ascii="Times New Roman" w:hAnsi="Times New Roman"/>
          <w:w w:val="110"/>
          <w:lang w:val="cs-CZ"/>
        </w:rPr>
        <w:t xml:space="preserve"> odstav</w:t>
      </w:r>
      <w:r w:rsidR="00DF36CF">
        <w:rPr>
          <w:rFonts w:ascii="Times New Roman" w:hAnsi="Times New Roman"/>
          <w:w w:val="110"/>
          <w:lang w:val="cs-CZ"/>
        </w:rPr>
        <w:t>ec</w:t>
      </w:r>
      <w:r w:rsidRPr="00CC16F3">
        <w:rPr>
          <w:rFonts w:ascii="Times New Roman" w:hAnsi="Times New Roman"/>
          <w:spacing w:val="-20"/>
          <w:w w:val="110"/>
          <w:lang w:val="cs-CZ"/>
        </w:rPr>
        <w:t xml:space="preserve"> </w:t>
      </w:r>
      <w:r w:rsidRPr="00CC16F3">
        <w:rPr>
          <w:rFonts w:ascii="Times New Roman" w:hAnsi="Times New Roman"/>
          <w:w w:val="110"/>
          <w:lang w:val="cs-CZ"/>
        </w:rPr>
        <w:t>2.</w:t>
      </w:r>
      <w:r w:rsidR="00155314">
        <w:rPr>
          <w:rFonts w:ascii="Times New Roman" w:hAnsi="Times New Roman"/>
          <w:w w:val="110"/>
          <w:lang w:val="cs-CZ"/>
        </w:rPr>
        <w:t>8</w:t>
      </w:r>
      <w:r w:rsidRPr="00CC16F3">
        <w:rPr>
          <w:rFonts w:ascii="Times New Roman" w:hAnsi="Times New Roman"/>
          <w:spacing w:val="-24"/>
          <w:w w:val="110"/>
          <w:lang w:val="cs-CZ"/>
        </w:rPr>
        <w:t xml:space="preserve"> </w:t>
      </w:r>
      <w:r w:rsidRPr="00CC16F3">
        <w:rPr>
          <w:rFonts w:ascii="Times New Roman" w:hAnsi="Times New Roman"/>
          <w:w w:val="110"/>
          <w:lang w:val="cs-CZ"/>
        </w:rPr>
        <w:t>následujícího</w:t>
      </w:r>
      <w:r w:rsidRPr="00CC16F3">
        <w:rPr>
          <w:rFonts w:ascii="Times New Roman" w:hAnsi="Times New Roman"/>
          <w:spacing w:val="-22"/>
          <w:w w:val="110"/>
          <w:lang w:val="cs-CZ"/>
        </w:rPr>
        <w:t xml:space="preserve"> </w:t>
      </w:r>
      <w:r w:rsidRPr="00CC16F3">
        <w:rPr>
          <w:rFonts w:ascii="Times New Roman" w:hAnsi="Times New Roman"/>
          <w:w w:val="110"/>
          <w:lang w:val="cs-CZ"/>
        </w:rPr>
        <w:t>znění:</w:t>
      </w:r>
    </w:p>
    <w:p w14:paraId="1E539597" w14:textId="6A8F86A3" w:rsidR="00CE6337" w:rsidRDefault="00CE6337">
      <w:pPr>
        <w:pStyle w:val="Zkladntext"/>
        <w:spacing w:before="2"/>
        <w:rPr>
          <w:rFonts w:ascii="Times New Roman"/>
          <w:sz w:val="22"/>
          <w:lang w:val="cs-CZ"/>
        </w:rPr>
      </w:pPr>
    </w:p>
    <w:p w14:paraId="1F2D0E02" w14:textId="23240786" w:rsidR="00155314" w:rsidRPr="00CC16F3" w:rsidRDefault="00155314">
      <w:pPr>
        <w:pStyle w:val="Zkladntext"/>
        <w:spacing w:before="2"/>
        <w:rPr>
          <w:rFonts w:ascii="Times New Roman"/>
          <w:sz w:val="22"/>
          <w:lang w:val="cs-CZ"/>
        </w:rPr>
      </w:pPr>
      <w:r>
        <w:rPr>
          <w:rFonts w:ascii="Times New Roman"/>
          <w:sz w:val="22"/>
          <w:lang w:val="cs-CZ"/>
        </w:rPr>
        <w:t xml:space="preserve">2.8. </w:t>
      </w:r>
      <w:r w:rsidRPr="00155314">
        <w:rPr>
          <w:rFonts w:ascii="Times New Roman"/>
          <w:b/>
          <w:bCs/>
          <w:sz w:val="22"/>
          <w:lang w:val="cs-CZ"/>
        </w:rPr>
        <w:t>Dokumentace zm</w:t>
      </w:r>
      <w:r w:rsidRPr="00155314">
        <w:rPr>
          <w:rFonts w:ascii="Times New Roman"/>
          <w:b/>
          <w:bCs/>
          <w:sz w:val="22"/>
          <w:lang w:val="cs-CZ"/>
        </w:rPr>
        <w:t>ě</w:t>
      </w:r>
      <w:r w:rsidRPr="00155314">
        <w:rPr>
          <w:rFonts w:ascii="Times New Roman"/>
          <w:b/>
          <w:bCs/>
          <w:sz w:val="22"/>
          <w:lang w:val="cs-CZ"/>
        </w:rPr>
        <w:t>ny stavby p</w:t>
      </w:r>
      <w:r w:rsidRPr="00155314">
        <w:rPr>
          <w:rFonts w:ascii="Times New Roman"/>
          <w:b/>
          <w:bCs/>
          <w:sz w:val="22"/>
          <w:lang w:val="cs-CZ"/>
        </w:rPr>
        <w:t>ř</w:t>
      </w:r>
      <w:r w:rsidRPr="00155314">
        <w:rPr>
          <w:rFonts w:ascii="Times New Roman"/>
          <w:b/>
          <w:bCs/>
          <w:sz w:val="22"/>
          <w:lang w:val="cs-CZ"/>
        </w:rPr>
        <w:t>ed dokon</w:t>
      </w:r>
      <w:r w:rsidRPr="00155314">
        <w:rPr>
          <w:rFonts w:ascii="Times New Roman"/>
          <w:b/>
          <w:bCs/>
          <w:sz w:val="22"/>
          <w:lang w:val="cs-CZ"/>
        </w:rPr>
        <w:t>č</w:t>
      </w:r>
      <w:r w:rsidRPr="00155314">
        <w:rPr>
          <w:rFonts w:ascii="Times New Roman"/>
          <w:b/>
          <w:bCs/>
          <w:sz w:val="22"/>
          <w:lang w:val="cs-CZ"/>
        </w:rPr>
        <w:t>en</w:t>
      </w:r>
      <w:r w:rsidRPr="00155314">
        <w:rPr>
          <w:rFonts w:ascii="Times New Roman"/>
          <w:b/>
          <w:bCs/>
          <w:sz w:val="22"/>
          <w:lang w:val="cs-CZ"/>
        </w:rPr>
        <w:t>í</w:t>
      </w:r>
      <w:r w:rsidRPr="00155314">
        <w:rPr>
          <w:rFonts w:ascii="Times New Roman"/>
          <w:b/>
          <w:bCs/>
          <w:sz w:val="22"/>
          <w:lang w:val="cs-CZ"/>
        </w:rPr>
        <w:t>m</w:t>
      </w:r>
      <w:r w:rsidR="000D58BE">
        <w:rPr>
          <w:rFonts w:ascii="Times New Roman"/>
          <w:b/>
          <w:bCs/>
          <w:sz w:val="22"/>
          <w:lang w:val="cs-CZ"/>
        </w:rPr>
        <w:t xml:space="preserve"> (ZSPD)</w:t>
      </w:r>
    </w:p>
    <w:p w14:paraId="20F228DC" w14:textId="48752D6E" w:rsidR="00915239" w:rsidRPr="00E84DA4" w:rsidRDefault="00915239" w:rsidP="000F672C">
      <w:pPr>
        <w:pStyle w:val="Zkladntext"/>
        <w:spacing w:before="10"/>
        <w:jc w:val="both"/>
        <w:rPr>
          <w:rFonts w:ascii="Times New Roman" w:hAnsi="Times New Roman" w:cs="Times New Roman"/>
          <w:sz w:val="22"/>
          <w:lang w:val="cs-CZ"/>
        </w:rPr>
      </w:pPr>
      <w:r w:rsidRPr="00E84DA4">
        <w:rPr>
          <w:rFonts w:ascii="Times New Roman" w:hAnsi="Times New Roman" w:cs="Times New Roman"/>
          <w:sz w:val="22"/>
          <w:lang w:val="cs-CZ"/>
        </w:rPr>
        <w:t xml:space="preserve">Projektová dokumentace pro ZSPD bude zpracována v souladu s § 118 zákona č. 183/2006 Sb. o územním plánování a stavebním řádu (stavební zákon), v podrobnosti dokumentace pro vydání společného povolení dle vyhlášky č. 499/2006 Sb. o dokumentaci staveb a v rozsahu </w:t>
      </w:r>
      <w:r w:rsidR="00E84DA4">
        <w:rPr>
          <w:rFonts w:ascii="Times New Roman" w:hAnsi="Times New Roman" w:cs="Times New Roman"/>
          <w:sz w:val="22"/>
          <w:lang w:val="cs-CZ"/>
        </w:rPr>
        <w:t xml:space="preserve">definovaném tímto dodatkem </w:t>
      </w:r>
      <w:r w:rsidR="00B66E19">
        <w:rPr>
          <w:rFonts w:ascii="Times New Roman" w:hAnsi="Times New Roman" w:cs="Times New Roman"/>
          <w:sz w:val="22"/>
          <w:lang w:val="cs-CZ"/>
        </w:rPr>
        <w:t xml:space="preserve">a </w:t>
      </w:r>
      <w:r w:rsidRPr="00E84DA4">
        <w:rPr>
          <w:rFonts w:ascii="Times New Roman" w:hAnsi="Times New Roman" w:cs="Times New Roman"/>
          <w:sz w:val="22"/>
          <w:lang w:val="cs-CZ"/>
        </w:rPr>
        <w:t xml:space="preserve">nezbytném pro získání kladného pravomocného rozhodnutí (povolení) příslušného stavebního úřadu (SÚ). </w:t>
      </w:r>
      <w:r w:rsidR="00B66E19">
        <w:rPr>
          <w:rFonts w:ascii="Times New Roman" w:hAnsi="Times New Roman" w:cs="Times New Roman"/>
          <w:sz w:val="22"/>
          <w:lang w:val="cs-CZ"/>
        </w:rPr>
        <w:t>Součástí zpracování dokumentace pro ZSPD budou také veškeré a pro získání povolení nezbytné přílohy, podklady a služby definované odstavcem 2.1.2. Smlouvy.</w:t>
      </w:r>
    </w:p>
    <w:p w14:paraId="1E5A331E" w14:textId="620B3486" w:rsidR="002F10CD" w:rsidRDefault="002F10CD" w:rsidP="002F10CD">
      <w:pPr>
        <w:pStyle w:val="Zkladntext"/>
        <w:spacing w:before="10"/>
        <w:jc w:val="both"/>
        <w:rPr>
          <w:rFonts w:ascii="Times New Roman" w:eastAsia="Times New Roman" w:hAnsi="Times New Roman" w:cs="Times New Roman"/>
          <w:sz w:val="22"/>
          <w:szCs w:val="22"/>
          <w:lang w:val="cs-CZ" w:eastAsia="x-none"/>
        </w:rPr>
      </w:pPr>
      <w:r>
        <w:rPr>
          <w:rFonts w:ascii="Times New Roman" w:eastAsia="Times New Roman" w:hAnsi="Times New Roman" w:cs="Times New Roman"/>
          <w:sz w:val="22"/>
          <w:szCs w:val="22"/>
          <w:lang w:val="cs-CZ" w:eastAsia="x-none"/>
        </w:rPr>
        <w:t>Mezi zahrnuté služby patří zejména:</w:t>
      </w:r>
    </w:p>
    <w:p w14:paraId="1AEC4863" w14:textId="07EA88AC" w:rsidR="007768BC" w:rsidRPr="007768BC" w:rsidRDefault="007768BC" w:rsidP="007768BC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lang w:val="cs-CZ" w:eastAsia="x-none"/>
        </w:rPr>
        <w:t>-</w:t>
      </w:r>
      <w:r>
        <w:rPr>
          <w:rFonts w:ascii="Times New Roman" w:eastAsia="Times New Roman" w:hAnsi="Times New Roman" w:cs="Times New Roman"/>
          <w:lang w:val="cs-CZ" w:eastAsia="x-none"/>
        </w:rPr>
        <w:tab/>
      </w:r>
      <w:r w:rsidRPr="007768BC">
        <w:rPr>
          <w:rFonts w:ascii="Times New Roman" w:eastAsia="Times New Roman" w:hAnsi="Times New Roman" w:cs="Times New Roman"/>
          <w:lang w:val="x-none" w:eastAsia="x-none"/>
        </w:rPr>
        <w:t xml:space="preserve">vypracování všech dokladů které budou sloužit jako příloha k žádosti o vydání </w:t>
      </w:r>
      <w:r w:rsidR="00754FF9">
        <w:rPr>
          <w:rFonts w:ascii="Times New Roman" w:eastAsia="Times New Roman" w:hAnsi="Times New Roman" w:cs="Times New Roman"/>
          <w:lang w:val="cs-CZ" w:eastAsia="x-none"/>
        </w:rPr>
        <w:t xml:space="preserve">kladného rozhodnutí </w:t>
      </w:r>
      <w:r w:rsidR="00B654DD">
        <w:rPr>
          <w:rFonts w:ascii="Times New Roman" w:eastAsia="Times New Roman" w:hAnsi="Times New Roman" w:cs="Times New Roman"/>
          <w:lang w:val="cs-CZ" w:eastAsia="x-none"/>
        </w:rPr>
        <w:t xml:space="preserve">příslušného </w:t>
      </w:r>
      <w:r w:rsidR="00754FF9">
        <w:rPr>
          <w:rFonts w:ascii="Times New Roman" w:eastAsia="Times New Roman" w:hAnsi="Times New Roman" w:cs="Times New Roman"/>
          <w:lang w:val="cs-CZ" w:eastAsia="x-none"/>
        </w:rPr>
        <w:t>SÚ k ZSPD</w:t>
      </w:r>
      <w:r w:rsidRPr="007768BC">
        <w:rPr>
          <w:rFonts w:ascii="Times New Roman" w:eastAsia="Times New Roman" w:hAnsi="Times New Roman" w:cs="Times New Roman"/>
          <w:lang w:val="x-none" w:eastAsia="x-none"/>
        </w:rPr>
        <w:t xml:space="preserve">, a které budou nezbytné pro vydání </w:t>
      </w:r>
      <w:r w:rsidR="00754FF9">
        <w:rPr>
          <w:rFonts w:ascii="Times New Roman" w:eastAsia="Times New Roman" w:hAnsi="Times New Roman" w:cs="Times New Roman"/>
          <w:lang w:val="cs-CZ" w:eastAsia="x-none"/>
        </w:rPr>
        <w:t>kladného rozhodnutí SÚ</w:t>
      </w:r>
      <w:r w:rsidRPr="007768BC">
        <w:rPr>
          <w:rFonts w:ascii="Times New Roman" w:eastAsia="Times New Roman" w:hAnsi="Times New Roman" w:cs="Times New Roman"/>
          <w:lang w:val="x-none" w:eastAsia="x-none"/>
        </w:rPr>
        <w:t>,</w:t>
      </w:r>
    </w:p>
    <w:p w14:paraId="75A1B7E2" w14:textId="7C55383D" w:rsidR="007768BC" w:rsidRPr="007768BC" w:rsidRDefault="007768BC" w:rsidP="007768BC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x-none" w:eastAsia="x-none"/>
        </w:rPr>
      </w:pPr>
      <w:r w:rsidRPr="007768BC">
        <w:rPr>
          <w:rFonts w:ascii="Times New Roman" w:eastAsia="Times New Roman" w:hAnsi="Times New Roman" w:cs="Times New Roman"/>
          <w:lang w:val="x-none" w:eastAsia="x-none"/>
        </w:rPr>
        <w:t>-</w:t>
      </w:r>
      <w:r w:rsidRPr="007768BC">
        <w:rPr>
          <w:rFonts w:ascii="Times New Roman" w:eastAsia="Times New Roman" w:hAnsi="Times New Roman" w:cs="Times New Roman"/>
          <w:lang w:val="x-none" w:eastAsia="x-none"/>
        </w:rPr>
        <w:tab/>
        <w:t xml:space="preserve">vyplnění žádosti o </w:t>
      </w:r>
      <w:r w:rsidR="00A63BFC">
        <w:rPr>
          <w:rFonts w:ascii="Times New Roman" w:eastAsia="Times New Roman" w:hAnsi="Times New Roman" w:cs="Times New Roman"/>
          <w:lang w:val="cs-CZ" w:eastAsia="x-none"/>
        </w:rPr>
        <w:t>ZSPD</w:t>
      </w:r>
      <w:r w:rsidRPr="007768BC">
        <w:rPr>
          <w:rFonts w:ascii="Times New Roman" w:eastAsia="Times New Roman" w:hAnsi="Times New Roman" w:cs="Times New Roman"/>
          <w:lang w:val="x-none" w:eastAsia="x-none"/>
        </w:rPr>
        <w:t xml:space="preserve"> a předložení žádosti včetně příloh k podpisu zástupcům objednatele, podání žádosti na příslušný úřad a předložení dokladu o podání na příslušný úřad objednateli,</w:t>
      </w:r>
    </w:p>
    <w:p w14:paraId="58184299" w14:textId="6596BB65" w:rsidR="007768BC" w:rsidRPr="007768BC" w:rsidRDefault="007768BC" w:rsidP="007768BC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x-none" w:eastAsia="x-none"/>
        </w:rPr>
      </w:pPr>
      <w:r w:rsidRPr="007768BC">
        <w:rPr>
          <w:rFonts w:ascii="Times New Roman" w:eastAsia="Times New Roman" w:hAnsi="Times New Roman" w:cs="Times New Roman"/>
          <w:lang w:val="x-none" w:eastAsia="x-none"/>
        </w:rPr>
        <w:t>-</w:t>
      </w:r>
      <w:r w:rsidRPr="007768BC">
        <w:rPr>
          <w:rFonts w:ascii="Times New Roman" w:eastAsia="Times New Roman" w:hAnsi="Times New Roman" w:cs="Times New Roman"/>
          <w:lang w:val="x-none" w:eastAsia="x-none"/>
        </w:rPr>
        <w:tab/>
        <w:t xml:space="preserve">obstarání dokladů a stanovisek veřejnoprávních orgánů a organizací (DOSS) potřebných pro </w:t>
      </w:r>
      <w:r w:rsidR="00A63BFC">
        <w:rPr>
          <w:rFonts w:ascii="Times New Roman" w:eastAsia="Times New Roman" w:hAnsi="Times New Roman" w:cs="Times New Roman"/>
          <w:lang w:val="cs-CZ" w:eastAsia="x-none"/>
        </w:rPr>
        <w:t>získání kladného rozhodnutí příslušného SÚ</w:t>
      </w:r>
      <w:r w:rsidRPr="007768BC">
        <w:rPr>
          <w:rFonts w:ascii="Times New Roman" w:eastAsia="Times New Roman" w:hAnsi="Times New Roman" w:cs="Times New Roman"/>
          <w:lang w:val="x-none" w:eastAsia="x-none"/>
        </w:rPr>
        <w:t xml:space="preserve">, </w:t>
      </w:r>
    </w:p>
    <w:p w14:paraId="35BFDE32" w14:textId="3904A470" w:rsidR="007768BC" w:rsidRPr="007768BC" w:rsidRDefault="007768BC" w:rsidP="007768BC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x-none" w:eastAsia="x-none"/>
        </w:rPr>
      </w:pPr>
      <w:r w:rsidRPr="007768BC">
        <w:rPr>
          <w:rFonts w:ascii="Times New Roman" w:eastAsia="Times New Roman" w:hAnsi="Times New Roman" w:cs="Times New Roman"/>
          <w:lang w:val="x-none" w:eastAsia="x-none"/>
        </w:rPr>
        <w:t>-</w:t>
      </w:r>
      <w:r w:rsidRPr="007768BC">
        <w:rPr>
          <w:rFonts w:ascii="Times New Roman" w:eastAsia="Times New Roman" w:hAnsi="Times New Roman" w:cs="Times New Roman"/>
          <w:lang w:val="x-none" w:eastAsia="x-none"/>
        </w:rPr>
        <w:tab/>
        <w:t>zajištění vyjádření</w:t>
      </w:r>
      <w:r w:rsidR="007731E1">
        <w:rPr>
          <w:rFonts w:ascii="Times New Roman" w:eastAsia="Times New Roman" w:hAnsi="Times New Roman" w:cs="Times New Roman"/>
          <w:lang w:val="cs-CZ" w:eastAsia="x-none"/>
        </w:rPr>
        <w:t xml:space="preserve"> (souhlasu)</w:t>
      </w:r>
      <w:r w:rsidRPr="007768BC">
        <w:rPr>
          <w:rFonts w:ascii="Times New Roman" w:eastAsia="Times New Roman" w:hAnsi="Times New Roman" w:cs="Times New Roman"/>
          <w:lang w:val="x-none" w:eastAsia="x-none"/>
        </w:rPr>
        <w:t xml:space="preserve"> všech účastníků řízení, </w:t>
      </w:r>
    </w:p>
    <w:p w14:paraId="1CBBEC3F" w14:textId="3B71F389" w:rsidR="007768BC" w:rsidRPr="007768BC" w:rsidRDefault="007768BC" w:rsidP="007768BC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x-none" w:eastAsia="x-none"/>
        </w:rPr>
      </w:pPr>
      <w:r w:rsidRPr="007768BC">
        <w:rPr>
          <w:rFonts w:ascii="Times New Roman" w:eastAsia="Times New Roman" w:hAnsi="Times New Roman" w:cs="Times New Roman"/>
          <w:lang w:val="x-none" w:eastAsia="x-none"/>
        </w:rPr>
        <w:t>-</w:t>
      </w:r>
      <w:r w:rsidRPr="007768BC">
        <w:rPr>
          <w:rFonts w:ascii="Times New Roman" w:eastAsia="Times New Roman" w:hAnsi="Times New Roman" w:cs="Times New Roman"/>
          <w:lang w:val="x-none" w:eastAsia="x-none"/>
        </w:rPr>
        <w:tab/>
        <w:t xml:space="preserve">účast při </w:t>
      </w:r>
      <w:r w:rsidR="00EB3192">
        <w:rPr>
          <w:rFonts w:ascii="Times New Roman" w:eastAsia="Times New Roman" w:hAnsi="Times New Roman" w:cs="Times New Roman"/>
          <w:lang w:val="cs-CZ" w:eastAsia="x-none"/>
        </w:rPr>
        <w:t xml:space="preserve">souvisejících </w:t>
      </w:r>
      <w:r w:rsidRPr="007768BC">
        <w:rPr>
          <w:rFonts w:ascii="Times New Roman" w:eastAsia="Times New Roman" w:hAnsi="Times New Roman" w:cs="Times New Roman"/>
          <w:lang w:val="x-none" w:eastAsia="x-none"/>
        </w:rPr>
        <w:t xml:space="preserve">jednáních, </w:t>
      </w:r>
    </w:p>
    <w:p w14:paraId="7062FCAF" w14:textId="2BF0F8AA" w:rsidR="007768BC" w:rsidRPr="007768BC" w:rsidRDefault="007768BC" w:rsidP="007768BC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x-none" w:eastAsia="x-none"/>
        </w:rPr>
      </w:pPr>
      <w:r w:rsidRPr="007768BC">
        <w:rPr>
          <w:rFonts w:ascii="Times New Roman" w:eastAsia="Times New Roman" w:hAnsi="Times New Roman" w:cs="Times New Roman"/>
          <w:lang w:val="x-none" w:eastAsia="x-none"/>
        </w:rPr>
        <w:t>-</w:t>
      </w:r>
      <w:r w:rsidRPr="007768BC">
        <w:rPr>
          <w:rFonts w:ascii="Times New Roman" w:eastAsia="Times New Roman" w:hAnsi="Times New Roman" w:cs="Times New Roman"/>
          <w:lang w:val="x-none" w:eastAsia="x-none"/>
        </w:rPr>
        <w:tab/>
        <w:t xml:space="preserve">obstarání </w:t>
      </w:r>
      <w:r w:rsidR="00EB3192">
        <w:rPr>
          <w:rFonts w:ascii="Times New Roman" w:eastAsia="Times New Roman" w:hAnsi="Times New Roman" w:cs="Times New Roman"/>
          <w:lang w:val="cs-CZ" w:eastAsia="x-none"/>
        </w:rPr>
        <w:t xml:space="preserve">kladného </w:t>
      </w:r>
      <w:r w:rsidR="00E17594">
        <w:rPr>
          <w:rFonts w:ascii="Times New Roman" w:eastAsia="Times New Roman" w:hAnsi="Times New Roman" w:cs="Times New Roman"/>
          <w:lang w:val="cs-CZ" w:eastAsia="x-none"/>
        </w:rPr>
        <w:t xml:space="preserve">pravomocného </w:t>
      </w:r>
      <w:r w:rsidR="00EB3192">
        <w:rPr>
          <w:rFonts w:ascii="Times New Roman" w:eastAsia="Times New Roman" w:hAnsi="Times New Roman" w:cs="Times New Roman"/>
          <w:lang w:val="cs-CZ" w:eastAsia="x-none"/>
        </w:rPr>
        <w:t>rozhodnutí příslušného SÚ</w:t>
      </w:r>
      <w:r w:rsidR="00B10903">
        <w:rPr>
          <w:rFonts w:ascii="Times New Roman" w:eastAsia="Times New Roman" w:hAnsi="Times New Roman" w:cs="Times New Roman"/>
          <w:lang w:val="cs-CZ" w:eastAsia="x-none"/>
        </w:rPr>
        <w:t xml:space="preserve"> k ZSPD</w:t>
      </w:r>
      <w:r w:rsidRPr="007768BC">
        <w:rPr>
          <w:rFonts w:ascii="Times New Roman" w:eastAsia="Times New Roman" w:hAnsi="Times New Roman" w:cs="Times New Roman"/>
          <w:lang w:val="x-none" w:eastAsia="x-none"/>
        </w:rPr>
        <w:t xml:space="preserve"> včetně dalších se stavbou souvisejících rozhodnutí (např. kácení stromů, vodoprávní rozhodnutí, připojení na komunikaci, územní souhlasy) na základě plné moci Objednatele, </w:t>
      </w:r>
    </w:p>
    <w:p w14:paraId="2084B093" w14:textId="6ACA197E" w:rsidR="007768BC" w:rsidRPr="007768BC" w:rsidRDefault="007768BC" w:rsidP="007768BC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x-none" w:eastAsia="x-none"/>
        </w:rPr>
      </w:pPr>
      <w:r w:rsidRPr="007768BC">
        <w:rPr>
          <w:rFonts w:ascii="Times New Roman" w:eastAsia="Times New Roman" w:hAnsi="Times New Roman" w:cs="Times New Roman"/>
          <w:lang w:val="x-none" w:eastAsia="x-none"/>
        </w:rPr>
        <w:t>-</w:t>
      </w:r>
      <w:r w:rsidRPr="007768BC">
        <w:rPr>
          <w:rFonts w:ascii="Times New Roman" w:eastAsia="Times New Roman" w:hAnsi="Times New Roman" w:cs="Times New Roman"/>
          <w:lang w:val="x-none" w:eastAsia="x-none"/>
        </w:rPr>
        <w:tab/>
        <w:t xml:space="preserve">účast a spolupráce v případě odvolání proti vydanému </w:t>
      </w:r>
      <w:r w:rsidR="00724629">
        <w:rPr>
          <w:rFonts w:ascii="Times New Roman" w:eastAsia="Times New Roman" w:hAnsi="Times New Roman" w:cs="Times New Roman"/>
          <w:lang w:val="cs-CZ" w:eastAsia="x-none"/>
        </w:rPr>
        <w:t>rozhodnutí SÚ</w:t>
      </w:r>
      <w:r w:rsidRPr="007768BC">
        <w:rPr>
          <w:rFonts w:ascii="Times New Roman" w:eastAsia="Times New Roman" w:hAnsi="Times New Roman" w:cs="Times New Roman"/>
          <w:lang w:val="x-none" w:eastAsia="x-none"/>
        </w:rPr>
        <w:t>,</w:t>
      </w:r>
    </w:p>
    <w:p w14:paraId="1D76B991" w14:textId="33DC1E91" w:rsidR="007768BC" w:rsidRPr="007768BC" w:rsidRDefault="007768BC" w:rsidP="007768BC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x-none" w:eastAsia="x-none"/>
        </w:rPr>
      </w:pPr>
      <w:r w:rsidRPr="007768BC">
        <w:rPr>
          <w:rFonts w:ascii="Times New Roman" w:eastAsia="Times New Roman" w:hAnsi="Times New Roman" w:cs="Times New Roman"/>
          <w:lang w:val="x-none" w:eastAsia="x-none"/>
        </w:rPr>
        <w:t>-</w:t>
      </w:r>
      <w:r w:rsidRPr="007768BC">
        <w:rPr>
          <w:rFonts w:ascii="Times New Roman" w:eastAsia="Times New Roman" w:hAnsi="Times New Roman" w:cs="Times New Roman"/>
          <w:lang w:val="x-none" w:eastAsia="x-none"/>
        </w:rPr>
        <w:tab/>
        <w:t>úprava a oprava projektové dokumentace po její kontrole a event. odvolacím řízení,</w:t>
      </w:r>
    </w:p>
    <w:p w14:paraId="6EB9B20F" w14:textId="317D0FD6" w:rsidR="007768BC" w:rsidRPr="007768BC" w:rsidRDefault="007768BC" w:rsidP="007768BC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x-none" w:eastAsia="x-none"/>
        </w:rPr>
      </w:pPr>
      <w:r w:rsidRPr="007768BC">
        <w:rPr>
          <w:rFonts w:ascii="Times New Roman" w:eastAsia="Times New Roman" w:hAnsi="Times New Roman" w:cs="Times New Roman"/>
          <w:lang w:val="x-none" w:eastAsia="x-none"/>
        </w:rPr>
        <w:t>-</w:t>
      </w:r>
      <w:r w:rsidRPr="007768BC">
        <w:rPr>
          <w:rFonts w:ascii="Times New Roman" w:eastAsia="Times New Roman" w:hAnsi="Times New Roman" w:cs="Times New Roman"/>
          <w:lang w:val="x-none" w:eastAsia="x-none"/>
        </w:rPr>
        <w:tab/>
        <w:t>doplňování dokumentace nad rámec vyhlášky podle výsledků případného odvolacího řízení,</w:t>
      </w:r>
    </w:p>
    <w:p w14:paraId="6755594B" w14:textId="262E2368" w:rsidR="000A0122" w:rsidRPr="007768BC" w:rsidRDefault="007768BC" w:rsidP="007768BC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x-none" w:eastAsia="x-none"/>
        </w:rPr>
      </w:pPr>
      <w:r w:rsidRPr="007768BC">
        <w:rPr>
          <w:rFonts w:ascii="Times New Roman" w:eastAsia="Times New Roman" w:hAnsi="Times New Roman" w:cs="Times New Roman"/>
          <w:lang w:val="x-none" w:eastAsia="x-none"/>
        </w:rPr>
        <w:t>-</w:t>
      </w:r>
      <w:r w:rsidRPr="007768BC">
        <w:rPr>
          <w:rFonts w:ascii="Times New Roman" w:eastAsia="Times New Roman" w:hAnsi="Times New Roman" w:cs="Times New Roman"/>
          <w:lang w:val="x-none" w:eastAsia="x-none"/>
        </w:rPr>
        <w:tab/>
        <w:t xml:space="preserve">úhrada poplatků spojených s vydáním </w:t>
      </w:r>
      <w:r w:rsidR="00724629" w:rsidRPr="00724629">
        <w:rPr>
          <w:rFonts w:ascii="Times New Roman" w:eastAsia="Times New Roman" w:hAnsi="Times New Roman" w:cs="Times New Roman"/>
          <w:lang w:val="x-none" w:eastAsia="x-none"/>
        </w:rPr>
        <w:t>kladného rozhodnutí příslušného SÚ k ZSPD</w:t>
      </w:r>
      <w:r w:rsidRPr="007768BC">
        <w:rPr>
          <w:rFonts w:ascii="Times New Roman" w:eastAsia="Times New Roman" w:hAnsi="Times New Roman" w:cs="Times New Roman"/>
          <w:lang w:val="x-none" w:eastAsia="x-none"/>
        </w:rPr>
        <w:t>.</w:t>
      </w:r>
    </w:p>
    <w:p w14:paraId="5EAD2A92" w14:textId="3447039F" w:rsidR="002047FE" w:rsidRDefault="002047FE" w:rsidP="000F672C">
      <w:pPr>
        <w:pStyle w:val="Zkladntext"/>
        <w:spacing w:before="10"/>
        <w:jc w:val="both"/>
        <w:rPr>
          <w:rFonts w:ascii="Times New Roman"/>
          <w:sz w:val="22"/>
          <w:lang w:val="cs-CZ"/>
        </w:rPr>
      </w:pPr>
    </w:p>
    <w:p w14:paraId="0F4F03C1" w14:textId="7D989837" w:rsidR="002F10CD" w:rsidRDefault="00D63F91" w:rsidP="000F672C">
      <w:pPr>
        <w:pStyle w:val="Zkladntext"/>
        <w:spacing w:before="10"/>
        <w:jc w:val="both"/>
        <w:rPr>
          <w:rFonts w:ascii="Times New Roman" w:eastAsia="Times New Roman" w:hAnsi="Times New Roman" w:cs="Times New Roman"/>
          <w:sz w:val="22"/>
          <w:szCs w:val="22"/>
          <w:lang w:val="cs-CZ" w:eastAsia="x-none"/>
        </w:rPr>
      </w:pPr>
      <w:r w:rsidRPr="002E7922">
        <w:rPr>
          <w:rFonts w:ascii="Times New Roman" w:eastAsia="Times New Roman" w:hAnsi="Times New Roman" w:cs="Times New Roman"/>
          <w:sz w:val="22"/>
          <w:szCs w:val="22"/>
          <w:lang w:val="x-none" w:eastAsia="x-none"/>
        </w:rPr>
        <w:t xml:space="preserve">Dokumentace ZSPD </w:t>
      </w:r>
      <w:r w:rsidR="003D59CE" w:rsidRPr="002E7922">
        <w:rPr>
          <w:rFonts w:ascii="Times New Roman" w:hAnsi="Times New Roman" w:cs="Times New Roman"/>
          <w:sz w:val="22"/>
          <w:szCs w:val="22"/>
          <w:lang w:val="cs-CZ"/>
        </w:rPr>
        <w:t xml:space="preserve">pro vydání společného povolení (DUR+DSP) </w:t>
      </w:r>
      <w:r w:rsidR="00A90D35" w:rsidRPr="002E7922">
        <w:rPr>
          <w:rFonts w:ascii="Times New Roman" w:eastAsia="Times New Roman" w:hAnsi="Times New Roman" w:cs="Times New Roman"/>
          <w:sz w:val="22"/>
          <w:szCs w:val="22"/>
          <w:lang w:val="cs-CZ" w:eastAsia="x-none"/>
        </w:rPr>
        <w:t>zahrne</w:t>
      </w:r>
      <w:r w:rsidRPr="002E7922">
        <w:rPr>
          <w:rFonts w:ascii="Times New Roman" w:eastAsia="Times New Roman" w:hAnsi="Times New Roman" w:cs="Times New Roman"/>
          <w:sz w:val="22"/>
          <w:szCs w:val="22"/>
          <w:lang w:val="x-none" w:eastAsia="x-none"/>
        </w:rPr>
        <w:t xml:space="preserve"> veškeré změny, které obsahuje dokumentace pro provedení stavby (DPS) ve verzi ke dni </w:t>
      </w:r>
      <w:r w:rsidR="00702606" w:rsidRPr="002F10CD">
        <w:rPr>
          <w:rFonts w:ascii="Times New Roman" w:eastAsia="Times New Roman" w:hAnsi="Times New Roman" w:cs="Times New Roman"/>
          <w:sz w:val="22"/>
          <w:szCs w:val="22"/>
          <w:lang w:val="x-none" w:eastAsia="x-none"/>
        </w:rPr>
        <w:t>účinnosti tohoto</w:t>
      </w:r>
      <w:r w:rsidRPr="002F10CD">
        <w:rPr>
          <w:rFonts w:ascii="Times New Roman" w:eastAsia="Times New Roman" w:hAnsi="Times New Roman" w:cs="Times New Roman"/>
          <w:sz w:val="22"/>
          <w:szCs w:val="22"/>
          <w:lang w:val="x-none" w:eastAsia="x-none"/>
        </w:rPr>
        <w:t xml:space="preserve"> </w:t>
      </w:r>
      <w:r w:rsidR="00702606" w:rsidRPr="002F10CD">
        <w:rPr>
          <w:rFonts w:ascii="Times New Roman" w:eastAsia="Times New Roman" w:hAnsi="Times New Roman" w:cs="Times New Roman"/>
          <w:sz w:val="22"/>
          <w:szCs w:val="22"/>
          <w:lang w:val="x-none" w:eastAsia="x-none"/>
        </w:rPr>
        <w:t xml:space="preserve">dodatku č. 2 Smlouvy </w:t>
      </w:r>
      <w:r w:rsidRPr="002F10CD">
        <w:rPr>
          <w:rFonts w:ascii="Times New Roman" w:eastAsia="Times New Roman" w:hAnsi="Times New Roman" w:cs="Times New Roman"/>
          <w:sz w:val="22"/>
          <w:szCs w:val="22"/>
          <w:lang w:val="x-none" w:eastAsia="x-none"/>
        </w:rPr>
        <w:t xml:space="preserve">oproti </w:t>
      </w:r>
      <w:r w:rsidR="00702606" w:rsidRPr="002F10CD">
        <w:rPr>
          <w:rFonts w:ascii="Times New Roman" w:eastAsia="Times New Roman" w:hAnsi="Times New Roman" w:cs="Times New Roman"/>
          <w:sz w:val="22"/>
          <w:szCs w:val="22"/>
          <w:lang w:val="x-none" w:eastAsia="x-none"/>
        </w:rPr>
        <w:t xml:space="preserve">dokumentaci pro </w:t>
      </w:r>
      <w:r w:rsidR="003E43E7" w:rsidRPr="002F10CD">
        <w:rPr>
          <w:rFonts w:ascii="Times New Roman" w:eastAsia="Times New Roman" w:hAnsi="Times New Roman" w:cs="Times New Roman"/>
          <w:sz w:val="22"/>
          <w:szCs w:val="22"/>
          <w:lang w:val="x-none" w:eastAsia="x-none"/>
        </w:rPr>
        <w:t xml:space="preserve">vydání </w:t>
      </w:r>
      <w:r w:rsidR="00702606" w:rsidRPr="002F10CD">
        <w:rPr>
          <w:rFonts w:ascii="Times New Roman" w:eastAsia="Times New Roman" w:hAnsi="Times New Roman" w:cs="Times New Roman"/>
          <w:sz w:val="22"/>
          <w:szCs w:val="22"/>
          <w:lang w:val="x-none" w:eastAsia="x-none"/>
        </w:rPr>
        <w:t>společné</w:t>
      </w:r>
      <w:r w:rsidR="003E43E7" w:rsidRPr="002F10CD">
        <w:rPr>
          <w:rFonts w:ascii="Times New Roman" w:eastAsia="Times New Roman" w:hAnsi="Times New Roman" w:cs="Times New Roman"/>
          <w:sz w:val="22"/>
          <w:szCs w:val="22"/>
          <w:lang w:val="x-none" w:eastAsia="x-none"/>
        </w:rPr>
        <w:t>ho</w:t>
      </w:r>
      <w:r w:rsidR="00702606" w:rsidRPr="002F10CD">
        <w:rPr>
          <w:rFonts w:ascii="Times New Roman" w:eastAsia="Times New Roman" w:hAnsi="Times New Roman" w:cs="Times New Roman"/>
          <w:sz w:val="22"/>
          <w:szCs w:val="22"/>
          <w:lang w:val="x-none" w:eastAsia="x-none"/>
        </w:rPr>
        <w:t xml:space="preserve"> povolení </w:t>
      </w:r>
      <w:r w:rsidR="003E43E7" w:rsidRPr="002F10CD">
        <w:rPr>
          <w:rFonts w:ascii="Times New Roman" w:eastAsia="Times New Roman" w:hAnsi="Times New Roman" w:cs="Times New Roman"/>
          <w:sz w:val="22"/>
          <w:szCs w:val="22"/>
          <w:lang w:val="x-none" w:eastAsia="x-none"/>
        </w:rPr>
        <w:t>(DUR+DSP)</w:t>
      </w:r>
      <w:r w:rsidR="00215019" w:rsidRPr="002F10CD">
        <w:rPr>
          <w:rFonts w:ascii="Times New Roman" w:eastAsia="Times New Roman" w:hAnsi="Times New Roman" w:cs="Times New Roman"/>
          <w:sz w:val="22"/>
          <w:szCs w:val="22"/>
          <w:lang w:val="x-none" w:eastAsia="x-none"/>
        </w:rPr>
        <w:t xml:space="preserve"> ve verzi ověřené SÚ </w:t>
      </w:r>
      <w:r w:rsidR="003D3EA1" w:rsidRPr="002F10CD">
        <w:rPr>
          <w:rFonts w:ascii="Times New Roman" w:eastAsia="Times New Roman" w:hAnsi="Times New Roman" w:cs="Times New Roman"/>
          <w:sz w:val="22"/>
          <w:szCs w:val="22"/>
          <w:lang w:val="cs-CZ" w:eastAsia="x-none"/>
        </w:rPr>
        <w:t xml:space="preserve">při vydání rozhodnutí o schválení stavebního záměru pod č.j. UMCP1 026405/2022 s nabytím právní moci dne </w:t>
      </w:r>
      <w:proofErr w:type="gramStart"/>
      <w:r w:rsidR="003D3EA1" w:rsidRPr="002F10CD">
        <w:rPr>
          <w:rFonts w:ascii="Times New Roman" w:eastAsia="Times New Roman" w:hAnsi="Times New Roman" w:cs="Times New Roman"/>
          <w:sz w:val="22"/>
          <w:szCs w:val="22"/>
          <w:lang w:val="cs-CZ" w:eastAsia="x-none"/>
        </w:rPr>
        <w:t>10.1.2023</w:t>
      </w:r>
      <w:proofErr w:type="gramEnd"/>
      <w:r w:rsidR="003D3EA1" w:rsidRPr="002F10CD">
        <w:rPr>
          <w:rFonts w:ascii="Times New Roman" w:eastAsia="Times New Roman" w:hAnsi="Times New Roman" w:cs="Times New Roman"/>
          <w:sz w:val="22"/>
          <w:szCs w:val="22"/>
          <w:lang w:val="cs-CZ" w:eastAsia="x-none"/>
        </w:rPr>
        <w:t>.</w:t>
      </w:r>
    </w:p>
    <w:p w14:paraId="7894F95E" w14:textId="560EB004" w:rsidR="002F10CD" w:rsidRDefault="002F10CD" w:rsidP="002F10CD">
      <w:pPr>
        <w:pStyle w:val="Zkladntext"/>
        <w:spacing w:before="10"/>
        <w:jc w:val="both"/>
        <w:rPr>
          <w:rFonts w:ascii="Times New Roman" w:eastAsia="Times New Roman" w:hAnsi="Times New Roman" w:cs="Times New Roman"/>
          <w:sz w:val="22"/>
          <w:szCs w:val="22"/>
          <w:lang w:val="cs-CZ" w:eastAsia="x-none"/>
        </w:rPr>
      </w:pPr>
      <w:r>
        <w:rPr>
          <w:rFonts w:ascii="Times New Roman" w:eastAsia="Times New Roman" w:hAnsi="Times New Roman" w:cs="Times New Roman"/>
          <w:sz w:val="22"/>
          <w:szCs w:val="22"/>
          <w:lang w:val="cs-CZ" w:eastAsia="x-none"/>
        </w:rPr>
        <w:t>Dokumentace ZSPD dále zahrne veškeré nezbytné změny, které budou vyvolány nedostatky v DPS, na které Objednatel upozorní, a to i ty nedostatky, které budou zjištěny po dni účinnosti tohoto dodatku č. 2 Smlouvy.</w:t>
      </w:r>
    </w:p>
    <w:p w14:paraId="3E6D0CE8" w14:textId="77777777" w:rsidR="002F10CD" w:rsidRPr="002F10CD" w:rsidRDefault="002F10CD" w:rsidP="000F672C">
      <w:pPr>
        <w:pStyle w:val="Zkladntext"/>
        <w:spacing w:before="10"/>
        <w:jc w:val="both"/>
        <w:rPr>
          <w:rFonts w:ascii="Times New Roman" w:eastAsia="Times New Roman" w:hAnsi="Times New Roman" w:cs="Times New Roman"/>
          <w:sz w:val="22"/>
          <w:szCs w:val="22"/>
          <w:lang w:val="cs-CZ" w:eastAsia="x-none"/>
        </w:rPr>
      </w:pPr>
    </w:p>
    <w:p w14:paraId="00B30E8E" w14:textId="0C8379D9" w:rsidR="00123124" w:rsidRPr="00DB345F" w:rsidRDefault="00A90D35" w:rsidP="00123124">
      <w:pPr>
        <w:pStyle w:val="Zkladntext"/>
        <w:spacing w:before="10"/>
        <w:jc w:val="both"/>
        <w:rPr>
          <w:rFonts w:ascii="Times New Roman" w:eastAsia="Times New Roman" w:hAnsi="Times New Roman" w:cs="Times New Roman"/>
          <w:sz w:val="22"/>
          <w:szCs w:val="22"/>
          <w:lang w:val="cs-CZ" w:eastAsia="x-none"/>
        </w:rPr>
      </w:pPr>
      <w:r w:rsidRPr="002F10CD">
        <w:rPr>
          <w:rFonts w:ascii="Times New Roman" w:eastAsia="Times New Roman" w:hAnsi="Times New Roman" w:cs="Times New Roman"/>
          <w:sz w:val="22"/>
          <w:szCs w:val="22"/>
          <w:lang w:val="cs-CZ" w:eastAsia="x-none"/>
        </w:rPr>
        <w:t xml:space="preserve">V dokumentaci ZSPD musí být zahrnuto minimálně následující v rámci </w:t>
      </w:r>
      <w:r w:rsidR="00123124" w:rsidRPr="002F10CD">
        <w:rPr>
          <w:rFonts w:ascii="Times New Roman" w:eastAsia="Times New Roman" w:hAnsi="Times New Roman" w:cs="Times New Roman"/>
          <w:sz w:val="22"/>
          <w:szCs w:val="22"/>
          <w:lang w:val="cs-CZ" w:eastAsia="x-none"/>
        </w:rPr>
        <w:t>jednotlivých profesí</w:t>
      </w:r>
      <w:r w:rsidR="00E0157B" w:rsidRPr="002E7922">
        <w:rPr>
          <w:rFonts w:ascii="Times New Roman" w:eastAsia="Times New Roman" w:hAnsi="Times New Roman" w:cs="Times New Roman"/>
          <w:sz w:val="22"/>
          <w:szCs w:val="22"/>
          <w:lang w:val="cs-CZ" w:eastAsia="x-none"/>
        </w:rPr>
        <w:t>, pokud svým charakterem a rozsahem podléhají změně společného povolení:</w:t>
      </w:r>
    </w:p>
    <w:p w14:paraId="20537F42" w14:textId="77777777" w:rsidR="00605BBF" w:rsidRDefault="00605BBF" w:rsidP="00123124">
      <w:pPr>
        <w:pStyle w:val="Zkladntext"/>
        <w:spacing w:before="10"/>
        <w:jc w:val="both"/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x-none"/>
        </w:rPr>
      </w:pPr>
    </w:p>
    <w:p w14:paraId="53BDF0B9" w14:textId="1F15BF2A" w:rsidR="00123124" w:rsidRPr="00123124" w:rsidRDefault="00123124" w:rsidP="00123124">
      <w:pPr>
        <w:pStyle w:val="Zkladntext"/>
        <w:spacing w:before="10"/>
        <w:jc w:val="both"/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x-none"/>
        </w:rPr>
      </w:pPr>
      <w:r w:rsidRPr="00123124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x-none"/>
        </w:rPr>
        <w:t>ZOV:</w:t>
      </w:r>
    </w:p>
    <w:p w14:paraId="70421362" w14:textId="51A99E75" w:rsidR="00123124" w:rsidRPr="00123124" w:rsidRDefault="00123124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 w:rsidRPr="00123124">
        <w:rPr>
          <w:rFonts w:ascii="Times New Roman" w:eastAsia="Times New Roman" w:hAnsi="Times New Roman" w:cs="Times New Roman"/>
          <w:lang w:val="x-none" w:eastAsia="x-none"/>
        </w:rPr>
        <w:t>-</w:t>
      </w:r>
      <w:r w:rsidRPr="00123124">
        <w:rPr>
          <w:rFonts w:ascii="Times New Roman" w:eastAsia="Times New Roman" w:hAnsi="Times New Roman" w:cs="Times New Roman"/>
          <w:lang w:val="x-none" w:eastAsia="x-none"/>
        </w:rPr>
        <w:tab/>
      </w:r>
      <w:r>
        <w:rPr>
          <w:rFonts w:ascii="Times New Roman" w:eastAsia="Times New Roman" w:hAnsi="Times New Roman" w:cs="Times New Roman"/>
          <w:lang w:val="x-none" w:eastAsia="x-none"/>
        </w:rPr>
        <w:t>v</w:t>
      </w:r>
      <w:r w:rsidRPr="00123124">
        <w:rPr>
          <w:rFonts w:ascii="Times New Roman" w:eastAsia="Times New Roman" w:hAnsi="Times New Roman" w:cs="Times New Roman"/>
          <w:lang w:val="x-none" w:eastAsia="x-none"/>
        </w:rPr>
        <w:t>eškeré změny parametrů zařízení staveniště, jejich počty, jejich napojení, popřípadě ohraničení a to včetně dočasných</w:t>
      </w:r>
      <w:r>
        <w:rPr>
          <w:rFonts w:ascii="Times New Roman" w:eastAsia="Times New Roman" w:hAnsi="Times New Roman" w:cs="Times New Roman"/>
          <w:lang w:val="cs-CZ" w:eastAsia="x-none"/>
        </w:rPr>
        <w:t>,</w:t>
      </w:r>
    </w:p>
    <w:p w14:paraId="31EE807A" w14:textId="1FA989C3" w:rsidR="00123124" w:rsidRDefault="00123124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>-</w:t>
      </w:r>
      <w:r>
        <w:rPr>
          <w:rFonts w:ascii="Times New Roman" w:eastAsia="Times New Roman" w:hAnsi="Times New Roman" w:cs="Times New Roman"/>
          <w:lang w:val="x-none" w:eastAsia="x-none"/>
        </w:rPr>
        <w:tab/>
        <w:t>v</w:t>
      </w:r>
      <w:r w:rsidRPr="00123124">
        <w:rPr>
          <w:rFonts w:ascii="Times New Roman" w:eastAsia="Times New Roman" w:hAnsi="Times New Roman" w:cs="Times New Roman"/>
          <w:lang w:val="x-none" w:eastAsia="x-none"/>
        </w:rPr>
        <w:t xml:space="preserve">eškeré požadavky vyplývající z vyjádření účastníků stavebního řízení (zejména pak </w:t>
      </w:r>
      <w:r>
        <w:rPr>
          <w:rFonts w:ascii="Times New Roman" w:eastAsia="Times New Roman" w:hAnsi="Times New Roman" w:cs="Times New Roman"/>
          <w:lang w:val="cs-CZ" w:eastAsia="x-none"/>
        </w:rPr>
        <w:t>Českomoravské provincie Římské unie řádu sv. Voršily</w:t>
      </w:r>
      <w:r w:rsidRPr="00123124">
        <w:rPr>
          <w:rFonts w:ascii="Times New Roman" w:eastAsia="Times New Roman" w:hAnsi="Times New Roman" w:cs="Times New Roman"/>
          <w:lang w:val="x-none" w:eastAsia="x-none"/>
        </w:rPr>
        <w:t>)</w:t>
      </w:r>
      <w:r>
        <w:rPr>
          <w:rFonts w:ascii="Times New Roman" w:eastAsia="Times New Roman" w:hAnsi="Times New Roman" w:cs="Times New Roman"/>
          <w:lang w:val="cs-CZ" w:eastAsia="x-none"/>
        </w:rPr>
        <w:t>.</w:t>
      </w:r>
    </w:p>
    <w:p w14:paraId="721A3450" w14:textId="77777777" w:rsidR="00123124" w:rsidRPr="00123124" w:rsidRDefault="00123124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</w:p>
    <w:p w14:paraId="25C3A0AA" w14:textId="15805C1F" w:rsidR="00123124" w:rsidRPr="008C321C" w:rsidRDefault="00123124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u w:val="single"/>
          <w:lang w:val="cs-CZ" w:eastAsia="x-none"/>
        </w:rPr>
      </w:pPr>
      <w:r w:rsidRPr="008C321C">
        <w:rPr>
          <w:rFonts w:ascii="Times New Roman" w:eastAsia="Times New Roman" w:hAnsi="Times New Roman" w:cs="Times New Roman"/>
          <w:u w:val="single"/>
          <w:lang w:val="x-none" w:eastAsia="x-none"/>
        </w:rPr>
        <w:t>STATICKÁ ČÁST</w:t>
      </w:r>
      <w:r w:rsidR="008C321C" w:rsidRPr="008C321C">
        <w:rPr>
          <w:rFonts w:ascii="Times New Roman" w:eastAsia="Times New Roman" w:hAnsi="Times New Roman" w:cs="Times New Roman"/>
          <w:u w:val="single"/>
          <w:lang w:val="cs-CZ" w:eastAsia="x-none"/>
        </w:rPr>
        <w:t>:</w:t>
      </w:r>
    </w:p>
    <w:p w14:paraId="5CF75327" w14:textId="7425371C" w:rsidR="00123124" w:rsidRPr="008C321C" w:rsidRDefault="008C321C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>-</w:t>
      </w:r>
      <w:r>
        <w:rPr>
          <w:rFonts w:ascii="Times New Roman" w:eastAsia="Times New Roman" w:hAnsi="Times New Roman" w:cs="Times New Roman"/>
          <w:lang w:val="x-none" w:eastAsia="x-none"/>
        </w:rPr>
        <w:tab/>
        <w:t>v</w:t>
      </w:r>
      <w:r w:rsidR="00123124" w:rsidRPr="00123124">
        <w:rPr>
          <w:rFonts w:ascii="Times New Roman" w:eastAsia="Times New Roman" w:hAnsi="Times New Roman" w:cs="Times New Roman"/>
          <w:lang w:val="x-none" w:eastAsia="x-none"/>
        </w:rPr>
        <w:t>eškeré nově navržené konstrukce, popřípadě zesílení stávajících</w:t>
      </w:r>
      <w:r>
        <w:rPr>
          <w:rFonts w:ascii="Times New Roman" w:eastAsia="Times New Roman" w:hAnsi="Times New Roman" w:cs="Times New Roman"/>
          <w:lang w:val="cs-CZ" w:eastAsia="x-none"/>
        </w:rPr>
        <w:t>,</w:t>
      </w:r>
    </w:p>
    <w:p w14:paraId="173DDE41" w14:textId="4A40BED7" w:rsidR="00123124" w:rsidRPr="008C321C" w:rsidRDefault="00123124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 w:rsidRPr="00123124">
        <w:rPr>
          <w:rFonts w:ascii="Times New Roman" w:eastAsia="Times New Roman" w:hAnsi="Times New Roman" w:cs="Times New Roman"/>
          <w:lang w:val="x-none" w:eastAsia="x-none"/>
        </w:rPr>
        <w:t>-</w:t>
      </w:r>
      <w:r w:rsidRPr="00123124">
        <w:rPr>
          <w:rFonts w:ascii="Times New Roman" w:eastAsia="Times New Roman" w:hAnsi="Times New Roman" w:cs="Times New Roman"/>
          <w:lang w:val="x-none" w:eastAsia="x-none"/>
        </w:rPr>
        <w:tab/>
      </w:r>
      <w:r w:rsidR="008C321C">
        <w:rPr>
          <w:rFonts w:ascii="Times New Roman" w:eastAsia="Times New Roman" w:hAnsi="Times New Roman" w:cs="Times New Roman"/>
          <w:lang w:val="cs-CZ" w:eastAsia="x-none"/>
        </w:rPr>
        <w:t>v</w:t>
      </w:r>
      <w:proofErr w:type="spellStart"/>
      <w:r w:rsidRPr="00123124">
        <w:rPr>
          <w:rFonts w:ascii="Times New Roman" w:eastAsia="Times New Roman" w:hAnsi="Times New Roman" w:cs="Times New Roman"/>
          <w:lang w:val="x-none" w:eastAsia="x-none"/>
        </w:rPr>
        <w:t>eškeré</w:t>
      </w:r>
      <w:proofErr w:type="spellEnd"/>
      <w:r w:rsidRPr="00123124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="00AF4659">
        <w:rPr>
          <w:rFonts w:ascii="Times New Roman" w:eastAsia="Times New Roman" w:hAnsi="Times New Roman" w:cs="Times New Roman"/>
          <w:lang w:val="cs-CZ" w:eastAsia="x-none"/>
        </w:rPr>
        <w:t>nové nebo změněné</w:t>
      </w:r>
      <w:r w:rsidRPr="00123124">
        <w:rPr>
          <w:rFonts w:ascii="Times New Roman" w:eastAsia="Times New Roman" w:hAnsi="Times New Roman" w:cs="Times New Roman"/>
          <w:lang w:val="x-none" w:eastAsia="x-none"/>
        </w:rPr>
        <w:t xml:space="preserve"> prostupy a zásahy do stávajících konstrukcí</w:t>
      </w:r>
      <w:r w:rsidR="008C321C">
        <w:rPr>
          <w:rFonts w:ascii="Times New Roman" w:eastAsia="Times New Roman" w:hAnsi="Times New Roman" w:cs="Times New Roman"/>
          <w:lang w:val="cs-CZ" w:eastAsia="x-none"/>
        </w:rPr>
        <w:t>,</w:t>
      </w:r>
    </w:p>
    <w:p w14:paraId="3B842A59" w14:textId="2F9424E7" w:rsidR="00123124" w:rsidRPr="008C321C" w:rsidRDefault="00123124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 w:rsidRPr="00123124">
        <w:rPr>
          <w:rFonts w:ascii="Times New Roman" w:eastAsia="Times New Roman" w:hAnsi="Times New Roman" w:cs="Times New Roman"/>
          <w:lang w:val="x-none" w:eastAsia="x-none"/>
        </w:rPr>
        <w:t>-</w:t>
      </w:r>
      <w:r w:rsidRPr="00123124">
        <w:rPr>
          <w:rFonts w:ascii="Times New Roman" w:eastAsia="Times New Roman" w:hAnsi="Times New Roman" w:cs="Times New Roman"/>
          <w:lang w:val="x-none" w:eastAsia="x-none"/>
        </w:rPr>
        <w:tab/>
      </w:r>
      <w:r w:rsidR="008C321C">
        <w:rPr>
          <w:rFonts w:ascii="Times New Roman" w:eastAsia="Times New Roman" w:hAnsi="Times New Roman" w:cs="Times New Roman"/>
          <w:lang w:val="cs-CZ" w:eastAsia="x-none"/>
        </w:rPr>
        <w:t>v</w:t>
      </w:r>
      <w:proofErr w:type="spellStart"/>
      <w:r w:rsidRPr="00123124">
        <w:rPr>
          <w:rFonts w:ascii="Times New Roman" w:eastAsia="Times New Roman" w:hAnsi="Times New Roman" w:cs="Times New Roman"/>
          <w:lang w:val="x-none" w:eastAsia="x-none"/>
        </w:rPr>
        <w:t>eškeré</w:t>
      </w:r>
      <w:proofErr w:type="spellEnd"/>
      <w:r w:rsidRPr="00123124">
        <w:rPr>
          <w:rFonts w:ascii="Times New Roman" w:eastAsia="Times New Roman" w:hAnsi="Times New Roman" w:cs="Times New Roman"/>
          <w:lang w:val="x-none" w:eastAsia="x-none"/>
        </w:rPr>
        <w:t xml:space="preserve"> posudky ostatních či dočasných konstrukcí vyplývající z ostatních profesí</w:t>
      </w:r>
      <w:r w:rsidR="008C321C">
        <w:rPr>
          <w:rFonts w:ascii="Times New Roman" w:eastAsia="Times New Roman" w:hAnsi="Times New Roman" w:cs="Times New Roman"/>
          <w:lang w:val="cs-CZ" w:eastAsia="x-none"/>
        </w:rPr>
        <w:t>,</w:t>
      </w:r>
    </w:p>
    <w:p w14:paraId="58595DCA" w14:textId="7B57B167" w:rsidR="00123124" w:rsidRDefault="00123124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 w:rsidRPr="00123124">
        <w:rPr>
          <w:rFonts w:ascii="Times New Roman" w:eastAsia="Times New Roman" w:hAnsi="Times New Roman" w:cs="Times New Roman"/>
          <w:lang w:val="x-none" w:eastAsia="x-none"/>
        </w:rPr>
        <w:t>-</w:t>
      </w:r>
      <w:r w:rsidRPr="00123124">
        <w:rPr>
          <w:rFonts w:ascii="Times New Roman" w:eastAsia="Times New Roman" w:hAnsi="Times New Roman" w:cs="Times New Roman"/>
          <w:lang w:val="x-none" w:eastAsia="x-none"/>
        </w:rPr>
        <w:tab/>
      </w:r>
      <w:r w:rsidR="008C321C">
        <w:rPr>
          <w:rFonts w:ascii="Times New Roman" w:eastAsia="Times New Roman" w:hAnsi="Times New Roman" w:cs="Times New Roman"/>
          <w:lang w:val="cs-CZ" w:eastAsia="x-none"/>
        </w:rPr>
        <w:t>s</w:t>
      </w:r>
      <w:proofErr w:type="spellStart"/>
      <w:r w:rsidRPr="00123124">
        <w:rPr>
          <w:rFonts w:ascii="Times New Roman" w:eastAsia="Times New Roman" w:hAnsi="Times New Roman" w:cs="Times New Roman"/>
          <w:lang w:val="x-none" w:eastAsia="x-none"/>
        </w:rPr>
        <w:t>tatický</w:t>
      </w:r>
      <w:proofErr w:type="spellEnd"/>
      <w:r w:rsidRPr="00123124">
        <w:rPr>
          <w:rFonts w:ascii="Times New Roman" w:eastAsia="Times New Roman" w:hAnsi="Times New Roman" w:cs="Times New Roman"/>
          <w:lang w:val="x-none" w:eastAsia="x-none"/>
        </w:rPr>
        <w:t xml:space="preserve"> výpočet </w:t>
      </w:r>
      <w:r w:rsidR="00BA3F31">
        <w:rPr>
          <w:rFonts w:ascii="Times New Roman" w:eastAsia="Times New Roman" w:hAnsi="Times New Roman" w:cs="Times New Roman"/>
          <w:lang w:val="cs-CZ" w:eastAsia="x-none"/>
        </w:rPr>
        <w:t>potvrzený</w:t>
      </w:r>
      <w:r w:rsidRPr="00123124">
        <w:rPr>
          <w:rFonts w:ascii="Times New Roman" w:eastAsia="Times New Roman" w:hAnsi="Times New Roman" w:cs="Times New Roman"/>
          <w:lang w:val="x-none" w:eastAsia="x-none"/>
        </w:rPr>
        <w:t xml:space="preserve"> autorizovanou osobou</w:t>
      </w:r>
      <w:r w:rsidR="008C0503">
        <w:rPr>
          <w:rFonts w:ascii="Times New Roman" w:eastAsia="Times New Roman" w:hAnsi="Times New Roman" w:cs="Times New Roman"/>
          <w:lang w:val="cs-CZ" w:eastAsia="x-none"/>
        </w:rPr>
        <w:t xml:space="preserve"> (opatřený razítkem)</w:t>
      </w:r>
      <w:r w:rsidR="008C321C">
        <w:rPr>
          <w:rFonts w:ascii="Times New Roman" w:eastAsia="Times New Roman" w:hAnsi="Times New Roman" w:cs="Times New Roman"/>
          <w:lang w:val="cs-CZ" w:eastAsia="x-none"/>
        </w:rPr>
        <w:t>.</w:t>
      </w:r>
    </w:p>
    <w:p w14:paraId="37AFDBDB" w14:textId="77777777" w:rsidR="008C321C" w:rsidRPr="008C321C" w:rsidRDefault="008C321C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</w:p>
    <w:p w14:paraId="776FF6D4" w14:textId="6E17FD56" w:rsidR="00123124" w:rsidRPr="001516EB" w:rsidRDefault="00123124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u w:val="single"/>
          <w:lang w:val="cs-CZ" w:eastAsia="x-none"/>
        </w:rPr>
      </w:pPr>
      <w:r w:rsidRPr="001516EB">
        <w:rPr>
          <w:rFonts w:ascii="Times New Roman" w:eastAsia="Times New Roman" w:hAnsi="Times New Roman" w:cs="Times New Roman"/>
          <w:u w:val="single"/>
          <w:lang w:val="x-none" w:eastAsia="x-none"/>
        </w:rPr>
        <w:t>ARCHITEKTONICKO STAVEBNÍ ČÁST</w:t>
      </w:r>
      <w:r w:rsidR="001516EB">
        <w:rPr>
          <w:rFonts w:ascii="Times New Roman" w:eastAsia="Times New Roman" w:hAnsi="Times New Roman" w:cs="Times New Roman"/>
          <w:u w:val="single"/>
          <w:lang w:val="cs-CZ" w:eastAsia="x-none"/>
        </w:rPr>
        <w:t>:</w:t>
      </w:r>
    </w:p>
    <w:p w14:paraId="1D5D2B2A" w14:textId="3DFDF0D8" w:rsidR="00123124" w:rsidRPr="001516EB" w:rsidRDefault="00123124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 w:rsidRPr="00123124">
        <w:rPr>
          <w:rFonts w:ascii="Times New Roman" w:eastAsia="Times New Roman" w:hAnsi="Times New Roman" w:cs="Times New Roman"/>
          <w:lang w:val="x-none" w:eastAsia="x-none"/>
        </w:rPr>
        <w:t>-</w:t>
      </w:r>
      <w:r w:rsidRPr="00123124">
        <w:rPr>
          <w:rFonts w:ascii="Times New Roman" w:eastAsia="Times New Roman" w:hAnsi="Times New Roman" w:cs="Times New Roman"/>
          <w:lang w:val="x-none" w:eastAsia="x-none"/>
        </w:rPr>
        <w:tab/>
      </w:r>
      <w:r w:rsidR="001516EB">
        <w:rPr>
          <w:rFonts w:ascii="Times New Roman" w:eastAsia="Times New Roman" w:hAnsi="Times New Roman" w:cs="Times New Roman"/>
          <w:lang w:val="cs-CZ" w:eastAsia="x-none"/>
        </w:rPr>
        <w:t>v</w:t>
      </w:r>
      <w:proofErr w:type="spellStart"/>
      <w:r w:rsidRPr="00123124">
        <w:rPr>
          <w:rFonts w:ascii="Times New Roman" w:eastAsia="Times New Roman" w:hAnsi="Times New Roman" w:cs="Times New Roman"/>
          <w:lang w:val="x-none" w:eastAsia="x-none"/>
        </w:rPr>
        <w:t>eškeré</w:t>
      </w:r>
      <w:proofErr w:type="spellEnd"/>
      <w:r w:rsidRPr="00123124">
        <w:rPr>
          <w:rFonts w:ascii="Times New Roman" w:eastAsia="Times New Roman" w:hAnsi="Times New Roman" w:cs="Times New Roman"/>
          <w:lang w:val="x-none" w:eastAsia="x-none"/>
        </w:rPr>
        <w:t xml:space="preserve"> dispoziční změny, popřípadě změny využití místností</w:t>
      </w:r>
      <w:r w:rsidR="001516EB">
        <w:rPr>
          <w:rFonts w:ascii="Times New Roman" w:eastAsia="Times New Roman" w:hAnsi="Times New Roman" w:cs="Times New Roman"/>
          <w:lang w:val="cs-CZ" w:eastAsia="x-none"/>
        </w:rPr>
        <w:t>,</w:t>
      </w:r>
    </w:p>
    <w:p w14:paraId="1A4D9F62" w14:textId="35F86F10" w:rsidR="00123124" w:rsidRPr="001516EB" w:rsidRDefault="00123124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 w:rsidRPr="00123124">
        <w:rPr>
          <w:rFonts w:ascii="Times New Roman" w:eastAsia="Times New Roman" w:hAnsi="Times New Roman" w:cs="Times New Roman"/>
          <w:lang w:val="x-none" w:eastAsia="x-none"/>
        </w:rPr>
        <w:t>-</w:t>
      </w:r>
      <w:r w:rsidRPr="00123124">
        <w:rPr>
          <w:rFonts w:ascii="Times New Roman" w:eastAsia="Times New Roman" w:hAnsi="Times New Roman" w:cs="Times New Roman"/>
          <w:lang w:val="x-none" w:eastAsia="x-none"/>
        </w:rPr>
        <w:tab/>
      </w:r>
      <w:r w:rsidR="001516EB">
        <w:rPr>
          <w:rFonts w:ascii="Times New Roman" w:eastAsia="Times New Roman" w:hAnsi="Times New Roman" w:cs="Times New Roman"/>
          <w:lang w:val="cs-CZ" w:eastAsia="x-none"/>
        </w:rPr>
        <w:t>v</w:t>
      </w:r>
      <w:proofErr w:type="spellStart"/>
      <w:r w:rsidRPr="00123124">
        <w:rPr>
          <w:rFonts w:ascii="Times New Roman" w:eastAsia="Times New Roman" w:hAnsi="Times New Roman" w:cs="Times New Roman"/>
          <w:lang w:val="x-none" w:eastAsia="x-none"/>
        </w:rPr>
        <w:t>eškeré</w:t>
      </w:r>
      <w:proofErr w:type="spellEnd"/>
      <w:r w:rsidRPr="00123124">
        <w:rPr>
          <w:rFonts w:ascii="Times New Roman" w:eastAsia="Times New Roman" w:hAnsi="Times New Roman" w:cs="Times New Roman"/>
          <w:lang w:val="x-none" w:eastAsia="x-none"/>
        </w:rPr>
        <w:t xml:space="preserve"> materiálové změny podléhající schvalování </w:t>
      </w:r>
      <w:r w:rsidR="00764323">
        <w:rPr>
          <w:rFonts w:ascii="Times New Roman" w:eastAsia="Times New Roman" w:hAnsi="Times New Roman" w:cs="Times New Roman"/>
          <w:lang w:val="cs-CZ" w:eastAsia="x-none"/>
        </w:rPr>
        <w:t>DOSS</w:t>
      </w:r>
      <w:r w:rsidR="001516EB">
        <w:rPr>
          <w:rFonts w:ascii="Times New Roman" w:eastAsia="Times New Roman" w:hAnsi="Times New Roman" w:cs="Times New Roman"/>
          <w:lang w:val="cs-CZ" w:eastAsia="x-none"/>
        </w:rPr>
        <w:t>,</w:t>
      </w:r>
    </w:p>
    <w:p w14:paraId="2EE84420" w14:textId="6980F82F" w:rsidR="00123124" w:rsidRPr="001516EB" w:rsidRDefault="00123124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 w:rsidRPr="00123124">
        <w:rPr>
          <w:rFonts w:ascii="Times New Roman" w:eastAsia="Times New Roman" w:hAnsi="Times New Roman" w:cs="Times New Roman"/>
          <w:lang w:val="x-none" w:eastAsia="x-none"/>
        </w:rPr>
        <w:t>-</w:t>
      </w:r>
      <w:r w:rsidRPr="00123124">
        <w:rPr>
          <w:rFonts w:ascii="Times New Roman" w:eastAsia="Times New Roman" w:hAnsi="Times New Roman" w:cs="Times New Roman"/>
          <w:lang w:val="x-none" w:eastAsia="x-none"/>
        </w:rPr>
        <w:tab/>
      </w:r>
      <w:r w:rsidR="001516EB">
        <w:rPr>
          <w:rFonts w:ascii="Times New Roman" w:eastAsia="Times New Roman" w:hAnsi="Times New Roman" w:cs="Times New Roman"/>
          <w:lang w:val="cs-CZ" w:eastAsia="x-none"/>
        </w:rPr>
        <w:t>v</w:t>
      </w:r>
      <w:proofErr w:type="spellStart"/>
      <w:r w:rsidRPr="00123124">
        <w:rPr>
          <w:rFonts w:ascii="Times New Roman" w:eastAsia="Times New Roman" w:hAnsi="Times New Roman" w:cs="Times New Roman"/>
          <w:lang w:val="x-none" w:eastAsia="x-none"/>
        </w:rPr>
        <w:t>eškeré</w:t>
      </w:r>
      <w:proofErr w:type="spellEnd"/>
      <w:r w:rsidRPr="00123124">
        <w:rPr>
          <w:rFonts w:ascii="Times New Roman" w:eastAsia="Times New Roman" w:hAnsi="Times New Roman" w:cs="Times New Roman"/>
          <w:lang w:val="x-none" w:eastAsia="x-none"/>
        </w:rPr>
        <w:t xml:space="preserve"> změny prostupů, průchodů či otvorů</w:t>
      </w:r>
      <w:r w:rsidR="001516EB">
        <w:rPr>
          <w:rFonts w:ascii="Times New Roman" w:eastAsia="Times New Roman" w:hAnsi="Times New Roman" w:cs="Times New Roman"/>
          <w:lang w:val="cs-CZ" w:eastAsia="x-none"/>
        </w:rPr>
        <w:t>,</w:t>
      </w:r>
    </w:p>
    <w:p w14:paraId="1F8A4B15" w14:textId="13BE1F75" w:rsidR="00123124" w:rsidRPr="001516EB" w:rsidRDefault="00123124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 w:rsidRPr="00123124">
        <w:rPr>
          <w:rFonts w:ascii="Times New Roman" w:eastAsia="Times New Roman" w:hAnsi="Times New Roman" w:cs="Times New Roman"/>
          <w:lang w:val="x-none" w:eastAsia="x-none"/>
        </w:rPr>
        <w:t>-</w:t>
      </w:r>
      <w:r w:rsidRPr="00123124">
        <w:rPr>
          <w:rFonts w:ascii="Times New Roman" w:eastAsia="Times New Roman" w:hAnsi="Times New Roman" w:cs="Times New Roman"/>
          <w:lang w:val="x-none" w:eastAsia="x-none"/>
        </w:rPr>
        <w:tab/>
      </w:r>
      <w:r w:rsidR="001516EB">
        <w:rPr>
          <w:rFonts w:ascii="Times New Roman" w:eastAsia="Times New Roman" w:hAnsi="Times New Roman" w:cs="Times New Roman"/>
          <w:lang w:val="cs-CZ" w:eastAsia="x-none"/>
        </w:rPr>
        <w:t>v</w:t>
      </w:r>
      <w:proofErr w:type="spellStart"/>
      <w:r w:rsidRPr="00123124">
        <w:rPr>
          <w:rFonts w:ascii="Times New Roman" w:eastAsia="Times New Roman" w:hAnsi="Times New Roman" w:cs="Times New Roman"/>
          <w:lang w:val="x-none" w:eastAsia="x-none"/>
        </w:rPr>
        <w:t>eškeré</w:t>
      </w:r>
      <w:proofErr w:type="spellEnd"/>
      <w:r w:rsidRPr="00123124">
        <w:rPr>
          <w:rFonts w:ascii="Times New Roman" w:eastAsia="Times New Roman" w:hAnsi="Times New Roman" w:cs="Times New Roman"/>
          <w:lang w:val="x-none" w:eastAsia="x-none"/>
        </w:rPr>
        <w:t xml:space="preserve"> změny zasahující do pláště budovy (jeho vzhledu, výšky či šířky)</w:t>
      </w:r>
      <w:r w:rsidR="001516EB">
        <w:rPr>
          <w:rFonts w:ascii="Times New Roman" w:eastAsia="Times New Roman" w:hAnsi="Times New Roman" w:cs="Times New Roman"/>
          <w:lang w:val="cs-CZ" w:eastAsia="x-none"/>
        </w:rPr>
        <w:t>,</w:t>
      </w:r>
    </w:p>
    <w:p w14:paraId="176F14BC" w14:textId="1F9AE6A9" w:rsidR="00123124" w:rsidRDefault="00123124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 w:rsidRPr="00123124">
        <w:rPr>
          <w:rFonts w:ascii="Times New Roman" w:eastAsia="Times New Roman" w:hAnsi="Times New Roman" w:cs="Times New Roman"/>
          <w:lang w:val="x-none" w:eastAsia="x-none"/>
        </w:rPr>
        <w:t>-</w:t>
      </w:r>
      <w:r w:rsidRPr="00123124">
        <w:rPr>
          <w:rFonts w:ascii="Times New Roman" w:eastAsia="Times New Roman" w:hAnsi="Times New Roman" w:cs="Times New Roman"/>
          <w:lang w:val="x-none" w:eastAsia="x-none"/>
        </w:rPr>
        <w:tab/>
      </w:r>
      <w:r w:rsidR="001516EB">
        <w:rPr>
          <w:rFonts w:ascii="Times New Roman" w:eastAsia="Times New Roman" w:hAnsi="Times New Roman" w:cs="Times New Roman"/>
          <w:lang w:val="cs-CZ" w:eastAsia="x-none"/>
        </w:rPr>
        <w:t>v</w:t>
      </w:r>
      <w:proofErr w:type="spellStart"/>
      <w:r w:rsidRPr="00123124">
        <w:rPr>
          <w:rFonts w:ascii="Times New Roman" w:eastAsia="Times New Roman" w:hAnsi="Times New Roman" w:cs="Times New Roman"/>
          <w:lang w:val="x-none" w:eastAsia="x-none"/>
        </w:rPr>
        <w:t>eškeré</w:t>
      </w:r>
      <w:proofErr w:type="spellEnd"/>
      <w:r w:rsidRPr="00123124">
        <w:rPr>
          <w:rFonts w:ascii="Times New Roman" w:eastAsia="Times New Roman" w:hAnsi="Times New Roman" w:cs="Times New Roman"/>
          <w:lang w:val="x-none" w:eastAsia="x-none"/>
        </w:rPr>
        <w:t xml:space="preserve"> změny v restaurování chráněných prvků včetně stávajících sedaček hlediště</w:t>
      </w:r>
      <w:r w:rsidR="001516EB">
        <w:rPr>
          <w:rFonts w:ascii="Times New Roman" w:eastAsia="Times New Roman" w:hAnsi="Times New Roman" w:cs="Times New Roman"/>
          <w:lang w:val="cs-CZ" w:eastAsia="x-none"/>
        </w:rPr>
        <w:t>.</w:t>
      </w:r>
    </w:p>
    <w:p w14:paraId="148F9300" w14:textId="77777777" w:rsidR="000D0D76" w:rsidRPr="001516EB" w:rsidRDefault="000D0D76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</w:p>
    <w:p w14:paraId="1B7B3B4D" w14:textId="3C9BE72F" w:rsidR="00123124" w:rsidRPr="008E565C" w:rsidRDefault="00123124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u w:val="single"/>
          <w:lang w:val="cs-CZ" w:eastAsia="x-none"/>
        </w:rPr>
      </w:pPr>
      <w:r w:rsidRPr="008E565C">
        <w:rPr>
          <w:rFonts w:ascii="Times New Roman" w:eastAsia="Times New Roman" w:hAnsi="Times New Roman" w:cs="Times New Roman"/>
          <w:u w:val="single"/>
          <w:lang w:val="x-none" w:eastAsia="x-none"/>
        </w:rPr>
        <w:t>DIVADELNÍ TECHNOLOGIE</w:t>
      </w:r>
      <w:r w:rsidR="008E565C" w:rsidRPr="008E565C">
        <w:rPr>
          <w:rFonts w:ascii="Times New Roman" w:eastAsia="Times New Roman" w:hAnsi="Times New Roman" w:cs="Times New Roman"/>
          <w:u w:val="single"/>
          <w:lang w:val="cs-CZ" w:eastAsia="x-none"/>
        </w:rPr>
        <w:t>:</w:t>
      </w:r>
    </w:p>
    <w:p w14:paraId="619ECBFE" w14:textId="4BD80954" w:rsidR="00123124" w:rsidRPr="008E565C" w:rsidRDefault="00123124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 w:rsidRPr="00123124">
        <w:rPr>
          <w:rFonts w:ascii="Times New Roman" w:eastAsia="Times New Roman" w:hAnsi="Times New Roman" w:cs="Times New Roman"/>
          <w:lang w:val="x-none" w:eastAsia="x-none"/>
        </w:rPr>
        <w:t>-</w:t>
      </w:r>
      <w:r w:rsidRPr="00123124">
        <w:rPr>
          <w:rFonts w:ascii="Times New Roman" w:eastAsia="Times New Roman" w:hAnsi="Times New Roman" w:cs="Times New Roman"/>
          <w:lang w:val="x-none" w:eastAsia="x-none"/>
        </w:rPr>
        <w:tab/>
      </w:r>
      <w:r w:rsidR="008E565C">
        <w:rPr>
          <w:rFonts w:ascii="Times New Roman" w:eastAsia="Times New Roman" w:hAnsi="Times New Roman" w:cs="Times New Roman"/>
          <w:lang w:val="cs-CZ" w:eastAsia="x-none"/>
        </w:rPr>
        <w:t>v</w:t>
      </w:r>
      <w:proofErr w:type="spellStart"/>
      <w:r w:rsidRPr="00123124">
        <w:rPr>
          <w:rFonts w:ascii="Times New Roman" w:eastAsia="Times New Roman" w:hAnsi="Times New Roman" w:cs="Times New Roman"/>
          <w:lang w:val="x-none" w:eastAsia="x-none"/>
        </w:rPr>
        <w:t>eškeré</w:t>
      </w:r>
      <w:proofErr w:type="spellEnd"/>
      <w:r w:rsidRPr="00123124">
        <w:rPr>
          <w:rFonts w:ascii="Times New Roman" w:eastAsia="Times New Roman" w:hAnsi="Times New Roman" w:cs="Times New Roman"/>
          <w:lang w:val="x-none" w:eastAsia="x-none"/>
        </w:rPr>
        <w:t xml:space="preserve"> změny majíc</w:t>
      </w:r>
      <w:r w:rsidR="008E565C">
        <w:rPr>
          <w:rFonts w:ascii="Times New Roman" w:eastAsia="Times New Roman" w:hAnsi="Times New Roman" w:cs="Times New Roman"/>
          <w:lang w:val="cs-CZ" w:eastAsia="x-none"/>
        </w:rPr>
        <w:t>í</w:t>
      </w:r>
      <w:r w:rsidRPr="00123124">
        <w:rPr>
          <w:rFonts w:ascii="Times New Roman" w:eastAsia="Times New Roman" w:hAnsi="Times New Roman" w:cs="Times New Roman"/>
          <w:lang w:val="x-none" w:eastAsia="x-none"/>
        </w:rPr>
        <w:t xml:space="preserve"> vliv na rozmístění, požární odolnost či počt</w:t>
      </w:r>
      <w:r w:rsidR="008E565C">
        <w:rPr>
          <w:rFonts w:ascii="Times New Roman" w:eastAsia="Times New Roman" w:hAnsi="Times New Roman" w:cs="Times New Roman"/>
          <w:lang w:val="cs-CZ" w:eastAsia="x-none"/>
        </w:rPr>
        <w:t>y</w:t>
      </w:r>
      <w:r w:rsidRPr="00123124">
        <w:rPr>
          <w:rFonts w:ascii="Times New Roman" w:eastAsia="Times New Roman" w:hAnsi="Times New Roman" w:cs="Times New Roman"/>
          <w:lang w:val="x-none" w:eastAsia="x-none"/>
        </w:rPr>
        <w:t xml:space="preserve"> prvků</w:t>
      </w:r>
      <w:r w:rsidR="008E565C">
        <w:rPr>
          <w:rFonts w:ascii="Times New Roman" w:eastAsia="Times New Roman" w:hAnsi="Times New Roman" w:cs="Times New Roman"/>
          <w:lang w:val="cs-CZ" w:eastAsia="x-none"/>
        </w:rPr>
        <w:t>,</w:t>
      </w:r>
    </w:p>
    <w:p w14:paraId="2404B301" w14:textId="64F03126" w:rsidR="00123124" w:rsidRDefault="00123124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 w:rsidRPr="00123124">
        <w:rPr>
          <w:rFonts w:ascii="Times New Roman" w:eastAsia="Times New Roman" w:hAnsi="Times New Roman" w:cs="Times New Roman"/>
          <w:lang w:val="x-none" w:eastAsia="x-none"/>
        </w:rPr>
        <w:t>-</w:t>
      </w:r>
      <w:r w:rsidRPr="00123124">
        <w:rPr>
          <w:rFonts w:ascii="Times New Roman" w:eastAsia="Times New Roman" w:hAnsi="Times New Roman" w:cs="Times New Roman"/>
          <w:lang w:val="x-none" w:eastAsia="x-none"/>
        </w:rPr>
        <w:tab/>
      </w:r>
      <w:r w:rsidR="008E565C">
        <w:rPr>
          <w:rFonts w:ascii="Times New Roman" w:eastAsia="Times New Roman" w:hAnsi="Times New Roman" w:cs="Times New Roman"/>
          <w:lang w:val="cs-CZ" w:eastAsia="x-none"/>
        </w:rPr>
        <w:t>v</w:t>
      </w:r>
      <w:proofErr w:type="spellStart"/>
      <w:r w:rsidRPr="00123124">
        <w:rPr>
          <w:rFonts w:ascii="Times New Roman" w:eastAsia="Times New Roman" w:hAnsi="Times New Roman" w:cs="Times New Roman"/>
          <w:lang w:val="x-none" w:eastAsia="x-none"/>
        </w:rPr>
        <w:t>eškeré</w:t>
      </w:r>
      <w:proofErr w:type="spellEnd"/>
      <w:r w:rsidRPr="00123124">
        <w:rPr>
          <w:rFonts w:ascii="Times New Roman" w:eastAsia="Times New Roman" w:hAnsi="Times New Roman" w:cs="Times New Roman"/>
          <w:lang w:val="x-none" w:eastAsia="x-none"/>
        </w:rPr>
        <w:t xml:space="preserve"> změny </w:t>
      </w:r>
      <w:r w:rsidR="008E565C">
        <w:rPr>
          <w:rFonts w:ascii="Times New Roman" w:eastAsia="Times New Roman" w:hAnsi="Times New Roman" w:cs="Times New Roman"/>
          <w:lang w:val="cs-CZ" w:eastAsia="x-none"/>
        </w:rPr>
        <w:t>s vlivem na</w:t>
      </w:r>
      <w:r w:rsidR="008E565C">
        <w:rPr>
          <w:rFonts w:ascii="Times New Roman" w:eastAsia="Times New Roman" w:hAnsi="Times New Roman" w:cs="Times New Roman"/>
          <w:lang w:val="x-none" w:eastAsia="x-none"/>
        </w:rPr>
        <w:t xml:space="preserve"> zálohování, způsob</w:t>
      </w:r>
      <w:r w:rsidRPr="00123124">
        <w:rPr>
          <w:rFonts w:ascii="Times New Roman" w:eastAsia="Times New Roman" w:hAnsi="Times New Roman" w:cs="Times New Roman"/>
          <w:lang w:val="x-none" w:eastAsia="x-none"/>
        </w:rPr>
        <w:t xml:space="preserve"> zálohování (napojení na </w:t>
      </w:r>
      <w:r w:rsidR="009306F9">
        <w:rPr>
          <w:rFonts w:ascii="Times New Roman" w:eastAsia="Times New Roman" w:hAnsi="Times New Roman" w:cs="Times New Roman"/>
          <w:lang w:val="cs-CZ" w:eastAsia="x-none"/>
        </w:rPr>
        <w:t>DA</w:t>
      </w:r>
      <w:r w:rsidRPr="00123124">
        <w:rPr>
          <w:rFonts w:ascii="Times New Roman" w:eastAsia="Times New Roman" w:hAnsi="Times New Roman" w:cs="Times New Roman"/>
          <w:lang w:val="x-none" w:eastAsia="x-none"/>
        </w:rPr>
        <w:t>, na UPS)</w:t>
      </w:r>
      <w:r w:rsidR="008E565C">
        <w:rPr>
          <w:rFonts w:ascii="Times New Roman" w:eastAsia="Times New Roman" w:hAnsi="Times New Roman" w:cs="Times New Roman"/>
          <w:lang w:val="cs-CZ" w:eastAsia="x-none"/>
        </w:rPr>
        <w:t>.</w:t>
      </w:r>
    </w:p>
    <w:p w14:paraId="01195DE5" w14:textId="77777777" w:rsidR="008E565C" w:rsidRPr="008E565C" w:rsidRDefault="008E565C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</w:p>
    <w:p w14:paraId="6353FE22" w14:textId="3AE51FE3" w:rsidR="00123124" w:rsidRPr="00FE2471" w:rsidRDefault="00123124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u w:val="single"/>
          <w:lang w:val="cs-CZ" w:eastAsia="x-none"/>
        </w:rPr>
      </w:pPr>
      <w:r w:rsidRPr="00FE2471">
        <w:rPr>
          <w:rFonts w:ascii="Times New Roman" w:eastAsia="Times New Roman" w:hAnsi="Times New Roman" w:cs="Times New Roman"/>
          <w:u w:val="single"/>
          <w:lang w:val="x-none" w:eastAsia="x-none"/>
        </w:rPr>
        <w:t>FOTOVOLTAIKA</w:t>
      </w:r>
      <w:r w:rsidR="00FE2471" w:rsidRPr="00FE2471">
        <w:rPr>
          <w:rFonts w:ascii="Times New Roman" w:eastAsia="Times New Roman" w:hAnsi="Times New Roman" w:cs="Times New Roman"/>
          <w:u w:val="single"/>
          <w:lang w:val="cs-CZ" w:eastAsia="x-none"/>
        </w:rPr>
        <w:t>:</w:t>
      </w:r>
    </w:p>
    <w:p w14:paraId="28495736" w14:textId="09B9AFAE" w:rsidR="00123124" w:rsidRPr="00FE2471" w:rsidRDefault="00123124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 w:rsidRPr="00123124">
        <w:rPr>
          <w:rFonts w:ascii="Times New Roman" w:eastAsia="Times New Roman" w:hAnsi="Times New Roman" w:cs="Times New Roman"/>
          <w:lang w:val="x-none" w:eastAsia="x-none"/>
        </w:rPr>
        <w:t>-</w:t>
      </w:r>
      <w:r w:rsidRPr="00123124">
        <w:rPr>
          <w:rFonts w:ascii="Times New Roman" w:eastAsia="Times New Roman" w:hAnsi="Times New Roman" w:cs="Times New Roman"/>
          <w:lang w:val="x-none" w:eastAsia="x-none"/>
        </w:rPr>
        <w:tab/>
      </w:r>
      <w:r w:rsidR="00FE2471">
        <w:rPr>
          <w:rFonts w:ascii="Times New Roman" w:eastAsia="Times New Roman" w:hAnsi="Times New Roman" w:cs="Times New Roman"/>
          <w:lang w:val="cs-CZ" w:eastAsia="x-none"/>
        </w:rPr>
        <w:t>v</w:t>
      </w:r>
      <w:proofErr w:type="spellStart"/>
      <w:r w:rsidRPr="00123124">
        <w:rPr>
          <w:rFonts w:ascii="Times New Roman" w:eastAsia="Times New Roman" w:hAnsi="Times New Roman" w:cs="Times New Roman"/>
          <w:lang w:val="x-none" w:eastAsia="x-none"/>
        </w:rPr>
        <w:t>eškeré</w:t>
      </w:r>
      <w:proofErr w:type="spellEnd"/>
      <w:r w:rsidRPr="00123124">
        <w:rPr>
          <w:rFonts w:ascii="Times New Roman" w:eastAsia="Times New Roman" w:hAnsi="Times New Roman" w:cs="Times New Roman"/>
          <w:lang w:val="x-none" w:eastAsia="x-none"/>
        </w:rPr>
        <w:t xml:space="preserve"> změny mající vliv na p</w:t>
      </w:r>
      <w:r w:rsidR="00FE2471">
        <w:rPr>
          <w:rFonts w:ascii="Times New Roman" w:eastAsia="Times New Roman" w:hAnsi="Times New Roman" w:cs="Times New Roman"/>
          <w:lang w:val="x-none" w:eastAsia="x-none"/>
        </w:rPr>
        <w:t>řipojení, rozvody, technologické</w:t>
      </w:r>
      <w:r w:rsidRPr="00123124">
        <w:rPr>
          <w:rFonts w:ascii="Times New Roman" w:eastAsia="Times New Roman" w:hAnsi="Times New Roman" w:cs="Times New Roman"/>
          <w:lang w:val="x-none" w:eastAsia="x-none"/>
        </w:rPr>
        <w:t xml:space="preserve"> postup</w:t>
      </w:r>
      <w:r w:rsidR="00FE2471">
        <w:rPr>
          <w:rFonts w:ascii="Times New Roman" w:eastAsia="Times New Roman" w:hAnsi="Times New Roman" w:cs="Times New Roman"/>
          <w:lang w:val="cs-CZ" w:eastAsia="x-none"/>
        </w:rPr>
        <w:t>y</w:t>
      </w:r>
      <w:r w:rsidRPr="00123124">
        <w:rPr>
          <w:rFonts w:ascii="Times New Roman" w:eastAsia="Times New Roman" w:hAnsi="Times New Roman" w:cs="Times New Roman"/>
          <w:lang w:val="x-none" w:eastAsia="x-none"/>
        </w:rPr>
        <w:t xml:space="preserve"> či rozsah provedení</w:t>
      </w:r>
      <w:r w:rsidR="00FE2471">
        <w:rPr>
          <w:rFonts w:ascii="Times New Roman" w:eastAsia="Times New Roman" w:hAnsi="Times New Roman" w:cs="Times New Roman"/>
          <w:lang w:val="cs-CZ" w:eastAsia="x-none"/>
        </w:rPr>
        <w:t>.</w:t>
      </w:r>
    </w:p>
    <w:p w14:paraId="752F3246" w14:textId="77777777" w:rsidR="00FE2471" w:rsidRPr="00123124" w:rsidRDefault="00FE2471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x-none" w:eastAsia="x-none"/>
        </w:rPr>
      </w:pPr>
    </w:p>
    <w:p w14:paraId="20A38BEF" w14:textId="49ACEA2B" w:rsidR="00123124" w:rsidRPr="000C01D7" w:rsidRDefault="00123124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u w:val="single"/>
          <w:lang w:val="x-none" w:eastAsia="x-none"/>
        </w:rPr>
      </w:pPr>
      <w:r w:rsidRPr="000C01D7">
        <w:rPr>
          <w:rFonts w:ascii="Times New Roman" w:eastAsia="Times New Roman" w:hAnsi="Times New Roman" w:cs="Times New Roman"/>
          <w:u w:val="single"/>
          <w:lang w:val="x-none" w:eastAsia="x-none"/>
        </w:rPr>
        <w:t>ZDRAVOTECHNIKA</w:t>
      </w:r>
      <w:r w:rsidR="000C01D7" w:rsidRPr="000C01D7">
        <w:rPr>
          <w:rFonts w:ascii="Times New Roman" w:eastAsia="Times New Roman" w:hAnsi="Times New Roman" w:cs="Times New Roman"/>
          <w:u w:val="single"/>
          <w:lang w:val="cs-CZ" w:eastAsia="x-none"/>
        </w:rPr>
        <w:t>:</w:t>
      </w:r>
      <w:r w:rsidRPr="000C01D7">
        <w:rPr>
          <w:rFonts w:ascii="Times New Roman" w:eastAsia="Times New Roman" w:hAnsi="Times New Roman" w:cs="Times New Roman"/>
          <w:u w:val="single"/>
          <w:lang w:val="x-none" w:eastAsia="x-none"/>
        </w:rPr>
        <w:t xml:space="preserve"> </w:t>
      </w:r>
    </w:p>
    <w:p w14:paraId="3D3C1715" w14:textId="61E05D1D" w:rsidR="00123124" w:rsidRPr="000C01D7" w:rsidRDefault="00123124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 w:rsidRPr="00123124">
        <w:rPr>
          <w:rFonts w:ascii="Times New Roman" w:eastAsia="Times New Roman" w:hAnsi="Times New Roman" w:cs="Times New Roman"/>
          <w:lang w:val="x-none" w:eastAsia="x-none"/>
        </w:rPr>
        <w:t>-</w:t>
      </w:r>
      <w:r w:rsidRPr="00123124">
        <w:rPr>
          <w:rFonts w:ascii="Times New Roman" w:eastAsia="Times New Roman" w:hAnsi="Times New Roman" w:cs="Times New Roman"/>
          <w:lang w:val="x-none" w:eastAsia="x-none"/>
        </w:rPr>
        <w:tab/>
      </w:r>
      <w:r w:rsidR="000C01D7">
        <w:rPr>
          <w:rFonts w:ascii="Times New Roman" w:eastAsia="Times New Roman" w:hAnsi="Times New Roman" w:cs="Times New Roman"/>
          <w:lang w:val="cs-CZ" w:eastAsia="x-none"/>
        </w:rPr>
        <w:t>v</w:t>
      </w:r>
      <w:proofErr w:type="spellStart"/>
      <w:r w:rsidRPr="00123124">
        <w:rPr>
          <w:rFonts w:ascii="Times New Roman" w:eastAsia="Times New Roman" w:hAnsi="Times New Roman" w:cs="Times New Roman"/>
          <w:lang w:val="x-none" w:eastAsia="x-none"/>
        </w:rPr>
        <w:t>eškeré</w:t>
      </w:r>
      <w:proofErr w:type="spellEnd"/>
      <w:r w:rsidRPr="00123124">
        <w:rPr>
          <w:rFonts w:ascii="Times New Roman" w:eastAsia="Times New Roman" w:hAnsi="Times New Roman" w:cs="Times New Roman"/>
          <w:lang w:val="x-none" w:eastAsia="x-none"/>
        </w:rPr>
        <w:t xml:space="preserve"> změny mající vliv na přípojky objekt</w:t>
      </w:r>
      <w:r w:rsidR="00BF2E77">
        <w:rPr>
          <w:rFonts w:ascii="Times New Roman" w:eastAsia="Times New Roman" w:hAnsi="Times New Roman" w:cs="Times New Roman"/>
          <w:lang w:val="cs-CZ" w:eastAsia="x-none"/>
        </w:rPr>
        <w:t>ů</w:t>
      </w:r>
      <w:r w:rsidR="000C01D7">
        <w:rPr>
          <w:rFonts w:ascii="Times New Roman" w:eastAsia="Times New Roman" w:hAnsi="Times New Roman" w:cs="Times New Roman"/>
          <w:lang w:val="cs-CZ" w:eastAsia="x-none"/>
        </w:rPr>
        <w:t>,</w:t>
      </w:r>
    </w:p>
    <w:p w14:paraId="454E5081" w14:textId="23EBEAFA" w:rsidR="00123124" w:rsidRPr="000C01D7" w:rsidRDefault="00123124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 w:rsidRPr="00123124">
        <w:rPr>
          <w:rFonts w:ascii="Times New Roman" w:eastAsia="Times New Roman" w:hAnsi="Times New Roman" w:cs="Times New Roman"/>
          <w:lang w:val="x-none" w:eastAsia="x-none"/>
        </w:rPr>
        <w:t>-</w:t>
      </w:r>
      <w:r w:rsidRPr="00123124">
        <w:rPr>
          <w:rFonts w:ascii="Times New Roman" w:eastAsia="Times New Roman" w:hAnsi="Times New Roman" w:cs="Times New Roman"/>
          <w:lang w:val="x-none" w:eastAsia="x-none"/>
        </w:rPr>
        <w:tab/>
      </w:r>
      <w:r w:rsidR="000C01D7">
        <w:rPr>
          <w:rFonts w:ascii="Times New Roman" w:eastAsia="Times New Roman" w:hAnsi="Times New Roman" w:cs="Times New Roman"/>
          <w:lang w:val="cs-CZ" w:eastAsia="x-none"/>
        </w:rPr>
        <w:t>v</w:t>
      </w:r>
      <w:proofErr w:type="spellStart"/>
      <w:r w:rsidRPr="00123124">
        <w:rPr>
          <w:rFonts w:ascii="Times New Roman" w:eastAsia="Times New Roman" w:hAnsi="Times New Roman" w:cs="Times New Roman"/>
          <w:lang w:val="x-none" w:eastAsia="x-none"/>
        </w:rPr>
        <w:t>eškeré</w:t>
      </w:r>
      <w:proofErr w:type="spellEnd"/>
      <w:r w:rsidRPr="00123124">
        <w:rPr>
          <w:rFonts w:ascii="Times New Roman" w:eastAsia="Times New Roman" w:hAnsi="Times New Roman" w:cs="Times New Roman"/>
          <w:lang w:val="x-none" w:eastAsia="x-none"/>
        </w:rPr>
        <w:t xml:space="preserve"> změny mající vliv na změn</w:t>
      </w:r>
      <w:r w:rsidR="00197E5E">
        <w:rPr>
          <w:rFonts w:ascii="Times New Roman" w:eastAsia="Times New Roman" w:hAnsi="Times New Roman" w:cs="Times New Roman"/>
          <w:lang w:val="cs-CZ" w:eastAsia="x-none"/>
        </w:rPr>
        <w:t>y</w:t>
      </w:r>
      <w:r w:rsidRPr="00123124">
        <w:rPr>
          <w:rFonts w:ascii="Times New Roman" w:eastAsia="Times New Roman" w:hAnsi="Times New Roman" w:cs="Times New Roman"/>
          <w:lang w:val="x-none" w:eastAsia="x-none"/>
        </w:rPr>
        <w:t xml:space="preserve"> materiál</w:t>
      </w:r>
      <w:r w:rsidR="00197E5E">
        <w:rPr>
          <w:rFonts w:ascii="Times New Roman" w:eastAsia="Times New Roman" w:hAnsi="Times New Roman" w:cs="Times New Roman"/>
          <w:lang w:val="cs-CZ" w:eastAsia="x-none"/>
        </w:rPr>
        <w:t>ů</w:t>
      </w:r>
      <w:r w:rsidR="000C01D7">
        <w:rPr>
          <w:rFonts w:ascii="Times New Roman" w:eastAsia="Times New Roman" w:hAnsi="Times New Roman" w:cs="Times New Roman"/>
          <w:lang w:val="cs-CZ" w:eastAsia="x-none"/>
        </w:rPr>
        <w:t>,</w:t>
      </w:r>
    </w:p>
    <w:p w14:paraId="68733077" w14:textId="6971C7CF" w:rsidR="00123124" w:rsidRPr="000C01D7" w:rsidRDefault="00123124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 w:rsidRPr="00123124">
        <w:rPr>
          <w:rFonts w:ascii="Times New Roman" w:eastAsia="Times New Roman" w:hAnsi="Times New Roman" w:cs="Times New Roman"/>
          <w:lang w:val="x-none" w:eastAsia="x-none"/>
        </w:rPr>
        <w:t>-</w:t>
      </w:r>
      <w:r w:rsidRPr="00123124">
        <w:rPr>
          <w:rFonts w:ascii="Times New Roman" w:eastAsia="Times New Roman" w:hAnsi="Times New Roman" w:cs="Times New Roman"/>
          <w:lang w:val="x-none" w:eastAsia="x-none"/>
        </w:rPr>
        <w:tab/>
      </w:r>
      <w:r w:rsidR="000C01D7">
        <w:rPr>
          <w:rFonts w:ascii="Times New Roman" w:eastAsia="Times New Roman" w:hAnsi="Times New Roman" w:cs="Times New Roman"/>
          <w:lang w:val="cs-CZ" w:eastAsia="x-none"/>
        </w:rPr>
        <w:t>v</w:t>
      </w:r>
      <w:proofErr w:type="spellStart"/>
      <w:r w:rsidRPr="00123124">
        <w:rPr>
          <w:rFonts w:ascii="Times New Roman" w:eastAsia="Times New Roman" w:hAnsi="Times New Roman" w:cs="Times New Roman"/>
          <w:lang w:val="x-none" w:eastAsia="x-none"/>
        </w:rPr>
        <w:t>eškeré</w:t>
      </w:r>
      <w:proofErr w:type="spellEnd"/>
      <w:r w:rsidRPr="00123124">
        <w:rPr>
          <w:rFonts w:ascii="Times New Roman" w:eastAsia="Times New Roman" w:hAnsi="Times New Roman" w:cs="Times New Roman"/>
          <w:lang w:val="x-none" w:eastAsia="x-none"/>
        </w:rPr>
        <w:t xml:space="preserve"> změny mající vliv</w:t>
      </w:r>
      <w:r w:rsidR="00197E5E">
        <w:rPr>
          <w:rFonts w:ascii="Times New Roman" w:eastAsia="Times New Roman" w:hAnsi="Times New Roman" w:cs="Times New Roman"/>
          <w:lang w:val="cs-CZ" w:eastAsia="x-none"/>
        </w:rPr>
        <w:t xml:space="preserve"> na</w:t>
      </w:r>
      <w:r w:rsidRPr="00123124">
        <w:rPr>
          <w:rFonts w:ascii="Times New Roman" w:eastAsia="Times New Roman" w:hAnsi="Times New Roman" w:cs="Times New Roman"/>
          <w:lang w:val="x-none" w:eastAsia="x-none"/>
        </w:rPr>
        <w:t xml:space="preserve"> trasy rozvodů</w:t>
      </w:r>
      <w:r w:rsidR="000C01D7">
        <w:rPr>
          <w:rFonts w:ascii="Times New Roman" w:eastAsia="Times New Roman" w:hAnsi="Times New Roman" w:cs="Times New Roman"/>
          <w:lang w:val="cs-CZ" w:eastAsia="x-none"/>
        </w:rPr>
        <w:t>,</w:t>
      </w:r>
    </w:p>
    <w:p w14:paraId="261729A3" w14:textId="3EC7A5A3" w:rsidR="00123124" w:rsidRPr="000C01D7" w:rsidRDefault="00123124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 w:rsidRPr="00123124">
        <w:rPr>
          <w:rFonts w:ascii="Times New Roman" w:eastAsia="Times New Roman" w:hAnsi="Times New Roman" w:cs="Times New Roman"/>
          <w:lang w:val="x-none" w:eastAsia="x-none"/>
        </w:rPr>
        <w:t>-</w:t>
      </w:r>
      <w:r w:rsidRPr="00123124">
        <w:rPr>
          <w:rFonts w:ascii="Times New Roman" w:eastAsia="Times New Roman" w:hAnsi="Times New Roman" w:cs="Times New Roman"/>
          <w:lang w:val="x-none" w:eastAsia="x-none"/>
        </w:rPr>
        <w:tab/>
      </w:r>
      <w:r w:rsidR="000C01D7">
        <w:rPr>
          <w:rFonts w:ascii="Times New Roman" w:eastAsia="Times New Roman" w:hAnsi="Times New Roman" w:cs="Times New Roman"/>
          <w:lang w:val="cs-CZ" w:eastAsia="x-none"/>
        </w:rPr>
        <w:t>v</w:t>
      </w:r>
      <w:proofErr w:type="spellStart"/>
      <w:r w:rsidRPr="00123124">
        <w:rPr>
          <w:rFonts w:ascii="Times New Roman" w:eastAsia="Times New Roman" w:hAnsi="Times New Roman" w:cs="Times New Roman"/>
          <w:lang w:val="x-none" w:eastAsia="x-none"/>
        </w:rPr>
        <w:t>eškerá</w:t>
      </w:r>
      <w:proofErr w:type="spellEnd"/>
      <w:r w:rsidRPr="00123124">
        <w:rPr>
          <w:rFonts w:ascii="Times New Roman" w:eastAsia="Times New Roman" w:hAnsi="Times New Roman" w:cs="Times New Roman"/>
          <w:lang w:val="x-none" w:eastAsia="x-none"/>
        </w:rPr>
        <w:t xml:space="preserve"> změny týkající se případných měření</w:t>
      </w:r>
      <w:r w:rsidR="000C01D7">
        <w:rPr>
          <w:rFonts w:ascii="Times New Roman" w:eastAsia="Times New Roman" w:hAnsi="Times New Roman" w:cs="Times New Roman"/>
          <w:lang w:val="cs-CZ" w:eastAsia="x-none"/>
        </w:rPr>
        <w:t>,</w:t>
      </w:r>
    </w:p>
    <w:p w14:paraId="61A514F9" w14:textId="5893BEB2" w:rsidR="00123124" w:rsidRDefault="00123124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 w:rsidRPr="00123124">
        <w:rPr>
          <w:rFonts w:ascii="Times New Roman" w:eastAsia="Times New Roman" w:hAnsi="Times New Roman" w:cs="Times New Roman"/>
          <w:lang w:val="x-none" w:eastAsia="x-none"/>
        </w:rPr>
        <w:t>-</w:t>
      </w:r>
      <w:r w:rsidRPr="00123124">
        <w:rPr>
          <w:rFonts w:ascii="Times New Roman" w:eastAsia="Times New Roman" w:hAnsi="Times New Roman" w:cs="Times New Roman"/>
          <w:lang w:val="x-none" w:eastAsia="x-none"/>
        </w:rPr>
        <w:tab/>
      </w:r>
      <w:r w:rsidR="000C01D7">
        <w:rPr>
          <w:rFonts w:ascii="Times New Roman" w:eastAsia="Times New Roman" w:hAnsi="Times New Roman" w:cs="Times New Roman"/>
          <w:lang w:val="cs-CZ" w:eastAsia="x-none"/>
        </w:rPr>
        <w:t>v</w:t>
      </w:r>
      <w:proofErr w:type="spellStart"/>
      <w:r w:rsidRPr="00123124">
        <w:rPr>
          <w:rFonts w:ascii="Times New Roman" w:eastAsia="Times New Roman" w:hAnsi="Times New Roman" w:cs="Times New Roman"/>
          <w:lang w:val="x-none" w:eastAsia="x-none"/>
        </w:rPr>
        <w:t>eškeré</w:t>
      </w:r>
      <w:proofErr w:type="spellEnd"/>
      <w:r w:rsidRPr="00123124">
        <w:rPr>
          <w:rFonts w:ascii="Times New Roman" w:eastAsia="Times New Roman" w:hAnsi="Times New Roman" w:cs="Times New Roman"/>
          <w:lang w:val="x-none" w:eastAsia="x-none"/>
        </w:rPr>
        <w:t xml:space="preserve"> změny mající dopad do hygienických </w:t>
      </w:r>
      <w:proofErr w:type="spellStart"/>
      <w:r w:rsidRPr="00123124">
        <w:rPr>
          <w:rFonts w:ascii="Times New Roman" w:eastAsia="Times New Roman" w:hAnsi="Times New Roman" w:cs="Times New Roman"/>
          <w:lang w:val="x-none" w:eastAsia="x-none"/>
        </w:rPr>
        <w:t>požad</w:t>
      </w:r>
      <w:r w:rsidR="000C01D7">
        <w:rPr>
          <w:rFonts w:ascii="Times New Roman" w:eastAsia="Times New Roman" w:hAnsi="Times New Roman" w:cs="Times New Roman"/>
          <w:lang w:val="cs-CZ" w:eastAsia="x-none"/>
        </w:rPr>
        <w:t>a</w:t>
      </w:r>
      <w:r w:rsidRPr="00123124">
        <w:rPr>
          <w:rFonts w:ascii="Times New Roman" w:eastAsia="Times New Roman" w:hAnsi="Times New Roman" w:cs="Times New Roman"/>
          <w:lang w:val="x-none" w:eastAsia="x-none"/>
        </w:rPr>
        <w:t>vků</w:t>
      </w:r>
      <w:proofErr w:type="spellEnd"/>
      <w:r w:rsidR="000C01D7">
        <w:rPr>
          <w:rFonts w:ascii="Times New Roman" w:eastAsia="Times New Roman" w:hAnsi="Times New Roman" w:cs="Times New Roman"/>
          <w:lang w:val="cs-CZ" w:eastAsia="x-none"/>
        </w:rPr>
        <w:t>.</w:t>
      </w:r>
    </w:p>
    <w:p w14:paraId="370788D5" w14:textId="77777777" w:rsidR="00D738F9" w:rsidRPr="000C01D7" w:rsidRDefault="00D738F9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</w:p>
    <w:p w14:paraId="15228E98" w14:textId="35AA86D4" w:rsidR="00123124" w:rsidRPr="00F4028B" w:rsidRDefault="00123124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u w:val="single"/>
          <w:lang w:val="cs-CZ" w:eastAsia="x-none"/>
        </w:rPr>
      </w:pPr>
      <w:r w:rsidRPr="00F4028B">
        <w:rPr>
          <w:rFonts w:ascii="Times New Roman" w:eastAsia="Times New Roman" w:hAnsi="Times New Roman" w:cs="Times New Roman"/>
          <w:u w:val="single"/>
          <w:lang w:val="x-none" w:eastAsia="x-none"/>
        </w:rPr>
        <w:t>SILNOPROUD</w:t>
      </w:r>
      <w:r w:rsidR="00F4028B" w:rsidRPr="00F4028B">
        <w:rPr>
          <w:rFonts w:ascii="Times New Roman" w:eastAsia="Times New Roman" w:hAnsi="Times New Roman" w:cs="Times New Roman"/>
          <w:u w:val="single"/>
          <w:lang w:val="cs-CZ" w:eastAsia="x-none"/>
        </w:rPr>
        <w:t>:</w:t>
      </w:r>
    </w:p>
    <w:p w14:paraId="69C5138A" w14:textId="5F281D14" w:rsidR="00123124" w:rsidRPr="00096A36" w:rsidRDefault="00123124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 w:rsidRPr="00123124">
        <w:rPr>
          <w:rFonts w:ascii="Times New Roman" w:eastAsia="Times New Roman" w:hAnsi="Times New Roman" w:cs="Times New Roman"/>
          <w:lang w:val="x-none" w:eastAsia="x-none"/>
        </w:rPr>
        <w:t>-</w:t>
      </w:r>
      <w:r w:rsidRPr="00123124">
        <w:rPr>
          <w:rFonts w:ascii="Times New Roman" w:eastAsia="Times New Roman" w:hAnsi="Times New Roman" w:cs="Times New Roman"/>
          <w:lang w:val="x-none" w:eastAsia="x-none"/>
        </w:rPr>
        <w:tab/>
      </w:r>
      <w:r w:rsidR="00096A36">
        <w:rPr>
          <w:rFonts w:ascii="Times New Roman" w:eastAsia="Times New Roman" w:hAnsi="Times New Roman" w:cs="Times New Roman"/>
          <w:lang w:val="cs-CZ" w:eastAsia="x-none"/>
        </w:rPr>
        <w:t>v</w:t>
      </w:r>
      <w:proofErr w:type="spellStart"/>
      <w:r w:rsidRPr="00123124">
        <w:rPr>
          <w:rFonts w:ascii="Times New Roman" w:eastAsia="Times New Roman" w:hAnsi="Times New Roman" w:cs="Times New Roman"/>
          <w:lang w:val="x-none" w:eastAsia="x-none"/>
        </w:rPr>
        <w:t>eškeré</w:t>
      </w:r>
      <w:proofErr w:type="spellEnd"/>
      <w:r w:rsidRPr="00123124">
        <w:rPr>
          <w:rFonts w:ascii="Times New Roman" w:eastAsia="Times New Roman" w:hAnsi="Times New Roman" w:cs="Times New Roman"/>
          <w:lang w:val="x-none" w:eastAsia="x-none"/>
        </w:rPr>
        <w:t xml:space="preserve"> změny mající vliv na přípojky objekt</w:t>
      </w:r>
      <w:r w:rsidR="00BF2E77">
        <w:rPr>
          <w:rFonts w:ascii="Times New Roman" w:eastAsia="Times New Roman" w:hAnsi="Times New Roman" w:cs="Times New Roman"/>
          <w:lang w:val="cs-CZ" w:eastAsia="x-none"/>
        </w:rPr>
        <w:t>ů</w:t>
      </w:r>
      <w:r w:rsidR="00096A36">
        <w:rPr>
          <w:rFonts w:ascii="Times New Roman" w:eastAsia="Times New Roman" w:hAnsi="Times New Roman" w:cs="Times New Roman"/>
          <w:lang w:val="cs-CZ" w:eastAsia="x-none"/>
        </w:rPr>
        <w:t>,</w:t>
      </w:r>
    </w:p>
    <w:p w14:paraId="488B896C" w14:textId="788F6DDB" w:rsidR="00123124" w:rsidRPr="00096A36" w:rsidRDefault="00123124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 w:rsidRPr="00123124">
        <w:rPr>
          <w:rFonts w:ascii="Times New Roman" w:eastAsia="Times New Roman" w:hAnsi="Times New Roman" w:cs="Times New Roman"/>
          <w:lang w:val="x-none" w:eastAsia="x-none"/>
        </w:rPr>
        <w:t>-</w:t>
      </w:r>
      <w:r w:rsidRPr="00123124">
        <w:rPr>
          <w:rFonts w:ascii="Times New Roman" w:eastAsia="Times New Roman" w:hAnsi="Times New Roman" w:cs="Times New Roman"/>
          <w:lang w:val="x-none" w:eastAsia="x-none"/>
        </w:rPr>
        <w:tab/>
      </w:r>
      <w:r w:rsidR="00096A36">
        <w:rPr>
          <w:rFonts w:ascii="Times New Roman" w:eastAsia="Times New Roman" w:hAnsi="Times New Roman" w:cs="Times New Roman"/>
          <w:lang w:val="cs-CZ" w:eastAsia="x-none"/>
        </w:rPr>
        <w:t>v</w:t>
      </w:r>
      <w:proofErr w:type="spellStart"/>
      <w:r w:rsidRPr="00123124">
        <w:rPr>
          <w:rFonts w:ascii="Times New Roman" w:eastAsia="Times New Roman" w:hAnsi="Times New Roman" w:cs="Times New Roman"/>
          <w:lang w:val="x-none" w:eastAsia="x-none"/>
        </w:rPr>
        <w:t>eškeré</w:t>
      </w:r>
      <w:proofErr w:type="spellEnd"/>
      <w:r w:rsidRPr="00123124">
        <w:rPr>
          <w:rFonts w:ascii="Times New Roman" w:eastAsia="Times New Roman" w:hAnsi="Times New Roman" w:cs="Times New Roman"/>
          <w:lang w:val="x-none" w:eastAsia="x-none"/>
        </w:rPr>
        <w:t xml:space="preserve"> změny mající vliv na změn</w:t>
      </w:r>
      <w:r w:rsidR="00096A36">
        <w:rPr>
          <w:rFonts w:ascii="Times New Roman" w:eastAsia="Times New Roman" w:hAnsi="Times New Roman" w:cs="Times New Roman"/>
          <w:lang w:val="cs-CZ" w:eastAsia="x-none"/>
        </w:rPr>
        <w:t>y</w:t>
      </w:r>
      <w:r w:rsidRPr="00123124">
        <w:rPr>
          <w:rFonts w:ascii="Times New Roman" w:eastAsia="Times New Roman" w:hAnsi="Times New Roman" w:cs="Times New Roman"/>
          <w:lang w:val="x-none" w:eastAsia="x-none"/>
        </w:rPr>
        <w:t xml:space="preserve"> materiál</w:t>
      </w:r>
      <w:r w:rsidR="00096A36">
        <w:rPr>
          <w:rFonts w:ascii="Times New Roman" w:eastAsia="Times New Roman" w:hAnsi="Times New Roman" w:cs="Times New Roman"/>
          <w:lang w:val="cs-CZ" w:eastAsia="x-none"/>
        </w:rPr>
        <w:t>ů,</w:t>
      </w:r>
    </w:p>
    <w:p w14:paraId="2C23CA7A" w14:textId="21755E7F" w:rsidR="00123124" w:rsidRPr="00096A36" w:rsidRDefault="00123124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 w:rsidRPr="00123124">
        <w:rPr>
          <w:rFonts w:ascii="Times New Roman" w:eastAsia="Times New Roman" w:hAnsi="Times New Roman" w:cs="Times New Roman"/>
          <w:lang w:val="x-none" w:eastAsia="x-none"/>
        </w:rPr>
        <w:t>-</w:t>
      </w:r>
      <w:r w:rsidRPr="00123124">
        <w:rPr>
          <w:rFonts w:ascii="Times New Roman" w:eastAsia="Times New Roman" w:hAnsi="Times New Roman" w:cs="Times New Roman"/>
          <w:lang w:val="x-none" w:eastAsia="x-none"/>
        </w:rPr>
        <w:tab/>
      </w:r>
      <w:r w:rsidR="00096A36">
        <w:rPr>
          <w:rFonts w:ascii="Times New Roman" w:eastAsia="Times New Roman" w:hAnsi="Times New Roman" w:cs="Times New Roman"/>
          <w:lang w:val="cs-CZ" w:eastAsia="x-none"/>
        </w:rPr>
        <w:t>v</w:t>
      </w:r>
      <w:proofErr w:type="spellStart"/>
      <w:r w:rsidRPr="00123124">
        <w:rPr>
          <w:rFonts w:ascii="Times New Roman" w:eastAsia="Times New Roman" w:hAnsi="Times New Roman" w:cs="Times New Roman"/>
          <w:lang w:val="x-none" w:eastAsia="x-none"/>
        </w:rPr>
        <w:t>eškeré</w:t>
      </w:r>
      <w:proofErr w:type="spellEnd"/>
      <w:r w:rsidRPr="00123124">
        <w:rPr>
          <w:rFonts w:ascii="Times New Roman" w:eastAsia="Times New Roman" w:hAnsi="Times New Roman" w:cs="Times New Roman"/>
          <w:lang w:val="x-none" w:eastAsia="x-none"/>
        </w:rPr>
        <w:t xml:space="preserve"> změny mající vliv </w:t>
      </w:r>
      <w:r w:rsidR="00096A36">
        <w:rPr>
          <w:rFonts w:ascii="Times New Roman" w:eastAsia="Times New Roman" w:hAnsi="Times New Roman" w:cs="Times New Roman"/>
          <w:lang w:val="cs-CZ" w:eastAsia="x-none"/>
        </w:rPr>
        <w:t xml:space="preserve">na </w:t>
      </w:r>
      <w:r w:rsidRPr="00123124">
        <w:rPr>
          <w:rFonts w:ascii="Times New Roman" w:eastAsia="Times New Roman" w:hAnsi="Times New Roman" w:cs="Times New Roman"/>
          <w:lang w:val="x-none" w:eastAsia="x-none"/>
        </w:rPr>
        <w:t>trasy rozvodů</w:t>
      </w:r>
      <w:r w:rsidR="00096A36">
        <w:rPr>
          <w:rFonts w:ascii="Times New Roman" w:eastAsia="Times New Roman" w:hAnsi="Times New Roman" w:cs="Times New Roman"/>
          <w:lang w:val="cs-CZ" w:eastAsia="x-none"/>
        </w:rPr>
        <w:t>,</w:t>
      </w:r>
    </w:p>
    <w:p w14:paraId="741B86C7" w14:textId="3DFECEBA" w:rsidR="00123124" w:rsidRPr="00096A36" w:rsidRDefault="00123124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 w:rsidRPr="00123124">
        <w:rPr>
          <w:rFonts w:ascii="Times New Roman" w:eastAsia="Times New Roman" w:hAnsi="Times New Roman" w:cs="Times New Roman"/>
          <w:lang w:val="x-none" w:eastAsia="x-none"/>
        </w:rPr>
        <w:t>-</w:t>
      </w:r>
      <w:r w:rsidRPr="00123124">
        <w:rPr>
          <w:rFonts w:ascii="Times New Roman" w:eastAsia="Times New Roman" w:hAnsi="Times New Roman" w:cs="Times New Roman"/>
          <w:lang w:val="x-none" w:eastAsia="x-none"/>
        </w:rPr>
        <w:tab/>
      </w:r>
      <w:r w:rsidR="00096A36">
        <w:rPr>
          <w:rFonts w:ascii="Times New Roman" w:eastAsia="Times New Roman" w:hAnsi="Times New Roman" w:cs="Times New Roman"/>
          <w:lang w:val="cs-CZ" w:eastAsia="x-none"/>
        </w:rPr>
        <w:t>v</w:t>
      </w:r>
      <w:proofErr w:type="spellStart"/>
      <w:r w:rsidRPr="00123124">
        <w:rPr>
          <w:rFonts w:ascii="Times New Roman" w:eastAsia="Times New Roman" w:hAnsi="Times New Roman" w:cs="Times New Roman"/>
          <w:lang w:val="x-none" w:eastAsia="x-none"/>
        </w:rPr>
        <w:t>eškerá</w:t>
      </w:r>
      <w:proofErr w:type="spellEnd"/>
      <w:r w:rsidRPr="00123124">
        <w:rPr>
          <w:rFonts w:ascii="Times New Roman" w:eastAsia="Times New Roman" w:hAnsi="Times New Roman" w:cs="Times New Roman"/>
          <w:lang w:val="x-none" w:eastAsia="x-none"/>
        </w:rPr>
        <w:t xml:space="preserve"> změny týkající se případných měření</w:t>
      </w:r>
      <w:r w:rsidR="00096A36">
        <w:rPr>
          <w:rFonts w:ascii="Times New Roman" w:eastAsia="Times New Roman" w:hAnsi="Times New Roman" w:cs="Times New Roman"/>
          <w:lang w:val="cs-CZ" w:eastAsia="x-none"/>
        </w:rPr>
        <w:t>,</w:t>
      </w:r>
    </w:p>
    <w:p w14:paraId="5F0E860A" w14:textId="734D83CB" w:rsidR="00123124" w:rsidRPr="00096A36" w:rsidRDefault="00123124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 w:rsidRPr="00123124">
        <w:rPr>
          <w:rFonts w:ascii="Times New Roman" w:eastAsia="Times New Roman" w:hAnsi="Times New Roman" w:cs="Times New Roman"/>
          <w:lang w:val="x-none" w:eastAsia="x-none"/>
        </w:rPr>
        <w:t>-</w:t>
      </w:r>
      <w:r w:rsidRPr="00123124">
        <w:rPr>
          <w:rFonts w:ascii="Times New Roman" w:eastAsia="Times New Roman" w:hAnsi="Times New Roman" w:cs="Times New Roman"/>
          <w:lang w:val="x-none" w:eastAsia="x-none"/>
        </w:rPr>
        <w:tab/>
      </w:r>
      <w:r w:rsidR="00096A36">
        <w:rPr>
          <w:rFonts w:ascii="Times New Roman" w:eastAsia="Times New Roman" w:hAnsi="Times New Roman" w:cs="Times New Roman"/>
          <w:lang w:val="cs-CZ" w:eastAsia="x-none"/>
        </w:rPr>
        <w:t>v</w:t>
      </w:r>
      <w:proofErr w:type="spellStart"/>
      <w:r w:rsidRPr="00123124">
        <w:rPr>
          <w:rFonts w:ascii="Times New Roman" w:eastAsia="Times New Roman" w:hAnsi="Times New Roman" w:cs="Times New Roman"/>
          <w:lang w:val="x-none" w:eastAsia="x-none"/>
        </w:rPr>
        <w:t>eškeré</w:t>
      </w:r>
      <w:proofErr w:type="spellEnd"/>
      <w:r w:rsidRPr="00123124">
        <w:rPr>
          <w:rFonts w:ascii="Times New Roman" w:eastAsia="Times New Roman" w:hAnsi="Times New Roman" w:cs="Times New Roman"/>
          <w:lang w:val="x-none" w:eastAsia="x-none"/>
        </w:rPr>
        <w:t xml:space="preserve"> změny vyplývající z požadavků PBŘ</w:t>
      </w:r>
      <w:r w:rsidR="00096A36">
        <w:rPr>
          <w:rFonts w:ascii="Times New Roman" w:eastAsia="Times New Roman" w:hAnsi="Times New Roman" w:cs="Times New Roman"/>
          <w:lang w:val="cs-CZ" w:eastAsia="x-none"/>
        </w:rPr>
        <w:t>,</w:t>
      </w:r>
    </w:p>
    <w:p w14:paraId="4B391050" w14:textId="7FC5F4DC" w:rsidR="00123124" w:rsidRPr="00096A36" w:rsidRDefault="00123124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 w:rsidRPr="00123124">
        <w:rPr>
          <w:rFonts w:ascii="Times New Roman" w:eastAsia="Times New Roman" w:hAnsi="Times New Roman" w:cs="Times New Roman"/>
          <w:lang w:val="x-none" w:eastAsia="x-none"/>
        </w:rPr>
        <w:t>-</w:t>
      </w:r>
      <w:r w:rsidRPr="00123124">
        <w:rPr>
          <w:rFonts w:ascii="Times New Roman" w:eastAsia="Times New Roman" w:hAnsi="Times New Roman" w:cs="Times New Roman"/>
          <w:lang w:val="x-none" w:eastAsia="x-none"/>
        </w:rPr>
        <w:tab/>
      </w:r>
      <w:r w:rsidR="00096A36">
        <w:rPr>
          <w:rFonts w:ascii="Times New Roman" w:eastAsia="Times New Roman" w:hAnsi="Times New Roman" w:cs="Times New Roman"/>
          <w:lang w:val="cs-CZ" w:eastAsia="x-none"/>
        </w:rPr>
        <w:t>v</w:t>
      </w:r>
      <w:proofErr w:type="spellStart"/>
      <w:r w:rsidRPr="00123124">
        <w:rPr>
          <w:rFonts w:ascii="Times New Roman" w:eastAsia="Times New Roman" w:hAnsi="Times New Roman" w:cs="Times New Roman"/>
          <w:lang w:val="x-none" w:eastAsia="x-none"/>
        </w:rPr>
        <w:t>eškeré</w:t>
      </w:r>
      <w:proofErr w:type="spellEnd"/>
      <w:r w:rsidRPr="00123124">
        <w:rPr>
          <w:rFonts w:ascii="Times New Roman" w:eastAsia="Times New Roman" w:hAnsi="Times New Roman" w:cs="Times New Roman"/>
          <w:lang w:val="x-none" w:eastAsia="x-none"/>
        </w:rPr>
        <w:t xml:space="preserve"> změny vyplývající z požadavků na osvětlení</w:t>
      </w:r>
      <w:r w:rsidR="00096A36">
        <w:rPr>
          <w:rFonts w:ascii="Times New Roman" w:eastAsia="Times New Roman" w:hAnsi="Times New Roman" w:cs="Times New Roman"/>
          <w:lang w:val="cs-CZ" w:eastAsia="x-none"/>
        </w:rPr>
        <w:t>,</w:t>
      </w:r>
    </w:p>
    <w:p w14:paraId="6733AF5E" w14:textId="43489DEE" w:rsidR="00123124" w:rsidRPr="00096A36" w:rsidRDefault="00123124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 w:rsidRPr="00123124">
        <w:rPr>
          <w:rFonts w:ascii="Times New Roman" w:eastAsia="Times New Roman" w:hAnsi="Times New Roman" w:cs="Times New Roman"/>
          <w:lang w:val="x-none" w:eastAsia="x-none"/>
        </w:rPr>
        <w:t>-</w:t>
      </w:r>
      <w:r w:rsidRPr="00123124">
        <w:rPr>
          <w:rFonts w:ascii="Times New Roman" w:eastAsia="Times New Roman" w:hAnsi="Times New Roman" w:cs="Times New Roman"/>
          <w:lang w:val="x-none" w:eastAsia="x-none"/>
        </w:rPr>
        <w:tab/>
      </w:r>
      <w:r w:rsidR="00096A36">
        <w:rPr>
          <w:rFonts w:ascii="Times New Roman" w:eastAsia="Times New Roman" w:hAnsi="Times New Roman" w:cs="Times New Roman"/>
          <w:lang w:val="cs-CZ" w:eastAsia="x-none"/>
        </w:rPr>
        <w:t>v</w:t>
      </w:r>
      <w:proofErr w:type="spellStart"/>
      <w:r w:rsidRPr="00123124">
        <w:rPr>
          <w:rFonts w:ascii="Times New Roman" w:eastAsia="Times New Roman" w:hAnsi="Times New Roman" w:cs="Times New Roman"/>
          <w:lang w:val="x-none" w:eastAsia="x-none"/>
        </w:rPr>
        <w:t>eškeré</w:t>
      </w:r>
      <w:proofErr w:type="spellEnd"/>
      <w:r w:rsidRPr="00123124">
        <w:rPr>
          <w:rFonts w:ascii="Times New Roman" w:eastAsia="Times New Roman" w:hAnsi="Times New Roman" w:cs="Times New Roman"/>
          <w:lang w:val="x-none" w:eastAsia="x-none"/>
        </w:rPr>
        <w:t xml:space="preserve"> změny dopadající na rozvaděče, jejich vybavení, počty a způsoby zálohování (</w:t>
      </w:r>
      <w:r w:rsidR="005A4720">
        <w:rPr>
          <w:rFonts w:ascii="Times New Roman" w:eastAsia="Times New Roman" w:hAnsi="Times New Roman" w:cs="Times New Roman"/>
          <w:lang w:val="cs-CZ" w:eastAsia="x-none"/>
        </w:rPr>
        <w:t xml:space="preserve">napojení </w:t>
      </w:r>
      <w:r w:rsidR="008100C7">
        <w:rPr>
          <w:rFonts w:ascii="Times New Roman" w:eastAsia="Times New Roman" w:hAnsi="Times New Roman" w:cs="Times New Roman"/>
          <w:lang w:val="cs-CZ" w:eastAsia="x-none"/>
        </w:rPr>
        <w:t>DA</w:t>
      </w:r>
      <w:r w:rsidRPr="00123124">
        <w:rPr>
          <w:rFonts w:ascii="Times New Roman" w:eastAsia="Times New Roman" w:hAnsi="Times New Roman" w:cs="Times New Roman"/>
          <w:lang w:val="x-none" w:eastAsia="x-none"/>
        </w:rPr>
        <w:t xml:space="preserve">, </w:t>
      </w:r>
      <w:r w:rsidR="008100C7">
        <w:rPr>
          <w:rFonts w:ascii="Times New Roman" w:eastAsia="Times New Roman" w:hAnsi="Times New Roman" w:cs="Times New Roman"/>
          <w:lang w:val="cs-CZ" w:eastAsia="x-none"/>
        </w:rPr>
        <w:t xml:space="preserve">na </w:t>
      </w:r>
      <w:r w:rsidRPr="00123124">
        <w:rPr>
          <w:rFonts w:ascii="Times New Roman" w:eastAsia="Times New Roman" w:hAnsi="Times New Roman" w:cs="Times New Roman"/>
          <w:lang w:val="x-none" w:eastAsia="x-none"/>
        </w:rPr>
        <w:t>UPS)</w:t>
      </w:r>
      <w:r w:rsidR="00096A36">
        <w:rPr>
          <w:rFonts w:ascii="Times New Roman" w:eastAsia="Times New Roman" w:hAnsi="Times New Roman" w:cs="Times New Roman"/>
          <w:lang w:val="cs-CZ" w:eastAsia="x-none"/>
        </w:rPr>
        <w:t>,</w:t>
      </w:r>
    </w:p>
    <w:p w14:paraId="44DB8EFA" w14:textId="4F14612B" w:rsidR="00123124" w:rsidRPr="00096A36" w:rsidRDefault="00123124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 w:rsidRPr="00123124">
        <w:rPr>
          <w:rFonts w:ascii="Times New Roman" w:eastAsia="Times New Roman" w:hAnsi="Times New Roman" w:cs="Times New Roman"/>
          <w:lang w:val="x-none" w:eastAsia="x-none"/>
        </w:rPr>
        <w:t>-</w:t>
      </w:r>
      <w:r w:rsidRPr="00123124">
        <w:rPr>
          <w:rFonts w:ascii="Times New Roman" w:eastAsia="Times New Roman" w:hAnsi="Times New Roman" w:cs="Times New Roman"/>
          <w:lang w:val="x-none" w:eastAsia="x-none"/>
        </w:rPr>
        <w:tab/>
      </w:r>
      <w:r w:rsidR="00096A36">
        <w:rPr>
          <w:rFonts w:ascii="Times New Roman" w:eastAsia="Times New Roman" w:hAnsi="Times New Roman" w:cs="Times New Roman"/>
          <w:lang w:val="cs-CZ" w:eastAsia="x-none"/>
        </w:rPr>
        <w:t>v</w:t>
      </w:r>
      <w:proofErr w:type="spellStart"/>
      <w:r w:rsidRPr="00123124">
        <w:rPr>
          <w:rFonts w:ascii="Times New Roman" w:eastAsia="Times New Roman" w:hAnsi="Times New Roman" w:cs="Times New Roman"/>
          <w:lang w:val="x-none" w:eastAsia="x-none"/>
        </w:rPr>
        <w:t>eškeré</w:t>
      </w:r>
      <w:proofErr w:type="spellEnd"/>
      <w:r w:rsidRPr="00123124">
        <w:rPr>
          <w:rFonts w:ascii="Times New Roman" w:eastAsia="Times New Roman" w:hAnsi="Times New Roman" w:cs="Times New Roman"/>
          <w:lang w:val="x-none" w:eastAsia="x-none"/>
        </w:rPr>
        <w:t xml:space="preserve"> osvětlení podložené výpočtem intenzity osvětlení</w:t>
      </w:r>
      <w:r w:rsidR="00096A36">
        <w:rPr>
          <w:rFonts w:ascii="Times New Roman" w:eastAsia="Times New Roman" w:hAnsi="Times New Roman" w:cs="Times New Roman"/>
          <w:lang w:val="cs-CZ" w:eastAsia="x-none"/>
        </w:rPr>
        <w:t>,</w:t>
      </w:r>
    </w:p>
    <w:p w14:paraId="3608E0E4" w14:textId="54539266" w:rsidR="00123124" w:rsidRPr="00096A36" w:rsidRDefault="00123124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 w:rsidRPr="00123124">
        <w:rPr>
          <w:rFonts w:ascii="Times New Roman" w:eastAsia="Times New Roman" w:hAnsi="Times New Roman" w:cs="Times New Roman"/>
          <w:lang w:val="x-none" w:eastAsia="x-none"/>
        </w:rPr>
        <w:t>-</w:t>
      </w:r>
      <w:r w:rsidRPr="00123124">
        <w:rPr>
          <w:rFonts w:ascii="Times New Roman" w:eastAsia="Times New Roman" w:hAnsi="Times New Roman" w:cs="Times New Roman"/>
          <w:lang w:val="x-none" w:eastAsia="x-none"/>
        </w:rPr>
        <w:tab/>
      </w:r>
      <w:r w:rsidR="00096A36">
        <w:rPr>
          <w:rFonts w:ascii="Times New Roman" w:eastAsia="Times New Roman" w:hAnsi="Times New Roman" w:cs="Times New Roman"/>
          <w:lang w:val="cs-CZ" w:eastAsia="x-none"/>
        </w:rPr>
        <w:t>v</w:t>
      </w:r>
      <w:proofErr w:type="spellStart"/>
      <w:r w:rsidRPr="00123124">
        <w:rPr>
          <w:rFonts w:ascii="Times New Roman" w:eastAsia="Times New Roman" w:hAnsi="Times New Roman" w:cs="Times New Roman"/>
          <w:lang w:val="x-none" w:eastAsia="x-none"/>
        </w:rPr>
        <w:t>eškeré</w:t>
      </w:r>
      <w:proofErr w:type="spellEnd"/>
      <w:r w:rsidRPr="00123124">
        <w:rPr>
          <w:rFonts w:ascii="Times New Roman" w:eastAsia="Times New Roman" w:hAnsi="Times New Roman" w:cs="Times New Roman"/>
          <w:lang w:val="x-none" w:eastAsia="x-none"/>
        </w:rPr>
        <w:t xml:space="preserve"> změny a doplnění nouzových svítidel vyplývajících z PBŘ</w:t>
      </w:r>
      <w:r w:rsidR="00096A36">
        <w:rPr>
          <w:rFonts w:ascii="Times New Roman" w:eastAsia="Times New Roman" w:hAnsi="Times New Roman" w:cs="Times New Roman"/>
          <w:lang w:val="cs-CZ" w:eastAsia="x-none"/>
        </w:rPr>
        <w:t>.</w:t>
      </w:r>
    </w:p>
    <w:p w14:paraId="108419F7" w14:textId="77777777" w:rsidR="00096A36" w:rsidRPr="00123124" w:rsidRDefault="00096A36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x-none" w:eastAsia="x-none"/>
        </w:rPr>
      </w:pPr>
    </w:p>
    <w:p w14:paraId="0DA85D07" w14:textId="55A2C451" w:rsidR="00123124" w:rsidRPr="00CB67D1" w:rsidRDefault="00123124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u w:val="single"/>
          <w:lang w:val="cs-CZ" w:eastAsia="x-none"/>
        </w:rPr>
      </w:pPr>
      <w:r w:rsidRPr="00CB67D1">
        <w:rPr>
          <w:rFonts w:ascii="Times New Roman" w:eastAsia="Times New Roman" w:hAnsi="Times New Roman" w:cs="Times New Roman"/>
          <w:u w:val="single"/>
          <w:lang w:val="x-none" w:eastAsia="x-none"/>
        </w:rPr>
        <w:t>SLABOPROUD</w:t>
      </w:r>
      <w:r w:rsidR="00CB67D1" w:rsidRPr="00CB67D1">
        <w:rPr>
          <w:rFonts w:ascii="Times New Roman" w:eastAsia="Times New Roman" w:hAnsi="Times New Roman" w:cs="Times New Roman"/>
          <w:u w:val="single"/>
          <w:lang w:val="cs-CZ" w:eastAsia="x-none"/>
        </w:rPr>
        <w:t>:</w:t>
      </w:r>
    </w:p>
    <w:p w14:paraId="0F0592FD" w14:textId="40FF297D" w:rsidR="00123124" w:rsidRPr="00CB67D1" w:rsidRDefault="00123124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 w:rsidRPr="00123124">
        <w:rPr>
          <w:rFonts w:ascii="Times New Roman" w:eastAsia="Times New Roman" w:hAnsi="Times New Roman" w:cs="Times New Roman"/>
          <w:lang w:val="x-none" w:eastAsia="x-none"/>
        </w:rPr>
        <w:t>-</w:t>
      </w:r>
      <w:r w:rsidRPr="00123124">
        <w:rPr>
          <w:rFonts w:ascii="Times New Roman" w:eastAsia="Times New Roman" w:hAnsi="Times New Roman" w:cs="Times New Roman"/>
          <w:lang w:val="x-none" w:eastAsia="x-none"/>
        </w:rPr>
        <w:tab/>
      </w:r>
      <w:r w:rsidR="00CB67D1">
        <w:rPr>
          <w:rFonts w:ascii="Times New Roman" w:eastAsia="Times New Roman" w:hAnsi="Times New Roman" w:cs="Times New Roman"/>
          <w:lang w:val="x-none" w:eastAsia="x-none"/>
        </w:rPr>
        <w:t>v</w:t>
      </w:r>
      <w:r w:rsidRPr="00123124">
        <w:rPr>
          <w:rFonts w:ascii="Times New Roman" w:eastAsia="Times New Roman" w:hAnsi="Times New Roman" w:cs="Times New Roman"/>
          <w:lang w:val="x-none" w:eastAsia="x-none"/>
        </w:rPr>
        <w:t>eškeré změny dopadající do UPS a EPS</w:t>
      </w:r>
      <w:r w:rsidR="00CB67D1">
        <w:rPr>
          <w:rFonts w:ascii="Times New Roman" w:eastAsia="Times New Roman" w:hAnsi="Times New Roman" w:cs="Times New Roman"/>
          <w:lang w:val="cs-CZ" w:eastAsia="x-none"/>
        </w:rPr>
        <w:t>.</w:t>
      </w:r>
    </w:p>
    <w:p w14:paraId="234D1D53" w14:textId="77777777" w:rsidR="00CB67D1" w:rsidRDefault="00CB67D1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x-none" w:eastAsia="x-none"/>
        </w:rPr>
      </w:pPr>
    </w:p>
    <w:p w14:paraId="63E4A549" w14:textId="606AC235" w:rsidR="00123124" w:rsidRPr="00CB67D1" w:rsidRDefault="00123124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u w:val="single"/>
          <w:lang w:val="cs-CZ" w:eastAsia="x-none"/>
        </w:rPr>
      </w:pPr>
      <w:r w:rsidRPr="00CB67D1">
        <w:rPr>
          <w:rFonts w:ascii="Times New Roman" w:eastAsia="Times New Roman" w:hAnsi="Times New Roman" w:cs="Times New Roman"/>
          <w:u w:val="single"/>
          <w:lang w:val="x-none" w:eastAsia="x-none"/>
        </w:rPr>
        <w:t>TOPENÍ A CHLAZENÍ</w:t>
      </w:r>
      <w:r w:rsidR="00CB67D1">
        <w:rPr>
          <w:rFonts w:ascii="Times New Roman" w:eastAsia="Times New Roman" w:hAnsi="Times New Roman" w:cs="Times New Roman"/>
          <w:u w:val="single"/>
          <w:lang w:val="cs-CZ" w:eastAsia="x-none"/>
        </w:rPr>
        <w:t>:</w:t>
      </w:r>
    </w:p>
    <w:p w14:paraId="55A5D642" w14:textId="30225972" w:rsidR="00123124" w:rsidRPr="00CB67D1" w:rsidRDefault="00CB67D1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>-</w:t>
      </w:r>
      <w:r>
        <w:rPr>
          <w:rFonts w:ascii="Times New Roman" w:eastAsia="Times New Roman" w:hAnsi="Times New Roman" w:cs="Times New Roman"/>
          <w:lang w:val="x-none" w:eastAsia="x-none"/>
        </w:rPr>
        <w:tab/>
        <w:t>v</w:t>
      </w:r>
      <w:r w:rsidR="00123124" w:rsidRPr="00123124">
        <w:rPr>
          <w:rFonts w:ascii="Times New Roman" w:eastAsia="Times New Roman" w:hAnsi="Times New Roman" w:cs="Times New Roman"/>
          <w:lang w:val="x-none" w:eastAsia="x-none"/>
        </w:rPr>
        <w:t>eškeré změny</w:t>
      </w:r>
      <w:r w:rsidR="00935FB2">
        <w:rPr>
          <w:rFonts w:ascii="Times New Roman" w:eastAsia="Times New Roman" w:hAnsi="Times New Roman" w:cs="Times New Roman"/>
          <w:lang w:val="x-none" w:eastAsia="x-none"/>
        </w:rPr>
        <w:t xml:space="preserve"> mající vliv na přípojky objektů</w:t>
      </w:r>
      <w:r>
        <w:rPr>
          <w:rFonts w:ascii="Times New Roman" w:eastAsia="Times New Roman" w:hAnsi="Times New Roman" w:cs="Times New Roman"/>
          <w:lang w:val="cs-CZ" w:eastAsia="x-none"/>
        </w:rPr>
        <w:t>,</w:t>
      </w:r>
    </w:p>
    <w:p w14:paraId="56197BAA" w14:textId="50653449" w:rsidR="00123124" w:rsidRPr="00CB67D1" w:rsidRDefault="00CB67D1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>-</w:t>
      </w:r>
      <w:r>
        <w:rPr>
          <w:rFonts w:ascii="Times New Roman" w:eastAsia="Times New Roman" w:hAnsi="Times New Roman" w:cs="Times New Roman"/>
          <w:lang w:val="x-none" w:eastAsia="x-none"/>
        </w:rPr>
        <w:tab/>
        <w:t>v</w:t>
      </w:r>
      <w:r w:rsidR="00123124" w:rsidRPr="00123124">
        <w:rPr>
          <w:rFonts w:ascii="Times New Roman" w:eastAsia="Times New Roman" w:hAnsi="Times New Roman" w:cs="Times New Roman"/>
          <w:lang w:val="x-none" w:eastAsia="x-none"/>
        </w:rPr>
        <w:t>e</w:t>
      </w:r>
      <w:r w:rsidR="00935FB2">
        <w:rPr>
          <w:rFonts w:ascii="Times New Roman" w:eastAsia="Times New Roman" w:hAnsi="Times New Roman" w:cs="Times New Roman"/>
          <w:lang w:val="x-none" w:eastAsia="x-none"/>
        </w:rPr>
        <w:t>škeré změny mající vliv na změny materiálů</w:t>
      </w:r>
      <w:r>
        <w:rPr>
          <w:rFonts w:ascii="Times New Roman" w:eastAsia="Times New Roman" w:hAnsi="Times New Roman" w:cs="Times New Roman"/>
          <w:lang w:val="cs-CZ" w:eastAsia="x-none"/>
        </w:rPr>
        <w:t>,</w:t>
      </w:r>
    </w:p>
    <w:p w14:paraId="2AAA12DC" w14:textId="76DB0B4C" w:rsidR="00123124" w:rsidRPr="00CB67D1" w:rsidRDefault="00CB67D1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>-</w:t>
      </w:r>
      <w:r>
        <w:rPr>
          <w:rFonts w:ascii="Times New Roman" w:eastAsia="Times New Roman" w:hAnsi="Times New Roman" w:cs="Times New Roman"/>
          <w:lang w:val="x-none" w:eastAsia="x-none"/>
        </w:rPr>
        <w:tab/>
        <w:t>v</w:t>
      </w:r>
      <w:r w:rsidR="00123124" w:rsidRPr="00123124">
        <w:rPr>
          <w:rFonts w:ascii="Times New Roman" w:eastAsia="Times New Roman" w:hAnsi="Times New Roman" w:cs="Times New Roman"/>
          <w:lang w:val="x-none" w:eastAsia="x-none"/>
        </w:rPr>
        <w:t xml:space="preserve">eškeré změny mající vliv </w:t>
      </w:r>
      <w:r w:rsidR="00935FB2">
        <w:rPr>
          <w:rFonts w:ascii="Times New Roman" w:eastAsia="Times New Roman" w:hAnsi="Times New Roman" w:cs="Times New Roman"/>
          <w:lang w:val="cs-CZ" w:eastAsia="x-none"/>
        </w:rPr>
        <w:t xml:space="preserve">na </w:t>
      </w:r>
      <w:r w:rsidR="00123124" w:rsidRPr="00123124">
        <w:rPr>
          <w:rFonts w:ascii="Times New Roman" w:eastAsia="Times New Roman" w:hAnsi="Times New Roman" w:cs="Times New Roman"/>
          <w:lang w:val="x-none" w:eastAsia="x-none"/>
        </w:rPr>
        <w:t>trasy rozvodů</w:t>
      </w:r>
      <w:r>
        <w:rPr>
          <w:rFonts w:ascii="Times New Roman" w:eastAsia="Times New Roman" w:hAnsi="Times New Roman" w:cs="Times New Roman"/>
          <w:lang w:val="cs-CZ" w:eastAsia="x-none"/>
        </w:rPr>
        <w:t>,</w:t>
      </w:r>
    </w:p>
    <w:p w14:paraId="59A23D30" w14:textId="35B31DB2" w:rsidR="00123124" w:rsidRPr="00CB67D1" w:rsidRDefault="00CB67D1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>-</w:t>
      </w:r>
      <w:r>
        <w:rPr>
          <w:rFonts w:ascii="Times New Roman" w:eastAsia="Times New Roman" w:hAnsi="Times New Roman" w:cs="Times New Roman"/>
          <w:lang w:val="x-none" w:eastAsia="x-none"/>
        </w:rPr>
        <w:tab/>
        <w:t>v</w:t>
      </w:r>
      <w:r w:rsidR="00123124" w:rsidRPr="00123124">
        <w:rPr>
          <w:rFonts w:ascii="Times New Roman" w:eastAsia="Times New Roman" w:hAnsi="Times New Roman" w:cs="Times New Roman"/>
          <w:lang w:val="x-none" w:eastAsia="x-none"/>
        </w:rPr>
        <w:t>eškerá změny týkající se případných měření</w:t>
      </w:r>
      <w:r>
        <w:rPr>
          <w:rFonts w:ascii="Times New Roman" w:eastAsia="Times New Roman" w:hAnsi="Times New Roman" w:cs="Times New Roman"/>
          <w:lang w:val="cs-CZ" w:eastAsia="x-none"/>
        </w:rPr>
        <w:t>,</w:t>
      </w:r>
    </w:p>
    <w:p w14:paraId="40124E47" w14:textId="33870949" w:rsidR="00123124" w:rsidRPr="00CB67D1" w:rsidRDefault="00CB67D1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>-</w:t>
      </w:r>
      <w:r>
        <w:rPr>
          <w:rFonts w:ascii="Times New Roman" w:eastAsia="Times New Roman" w:hAnsi="Times New Roman" w:cs="Times New Roman"/>
          <w:lang w:val="x-none" w:eastAsia="x-none"/>
        </w:rPr>
        <w:tab/>
        <w:t>v</w:t>
      </w:r>
      <w:r w:rsidR="00123124" w:rsidRPr="00123124">
        <w:rPr>
          <w:rFonts w:ascii="Times New Roman" w:eastAsia="Times New Roman" w:hAnsi="Times New Roman" w:cs="Times New Roman"/>
          <w:lang w:val="x-none" w:eastAsia="x-none"/>
        </w:rPr>
        <w:t>eškeré změny vyplývající z požadavků PBŘ</w:t>
      </w:r>
      <w:r>
        <w:rPr>
          <w:rFonts w:ascii="Times New Roman" w:eastAsia="Times New Roman" w:hAnsi="Times New Roman" w:cs="Times New Roman"/>
          <w:lang w:val="cs-CZ" w:eastAsia="x-none"/>
        </w:rPr>
        <w:t>,</w:t>
      </w:r>
    </w:p>
    <w:p w14:paraId="1951CC97" w14:textId="5E7C0445" w:rsidR="00123124" w:rsidRPr="00CB67D1" w:rsidRDefault="00CB67D1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>-</w:t>
      </w:r>
      <w:r>
        <w:rPr>
          <w:rFonts w:ascii="Times New Roman" w:eastAsia="Times New Roman" w:hAnsi="Times New Roman" w:cs="Times New Roman"/>
          <w:lang w:val="x-none" w:eastAsia="x-none"/>
        </w:rPr>
        <w:tab/>
        <w:t>v</w:t>
      </w:r>
      <w:r w:rsidR="00123124" w:rsidRPr="00123124">
        <w:rPr>
          <w:rFonts w:ascii="Times New Roman" w:eastAsia="Times New Roman" w:hAnsi="Times New Roman" w:cs="Times New Roman"/>
          <w:lang w:val="x-none" w:eastAsia="x-none"/>
        </w:rPr>
        <w:t>eškeré změny vyplývající ze změn parametrů jednotek, jejich vliv na hluk</w:t>
      </w:r>
      <w:r>
        <w:rPr>
          <w:rFonts w:ascii="Times New Roman" w:eastAsia="Times New Roman" w:hAnsi="Times New Roman" w:cs="Times New Roman"/>
          <w:lang w:val="cs-CZ" w:eastAsia="x-none"/>
        </w:rPr>
        <w:t>,</w:t>
      </w:r>
    </w:p>
    <w:p w14:paraId="72228BAD" w14:textId="1D82504B" w:rsidR="00123124" w:rsidRDefault="00CB67D1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>-</w:t>
      </w:r>
      <w:r>
        <w:rPr>
          <w:rFonts w:ascii="Times New Roman" w:eastAsia="Times New Roman" w:hAnsi="Times New Roman" w:cs="Times New Roman"/>
          <w:lang w:val="x-none" w:eastAsia="x-none"/>
        </w:rPr>
        <w:tab/>
        <w:t>v</w:t>
      </w:r>
      <w:r w:rsidR="00123124" w:rsidRPr="00123124">
        <w:rPr>
          <w:rFonts w:ascii="Times New Roman" w:eastAsia="Times New Roman" w:hAnsi="Times New Roman" w:cs="Times New Roman"/>
          <w:lang w:val="x-none" w:eastAsia="x-none"/>
        </w:rPr>
        <w:t>eškeré změny dopadajících na jejich řízení</w:t>
      </w:r>
      <w:r>
        <w:rPr>
          <w:rFonts w:ascii="Times New Roman" w:eastAsia="Times New Roman" w:hAnsi="Times New Roman" w:cs="Times New Roman"/>
          <w:lang w:val="cs-CZ" w:eastAsia="x-none"/>
        </w:rPr>
        <w:t>.</w:t>
      </w:r>
    </w:p>
    <w:p w14:paraId="2B4F0A64" w14:textId="77777777" w:rsidR="00CB67D1" w:rsidRPr="00CB67D1" w:rsidRDefault="00CB67D1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</w:p>
    <w:p w14:paraId="32556F59" w14:textId="09F23DC2" w:rsidR="00123124" w:rsidRPr="00292B83" w:rsidRDefault="00123124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u w:val="single"/>
          <w:lang w:val="cs-CZ" w:eastAsia="x-none"/>
        </w:rPr>
      </w:pPr>
      <w:r w:rsidRPr="00292B83">
        <w:rPr>
          <w:rFonts w:ascii="Times New Roman" w:eastAsia="Times New Roman" w:hAnsi="Times New Roman" w:cs="Times New Roman"/>
          <w:u w:val="single"/>
          <w:lang w:val="x-none" w:eastAsia="x-none"/>
        </w:rPr>
        <w:t>VZDUCHOTECHNIKA</w:t>
      </w:r>
      <w:r w:rsidR="00292B83" w:rsidRPr="00292B83">
        <w:rPr>
          <w:rFonts w:ascii="Times New Roman" w:eastAsia="Times New Roman" w:hAnsi="Times New Roman" w:cs="Times New Roman"/>
          <w:u w:val="single"/>
          <w:lang w:val="cs-CZ" w:eastAsia="x-none"/>
        </w:rPr>
        <w:t>:</w:t>
      </w:r>
    </w:p>
    <w:p w14:paraId="129D7AC8" w14:textId="040810C0" w:rsidR="00123124" w:rsidRPr="00292B83" w:rsidRDefault="00292B83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>-</w:t>
      </w:r>
      <w:r>
        <w:rPr>
          <w:rFonts w:ascii="Times New Roman" w:eastAsia="Times New Roman" w:hAnsi="Times New Roman" w:cs="Times New Roman"/>
          <w:lang w:val="x-none" w:eastAsia="x-none"/>
        </w:rPr>
        <w:tab/>
        <w:t>v</w:t>
      </w:r>
      <w:r w:rsidR="00123124" w:rsidRPr="00123124">
        <w:rPr>
          <w:rFonts w:ascii="Times New Roman" w:eastAsia="Times New Roman" w:hAnsi="Times New Roman" w:cs="Times New Roman"/>
          <w:lang w:val="x-none" w:eastAsia="x-none"/>
        </w:rPr>
        <w:t>e</w:t>
      </w:r>
      <w:r w:rsidR="00CC7084">
        <w:rPr>
          <w:rFonts w:ascii="Times New Roman" w:eastAsia="Times New Roman" w:hAnsi="Times New Roman" w:cs="Times New Roman"/>
          <w:lang w:val="x-none" w:eastAsia="x-none"/>
        </w:rPr>
        <w:t>škeré změny mající vliv na změny materiálů</w:t>
      </w:r>
      <w:r>
        <w:rPr>
          <w:rFonts w:ascii="Times New Roman" w:eastAsia="Times New Roman" w:hAnsi="Times New Roman" w:cs="Times New Roman"/>
          <w:lang w:val="cs-CZ" w:eastAsia="x-none"/>
        </w:rPr>
        <w:t>,</w:t>
      </w:r>
    </w:p>
    <w:p w14:paraId="3E7C0F24" w14:textId="4F0C9617" w:rsidR="00123124" w:rsidRPr="00292B83" w:rsidRDefault="00292B83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>-</w:t>
      </w:r>
      <w:r>
        <w:rPr>
          <w:rFonts w:ascii="Times New Roman" w:eastAsia="Times New Roman" w:hAnsi="Times New Roman" w:cs="Times New Roman"/>
          <w:lang w:val="x-none" w:eastAsia="x-none"/>
        </w:rPr>
        <w:tab/>
        <w:t>v</w:t>
      </w:r>
      <w:r w:rsidR="00123124" w:rsidRPr="00123124">
        <w:rPr>
          <w:rFonts w:ascii="Times New Roman" w:eastAsia="Times New Roman" w:hAnsi="Times New Roman" w:cs="Times New Roman"/>
          <w:lang w:val="x-none" w:eastAsia="x-none"/>
        </w:rPr>
        <w:t xml:space="preserve">eškeré změny mající vliv </w:t>
      </w:r>
      <w:r w:rsidR="00CC7084">
        <w:rPr>
          <w:rFonts w:ascii="Times New Roman" w:eastAsia="Times New Roman" w:hAnsi="Times New Roman" w:cs="Times New Roman"/>
          <w:lang w:val="cs-CZ" w:eastAsia="x-none"/>
        </w:rPr>
        <w:t xml:space="preserve">na </w:t>
      </w:r>
      <w:r w:rsidR="00123124" w:rsidRPr="00123124">
        <w:rPr>
          <w:rFonts w:ascii="Times New Roman" w:eastAsia="Times New Roman" w:hAnsi="Times New Roman" w:cs="Times New Roman"/>
          <w:lang w:val="x-none" w:eastAsia="x-none"/>
        </w:rPr>
        <w:t>trasy rozvodů</w:t>
      </w:r>
      <w:r>
        <w:rPr>
          <w:rFonts w:ascii="Times New Roman" w:eastAsia="Times New Roman" w:hAnsi="Times New Roman" w:cs="Times New Roman"/>
          <w:lang w:val="cs-CZ" w:eastAsia="x-none"/>
        </w:rPr>
        <w:t>,</w:t>
      </w:r>
    </w:p>
    <w:p w14:paraId="385DB2AB" w14:textId="4D0D6F27" w:rsidR="00123124" w:rsidRPr="00292B83" w:rsidRDefault="00123124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 w:rsidRPr="00123124">
        <w:rPr>
          <w:rFonts w:ascii="Times New Roman" w:eastAsia="Times New Roman" w:hAnsi="Times New Roman" w:cs="Times New Roman"/>
          <w:lang w:val="x-none" w:eastAsia="x-none"/>
        </w:rPr>
        <w:t>-</w:t>
      </w:r>
      <w:r w:rsidRPr="00123124">
        <w:rPr>
          <w:rFonts w:ascii="Times New Roman" w:eastAsia="Times New Roman" w:hAnsi="Times New Roman" w:cs="Times New Roman"/>
          <w:lang w:val="x-none" w:eastAsia="x-none"/>
        </w:rPr>
        <w:tab/>
      </w:r>
      <w:r w:rsidR="00292B83">
        <w:rPr>
          <w:rFonts w:ascii="Times New Roman" w:eastAsia="Times New Roman" w:hAnsi="Times New Roman" w:cs="Times New Roman"/>
          <w:lang w:val="x-none" w:eastAsia="x-none"/>
        </w:rPr>
        <w:t>v</w:t>
      </w:r>
      <w:r w:rsidRPr="00123124">
        <w:rPr>
          <w:rFonts w:ascii="Times New Roman" w:eastAsia="Times New Roman" w:hAnsi="Times New Roman" w:cs="Times New Roman"/>
          <w:lang w:val="x-none" w:eastAsia="x-none"/>
        </w:rPr>
        <w:t>eškerá změny týkající se případných měření</w:t>
      </w:r>
      <w:r w:rsidR="00292B83">
        <w:rPr>
          <w:rFonts w:ascii="Times New Roman" w:eastAsia="Times New Roman" w:hAnsi="Times New Roman" w:cs="Times New Roman"/>
          <w:lang w:val="cs-CZ" w:eastAsia="x-none"/>
        </w:rPr>
        <w:t>,</w:t>
      </w:r>
    </w:p>
    <w:p w14:paraId="7D9C14BF" w14:textId="176E004A" w:rsidR="00123124" w:rsidRPr="00292B83" w:rsidRDefault="00292B83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>-</w:t>
      </w:r>
      <w:r>
        <w:rPr>
          <w:rFonts w:ascii="Times New Roman" w:eastAsia="Times New Roman" w:hAnsi="Times New Roman" w:cs="Times New Roman"/>
          <w:lang w:val="x-none" w:eastAsia="x-none"/>
        </w:rPr>
        <w:tab/>
        <w:t>v</w:t>
      </w:r>
      <w:r w:rsidR="00123124" w:rsidRPr="00123124">
        <w:rPr>
          <w:rFonts w:ascii="Times New Roman" w:eastAsia="Times New Roman" w:hAnsi="Times New Roman" w:cs="Times New Roman"/>
          <w:lang w:val="x-none" w:eastAsia="x-none"/>
        </w:rPr>
        <w:t>eškeré změny vyplývající z požadavků PBŘ (požární úseky)</w:t>
      </w:r>
      <w:r>
        <w:rPr>
          <w:rFonts w:ascii="Times New Roman" w:eastAsia="Times New Roman" w:hAnsi="Times New Roman" w:cs="Times New Roman"/>
          <w:lang w:val="cs-CZ" w:eastAsia="x-none"/>
        </w:rPr>
        <w:t>,</w:t>
      </w:r>
    </w:p>
    <w:p w14:paraId="67D4E04A" w14:textId="720DD78B" w:rsidR="00123124" w:rsidRPr="00292B83" w:rsidRDefault="00292B83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>-</w:t>
      </w:r>
      <w:r>
        <w:rPr>
          <w:rFonts w:ascii="Times New Roman" w:eastAsia="Times New Roman" w:hAnsi="Times New Roman" w:cs="Times New Roman"/>
          <w:lang w:val="x-none" w:eastAsia="x-none"/>
        </w:rPr>
        <w:tab/>
        <w:t>v</w:t>
      </w:r>
      <w:r w:rsidR="00123124" w:rsidRPr="00123124">
        <w:rPr>
          <w:rFonts w:ascii="Times New Roman" w:eastAsia="Times New Roman" w:hAnsi="Times New Roman" w:cs="Times New Roman"/>
          <w:lang w:val="x-none" w:eastAsia="x-none"/>
        </w:rPr>
        <w:t>eškeré změny vyplývající ze změn parametrů jednotek, jejich vliv na hluk a způsobu odhlučnění (zvláště střešní jednotky)</w:t>
      </w:r>
      <w:r>
        <w:rPr>
          <w:rFonts w:ascii="Times New Roman" w:eastAsia="Times New Roman" w:hAnsi="Times New Roman" w:cs="Times New Roman"/>
          <w:lang w:val="cs-CZ" w:eastAsia="x-none"/>
        </w:rPr>
        <w:t>,</w:t>
      </w:r>
    </w:p>
    <w:p w14:paraId="6CAD6F4A" w14:textId="49C3A151" w:rsidR="00123124" w:rsidRDefault="00292B83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>-</w:t>
      </w:r>
      <w:r>
        <w:rPr>
          <w:rFonts w:ascii="Times New Roman" w:eastAsia="Times New Roman" w:hAnsi="Times New Roman" w:cs="Times New Roman"/>
          <w:lang w:val="x-none" w:eastAsia="x-none"/>
        </w:rPr>
        <w:tab/>
        <w:t>v</w:t>
      </w:r>
      <w:r w:rsidR="004F6820">
        <w:rPr>
          <w:rFonts w:ascii="Times New Roman" w:eastAsia="Times New Roman" w:hAnsi="Times New Roman" w:cs="Times New Roman"/>
          <w:lang w:val="x-none" w:eastAsia="x-none"/>
        </w:rPr>
        <w:t>eškeré změny dopadající</w:t>
      </w:r>
      <w:r w:rsidR="00123124" w:rsidRPr="00123124">
        <w:rPr>
          <w:rFonts w:ascii="Times New Roman" w:eastAsia="Times New Roman" w:hAnsi="Times New Roman" w:cs="Times New Roman"/>
          <w:lang w:val="x-none" w:eastAsia="x-none"/>
        </w:rPr>
        <w:t xml:space="preserve"> na jejich řízení</w:t>
      </w:r>
      <w:r>
        <w:rPr>
          <w:rFonts w:ascii="Times New Roman" w:eastAsia="Times New Roman" w:hAnsi="Times New Roman" w:cs="Times New Roman"/>
          <w:lang w:val="cs-CZ" w:eastAsia="x-none"/>
        </w:rPr>
        <w:t>.</w:t>
      </w:r>
    </w:p>
    <w:p w14:paraId="34DAF2D4" w14:textId="77777777" w:rsidR="00292B83" w:rsidRPr="00292B83" w:rsidRDefault="00292B83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</w:p>
    <w:p w14:paraId="5493661D" w14:textId="57A24267" w:rsidR="00123124" w:rsidRPr="00E44A8D" w:rsidRDefault="00123124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u w:val="single"/>
          <w:lang w:val="cs-CZ" w:eastAsia="x-none"/>
        </w:rPr>
      </w:pPr>
      <w:r w:rsidRPr="00E44A8D">
        <w:rPr>
          <w:rFonts w:ascii="Times New Roman" w:eastAsia="Times New Roman" w:hAnsi="Times New Roman" w:cs="Times New Roman"/>
          <w:u w:val="single"/>
          <w:lang w:val="x-none" w:eastAsia="x-none"/>
        </w:rPr>
        <w:t>ZOTK</w:t>
      </w:r>
      <w:r w:rsidR="00E44A8D" w:rsidRPr="00E44A8D">
        <w:rPr>
          <w:rFonts w:ascii="Times New Roman" w:eastAsia="Times New Roman" w:hAnsi="Times New Roman" w:cs="Times New Roman"/>
          <w:u w:val="single"/>
          <w:lang w:val="cs-CZ" w:eastAsia="x-none"/>
        </w:rPr>
        <w:t>:</w:t>
      </w:r>
    </w:p>
    <w:p w14:paraId="35C146AB" w14:textId="6BC71061" w:rsidR="00123124" w:rsidRPr="00E44A8D" w:rsidRDefault="00E44A8D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>-</w:t>
      </w:r>
      <w:r>
        <w:rPr>
          <w:rFonts w:ascii="Times New Roman" w:eastAsia="Times New Roman" w:hAnsi="Times New Roman" w:cs="Times New Roman"/>
          <w:lang w:val="x-none" w:eastAsia="x-none"/>
        </w:rPr>
        <w:tab/>
        <w:t>v</w:t>
      </w:r>
      <w:r w:rsidR="00123124" w:rsidRPr="00123124">
        <w:rPr>
          <w:rFonts w:ascii="Times New Roman" w:eastAsia="Times New Roman" w:hAnsi="Times New Roman" w:cs="Times New Roman"/>
          <w:lang w:val="x-none" w:eastAsia="x-none"/>
        </w:rPr>
        <w:t>eškeré změny dispoziční</w:t>
      </w:r>
      <w:r>
        <w:rPr>
          <w:rFonts w:ascii="Times New Roman" w:eastAsia="Times New Roman" w:hAnsi="Times New Roman" w:cs="Times New Roman"/>
          <w:lang w:val="cs-CZ" w:eastAsia="x-none"/>
        </w:rPr>
        <w:t>,</w:t>
      </w:r>
    </w:p>
    <w:p w14:paraId="52C0E9AF" w14:textId="0DA4B76D" w:rsidR="00123124" w:rsidRDefault="00E44A8D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>-</w:t>
      </w:r>
      <w:r>
        <w:rPr>
          <w:rFonts w:ascii="Times New Roman" w:eastAsia="Times New Roman" w:hAnsi="Times New Roman" w:cs="Times New Roman"/>
          <w:lang w:val="x-none" w:eastAsia="x-none"/>
        </w:rPr>
        <w:tab/>
        <w:t>v</w:t>
      </w:r>
      <w:r w:rsidR="00123124" w:rsidRPr="00123124">
        <w:rPr>
          <w:rFonts w:ascii="Times New Roman" w:eastAsia="Times New Roman" w:hAnsi="Times New Roman" w:cs="Times New Roman"/>
          <w:lang w:val="x-none" w:eastAsia="x-none"/>
        </w:rPr>
        <w:t>eškeré změny vyvolané PBŘ</w:t>
      </w:r>
      <w:r>
        <w:rPr>
          <w:rFonts w:ascii="Times New Roman" w:eastAsia="Times New Roman" w:hAnsi="Times New Roman" w:cs="Times New Roman"/>
          <w:lang w:val="cs-CZ" w:eastAsia="x-none"/>
        </w:rPr>
        <w:t>.</w:t>
      </w:r>
    </w:p>
    <w:p w14:paraId="031D87E6" w14:textId="77777777" w:rsidR="00E44A8D" w:rsidRPr="00E44A8D" w:rsidRDefault="00E44A8D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</w:p>
    <w:p w14:paraId="4DD1B710" w14:textId="602B15E1" w:rsidR="00123124" w:rsidRPr="000460EB" w:rsidRDefault="00123124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u w:val="single"/>
          <w:lang w:val="cs-CZ" w:eastAsia="x-none"/>
        </w:rPr>
      </w:pPr>
      <w:r w:rsidRPr="000460EB">
        <w:rPr>
          <w:rFonts w:ascii="Times New Roman" w:eastAsia="Times New Roman" w:hAnsi="Times New Roman" w:cs="Times New Roman"/>
          <w:u w:val="single"/>
          <w:lang w:val="x-none" w:eastAsia="x-none"/>
        </w:rPr>
        <w:t>AVT</w:t>
      </w:r>
      <w:r w:rsidR="000460EB" w:rsidRPr="000460EB">
        <w:rPr>
          <w:rFonts w:ascii="Times New Roman" w:eastAsia="Times New Roman" w:hAnsi="Times New Roman" w:cs="Times New Roman"/>
          <w:u w:val="single"/>
          <w:lang w:val="cs-CZ" w:eastAsia="x-none"/>
        </w:rPr>
        <w:t>:</w:t>
      </w:r>
    </w:p>
    <w:p w14:paraId="0168CE83" w14:textId="4D7AB68C" w:rsidR="00123124" w:rsidRPr="004B60FB" w:rsidRDefault="000460EB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>-</w:t>
      </w:r>
      <w:r>
        <w:rPr>
          <w:rFonts w:ascii="Times New Roman" w:eastAsia="Times New Roman" w:hAnsi="Times New Roman" w:cs="Times New Roman"/>
          <w:lang w:val="x-none" w:eastAsia="x-none"/>
        </w:rPr>
        <w:tab/>
        <w:t>v</w:t>
      </w:r>
      <w:r w:rsidR="00123124" w:rsidRPr="00123124">
        <w:rPr>
          <w:rFonts w:ascii="Times New Roman" w:eastAsia="Times New Roman" w:hAnsi="Times New Roman" w:cs="Times New Roman"/>
          <w:lang w:val="x-none" w:eastAsia="x-none"/>
        </w:rPr>
        <w:t>eškeré změny vyvolané do profesí (EPS, UPS, PBŘ</w:t>
      </w:r>
      <w:r w:rsidR="00717464">
        <w:rPr>
          <w:rFonts w:ascii="Times New Roman" w:eastAsia="Times New Roman" w:hAnsi="Times New Roman" w:cs="Times New Roman"/>
          <w:lang w:val="cs-CZ" w:eastAsia="x-none"/>
        </w:rPr>
        <w:t>,…</w:t>
      </w:r>
      <w:r w:rsidR="00123124" w:rsidRPr="00123124">
        <w:rPr>
          <w:rFonts w:ascii="Times New Roman" w:eastAsia="Times New Roman" w:hAnsi="Times New Roman" w:cs="Times New Roman"/>
          <w:lang w:val="x-none" w:eastAsia="x-none"/>
        </w:rPr>
        <w:t>)</w:t>
      </w:r>
      <w:r>
        <w:rPr>
          <w:rFonts w:ascii="Times New Roman" w:eastAsia="Times New Roman" w:hAnsi="Times New Roman" w:cs="Times New Roman"/>
          <w:lang w:val="cs-CZ" w:eastAsia="x-none"/>
        </w:rPr>
        <w:t>,</w:t>
      </w:r>
    </w:p>
    <w:p w14:paraId="2CC72812" w14:textId="0F4DC95C" w:rsidR="00123124" w:rsidRPr="004B60FB" w:rsidRDefault="000460EB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>-</w:t>
      </w:r>
      <w:r>
        <w:rPr>
          <w:rFonts w:ascii="Times New Roman" w:eastAsia="Times New Roman" w:hAnsi="Times New Roman" w:cs="Times New Roman"/>
          <w:lang w:val="x-none" w:eastAsia="x-none"/>
        </w:rPr>
        <w:tab/>
        <w:t>v</w:t>
      </w:r>
      <w:r w:rsidR="00123124" w:rsidRPr="00123124">
        <w:rPr>
          <w:rFonts w:ascii="Times New Roman" w:eastAsia="Times New Roman" w:hAnsi="Times New Roman" w:cs="Times New Roman"/>
          <w:lang w:val="x-none" w:eastAsia="x-none"/>
        </w:rPr>
        <w:t>eškeré doplněné technologie</w:t>
      </w:r>
      <w:r>
        <w:rPr>
          <w:rFonts w:ascii="Times New Roman" w:eastAsia="Times New Roman" w:hAnsi="Times New Roman" w:cs="Times New Roman"/>
          <w:lang w:val="cs-CZ" w:eastAsia="x-none"/>
        </w:rPr>
        <w:t>.</w:t>
      </w:r>
    </w:p>
    <w:p w14:paraId="12FDB218" w14:textId="77777777" w:rsidR="000460EB" w:rsidRPr="00123124" w:rsidRDefault="000460EB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x-none" w:eastAsia="x-none"/>
        </w:rPr>
      </w:pPr>
    </w:p>
    <w:p w14:paraId="6F590205" w14:textId="6FF35591" w:rsidR="00123124" w:rsidRPr="000460EB" w:rsidRDefault="00123124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u w:val="single"/>
          <w:lang w:val="cs-CZ" w:eastAsia="x-none"/>
        </w:rPr>
      </w:pPr>
      <w:r w:rsidRPr="000460EB">
        <w:rPr>
          <w:rFonts w:ascii="Times New Roman" w:eastAsia="Times New Roman" w:hAnsi="Times New Roman" w:cs="Times New Roman"/>
          <w:u w:val="single"/>
          <w:lang w:val="x-none" w:eastAsia="x-none"/>
        </w:rPr>
        <w:t>PBŘ</w:t>
      </w:r>
      <w:r w:rsidR="000460EB" w:rsidRPr="000460EB">
        <w:rPr>
          <w:rFonts w:ascii="Times New Roman" w:eastAsia="Times New Roman" w:hAnsi="Times New Roman" w:cs="Times New Roman"/>
          <w:u w:val="single"/>
          <w:lang w:val="cs-CZ" w:eastAsia="x-none"/>
        </w:rPr>
        <w:t>:</w:t>
      </w:r>
    </w:p>
    <w:p w14:paraId="44AF6A19" w14:textId="42174E5A" w:rsidR="00123124" w:rsidRPr="00C67893" w:rsidRDefault="00717464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>-</w:t>
      </w:r>
      <w:r>
        <w:rPr>
          <w:rFonts w:ascii="Times New Roman" w:eastAsia="Times New Roman" w:hAnsi="Times New Roman" w:cs="Times New Roman"/>
          <w:lang w:val="x-none" w:eastAsia="x-none"/>
        </w:rPr>
        <w:tab/>
        <w:t>v</w:t>
      </w:r>
      <w:r w:rsidR="00123124" w:rsidRPr="00123124">
        <w:rPr>
          <w:rFonts w:ascii="Times New Roman" w:eastAsia="Times New Roman" w:hAnsi="Times New Roman" w:cs="Times New Roman"/>
          <w:lang w:val="x-none" w:eastAsia="x-none"/>
        </w:rPr>
        <w:t>eškeré změny vyvolané upřesněnou dokumentací zahrnující požadavky na prostupy, otvory, konstrukce a požární úseky</w:t>
      </w:r>
      <w:r>
        <w:rPr>
          <w:rFonts w:ascii="Times New Roman" w:eastAsia="Times New Roman" w:hAnsi="Times New Roman" w:cs="Times New Roman"/>
          <w:lang w:val="cs-CZ" w:eastAsia="x-none"/>
        </w:rPr>
        <w:t>.</w:t>
      </w:r>
    </w:p>
    <w:p w14:paraId="18860F16" w14:textId="65BB257F" w:rsidR="00123124" w:rsidRDefault="00717464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>-</w:t>
      </w:r>
      <w:r>
        <w:rPr>
          <w:rFonts w:ascii="Times New Roman" w:eastAsia="Times New Roman" w:hAnsi="Times New Roman" w:cs="Times New Roman"/>
          <w:lang w:val="x-none" w:eastAsia="x-none"/>
        </w:rPr>
        <w:tab/>
        <w:t>v</w:t>
      </w:r>
      <w:r w:rsidR="00123124" w:rsidRPr="00123124">
        <w:rPr>
          <w:rFonts w:ascii="Times New Roman" w:eastAsia="Times New Roman" w:hAnsi="Times New Roman" w:cs="Times New Roman"/>
          <w:lang w:val="x-none" w:eastAsia="x-none"/>
        </w:rPr>
        <w:t>eškeré změ</w:t>
      </w:r>
      <w:r w:rsidR="00B0136C">
        <w:rPr>
          <w:rFonts w:ascii="Times New Roman" w:eastAsia="Times New Roman" w:hAnsi="Times New Roman" w:cs="Times New Roman"/>
          <w:lang w:val="x-none" w:eastAsia="x-none"/>
        </w:rPr>
        <w:t>ny související s SSHZ, EPS apod.</w:t>
      </w:r>
    </w:p>
    <w:p w14:paraId="579A6ED9" w14:textId="77777777" w:rsidR="00C67893" w:rsidRPr="00123124" w:rsidRDefault="00C67893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x-none" w:eastAsia="x-none"/>
        </w:rPr>
      </w:pPr>
    </w:p>
    <w:p w14:paraId="69FD75D6" w14:textId="5A9B6262" w:rsidR="00123124" w:rsidRPr="00C67893" w:rsidRDefault="00123124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u w:val="single"/>
          <w:lang w:val="cs-CZ" w:eastAsia="x-none"/>
        </w:rPr>
      </w:pPr>
      <w:r w:rsidRPr="00C67893">
        <w:rPr>
          <w:rFonts w:ascii="Times New Roman" w:eastAsia="Times New Roman" w:hAnsi="Times New Roman" w:cs="Times New Roman"/>
          <w:u w:val="single"/>
          <w:lang w:val="x-none" w:eastAsia="x-none"/>
        </w:rPr>
        <w:t>FASÁDY</w:t>
      </w:r>
      <w:r w:rsidR="00C67893" w:rsidRPr="00C67893">
        <w:rPr>
          <w:rFonts w:ascii="Times New Roman" w:eastAsia="Times New Roman" w:hAnsi="Times New Roman" w:cs="Times New Roman"/>
          <w:u w:val="single"/>
          <w:lang w:val="cs-CZ" w:eastAsia="x-none"/>
        </w:rPr>
        <w:t>:</w:t>
      </w:r>
    </w:p>
    <w:p w14:paraId="3B9E9172" w14:textId="4B58DE3C" w:rsidR="00123124" w:rsidRPr="00C67893" w:rsidRDefault="00C67893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>-</w:t>
      </w:r>
      <w:r>
        <w:rPr>
          <w:rFonts w:ascii="Times New Roman" w:eastAsia="Times New Roman" w:hAnsi="Times New Roman" w:cs="Times New Roman"/>
          <w:lang w:val="x-none" w:eastAsia="x-none"/>
        </w:rPr>
        <w:tab/>
        <w:t>v</w:t>
      </w:r>
      <w:r w:rsidR="00123124" w:rsidRPr="00123124">
        <w:rPr>
          <w:rFonts w:ascii="Times New Roman" w:eastAsia="Times New Roman" w:hAnsi="Times New Roman" w:cs="Times New Roman"/>
          <w:lang w:val="x-none" w:eastAsia="x-none"/>
        </w:rPr>
        <w:t>eškeré změny zasklení (</w:t>
      </w:r>
      <w:r w:rsidR="00003B59">
        <w:rPr>
          <w:rFonts w:ascii="Times New Roman" w:eastAsia="Times New Roman" w:hAnsi="Times New Roman" w:cs="Times New Roman"/>
          <w:lang w:val="cs-CZ" w:eastAsia="x-none"/>
        </w:rPr>
        <w:t xml:space="preserve">např. </w:t>
      </w:r>
      <w:r w:rsidR="00123124" w:rsidRPr="00123124">
        <w:rPr>
          <w:rFonts w:ascii="Times New Roman" w:eastAsia="Times New Roman" w:hAnsi="Times New Roman" w:cs="Times New Roman"/>
          <w:lang w:val="x-none" w:eastAsia="x-none"/>
        </w:rPr>
        <w:t>trojskla) a tím změny parametrů</w:t>
      </w:r>
      <w:r>
        <w:rPr>
          <w:rFonts w:ascii="Times New Roman" w:eastAsia="Times New Roman" w:hAnsi="Times New Roman" w:cs="Times New Roman"/>
          <w:lang w:val="cs-CZ" w:eastAsia="x-none"/>
        </w:rPr>
        <w:t>,</w:t>
      </w:r>
    </w:p>
    <w:p w14:paraId="4D3EA22C" w14:textId="33E6F545" w:rsidR="00123124" w:rsidRPr="00C67893" w:rsidRDefault="00C67893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>-</w:t>
      </w:r>
      <w:r>
        <w:rPr>
          <w:rFonts w:ascii="Times New Roman" w:eastAsia="Times New Roman" w:hAnsi="Times New Roman" w:cs="Times New Roman"/>
          <w:lang w:val="x-none" w:eastAsia="x-none"/>
        </w:rPr>
        <w:tab/>
        <w:t>v</w:t>
      </w:r>
      <w:r w:rsidR="00123124" w:rsidRPr="00123124">
        <w:rPr>
          <w:rFonts w:ascii="Times New Roman" w:eastAsia="Times New Roman" w:hAnsi="Times New Roman" w:cs="Times New Roman"/>
          <w:lang w:val="x-none" w:eastAsia="x-none"/>
        </w:rPr>
        <w:t>eškeré změny pevných konstrukcí a barevností</w:t>
      </w:r>
      <w:r>
        <w:rPr>
          <w:rFonts w:ascii="Times New Roman" w:eastAsia="Times New Roman" w:hAnsi="Times New Roman" w:cs="Times New Roman"/>
          <w:lang w:val="cs-CZ" w:eastAsia="x-none"/>
        </w:rPr>
        <w:t>,</w:t>
      </w:r>
    </w:p>
    <w:p w14:paraId="76E05111" w14:textId="72E1F837" w:rsidR="00123124" w:rsidRDefault="00C67893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>-</w:t>
      </w:r>
      <w:r>
        <w:rPr>
          <w:rFonts w:ascii="Times New Roman" w:eastAsia="Times New Roman" w:hAnsi="Times New Roman" w:cs="Times New Roman"/>
          <w:lang w:val="x-none" w:eastAsia="x-none"/>
        </w:rPr>
        <w:tab/>
        <w:t>v</w:t>
      </w:r>
      <w:r w:rsidR="00123124" w:rsidRPr="00123124">
        <w:rPr>
          <w:rFonts w:ascii="Times New Roman" w:eastAsia="Times New Roman" w:hAnsi="Times New Roman" w:cs="Times New Roman"/>
          <w:lang w:val="x-none" w:eastAsia="x-none"/>
        </w:rPr>
        <w:t>eškeré změny vstupů (např. karusel)</w:t>
      </w:r>
      <w:r>
        <w:rPr>
          <w:rFonts w:ascii="Times New Roman" w:eastAsia="Times New Roman" w:hAnsi="Times New Roman" w:cs="Times New Roman"/>
          <w:lang w:val="cs-CZ" w:eastAsia="x-none"/>
        </w:rPr>
        <w:t>.</w:t>
      </w:r>
    </w:p>
    <w:p w14:paraId="61FC58F4" w14:textId="77777777" w:rsidR="00C67893" w:rsidRPr="00C67893" w:rsidRDefault="00C67893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</w:p>
    <w:p w14:paraId="1692E646" w14:textId="140F6CA3" w:rsidR="00123124" w:rsidRPr="005B6E69" w:rsidRDefault="00123124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u w:val="single"/>
          <w:lang w:val="cs-CZ" w:eastAsia="x-none"/>
        </w:rPr>
      </w:pPr>
      <w:r w:rsidRPr="005B6E69">
        <w:rPr>
          <w:rFonts w:ascii="Times New Roman" w:eastAsia="Times New Roman" w:hAnsi="Times New Roman" w:cs="Times New Roman"/>
          <w:u w:val="single"/>
          <w:lang w:val="x-none" w:eastAsia="x-none"/>
        </w:rPr>
        <w:t>GASTRO</w:t>
      </w:r>
      <w:r w:rsidR="005B6E69" w:rsidRPr="005B6E69">
        <w:rPr>
          <w:rFonts w:ascii="Times New Roman" w:eastAsia="Times New Roman" w:hAnsi="Times New Roman" w:cs="Times New Roman"/>
          <w:u w:val="single"/>
          <w:lang w:val="cs-CZ" w:eastAsia="x-none"/>
        </w:rPr>
        <w:t>:</w:t>
      </w:r>
    </w:p>
    <w:p w14:paraId="1C98D0E4" w14:textId="5C92E327" w:rsidR="00123124" w:rsidRPr="005B6E69" w:rsidRDefault="005B6E69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>-</w:t>
      </w:r>
      <w:r>
        <w:rPr>
          <w:rFonts w:ascii="Times New Roman" w:eastAsia="Times New Roman" w:hAnsi="Times New Roman" w:cs="Times New Roman"/>
          <w:lang w:val="x-none" w:eastAsia="x-none"/>
        </w:rPr>
        <w:tab/>
        <w:t>v</w:t>
      </w:r>
      <w:r w:rsidR="00123124" w:rsidRPr="00123124">
        <w:rPr>
          <w:rFonts w:ascii="Times New Roman" w:eastAsia="Times New Roman" w:hAnsi="Times New Roman" w:cs="Times New Roman"/>
          <w:lang w:val="x-none" w:eastAsia="x-none"/>
        </w:rPr>
        <w:t>eškeré dispoziční a provozní změny</w:t>
      </w:r>
      <w:r>
        <w:rPr>
          <w:rFonts w:ascii="Times New Roman" w:eastAsia="Times New Roman" w:hAnsi="Times New Roman" w:cs="Times New Roman"/>
          <w:lang w:val="cs-CZ" w:eastAsia="x-none"/>
        </w:rPr>
        <w:t>,</w:t>
      </w:r>
    </w:p>
    <w:p w14:paraId="2D927CEB" w14:textId="0A214615" w:rsidR="00123124" w:rsidRPr="005B6E69" w:rsidRDefault="005B6E69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>-</w:t>
      </w:r>
      <w:r>
        <w:rPr>
          <w:rFonts w:ascii="Times New Roman" w:eastAsia="Times New Roman" w:hAnsi="Times New Roman" w:cs="Times New Roman"/>
          <w:lang w:val="x-none" w:eastAsia="x-none"/>
        </w:rPr>
        <w:tab/>
        <w:t>v</w:t>
      </w:r>
      <w:r w:rsidR="00123124" w:rsidRPr="00123124">
        <w:rPr>
          <w:rFonts w:ascii="Times New Roman" w:eastAsia="Times New Roman" w:hAnsi="Times New Roman" w:cs="Times New Roman"/>
          <w:lang w:val="x-none" w:eastAsia="x-none"/>
        </w:rPr>
        <w:t xml:space="preserve">eškeré změny a doplnění technologií </w:t>
      </w:r>
      <w:proofErr w:type="spellStart"/>
      <w:r w:rsidR="00123124" w:rsidRPr="00123124">
        <w:rPr>
          <w:rFonts w:ascii="Times New Roman" w:eastAsia="Times New Roman" w:hAnsi="Times New Roman" w:cs="Times New Roman"/>
          <w:lang w:val="x-none" w:eastAsia="x-none"/>
        </w:rPr>
        <w:t>gastra</w:t>
      </w:r>
      <w:proofErr w:type="spellEnd"/>
      <w:r>
        <w:rPr>
          <w:rFonts w:ascii="Times New Roman" w:eastAsia="Times New Roman" w:hAnsi="Times New Roman" w:cs="Times New Roman"/>
          <w:lang w:val="cs-CZ" w:eastAsia="x-none"/>
        </w:rPr>
        <w:t>,</w:t>
      </w:r>
    </w:p>
    <w:p w14:paraId="67CEFECA" w14:textId="398A5138" w:rsidR="00123124" w:rsidRPr="005B6E69" w:rsidRDefault="005B6E69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>-</w:t>
      </w:r>
      <w:r>
        <w:rPr>
          <w:rFonts w:ascii="Times New Roman" w:eastAsia="Times New Roman" w:hAnsi="Times New Roman" w:cs="Times New Roman"/>
          <w:lang w:val="x-none" w:eastAsia="x-none"/>
        </w:rPr>
        <w:tab/>
        <w:t>v</w:t>
      </w:r>
      <w:r w:rsidR="00123124" w:rsidRPr="00123124">
        <w:rPr>
          <w:rFonts w:ascii="Times New Roman" w:eastAsia="Times New Roman" w:hAnsi="Times New Roman" w:cs="Times New Roman"/>
          <w:lang w:val="x-none" w:eastAsia="x-none"/>
        </w:rPr>
        <w:t>eškeré změny napojení</w:t>
      </w:r>
      <w:r>
        <w:rPr>
          <w:rFonts w:ascii="Times New Roman" w:eastAsia="Times New Roman" w:hAnsi="Times New Roman" w:cs="Times New Roman"/>
          <w:lang w:val="cs-CZ" w:eastAsia="x-none"/>
        </w:rPr>
        <w:t>,</w:t>
      </w:r>
    </w:p>
    <w:p w14:paraId="0B1166CD" w14:textId="0A5AB706" w:rsidR="00123124" w:rsidRPr="005B6E69" w:rsidRDefault="005B6E69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>-</w:t>
      </w:r>
      <w:r>
        <w:rPr>
          <w:rFonts w:ascii="Times New Roman" w:eastAsia="Times New Roman" w:hAnsi="Times New Roman" w:cs="Times New Roman"/>
          <w:lang w:val="x-none" w:eastAsia="x-none"/>
        </w:rPr>
        <w:tab/>
        <w:t>v</w:t>
      </w:r>
      <w:r w:rsidR="00123124" w:rsidRPr="00123124">
        <w:rPr>
          <w:rFonts w:ascii="Times New Roman" w:eastAsia="Times New Roman" w:hAnsi="Times New Roman" w:cs="Times New Roman"/>
          <w:lang w:val="x-none" w:eastAsia="x-none"/>
        </w:rPr>
        <w:t>eškeré změny odpadového hospodářství</w:t>
      </w:r>
      <w:r>
        <w:rPr>
          <w:rFonts w:ascii="Times New Roman" w:eastAsia="Times New Roman" w:hAnsi="Times New Roman" w:cs="Times New Roman"/>
          <w:lang w:val="cs-CZ" w:eastAsia="x-none"/>
        </w:rPr>
        <w:t>,</w:t>
      </w:r>
    </w:p>
    <w:p w14:paraId="35A16AAA" w14:textId="2CAC13CF" w:rsidR="00123124" w:rsidRPr="005B6E69" w:rsidRDefault="005B6E69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>-</w:t>
      </w:r>
      <w:r>
        <w:rPr>
          <w:rFonts w:ascii="Times New Roman" w:eastAsia="Times New Roman" w:hAnsi="Times New Roman" w:cs="Times New Roman"/>
          <w:lang w:val="x-none" w:eastAsia="x-none"/>
        </w:rPr>
        <w:tab/>
        <w:t>v</w:t>
      </w:r>
      <w:r w:rsidR="00123124" w:rsidRPr="00123124">
        <w:rPr>
          <w:rFonts w:ascii="Times New Roman" w:eastAsia="Times New Roman" w:hAnsi="Times New Roman" w:cs="Times New Roman"/>
          <w:lang w:val="x-none" w:eastAsia="x-none"/>
        </w:rPr>
        <w:t>eškeré změny so</w:t>
      </w:r>
      <w:r>
        <w:rPr>
          <w:rFonts w:ascii="Times New Roman" w:eastAsia="Times New Roman" w:hAnsi="Times New Roman" w:cs="Times New Roman"/>
          <w:lang w:val="x-none" w:eastAsia="x-none"/>
        </w:rPr>
        <w:t xml:space="preserve">uvisející s </w:t>
      </w:r>
      <w:proofErr w:type="spellStart"/>
      <w:r>
        <w:rPr>
          <w:rFonts w:ascii="Times New Roman" w:eastAsia="Times New Roman" w:hAnsi="Times New Roman" w:cs="Times New Roman"/>
          <w:lang w:val="x-none" w:eastAsia="x-none"/>
        </w:rPr>
        <w:t>lapolem</w:t>
      </w:r>
      <w:proofErr w:type="spellEnd"/>
      <w:r>
        <w:rPr>
          <w:rFonts w:ascii="Times New Roman" w:eastAsia="Times New Roman" w:hAnsi="Times New Roman" w:cs="Times New Roman"/>
          <w:lang w:val="x-none" w:eastAsia="x-none"/>
        </w:rPr>
        <w:t xml:space="preserve"> a jeho </w:t>
      </w:r>
      <w:r w:rsidR="0098534A">
        <w:rPr>
          <w:rFonts w:ascii="Times New Roman" w:eastAsia="Times New Roman" w:hAnsi="Times New Roman" w:cs="Times New Roman"/>
          <w:lang w:val="cs-CZ" w:eastAsia="x-none"/>
        </w:rPr>
        <w:t>vyvážením</w:t>
      </w:r>
      <w:r>
        <w:rPr>
          <w:rFonts w:ascii="Times New Roman" w:eastAsia="Times New Roman" w:hAnsi="Times New Roman" w:cs="Times New Roman"/>
          <w:lang w:val="cs-CZ" w:eastAsia="x-none"/>
        </w:rPr>
        <w:t>.</w:t>
      </w:r>
    </w:p>
    <w:p w14:paraId="2485C6CD" w14:textId="77777777" w:rsidR="005B6E69" w:rsidRPr="00123124" w:rsidRDefault="005B6E69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x-none" w:eastAsia="x-none"/>
        </w:rPr>
      </w:pPr>
    </w:p>
    <w:p w14:paraId="0C85CB56" w14:textId="2EC7598C" w:rsidR="00123124" w:rsidRPr="005B6E69" w:rsidRDefault="00123124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u w:val="single"/>
          <w:lang w:val="cs-CZ" w:eastAsia="x-none"/>
        </w:rPr>
      </w:pPr>
      <w:r w:rsidRPr="005B6E69">
        <w:rPr>
          <w:rFonts w:ascii="Times New Roman" w:eastAsia="Times New Roman" w:hAnsi="Times New Roman" w:cs="Times New Roman"/>
          <w:u w:val="single"/>
          <w:lang w:val="x-none" w:eastAsia="x-none"/>
        </w:rPr>
        <w:t>SSHZ</w:t>
      </w:r>
      <w:r w:rsidR="005B6E69">
        <w:rPr>
          <w:rFonts w:ascii="Times New Roman" w:eastAsia="Times New Roman" w:hAnsi="Times New Roman" w:cs="Times New Roman"/>
          <w:u w:val="single"/>
          <w:lang w:val="cs-CZ" w:eastAsia="x-none"/>
        </w:rPr>
        <w:t>:</w:t>
      </w:r>
    </w:p>
    <w:p w14:paraId="03D651FA" w14:textId="0A5E1C39" w:rsidR="00123124" w:rsidRPr="004203CC" w:rsidRDefault="004203CC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>-</w:t>
      </w:r>
      <w:r>
        <w:rPr>
          <w:rFonts w:ascii="Times New Roman" w:eastAsia="Times New Roman" w:hAnsi="Times New Roman" w:cs="Times New Roman"/>
          <w:lang w:val="x-none" w:eastAsia="x-none"/>
        </w:rPr>
        <w:tab/>
        <w:t>v</w:t>
      </w:r>
      <w:r w:rsidR="00123124" w:rsidRPr="00123124">
        <w:rPr>
          <w:rFonts w:ascii="Times New Roman" w:eastAsia="Times New Roman" w:hAnsi="Times New Roman" w:cs="Times New Roman"/>
          <w:lang w:val="x-none" w:eastAsia="x-none"/>
        </w:rPr>
        <w:t>eškeré změny související s typem, materiálovými změnami</w:t>
      </w:r>
      <w:r>
        <w:rPr>
          <w:rFonts w:ascii="Times New Roman" w:eastAsia="Times New Roman" w:hAnsi="Times New Roman" w:cs="Times New Roman"/>
          <w:lang w:val="cs-CZ" w:eastAsia="x-none"/>
        </w:rPr>
        <w:t>,</w:t>
      </w:r>
    </w:p>
    <w:p w14:paraId="50138BFB" w14:textId="576D713A" w:rsidR="00123124" w:rsidRPr="004203CC" w:rsidRDefault="004203CC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>-</w:t>
      </w:r>
      <w:r>
        <w:rPr>
          <w:rFonts w:ascii="Times New Roman" w:eastAsia="Times New Roman" w:hAnsi="Times New Roman" w:cs="Times New Roman"/>
          <w:lang w:val="x-none" w:eastAsia="x-none"/>
        </w:rPr>
        <w:tab/>
        <w:t>v</w:t>
      </w:r>
      <w:r w:rsidR="00123124" w:rsidRPr="00123124">
        <w:rPr>
          <w:rFonts w:ascii="Times New Roman" w:eastAsia="Times New Roman" w:hAnsi="Times New Roman" w:cs="Times New Roman"/>
          <w:lang w:val="x-none" w:eastAsia="x-none"/>
        </w:rPr>
        <w:t>eškeré změny související s požadavky PBŘ</w:t>
      </w:r>
      <w:r>
        <w:rPr>
          <w:rFonts w:ascii="Times New Roman" w:eastAsia="Times New Roman" w:hAnsi="Times New Roman" w:cs="Times New Roman"/>
          <w:lang w:val="cs-CZ" w:eastAsia="x-none"/>
        </w:rPr>
        <w:t>.</w:t>
      </w:r>
    </w:p>
    <w:p w14:paraId="16D30828" w14:textId="77777777" w:rsidR="005B6E69" w:rsidRPr="00123124" w:rsidRDefault="005B6E69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x-none" w:eastAsia="x-none"/>
        </w:rPr>
      </w:pPr>
    </w:p>
    <w:p w14:paraId="18EE03D0" w14:textId="30C30968" w:rsidR="00123124" w:rsidRPr="005B6E69" w:rsidRDefault="00123124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u w:val="single"/>
          <w:lang w:val="cs-CZ" w:eastAsia="x-none"/>
        </w:rPr>
      </w:pPr>
      <w:r w:rsidRPr="005B6E69">
        <w:rPr>
          <w:rFonts w:ascii="Times New Roman" w:eastAsia="Times New Roman" w:hAnsi="Times New Roman" w:cs="Times New Roman"/>
          <w:u w:val="single"/>
          <w:lang w:val="x-none" w:eastAsia="x-none"/>
        </w:rPr>
        <w:t>VÝTAHY</w:t>
      </w:r>
      <w:r w:rsidR="005B6E69">
        <w:rPr>
          <w:rFonts w:ascii="Times New Roman" w:eastAsia="Times New Roman" w:hAnsi="Times New Roman" w:cs="Times New Roman"/>
          <w:u w:val="single"/>
          <w:lang w:val="cs-CZ" w:eastAsia="x-none"/>
        </w:rPr>
        <w:t>:</w:t>
      </w:r>
    </w:p>
    <w:p w14:paraId="7E14FE0D" w14:textId="54BDD07D" w:rsidR="00123124" w:rsidRPr="004203CC" w:rsidRDefault="004203CC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>-</w:t>
      </w:r>
      <w:r>
        <w:rPr>
          <w:rFonts w:ascii="Times New Roman" w:eastAsia="Times New Roman" w:hAnsi="Times New Roman" w:cs="Times New Roman"/>
          <w:lang w:val="x-none" w:eastAsia="x-none"/>
        </w:rPr>
        <w:tab/>
        <w:t>v</w:t>
      </w:r>
      <w:r w:rsidR="00123124" w:rsidRPr="00123124">
        <w:rPr>
          <w:rFonts w:ascii="Times New Roman" w:eastAsia="Times New Roman" w:hAnsi="Times New Roman" w:cs="Times New Roman"/>
          <w:lang w:val="x-none" w:eastAsia="x-none"/>
        </w:rPr>
        <w:t>eškeré změny zahrnující změny parametrů a ovládání výtahů</w:t>
      </w:r>
      <w:r>
        <w:rPr>
          <w:rFonts w:ascii="Times New Roman" w:eastAsia="Times New Roman" w:hAnsi="Times New Roman" w:cs="Times New Roman"/>
          <w:lang w:val="cs-CZ" w:eastAsia="x-none"/>
        </w:rPr>
        <w:t>,</w:t>
      </w:r>
    </w:p>
    <w:p w14:paraId="06634178" w14:textId="10F42554" w:rsidR="00123124" w:rsidRPr="004203CC" w:rsidRDefault="004203CC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>-</w:t>
      </w:r>
      <w:r>
        <w:rPr>
          <w:rFonts w:ascii="Times New Roman" w:eastAsia="Times New Roman" w:hAnsi="Times New Roman" w:cs="Times New Roman"/>
          <w:lang w:val="x-none" w:eastAsia="x-none"/>
        </w:rPr>
        <w:tab/>
        <w:t>v</w:t>
      </w:r>
      <w:r w:rsidR="00123124" w:rsidRPr="00123124">
        <w:rPr>
          <w:rFonts w:ascii="Times New Roman" w:eastAsia="Times New Roman" w:hAnsi="Times New Roman" w:cs="Times New Roman"/>
          <w:lang w:val="x-none" w:eastAsia="x-none"/>
        </w:rPr>
        <w:t>eškeré změny délky dojezdů</w:t>
      </w:r>
      <w:r>
        <w:rPr>
          <w:rFonts w:ascii="Times New Roman" w:eastAsia="Times New Roman" w:hAnsi="Times New Roman" w:cs="Times New Roman"/>
          <w:lang w:val="cs-CZ" w:eastAsia="x-none"/>
        </w:rPr>
        <w:t>,</w:t>
      </w:r>
    </w:p>
    <w:p w14:paraId="28D35F1A" w14:textId="0148B9CC" w:rsidR="00123124" w:rsidRPr="004203CC" w:rsidRDefault="004203CC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>-</w:t>
      </w:r>
      <w:r>
        <w:rPr>
          <w:rFonts w:ascii="Times New Roman" w:eastAsia="Times New Roman" w:hAnsi="Times New Roman" w:cs="Times New Roman"/>
          <w:lang w:val="x-none" w:eastAsia="x-none"/>
        </w:rPr>
        <w:tab/>
        <w:t>v</w:t>
      </w:r>
      <w:r w:rsidR="00123124" w:rsidRPr="00123124">
        <w:rPr>
          <w:rFonts w:ascii="Times New Roman" w:eastAsia="Times New Roman" w:hAnsi="Times New Roman" w:cs="Times New Roman"/>
          <w:lang w:val="x-none" w:eastAsia="x-none"/>
        </w:rPr>
        <w:t>eškeré změny zahrnují změny výstupů a nástupů do výtahu</w:t>
      </w:r>
      <w:r>
        <w:rPr>
          <w:rFonts w:ascii="Times New Roman" w:eastAsia="Times New Roman" w:hAnsi="Times New Roman" w:cs="Times New Roman"/>
          <w:lang w:val="cs-CZ" w:eastAsia="x-none"/>
        </w:rPr>
        <w:t>.</w:t>
      </w:r>
    </w:p>
    <w:p w14:paraId="6BCB2322" w14:textId="77777777" w:rsidR="005B6E69" w:rsidRPr="00123124" w:rsidRDefault="005B6E69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x-none" w:eastAsia="x-none"/>
        </w:rPr>
      </w:pPr>
    </w:p>
    <w:p w14:paraId="4FF43F5D" w14:textId="454CA170" w:rsidR="00123124" w:rsidRPr="005B6E69" w:rsidRDefault="00123124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u w:val="single"/>
          <w:lang w:val="cs-CZ" w:eastAsia="x-none"/>
        </w:rPr>
      </w:pPr>
      <w:r w:rsidRPr="005B6E69">
        <w:rPr>
          <w:rFonts w:ascii="Times New Roman" w:eastAsia="Times New Roman" w:hAnsi="Times New Roman" w:cs="Times New Roman"/>
          <w:u w:val="single"/>
          <w:lang w:val="x-none" w:eastAsia="x-none"/>
        </w:rPr>
        <w:t>NÁHRADNÍ ZDROJ</w:t>
      </w:r>
      <w:r w:rsidR="005B6E69">
        <w:rPr>
          <w:rFonts w:ascii="Times New Roman" w:eastAsia="Times New Roman" w:hAnsi="Times New Roman" w:cs="Times New Roman"/>
          <w:u w:val="single"/>
          <w:lang w:val="cs-CZ" w:eastAsia="x-none"/>
        </w:rPr>
        <w:t>:</w:t>
      </w:r>
    </w:p>
    <w:p w14:paraId="682FA13C" w14:textId="5A799B37" w:rsidR="00123124" w:rsidRPr="004203CC" w:rsidRDefault="004203CC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>-</w:t>
      </w:r>
      <w:r>
        <w:rPr>
          <w:rFonts w:ascii="Times New Roman" w:eastAsia="Times New Roman" w:hAnsi="Times New Roman" w:cs="Times New Roman"/>
          <w:lang w:val="x-none" w:eastAsia="x-none"/>
        </w:rPr>
        <w:tab/>
        <w:t>v</w:t>
      </w:r>
      <w:r w:rsidR="00123124" w:rsidRPr="00123124">
        <w:rPr>
          <w:rFonts w:ascii="Times New Roman" w:eastAsia="Times New Roman" w:hAnsi="Times New Roman" w:cs="Times New Roman"/>
          <w:lang w:val="x-none" w:eastAsia="x-none"/>
        </w:rPr>
        <w:t>eškeré změny zahrnující změnu parametrů jednotky</w:t>
      </w:r>
      <w:r>
        <w:rPr>
          <w:rFonts w:ascii="Times New Roman" w:eastAsia="Times New Roman" w:hAnsi="Times New Roman" w:cs="Times New Roman"/>
          <w:lang w:val="cs-CZ" w:eastAsia="x-none"/>
        </w:rPr>
        <w:t>,</w:t>
      </w:r>
    </w:p>
    <w:p w14:paraId="06495B75" w14:textId="685CE7CF" w:rsidR="00123124" w:rsidRPr="004203CC" w:rsidRDefault="004203CC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>-</w:t>
      </w:r>
      <w:r>
        <w:rPr>
          <w:rFonts w:ascii="Times New Roman" w:eastAsia="Times New Roman" w:hAnsi="Times New Roman" w:cs="Times New Roman"/>
          <w:lang w:val="x-none" w:eastAsia="x-none"/>
        </w:rPr>
        <w:tab/>
        <w:t>v</w:t>
      </w:r>
      <w:r w:rsidR="00123124" w:rsidRPr="00123124">
        <w:rPr>
          <w:rFonts w:ascii="Times New Roman" w:eastAsia="Times New Roman" w:hAnsi="Times New Roman" w:cs="Times New Roman"/>
          <w:lang w:val="x-none" w:eastAsia="x-none"/>
        </w:rPr>
        <w:t>eškeré změny zahrnují</w:t>
      </w:r>
      <w:r>
        <w:rPr>
          <w:rFonts w:ascii="Times New Roman" w:eastAsia="Times New Roman" w:hAnsi="Times New Roman" w:cs="Times New Roman"/>
          <w:lang w:val="cs-CZ" w:eastAsia="x-none"/>
        </w:rPr>
        <w:t>cí</w:t>
      </w:r>
      <w:r w:rsidR="00123124" w:rsidRPr="00123124">
        <w:rPr>
          <w:rFonts w:ascii="Times New Roman" w:eastAsia="Times New Roman" w:hAnsi="Times New Roman" w:cs="Times New Roman"/>
          <w:lang w:val="x-none" w:eastAsia="x-none"/>
        </w:rPr>
        <w:t xml:space="preserve"> odvod spalin a přívod vzduchu</w:t>
      </w:r>
      <w:r>
        <w:rPr>
          <w:rFonts w:ascii="Times New Roman" w:eastAsia="Times New Roman" w:hAnsi="Times New Roman" w:cs="Times New Roman"/>
          <w:lang w:val="cs-CZ" w:eastAsia="x-none"/>
        </w:rPr>
        <w:t>.</w:t>
      </w:r>
    </w:p>
    <w:p w14:paraId="551974AE" w14:textId="77777777" w:rsidR="005B6E69" w:rsidRPr="00123124" w:rsidRDefault="005B6E69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x-none" w:eastAsia="x-none"/>
        </w:rPr>
      </w:pPr>
    </w:p>
    <w:p w14:paraId="4746571E" w14:textId="27DA2A8B" w:rsidR="00123124" w:rsidRPr="005B6E69" w:rsidRDefault="00123124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u w:val="single"/>
          <w:lang w:val="cs-CZ" w:eastAsia="x-none"/>
        </w:rPr>
      </w:pPr>
      <w:r w:rsidRPr="005B6E69">
        <w:rPr>
          <w:rFonts w:ascii="Times New Roman" w:eastAsia="Times New Roman" w:hAnsi="Times New Roman" w:cs="Times New Roman"/>
          <w:u w:val="single"/>
          <w:lang w:val="x-none" w:eastAsia="x-none"/>
        </w:rPr>
        <w:t>ZDVIHACÍ ZAŘÍZENÍ</w:t>
      </w:r>
      <w:r w:rsidR="005B6E69">
        <w:rPr>
          <w:rFonts w:ascii="Times New Roman" w:eastAsia="Times New Roman" w:hAnsi="Times New Roman" w:cs="Times New Roman"/>
          <w:u w:val="single"/>
          <w:lang w:val="cs-CZ" w:eastAsia="x-none"/>
        </w:rPr>
        <w:t>:</w:t>
      </w:r>
    </w:p>
    <w:p w14:paraId="7088FBE7" w14:textId="24E0801F" w:rsidR="00123124" w:rsidRPr="000A37F2" w:rsidRDefault="000A37F2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>-</w:t>
      </w:r>
      <w:r>
        <w:rPr>
          <w:rFonts w:ascii="Times New Roman" w:eastAsia="Times New Roman" w:hAnsi="Times New Roman" w:cs="Times New Roman"/>
          <w:lang w:val="x-none" w:eastAsia="x-none"/>
        </w:rPr>
        <w:tab/>
        <w:t>v</w:t>
      </w:r>
      <w:r w:rsidR="00123124" w:rsidRPr="00123124">
        <w:rPr>
          <w:rFonts w:ascii="Times New Roman" w:eastAsia="Times New Roman" w:hAnsi="Times New Roman" w:cs="Times New Roman"/>
          <w:lang w:val="x-none" w:eastAsia="x-none"/>
        </w:rPr>
        <w:t>eškeré doplněné zařízení</w:t>
      </w:r>
      <w:r>
        <w:rPr>
          <w:rFonts w:ascii="Times New Roman" w:eastAsia="Times New Roman" w:hAnsi="Times New Roman" w:cs="Times New Roman"/>
          <w:lang w:val="cs-CZ" w:eastAsia="x-none"/>
        </w:rPr>
        <w:t>,</w:t>
      </w:r>
    </w:p>
    <w:p w14:paraId="6DD43CFF" w14:textId="539FE9AC" w:rsidR="00A90D35" w:rsidRPr="000A37F2" w:rsidRDefault="000A37F2" w:rsidP="00123124">
      <w:pPr>
        <w:pStyle w:val="Odstavecseseznamem"/>
        <w:widowControl/>
        <w:autoSpaceDE/>
        <w:autoSpaceDN/>
        <w:spacing w:line="276" w:lineRule="auto"/>
        <w:ind w:left="360" w:hanging="360"/>
        <w:rPr>
          <w:rFonts w:ascii="Times New Roman" w:eastAsia="Times New Roman" w:hAnsi="Times New Roman" w:cs="Times New Roman"/>
          <w:lang w:val="cs-CZ"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>-</w:t>
      </w:r>
      <w:r>
        <w:rPr>
          <w:rFonts w:ascii="Times New Roman" w:eastAsia="Times New Roman" w:hAnsi="Times New Roman" w:cs="Times New Roman"/>
          <w:lang w:val="x-none" w:eastAsia="x-none"/>
        </w:rPr>
        <w:tab/>
        <w:t>v</w:t>
      </w:r>
      <w:r w:rsidR="00123124" w:rsidRPr="00123124">
        <w:rPr>
          <w:rFonts w:ascii="Times New Roman" w:eastAsia="Times New Roman" w:hAnsi="Times New Roman" w:cs="Times New Roman"/>
          <w:lang w:val="x-none" w:eastAsia="x-none"/>
        </w:rPr>
        <w:t>eškeré napojení na příslušné profese</w:t>
      </w:r>
      <w:r>
        <w:rPr>
          <w:rFonts w:ascii="Times New Roman" w:eastAsia="Times New Roman" w:hAnsi="Times New Roman" w:cs="Times New Roman"/>
          <w:lang w:val="cs-CZ" w:eastAsia="x-none"/>
        </w:rPr>
        <w:t>.</w:t>
      </w:r>
    </w:p>
    <w:p w14:paraId="092D7DA0" w14:textId="06736DC8" w:rsidR="00DA3009" w:rsidRDefault="00DA3009" w:rsidP="000F672C">
      <w:pPr>
        <w:pStyle w:val="Zkladntext"/>
        <w:spacing w:before="10"/>
        <w:jc w:val="both"/>
        <w:rPr>
          <w:rFonts w:ascii="Times New Roman" w:eastAsia="Times New Roman" w:hAnsi="Times New Roman" w:cs="Times New Roman"/>
          <w:sz w:val="22"/>
          <w:szCs w:val="22"/>
          <w:lang w:val="cs-CZ" w:eastAsia="x-none"/>
        </w:rPr>
      </w:pPr>
    </w:p>
    <w:p w14:paraId="667962AF" w14:textId="1FB23BEA" w:rsidR="00955BF0" w:rsidRPr="00602828" w:rsidRDefault="00C640A9" w:rsidP="000F672C">
      <w:pPr>
        <w:pStyle w:val="Zkladntext"/>
        <w:spacing w:before="10"/>
        <w:jc w:val="both"/>
        <w:rPr>
          <w:rFonts w:ascii="Times New Roman" w:eastAsia="Times New Roman" w:hAnsi="Times New Roman" w:cs="Times New Roman"/>
          <w:sz w:val="22"/>
          <w:szCs w:val="22"/>
          <w:lang w:val="cs-CZ" w:eastAsia="x-none"/>
        </w:rPr>
      </w:pPr>
      <w:r>
        <w:rPr>
          <w:rFonts w:ascii="Times New Roman" w:eastAsia="Times New Roman" w:hAnsi="Times New Roman" w:cs="Times New Roman"/>
          <w:sz w:val="22"/>
          <w:szCs w:val="22"/>
          <w:lang w:val="cs-CZ" w:eastAsia="x-none"/>
        </w:rPr>
        <w:t>Zhotovitel se zavazuje, že na vlastní náklady odstraní</w:t>
      </w:r>
      <w:r w:rsidR="00E4743B">
        <w:rPr>
          <w:rFonts w:ascii="Times New Roman" w:eastAsia="Times New Roman" w:hAnsi="Times New Roman" w:cs="Times New Roman"/>
          <w:sz w:val="22"/>
          <w:szCs w:val="22"/>
          <w:lang w:val="cs-CZ" w:eastAsia="x-none"/>
        </w:rPr>
        <w:t xml:space="preserve"> v termínu dle bodu a) odst. 8.3 čl. VIII  Smlouvy</w:t>
      </w:r>
      <w:r>
        <w:rPr>
          <w:rFonts w:ascii="Times New Roman" w:eastAsia="Times New Roman" w:hAnsi="Times New Roman" w:cs="Times New Roman"/>
          <w:sz w:val="22"/>
          <w:szCs w:val="22"/>
          <w:lang w:val="cs-CZ" w:eastAsia="x-none"/>
        </w:rPr>
        <w:t xml:space="preserve"> veškeré </w:t>
      </w:r>
      <w:r w:rsidR="00C25710">
        <w:rPr>
          <w:rFonts w:ascii="Times New Roman" w:eastAsia="Times New Roman" w:hAnsi="Times New Roman" w:cs="Times New Roman"/>
          <w:sz w:val="22"/>
          <w:szCs w:val="22"/>
          <w:lang w:val="cs-CZ" w:eastAsia="x-none"/>
        </w:rPr>
        <w:t>vady</w:t>
      </w:r>
      <w:r>
        <w:rPr>
          <w:rFonts w:ascii="Times New Roman" w:eastAsia="Times New Roman" w:hAnsi="Times New Roman" w:cs="Times New Roman"/>
          <w:sz w:val="22"/>
          <w:szCs w:val="22"/>
          <w:lang w:val="cs-CZ" w:eastAsia="x-none"/>
        </w:rPr>
        <w:t xml:space="preserve"> </w:t>
      </w:r>
      <w:r w:rsidR="00F71929">
        <w:rPr>
          <w:rFonts w:ascii="Times New Roman" w:eastAsia="Times New Roman" w:hAnsi="Times New Roman" w:cs="Times New Roman"/>
          <w:sz w:val="22"/>
          <w:szCs w:val="22"/>
          <w:lang w:val="cs-CZ" w:eastAsia="x-none"/>
        </w:rPr>
        <w:t>způsobené</w:t>
      </w:r>
      <w:r w:rsidR="00D03059">
        <w:rPr>
          <w:rFonts w:ascii="Times New Roman" w:eastAsia="Times New Roman" w:hAnsi="Times New Roman" w:cs="Times New Roman"/>
          <w:sz w:val="22"/>
          <w:szCs w:val="22"/>
          <w:lang w:val="cs-CZ" w:eastAsia="x-none"/>
        </w:rPr>
        <w:t xml:space="preserve"> nesouladem</w:t>
      </w:r>
      <w:r w:rsidR="00F71929">
        <w:rPr>
          <w:rFonts w:ascii="Times New Roman" w:eastAsia="Times New Roman" w:hAnsi="Times New Roman" w:cs="Times New Roman"/>
          <w:sz w:val="22"/>
          <w:szCs w:val="22"/>
          <w:lang w:val="cs-CZ" w:eastAsia="x-none"/>
        </w:rPr>
        <w:t xml:space="preserve"> </w:t>
      </w:r>
      <w:r w:rsidR="00D03059">
        <w:rPr>
          <w:rFonts w:ascii="Times New Roman" w:eastAsia="Times New Roman" w:hAnsi="Times New Roman" w:cs="Times New Roman"/>
          <w:sz w:val="22"/>
          <w:szCs w:val="22"/>
          <w:lang w:val="cs-CZ" w:eastAsia="x-none"/>
        </w:rPr>
        <w:t>mezi</w:t>
      </w:r>
      <w:r>
        <w:rPr>
          <w:rFonts w:ascii="Times New Roman" w:eastAsia="Times New Roman" w:hAnsi="Times New Roman" w:cs="Times New Roman"/>
          <w:sz w:val="22"/>
          <w:szCs w:val="22"/>
          <w:lang w:val="cs-CZ" w:eastAsia="x-none"/>
        </w:rPr>
        <w:t> </w:t>
      </w:r>
      <w:r w:rsidR="00D03059">
        <w:rPr>
          <w:rFonts w:ascii="Times New Roman" w:eastAsia="Times New Roman" w:hAnsi="Times New Roman" w:cs="Times New Roman"/>
          <w:sz w:val="22"/>
          <w:szCs w:val="22"/>
          <w:lang w:val="cs-CZ" w:eastAsia="x-none"/>
        </w:rPr>
        <w:t xml:space="preserve">dokumentací k </w:t>
      </w:r>
      <w:r>
        <w:rPr>
          <w:rFonts w:ascii="Times New Roman" w:eastAsia="Times New Roman" w:hAnsi="Times New Roman" w:cs="Times New Roman"/>
          <w:sz w:val="22"/>
          <w:szCs w:val="22"/>
          <w:lang w:val="cs-CZ" w:eastAsia="x-none"/>
        </w:rPr>
        <w:t xml:space="preserve">ZSPD </w:t>
      </w:r>
      <w:r w:rsidR="00D03059">
        <w:rPr>
          <w:rFonts w:ascii="Times New Roman" w:eastAsia="Times New Roman" w:hAnsi="Times New Roman" w:cs="Times New Roman"/>
          <w:sz w:val="22"/>
          <w:szCs w:val="22"/>
          <w:lang w:val="cs-CZ" w:eastAsia="x-none"/>
        </w:rPr>
        <w:t>a</w:t>
      </w:r>
      <w:r w:rsidR="00E4743B">
        <w:rPr>
          <w:rFonts w:ascii="Times New Roman" w:eastAsia="Times New Roman" w:hAnsi="Times New Roman" w:cs="Times New Roman"/>
          <w:sz w:val="22"/>
          <w:szCs w:val="22"/>
          <w:lang w:val="cs-CZ" w:eastAsia="x-none"/>
        </w:rPr>
        <w:t xml:space="preserve"> DPS a to zejména ty,</w:t>
      </w:r>
      <w:r>
        <w:rPr>
          <w:rFonts w:ascii="Times New Roman" w:eastAsia="Times New Roman" w:hAnsi="Times New Roman" w:cs="Times New Roman"/>
          <w:sz w:val="22"/>
          <w:szCs w:val="22"/>
          <w:lang w:val="cs-CZ" w:eastAsia="x-none"/>
        </w:rPr>
        <w:t xml:space="preserve"> které se ukáží jako bránící získání </w:t>
      </w:r>
      <w:r w:rsidR="00F71929">
        <w:rPr>
          <w:rFonts w:ascii="Times New Roman" w:eastAsia="Times New Roman" w:hAnsi="Times New Roman" w:cs="Times New Roman"/>
          <w:sz w:val="22"/>
          <w:szCs w:val="22"/>
          <w:lang w:val="cs-CZ" w:eastAsia="x-none"/>
        </w:rPr>
        <w:t xml:space="preserve">kladného pravomocného rozhodnutí SÚ k ZSPD, </w:t>
      </w:r>
      <w:r w:rsidR="00D03059">
        <w:rPr>
          <w:rFonts w:ascii="Times New Roman" w:eastAsia="Times New Roman" w:hAnsi="Times New Roman" w:cs="Times New Roman"/>
          <w:sz w:val="22"/>
          <w:szCs w:val="22"/>
          <w:lang w:val="cs-CZ" w:eastAsia="x-none"/>
        </w:rPr>
        <w:t xml:space="preserve">bránící provedení stavby nebo její části a získání </w:t>
      </w:r>
      <w:r w:rsidR="00C25710">
        <w:rPr>
          <w:rFonts w:ascii="Times New Roman" w:eastAsia="Times New Roman" w:hAnsi="Times New Roman" w:cs="Times New Roman"/>
          <w:sz w:val="22"/>
          <w:szCs w:val="22"/>
          <w:lang w:val="cs-CZ" w:eastAsia="x-none"/>
        </w:rPr>
        <w:t>kolaudačního souhlasu s užíváním stavby nebo její části. Zhotovitel uhradí Objednateli i veškeré škody vzniklé z vad v souladu s čl. VIII. Smlouvy.</w:t>
      </w:r>
    </w:p>
    <w:p w14:paraId="18D2C7BD" w14:textId="77777777" w:rsidR="00155314" w:rsidRPr="00CC16F3" w:rsidRDefault="00155314">
      <w:pPr>
        <w:pStyle w:val="Zkladntext"/>
        <w:spacing w:before="10"/>
        <w:rPr>
          <w:rFonts w:ascii="Times New Roman"/>
          <w:sz w:val="18"/>
          <w:lang w:val="cs-CZ"/>
        </w:rPr>
      </w:pPr>
    </w:p>
    <w:p w14:paraId="10EDF1DC" w14:textId="698351FF" w:rsidR="00DF36CF" w:rsidRPr="00DF36CF" w:rsidRDefault="00DF36CF" w:rsidP="00DF36CF">
      <w:pPr>
        <w:pStyle w:val="Odstavecseseznamem"/>
        <w:numPr>
          <w:ilvl w:val="0"/>
          <w:numId w:val="5"/>
        </w:numPr>
        <w:tabs>
          <w:tab w:val="left" w:pos="438"/>
        </w:tabs>
        <w:spacing w:before="200" w:line="244" w:lineRule="auto"/>
        <w:ind w:right="837"/>
        <w:rPr>
          <w:rFonts w:ascii="Times New Roman" w:hAnsi="Times New Roman"/>
          <w:lang w:val="cs-CZ"/>
        </w:rPr>
      </w:pPr>
      <w:r w:rsidRPr="00DF36CF">
        <w:rPr>
          <w:rFonts w:ascii="Times New Roman" w:hAnsi="Times New Roman"/>
          <w:w w:val="110"/>
          <w:lang w:val="cs-CZ"/>
        </w:rPr>
        <w:t>Stávající</w:t>
      </w:r>
      <w:r w:rsidRPr="00DF36CF">
        <w:rPr>
          <w:rFonts w:ascii="Times New Roman" w:hAnsi="Times New Roman"/>
          <w:spacing w:val="-11"/>
          <w:w w:val="110"/>
          <w:lang w:val="cs-CZ"/>
        </w:rPr>
        <w:t xml:space="preserve"> </w:t>
      </w:r>
      <w:r w:rsidRPr="00DF36CF">
        <w:rPr>
          <w:rFonts w:ascii="Times New Roman" w:hAnsi="Times New Roman"/>
          <w:w w:val="110"/>
          <w:lang w:val="cs-CZ"/>
        </w:rPr>
        <w:t>článek</w:t>
      </w:r>
      <w:r w:rsidRPr="00DF36CF">
        <w:rPr>
          <w:rFonts w:ascii="Times New Roman" w:hAnsi="Times New Roman"/>
          <w:spacing w:val="-8"/>
          <w:w w:val="110"/>
          <w:lang w:val="cs-CZ"/>
        </w:rPr>
        <w:t xml:space="preserve"> </w:t>
      </w:r>
      <w:r w:rsidR="00352410" w:rsidRPr="00DF36CF">
        <w:rPr>
          <w:rFonts w:ascii="Times New Roman" w:hAnsi="Times New Roman"/>
          <w:w w:val="110"/>
          <w:lang w:val="cs-CZ"/>
        </w:rPr>
        <w:t>III. „Doba a místo plnění“ odstavec 3.2.1</w:t>
      </w:r>
      <w:r w:rsidR="00352410" w:rsidRPr="00DF36CF">
        <w:rPr>
          <w:rFonts w:ascii="Times New Roman" w:hAnsi="Times New Roman"/>
          <w:spacing w:val="-31"/>
          <w:w w:val="110"/>
          <w:lang w:val="cs-CZ"/>
        </w:rPr>
        <w:t xml:space="preserve"> </w:t>
      </w:r>
      <w:r w:rsidRPr="00DF36CF">
        <w:rPr>
          <w:rFonts w:ascii="Times New Roman" w:hAnsi="Times New Roman"/>
          <w:spacing w:val="-3"/>
          <w:w w:val="110"/>
          <w:lang w:val="cs-CZ"/>
        </w:rPr>
        <w:t>se</w:t>
      </w:r>
      <w:r w:rsidRPr="00DF36CF">
        <w:rPr>
          <w:rFonts w:ascii="Times New Roman" w:hAnsi="Times New Roman"/>
          <w:spacing w:val="-10"/>
          <w:w w:val="110"/>
          <w:lang w:val="cs-CZ"/>
        </w:rPr>
        <w:t xml:space="preserve"> </w:t>
      </w:r>
      <w:r w:rsidRPr="00DF36CF">
        <w:rPr>
          <w:rFonts w:ascii="Times New Roman" w:hAnsi="Times New Roman"/>
          <w:w w:val="110"/>
          <w:lang w:val="cs-CZ"/>
        </w:rPr>
        <w:t>ruší</w:t>
      </w:r>
      <w:r w:rsidRPr="00DF36CF">
        <w:rPr>
          <w:rFonts w:ascii="Times New Roman" w:hAnsi="Times New Roman"/>
          <w:spacing w:val="-9"/>
          <w:w w:val="110"/>
          <w:lang w:val="cs-CZ"/>
        </w:rPr>
        <w:t xml:space="preserve"> </w:t>
      </w:r>
      <w:r w:rsidRPr="00DF36CF">
        <w:rPr>
          <w:rFonts w:ascii="Times New Roman" w:hAnsi="Times New Roman"/>
          <w:w w:val="110"/>
          <w:lang w:val="cs-CZ"/>
        </w:rPr>
        <w:t>a</w:t>
      </w:r>
      <w:r w:rsidRPr="00DF36CF">
        <w:rPr>
          <w:rFonts w:ascii="Times New Roman" w:hAnsi="Times New Roman"/>
          <w:spacing w:val="-11"/>
          <w:w w:val="110"/>
          <w:lang w:val="cs-CZ"/>
        </w:rPr>
        <w:t xml:space="preserve"> </w:t>
      </w:r>
      <w:r w:rsidRPr="00DF36CF">
        <w:rPr>
          <w:rFonts w:ascii="Times New Roman" w:hAnsi="Times New Roman"/>
          <w:w w:val="110"/>
          <w:lang w:val="cs-CZ"/>
        </w:rPr>
        <w:t>nově</w:t>
      </w:r>
      <w:r w:rsidRPr="00DF36CF">
        <w:rPr>
          <w:rFonts w:ascii="Times New Roman" w:hAnsi="Times New Roman"/>
          <w:spacing w:val="-10"/>
          <w:w w:val="110"/>
          <w:lang w:val="cs-CZ"/>
        </w:rPr>
        <w:t xml:space="preserve"> </w:t>
      </w:r>
      <w:r w:rsidRPr="00DF36CF">
        <w:rPr>
          <w:rFonts w:ascii="Times New Roman" w:hAnsi="Times New Roman"/>
          <w:w w:val="110"/>
          <w:lang w:val="cs-CZ"/>
        </w:rPr>
        <w:t>zní takto:</w:t>
      </w:r>
    </w:p>
    <w:p w14:paraId="44B4AA10" w14:textId="77777777" w:rsidR="00CE6337" w:rsidRPr="00CC16F3" w:rsidRDefault="00CE6337">
      <w:pPr>
        <w:pStyle w:val="Zkladntext"/>
        <w:spacing w:before="11"/>
        <w:rPr>
          <w:rFonts w:ascii="Times New Roman"/>
          <w:sz w:val="21"/>
          <w:lang w:val="cs-CZ"/>
        </w:rPr>
      </w:pPr>
    </w:p>
    <w:p w14:paraId="5D0D5DBC" w14:textId="1112B6E3" w:rsidR="00CE6337" w:rsidRPr="00CC16F3" w:rsidRDefault="00352410" w:rsidP="003A53D4">
      <w:pPr>
        <w:spacing w:line="247" w:lineRule="auto"/>
        <w:ind w:left="709" w:right="228" w:hanging="709"/>
        <w:jc w:val="both"/>
        <w:rPr>
          <w:rFonts w:ascii="Times New Roman" w:hAnsi="Times New Roman"/>
          <w:lang w:val="cs-CZ"/>
        </w:rPr>
      </w:pPr>
      <w:r w:rsidRPr="00CC16F3">
        <w:rPr>
          <w:rFonts w:ascii="Times New Roman" w:hAnsi="Times New Roman"/>
          <w:lang w:val="cs-CZ"/>
        </w:rPr>
        <w:t xml:space="preserve">3.2.1 </w:t>
      </w:r>
      <w:r w:rsidR="00DF36CF">
        <w:rPr>
          <w:rFonts w:ascii="Times New Roman" w:hAnsi="Times New Roman"/>
          <w:lang w:val="cs-CZ"/>
        </w:rPr>
        <w:tab/>
      </w:r>
      <w:r w:rsidRPr="00CC16F3">
        <w:rPr>
          <w:rFonts w:ascii="Times New Roman" w:hAnsi="Times New Roman"/>
          <w:lang w:val="cs-CZ"/>
        </w:rPr>
        <w:t>Smluvní strany sjednaly termíny předání projektové dokumentace dle tohoto dodatku, resp. odst. 2.</w:t>
      </w:r>
      <w:r w:rsidR="00DF36CF">
        <w:rPr>
          <w:rFonts w:ascii="Times New Roman" w:hAnsi="Times New Roman"/>
          <w:lang w:val="cs-CZ"/>
        </w:rPr>
        <w:t>8</w:t>
      </w:r>
      <w:r w:rsidRPr="00CC16F3">
        <w:rPr>
          <w:rFonts w:ascii="Times New Roman" w:hAnsi="Times New Roman"/>
          <w:lang w:val="cs-CZ"/>
        </w:rPr>
        <w:t xml:space="preserve"> smlouvy, Objednateli takto:</w:t>
      </w:r>
    </w:p>
    <w:p w14:paraId="0552CF3B" w14:textId="77777777" w:rsidR="00D230A4" w:rsidRDefault="00352410" w:rsidP="00D230A4">
      <w:pPr>
        <w:ind w:left="709" w:right="2756"/>
        <w:jc w:val="both"/>
        <w:rPr>
          <w:rFonts w:ascii="Times New Roman" w:hAnsi="Times New Roman"/>
          <w:lang w:val="cs-CZ"/>
        </w:rPr>
      </w:pPr>
      <w:r w:rsidRPr="00CC16F3">
        <w:rPr>
          <w:rFonts w:ascii="Times New Roman" w:hAnsi="Times New Roman"/>
          <w:lang w:val="cs-CZ"/>
        </w:rPr>
        <w:t>Termín předání rozšířené DNS……………</w:t>
      </w:r>
      <w:proofErr w:type="gramStart"/>
      <w:r w:rsidRPr="00CC16F3">
        <w:rPr>
          <w:rFonts w:ascii="Times New Roman" w:hAnsi="Times New Roman"/>
          <w:lang w:val="cs-CZ"/>
        </w:rPr>
        <w:t>15.9.2021</w:t>
      </w:r>
      <w:proofErr w:type="gramEnd"/>
      <w:r w:rsidRPr="00CC16F3">
        <w:rPr>
          <w:rFonts w:ascii="Times New Roman" w:hAnsi="Times New Roman"/>
          <w:lang w:val="cs-CZ"/>
        </w:rPr>
        <w:t xml:space="preserve"> </w:t>
      </w:r>
    </w:p>
    <w:p w14:paraId="64D1E6A9" w14:textId="7D162CFD" w:rsidR="00CE6337" w:rsidRPr="00CC16F3" w:rsidRDefault="00352410" w:rsidP="00D230A4">
      <w:pPr>
        <w:ind w:left="709" w:right="2756"/>
        <w:jc w:val="both"/>
        <w:rPr>
          <w:rFonts w:ascii="Times New Roman" w:hAnsi="Times New Roman"/>
          <w:lang w:val="cs-CZ"/>
        </w:rPr>
      </w:pPr>
      <w:r w:rsidRPr="00CC16F3">
        <w:rPr>
          <w:rFonts w:ascii="Times New Roman" w:hAnsi="Times New Roman"/>
          <w:lang w:val="cs-CZ"/>
        </w:rPr>
        <w:t>Termí</w:t>
      </w:r>
      <w:r w:rsidR="00D230A4">
        <w:rPr>
          <w:rFonts w:ascii="Times New Roman" w:hAnsi="Times New Roman"/>
          <w:lang w:val="cs-CZ"/>
        </w:rPr>
        <w:t xml:space="preserve">n předání rozšířené DUR+DSP……. </w:t>
      </w:r>
      <w:proofErr w:type="gramStart"/>
      <w:r w:rsidR="00D230A4">
        <w:rPr>
          <w:rFonts w:ascii="Times New Roman" w:hAnsi="Times New Roman"/>
          <w:lang w:val="cs-CZ"/>
        </w:rPr>
        <w:t>0</w:t>
      </w:r>
      <w:r w:rsidRPr="00CC16F3">
        <w:rPr>
          <w:rFonts w:ascii="Times New Roman" w:hAnsi="Times New Roman"/>
          <w:lang w:val="cs-CZ"/>
        </w:rPr>
        <w:t>1.10.2021</w:t>
      </w:r>
      <w:proofErr w:type="gramEnd"/>
    </w:p>
    <w:p w14:paraId="638ADAC7" w14:textId="0E27A84E" w:rsidR="00CE6337" w:rsidRDefault="00352410" w:rsidP="00D230A4">
      <w:pPr>
        <w:spacing w:line="244" w:lineRule="auto"/>
        <w:ind w:left="709" w:right="120"/>
        <w:rPr>
          <w:rFonts w:ascii="Times New Roman" w:hAnsi="Times New Roman"/>
          <w:lang w:val="cs-CZ"/>
        </w:rPr>
      </w:pPr>
      <w:r w:rsidRPr="00CC16F3">
        <w:rPr>
          <w:rFonts w:ascii="Times New Roman" w:hAnsi="Times New Roman"/>
          <w:lang w:val="cs-CZ"/>
        </w:rPr>
        <w:t>Termín předání rozšíření DPS</w:t>
      </w:r>
      <w:r w:rsidR="00D230A4">
        <w:rPr>
          <w:rFonts w:ascii="Times New Roman" w:hAnsi="Times New Roman"/>
          <w:lang w:val="cs-CZ"/>
        </w:rPr>
        <w:t xml:space="preserve"> .………….. </w:t>
      </w:r>
      <w:proofErr w:type="gramStart"/>
      <w:r w:rsidR="004303BA">
        <w:rPr>
          <w:rFonts w:ascii="Times New Roman" w:hAnsi="Times New Roman"/>
          <w:lang w:val="cs-CZ"/>
        </w:rPr>
        <w:t>15.11.2022</w:t>
      </w:r>
      <w:proofErr w:type="gramEnd"/>
      <w:r w:rsidR="00E863F4">
        <w:rPr>
          <w:rFonts w:ascii="Times New Roman" w:hAnsi="Times New Roman"/>
          <w:lang w:val="cs-CZ"/>
        </w:rPr>
        <w:t xml:space="preserve"> (přičemž v tomto termínu byla</w:t>
      </w:r>
      <w:r w:rsidRPr="00CC16F3">
        <w:rPr>
          <w:rFonts w:ascii="Times New Roman" w:hAnsi="Times New Roman"/>
          <w:lang w:val="cs-CZ"/>
        </w:rPr>
        <w:t xml:space="preserve"> předána kompletní DPS vč. původně sjednaného rozsahu)</w:t>
      </w:r>
    </w:p>
    <w:p w14:paraId="76DB8950" w14:textId="6B2CCA07" w:rsidR="00DF36CF" w:rsidRDefault="00DF36CF" w:rsidP="00A222E9">
      <w:pPr>
        <w:spacing w:line="244" w:lineRule="auto"/>
        <w:ind w:left="709" w:right="120"/>
        <w:jc w:val="both"/>
        <w:rPr>
          <w:rFonts w:ascii="Times New Roman" w:hAnsi="Times New Roman" w:cs="Times New Roman"/>
          <w:lang w:val="cs-CZ"/>
        </w:rPr>
      </w:pPr>
      <w:r w:rsidRPr="006958AB">
        <w:rPr>
          <w:rFonts w:ascii="Times New Roman" w:hAnsi="Times New Roman" w:cs="Times New Roman"/>
          <w:lang w:val="cs-CZ"/>
        </w:rPr>
        <w:t xml:space="preserve">Termín předání dokumentace </w:t>
      </w:r>
      <w:r w:rsidR="000D58BE" w:rsidRPr="006958AB">
        <w:rPr>
          <w:rFonts w:ascii="Times New Roman" w:hAnsi="Times New Roman" w:cs="Times New Roman"/>
          <w:lang w:val="cs-CZ"/>
        </w:rPr>
        <w:t>ZSPD</w:t>
      </w:r>
      <w:r w:rsidR="006958AB" w:rsidRPr="006958AB">
        <w:rPr>
          <w:rFonts w:ascii="Times New Roman" w:hAnsi="Times New Roman" w:cs="Times New Roman"/>
          <w:lang w:val="cs-CZ"/>
        </w:rPr>
        <w:t xml:space="preserve"> </w:t>
      </w:r>
      <w:r w:rsidR="006958AB" w:rsidRPr="00911DAA">
        <w:rPr>
          <w:rFonts w:ascii="Times New Roman" w:hAnsi="Times New Roman" w:cs="Times New Roman"/>
          <w:lang w:val="cs-CZ"/>
        </w:rPr>
        <w:t xml:space="preserve">a zároveň potvrzení o podání </w:t>
      </w:r>
      <w:r w:rsidR="006958AB" w:rsidRPr="00911DAA">
        <w:rPr>
          <w:rFonts w:ascii="Times New Roman" w:eastAsia="Times New Roman" w:hAnsi="Times New Roman" w:cs="Times New Roman"/>
          <w:lang w:val="x-none" w:eastAsia="x-none"/>
        </w:rPr>
        <w:t xml:space="preserve">žádosti o </w:t>
      </w:r>
      <w:r w:rsidR="006958AB" w:rsidRPr="00911DAA">
        <w:rPr>
          <w:rFonts w:ascii="Times New Roman" w:eastAsia="Times New Roman" w:hAnsi="Times New Roman" w:cs="Times New Roman"/>
          <w:lang w:val="cs-CZ" w:eastAsia="x-none"/>
        </w:rPr>
        <w:t>ZSPD na</w:t>
      </w:r>
      <w:r w:rsidR="00A222E9">
        <w:rPr>
          <w:rFonts w:ascii="Times New Roman" w:eastAsia="Times New Roman" w:hAnsi="Times New Roman" w:cs="Times New Roman"/>
          <w:lang w:val="cs-CZ" w:eastAsia="x-none"/>
        </w:rPr>
        <w:t> </w:t>
      </w:r>
      <w:r w:rsidR="006958AB" w:rsidRPr="00911DAA">
        <w:rPr>
          <w:rFonts w:ascii="Times New Roman" w:eastAsia="Times New Roman" w:hAnsi="Times New Roman" w:cs="Times New Roman"/>
          <w:lang w:val="cs-CZ" w:eastAsia="x-none"/>
        </w:rPr>
        <w:t>SÚ</w:t>
      </w:r>
      <w:r w:rsidR="00A222E9">
        <w:rPr>
          <w:rFonts w:ascii="Times New Roman" w:eastAsia="Times New Roman" w:hAnsi="Times New Roman" w:cs="Times New Roman"/>
          <w:lang w:val="cs-CZ" w:eastAsia="x-none"/>
        </w:rPr>
        <w:t xml:space="preserve">……… </w:t>
      </w:r>
      <w:r w:rsidR="00911DAA" w:rsidRPr="00A222E9">
        <w:rPr>
          <w:rFonts w:ascii="Times New Roman" w:hAnsi="Times New Roman" w:cs="Times New Roman"/>
          <w:lang w:val="cs-CZ"/>
        </w:rPr>
        <w:t xml:space="preserve">4 měsíce od </w:t>
      </w:r>
      <w:r w:rsidR="00911DAA" w:rsidRPr="00215019">
        <w:rPr>
          <w:rFonts w:ascii="Times New Roman" w:eastAsia="Times New Roman" w:hAnsi="Times New Roman" w:cs="Times New Roman"/>
          <w:lang w:val="x-none" w:eastAsia="x-none"/>
        </w:rPr>
        <w:t xml:space="preserve">účinnosti tohoto dodatku č. </w:t>
      </w:r>
      <w:r w:rsidR="00911DAA">
        <w:rPr>
          <w:rFonts w:ascii="Times New Roman" w:eastAsia="Times New Roman" w:hAnsi="Times New Roman" w:cs="Times New Roman"/>
          <w:lang w:val="cs-CZ" w:eastAsia="x-none"/>
        </w:rPr>
        <w:t>2</w:t>
      </w:r>
    </w:p>
    <w:p w14:paraId="7278D1EE" w14:textId="0135A0E7" w:rsidR="00460154" w:rsidRPr="006958AB" w:rsidRDefault="00460154" w:rsidP="003A53D4">
      <w:pPr>
        <w:spacing w:line="244" w:lineRule="auto"/>
        <w:ind w:left="709" w:right="1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Termín získání </w:t>
      </w:r>
      <w:r w:rsidRPr="00460154">
        <w:rPr>
          <w:rFonts w:ascii="Times New Roman" w:hAnsi="Times New Roman" w:cs="Times New Roman"/>
          <w:lang w:val="cs-CZ"/>
        </w:rPr>
        <w:t>pravomocného rozhodnutí příslušného SÚ k</w:t>
      </w:r>
      <w:r w:rsidR="00911DAA">
        <w:rPr>
          <w:rFonts w:ascii="Times New Roman" w:hAnsi="Times New Roman" w:cs="Times New Roman"/>
          <w:lang w:val="cs-CZ"/>
        </w:rPr>
        <w:t> </w:t>
      </w:r>
      <w:r w:rsidRPr="00460154">
        <w:rPr>
          <w:rFonts w:ascii="Times New Roman" w:hAnsi="Times New Roman" w:cs="Times New Roman"/>
          <w:lang w:val="cs-CZ"/>
        </w:rPr>
        <w:t>ZSPD</w:t>
      </w:r>
      <w:r w:rsidR="00A222E9">
        <w:rPr>
          <w:rFonts w:ascii="Times New Roman" w:hAnsi="Times New Roman" w:cs="Times New Roman"/>
          <w:lang w:val="cs-CZ"/>
        </w:rPr>
        <w:t xml:space="preserve">………. </w:t>
      </w:r>
      <w:proofErr w:type="gramStart"/>
      <w:r w:rsidR="00911DAA">
        <w:rPr>
          <w:rFonts w:ascii="Times New Roman" w:hAnsi="Times New Roman" w:cs="Times New Roman"/>
          <w:lang w:val="cs-CZ"/>
        </w:rPr>
        <w:t>předpoklad</w:t>
      </w:r>
      <w:proofErr w:type="gramEnd"/>
      <w:r w:rsidR="00911DAA">
        <w:rPr>
          <w:rFonts w:ascii="Times New Roman" w:hAnsi="Times New Roman" w:cs="Times New Roman"/>
          <w:lang w:val="cs-CZ"/>
        </w:rPr>
        <w:t xml:space="preserve">  12 měsíců </w:t>
      </w:r>
      <w:r w:rsidR="00911DAA" w:rsidRPr="007F3201">
        <w:rPr>
          <w:rFonts w:ascii="Times New Roman" w:hAnsi="Times New Roman" w:cs="Times New Roman"/>
          <w:lang w:val="cs-CZ"/>
        </w:rPr>
        <w:t xml:space="preserve">od </w:t>
      </w:r>
      <w:r w:rsidR="00911DAA" w:rsidRPr="00215019">
        <w:rPr>
          <w:rFonts w:ascii="Times New Roman" w:eastAsia="Times New Roman" w:hAnsi="Times New Roman" w:cs="Times New Roman"/>
          <w:lang w:val="x-none" w:eastAsia="x-none"/>
        </w:rPr>
        <w:t xml:space="preserve">účinnosti tohoto dodatku č. </w:t>
      </w:r>
      <w:r w:rsidR="00911DAA">
        <w:rPr>
          <w:rFonts w:ascii="Times New Roman" w:eastAsia="Times New Roman" w:hAnsi="Times New Roman" w:cs="Times New Roman"/>
          <w:lang w:val="cs-CZ" w:eastAsia="x-none"/>
        </w:rPr>
        <w:t>2 viz ustanovení v čl. 3.2 SOD</w:t>
      </w:r>
    </w:p>
    <w:p w14:paraId="391DA923" w14:textId="77777777" w:rsidR="00CE6337" w:rsidRPr="00CC16F3" w:rsidRDefault="00352410" w:rsidP="003A53D4">
      <w:pPr>
        <w:pStyle w:val="Odstavecseseznamem"/>
        <w:numPr>
          <w:ilvl w:val="0"/>
          <w:numId w:val="5"/>
        </w:numPr>
        <w:tabs>
          <w:tab w:val="left" w:pos="438"/>
        </w:tabs>
        <w:spacing w:before="200" w:line="244" w:lineRule="auto"/>
        <w:ind w:left="426" w:right="29" w:hanging="426"/>
        <w:rPr>
          <w:rFonts w:ascii="Times New Roman" w:hAnsi="Times New Roman"/>
          <w:lang w:val="cs-CZ"/>
        </w:rPr>
      </w:pPr>
      <w:r w:rsidRPr="00CC16F3">
        <w:rPr>
          <w:rFonts w:ascii="Times New Roman" w:hAnsi="Times New Roman"/>
          <w:w w:val="110"/>
          <w:lang w:val="cs-CZ"/>
        </w:rPr>
        <w:t>Stávající</w:t>
      </w:r>
      <w:r w:rsidRPr="00CC16F3">
        <w:rPr>
          <w:rFonts w:ascii="Times New Roman" w:hAnsi="Times New Roman"/>
          <w:spacing w:val="-11"/>
          <w:w w:val="110"/>
          <w:lang w:val="cs-CZ"/>
        </w:rPr>
        <w:t xml:space="preserve"> </w:t>
      </w:r>
      <w:r w:rsidRPr="00CC16F3">
        <w:rPr>
          <w:rFonts w:ascii="Times New Roman" w:hAnsi="Times New Roman"/>
          <w:w w:val="110"/>
          <w:lang w:val="cs-CZ"/>
        </w:rPr>
        <w:t>článek</w:t>
      </w:r>
      <w:r w:rsidRPr="00CC16F3">
        <w:rPr>
          <w:rFonts w:ascii="Times New Roman" w:hAnsi="Times New Roman"/>
          <w:spacing w:val="-8"/>
          <w:w w:val="110"/>
          <w:lang w:val="cs-CZ"/>
        </w:rPr>
        <w:t xml:space="preserve"> </w:t>
      </w:r>
      <w:r w:rsidRPr="00CC16F3">
        <w:rPr>
          <w:rFonts w:ascii="Times New Roman" w:hAnsi="Times New Roman"/>
          <w:w w:val="110"/>
          <w:lang w:val="cs-CZ"/>
        </w:rPr>
        <w:t>IV.</w:t>
      </w:r>
      <w:r w:rsidRPr="00CC16F3">
        <w:rPr>
          <w:rFonts w:ascii="Times New Roman" w:hAnsi="Times New Roman"/>
          <w:spacing w:val="-7"/>
          <w:w w:val="110"/>
          <w:lang w:val="cs-CZ"/>
        </w:rPr>
        <w:t xml:space="preserve"> </w:t>
      </w:r>
      <w:r w:rsidRPr="00CC16F3">
        <w:rPr>
          <w:rFonts w:ascii="Times New Roman" w:hAnsi="Times New Roman"/>
          <w:w w:val="110"/>
          <w:lang w:val="cs-CZ"/>
        </w:rPr>
        <w:t>„Cena</w:t>
      </w:r>
      <w:r w:rsidRPr="00CC16F3">
        <w:rPr>
          <w:rFonts w:ascii="Times New Roman" w:hAnsi="Times New Roman"/>
          <w:spacing w:val="-9"/>
          <w:w w:val="110"/>
          <w:lang w:val="cs-CZ"/>
        </w:rPr>
        <w:t xml:space="preserve"> </w:t>
      </w:r>
      <w:r w:rsidRPr="00CC16F3">
        <w:rPr>
          <w:rFonts w:ascii="Times New Roman" w:hAnsi="Times New Roman"/>
          <w:w w:val="110"/>
          <w:lang w:val="cs-CZ"/>
        </w:rPr>
        <w:t>díla</w:t>
      </w:r>
      <w:r w:rsidRPr="00CC16F3">
        <w:rPr>
          <w:rFonts w:ascii="Times New Roman" w:hAnsi="Times New Roman"/>
          <w:spacing w:val="-9"/>
          <w:w w:val="110"/>
          <w:lang w:val="cs-CZ"/>
        </w:rPr>
        <w:t xml:space="preserve"> </w:t>
      </w:r>
      <w:r w:rsidRPr="00CC16F3">
        <w:rPr>
          <w:rFonts w:ascii="Times New Roman" w:hAnsi="Times New Roman"/>
          <w:w w:val="110"/>
          <w:lang w:val="cs-CZ"/>
        </w:rPr>
        <w:t>a</w:t>
      </w:r>
      <w:r w:rsidRPr="00CC16F3">
        <w:rPr>
          <w:rFonts w:ascii="Times New Roman" w:hAnsi="Times New Roman"/>
          <w:spacing w:val="-11"/>
          <w:w w:val="110"/>
          <w:lang w:val="cs-CZ"/>
        </w:rPr>
        <w:t xml:space="preserve"> </w:t>
      </w:r>
      <w:r w:rsidRPr="00CC16F3">
        <w:rPr>
          <w:rFonts w:ascii="Times New Roman" w:hAnsi="Times New Roman"/>
          <w:w w:val="110"/>
          <w:lang w:val="cs-CZ"/>
        </w:rPr>
        <w:t>platební</w:t>
      </w:r>
      <w:r w:rsidRPr="00CC16F3">
        <w:rPr>
          <w:rFonts w:ascii="Times New Roman" w:hAnsi="Times New Roman"/>
          <w:spacing w:val="-6"/>
          <w:w w:val="110"/>
          <w:lang w:val="cs-CZ"/>
        </w:rPr>
        <w:t xml:space="preserve"> </w:t>
      </w:r>
      <w:r w:rsidRPr="00CC16F3">
        <w:rPr>
          <w:rFonts w:ascii="Times New Roman" w:hAnsi="Times New Roman"/>
          <w:w w:val="110"/>
          <w:lang w:val="cs-CZ"/>
        </w:rPr>
        <w:t>podmínky“</w:t>
      </w:r>
      <w:r w:rsidRPr="00CC16F3">
        <w:rPr>
          <w:rFonts w:ascii="Times New Roman" w:hAnsi="Times New Roman"/>
          <w:spacing w:val="-9"/>
          <w:w w:val="110"/>
          <w:lang w:val="cs-CZ"/>
        </w:rPr>
        <w:t xml:space="preserve"> </w:t>
      </w:r>
      <w:r w:rsidRPr="00CC16F3">
        <w:rPr>
          <w:rFonts w:ascii="Times New Roman" w:hAnsi="Times New Roman"/>
          <w:w w:val="110"/>
          <w:lang w:val="cs-CZ"/>
        </w:rPr>
        <w:t>odst.</w:t>
      </w:r>
      <w:r w:rsidRPr="00CC16F3">
        <w:rPr>
          <w:rFonts w:ascii="Times New Roman" w:hAnsi="Times New Roman"/>
          <w:spacing w:val="-9"/>
          <w:w w:val="110"/>
          <w:lang w:val="cs-CZ"/>
        </w:rPr>
        <w:t xml:space="preserve"> </w:t>
      </w:r>
      <w:r w:rsidRPr="00CC16F3">
        <w:rPr>
          <w:rFonts w:ascii="Times New Roman" w:hAnsi="Times New Roman"/>
          <w:w w:val="110"/>
          <w:lang w:val="cs-CZ"/>
        </w:rPr>
        <w:t>4.1</w:t>
      </w:r>
      <w:r w:rsidRPr="00CC16F3">
        <w:rPr>
          <w:rFonts w:ascii="Times New Roman" w:hAnsi="Times New Roman"/>
          <w:spacing w:val="-9"/>
          <w:w w:val="110"/>
          <w:lang w:val="cs-CZ"/>
        </w:rPr>
        <w:t xml:space="preserve"> </w:t>
      </w:r>
      <w:r w:rsidRPr="00CC16F3">
        <w:rPr>
          <w:rFonts w:ascii="Times New Roman" w:hAnsi="Times New Roman"/>
          <w:spacing w:val="-3"/>
          <w:w w:val="110"/>
          <w:lang w:val="cs-CZ"/>
        </w:rPr>
        <w:t>se</w:t>
      </w:r>
      <w:r w:rsidRPr="00CC16F3">
        <w:rPr>
          <w:rFonts w:ascii="Times New Roman" w:hAnsi="Times New Roman"/>
          <w:spacing w:val="-10"/>
          <w:w w:val="110"/>
          <w:lang w:val="cs-CZ"/>
        </w:rPr>
        <w:t xml:space="preserve"> </w:t>
      </w:r>
      <w:r w:rsidRPr="00CC16F3">
        <w:rPr>
          <w:rFonts w:ascii="Times New Roman" w:hAnsi="Times New Roman"/>
          <w:w w:val="110"/>
          <w:lang w:val="cs-CZ"/>
        </w:rPr>
        <w:t>ruší</w:t>
      </w:r>
      <w:r w:rsidRPr="00CC16F3">
        <w:rPr>
          <w:rFonts w:ascii="Times New Roman" w:hAnsi="Times New Roman"/>
          <w:spacing w:val="-9"/>
          <w:w w:val="110"/>
          <w:lang w:val="cs-CZ"/>
        </w:rPr>
        <w:t xml:space="preserve"> </w:t>
      </w:r>
      <w:r w:rsidRPr="00CC16F3">
        <w:rPr>
          <w:rFonts w:ascii="Times New Roman" w:hAnsi="Times New Roman"/>
          <w:w w:val="110"/>
          <w:lang w:val="cs-CZ"/>
        </w:rPr>
        <w:t>a</w:t>
      </w:r>
      <w:r w:rsidRPr="00CC16F3">
        <w:rPr>
          <w:rFonts w:ascii="Times New Roman" w:hAnsi="Times New Roman"/>
          <w:spacing w:val="-11"/>
          <w:w w:val="110"/>
          <w:lang w:val="cs-CZ"/>
        </w:rPr>
        <w:t xml:space="preserve"> </w:t>
      </w:r>
      <w:r w:rsidRPr="00CC16F3">
        <w:rPr>
          <w:rFonts w:ascii="Times New Roman" w:hAnsi="Times New Roman"/>
          <w:w w:val="110"/>
          <w:lang w:val="cs-CZ"/>
        </w:rPr>
        <w:t>nově</w:t>
      </w:r>
      <w:r w:rsidRPr="00CC16F3">
        <w:rPr>
          <w:rFonts w:ascii="Times New Roman" w:hAnsi="Times New Roman"/>
          <w:spacing w:val="-10"/>
          <w:w w:val="110"/>
          <w:lang w:val="cs-CZ"/>
        </w:rPr>
        <w:t xml:space="preserve"> </w:t>
      </w:r>
      <w:r w:rsidRPr="00CC16F3">
        <w:rPr>
          <w:rFonts w:ascii="Times New Roman" w:hAnsi="Times New Roman"/>
          <w:w w:val="110"/>
          <w:lang w:val="cs-CZ"/>
        </w:rPr>
        <w:t>zní takto:</w:t>
      </w:r>
    </w:p>
    <w:p w14:paraId="41EE7D08" w14:textId="77777777" w:rsidR="00CE6337" w:rsidRPr="00CC16F3" w:rsidRDefault="00CE6337">
      <w:pPr>
        <w:pStyle w:val="Zkladntext"/>
        <w:spacing w:before="2"/>
        <w:rPr>
          <w:rFonts w:ascii="Times New Roman"/>
          <w:sz w:val="22"/>
          <w:lang w:val="cs-CZ"/>
        </w:rPr>
      </w:pPr>
    </w:p>
    <w:p w14:paraId="753F6329" w14:textId="361C314A" w:rsidR="00CE6337" w:rsidRDefault="00352410" w:rsidP="003A53D4">
      <w:pPr>
        <w:spacing w:line="244" w:lineRule="auto"/>
        <w:ind w:left="875" w:right="29" w:hanging="875"/>
        <w:jc w:val="both"/>
        <w:rPr>
          <w:rFonts w:ascii="Times New Roman" w:hAnsi="Times New Roman"/>
          <w:lang w:val="cs-CZ"/>
        </w:rPr>
      </w:pPr>
      <w:r w:rsidRPr="00CC16F3">
        <w:rPr>
          <w:rFonts w:ascii="Times New Roman" w:hAnsi="Times New Roman"/>
          <w:lang w:val="cs-CZ"/>
        </w:rPr>
        <w:t xml:space="preserve">4.1. </w:t>
      </w:r>
      <w:r w:rsidR="003A53D4">
        <w:rPr>
          <w:rFonts w:ascii="Times New Roman" w:hAnsi="Times New Roman"/>
          <w:lang w:val="cs-CZ"/>
        </w:rPr>
        <w:tab/>
      </w:r>
      <w:r w:rsidRPr="00CC16F3">
        <w:rPr>
          <w:rFonts w:ascii="Times New Roman" w:hAnsi="Times New Roman"/>
          <w:lang w:val="cs-CZ"/>
        </w:rPr>
        <w:t xml:space="preserve">Celková nabídková cena obsahuje veškeré náklady na splnění veřejné zakázky pro projekt rekonstrukce Nové scény Národního divadla a provozní budovy B </w:t>
      </w:r>
      <w:proofErr w:type="gramStart"/>
      <w:r w:rsidRPr="00CC16F3">
        <w:rPr>
          <w:rFonts w:ascii="Times New Roman" w:hAnsi="Times New Roman"/>
          <w:lang w:val="cs-CZ"/>
        </w:rPr>
        <w:t>č.p.</w:t>
      </w:r>
      <w:proofErr w:type="gramEnd"/>
      <w:r w:rsidRPr="00CC16F3">
        <w:rPr>
          <w:rFonts w:ascii="Times New Roman" w:hAnsi="Times New Roman"/>
          <w:lang w:val="cs-CZ"/>
        </w:rPr>
        <w:t xml:space="preserve"> 1435, a   to za celou dobu</w:t>
      </w:r>
      <w:r w:rsidRPr="00CC16F3">
        <w:rPr>
          <w:rFonts w:ascii="Times New Roman" w:hAnsi="Times New Roman"/>
          <w:spacing w:val="46"/>
          <w:lang w:val="cs-CZ"/>
        </w:rPr>
        <w:t xml:space="preserve"> </w:t>
      </w:r>
      <w:r w:rsidRPr="00CC16F3">
        <w:rPr>
          <w:rFonts w:ascii="Times New Roman" w:hAnsi="Times New Roman"/>
          <w:lang w:val="cs-CZ"/>
        </w:rPr>
        <w:t>plnění.</w:t>
      </w:r>
    </w:p>
    <w:p w14:paraId="729BA870" w14:textId="5899D89B" w:rsidR="00605BBF" w:rsidRDefault="00605BBF" w:rsidP="003A53D4">
      <w:pPr>
        <w:spacing w:line="244" w:lineRule="auto"/>
        <w:ind w:left="875" w:right="29" w:hanging="875"/>
        <w:jc w:val="both"/>
        <w:rPr>
          <w:rFonts w:ascii="Times New Roman" w:hAnsi="Times New Roman"/>
          <w:lang w:val="cs-CZ"/>
        </w:rPr>
      </w:pPr>
    </w:p>
    <w:p w14:paraId="02ECCDCA" w14:textId="053960CA" w:rsidR="00CE6337" w:rsidRPr="00CC16F3" w:rsidRDefault="00352410">
      <w:pPr>
        <w:ind w:left="210"/>
        <w:rPr>
          <w:rFonts w:ascii="Times New Roman" w:hAnsi="Times New Roman"/>
          <w:lang w:val="cs-CZ"/>
        </w:rPr>
      </w:pPr>
      <w:r w:rsidRPr="00CC16F3">
        <w:rPr>
          <w:rFonts w:ascii="Times New Roman" w:hAnsi="Times New Roman"/>
          <w:lang w:val="cs-CZ"/>
        </w:rPr>
        <w:t>Cena díla byla stanovena na základě nabídky Zhotovitele a  činí:</w:t>
      </w:r>
    </w:p>
    <w:p w14:paraId="519F790D" w14:textId="77777777" w:rsidR="00CE6337" w:rsidRPr="00CC16F3" w:rsidRDefault="00CE6337">
      <w:pPr>
        <w:pStyle w:val="Zkladntext"/>
        <w:spacing w:before="8"/>
        <w:rPr>
          <w:rFonts w:ascii="Times New Roman"/>
          <w:sz w:val="12"/>
          <w:lang w:val="cs-CZ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127"/>
        <w:gridCol w:w="2131"/>
      </w:tblGrid>
      <w:tr w:rsidR="00CE6337" w:rsidRPr="00CC16F3" w14:paraId="6E918729" w14:textId="77777777">
        <w:trPr>
          <w:trHeight w:hRule="exact" w:val="246"/>
        </w:trPr>
        <w:tc>
          <w:tcPr>
            <w:tcW w:w="468" w:type="dxa"/>
            <w:tcBorders>
              <w:bottom w:val="single" w:sz="3" w:space="0" w:color="000000"/>
              <w:right w:val="single" w:sz="2" w:space="0" w:color="000000"/>
            </w:tcBorders>
          </w:tcPr>
          <w:p w14:paraId="6DF3CA2E" w14:textId="77777777" w:rsidR="00CE6337" w:rsidRPr="00CC16F3" w:rsidRDefault="00CE6337">
            <w:pPr>
              <w:rPr>
                <w:lang w:val="cs-CZ"/>
              </w:rPr>
            </w:pPr>
          </w:p>
        </w:tc>
        <w:tc>
          <w:tcPr>
            <w:tcW w:w="6127" w:type="dxa"/>
            <w:tcBorders>
              <w:left w:val="single" w:sz="2" w:space="0" w:color="000000"/>
              <w:bottom w:val="single" w:sz="3" w:space="0" w:color="000000"/>
              <w:right w:val="single" w:sz="6" w:space="0" w:color="000000"/>
            </w:tcBorders>
          </w:tcPr>
          <w:p w14:paraId="3CA02B1E" w14:textId="77777777" w:rsidR="00CE6337" w:rsidRPr="00CC16F3" w:rsidRDefault="00CE6337">
            <w:pPr>
              <w:rPr>
                <w:lang w:val="cs-CZ"/>
              </w:rPr>
            </w:pPr>
          </w:p>
        </w:tc>
        <w:tc>
          <w:tcPr>
            <w:tcW w:w="2131" w:type="dxa"/>
            <w:tcBorders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14:paraId="67A2E0A8" w14:textId="77777777" w:rsidR="00CE6337" w:rsidRPr="00CC16F3" w:rsidRDefault="00352410">
            <w:pPr>
              <w:pStyle w:val="TableParagraph"/>
              <w:spacing w:before="5"/>
              <w:ind w:left="386" w:right="382"/>
              <w:jc w:val="center"/>
              <w:rPr>
                <w:sz w:val="20"/>
                <w:lang w:val="cs-CZ"/>
              </w:rPr>
            </w:pPr>
            <w:r w:rsidRPr="00CC16F3">
              <w:rPr>
                <w:w w:val="110"/>
                <w:sz w:val="20"/>
                <w:lang w:val="cs-CZ"/>
              </w:rPr>
              <w:t>Cena bez DPH</w:t>
            </w:r>
          </w:p>
        </w:tc>
      </w:tr>
      <w:tr w:rsidR="00CE6337" w:rsidRPr="00CC16F3" w14:paraId="2FDE05AF" w14:textId="77777777">
        <w:trPr>
          <w:trHeight w:hRule="exact" w:val="287"/>
        </w:trPr>
        <w:tc>
          <w:tcPr>
            <w:tcW w:w="468" w:type="dxa"/>
            <w:tcBorders>
              <w:top w:val="single" w:sz="3" w:space="0" w:color="000000"/>
            </w:tcBorders>
          </w:tcPr>
          <w:p w14:paraId="5FFB32F1" w14:textId="77777777" w:rsidR="00CE6337" w:rsidRPr="00CC16F3" w:rsidRDefault="00352410">
            <w:pPr>
              <w:pStyle w:val="TableParagraph"/>
              <w:spacing w:before="3"/>
              <w:ind w:left="112"/>
              <w:rPr>
                <w:sz w:val="20"/>
                <w:lang w:val="cs-CZ"/>
              </w:rPr>
            </w:pPr>
            <w:r w:rsidRPr="00CC16F3">
              <w:rPr>
                <w:w w:val="105"/>
                <w:sz w:val="20"/>
                <w:lang w:val="cs-CZ"/>
              </w:rPr>
              <w:t>A/</w:t>
            </w:r>
          </w:p>
        </w:tc>
        <w:tc>
          <w:tcPr>
            <w:tcW w:w="6127" w:type="dxa"/>
            <w:tcBorders>
              <w:top w:val="single" w:sz="3" w:space="0" w:color="000000"/>
            </w:tcBorders>
          </w:tcPr>
          <w:p w14:paraId="42DE3BEA" w14:textId="77777777" w:rsidR="00CE6337" w:rsidRPr="00CC16F3" w:rsidRDefault="00352410">
            <w:pPr>
              <w:pStyle w:val="TableParagraph"/>
              <w:spacing w:before="3"/>
              <w:ind w:left="60"/>
              <w:rPr>
                <w:sz w:val="20"/>
                <w:lang w:val="cs-CZ"/>
              </w:rPr>
            </w:pPr>
            <w:r w:rsidRPr="00CC16F3">
              <w:rPr>
                <w:w w:val="105"/>
                <w:sz w:val="20"/>
                <w:lang w:val="cs-CZ"/>
              </w:rPr>
              <w:t>Cena díla dle původní smlouvy</w:t>
            </w:r>
          </w:p>
        </w:tc>
        <w:tc>
          <w:tcPr>
            <w:tcW w:w="2131" w:type="dxa"/>
            <w:tcBorders>
              <w:top w:val="single" w:sz="3" w:space="0" w:color="000000"/>
            </w:tcBorders>
          </w:tcPr>
          <w:p w14:paraId="62AD5D38" w14:textId="77777777" w:rsidR="00CE6337" w:rsidRPr="00CC16F3" w:rsidRDefault="00352410">
            <w:pPr>
              <w:pStyle w:val="TableParagraph"/>
              <w:spacing w:before="3"/>
              <w:ind w:left="329" w:right="331"/>
              <w:jc w:val="center"/>
              <w:rPr>
                <w:sz w:val="20"/>
                <w:lang w:val="cs-CZ"/>
              </w:rPr>
            </w:pPr>
            <w:r w:rsidRPr="00CC16F3">
              <w:rPr>
                <w:w w:val="105"/>
                <w:sz w:val="20"/>
                <w:lang w:val="cs-CZ"/>
              </w:rPr>
              <w:t>39.840.000,- Kč</w:t>
            </w:r>
          </w:p>
        </w:tc>
      </w:tr>
      <w:tr w:rsidR="00CE6337" w:rsidRPr="00CC16F3" w14:paraId="14E5C4C7" w14:textId="77777777">
        <w:trPr>
          <w:trHeight w:hRule="exact" w:val="724"/>
        </w:trPr>
        <w:tc>
          <w:tcPr>
            <w:tcW w:w="468" w:type="dxa"/>
            <w:tcBorders>
              <w:bottom w:val="single" w:sz="3" w:space="0" w:color="000000"/>
            </w:tcBorders>
          </w:tcPr>
          <w:p w14:paraId="738CEA54" w14:textId="77777777" w:rsidR="00CE6337" w:rsidRPr="00CC16F3" w:rsidRDefault="00CE6337">
            <w:pPr>
              <w:pStyle w:val="TableParagraph"/>
              <w:spacing w:before="1"/>
              <w:rPr>
                <w:sz w:val="21"/>
                <w:lang w:val="cs-CZ"/>
              </w:rPr>
            </w:pPr>
          </w:p>
          <w:p w14:paraId="00069DF8" w14:textId="77777777" w:rsidR="00CE6337" w:rsidRPr="00CC16F3" w:rsidRDefault="00352410">
            <w:pPr>
              <w:pStyle w:val="TableParagraph"/>
              <w:ind w:left="62"/>
              <w:rPr>
                <w:sz w:val="20"/>
                <w:lang w:val="cs-CZ"/>
              </w:rPr>
            </w:pPr>
            <w:r w:rsidRPr="00CC16F3">
              <w:rPr>
                <w:w w:val="105"/>
                <w:sz w:val="20"/>
                <w:lang w:val="cs-CZ"/>
              </w:rPr>
              <w:t>B/</w:t>
            </w:r>
          </w:p>
        </w:tc>
        <w:tc>
          <w:tcPr>
            <w:tcW w:w="6127" w:type="dxa"/>
            <w:tcBorders>
              <w:bottom w:val="single" w:sz="3" w:space="0" w:color="000000"/>
            </w:tcBorders>
          </w:tcPr>
          <w:p w14:paraId="18E6D38A" w14:textId="77777777" w:rsidR="00CE6337" w:rsidRPr="00CC16F3" w:rsidRDefault="00CE6337">
            <w:pPr>
              <w:pStyle w:val="TableParagraph"/>
              <w:spacing w:before="1"/>
              <w:rPr>
                <w:sz w:val="21"/>
                <w:lang w:val="cs-CZ"/>
              </w:rPr>
            </w:pPr>
          </w:p>
          <w:p w14:paraId="6A4E218F" w14:textId="73AA3B63" w:rsidR="00CE6337" w:rsidRPr="00CC16F3" w:rsidRDefault="00352410">
            <w:pPr>
              <w:pStyle w:val="TableParagraph"/>
              <w:ind w:left="60"/>
              <w:rPr>
                <w:sz w:val="20"/>
                <w:lang w:val="cs-CZ"/>
              </w:rPr>
            </w:pPr>
            <w:r w:rsidRPr="00CC16F3">
              <w:rPr>
                <w:w w:val="110"/>
                <w:sz w:val="20"/>
                <w:lang w:val="cs-CZ"/>
              </w:rPr>
              <w:t xml:space="preserve">Cena  dle dodatku </w:t>
            </w:r>
            <w:proofErr w:type="gramStart"/>
            <w:r w:rsidRPr="00CC16F3">
              <w:rPr>
                <w:w w:val="110"/>
                <w:sz w:val="20"/>
                <w:lang w:val="cs-CZ"/>
              </w:rPr>
              <w:t>č.1</w:t>
            </w:r>
            <w:r w:rsidR="009433A3">
              <w:rPr>
                <w:w w:val="110"/>
                <w:sz w:val="20"/>
                <w:lang w:val="cs-CZ"/>
              </w:rPr>
              <w:t xml:space="preserve"> a č.</w:t>
            </w:r>
            <w:proofErr w:type="gramEnd"/>
            <w:r w:rsidR="009433A3">
              <w:rPr>
                <w:w w:val="110"/>
                <w:sz w:val="20"/>
                <w:lang w:val="cs-CZ"/>
              </w:rPr>
              <w:t xml:space="preserve"> 2</w:t>
            </w:r>
          </w:p>
        </w:tc>
        <w:tc>
          <w:tcPr>
            <w:tcW w:w="2131" w:type="dxa"/>
            <w:tcBorders>
              <w:bottom w:val="single" w:sz="3" w:space="0" w:color="000000"/>
            </w:tcBorders>
          </w:tcPr>
          <w:p w14:paraId="526A5CEF" w14:textId="77777777" w:rsidR="00CE6337" w:rsidRPr="00CC16F3" w:rsidRDefault="00CE6337">
            <w:pPr>
              <w:pStyle w:val="TableParagraph"/>
              <w:spacing w:before="1"/>
              <w:rPr>
                <w:sz w:val="21"/>
                <w:lang w:val="cs-CZ"/>
              </w:rPr>
            </w:pPr>
          </w:p>
          <w:p w14:paraId="557C195C" w14:textId="77777777" w:rsidR="00CE6337" w:rsidRPr="00CC16F3" w:rsidRDefault="00352410">
            <w:pPr>
              <w:pStyle w:val="TableParagraph"/>
              <w:ind w:left="333" w:right="331"/>
              <w:jc w:val="center"/>
              <w:rPr>
                <w:sz w:val="20"/>
                <w:lang w:val="cs-CZ"/>
              </w:rPr>
            </w:pPr>
            <w:r w:rsidRPr="00CC16F3">
              <w:rPr>
                <w:w w:val="105"/>
                <w:sz w:val="20"/>
                <w:lang w:val="cs-CZ"/>
              </w:rPr>
              <w:t>50. 440.000,- Kč</w:t>
            </w:r>
          </w:p>
        </w:tc>
      </w:tr>
    </w:tbl>
    <w:p w14:paraId="4DBABE6A" w14:textId="77777777" w:rsidR="00CE6337" w:rsidRPr="00CC16F3" w:rsidRDefault="00CE6337">
      <w:pPr>
        <w:pStyle w:val="Zkladntext"/>
        <w:rPr>
          <w:rFonts w:ascii="Times New Roman"/>
          <w:sz w:val="24"/>
          <w:lang w:val="cs-CZ"/>
        </w:rPr>
      </w:pPr>
    </w:p>
    <w:p w14:paraId="1027C439" w14:textId="77777777" w:rsidR="00CE6337" w:rsidRPr="00CC16F3" w:rsidRDefault="00CE6337">
      <w:pPr>
        <w:pStyle w:val="Zkladntext"/>
        <w:spacing w:before="6"/>
        <w:rPr>
          <w:rFonts w:ascii="Times New Roman"/>
          <w:sz w:val="26"/>
          <w:lang w:val="cs-CZ"/>
        </w:rPr>
      </w:pPr>
    </w:p>
    <w:p w14:paraId="61CF3104" w14:textId="77777777" w:rsidR="00CE6337" w:rsidRPr="00CC16F3" w:rsidRDefault="00CE6337" w:rsidP="00C7517F">
      <w:pPr>
        <w:spacing w:before="1"/>
        <w:ind w:right="220"/>
        <w:jc w:val="right"/>
        <w:rPr>
          <w:rFonts w:ascii="Times New Roman"/>
          <w:lang w:val="cs-CZ"/>
        </w:rPr>
        <w:sectPr w:rsidR="00CE6337" w:rsidRPr="00CC16F3" w:rsidSect="00721C76">
          <w:footerReference w:type="default" r:id="rId7"/>
          <w:pgSz w:w="12240" w:h="15840"/>
          <w:pgMar w:top="568" w:right="1640" w:bottom="709" w:left="1640" w:header="708" w:footer="708" w:gutter="0"/>
          <w:cols w:space="708"/>
        </w:sectPr>
      </w:pPr>
    </w:p>
    <w:p w14:paraId="64986468" w14:textId="677F467D" w:rsidR="00CE6337" w:rsidRPr="00CC16F3" w:rsidRDefault="00352410">
      <w:pPr>
        <w:spacing w:before="68"/>
        <w:ind w:left="210"/>
        <w:rPr>
          <w:rFonts w:ascii="Times New Roman" w:hAnsi="Times New Roman"/>
          <w:lang w:val="cs-CZ"/>
        </w:rPr>
      </w:pPr>
      <w:r w:rsidRPr="00CC16F3">
        <w:rPr>
          <w:rFonts w:ascii="Times New Roman" w:hAnsi="Times New Roman"/>
          <w:u w:val="single"/>
          <w:lang w:val="cs-CZ"/>
        </w:rPr>
        <w:t>Rozpis celkové ceny díla dle činností:</w:t>
      </w:r>
    </w:p>
    <w:p w14:paraId="4550D095" w14:textId="77777777" w:rsidR="00CE6337" w:rsidRPr="00CC16F3" w:rsidRDefault="00CE6337">
      <w:pPr>
        <w:pStyle w:val="Zkladntext"/>
        <w:spacing w:before="10" w:after="1"/>
        <w:rPr>
          <w:rFonts w:ascii="Times New Roman"/>
          <w:sz w:val="26"/>
          <w:lang w:val="cs-CZ"/>
        </w:rPr>
      </w:pPr>
    </w:p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1"/>
        <w:gridCol w:w="1742"/>
        <w:gridCol w:w="1865"/>
        <w:gridCol w:w="1865"/>
      </w:tblGrid>
      <w:tr w:rsidR="00CE6337" w:rsidRPr="00CC16F3" w14:paraId="1AF9E9E4" w14:textId="77777777">
        <w:trPr>
          <w:trHeight w:hRule="exact" w:val="487"/>
        </w:trPr>
        <w:tc>
          <w:tcPr>
            <w:tcW w:w="3691" w:type="dxa"/>
          </w:tcPr>
          <w:p w14:paraId="485EC60F" w14:textId="77777777" w:rsidR="00CE6337" w:rsidRPr="00CC16F3" w:rsidRDefault="00352410">
            <w:pPr>
              <w:pStyle w:val="TableParagraph"/>
              <w:spacing w:before="114"/>
              <w:ind w:left="98"/>
              <w:rPr>
                <w:lang w:val="cs-CZ"/>
              </w:rPr>
            </w:pPr>
            <w:r w:rsidRPr="00CC16F3">
              <w:rPr>
                <w:w w:val="110"/>
                <w:lang w:val="cs-CZ"/>
              </w:rPr>
              <w:t>Činnost</w:t>
            </w:r>
          </w:p>
        </w:tc>
        <w:tc>
          <w:tcPr>
            <w:tcW w:w="1742" w:type="dxa"/>
          </w:tcPr>
          <w:p w14:paraId="76E116CC" w14:textId="77777777" w:rsidR="00CE6337" w:rsidRPr="00CC16F3" w:rsidRDefault="00352410">
            <w:pPr>
              <w:pStyle w:val="TableParagraph"/>
              <w:spacing w:before="114"/>
              <w:ind w:left="158"/>
              <w:rPr>
                <w:lang w:val="cs-CZ"/>
              </w:rPr>
            </w:pPr>
            <w:r w:rsidRPr="00CC16F3">
              <w:rPr>
                <w:w w:val="110"/>
                <w:lang w:val="cs-CZ"/>
              </w:rPr>
              <w:t>Cena bez DPH</w:t>
            </w:r>
          </w:p>
        </w:tc>
        <w:tc>
          <w:tcPr>
            <w:tcW w:w="1865" w:type="dxa"/>
          </w:tcPr>
          <w:p w14:paraId="343478C9" w14:textId="77777777" w:rsidR="00CE6337" w:rsidRPr="00CC16F3" w:rsidRDefault="00352410">
            <w:pPr>
              <w:pStyle w:val="TableParagraph"/>
              <w:spacing w:before="114"/>
              <w:ind w:left="245" w:right="247"/>
              <w:jc w:val="center"/>
              <w:rPr>
                <w:lang w:val="cs-CZ"/>
              </w:rPr>
            </w:pPr>
            <w:r w:rsidRPr="00CC16F3">
              <w:rPr>
                <w:w w:val="110"/>
                <w:lang w:val="cs-CZ"/>
              </w:rPr>
              <w:t>DPH</w:t>
            </w:r>
          </w:p>
        </w:tc>
        <w:tc>
          <w:tcPr>
            <w:tcW w:w="1865" w:type="dxa"/>
          </w:tcPr>
          <w:p w14:paraId="5C0A876B" w14:textId="77777777" w:rsidR="00CE6337" w:rsidRPr="00CC16F3" w:rsidRDefault="00352410" w:rsidP="003A53D4">
            <w:pPr>
              <w:pStyle w:val="TableParagraph"/>
              <w:spacing w:before="114"/>
              <w:ind w:left="337"/>
              <w:jc w:val="center"/>
              <w:rPr>
                <w:lang w:val="cs-CZ"/>
              </w:rPr>
            </w:pPr>
            <w:r w:rsidRPr="00CC16F3">
              <w:rPr>
                <w:w w:val="110"/>
                <w:lang w:val="cs-CZ"/>
              </w:rPr>
              <w:t>Cena s DPH</w:t>
            </w:r>
          </w:p>
        </w:tc>
      </w:tr>
      <w:tr w:rsidR="00CE6337" w:rsidRPr="00CC16F3" w14:paraId="3E60E64C" w14:textId="77777777">
        <w:trPr>
          <w:trHeight w:hRule="exact" w:val="490"/>
        </w:trPr>
        <w:tc>
          <w:tcPr>
            <w:tcW w:w="3691" w:type="dxa"/>
          </w:tcPr>
          <w:p w14:paraId="008E9764" w14:textId="669E71C3" w:rsidR="00CE6337" w:rsidRPr="00CC16F3" w:rsidRDefault="00352410">
            <w:pPr>
              <w:pStyle w:val="TableParagraph"/>
              <w:spacing w:before="106"/>
              <w:ind w:left="98"/>
              <w:rPr>
                <w:lang w:val="cs-CZ"/>
              </w:rPr>
            </w:pPr>
            <w:r w:rsidRPr="00CC16F3">
              <w:rPr>
                <w:lang w:val="cs-CZ"/>
              </w:rPr>
              <w:t>a) Dokumentace návrhu stavby (DNS)</w:t>
            </w:r>
          </w:p>
        </w:tc>
        <w:tc>
          <w:tcPr>
            <w:tcW w:w="1742" w:type="dxa"/>
          </w:tcPr>
          <w:p w14:paraId="79527658" w14:textId="77777777" w:rsidR="00CE6337" w:rsidRPr="00CC16F3" w:rsidRDefault="00352410">
            <w:pPr>
              <w:pStyle w:val="TableParagraph"/>
              <w:spacing w:line="249" w:lineRule="exact"/>
              <w:ind w:left="215"/>
              <w:rPr>
                <w:lang w:val="cs-CZ"/>
              </w:rPr>
            </w:pPr>
            <w:r w:rsidRPr="00CC16F3">
              <w:rPr>
                <w:lang w:val="cs-CZ"/>
              </w:rPr>
              <w:t>9.940.000,-Kč</w:t>
            </w:r>
          </w:p>
        </w:tc>
        <w:tc>
          <w:tcPr>
            <w:tcW w:w="1865" w:type="dxa"/>
          </w:tcPr>
          <w:p w14:paraId="6B9315D0" w14:textId="77777777" w:rsidR="00CE6337" w:rsidRPr="00CC16F3" w:rsidRDefault="00352410">
            <w:pPr>
              <w:pStyle w:val="TableParagraph"/>
              <w:spacing w:line="249" w:lineRule="exact"/>
              <w:ind w:left="245" w:right="248"/>
              <w:jc w:val="center"/>
              <w:rPr>
                <w:lang w:val="cs-CZ"/>
              </w:rPr>
            </w:pPr>
            <w:r w:rsidRPr="00CC16F3">
              <w:rPr>
                <w:lang w:val="cs-CZ"/>
              </w:rPr>
              <w:t>2.087.400,- Kč</w:t>
            </w:r>
          </w:p>
        </w:tc>
        <w:tc>
          <w:tcPr>
            <w:tcW w:w="1865" w:type="dxa"/>
          </w:tcPr>
          <w:p w14:paraId="04B8BE15" w14:textId="77777777" w:rsidR="00CE6337" w:rsidRPr="00CC16F3" w:rsidRDefault="00352410" w:rsidP="003A53D4">
            <w:pPr>
              <w:pStyle w:val="TableParagraph"/>
              <w:spacing w:line="249" w:lineRule="exact"/>
              <w:ind w:right="98"/>
              <w:jc w:val="center"/>
              <w:rPr>
                <w:lang w:val="cs-CZ"/>
              </w:rPr>
            </w:pPr>
            <w:r w:rsidRPr="00CC16F3">
              <w:rPr>
                <w:lang w:val="cs-CZ"/>
              </w:rPr>
              <w:t>12.027.400,- Kč</w:t>
            </w:r>
          </w:p>
        </w:tc>
      </w:tr>
      <w:tr w:rsidR="00CE6337" w:rsidRPr="00605BBF" w14:paraId="66956C04" w14:textId="77777777">
        <w:trPr>
          <w:trHeight w:hRule="exact" w:val="527"/>
        </w:trPr>
        <w:tc>
          <w:tcPr>
            <w:tcW w:w="3691" w:type="dxa"/>
            <w:tcBorders>
              <w:bottom w:val="single" w:sz="3" w:space="0" w:color="000000"/>
            </w:tcBorders>
          </w:tcPr>
          <w:p w14:paraId="266FD411" w14:textId="77777777" w:rsidR="00CE6337" w:rsidRPr="00605BBF" w:rsidRDefault="00352410">
            <w:pPr>
              <w:pStyle w:val="TableParagraph"/>
              <w:spacing w:line="244" w:lineRule="auto"/>
              <w:ind w:left="98"/>
              <w:rPr>
                <w:lang w:val="cs-CZ"/>
              </w:rPr>
            </w:pPr>
            <w:r w:rsidRPr="00605BBF">
              <w:rPr>
                <w:lang w:val="cs-CZ"/>
              </w:rPr>
              <w:t>a1) rozšířená Dokumentace návrhu stavby (DNS)</w:t>
            </w:r>
          </w:p>
        </w:tc>
        <w:tc>
          <w:tcPr>
            <w:tcW w:w="1742" w:type="dxa"/>
            <w:tcBorders>
              <w:bottom w:val="single" w:sz="3" w:space="0" w:color="000000"/>
            </w:tcBorders>
          </w:tcPr>
          <w:p w14:paraId="2B275D94" w14:textId="77777777" w:rsidR="00CE6337" w:rsidRPr="00605BBF" w:rsidRDefault="00352410">
            <w:pPr>
              <w:pStyle w:val="TableParagraph"/>
              <w:spacing w:line="249" w:lineRule="exact"/>
              <w:ind w:left="215"/>
              <w:rPr>
                <w:lang w:val="cs-CZ"/>
              </w:rPr>
            </w:pPr>
            <w:r w:rsidRPr="00605BBF">
              <w:rPr>
                <w:lang w:val="cs-CZ"/>
              </w:rPr>
              <w:t>2.200.000,-Kč</w:t>
            </w:r>
          </w:p>
        </w:tc>
        <w:tc>
          <w:tcPr>
            <w:tcW w:w="1865" w:type="dxa"/>
            <w:tcBorders>
              <w:bottom w:val="single" w:sz="3" w:space="0" w:color="000000"/>
            </w:tcBorders>
          </w:tcPr>
          <w:p w14:paraId="203DC298" w14:textId="77777777" w:rsidR="00CE6337" w:rsidRPr="00605BBF" w:rsidRDefault="00352410">
            <w:pPr>
              <w:pStyle w:val="TableParagraph"/>
              <w:spacing w:line="249" w:lineRule="exact"/>
              <w:ind w:left="243" w:right="248"/>
              <w:jc w:val="center"/>
              <w:rPr>
                <w:lang w:val="cs-CZ"/>
              </w:rPr>
            </w:pPr>
            <w:r w:rsidRPr="00605BBF">
              <w:rPr>
                <w:lang w:val="cs-CZ"/>
              </w:rPr>
              <w:t>462.000,-Kč</w:t>
            </w:r>
          </w:p>
        </w:tc>
        <w:tc>
          <w:tcPr>
            <w:tcW w:w="1865" w:type="dxa"/>
            <w:tcBorders>
              <w:bottom w:val="single" w:sz="3" w:space="0" w:color="000000"/>
            </w:tcBorders>
          </w:tcPr>
          <w:p w14:paraId="7C5F1429" w14:textId="77777777" w:rsidR="00CE6337" w:rsidRPr="00605BBF" w:rsidRDefault="00352410" w:rsidP="003A53D4">
            <w:pPr>
              <w:pStyle w:val="TableParagraph"/>
              <w:spacing w:line="249" w:lineRule="exact"/>
              <w:ind w:left="278"/>
              <w:rPr>
                <w:lang w:val="cs-CZ"/>
              </w:rPr>
            </w:pPr>
            <w:r w:rsidRPr="00605BBF">
              <w:rPr>
                <w:lang w:val="cs-CZ"/>
              </w:rPr>
              <w:t>2.662.000,-Kč</w:t>
            </w:r>
          </w:p>
        </w:tc>
      </w:tr>
      <w:tr w:rsidR="00CE6337" w:rsidRPr="00605BBF" w14:paraId="5FAC10EC" w14:textId="77777777">
        <w:trPr>
          <w:trHeight w:hRule="exact" w:val="528"/>
        </w:trPr>
        <w:tc>
          <w:tcPr>
            <w:tcW w:w="3691" w:type="dxa"/>
            <w:tcBorders>
              <w:top w:val="single" w:sz="3" w:space="0" w:color="000000"/>
              <w:bottom w:val="single" w:sz="3" w:space="0" w:color="000000"/>
            </w:tcBorders>
          </w:tcPr>
          <w:p w14:paraId="0D5DD0DD" w14:textId="77777777" w:rsidR="00CE6337" w:rsidRPr="00605BBF" w:rsidRDefault="00352410">
            <w:pPr>
              <w:pStyle w:val="TableParagraph"/>
              <w:spacing w:line="244" w:lineRule="auto"/>
              <w:ind w:left="98" w:right="162"/>
              <w:rPr>
                <w:lang w:val="cs-CZ"/>
              </w:rPr>
            </w:pPr>
            <w:r w:rsidRPr="00605BBF">
              <w:rPr>
                <w:lang w:val="cs-CZ"/>
              </w:rPr>
              <w:t>b) Dokumentace pro vydání společného povolení</w:t>
            </w:r>
          </w:p>
        </w:tc>
        <w:tc>
          <w:tcPr>
            <w:tcW w:w="1742" w:type="dxa"/>
            <w:tcBorders>
              <w:top w:val="single" w:sz="3" w:space="0" w:color="000000"/>
              <w:bottom w:val="single" w:sz="3" w:space="0" w:color="000000"/>
            </w:tcBorders>
          </w:tcPr>
          <w:p w14:paraId="632267FA" w14:textId="77777777" w:rsidR="00CE6337" w:rsidRPr="00605BBF" w:rsidRDefault="00352410">
            <w:pPr>
              <w:pStyle w:val="TableParagraph"/>
              <w:spacing w:line="252" w:lineRule="exact"/>
              <w:ind w:left="134"/>
              <w:rPr>
                <w:lang w:val="cs-CZ"/>
              </w:rPr>
            </w:pPr>
            <w:r w:rsidRPr="00605BBF">
              <w:rPr>
                <w:lang w:val="cs-CZ"/>
              </w:rPr>
              <w:t>12.650.000,- Kč</w:t>
            </w:r>
          </w:p>
          <w:p w14:paraId="39FBDCC7" w14:textId="77777777" w:rsidR="00CE6337" w:rsidRPr="00605BBF" w:rsidRDefault="00352410">
            <w:pPr>
              <w:pStyle w:val="TableParagraph"/>
              <w:spacing w:before="6"/>
              <w:ind w:left="381"/>
              <w:rPr>
                <w:lang w:val="cs-CZ"/>
              </w:rPr>
            </w:pPr>
            <w:r w:rsidRPr="00605BBF">
              <w:rPr>
                <w:lang w:val="cs-CZ"/>
              </w:rPr>
              <w:t>450.000,- Kč</w:t>
            </w:r>
          </w:p>
        </w:tc>
        <w:tc>
          <w:tcPr>
            <w:tcW w:w="1865" w:type="dxa"/>
            <w:tcBorders>
              <w:top w:val="single" w:sz="3" w:space="0" w:color="000000"/>
              <w:bottom w:val="single" w:sz="3" w:space="0" w:color="000000"/>
            </w:tcBorders>
          </w:tcPr>
          <w:p w14:paraId="0E519AE8" w14:textId="77777777" w:rsidR="00CE6337" w:rsidRPr="00605BBF" w:rsidRDefault="00352410">
            <w:pPr>
              <w:pStyle w:val="TableParagraph"/>
              <w:spacing w:line="252" w:lineRule="exact"/>
              <w:ind w:left="245" w:right="246"/>
              <w:jc w:val="center"/>
              <w:rPr>
                <w:lang w:val="cs-CZ"/>
              </w:rPr>
            </w:pPr>
            <w:r w:rsidRPr="00605BBF">
              <w:rPr>
                <w:lang w:val="cs-CZ"/>
              </w:rPr>
              <w:t>2.656.500,- Kč</w:t>
            </w:r>
          </w:p>
          <w:p w14:paraId="6BB07D3C" w14:textId="77777777" w:rsidR="00CE6337" w:rsidRPr="00605BBF" w:rsidRDefault="00352410">
            <w:pPr>
              <w:pStyle w:val="TableParagraph"/>
              <w:spacing w:before="6"/>
              <w:ind w:left="245" w:right="245"/>
              <w:jc w:val="center"/>
              <w:rPr>
                <w:lang w:val="cs-CZ"/>
              </w:rPr>
            </w:pPr>
            <w:r w:rsidRPr="00605BBF">
              <w:rPr>
                <w:lang w:val="cs-CZ"/>
              </w:rPr>
              <w:t>94.500,- Kč</w:t>
            </w:r>
          </w:p>
        </w:tc>
        <w:tc>
          <w:tcPr>
            <w:tcW w:w="1865" w:type="dxa"/>
            <w:tcBorders>
              <w:top w:val="single" w:sz="3" w:space="0" w:color="000000"/>
              <w:bottom w:val="single" w:sz="3" w:space="0" w:color="000000"/>
            </w:tcBorders>
          </w:tcPr>
          <w:p w14:paraId="6CC16785" w14:textId="77777777" w:rsidR="00CE6337" w:rsidRPr="00605BBF" w:rsidRDefault="00352410" w:rsidP="003A53D4">
            <w:pPr>
              <w:pStyle w:val="TableParagraph"/>
              <w:spacing w:line="252" w:lineRule="exact"/>
              <w:ind w:left="292"/>
              <w:rPr>
                <w:lang w:val="cs-CZ"/>
              </w:rPr>
            </w:pPr>
            <w:r w:rsidRPr="00605BBF">
              <w:rPr>
                <w:lang w:val="cs-CZ"/>
              </w:rPr>
              <w:t>15.306.500,- Kč</w:t>
            </w:r>
          </w:p>
          <w:p w14:paraId="52AD5BEA" w14:textId="77777777" w:rsidR="00CE6337" w:rsidRPr="00605BBF" w:rsidRDefault="00352410" w:rsidP="003A53D4">
            <w:pPr>
              <w:pStyle w:val="TableParagraph"/>
              <w:spacing w:before="6"/>
              <w:jc w:val="center"/>
              <w:rPr>
                <w:lang w:val="cs-CZ"/>
              </w:rPr>
            </w:pPr>
            <w:r w:rsidRPr="00605BBF">
              <w:rPr>
                <w:lang w:val="cs-CZ"/>
              </w:rPr>
              <w:t>544.500,- Kč</w:t>
            </w:r>
          </w:p>
        </w:tc>
      </w:tr>
      <w:tr w:rsidR="00CE6337" w:rsidRPr="00605BBF" w14:paraId="40941E15" w14:textId="77777777">
        <w:trPr>
          <w:trHeight w:hRule="exact" w:val="528"/>
        </w:trPr>
        <w:tc>
          <w:tcPr>
            <w:tcW w:w="3691" w:type="dxa"/>
            <w:tcBorders>
              <w:top w:val="single" w:sz="3" w:space="0" w:color="000000"/>
              <w:bottom w:val="single" w:sz="3" w:space="0" w:color="000000"/>
            </w:tcBorders>
          </w:tcPr>
          <w:p w14:paraId="671223AB" w14:textId="18C024E5" w:rsidR="00CE6337" w:rsidRPr="00605BBF" w:rsidRDefault="00352410">
            <w:pPr>
              <w:pStyle w:val="TableParagraph"/>
              <w:spacing w:line="244" w:lineRule="auto"/>
              <w:ind w:left="98"/>
              <w:rPr>
                <w:lang w:val="cs-CZ"/>
              </w:rPr>
            </w:pPr>
            <w:r w:rsidRPr="00605BBF">
              <w:rPr>
                <w:lang w:val="cs-CZ"/>
              </w:rPr>
              <w:t>b1)</w:t>
            </w:r>
            <w:r w:rsidR="003A53D4" w:rsidRPr="00605BBF">
              <w:rPr>
                <w:lang w:val="cs-CZ"/>
              </w:rPr>
              <w:t xml:space="preserve"> </w:t>
            </w:r>
            <w:r w:rsidRPr="00605BBF">
              <w:rPr>
                <w:lang w:val="cs-CZ"/>
              </w:rPr>
              <w:t>rozšířená Dokumentace pro vydání společného povolení</w:t>
            </w:r>
          </w:p>
        </w:tc>
        <w:tc>
          <w:tcPr>
            <w:tcW w:w="1742" w:type="dxa"/>
            <w:tcBorders>
              <w:top w:val="single" w:sz="3" w:space="0" w:color="000000"/>
              <w:bottom w:val="single" w:sz="3" w:space="0" w:color="000000"/>
            </w:tcBorders>
          </w:tcPr>
          <w:p w14:paraId="3DEF5394" w14:textId="77777777" w:rsidR="00CE6337" w:rsidRPr="00605BBF" w:rsidRDefault="00352410">
            <w:pPr>
              <w:pStyle w:val="TableParagraph"/>
              <w:spacing w:line="252" w:lineRule="exact"/>
              <w:ind w:left="189"/>
              <w:rPr>
                <w:lang w:val="cs-CZ"/>
              </w:rPr>
            </w:pPr>
            <w:r w:rsidRPr="00605BBF">
              <w:rPr>
                <w:lang w:val="cs-CZ"/>
              </w:rPr>
              <w:t>3.700.000,- Kč</w:t>
            </w:r>
          </w:p>
        </w:tc>
        <w:tc>
          <w:tcPr>
            <w:tcW w:w="1865" w:type="dxa"/>
            <w:tcBorders>
              <w:top w:val="single" w:sz="3" w:space="0" w:color="000000"/>
              <w:bottom w:val="single" w:sz="3" w:space="0" w:color="000000"/>
            </w:tcBorders>
          </w:tcPr>
          <w:p w14:paraId="2166234B" w14:textId="77777777" w:rsidR="00CE6337" w:rsidRPr="00605BBF" w:rsidRDefault="00352410">
            <w:pPr>
              <w:pStyle w:val="TableParagraph"/>
              <w:spacing w:line="252" w:lineRule="exact"/>
              <w:ind w:left="244" w:right="248"/>
              <w:jc w:val="center"/>
              <w:rPr>
                <w:lang w:val="cs-CZ"/>
              </w:rPr>
            </w:pPr>
            <w:r w:rsidRPr="00605BBF">
              <w:rPr>
                <w:lang w:val="cs-CZ"/>
              </w:rPr>
              <w:t>777.000,-Kč</w:t>
            </w:r>
          </w:p>
        </w:tc>
        <w:tc>
          <w:tcPr>
            <w:tcW w:w="1865" w:type="dxa"/>
            <w:tcBorders>
              <w:top w:val="single" w:sz="3" w:space="0" w:color="000000"/>
              <w:bottom w:val="single" w:sz="3" w:space="0" w:color="000000"/>
            </w:tcBorders>
          </w:tcPr>
          <w:p w14:paraId="6664B582" w14:textId="77777777" w:rsidR="00CE6337" w:rsidRPr="00605BBF" w:rsidRDefault="00352410" w:rsidP="003A53D4">
            <w:pPr>
              <w:pStyle w:val="TableParagraph"/>
              <w:spacing w:line="252" w:lineRule="exact"/>
              <w:ind w:right="100"/>
              <w:jc w:val="center"/>
              <w:rPr>
                <w:lang w:val="cs-CZ"/>
              </w:rPr>
            </w:pPr>
            <w:r w:rsidRPr="00605BBF">
              <w:rPr>
                <w:lang w:val="cs-CZ"/>
              </w:rPr>
              <w:t>4 477 000,-Kč</w:t>
            </w:r>
          </w:p>
        </w:tc>
      </w:tr>
      <w:tr w:rsidR="00CE6337" w:rsidRPr="00605BBF" w14:paraId="79F4D5BB" w14:textId="77777777">
        <w:trPr>
          <w:trHeight w:hRule="exact" w:val="490"/>
        </w:trPr>
        <w:tc>
          <w:tcPr>
            <w:tcW w:w="3691" w:type="dxa"/>
            <w:tcBorders>
              <w:top w:val="single" w:sz="3" w:space="0" w:color="000000"/>
              <w:bottom w:val="single" w:sz="3" w:space="0" w:color="000000"/>
            </w:tcBorders>
          </w:tcPr>
          <w:p w14:paraId="0D52EE03" w14:textId="2CA23A2C" w:rsidR="00CE6337" w:rsidRPr="00605BBF" w:rsidRDefault="00352410">
            <w:pPr>
              <w:pStyle w:val="TableParagraph"/>
              <w:spacing w:before="109"/>
              <w:ind w:left="98"/>
              <w:rPr>
                <w:lang w:val="cs-CZ"/>
              </w:rPr>
            </w:pPr>
            <w:r w:rsidRPr="00605BBF">
              <w:rPr>
                <w:lang w:val="cs-CZ"/>
              </w:rPr>
              <w:t>c) Dokumentace pro provedení stavby</w:t>
            </w:r>
          </w:p>
        </w:tc>
        <w:tc>
          <w:tcPr>
            <w:tcW w:w="1742" w:type="dxa"/>
            <w:tcBorders>
              <w:top w:val="single" w:sz="3" w:space="0" w:color="000000"/>
              <w:bottom w:val="single" w:sz="3" w:space="0" w:color="000000"/>
            </w:tcBorders>
          </w:tcPr>
          <w:p w14:paraId="4181AF86" w14:textId="7B5262F8" w:rsidR="00CE6337" w:rsidRPr="00605BBF" w:rsidRDefault="00352410">
            <w:pPr>
              <w:pStyle w:val="TableParagraph"/>
              <w:spacing w:before="1"/>
              <w:ind w:left="134"/>
              <w:rPr>
                <w:lang w:val="cs-CZ"/>
              </w:rPr>
            </w:pPr>
            <w:r w:rsidRPr="00605BBF">
              <w:rPr>
                <w:lang w:val="cs-CZ"/>
              </w:rPr>
              <w:t>1</w:t>
            </w:r>
            <w:r w:rsidR="003A53D4" w:rsidRPr="00605BBF">
              <w:rPr>
                <w:lang w:val="cs-CZ"/>
              </w:rPr>
              <w:t>7</w:t>
            </w:r>
            <w:r w:rsidRPr="00605BBF">
              <w:rPr>
                <w:lang w:val="cs-CZ"/>
              </w:rPr>
              <w:t>.400.000,- Kč</w:t>
            </w:r>
          </w:p>
        </w:tc>
        <w:tc>
          <w:tcPr>
            <w:tcW w:w="1865" w:type="dxa"/>
            <w:tcBorders>
              <w:top w:val="single" w:sz="3" w:space="0" w:color="000000"/>
              <w:bottom w:val="single" w:sz="3" w:space="0" w:color="000000"/>
            </w:tcBorders>
          </w:tcPr>
          <w:p w14:paraId="273777A1" w14:textId="55B84E52" w:rsidR="00CE6337" w:rsidRPr="00605BBF" w:rsidRDefault="003A53D4">
            <w:pPr>
              <w:pStyle w:val="TableParagraph"/>
              <w:spacing w:before="1"/>
              <w:ind w:left="243" w:right="248"/>
              <w:jc w:val="center"/>
              <w:rPr>
                <w:lang w:val="cs-CZ"/>
              </w:rPr>
            </w:pPr>
            <w:r w:rsidRPr="00605BBF">
              <w:rPr>
                <w:lang w:val="cs-CZ"/>
              </w:rPr>
              <w:t>3.654</w:t>
            </w:r>
            <w:r w:rsidR="00352410" w:rsidRPr="00605BBF">
              <w:rPr>
                <w:lang w:val="cs-CZ"/>
              </w:rPr>
              <w:t>.000,- Kč</w:t>
            </w:r>
          </w:p>
        </w:tc>
        <w:tc>
          <w:tcPr>
            <w:tcW w:w="1865" w:type="dxa"/>
            <w:tcBorders>
              <w:top w:val="single" w:sz="3" w:space="0" w:color="000000"/>
              <w:bottom w:val="single" w:sz="3" w:space="0" w:color="000000"/>
            </w:tcBorders>
          </w:tcPr>
          <w:p w14:paraId="15F52E10" w14:textId="129B7FE8" w:rsidR="00CE6337" w:rsidRPr="00605BBF" w:rsidRDefault="003A53D4" w:rsidP="003A53D4">
            <w:pPr>
              <w:pStyle w:val="TableParagraph"/>
              <w:spacing w:before="1"/>
              <w:ind w:right="100"/>
              <w:jc w:val="center"/>
              <w:rPr>
                <w:lang w:val="cs-CZ"/>
              </w:rPr>
            </w:pPr>
            <w:r w:rsidRPr="00605BBF">
              <w:rPr>
                <w:lang w:val="cs-CZ"/>
              </w:rPr>
              <w:t>21.054</w:t>
            </w:r>
            <w:r w:rsidR="00352410" w:rsidRPr="00605BBF">
              <w:rPr>
                <w:lang w:val="cs-CZ"/>
              </w:rPr>
              <w:t>.000,- Kč</w:t>
            </w:r>
          </w:p>
        </w:tc>
      </w:tr>
      <w:tr w:rsidR="003A53D4" w:rsidRPr="00605BBF" w14:paraId="74723D74" w14:textId="77777777" w:rsidTr="00605BBF">
        <w:trPr>
          <w:trHeight w:hRule="exact" w:val="1007"/>
        </w:trPr>
        <w:tc>
          <w:tcPr>
            <w:tcW w:w="3691" w:type="dxa"/>
            <w:tcBorders>
              <w:top w:val="single" w:sz="3" w:space="0" w:color="000000"/>
              <w:bottom w:val="single" w:sz="3" w:space="0" w:color="000000"/>
            </w:tcBorders>
          </w:tcPr>
          <w:p w14:paraId="130F67C6" w14:textId="1DCA5948" w:rsidR="00911DAA" w:rsidRPr="00605BBF" w:rsidRDefault="003A53D4" w:rsidP="002F10CD">
            <w:pPr>
              <w:pStyle w:val="TableParagraph"/>
              <w:spacing w:before="109"/>
              <w:rPr>
                <w:lang w:val="cs-CZ"/>
              </w:rPr>
            </w:pPr>
            <w:r w:rsidRPr="00605BBF">
              <w:rPr>
                <w:lang w:val="cs-CZ"/>
              </w:rPr>
              <w:t>d) Dokumentace změny stavby před dokončením</w:t>
            </w:r>
            <w:r w:rsidR="00911DAA" w:rsidRPr="00605BBF">
              <w:rPr>
                <w:lang w:val="cs-CZ"/>
              </w:rPr>
              <w:t xml:space="preserve"> (ZSPD)</w:t>
            </w:r>
            <w:r w:rsidR="002F10CD" w:rsidRPr="00605BBF">
              <w:rPr>
                <w:lang w:val="cs-CZ"/>
              </w:rPr>
              <w:t xml:space="preserve"> vč.</w:t>
            </w:r>
            <w:r w:rsidR="002F10CD" w:rsidRPr="00605BBF">
              <w:t xml:space="preserve"> </w:t>
            </w:r>
            <w:r w:rsidR="002F10CD" w:rsidRPr="00605BBF">
              <w:rPr>
                <w:lang w:val="cs-CZ"/>
              </w:rPr>
              <w:t>pravomocného rozhodnutí příslušného SÚ k ZSPD</w:t>
            </w:r>
          </w:p>
        </w:tc>
        <w:tc>
          <w:tcPr>
            <w:tcW w:w="1742" w:type="dxa"/>
            <w:tcBorders>
              <w:top w:val="single" w:sz="3" w:space="0" w:color="000000"/>
              <w:bottom w:val="single" w:sz="3" w:space="0" w:color="000000"/>
            </w:tcBorders>
          </w:tcPr>
          <w:p w14:paraId="292F7C22" w14:textId="77777777" w:rsidR="003A53D4" w:rsidRPr="00605BBF" w:rsidRDefault="003A53D4">
            <w:pPr>
              <w:pStyle w:val="TableParagraph"/>
              <w:spacing w:before="1"/>
              <w:ind w:left="134"/>
              <w:rPr>
                <w:lang w:val="cs-CZ"/>
              </w:rPr>
            </w:pPr>
          </w:p>
          <w:p w14:paraId="510CC3A9" w14:textId="45597233" w:rsidR="00911DAA" w:rsidRPr="00605BBF" w:rsidRDefault="003A53D4">
            <w:pPr>
              <w:pStyle w:val="TableParagraph"/>
              <w:spacing w:before="1"/>
              <w:ind w:left="134"/>
              <w:rPr>
                <w:lang w:val="cs-CZ"/>
              </w:rPr>
            </w:pPr>
            <w:r w:rsidRPr="00605BBF">
              <w:rPr>
                <w:lang w:val="cs-CZ"/>
              </w:rPr>
              <w:t xml:space="preserve">  2.000.000,- Kč</w:t>
            </w:r>
          </w:p>
        </w:tc>
        <w:tc>
          <w:tcPr>
            <w:tcW w:w="1865" w:type="dxa"/>
            <w:tcBorders>
              <w:top w:val="single" w:sz="3" w:space="0" w:color="000000"/>
              <w:bottom w:val="single" w:sz="3" w:space="0" w:color="000000"/>
            </w:tcBorders>
          </w:tcPr>
          <w:p w14:paraId="03EEB89A" w14:textId="77777777" w:rsidR="003A53D4" w:rsidRPr="00605BBF" w:rsidRDefault="003A53D4">
            <w:pPr>
              <w:pStyle w:val="TableParagraph"/>
              <w:spacing w:before="1"/>
              <w:ind w:left="243" w:right="248"/>
              <w:jc w:val="center"/>
              <w:rPr>
                <w:lang w:val="cs-CZ"/>
              </w:rPr>
            </w:pPr>
          </w:p>
          <w:p w14:paraId="71BB1517" w14:textId="046EE94D" w:rsidR="00911DAA" w:rsidRPr="00605BBF" w:rsidRDefault="003A53D4">
            <w:pPr>
              <w:pStyle w:val="TableParagraph"/>
              <w:spacing w:before="1"/>
              <w:ind w:left="243" w:right="248"/>
              <w:jc w:val="center"/>
              <w:rPr>
                <w:lang w:val="cs-CZ"/>
              </w:rPr>
            </w:pPr>
            <w:r w:rsidRPr="00605BBF">
              <w:rPr>
                <w:lang w:val="cs-CZ"/>
              </w:rPr>
              <w:t>420.000,- Kč</w:t>
            </w:r>
          </w:p>
        </w:tc>
        <w:tc>
          <w:tcPr>
            <w:tcW w:w="1865" w:type="dxa"/>
            <w:tcBorders>
              <w:top w:val="single" w:sz="3" w:space="0" w:color="000000"/>
              <w:bottom w:val="single" w:sz="3" w:space="0" w:color="000000"/>
            </w:tcBorders>
          </w:tcPr>
          <w:p w14:paraId="256EA404" w14:textId="77777777" w:rsidR="003A53D4" w:rsidRPr="00605BBF" w:rsidRDefault="003A53D4" w:rsidP="003A53D4">
            <w:pPr>
              <w:pStyle w:val="TableParagraph"/>
              <w:spacing w:before="1"/>
              <w:ind w:right="100"/>
              <w:jc w:val="center"/>
              <w:rPr>
                <w:lang w:val="cs-CZ"/>
              </w:rPr>
            </w:pPr>
          </w:p>
          <w:p w14:paraId="3125065F" w14:textId="0B6819C0" w:rsidR="00911DAA" w:rsidRPr="00605BBF" w:rsidRDefault="003A53D4" w:rsidP="003A53D4">
            <w:pPr>
              <w:pStyle w:val="TableParagraph"/>
              <w:spacing w:before="1"/>
              <w:ind w:right="100"/>
              <w:jc w:val="center"/>
              <w:rPr>
                <w:lang w:val="cs-CZ"/>
              </w:rPr>
            </w:pPr>
            <w:r w:rsidRPr="00605BBF">
              <w:rPr>
                <w:lang w:val="cs-CZ"/>
              </w:rPr>
              <w:t xml:space="preserve">  2.420.000,-Kč</w:t>
            </w:r>
          </w:p>
        </w:tc>
      </w:tr>
      <w:tr w:rsidR="00CE6337" w:rsidRPr="00605BBF" w14:paraId="0DE66E36" w14:textId="77777777">
        <w:trPr>
          <w:trHeight w:hRule="exact" w:val="787"/>
        </w:trPr>
        <w:tc>
          <w:tcPr>
            <w:tcW w:w="3691" w:type="dxa"/>
            <w:tcBorders>
              <w:top w:val="single" w:sz="3" w:space="0" w:color="000000"/>
              <w:bottom w:val="single" w:sz="3" w:space="0" w:color="000000"/>
            </w:tcBorders>
          </w:tcPr>
          <w:p w14:paraId="40B8506F" w14:textId="4B0FF6E4" w:rsidR="00CE6337" w:rsidRPr="00605BBF" w:rsidRDefault="003A53D4">
            <w:pPr>
              <w:pStyle w:val="TableParagraph"/>
              <w:spacing w:line="244" w:lineRule="auto"/>
              <w:ind w:left="98" w:right="162"/>
              <w:rPr>
                <w:lang w:val="cs-CZ"/>
              </w:rPr>
            </w:pPr>
            <w:r w:rsidRPr="00605BBF">
              <w:rPr>
                <w:lang w:val="cs-CZ"/>
              </w:rPr>
              <w:t>e</w:t>
            </w:r>
            <w:r w:rsidR="00352410" w:rsidRPr="00605BBF">
              <w:rPr>
                <w:lang w:val="cs-CZ"/>
              </w:rPr>
              <w:t>) Kontrola nabídkových rozpočtů třech účastníků zadávacího řízení na výběr zhotovitele stavby.</w:t>
            </w:r>
          </w:p>
        </w:tc>
        <w:tc>
          <w:tcPr>
            <w:tcW w:w="1742" w:type="dxa"/>
            <w:tcBorders>
              <w:top w:val="single" w:sz="3" w:space="0" w:color="000000"/>
              <w:bottom w:val="single" w:sz="3" w:space="0" w:color="000000"/>
            </w:tcBorders>
          </w:tcPr>
          <w:p w14:paraId="79F28292" w14:textId="77777777" w:rsidR="00CE6337" w:rsidRPr="00605BBF" w:rsidRDefault="00352410">
            <w:pPr>
              <w:pStyle w:val="TableParagraph"/>
              <w:spacing w:line="252" w:lineRule="exact"/>
              <w:ind w:left="360"/>
              <w:rPr>
                <w:lang w:val="cs-CZ"/>
              </w:rPr>
            </w:pPr>
            <w:r w:rsidRPr="00605BBF">
              <w:rPr>
                <w:lang w:val="cs-CZ"/>
              </w:rPr>
              <w:t>180.000,- Kč</w:t>
            </w:r>
          </w:p>
        </w:tc>
        <w:tc>
          <w:tcPr>
            <w:tcW w:w="1865" w:type="dxa"/>
            <w:tcBorders>
              <w:top w:val="single" w:sz="3" w:space="0" w:color="000000"/>
              <w:bottom w:val="single" w:sz="3" w:space="0" w:color="000000"/>
            </w:tcBorders>
          </w:tcPr>
          <w:p w14:paraId="6788097B" w14:textId="77777777" w:rsidR="00CE6337" w:rsidRPr="00605BBF" w:rsidRDefault="00352410">
            <w:pPr>
              <w:pStyle w:val="TableParagraph"/>
              <w:spacing w:line="252" w:lineRule="exact"/>
              <w:ind w:left="245" w:right="247"/>
              <w:jc w:val="center"/>
              <w:rPr>
                <w:lang w:val="cs-CZ"/>
              </w:rPr>
            </w:pPr>
            <w:r w:rsidRPr="00605BBF">
              <w:rPr>
                <w:lang w:val="cs-CZ"/>
              </w:rPr>
              <w:t>37.800,- Kč</w:t>
            </w:r>
          </w:p>
        </w:tc>
        <w:tc>
          <w:tcPr>
            <w:tcW w:w="1865" w:type="dxa"/>
            <w:tcBorders>
              <w:top w:val="single" w:sz="3" w:space="0" w:color="000000"/>
              <w:bottom w:val="single" w:sz="3" w:space="0" w:color="000000"/>
            </w:tcBorders>
          </w:tcPr>
          <w:p w14:paraId="68E0A9FE" w14:textId="77777777" w:rsidR="00CE6337" w:rsidRPr="00605BBF" w:rsidRDefault="00352410" w:rsidP="003A53D4">
            <w:pPr>
              <w:pStyle w:val="TableParagraph"/>
              <w:spacing w:line="252" w:lineRule="exact"/>
              <w:ind w:right="97"/>
              <w:jc w:val="center"/>
              <w:rPr>
                <w:lang w:val="cs-CZ"/>
              </w:rPr>
            </w:pPr>
            <w:r w:rsidRPr="00605BBF">
              <w:rPr>
                <w:lang w:val="cs-CZ"/>
              </w:rPr>
              <w:t>217.800,- Kč</w:t>
            </w:r>
          </w:p>
        </w:tc>
      </w:tr>
      <w:tr w:rsidR="00CE6337" w:rsidRPr="00605BBF" w14:paraId="5E28F52C" w14:textId="77777777">
        <w:trPr>
          <w:trHeight w:hRule="exact" w:val="1309"/>
        </w:trPr>
        <w:tc>
          <w:tcPr>
            <w:tcW w:w="3691" w:type="dxa"/>
            <w:tcBorders>
              <w:top w:val="single" w:sz="3" w:space="0" w:color="000000"/>
            </w:tcBorders>
          </w:tcPr>
          <w:p w14:paraId="5C1EC789" w14:textId="3A5D503F" w:rsidR="00CE6337" w:rsidRPr="00605BBF" w:rsidRDefault="003A53D4">
            <w:pPr>
              <w:pStyle w:val="TableParagraph"/>
              <w:spacing w:line="244" w:lineRule="auto"/>
              <w:ind w:left="98" w:right="162"/>
              <w:rPr>
                <w:lang w:val="cs-CZ"/>
              </w:rPr>
            </w:pPr>
            <w:r w:rsidRPr="00605BBF">
              <w:rPr>
                <w:lang w:val="cs-CZ"/>
              </w:rPr>
              <w:t>f</w:t>
            </w:r>
            <w:r w:rsidR="00352410" w:rsidRPr="00605BBF">
              <w:rPr>
                <w:lang w:val="cs-CZ"/>
              </w:rPr>
              <w:t>) Výkon autorského dozoru po dobu 24 měsíců (cena za 1 měsíc AD 80.000,-Kč bez DPH) - bez ohledu na to, kolik osob se za dodavatele zúčastní</w:t>
            </w:r>
          </w:p>
        </w:tc>
        <w:tc>
          <w:tcPr>
            <w:tcW w:w="1742" w:type="dxa"/>
            <w:tcBorders>
              <w:top w:val="single" w:sz="3" w:space="0" w:color="000000"/>
            </w:tcBorders>
          </w:tcPr>
          <w:p w14:paraId="23D9BC45" w14:textId="77777777" w:rsidR="00CE6337" w:rsidRPr="00605BBF" w:rsidRDefault="00352410">
            <w:pPr>
              <w:pStyle w:val="TableParagraph"/>
              <w:spacing w:line="252" w:lineRule="exact"/>
              <w:ind w:left="189"/>
              <w:rPr>
                <w:lang w:val="cs-CZ"/>
              </w:rPr>
            </w:pPr>
            <w:r w:rsidRPr="00605BBF">
              <w:rPr>
                <w:lang w:val="cs-CZ"/>
              </w:rPr>
              <w:t>1.920.000,- Kč</w:t>
            </w:r>
          </w:p>
        </w:tc>
        <w:tc>
          <w:tcPr>
            <w:tcW w:w="1865" w:type="dxa"/>
            <w:tcBorders>
              <w:top w:val="single" w:sz="3" w:space="0" w:color="000000"/>
            </w:tcBorders>
          </w:tcPr>
          <w:p w14:paraId="73187350" w14:textId="77777777" w:rsidR="00CE6337" w:rsidRPr="00605BBF" w:rsidRDefault="00352410">
            <w:pPr>
              <w:pStyle w:val="TableParagraph"/>
              <w:spacing w:line="252" w:lineRule="exact"/>
              <w:ind w:left="245" w:right="247"/>
              <w:jc w:val="center"/>
              <w:rPr>
                <w:lang w:val="cs-CZ"/>
              </w:rPr>
            </w:pPr>
            <w:r w:rsidRPr="00605BBF">
              <w:rPr>
                <w:lang w:val="cs-CZ"/>
              </w:rPr>
              <w:t>403.200,- Kč</w:t>
            </w:r>
          </w:p>
        </w:tc>
        <w:tc>
          <w:tcPr>
            <w:tcW w:w="1865" w:type="dxa"/>
            <w:tcBorders>
              <w:top w:val="single" w:sz="3" w:space="0" w:color="000000"/>
            </w:tcBorders>
          </w:tcPr>
          <w:p w14:paraId="0C0CB283" w14:textId="77777777" w:rsidR="00CE6337" w:rsidRPr="00605BBF" w:rsidRDefault="00352410" w:rsidP="003A53D4">
            <w:pPr>
              <w:pStyle w:val="TableParagraph"/>
              <w:spacing w:line="252" w:lineRule="exact"/>
              <w:ind w:right="99"/>
              <w:jc w:val="center"/>
              <w:rPr>
                <w:lang w:val="cs-CZ"/>
              </w:rPr>
            </w:pPr>
            <w:r w:rsidRPr="00605BBF">
              <w:rPr>
                <w:lang w:val="cs-CZ"/>
              </w:rPr>
              <w:t>2.323.200,- Kč</w:t>
            </w:r>
          </w:p>
        </w:tc>
      </w:tr>
    </w:tbl>
    <w:p w14:paraId="645291EB" w14:textId="3F0E7407" w:rsidR="00CE6337" w:rsidRPr="00605BBF" w:rsidRDefault="00CE6337">
      <w:pPr>
        <w:pStyle w:val="Zkladntext"/>
        <w:rPr>
          <w:rFonts w:ascii="Times New Roman"/>
          <w:sz w:val="24"/>
          <w:lang w:val="cs-CZ"/>
        </w:rPr>
      </w:pPr>
    </w:p>
    <w:p w14:paraId="28860AC2" w14:textId="7D858694" w:rsidR="003C6FA2" w:rsidRPr="00605BBF" w:rsidRDefault="003C6FA2">
      <w:pPr>
        <w:pStyle w:val="Zkladntext"/>
        <w:rPr>
          <w:rFonts w:ascii="Times New Roman" w:eastAsia="Times New Roman" w:hAnsi="Times New Roman" w:cs="Times New Roman"/>
          <w:sz w:val="22"/>
          <w:szCs w:val="22"/>
          <w:lang w:val="cs-CZ" w:eastAsia="x-none"/>
        </w:rPr>
      </w:pPr>
      <w:r w:rsidRPr="00605BBF">
        <w:rPr>
          <w:rFonts w:ascii="Times New Roman" w:hAnsi="Times New Roman" w:cs="Times New Roman"/>
          <w:sz w:val="22"/>
          <w:szCs w:val="22"/>
          <w:lang w:val="cs-CZ"/>
        </w:rPr>
        <w:t xml:space="preserve">Pokud nebude dodržen termín předání dokumentace ZSPD a zároveň potvrzení o podání </w:t>
      </w:r>
      <w:r w:rsidRPr="00605BBF">
        <w:rPr>
          <w:rFonts w:ascii="Times New Roman" w:eastAsia="Times New Roman" w:hAnsi="Times New Roman" w:cs="Times New Roman"/>
          <w:sz w:val="22"/>
          <w:szCs w:val="22"/>
          <w:lang w:val="x-none" w:eastAsia="x-none"/>
        </w:rPr>
        <w:t xml:space="preserve">žádosti o </w:t>
      </w:r>
      <w:r w:rsidRPr="00605BBF">
        <w:rPr>
          <w:rFonts w:ascii="Times New Roman" w:eastAsia="Times New Roman" w:hAnsi="Times New Roman" w:cs="Times New Roman"/>
          <w:sz w:val="22"/>
          <w:szCs w:val="22"/>
          <w:lang w:val="cs-CZ" w:eastAsia="x-none"/>
        </w:rPr>
        <w:t>ZSPD na SÚ dle čl. III. odst. 3.2.1, tak nebude Objednatelem uhrazena cena za ZSPD dle čl. IV. odst. 4.1 bod d).</w:t>
      </w:r>
    </w:p>
    <w:p w14:paraId="32C82D87" w14:textId="3996B409" w:rsidR="00411BC9" w:rsidRPr="00605BBF" w:rsidRDefault="00411BC9" w:rsidP="002D66A6">
      <w:pPr>
        <w:pStyle w:val="Odstavecseseznamem"/>
        <w:numPr>
          <w:ilvl w:val="0"/>
          <w:numId w:val="5"/>
        </w:numPr>
        <w:tabs>
          <w:tab w:val="left" w:pos="438"/>
        </w:tabs>
        <w:spacing w:before="200" w:line="244" w:lineRule="auto"/>
        <w:ind w:left="426" w:right="29" w:hanging="426"/>
        <w:rPr>
          <w:rFonts w:ascii="Times New Roman" w:hAnsi="Times New Roman"/>
          <w:lang w:val="cs-CZ"/>
        </w:rPr>
      </w:pPr>
      <w:r w:rsidRPr="00605BBF">
        <w:rPr>
          <w:rFonts w:ascii="Times New Roman" w:hAnsi="Times New Roman"/>
          <w:w w:val="110"/>
          <w:lang w:val="cs-CZ"/>
        </w:rPr>
        <w:t>Stávající</w:t>
      </w:r>
      <w:r w:rsidRPr="00605BBF">
        <w:rPr>
          <w:rFonts w:ascii="Times New Roman" w:hAnsi="Times New Roman"/>
          <w:spacing w:val="-11"/>
          <w:w w:val="110"/>
          <w:lang w:val="cs-CZ"/>
        </w:rPr>
        <w:t xml:space="preserve"> </w:t>
      </w:r>
      <w:r w:rsidRPr="00605BBF">
        <w:rPr>
          <w:rFonts w:ascii="Times New Roman" w:hAnsi="Times New Roman"/>
          <w:w w:val="110"/>
          <w:lang w:val="cs-CZ"/>
        </w:rPr>
        <w:t>článek</w:t>
      </w:r>
      <w:r w:rsidRPr="00605BBF">
        <w:rPr>
          <w:rFonts w:ascii="Times New Roman" w:hAnsi="Times New Roman"/>
          <w:spacing w:val="-8"/>
          <w:w w:val="110"/>
          <w:lang w:val="cs-CZ"/>
        </w:rPr>
        <w:t xml:space="preserve"> </w:t>
      </w:r>
      <w:r w:rsidRPr="00605BBF">
        <w:rPr>
          <w:rFonts w:ascii="Times New Roman" w:hAnsi="Times New Roman"/>
          <w:w w:val="110"/>
          <w:lang w:val="cs-CZ"/>
        </w:rPr>
        <w:t>IV.</w:t>
      </w:r>
      <w:r w:rsidRPr="00605BBF">
        <w:rPr>
          <w:rFonts w:ascii="Times New Roman" w:hAnsi="Times New Roman"/>
          <w:spacing w:val="-7"/>
          <w:w w:val="110"/>
          <w:lang w:val="cs-CZ"/>
        </w:rPr>
        <w:t xml:space="preserve"> </w:t>
      </w:r>
      <w:r w:rsidRPr="00605BBF">
        <w:rPr>
          <w:rFonts w:ascii="Times New Roman" w:hAnsi="Times New Roman"/>
          <w:w w:val="110"/>
          <w:lang w:val="cs-CZ"/>
        </w:rPr>
        <w:t>„Cena</w:t>
      </w:r>
      <w:r w:rsidRPr="00605BBF">
        <w:rPr>
          <w:rFonts w:ascii="Times New Roman" w:hAnsi="Times New Roman"/>
          <w:spacing w:val="-9"/>
          <w:w w:val="110"/>
          <w:lang w:val="cs-CZ"/>
        </w:rPr>
        <w:t xml:space="preserve"> </w:t>
      </w:r>
      <w:r w:rsidRPr="00605BBF">
        <w:rPr>
          <w:rFonts w:ascii="Times New Roman" w:hAnsi="Times New Roman"/>
          <w:w w:val="110"/>
          <w:lang w:val="cs-CZ"/>
        </w:rPr>
        <w:t>díla</w:t>
      </w:r>
      <w:r w:rsidRPr="00605BBF">
        <w:rPr>
          <w:rFonts w:ascii="Times New Roman" w:hAnsi="Times New Roman"/>
          <w:spacing w:val="-9"/>
          <w:w w:val="110"/>
          <w:lang w:val="cs-CZ"/>
        </w:rPr>
        <w:t xml:space="preserve"> </w:t>
      </w:r>
      <w:r w:rsidRPr="00605BBF">
        <w:rPr>
          <w:rFonts w:ascii="Times New Roman" w:hAnsi="Times New Roman"/>
          <w:w w:val="110"/>
          <w:lang w:val="cs-CZ"/>
        </w:rPr>
        <w:t>a</w:t>
      </w:r>
      <w:r w:rsidRPr="00605BBF">
        <w:rPr>
          <w:rFonts w:ascii="Times New Roman" w:hAnsi="Times New Roman"/>
          <w:spacing w:val="-11"/>
          <w:w w:val="110"/>
          <w:lang w:val="cs-CZ"/>
        </w:rPr>
        <w:t xml:space="preserve"> </w:t>
      </w:r>
      <w:r w:rsidRPr="00605BBF">
        <w:rPr>
          <w:rFonts w:ascii="Times New Roman" w:hAnsi="Times New Roman"/>
          <w:w w:val="110"/>
          <w:lang w:val="cs-CZ"/>
        </w:rPr>
        <w:t>platební</w:t>
      </w:r>
      <w:r w:rsidRPr="00605BBF">
        <w:rPr>
          <w:rFonts w:ascii="Times New Roman" w:hAnsi="Times New Roman"/>
          <w:spacing w:val="-6"/>
          <w:w w:val="110"/>
          <w:lang w:val="cs-CZ"/>
        </w:rPr>
        <w:t xml:space="preserve"> </w:t>
      </w:r>
      <w:r w:rsidRPr="00605BBF">
        <w:rPr>
          <w:rFonts w:ascii="Times New Roman" w:hAnsi="Times New Roman"/>
          <w:w w:val="110"/>
          <w:lang w:val="cs-CZ"/>
        </w:rPr>
        <w:t>podmínky“</w:t>
      </w:r>
      <w:r w:rsidRPr="00605BBF">
        <w:rPr>
          <w:rFonts w:ascii="Times New Roman" w:hAnsi="Times New Roman"/>
          <w:spacing w:val="-9"/>
          <w:w w:val="110"/>
          <w:lang w:val="cs-CZ"/>
        </w:rPr>
        <w:t xml:space="preserve"> </w:t>
      </w:r>
      <w:r w:rsidRPr="00605BBF">
        <w:rPr>
          <w:rFonts w:ascii="Times New Roman" w:hAnsi="Times New Roman"/>
          <w:w w:val="110"/>
          <w:lang w:val="cs-CZ"/>
        </w:rPr>
        <w:t>odst.</w:t>
      </w:r>
      <w:r w:rsidRPr="00605BBF">
        <w:rPr>
          <w:rFonts w:ascii="Times New Roman" w:hAnsi="Times New Roman"/>
          <w:spacing w:val="-9"/>
          <w:w w:val="110"/>
          <w:lang w:val="cs-CZ"/>
        </w:rPr>
        <w:t xml:space="preserve"> </w:t>
      </w:r>
      <w:r w:rsidRPr="00605BBF">
        <w:rPr>
          <w:rFonts w:ascii="Times New Roman" w:hAnsi="Times New Roman"/>
          <w:w w:val="110"/>
          <w:lang w:val="cs-CZ"/>
        </w:rPr>
        <w:t>4.5</w:t>
      </w:r>
      <w:r w:rsidRPr="00605BBF">
        <w:rPr>
          <w:rFonts w:ascii="Times New Roman" w:hAnsi="Times New Roman"/>
          <w:spacing w:val="-9"/>
          <w:w w:val="110"/>
          <w:lang w:val="cs-CZ"/>
        </w:rPr>
        <w:t xml:space="preserve"> </w:t>
      </w:r>
      <w:r w:rsidRPr="00605BBF">
        <w:rPr>
          <w:rFonts w:ascii="Times New Roman" w:hAnsi="Times New Roman"/>
          <w:spacing w:val="-3"/>
          <w:w w:val="110"/>
          <w:lang w:val="cs-CZ"/>
        </w:rPr>
        <w:t>se</w:t>
      </w:r>
      <w:r w:rsidRPr="00605BBF">
        <w:rPr>
          <w:rFonts w:ascii="Times New Roman" w:hAnsi="Times New Roman"/>
          <w:spacing w:val="-10"/>
          <w:w w:val="110"/>
          <w:lang w:val="cs-CZ"/>
        </w:rPr>
        <w:t xml:space="preserve"> se doplňuje následujícím způsobem</w:t>
      </w:r>
      <w:r w:rsidRPr="00605BBF">
        <w:rPr>
          <w:rFonts w:ascii="Times New Roman" w:hAnsi="Times New Roman"/>
          <w:w w:val="110"/>
          <w:lang w:val="cs-CZ"/>
        </w:rPr>
        <w:t>:</w:t>
      </w:r>
    </w:p>
    <w:p w14:paraId="14C822A3" w14:textId="11FCDD84" w:rsidR="00177311" w:rsidRDefault="00430FBD" w:rsidP="00411BC9">
      <w:pPr>
        <w:pStyle w:val="Odstavecseseznamem"/>
        <w:tabs>
          <w:tab w:val="left" w:pos="438"/>
        </w:tabs>
        <w:spacing w:before="200" w:line="244" w:lineRule="auto"/>
        <w:ind w:left="426" w:right="29" w:firstLine="0"/>
        <w:rPr>
          <w:rFonts w:ascii="Times New Roman" w:hAnsi="Times New Roman"/>
          <w:lang w:val="cs-CZ"/>
        </w:rPr>
      </w:pPr>
      <w:r w:rsidRPr="00430FBD">
        <w:rPr>
          <w:rFonts w:ascii="Times New Roman" w:hAnsi="Times New Roman"/>
          <w:lang w:val="cs-CZ"/>
        </w:rPr>
        <w:t>Platba v celkové výši 17.400.000,-Kč bez DPH za činnost</w:t>
      </w:r>
      <w:r>
        <w:rPr>
          <w:rFonts w:ascii="Times New Roman" w:hAnsi="Times New Roman"/>
          <w:lang w:val="cs-CZ"/>
        </w:rPr>
        <w:t xml:space="preserve">i </w:t>
      </w:r>
      <w:r w:rsidRPr="00430FBD">
        <w:rPr>
          <w:rFonts w:ascii="Times New Roman" w:hAnsi="Times New Roman"/>
          <w:lang w:val="cs-CZ"/>
        </w:rPr>
        <w:t xml:space="preserve">dle bodu </w:t>
      </w:r>
      <w:proofErr w:type="gramStart"/>
      <w:r w:rsidRPr="00430FBD">
        <w:rPr>
          <w:rFonts w:ascii="Times New Roman" w:hAnsi="Times New Roman"/>
          <w:lang w:val="cs-CZ"/>
        </w:rPr>
        <w:t>4.1</w:t>
      </w:r>
      <w:proofErr w:type="gramEnd"/>
      <w:r w:rsidRPr="00430FBD">
        <w:rPr>
          <w:rFonts w:ascii="Times New Roman" w:hAnsi="Times New Roman"/>
          <w:lang w:val="cs-CZ"/>
        </w:rPr>
        <w:t xml:space="preserve">. </w:t>
      </w:r>
      <w:proofErr w:type="spellStart"/>
      <w:r w:rsidRPr="00430FBD">
        <w:rPr>
          <w:rFonts w:ascii="Times New Roman" w:hAnsi="Times New Roman"/>
          <w:lang w:val="cs-CZ"/>
        </w:rPr>
        <w:t>písm</w:t>
      </w:r>
      <w:proofErr w:type="spellEnd"/>
      <w:r w:rsidRPr="00430FBD">
        <w:rPr>
          <w:rFonts w:ascii="Times New Roman" w:hAnsi="Times New Roman"/>
          <w:lang w:val="cs-CZ"/>
        </w:rPr>
        <w:t xml:space="preserve">. c) </w:t>
      </w:r>
      <w:proofErr w:type="spellStart"/>
      <w:r w:rsidRPr="00430FBD">
        <w:rPr>
          <w:rFonts w:ascii="Times New Roman" w:hAnsi="Times New Roman"/>
          <w:lang w:val="cs-CZ"/>
        </w:rPr>
        <w:t>této</w:t>
      </w:r>
      <w:proofErr w:type="spellEnd"/>
      <w:r w:rsidRPr="00430FBD">
        <w:rPr>
          <w:rFonts w:ascii="Times New Roman" w:hAnsi="Times New Roman"/>
          <w:lang w:val="cs-CZ"/>
        </w:rPr>
        <w:t xml:space="preserve"> smlouvy (Dokumentace pro </w:t>
      </w:r>
      <w:proofErr w:type="gramStart"/>
      <w:r w:rsidRPr="00430FBD">
        <w:rPr>
          <w:rFonts w:ascii="Times New Roman" w:hAnsi="Times New Roman"/>
          <w:lang w:val="cs-CZ"/>
        </w:rPr>
        <w:t>provedeni</w:t>
      </w:r>
      <w:proofErr w:type="gramEnd"/>
      <w:r w:rsidRPr="00430FBD">
        <w:rPr>
          <w:rFonts w:ascii="Times New Roman" w:hAnsi="Times New Roman"/>
          <w:lang w:val="cs-CZ"/>
        </w:rPr>
        <w:t xml:space="preserve">́ stavby) bude </w:t>
      </w:r>
      <w:proofErr w:type="spellStart"/>
      <w:r w:rsidRPr="00430FBD">
        <w:rPr>
          <w:rFonts w:ascii="Times New Roman" w:hAnsi="Times New Roman"/>
          <w:lang w:val="cs-CZ"/>
        </w:rPr>
        <w:t>realizována</w:t>
      </w:r>
      <w:proofErr w:type="spellEnd"/>
      <w:r w:rsidRPr="00430FBD">
        <w:rPr>
          <w:rFonts w:ascii="Times New Roman" w:hAnsi="Times New Roman"/>
          <w:lang w:val="cs-CZ"/>
        </w:rPr>
        <w:t xml:space="preserve"> v </w:t>
      </w:r>
      <w:proofErr w:type="spellStart"/>
      <w:r w:rsidRPr="00430FBD">
        <w:rPr>
          <w:rFonts w:ascii="Times New Roman" w:hAnsi="Times New Roman"/>
          <w:lang w:val="cs-CZ"/>
        </w:rPr>
        <w:t>rámci</w:t>
      </w:r>
      <w:proofErr w:type="spellEnd"/>
      <w:r w:rsidRPr="00430FBD">
        <w:rPr>
          <w:rFonts w:ascii="Times New Roman" w:hAnsi="Times New Roman"/>
          <w:lang w:val="cs-CZ"/>
        </w:rPr>
        <w:t xml:space="preserve"> 6 </w:t>
      </w:r>
      <w:proofErr w:type="spellStart"/>
      <w:r w:rsidRPr="00430FBD">
        <w:rPr>
          <w:rFonts w:ascii="Times New Roman" w:hAnsi="Times New Roman"/>
          <w:lang w:val="cs-CZ"/>
        </w:rPr>
        <w:t>dílčích</w:t>
      </w:r>
      <w:proofErr w:type="spellEnd"/>
      <w:r w:rsidRPr="00430FBD">
        <w:rPr>
          <w:rFonts w:ascii="Times New Roman" w:hAnsi="Times New Roman"/>
          <w:lang w:val="cs-CZ"/>
        </w:rPr>
        <w:t xml:space="preserve"> část</w:t>
      </w:r>
      <w:r>
        <w:rPr>
          <w:rFonts w:ascii="Times New Roman" w:hAnsi="Times New Roman"/>
          <w:lang w:val="cs-CZ"/>
        </w:rPr>
        <w:t>í</w:t>
      </w:r>
      <w:r w:rsidRPr="00430FBD">
        <w:rPr>
          <w:rFonts w:ascii="Times New Roman" w:hAnsi="Times New Roman"/>
          <w:lang w:val="cs-CZ"/>
        </w:rPr>
        <w:t xml:space="preserve"> specifikovaných níže za každou příslušnou profesní část.  </w:t>
      </w:r>
      <w:r w:rsidR="00177311">
        <w:rPr>
          <w:rFonts w:ascii="Times New Roman" w:hAnsi="Times New Roman"/>
          <w:lang w:val="cs-CZ"/>
        </w:rPr>
        <w:t>Fakturace</w:t>
      </w:r>
      <w:r w:rsidRPr="00430FBD">
        <w:rPr>
          <w:rFonts w:ascii="Times New Roman" w:hAnsi="Times New Roman"/>
          <w:lang w:val="cs-CZ"/>
        </w:rPr>
        <w:t xml:space="preserve"> dílčí profesní části musí být doložen</w:t>
      </w:r>
      <w:r w:rsidR="00177311">
        <w:rPr>
          <w:rFonts w:ascii="Times New Roman" w:hAnsi="Times New Roman"/>
          <w:lang w:val="cs-CZ"/>
        </w:rPr>
        <w:t>a</w:t>
      </w:r>
      <w:r w:rsidRPr="00430FBD">
        <w:rPr>
          <w:rFonts w:ascii="Times New Roman" w:hAnsi="Times New Roman"/>
          <w:lang w:val="cs-CZ"/>
        </w:rPr>
        <w:t xml:space="preserve"> potvrzeným protokolem</w:t>
      </w:r>
      <w:r w:rsidR="003C3F13">
        <w:rPr>
          <w:rFonts w:ascii="Times New Roman" w:hAnsi="Times New Roman"/>
          <w:lang w:val="cs-CZ"/>
        </w:rPr>
        <w:t xml:space="preserve"> o odstranění vad a nedodělků</w:t>
      </w:r>
      <w:r w:rsidRPr="00430FBD">
        <w:rPr>
          <w:rFonts w:ascii="Times New Roman" w:hAnsi="Times New Roman"/>
          <w:lang w:val="cs-CZ"/>
        </w:rPr>
        <w:t xml:space="preserve"> </w:t>
      </w:r>
      <w:r w:rsidR="00CE1DF0">
        <w:rPr>
          <w:rFonts w:ascii="Times New Roman" w:hAnsi="Times New Roman"/>
          <w:lang w:val="cs-CZ"/>
        </w:rPr>
        <w:t xml:space="preserve">konkrétní </w:t>
      </w:r>
      <w:r w:rsidR="00655D3F">
        <w:rPr>
          <w:rFonts w:ascii="Times New Roman" w:hAnsi="Times New Roman"/>
          <w:lang w:val="cs-CZ"/>
        </w:rPr>
        <w:t>dílčí části</w:t>
      </w:r>
      <w:r w:rsidR="003C3F13">
        <w:rPr>
          <w:rFonts w:ascii="Times New Roman" w:hAnsi="Times New Roman"/>
          <w:lang w:val="cs-CZ"/>
        </w:rPr>
        <w:t>.</w:t>
      </w:r>
      <w:r w:rsidR="00177311">
        <w:rPr>
          <w:rFonts w:ascii="Times New Roman" w:hAnsi="Times New Roman"/>
          <w:lang w:val="cs-CZ"/>
        </w:rPr>
        <w:t xml:space="preserve"> Faktura každé dílčí části bude vystavena ke stejnému datu, jaké je uvedeno na předávacím protokolu o odstranění vad a nedodělků</w:t>
      </w:r>
      <w:r w:rsidR="00655D3F">
        <w:rPr>
          <w:rFonts w:ascii="Times New Roman" w:hAnsi="Times New Roman"/>
          <w:lang w:val="cs-CZ"/>
        </w:rPr>
        <w:t xml:space="preserve"> dílčí části</w:t>
      </w:r>
      <w:r w:rsidR="00177311">
        <w:rPr>
          <w:rFonts w:ascii="Times New Roman" w:hAnsi="Times New Roman"/>
          <w:lang w:val="cs-CZ"/>
        </w:rPr>
        <w:t xml:space="preserve"> a bude mít splatnost 30 dnů.</w:t>
      </w:r>
    </w:p>
    <w:p w14:paraId="6897C6FB" w14:textId="7B7C6F02" w:rsidR="003C3F13" w:rsidRDefault="003C3F13" w:rsidP="00411BC9">
      <w:pPr>
        <w:pStyle w:val="Odstavecseseznamem"/>
        <w:tabs>
          <w:tab w:val="left" w:pos="438"/>
        </w:tabs>
        <w:spacing w:before="200" w:line="244" w:lineRule="auto"/>
        <w:ind w:left="426" w:right="29" w:firstLine="0"/>
        <w:rPr>
          <w:rFonts w:ascii="Times New Roman" w:hAnsi="Times New Roman"/>
          <w:lang w:val="cs-CZ"/>
        </w:rPr>
      </w:pPr>
    </w:p>
    <w:p w14:paraId="7DC6F5EF" w14:textId="7F07C830" w:rsidR="00411BC9" w:rsidRDefault="00411BC9" w:rsidP="00411BC9">
      <w:pPr>
        <w:pStyle w:val="Odstavecseseznamem"/>
        <w:tabs>
          <w:tab w:val="left" w:pos="438"/>
        </w:tabs>
        <w:spacing w:before="200" w:line="244" w:lineRule="auto"/>
        <w:ind w:left="426" w:right="29" w:firstLine="0"/>
        <w:rPr>
          <w:rFonts w:ascii="Times New Roman" w:hAnsi="Times New Roman"/>
          <w:lang w:val="cs-CZ"/>
        </w:rPr>
      </w:pPr>
      <w:r w:rsidRPr="00605BBF">
        <w:rPr>
          <w:rFonts w:ascii="Times New Roman" w:hAnsi="Times New Roman"/>
          <w:lang w:val="cs-CZ"/>
        </w:rPr>
        <w:t>1. část platby</w:t>
      </w:r>
      <w:r w:rsidR="00430FBD">
        <w:rPr>
          <w:rFonts w:ascii="Times New Roman" w:hAnsi="Times New Roman"/>
          <w:lang w:val="cs-CZ"/>
        </w:rPr>
        <w:t xml:space="preserve"> </w:t>
      </w:r>
      <w:r w:rsidR="00430FBD" w:rsidRPr="00430FBD">
        <w:rPr>
          <w:rFonts w:ascii="Times New Roman" w:hAnsi="Times New Roman"/>
          <w:lang w:val="cs-CZ"/>
        </w:rPr>
        <w:t>ve výši 2.000.000,-Kč bez DPH</w:t>
      </w:r>
      <w:r w:rsidR="00430FBD">
        <w:rPr>
          <w:rFonts w:ascii="Times New Roman" w:hAnsi="Times New Roman"/>
          <w:lang w:val="cs-CZ"/>
        </w:rPr>
        <w:t xml:space="preserve"> </w:t>
      </w:r>
      <w:proofErr w:type="gramStart"/>
      <w:r w:rsidR="00430FBD">
        <w:rPr>
          <w:rFonts w:ascii="Times New Roman" w:hAnsi="Times New Roman"/>
          <w:lang w:val="cs-CZ"/>
        </w:rPr>
        <w:t>za</w:t>
      </w:r>
      <w:proofErr w:type="gramEnd"/>
      <w:r w:rsidR="00430FBD">
        <w:rPr>
          <w:rFonts w:ascii="Times New Roman" w:hAnsi="Times New Roman"/>
          <w:lang w:val="cs-CZ"/>
        </w:rPr>
        <w:t>:</w:t>
      </w:r>
    </w:p>
    <w:p w14:paraId="7386B6C9" w14:textId="50C9935D" w:rsidR="00430FBD" w:rsidRPr="00430FBD" w:rsidRDefault="00430FBD" w:rsidP="00430FBD">
      <w:pPr>
        <w:pStyle w:val="Odstavecseseznamem"/>
        <w:tabs>
          <w:tab w:val="left" w:pos="438"/>
        </w:tabs>
        <w:spacing w:before="200" w:line="244" w:lineRule="auto"/>
        <w:ind w:left="426" w:right="29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  <w:proofErr w:type="gramStart"/>
      <w:r w:rsidRPr="00430FBD">
        <w:rPr>
          <w:rFonts w:ascii="Times New Roman" w:hAnsi="Times New Roman"/>
          <w:lang w:val="cs-CZ"/>
        </w:rPr>
        <w:t>D3.02</w:t>
      </w:r>
      <w:proofErr w:type="gramEnd"/>
      <w:r w:rsidRPr="00430FBD">
        <w:rPr>
          <w:rFonts w:ascii="Times New Roman" w:hAnsi="Times New Roman"/>
          <w:lang w:val="cs-CZ"/>
        </w:rPr>
        <w:t xml:space="preserve"> PS.02 Zvedací zařízení</w:t>
      </w:r>
    </w:p>
    <w:p w14:paraId="121F210D" w14:textId="602736C4" w:rsidR="00430FBD" w:rsidRPr="00430FBD" w:rsidRDefault="00430FBD" w:rsidP="00430FBD">
      <w:pPr>
        <w:pStyle w:val="Odstavecseseznamem"/>
        <w:tabs>
          <w:tab w:val="left" w:pos="438"/>
        </w:tabs>
        <w:spacing w:before="200" w:line="244" w:lineRule="auto"/>
        <w:ind w:left="426" w:right="29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  <w:proofErr w:type="gramStart"/>
      <w:r w:rsidRPr="00430FBD">
        <w:rPr>
          <w:rFonts w:ascii="Times New Roman" w:hAnsi="Times New Roman"/>
          <w:lang w:val="cs-CZ"/>
        </w:rPr>
        <w:t>D3.04</w:t>
      </w:r>
      <w:proofErr w:type="gramEnd"/>
      <w:r w:rsidRPr="00430FBD">
        <w:rPr>
          <w:rFonts w:ascii="Times New Roman" w:hAnsi="Times New Roman"/>
          <w:lang w:val="cs-CZ"/>
        </w:rPr>
        <w:t xml:space="preserve"> PS.04 Jevištní technologie</w:t>
      </w:r>
    </w:p>
    <w:p w14:paraId="4F43B614" w14:textId="5B6CF131" w:rsidR="00430FBD" w:rsidRPr="00430FBD" w:rsidRDefault="00430FBD" w:rsidP="00430FBD">
      <w:pPr>
        <w:pStyle w:val="Odstavecseseznamem"/>
        <w:tabs>
          <w:tab w:val="left" w:pos="438"/>
        </w:tabs>
        <w:spacing w:before="200" w:line="244" w:lineRule="auto"/>
        <w:ind w:left="426" w:right="29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  <w:proofErr w:type="gramStart"/>
      <w:r w:rsidRPr="00430FBD">
        <w:rPr>
          <w:rFonts w:ascii="Times New Roman" w:hAnsi="Times New Roman"/>
          <w:lang w:val="cs-CZ"/>
        </w:rPr>
        <w:t>D3.05</w:t>
      </w:r>
      <w:proofErr w:type="gramEnd"/>
      <w:r w:rsidRPr="00430FBD">
        <w:rPr>
          <w:rFonts w:ascii="Times New Roman" w:hAnsi="Times New Roman"/>
          <w:lang w:val="cs-CZ"/>
        </w:rPr>
        <w:t xml:space="preserve"> PS.05 Audio-video technika, elektroakustika</w:t>
      </w:r>
    </w:p>
    <w:p w14:paraId="34B3E2CC" w14:textId="73AD0C9B" w:rsidR="00430FBD" w:rsidRPr="00605BBF" w:rsidRDefault="00430FBD" w:rsidP="00430FBD">
      <w:pPr>
        <w:pStyle w:val="Odstavecseseznamem"/>
        <w:tabs>
          <w:tab w:val="left" w:pos="438"/>
        </w:tabs>
        <w:spacing w:before="200" w:line="244" w:lineRule="auto"/>
        <w:ind w:left="426" w:right="29" w:firstLine="0"/>
        <w:rPr>
          <w:rFonts w:ascii="Times New Roman" w:hAnsi="Times New Roman"/>
          <w:lang w:val="cs-CZ"/>
        </w:rPr>
      </w:pPr>
      <w:proofErr w:type="gramStart"/>
      <w:r w:rsidRPr="00430FBD">
        <w:rPr>
          <w:rFonts w:ascii="Times New Roman" w:hAnsi="Times New Roman"/>
          <w:lang w:val="cs-CZ"/>
        </w:rPr>
        <w:t>D3.06</w:t>
      </w:r>
      <w:proofErr w:type="gramEnd"/>
      <w:r w:rsidRPr="00430FBD">
        <w:rPr>
          <w:rFonts w:ascii="Times New Roman" w:hAnsi="Times New Roman"/>
          <w:lang w:val="cs-CZ"/>
        </w:rPr>
        <w:t xml:space="preserve"> PS.06 Scénické osvětlení, světelná technologie</w:t>
      </w:r>
    </w:p>
    <w:p w14:paraId="68A25D81" w14:textId="77777777" w:rsidR="00430FBD" w:rsidRDefault="00430FBD" w:rsidP="00411BC9">
      <w:pPr>
        <w:pStyle w:val="Odstavecseseznamem"/>
        <w:tabs>
          <w:tab w:val="left" w:pos="438"/>
        </w:tabs>
        <w:spacing w:before="200" w:line="244" w:lineRule="auto"/>
        <w:ind w:left="426" w:right="29" w:firstLine="0"/>
        <w:rPr>
          <w:rFonts w:ascii="Times New Roman" w:hAnsi="Times New Roman"/>
          <w:lang w:val="cs-CZ"/>
        </w:rPr>
      </w:pPr>
    </w:p>
    <w:p w14:paraId="12E44619" w14:textId="77777777" w:rsidR="00177311" w:rsidRDefault="00177311" w:rsidP="00411BC9">
      <w:pPr>
        <w:pStyle w:val="Odstavecseseznamem"/>
        <w:tabs>
          <w:tab w:val="left" w:pos="438"/>
        </w:tabs>
        <w:spacing w:before="200" w:line="244" w:lineRule="auto"/>
        <w:ind w:left="426" w:right="29" w:firstLine="0"/>
        <w:rPr>
          <w:rFonts w:ascii="Times New Roman" w:hAnsi="Times New Roman"/>
          <w:lang w:val="cs-CZ"/>
        </w:rPr>
      </w:pPr>
    </w:p>
    <w:p w14:paraId="76C5AD11" w14:textId="77777777" w:rsidR="00177311" w:rsidRDefault="00177311" w:rsidP="00411BC9">
      <w:pPr>
        <w:pStyle w:val="Odstavecseseznamem"/>
        <w:tabs>
          <w:tab w:val="left" w:pos="438"/>
        </w:tabs>
        <w:spacing w:before="200" w:line="244" w:lineRule="auto"/>
        <w:ind w:left="426" w:right="29" w:firstLine="0"/>
        <w:rPr>
          <w:rFonts w:ascii="Times New Roman" w:hAnsi="Times New Roman"/>
          <w:lang w:val="cs-CZ"/>
        </w:rPr>
      </w:pPr>
    </w:p>
    <w:p w14:paraId="4533F0A1" w14:textId="335A3031" w:rsidR="00411BC9" w:rsidRDefault="00411BC9" w:rsidP="00411BC9">
      <w:pPr>
        <w:pStyle w:val="Odstavecseseznamem"/>
        <w:tabs>
          <w:tab w:val="left" w:pos="438"/>
        </w:tabs>
        <w:spacing w:before="200" w:line="244" w:lineRule="auto"/>
        <w:ind w:left="426" w:right="29" w:firstLine="0"/>
        <w:rPr>
          <w:rFonts w:ascii="Times New Roman" w:hAnsi="Times New Roman"/>
          <w:lang w:val="cs-CZ"/>
        </w:rPr>
      </w:pPr>
      <w:r w:rsidRPr="00605BBF">
        <w:rPr>
          <w:rFonts w:ascii="Times New Roman" w:hAnsi="Times New Roman"/>
          <w:lang w:val="cs-CZ"/>
        </w:rPr>
        <w:t>2. část platby</w:t>
      </w:r>
      <w:r w:rsidR="00430FBD">
        <w:rPr>
          <w:rFonts w:ascii="Times New Roman" w:hAnsi="Times New Roman"/>
          <w:lang w:val="cs-CZ"/>
        </w:rPr>
        <w:t xml:space="preserve"> </w:t>
      </w:r>
      <w:r w:rsidR="00430FBD" w:rsidRPr="00430FBD">
        <w:rPr>
          <w:rFonts w:ascii="Times New Roman" w:hAnsi="Times New Roman"/>
          <w:lang w:val="cs-CZ"/>
        </w:rPr>
        <w:t>ve výši</w:t>
      </w:r>
      <w:r w:rsidR="00430FBD">
        <w:rPr>
          <w:rFonts w:ascii="Times New Roman" w:hAnsi="Times New Roman"/>
          <w:lang w:val="cs-CZ"/>
        </w:rPr>
        <w:t xml:space="preserve"> </w:t>
      </w:r>
      <w:r w:rsidR="00430FBD" w:rsidRPr="00430FBD">
        <w:rPr>
          <w:rFonts w:ascii="Times New Roman" w:hAnsi="Times New Roman"/>
          <w:lang w:val="cs-CZ"/>
        </w:rPr>
        <w:t>4.370.000,-Kč bez DPH</w:t>
      </w:r>
      <w:r w:rsidR="00430FBD">
        <w:rPr>
          <w:rFonts w:ascii="Times New Roman" w:hAnsi="Times New Roman"/>
          <w:lang w:val="cs-CZ"/>
        </w:rPr>
        <w:t xml:space="preserve"> </w:t>
      </w:r>
      <w:proofErr w:type="gramStart"/>
      <w:r w:rsidR="00430FBD">
        <w:rPr>
          <w:rFonts w:ascii="Times New Roman" w:hAnsi="Times New Roman"/>
          <w:lang w:val="cs-CZ"/>
        </w:rPr>
        <w:t>za</w:t>
      </w:r>
      <w:proofErr w:type="gramEnd"/>
      <w:r w:rsidR="00430FBD">
        <w:rPr>
          <w:rFonts w:ascii="Times New Roman" w:hAnsi="Times New Roman"/>
          <w:lang w:val="cs-CZ"/>
        </w:rPr>
        <w:t>:</w:t>
      </w:r>
    </w:p>
    <w:p w14:paraId="010257B4" w14:textId="3D115460" w:rsidR="00430FBD" w:rsidRDefault="00430FBD" w:rsidP="00411BC9">
      <w:pPr>
        <w:pStyle w:val="Odstavecseseznamem"/>
        <w:tabs>
          <w:tab w:val="left" w:pos="438"/>
        </w:tabs>
        <w:spacing w:before="200" w:line="244" w:lineRule="auto"/>
        <w:ind w:left="426" w:right="29" w:firstLine="0"/>
        <w:rPr>
          <w:rFonts w:ascii="Times New Roman" w:hAnsi="Times New Roman"/>
          <w:lang w:val="cs-CZ"/>
        </w:rPr>
      </w:pPr>
      <w:proofErr w:type="gramStart"/>
      <w:r w:rsidRPr="00430FBD">
        <w:rPr>
          <w:rFonts w:ascii="Times New Roman" w:hAnsi="Times New Roman"/>
          <w:lang w:val="cs-CZ"/>
        </w:rPr>
        <w:t xml:space="preserve">D1.1 </w:t>
      </w:r>
      <w:proofErr w:type="spellStart"/>
      <w:r w:rsidRPr="00430FBD">
        <w:rPr>
          <w:rFonts w:ascii="Times New Roman" w:hAnsi="Times New Roman"/>
          <w:lang w:val="cs-CZ"/>
        </w:rPr>
        <w:t>Architektonicko</w:t>
      </w:r>
      <w:proofErr w:type="spellEnd"/>
      <w:proofErr w:type="gramEnd"/>
      <w:r w:rsidRPr="00430FBD">
        <w:rPr>
          <w:rFonts w:ascii="Times New Roman" w:hAnsi="Times New Roman"/>
          <w:lang w:val="cs-CZ"/>
        </w:rPr>
        <w:t xml:space="preserve"> – stavební řešení</w:t>
      </w:r>
    </w:p>
    <w:p w14:paraId="28688831" w14:textId="77777777" w:rsidR="00430FBD" w:rsidRPr="00605BBF" w:rsidRDefault="00430FBD" w:rsidP="00411BC9">
      <w:pPr>
        <w:pStyle w:val="Odstavecseseznamem"/>
        <w:tabs>
          <w:tab w:val="left" w:pos="438"/>
        </w:tabs>
        <w:spacing w:before="200" w:line="244" w:lineRule="auto"/>
        <w:ind w:left="426" w:right="29" w:firstLine="0"/>
        <w:rPr>
          <w:rFonts w:ascii="Times New Roman" w:hAnsi="Times New Roman"/>
          <w:lang w:val="cs-CZ"/>
        </w:rPr>
      </w:pPr>
    </w:p>
    <w:p w14:paraId="64B8CCEE" w14:textId="25461720" w:rsidR="00411BC9" w:rsidRDefault="00411BC9" w:rsidP="00411BC9">
      <w:pPr>
        <w:pStyle w:val="Odstavecseseznamem"/>
        <w:tabs>
          <w:tab w:val="left" w:pos="438"/>
        </w:tabs>
        <w:spacing w:before="200" w:line="244" w:lineRule="auto"/>
        <w:ind w:left="426" w:right="29" w:firstLine="0"/>
        <w:rPr>
          <w:rFonts w:ascii="Times New Roman" w:hAnsi="Times New Roman"/>
          <w:lang w:val="cs-CZ"/>
        </w:rPr>
      </w:pPr>
      <w:r w:rsidRPr="00605BBF">
        <w:rPr>
          <w:rFonts w:ascii="Times New Roman" w:hAnsi="Times New Roman"/>
          <w:lang w:val="cs-CZ"/>
        </w:rPr>
        <w:t>3. část platby</w:t>
      </w:r>
      <w:r w:rsidR="00430FBD">
        <w:rPr>
          <w:rFonts w:ascii="Times New Roman" w:hAnsi="Times New Roman"/>
          <w:lang w:val="cs-CZ"/>
        </w:rPr>
        <w:t xml:space="preserve"> </w:t>
      </w:r>
      <w:r w:rsidR="00430FBD" w:rsidRPr="00430FBD">
        <w:rPr>
          <w:rFonts w:ascii="Times New Roman" w:hAnsi="Times New Roman"/>
          <w:lang w:val="cs-CZ"/>
        </w:rPr>
        <w:t>ve výši 4.900.000,-Kč bez DPH</w:t>
      </w:r>
      <w:r w:rsidR="00430FBD">
        <w:rPr>
          <w:rFonts w:ascii="Times New Roman" w:hAnsi="Times New Roman"/>
          <w:lang w:val="cs-CZ"/>
        </w:rPr>
        <w:t xml:space="preserve"> </w:t>
      </w:r>
      <w:proofErr w:type="gramStart"/>
      <w:r w:rsidR="00430FBD">
        <w:rPr>
          <w:rFonts w:ascii="Times New Roman" w:hAnsi="Times New Roman"/>
          <w:lang w:val="cs-CZ"/>
        </w:rPr>
        <w:t>za</w:t>
      </w:r>
      <w:proofErr w:type="gramEnd"/>
      <w:r w:rsidR="00430FBD">
        <w:rPr>
          <w:rFonts w:ascii="Times New Roman" w:hAnsi="Times New Roman"/>
          <w:lang w:val="cs-CZ"/>
        </w:rPr>
        <w:t>:</w:t>
      </w:r>
    </w:p>
    <w:p w14:paraId="4560B384" w14:textId="292FF4CA" w:rsidR="00430FBD" w:rsidRPr="00430FBD" w:rsidRDefault="00430FBD" w:rsidP="00430FBD">
      <w:pPr>
        <w:pStyle w:val="Odstavecseseznamem"/>
        <w:tabs>
          <w:tab w:val="left" w:pos="438"/>
        </w:tabs>
        <w:spacing w:before="200" w:line="244" w:lineRule="auto"/>
        <w:ind w:left="426" w:right="29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  <w:proofErr w:type="gramStart"/>
      <w:r w:rsidRPr="00430FBD">
        <w:rPr>
          <w:rFonts w:ascii="Times New Roman" w:hAnsi="Times New Roman"/>
          <w:lang w:val="cs-CZ"/>
        </w:rPr>
        <w:t>D1.4 Technika</w:t>
      </w:r>
      <w:proofErr w:type="gramEnd"/>
      <w:r w:rsidRPr="00430FBD">
        <w:rPr>
          <w:rFonts w:ascii="Times New Roman" w:hAnsi="Times New Roman"/>
          <w:lang w:val="cs-CZ"/>
        </w:rPr>
        <w:t xml:space="preserve"> prostředí staveb</w:t>
      </w:r>
    </w:p>
    <w:p w14:paraId="29D396F6" w14:textId="2FCEB908" w:rsidR="00430FBD" w:rsidRPr="00430FBD" w:rsidRDefault="00430FBD" w:rsidP="00430FBD">
      <w:pPr>
        <w:pStyle w:val="Odstavecseseznamem"/>
        <w:tabs>
          <w:tab w:val="left" w:pos="438"/>
        </w:tabs>
        <w:spacing w:before="200" w:line="244" w:lineRule="auto"/>
        <w:ind w:left="426" w:right="29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  <w:r w:rsidRPr="00430FBD">
        <w:rPr>
          <w:rFonts w:ascii="Times New Roman" w:hAnsi="Times New Roman"/>
          <w:lang w:val="cs-CZ"/>
        </w:rPr>
        <w:t>D1.4a Zdravotně technické instalace</w:t>
      </w:r>
    </w:p>
    <w:p w14:paraId="35532433" w14:textId="289D44F8" w:rsidR="00430FBD" w:rsidRPr="00430FBD" w:rsidRDefault="00430FBD" w:rsidP="00430FBD">
      <w:pPr>
        <w:pStyle w:val="Odstavecseseznamem"/>
        <w:tabs>
          <w:tab w:val="left" w:pos="438"/>
        </w:tabs>
        <w:spacing w:before="200" w:line="244" w:lineRule="auto"/>
        <w:ind w:left="426" w:right="29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  <w:r w:rsidRPr="00430FBD">
        <w:rPr>
          <w:rFonts w:ascii="Times New Roman" w:hAnsi="Times New Roman"/>
          <w:lang w:val="cs-CZ"/>
        </w:rPr>
        <w:t>D1.4b Vzduchotechnika</w:t>
      </w:r>
    </w:p>
    <w:p w14:paraId="51A08148" w14:textId="346BA880" w:rsidR="00430FBD" w:rsidRPr="00430FBD" w:rsidRDefault="00430FBD" w:rsidP="00430FBD">
      <w:pPr>
        <w:pStyle w:val="Odstavecseseznamem"/>
        <w:tabs>
          <w:tab w:val="left" w:pos="438"/>
        </w:tabs>
        <w:spacing w:before="200" w:line="244" w:lineRule="auto"/>
        <w:ind w:left="426" w:right="29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  <w:r w:rsidRPr="00430FBD">
        <w:rPr>
          <w:rFonts w:ascii="Times New Roman" w:hAnsi="Times New Roman"/>
          <w:lang w:val="cs-CZ"/>
        </w:rPr>
        <w:t>D1.4c Zdroje a rozvody tepla a chladu</w:t>
      </w:r>
    </w:p>
    <w:p w14:paraId="158C8F4F" w14:textId="212BF824" w:rsidR="00430FBD" w:rsidRPr="00430FBD" w:rsidRDefault="00430FBD" w:rsidP="00430FBD">
      <w:pPr>
        <w:pStyle w:val="Odstavecseseznamem"/>
        <w:tabs>
          <w:tab w:val="left" w:pos="438"/>
        </w:tabs>
        <w:spacing w:before="200" w:line="244" w:lineRule="auto"/>
        <w:ind w:left="426" w:right="29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  <w:r w:rsidRPr="00430FBD">
        <w:rPr>
          <w:rFonts w:ascii="Times New Roman" w:hAnsi="Times New Roman"/>
          <w:lang w:val="cs-CZ"/>
        </w:rPr>
        <w:t>D1.4d Silnoproudá elektrotechnika a bleskosvody</w:t>
      </w:r>
    </w:p>
    <w:p w14:paraId="4C628F9B" w14:textId="2EDB350D" w:rsidR="00430FBD" w:rsidRPr="00430FBD" w:rsidRDefault="00430FBD" w:rsidP="00430FBD">
      <w:pPr>
        <w:pStyle w:val="Odstavecseseznamem"/>
        <w:tabs>
          <w:tab w:val="left" w:pos="438"/>
        </w:tabs>
        <w:spacing w:before="200" w:line="244" w:lineRule="auto"/>
        <w:ind w:left="426" w:right="29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  <w:r w:rsidRPr="00430FBD">
        <w:rPr>
          <w:rFonts w:ascii="Times New Roman" w:hAnsi="Times New Roman"/>
          <w:lang w:val="cs-CZ"/>
        </w:rPr>
        <w:t>D1.4e Slaboproudé systémy</w:t>
      </w:r>
    </w:p>
    <w:p w14:paraId="7C2C1934" w14:textId="2A8F0180" w:rsidR="00430FBD" w:rsidRPr="00430FBD" w:rsidRDefault="00430FBD" w:rsidP="00430FBD">
      <w:pPr>
        <w:pStyle w:val="Odstavecseseznamem"/>
        <w:tabs>
          <w:tab w:val="left" w:pos="438"/>
        </w:tabs>
        <w:spacing w:before="200" w:line="244" w:lineRule="auto"/>
        <w:ind w:left="426" w:right="29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  <w:r w:rsidRPr="00430FBD">
        <w:rPr>
          <w:rFonts w:ascii="Times New Roman" w:hAnsi="Times New Roman"/>
          <w:lang w:val="cs-CZ"/>
        </w:rPr>
        <w:t>D1.4f Elektrická požární signalizace (EPS) a Nouzový zvukový systém (NZS)</w:t>
      </w:r>
    </w:p>
    <w:p w14:paraId="42CFCF4F" w14:textId="4B3953CE" w:rsidR="00430FBD" w:rsidRPr="00430FBD" w:rsidRDefault="00430FBD" w:rsidP="00430FBD">
      <w:pPr>
        <w:pStyle w:val="Odstavecseseznamem"/>
        <w:tabs>
          <w:tab w:val="left" w:pos="438"/>
        </w:tabs>
        <w:spacing w:before="200" w:line="244" w:lineRule="auto"/>
        <w:ind w:left="426" w:right="29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  <w:r w:rsidRPr="00430FBD">
        <w:rPr>
          <w:rFonts w:ascii="Times New Roman" w:hAnsi="Times New Roman"/>
          <w:lang w:val="cs-CZ"/>
        </w:rPr>
        <w:t>D1.4g Měření a regulace</w:t>
      </w:r>
    </w:p>
    <w:p w14:paraId="3950E76F" w14:textId="7150EA89" w:rsidR="00430FBD" w:rsidRPr="00430FBD" w:rsidRDefault="00430FBD" w:rsidP="00430FBD">
      <w:pPr>
        <w:pStyle w:val="Odstavecseseznamem"/>
        <w:tabs>
          <w:tab w:val="left" w:pos="438"/>
        </w:tabs>
        <w:spacing w:before="200" w:line="244" w:lineRule="auto"/>
        <w:ind w:left="426" w:right="29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  <w:r w:rsidRPr="00430FBD">
        <w:rPr>
          <w:rFonts w:ascii="Times New Roman" w:hAnsi="Times New Roman"/>
          <w:lang w:val="cs-CZ"/>
        </w:rPr>
        <w:t>D1.4i Zařízení pro odvod tepla a kouře</w:t>
      </w:r>
    </w:p>
    <w:p w14:paraId="6A97988A" w14:textId="1037D970" w:rsidR="00430FBD" w:rsidRPr="00430FBD" w:rsidRDefault="00430FBD" w:rsidP="00430FBD">
      <w:pPr>
        <w:pStyle w:val="Odstavecseseznamem"/>
        <w:tabs>
          <w:tab w:val="left" w:pos="438"/>
        </w:tabs>
        <w:spacing w:before="200" w:line="244" w:lineRule="auto"/>
        <w:ind w:left="426" w:right="29"/>
        <w:rPr>
          <w:rFonts w:ascii="Times New Roman" w:hAnsi="Times New Roman"/>
          <w:lang w:val="cs-CZ"/>
        </w:rPr>
      </w:pPr>
      <w:r w:rsidRPr="00430FBD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ab/>
      </w:r>
      <w:proofErr w:type="gramStart"/>
      <w:r w:rsidRPr="00430FBD">
        <w:rPr>
          <w:rFonts w:ascii="Times New Roman" w:hAnsi="Times New Roman"/>
          <w:lang w:val="cs-CZ"/>
        </w:rPr>
        <w:t>D3.7 PS</w:t>
      </w:r>
      <w:proofErr w:type="gramEnd"/>
      <w:r w:rsidRPr="00430FBD">
        <w:rPr>
          <w:rFonts w:ascii="Times New Roman" w:hAnsi="Times New Roman"/>
          <w:lang w:val="cs-CZ"/>
        </w:rPr>
        <w:t xml:space="preserve"> 07 Náhradní zdroj</w:t>
      </w:r>
    </w:p>
    <w:p w14:paraId="54C3C7EA" w14:textId="40B81DE8" w:rsidR="00430FBD" w:rsidRPr="00430FBD" w:rsidRDefault="00430FBD" w:rsidP="00430FBD">
      <w:pPr>
        <w:pStyle w:val="Odstavecseseznamem"/>
        <w:tabs>
          <w:tab w:val="left" w:pos="438"/>
        </w:tabs>
        <w:spacing w:before="200" w:line="244" w:lineRule="auto"/>
        <w:ind w:left="426" w:right="29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  <w:proofErr w:type="gramStart"/>
      <w:r w:rsidRPr="00430FBD">
        <w:rPr>
          <w:rFonts w:ascii="Times New Roman" w:hAnsi="Times New Roman"/>
          <w:lang w:val="cs-CZ"/>
        </w:rPr>
        <w:t>D3.8 PS</w:t>
      </w:r>
      <w:proofErr w:type="gramEnd"/>
      <w:r w:rsidRPr="00430FBD">
        <w:rPr>
          <w:rFonts w:ascii="Times New Roman" w:hAnsi="Times New Roman"/>
          <w:lang w:val="cs-CZ"/>
        </w:rPr>
        <w:t xml:space="preserve"> 08 </w:t>
      </w:r>
      <w:proofErr w:type="spellStart"/>
      <w:r w:rsidRPr="00430FBD">
        <w:rPr>
          <w:rFonts w:ascii="Times New Roman" w:hAnsi="Times New Roman"/>
          <w:lang w:val="cs-CZ"/>
        </w:rPr>
        <w:t>Fotovoltaika</w:t>
      </w:r>
      <w:proofErr w:type="spellEnd"/>
    </w:p>
    <w:p w14:paraId="64B4EFA4" w14:textId="75D9376B" w:rsidR="00430FBD" w:rsidRDefault="00430FBD" w:rsidP="00430FBD">
      <w:pPr>
        <w:pStyle w:val="Odstavecseseznamem"/>
        <w:tabs>
          <w:tab w:val="left" w:pos="438"/>
        </w:tabs>
        <w:spacing w:before="200" w:line="244" w:lineRule="auto"/>
        <w:ind w:left="426" w:right="29" w:firstLine="0"/>
        <w:rPr>
          <w:rFonts w:ascii="Times New Roman" w:hAnsi="Times New Roman"/>
          <w:lang w:val="cs-CZ"/>
        </w:rPr>
      </w:pPr>
      <w:proofErr w:type="gramStart"/>
      <w:r w:rsidRPr="00430FBD">
        <w:rPr>
          <w:rFonts w:ascii="Times New Roman" w:hAnsi="Times New Roman"/>
          <w:lang w:val="cs-CZ"/>
        </w:rPr>
        <w:t>D3.10</w:t>
      </w:r>
      <w:proofErr w:type="gramEnd"/>
      <w:r w:rsidRPr="00430FBD">
        <w:rPr>
          <w:rFonts w:ascii="Times New Roman" w:hAnsi="Times New Roman"/>
          <w:lang w:val="cs-CZ"/>
        </w:rPr>
        <w:t xml:space="preserve"> PS 10 Provizorní opatření po dobu výstavby</w:t>
      </w:r>
    </w:p>
    <w:p w14:paraId="6C795110" w14:textId="77777777" w:rsidR="00430FBD" w:rsidRPr="00605BBF" w:rsidRDefault="00430FBD" w:rsidP="00430FBD">
      <w:pPr>
        <w:pStyle w:val="Odstavecseseznamem"/>
        <w:tabs>
          <w:tab w:val="left" w:pos="438"/>
        </w:tabs>
        <w:spacing w:before="200" w:line="244" w:lineRule="auto"/>
        <w:ind w:left="426" w:right="29" w:firstLine="0"/>
        <w:rPr>
          <w:rFonts w:ascii="Times New Roman" w:hAnsi="Times New Roman"/>
          <w:lang w:val="cs-CZ"/>
        </w:rPr>
      </w:pPr>
    </w:p>
    <w:p w14:paraId="26C081CC" w14:textId="441C9289" w:rsidR="00411BC9" w:rsidRDefault="00411BC9" w:rsidP="00411BC9">
      <w:pPr>
        <w:pStyle w:val="Odstavecseseznamem"/>
        <w:tabs>
          <w:tab w:val="left" w:pos="438"/>
        </w:tabs>
        <w:spacing w:before="200" w:line="244" w:lineRule="auto"/>
        <w:ind w:left="426" w:right="29" w:firstLine="0"/>
        <w:rPr>
          <w:rFonts w:ascii="Times New Roman" w:hAnsi="Times New Roman"/>
          <w:lang w:val="cs-CZ"/>
        </w:rPr>
      </w:pPr>
      <w:r w:rsidRPr="00605BBF">
        <w:rPr>
          <w:rFonts w:ascii="Times New Roman" w:hAnsi="Times New Roman"/>
          <w:lang w:val="cs-CZ"/>
        </w:rPr>
        <w:t>4. část platby</w:t>
      </w:r>
      <w:r w:rsidR="00430FBD">
        <w:rPr>
          <w:rFonts w:ascii="Times New Roman" w:hAnsi="Times New Roman"/>
          <w:lang w:val="cs-CZ"/>
        </w:rPr>
        <w:t xml:space="preserve"> </w:t>
      </w:r>
      <w:r w:rsidR="00430FBD" w:rsidRPr="00430FBD">
        <w:rPr>
          <w:rFonts w:ascii="Times New Roman" w:hAnsi="Times New Roman"/>
          <w:lang w:val="cs-CZ"/>
        </w:rPr>
        <w:t>ve výši 270.000,-Kč bez DPH</w:t>
      </w:r>
      <w:r w:rsidR="00430FBD">
        <w:rPr>
          <w:rFonts w:ascii="Times New Roman" w:hAnsi="Times New Roman"/>
          <w:lang w:val="cs-CZ"/>
        </w:rPr>
        <w:t xml:space="preserve"> </w:t>
      </w:r>
      <w:proofErr w:type="gramStart"/>
      <w:r w:rsidR="00430FBD">
        <w:rPr>
          <w:rFonts w:ascii="Times New Roman" w:hAnsi="Times New Roman"/>
          <w:lang w:val="cs-CZ"/>
        </w:rPr>
        <w:t>za</w:t>
      </w:r>
      <w:proofErr w:type="gramEnd"/>
      <w:r w:rsidR="00430FBD">
        <w:rPr>
          <w:rFonts w:ascii="Times New Roman" w:hAnsi="Times New Roman"/>
          <w:lang w:val="cs-CZ"/>
        </w:rPr>
        <w:t>:</w:t>
      </w:r>
    </w:p>
    <w:p w14:paraId="68D3DCEF" w14:textId="570D8C26" w:rsidR="00430FBD" w:rsidRDefault="00430FBD" w:rsidP="00411BC9">
      <w:pPr>
        <w:pStyle w:val="Odstavecseseznamem"/>
        <w:tabs>
          <w:tab w:val="left" w:pos="438"/>
        </w:tabs>
        <w:spacing w:before="200" w:line="244" w:lineRule="auto"/>
        <w:ind w:left="426" w:right="29" w:firstLine="0"/>
        <w:rPr>
          <w:rFonts w:ascii="Times New Roman" w:hAnsi="Times New Roman"/>
          <w:lang w:val="cs-CZ"/>
        </w:rPr>
      </w:pPr>
      <w:proofErr w:type="gramStart"/>
      <w:r w:rsidRPr="00430FBD">
        <w:rPr>
          <w:rFonts w:ascii="Times New Roman" w:hAnsi="Times New Roman"/>
          <w:lang w:val="cs-CZ"/>
        </w:rPr>
        <w:t>D1.2 Stavebně</w:t>
      </w:r>
      <w:proofErr w:type="gramEnd"/>
      <w:r w:rsidRPr="00430FBD">
        <w:rPr>
          <w:rFonts w:ascii="Times New Roman" w:hAnsi="Times New Roman"/>
          <w:lang w:val="cs-CZ"/>
        </w:rPr>
        <w:t xml:space="preserve"> konstrukční řešení SO 02</w:t>
      </w:r>
    </w:p>
    <w:p w14:paraId="36EB7FA4" w14:textId="77777777" w:rsidR="004739AB" w:rsidRDefault="004739AB" w:rsidP="00411BC9">
      <w:pPr>
        <w:pStyle w:val="Odstavecseseznamem"/>
        <w:tabs>
          <w:tab w:val="left" w:pos="438"/>
        </w:tabs>
        <w:spacing w:before="200" w:line="244" w:lineRule="auto"/>
        <w:ind w:left="426" w:right="29" w:firstLine="0"/>
        <w:rPr>
          <w:rFonts w:ascii="Times New Roman" w:hAnsi="Times New Roman"/>
          <w:lang w:val="cs-CZ"/>
        </w:rPr>
      </w:pPr>
    </w:p>
    <w:p w14:paraId="1384E05E" w14:textId="499D69AA" w:rsidR="00430FBD" w:rsidRDefault="00411BC9" w:rsidP="00411BC9">
      <w:pPr>
        <w:pStyle w:val="Odstavecseseznamem"/>
        <w:tabs>
          <w:tab w:val="left" w:pos="438"/>
        </w:tabs>
        <w:spacing w:before="200" w:line="244" w:lineRule="auto"/>
        <w:ind w:left="426" w:right="29" w:firstLine="0"/>
        <w:rPr>
          <w:rFonts w:ascii="Times New Roman" w:hAnsi="Times New Roman"/>
          <w:lang w:val="cs-CZ"/>
        </w:rPr>
      </w:pPr>
      <w:r w:rsidRPr="00605BBF">
        <w:rPr>
          <w:rFonts w:ascii="Times New Roman" w:hAnsi="Times New Roman"/>
          <w:lang w:val="cs-CZ"/>
        </w:rPr>
        <w:t>5. část platby</w:t>
      </w:r>
      <w:r w:rsidR="00430FBD">
        <w:rPr>
          <w:rFonts w:ascii="Times New Roman" w:hAnsi="Times New Roman"/>
          <w:lang w:val="cs-CZ"/>
        </w:rPr>
        <w:t xml:space="preserve"> </w:t>
      </w:r>
      <w:r w:rsidR="00430FBD" w:rsidRPr="00430FBD">
        <w:rPr>
          <w:rFonts w:ascii="Times New Roman" w:hAnsi="Times New Roman"/>
          <w:lang w:val="cs-CZ"/>
        </w:rPr>
        <w:t>ve výši 465.000,-Kč bez DPH</w:t>
      </w:r>
      <w:r w:rsidR="00430FBD">
        <w:rPr>
          <w:rFonts w:ascii="Times New Roman" w:hAnsi="Times New Roman"/>
          <w:lang w:val="cs-CZ"/>
        </w:rPr>
        <w:t xml:space="preserve"> </w:t>
      </w:r>
      <w:proofErr w:type="gramStart"/>
      <w:r w:rsidR="00430FBD">
        <w:rPr>
          <w:rFonts w:ascii="Times New Roman" w:hAnsi="Times New Roman"/>
          <w:lang w:val="cs-CZ"/>
        </w:rPr>
        <w:t>za</w:t>
      </w:r>
      <w:proofErr w:type="gramEnd"/>
      <w:r w:rsidR="00430FBD">
        <w:rPr>
          <w:rFonts w:ascii="Times New Roman" w:hAnsi="Times New Roman"/>
          <w:lang w:val="cs-CZ"/>
        </w:rPr>
        <w:t>:</w:t>
      </w:r>
    </w:p>
    <w:p w14:paraId="01029597" w14:textId="6FBB8D7E" w:rsidR="00411BC9" w:rsidRDefault="00430FBD" w:rsidP="00411BC9">
      <w:pPr>
        <w:pStyle w:val="Odstavecseseznamem"/>
        <w:tabs>
          <w:tab w:val="left" w:pos="438"/>
        </w:tabs>
        <w:spacing w:before="200" w:line="244" w:lineRule="auto"/>
        <w:ind w:left="426" w:right="29" w:firstLine="0"/>
        <w:rPr>
          <w:rFonts w:ascii="Times New Roman" w:hAnsi="Times New Roman"/>
          <w:lang w:val="cs-CZ"/>
        </w:rPr>
      </w:pPr>
      <w:proofErr w:type="gramStart"/>
      <w:r w:rsidRPr="00430FBD">
        <w:rPr>
          <w:rFonts w:ascii="Times New Roman" w:hAnsi="Times New Roman"/>
          <w:lang w:val="cs-CZ"/>
        </w:rPr>
        <w:t>D1.2 Stavebně</w:t>
      </w:r>
      <w:proofErr w:type="gramEnd"/>
      <w:r w:rsidRPr="00430FBD">
        <w:rPr>
          <w:rFonts w:ascii="Times New Roman" w:hAnsi="Times New Roman"/>
          <w:lang w:val="cs-CZ"/>
        </w:rPr>
        <w:t xml:space="preserve"> konstrukční řešení SO 0</w:t>
      </w:r>
      <w:r w:rsidR="000B2BBE">
        <w:rPr>
          <w:rFonts w:ascii="Times New Roman" w:hAnsi="Times New Roman"/>
          <w:lang w:val="cs-CZ"/>
        </w:rPr>
        <w:t>1 a SO 03</w:t>
      </w:r>
      <w:r w:rsidR="00411BC9" w:rsidRPr="00605BBF">
        <w:rPr>
          <w:rFonts w:ascii="Times New Roman" w:hAnsi="Times New Roman"/>
          <w:lang w:val="cs-CZ"/>
        </w:rPr>
        <w:t xml:space="preserve"> </w:t>
      </w:r>
    </w:p>
    <w:p w14:paraId="41C113BA" w14:textId="77777777" w:rsidR="004739AB" w:rsidRDefault="004739AB" w:rsidP="00430FBD">
      <w:pPr>
        <w:pStyle w:val="Odstavecseseznamem"/>
        <w:tabs>
          <w:tab w:val="left" w:pos="438"/>
        </w:tabs>
        <w:spacing w:before="200" w:line="244" w:lineRule="auto"/>
        <w:ind w:left="426" w:right="29" w:firstLine="0"/>
        <w:rPr>
          <w:rFonts w:ascii="Times New Roman" w:hAnsi="Times New Roman"/>
          <w:lang w:val="cs-CZ"/>
        </w:rPr>
      </w:pPr>
    </w:p>
    <w:p w14:paraId="2944BA4A" w14:textId="038C8B1A" w:rsidR="00430FBD" w:rsidRDefault="000842A6" w:rsidP="00430FBD">
      <w:pPr>
        <w:pStyle w:val="Odstavecseseznamem"/>
        <w:tabs>
          <w:tab w:val="left" w:pos="438"/>
        </w:tabs>
        <w:spacing w:before="200" w:line="244" w:lineRule="auto"/>
        <w:ind w:left="426" w:right="29" w:firstLine="0"/>
        <w:rPr>
          <w:rFonts w:ascii="Times New Roman" w:hAnsi="Times New Roman"/>
          <w:lang w:val="cs-CZ"/>
        </w:rPr>
      </w:pPr>
      <w:r w:rsidRPr="00605BBF">
        <w:rPr>
          <w:rFonts w:ascii="Times New Roman" w:hAnsi="Times New Roman"/>
          <w:lang w:val="cs-CZ"/>
        </w:rPr>
        <w:t>6. část platby</w:t>
      </w:r>
      <w:r w:rsidR="00430FBD">
        <w:rPr>
          <w:rFonts w:ascii="Times New Roman" w:hAnsi="Times New Roman"/>
          <w:lang w:val="cs-CZ"/>
        </w:rPr>
        <w:t xml:space="preserve"> </w:t>
      </w:r>
      <w:r w:rsidR="00430FBD" w:rsidRPr="00430FBD">
        <w:rPr>
          <w:rFonts w:ascii="Times New Roman" w:hAnsi="Times New Roman"/>
          <w:lang w:val="cs-CZ"/>
        </w:rPr>
        <w:t xml:space="preserve">ve výši 5.395.000,-Kč bez DPH </w:t>
      </w:r>
      <w:proofErr w:type="gramStart"/>
      <w:r w:rsidR="00430FBD">
        <w:rPr>
          <w:rFonts w:ascii="Times New Roman" w:hAnsi="Times New Roman"/>
          <w:lang w:val="cs-CZ"/>
        </w:rPr>
        <w:t>za</w:t>
      </w:r>
      <w:proofErr w:type="gramEnd"/>
      <w:r w:rsidR="00430FBD">
        <w:rPr>
          <w:rFonts w:ascii="Times New Roman" w:hAnsi="Times New Roman"/>
          <w:lang w:val="cs-CZ"/>
        </w:rPr>
        <w:t>:</w:t>
      </w:r>
    </w:p>
    <w:p w14:paraId="4BB1CF77" w14:textId="75C943FA" w:rsidR="00430FBD" w:rsidRPr="00430FBD" w:rsidRDefault="00430FBD" w:rsidP="00430FBD">
      <w:pPr>
        <w:pStyle w:val="Odstavecseseznamem"/>
        <w:tabs>
          <w:tab w:val="left" w:pos="438"/>
        </w:tabs>
        <w:spacing w:before="200" w:line="244" w:lineRule="auto"/>
        <w:ind w:left="426" w:right="29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  <w:r w:rsidRPr="00430FBD">
        <w:rPr>
          <w:rFonts w:ascii="Times New Roman" w:hAnsi="Times New Roman"/>
          <w:lang w:val="cs-CZ"/>
        </w:rPr>
        <w:t>A. PRŮVODNÍ ZPRÁVA</w:t>
      </w:r>
    </w:p>
    <w:p w14:paraId="7F70E9B5" w14:textId="4541C40F" w:rsidR="00430FBD" w:rsidRPr="00430FBD" w:rsidRDefault="00430FBD" w:rsidP="00430FBD">
      <w:pPr>
        <w:pStyle w:val="Odstavecseseznamem"/>
        <w:tabs>
          <w:tab w:val="left" w:pos="438"/>
        </w:tabs>
        <w:spacing w:before="200" w:line="244" w:lineRule="auto"/>
        <w:ind w:left="426" w:right="29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  <w:r w:rsidRPr="00430FBD">
        <w:rPr>
          <w:rFonts w:ascii="Times New Roman" w:hAnsi="Times New Roman"/>
          <w:lang w:val="cs-CZ"/>
        </w:rPr>
        <w:t>B. SOUHRNNÁ TECHNICKÁ ZPRÁVA</w:t>
      </w:r>
    </w:p>
    <w:p w14:paraId="29C2D105" w14:textId="070B3F35" w:rsidR="00430FBD" w:rsidRPr="00430FBD" w:rsidRDefault="00430FBD" w:rsidP="00430FBD">
      <w:pPr>
        <w:pStyle w:val="Odstavecseseznamem"/>
        <w:tabs>
          <w:tab w:val="left" w:pos="438"/>
        </w:tabs>
        <w:spacing w:before="200" w:line="244" w:lineRule="auto"/>
        <w:ind w:left="426" w:right="29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  <w:r w:rsidRPr="00430FBD">
        <w:rPr>
          <w:rFonts w:ascii="Times New Roman" w:hAnsi="Times New Roman"/>
          <w:lang w:val="cs-CZ"/>
        </w:rPr>
        <w:t>C. SITUAČNÍ VÝKRESY</w:t>
      </w:r>
    </w:p>
    <w:p w14:paraId="31D987DB" w14:textId="558479DE" w:rsidR="00430FBD" w:rsidRPr="00430FBD" w:rsidRDefault="00430FBD" w:rsidP="00430FBD">
      <w:pPr>
        <w:pStyle w:val="Odstavecseseznamem"/>
        <w:tabs>
          <w:tab w:val="left" w:pos="438"/>
        </w:tabs>
        <w:spacing w:before="200" w:line="244" w:lineRule="auto"/>
        <w:ind w:left="426" w:right="29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  <w:r w:rsidRPr="00430FBD">
        <w:rPr>
          <w:rFonts w:ascii="Times New Roman" w:hAnsi="Times New Roman"/>
          <w:lang w:val="cs-CZ"/>
        </w:rPr>
        <w:t>D. DOKUMENTACE OBJEKTŮ A TECHNICKÝCH A TECHNOLOGICKÝCH ZAŘÍZENÍ</w:t>
      </w:r>
    </w:p>
    <w:p w14:paraId="013DAAA3" w14:textId="56441A88" w:rsidR="00430FBD" w:rsidRPr="00430FBD" w:rsidRDefault="00430FBD" w:rsidP="00430FBD">
      <w:pPr>
        <w:pStyle w:val="Odstavecseseznamem"/>
        <w:tabs>
          <w:tab w:val="left" w:pos="438"/>
        </w:tabs>
        <w:spacing w:before="200" w:line="244" w:lineRule="auto"/>
        <w:ind w:left="426" w:right="29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  <w:r w:rsidRPr="00430FBD">
        <w:rPr>
          <w:rFonts w:ascii="Times New Roman" w:hAnsi="Times New Roman"/>
          <w:lang w:val="cs-CZ"/>
        </w:rPr>
        <w:t>D1 DOKUMENTACE STAVEBNÍCH OBJEKTŮ</w:t>
      </w:r>
    </w:p>
    <w:p w14:paraId="51DD2020" w14:textId="5AC6674B" w:rsidR="00430FBD" w:rsidRPr="00430FBD" w:rsidRDefault="00430FBD" w:rsidP="00430FBD">
      <w:pPr>
        <w:pStyle w:val="Odstavecseseznamem"/>
        <w:tabs>
          <w:tab w:val="left" w:pos="438"/>
        </w:tabs>
        <w:spacing w:before="200" w:line="244" w:lineRule="auto"/>
        <w:ind w:left="426" w:right="29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 w:rsidRPr="00430FBD">
        <w:rPr>
          <w:rFonts w:ascii="Times New Roman" w:hAnsi="Times New Roman"/>
          <w:lang w:val="cs-CZ"/>
        </w:rPr>
        <w:t>D1.1d.1 Fasáda SO 01 a SO 02</w:t>
      </w:r>
    </w:p>
    <w:p w14:paraId="78ECF940" w14:textId="0C8F129F" w:rsidR="00430FBD" w:rsidRPr="00430FBD" w:rsidRDefault="00430FBD" w:rsidP="00430FBD">
      <w:pPr>
        <w:pStyle w:val="Odstavecseseznamem"/>
        <w:tabs>
          <w:tab w:val="left" w:pos="438"/>
        </w:tabs>
        <w:spacing w:before="200" w:line="244" w:lineRule="auto"/>
        <w:ind w:left="426" w:right="29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proofErr w:type="gramStart"/>
      <w:r w:rsidRPr="00430FBD">
        <w:rPr>
          <w:rFonts w:ascii="Times New Roman" w:hAnsi="Times New Roman"/>
          <w:lang w:val="cs-CZ"/>
        </w:rPr>
        <w:t>D1.3 Požárně</w:t>
      </w:r>
      <w:proofErr w:type="gramEnd"/>
      <w:r w:rsidRPr="00430FBD">
        <w:rPr>
          <w:rFonts w:ascii="Times New Roman" w:hAnsi="Times New Roman"/>
          <w:lang w:val="cs-CZ"/>
        </w:rPr>
        <w:t xml:space="preserve"> bezpečnostní řešení</w:t>
      </w:r>
    </w:p>
    <w:p w14:paraId="76ECCF20" w14:textId="67CA0E03" w:rsidR="00430FBD" w:rsidRPr="00430FBD" w:rsidRDefault="00430FBD" w:rsidP="00430FBD">
      <w:pPr>
        <w:pStyle w:val="Odstavecseseznamem"/>
        <w:tabs>
          <w:tab w:val="left" w:pos="438"/>
        </w:tabs>
        <w:spacing w:before="200" w:line="244" w:lineRule="auto"/>
        <w:ind w:left="426" w:right="29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 w:rsidRPr="00430FBD">
        <w:rPr>
          <w:rFonts w:ascii="Times New Roman" w:hAnsi="Times New Roman"/>
          <w:lang w:val="cs-CZ"/>
        </w:rPr>
        <w:t xml:space="preserve">D1.4h Samočinné stabilní </w:t>
      </w:r>
      <w:proofErr w:type="gramStart"/>
      <w:r w:rsidRPr="00430FBD">
        <w:rPr>
          <w:rFonts w:ascii="Times New Roman" w:hAnsi="Times New Roman"/>
          <w:lang w:val="cs-CZ"/>
        </w:rPr>
        <w:t>hasící</w:t>
      </w:r>
      <w:proofErr w:type="gramEnd"/>
      <w:r w:rsidRPr="00430FBD">
        <w:rPr>
          <w:rFonts w:ascii="Times New Roman" w:hAnsi="Times New Roman"/>
          <w:lang w:val="cs-CZ"/>
        </w:rPr>
        <w:t xml:space="preserve"> zařízení (SSHZ)</w:t>
      </w:r>
    </w:p>
    <w:p w14:paraId="3BE86CEE" w14:textId="4D888864" w:rsidR="00430FBD" w:rsidRPr="00430FBD" w:rsidRDefault="00430FBD" w:rsidP="00430FBD">
      <w:pPr>
        <w:pStyle w:val="Odstavecseseznamem"/>
        <w:tabs>
          <w:tab w:val="left" w:pos="438"/>
        </w:tabs>
        <w:spacing w:before="200" w:line="244" w:lineRule="auto"/>
        <w:ind w:left="426" w:right="29"/>
        <w:rPr>
          <w:rFonts w:ascii="Times New Roman" w:hAnsi="Times New Roman"/>
          <w:lang w:val="cs-CZ"/>
        </w:rPr>
      </w:pPr>
      <w:r w:rsidRPr="00430FBD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ab/>
      </w:r>
      <w:r w:rsidRPr="00430FBD">
        <w:rPr>
          <w:rFonts w:ascii="Times New Roman" w:hAnsi="Times New Roman"/>
          <w:lang w:val="cs-CZ"/>
        </w:rPr>
        <w:t>D2 DOKUMENTACE INŽENÝRSKÝCH OBJEKTŮ</w:t>
      </w:r>
    </w:p>
    <w:p w14:paraId="5EA7C5B1" w14:textId="7ADDDF08" w:rsidR="00430FBD" w:rsidRPr="00430FBD" w:rsidRDefault="00430FBD" w:rsidP="00430FBD">
      <w:pPr>
        <w:pStyle w:val="Odstavecseseznamem"/>
        <w:tabs>
          <w:tab w:val="left" w:pos="438"/>
        </w:tabs>
        <w:spacing w:before="200" w:line="244" w:lineRule="auto"/>
        <w:ind w:left="426" w:right="29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  <w:proofErr w:type="gramStart"/>
      <w:r w:rsidRPr="00430FBD">
        <w:rPr>
          <w:rFonts w:ascii="Times New Roman" w:hAnsi="Times New Roman"/>
          <w:lang w:val="cs-CZ"/>
        </w:rPr>
        <w:t>D2.1 IO</w:t>
      </w:r>
      <w:proofErr w:type="gramEnd"/>
      <w:r w:rsidRPr="00430FBD">
        <w:rPr>
          <w:rFonts w:ascii="Times New Roman" w:hAnsi="Times New Roman"/>
          <w:lang w:val="cs-CZ"/>
        </w:rPr>
        <w:t xml:space="preserve"> 01 Komunikace a zásobování</w:t>
      </w:r>
    </w:p>
    <w:p w14:paraId="65581255" w14:textId="2CC22567" w:rsidR="00430FBD" w:rsidRPr="00430FBD" w:rsidRDefault="00430FBD" w:rsidP="00430FBD">
      <w:pPr>
        <w:pStyle w:val="Odstavecseseznamem"/>
        <w:tabs>
          <w:tab w:val="left" w:pos="438"/>
        </w:tabs>
        <w:spacing w:before="200" w:line="244" w:lineRule="auto"/>
        <w:ind w:left="426" w:right="29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  <w:proofErr w:type="gramStart"/>
      <w:r w:rsidRPr="00430FBD">
        <w:rPr>
          <w:rFonts w:ascii="Times New Roman" w:hAnsi="Times New Roman"/>
          <w:lang w:val="cs-CZ"/>
        </w:rPr>
        <w:t>D2.2 IO</w:t>
      </w:r>
      <w:proofErr w:type="gramEnd"/>
      <w:r w:rsidRPr="00430FBD">
        <w:rPr>
          <w:rFonts w:ascii="Times New Roman" w:hAnsi="Times New Roman"/>
          <w:lang w:val="cs-CZ"/>
        </w:rPr>
        <w:t xml:space="preserve"> 02 ZOV</w:t>
      </w:r>
    </w:p>
    <w:p w14:paraId="469DB3B4" w14:textId="3E0CC113" w:rsidR="00430FBD" w:rsidRPr="00430FBD" w:rsidRDefault="00430FBD" w:rsidP="00430FBD">
      <w:pPr>
        <w:pStyle w:val="Odstavecseseznamem"/>
        <w:tabs>
          <w:tab w:val="left" w:pos="438"/>
        </w:tabs>
        <w:spacing w:before="200" w:line="244" w:lineRule="auto"/>
        <w:ind w:left="426" w:right="29"/>
        <w:rPr>
          <w:rFonts w:ascii="Times New Roman" w:hAnsi="Times New Roman"/>
          <w:lang w:val="cs-CZ"/>
        </w:rPr>
      </w:pPr>
      <w:r w:rsidRPr="00430FBD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ab/>
      </w:r>
      <w:r w:rsidRPr="00430FBD">
        <w:rPr>
          <w:rFonts w:ascii="Times New Roman" w:hAnsi="Times New Roman"/>
          <w:lang w:val="cs-CZ"/>
        </w:rPr>
        <w:t>D3 DOKUMENTACE TECHNICKÝCH A TECHNOLOGICKÝCH ZAŘÍZENÍ</w:t>
      </w:r>
    </w:p>
    <w:p w14:paraId="2B03DB21" w14:textId="37D1773E" w:rsidR="00430FBD" w:rsidRPr="00430FBD" w:rsidRDefault="00430FBD" w:rsidP="00430FBD">
      <w:pPr>
        <w:pStyle w:val="Odstavecseseznamem"/>
        <w:tabs>
          <w:tab w:val="left" w:pos="438"/>
        </w:tabs>
        <w:spacing w:before="200" w:line="244" w:lineRule="auto"/>
        <w:ind w:left="426" w:right="29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  <w:proofErr w:type="gramStart"/>
      <w:r w:rsidRPr="00430FBD">
        <w:rPr>
          <w:rFonts w:ascii="Times New Roman" w:hAnsi="Times New Roman"/>
          <w:lang w:val="cs-CZ"/>
        </w:rPr>
        <w:t>D3.1 PS</w:t>
      </w:r>
      <w:proofErr w:type="gramEnd"/>
      <w:r w:rsidRPr="00430FBD">
        <w:rPr>
          <w:rFonts w:ascii="Times New Roman" w:hAnsi="Times New Roman"/>
          <w:lang w:val="cs-CZ"/>
        </w:rPr>
        <w:t xml:space="preserve"> 01 Interiér</w:t>
      </w:r>
    </w:p>
    <w:p w14:paraId="4DFA598E" w14:textId="79D84CED" w:rsidR="00430FBD" w:rsidRPr="00430FBD" w:rsidRDefault="00430FBD" w:rsidP="00430FBD">
      <w:pPr>
        <w:pStyle w:val="Odstavecseseznamem"/>
        <w:tabs>
          <w:tab w:val="left" w:pos="438"/>
        </w:tabs>
        <w:spacing w:before="200" w:line="244" w:lineRule="auto"/>
        <w:ind w:left="426" w:right="29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  <w:proofErr w:type="gramStart"/>
      <w:r w:rsidRPr="00430FBD">
        <w:rPr>
          <w:rFonts w:ascii="Times New Roman" w:hAnsi="Times New Roman"/>
          <w:lang w:val="cs-CZ"/>
        </w:rPr>
        <w:t>D3.9 PS</w:t>
      </w:r>
      <w:proofErr w:type="gramEnd"/>
      <w:r w:rsidRPr="00430FBD">
        <w:rPr>
          <w:rFonts w:ascii="Times New Roman" w:hAnsi="Times New Roman"/>
          <w:lang w:val="cs-CZ"/>
        </w:rPr>
        <w:t xml:space="preserve"> 09 Technologie stravování </w:t>
      </w:r>
    </w:p>
    <w:p w14:paraId="79F3592F" w14:textId="60C5008F" w:rsidR="00430FBD" w:rsidRPr="00430FBD" w:rsidRDefault="00430FBD" w:rsidP="00430FBD">
      <w:pPr>
        <w:pStyle w:val="Odstavecseseznamem"/>
        <w:tabs>
          <w:tab w:val="left" w:pos="438"/>
        </w:tabs>
        <w:spacing w:before="200" w:line="244" w:lineRule="auto"/>
        <w:ind w:left="426" w:right="29"/>
        <w:rPr>
          <w:rFonts w:ascii="Times New Roman" w:hAnsi="Times New Roman"/>
          <w:lang w:val="cs-CZ"/>
        </w:rPr>
      </w:pPr>
      <w:r w:rsidRPr="00430FBD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ab/>
      </w:r>
      <w:r w:rsidRPr="00430FBD">
        <w:rPr>
          <w:rFonts w:ascii="Times New Roman" w:hAnsi="Times New Roman"/>
          <w:lang w:val="cs-CZ"/>
        </w:rPr>
        <w:t>E DOKLADOVÁ ČÁST</w:t>
      </w:r>
    </w:p>
    <w:p w14:paraId="07B14E4C" w14:textId="3ED854CA" w:rsidR="00430FBD" w:rsidRPr="00430FBD" w:rsidRDefault="00430FBD" w:rsidP="00430FBD">
      <w:pPr>
        <w:pStyle w:val="Odstavecseseznamem"/>
        <w:tabs>
          <w:tab w:val="left" w:pos="438"/>
        </w:tabs>
        <w:spacing w:before="200" w:line="244" w:lineRule="auto"/>
        <w:ind w:left="426" w:right="29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  <w:r w:rsidRPr="00430FBD">
        <w:rPr>
          <w:rFonts w:ascii="Times New Roman" w:hAnsi="Times New Roman"/>
          <w:lang w:val="cs-CZ"/>
        </w:rPr>
        <w:t>BOZP</w:t>
      </w:r>
    </w:p>
    <w:p w14:paraId="2A2629BC" w14:textId="00B35EB8" w:rsidR="00430FBD" w:rsidRPr="00430FBD" w:rsidRDefault="00430FBD" w:rsidP="00430FBD">
      <w:pPr>
        <w:pStyle w:val="Odstavecseseznamem"/>
        <w:tabs>
          <w:tab w:val="left" w:pos="438"/>
        </w:tabs>
        <w:spacing w:before="200" w:line="244" w:lineRule="auto"/>
        <w:ind w:left="426" w:right="29"/>
        <w:rPr>
          <w:rFonts w:ascii="Times New Roman" w:hAnsi="Times New Roman"/>
          <w:lang w:val="cs-CZ"/>
        </w:rPr>
      </w:pPr>
      <w:r w:rsidRPr="00430FBD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ab/>
      </w:r>
      <w:r w:rsidRPr="00430FBD">
        <w:rPr>
          <w:rFonts w:ascii="Times New Roman" w:hAnsi="Times New Roman"/>
          <w:lang w:val="cs-CZ"/>
        </w:rPr>
        <w:t xml:space="preserve">F SOUPIS STAVEBNÍCH PRACÍ, DODÁVEK A SLUŽEB </w:t>
      </w:r>
    </w:p>
    <w:p w14:paraId="151BCE37" w14:textId="1BEC7FB9" w:rsidR="00430FBD" w:rsidRPr="00430FBD" w:rsidRDefault="00430FBD" w:rsidP="00430FBD">
      <w:pPr>
        <w:pStyle w:val="Odstavecseseznamem"/>
        <w:tabs>
          <w:tab w:val="left" w:pos="438"/>
        </w:tabs>
        <w:spacing w:before="200" w:line="244" w:lineRule="auto"/>
        <w:ind w:left="426" w:right="29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  <w:r w:rsidRPr="00430FBD">
        <w:rPr>
          <w:rFonts w:ascii="Times New Roman" w:hAnsi="Times New Roman"/>
          <w:lang w:val="cs-CZ"/>
        </w:rPr>
        <w:t>Výkaz výměr a soupis prací, dodávek a služeb</w:t>
      </w:r>
    </w:p>
    <w:p w14:paraId="5C3DF041" w14:textId="5AECA902" w:rsidR="00430FBD" w:rsidRPr="00430FBD" w:rsidRDefault="00430FBD" w:rsidP="00430FBD">
      <w:pPr>
        <w:tabs>
          <w:tab w:val="left" w:pos="438"/>
        </w:tabs>
        <w:spacing w:before="200" w:line="244" w:lineRule="auto"/>
        <w:ind w:right="29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  <w:r w:rsidRPr="00430FBD">
        <w:rPr>
          <w:rFonts w:ascii="Times New Roman" w:hAnsi="Times New Roman"/>
          <w:lang w:val="cs-CZ"/>
        </w:rPr>
        <w:t>Kontrolní rozpočet v rozsahu soupisu stavebních prací, dodávek a služeb</w:t>
      </w:r>
    </w:p>
    <w:p w14:paraId="57564B84" w14:textId="42B6F188" w:rsidR="002D66A6" w:rsidRPr="00186C73" w:rsidRDefault="002D66A6" w:rsidP="00186C73">
      <w:pPr>
        <w:pStyle w:val="Odstavecseseznamem"/>
        <w:numPr>
          <w:ilvl w:val="0"/>
          <w:numId w:val="5"/>
        </w:numPr>
        <w:tabs>
          <w:tab w:val="left" w:pos="438"/>
        </w:tabs>
        <w:spacing w:before="200" w:line="244" w:lineRule="auto"/>
        <w:ind w:right="29"/>
        <w:rPr>
          <w:rFonts w:ascii="Times New Roman" w:hAnsi="Times New Roman"/>
          <w:lang w:val="cs-CZ"/>
        </w:rPr>
      </w:pPr>
      <w:r w:rsidRPr="00186C73">
        <w:rPr>
          <w:rFonts w:ascii="Times New Roman" w:hAnsi="Times New Roman"/>
          <w:w w:val="110"/>
          <w:lang w:val="cs-CZ"/>
        </w:rPr>
        <w:t>Stávající</w:t>
      </w:r>
      <w:r w:rsidRPr="00186C73">
        <w:rPr>
          <w:rFonts w:ascii="Times New Roman" w:hAnsi="Times New Roman"/>
          <w:spacing w:val="-11"/>
          <w:w w:val="110"/>
          <w:lang w:val="cs-CZ"/>
        </w:rPr>
        <w:t xml:space="preserve"> </w:t>
      </w:r>
      <w:r w:rsidRPr="00186C73">
        <w:rPr>
          <w:rFonts w:ascii="Times New Roman" w:hAnsi="Times New Roman"/>
          <w:w w:val="110"/>
          <w:lang w:val="cs-CZ"/>
        </w:rPr>
        <w:t>článek</w:t>
      </w:r>
      <w:r w:rsidRPr="00186C73">
        <w:rPr>
          <w:rFonts w:ascii="Times New Roman" w:hAnsi="Times New Roman"/>
          <w:spacing w:val="-8"/>
          <w:w w:val="110"/>
          <w:lang w:val="cs-CZ"/>
        </w:rPr>
        <w:t xml:space="preserve"> </w:t>
      </w:r>
      <w:r w:rsidRPr="00186C73">
        <w:rPr>
          <w:rFonts w:ascii="Times New Roman" w:hAnsi="Times New Roman"/>
          <w:w w:val="110"/>
          <w:lang w:val="cs-CZ"/>
        </w:rPr>
        <w:t>IV.</w:t>
      </w:r>
      <w:r w:rsidRPr="00186C73">
        <w:rPr>
          <w:rFonts w:ascii="Times New Roman" w:hAnsi="Times New Roman"/>
          <w:spacing w:val="-7"/>
          <w:w w:val="110"/>
          <w:lang w:val="cs-CZ"/>
        </w:rPr>
        <w:t xml:space="preserve"> </w:t>
      </w:r>
      <w:r w:rsidRPr="00186C73">
        <w:rPr>
          <w:rFonts w:ascii="Times New Roman" w:hAnsi="Times New Roman"/>
          <w:w w:val="110"/>
          <w:lang w:val="cs-CZ"/>
        </w:rPr>
        <w:t>„Cena</w:t>
      </w:r>
      <w:r w:rsidRPr="00186C73">
        <w:rPr>
          <w:rFonts w:ascii="Times New Roman" w:hAnsi="Times New Roman"/>
          <w:spacing w:val="-9"/>
          <w:w w:val="110"/>
          <w:lang w:val="cs-CZ"/>
        </w:rPr>
        <w:t xml:space="preserve"> </w:t>
      </w:r>
      <w:r w:rsidRPr="00186C73">
        <w:rPr>
          <w:rFonts w:ascii="Times New Roman" w:hAnsi="Times New Roman"/>
          <w:w w:val="110"/>
          <w:lang w:val="cs-CZ"/>
        </w:rPr>
        <w:t>díla</w:t>
      </w:r>
      <w:r w:rsidRPr="00186C73">
        <w:rPr>
          <w:rFonts w:ascii="Times New Roman" w:hAnsi="Times New Roman"/>
          <w:spacing w:val="-9"/>
          <w:w w:val="110"/>
          <w:lang w:val="cs-CZ"/>
        </w:rPr>
        <w:t xml:space="preserve"> </w:t>
      </w:r>
      <w:r w:rsidRPr="00186C73">
        <w:rPr>
          <w:rFonts w:ascii="Times New Roman" w:hAnsi="Times New Roman"/>
          <w:w w:val="110"/>
          <w:lang w:val="cs-CZ"/>
        </w:rPr>
        <w:t>a</w:t>
      </w:r>
      <w:r w:rsidRPr="00186C73">
        <w:rPr>
          <w:rFonts w:ascii="Times New Roman" w:hAnsi="Times New Roman"/>
          <w:spacing w:val="-11"/>
          <w:w w:val="110"/>
          <w:lang w:val="cs-CZ"/>
        </w:rPr>
        <w:t xml:space="preserve"> </w:t>
      </w:r>
      <w:r w:rsidRPr="00186C73">
        <w:rPr>
          <w:rFonts w:ascii="Times New Roman" w:hAnsi="Times New Roman"/>
          <w:w w:val="110"/>
          <w:lang w:val="cs-CZ"/>
        </w:rPr>
        <w:t>platební</w:t>
      </w:r>
      <w:r w:rsidRPr="00186C73">
        <w:rPr>
          <w:rFonts w:ascii="Times New Roman" w:hAnsi="Times New Roman"/>
          <w:spacing w:val="-6"/>
          <w:w w:val="110"/>
          <w:lang w:val="cs-CZ"/>
        </w:rPr>
        <w:t xml:space="preserve"> </w:t>
      </w:r>
      <w:r w:rsidRPr="00186C73">
        <w:rPr>
          <w:rFonts w:ascii="Times New Roman" w:hAnsi="Times New Roman"/>
          <w:w w:val="110"/>
          <w:lang w:val="cs-CZ"/>
        </w:rPr>
        <w:t>podmínky“</w:t>
      </w:r>
      <w:r w:rsidRPr="00186C73">
        <w:rPr>
          <w:rFonts w:ascii="Times New Roman" w:hAnsi="Times New Roman"/>
          <w:spacing w:val="-9"/>
          <w:w w:val="110"/>
          <w:lang w:val="cs-CZ"/>
        </w:rPr>
        <w:t xml:space="preserve"> </w:t>
      </w:r>
      <w:r w:rsidRPr="00186C73">
        <w:rPr>
          <w:rFonts w:ascii="Times New Roman" w:hAnsi="Times New Roman"/>
          <w:w w:val="110"/>
          <w:lang w:val="cs-CZ"/>
        </w:rPr>
        <w:t>odst.</w:t>
      </w:r>
      <w:r w:rsidRPr="00186C73">
        <w:rPr>
          <w:rFonts w:ascii="Times New Roman" w:hAnsi="Times New Roman"/>
          <w:spacing w:val="-9"/>
          <w:w w:val="110"/>
          <w:lang w:val="cs-CZ"/>
        </w:rPr>
        <w:t xml:space="preserve"> </w:t>
      </w:r>
      <w:r w:rsidRPr="00186C73">
        <w:rPr>
          <w:rFonts w:ascii="Times New Roman" w:hAnsi="Times New Roman"/>
          <w:w w:val="110"/>
          <w:lang w:val="cs-CZ"/>
        </w:rPr>
        <w:t>4.6</w:t>
      </w:r>
      <w:r w:rsidRPr="00186C73">
        <w:rPr>
          <w:rFonts w:ascii="Times New Roman" w:hAnsi="Times New Roman"/>
          <w:spacing w:val="-9"/>
          <w:w w:val="110"/>
          <w:lang w:val="cs-CZ"/>
        </w:rPr>
        <w:t xml:space="preserve"> </w:t>
      </w:r>
      <w:r w:rsidRPr="00186C73">
        <w:rPr>
          <w:rFonts w:ascii="Times New Roman" w:hAnsi="Times New Roman"/>
          <w:spacing w:val="-3"/>
          <w:w w:val="110"/>
          <w:lang w:val="cs-CZ"/>
        </w:rPr>
        <w:t>se</w:t>
      </w:r>
      <w:r w:rsidRPr="00186C73">
        <w:rPr>
          <w:rFonts w:ascii="Times New Roman" w:hAnsi="Times New Roman"/>
          <w:spacing w:val="-10"/>
          <w:w w:val="110"/>
          <w:lang w:val="cs-CZ"/>
        </w:rPr>
        <w:t xml:space="preserve"> </w:t>
      </w:r>
      <w:r w:rsidRPr="00186C73">
        <w:rPr>
          <w:rFonts w:ascii="Times New Roman" w:hAnsi="Times New Roman"/>
          <w:w w:val="110"/>
          <w:lang w:val="cs-CZ"/>
        </w:rPr>
        <w:t>ruší</w:t>
      </w:r>
      <w:r w:rsidRPr="00186C73">
        <w:rPr>
          <w:rFonts w:ascii="Times New Roman" w:hAnsi="Times New Roman"/>
          <w:spacing w:val="-9"/>
          <w:w w:val="110"/>
          <w:lang w:val="cs-CZ"/>
        </w:rPr>
        <w:t xml:space="preserve"> </w:t>
      </w:r>
      <w:r w:rsidRPr="00186C73">
        <w:rPr>
          <w:rFonts w:ascii="Times New Roman" w:hAnsi="Times New Roman"/>
          <w:w w:val="110"/>
          <w:lang w:val="cs-CZ"/>
        </w:rPr>
        <w:t>a</w:t>
      </w:r>
      <w:r w:rsidRPr="00186C73">
        <w:rPr>
          <w:rFonts w:ascii="Times New Roman" w:hAnsi="Times New Roman"/>
          <w:spacing w:val="-11"/>
          <w:w w:val="110"/>
          <w:lang w:val="cs-CZ"/>
        </w:rPr>
        <w:t xml:space="preserve"> </w:t>
      </w:r>
      <w:r w:rsidRPr="00186C73">
        <w:rPr>
          <w:rFonts w:ascii="Times New Roman" w:hAnsi="Times New Roman"/>
          <w:w w:val="110"/>
          <w:lang w:val="cs-CZ"/>
        </w:rPr>
        <w:t>nově</w:t>
      </w:r>
      <w:r w:rsidRPr="00186C73">
        <w:rPr>
          <w:rFonts w:ascii="Times New Roman" w:hAnsi="Times New Roman"/>
          <w:spacing w:val="-10"/>
          <w:w w:val="110"/>
          <w:lang w:val="cs-CZ"/>
        </w:rPr>
        <w:t xml:space="preserve"> </w:t>
      </w:r>
      <w:r w:rsidRPr="00186C73">
        <w:rPr>
          <w:rFonts w:ascii="Times New Roman" w:hAnsi="Times New Roman"/>
          <w:w w:val="110"/>
          <w:lang w:val="cs-CZ"/>
        </w:rPr>
        <w:t>zní takto:</w:t>
      </w:r>
    </w:p>
    <w:p w14:paraId="59CADCA8" w14:textId="77777777" w:rsidR="002D66A6" w:rsidRPr="00605BBF" w:rsidRDefault="002D66A6" w:rsidP="002D66A6">
      <w:pPr>
        <w:pStyle w:val="Default"/>
      </w:pPr>
    </w:p>
    <w:p w14:paraId="56800EAB" w14:textId="4BFA641F" w:rsidR="002D66A6" w:rsidRDefault="002D66A6" w:rsidP="006D3505">
      <w:pPr>
        <w:pStyle w:val="Default"/>
        <w:jc w:val="both"/>
        <w:rPr>
          <w:sz w:val="22"/>
          <w:szCs w:val="22"/>
        </w:rPr>
      </w:pPr>
      <w:r w:rsidRPr="00605BBF">
        <w:rPr>
          <w:sz w:val="22"/>
          <w:szCs w:val="22"/>
        </w:rPr>
        <w:t xml:space="preserve">4.6. </w:t>
      </w:r>
      <w:r w:rsidRPr="00605BBF">
        <w:rPr>
          <w:sz w:val="22"/>
          <w:szCs w:val="22"/>
        </w:rPr>
        <w:tab/>
        <w:t xml:space="preserve">Cena dílčího plnění dle odst. </w:t>
      </w:r>
      <w:proofErr w:type="gramStart"/>
      <w:r w:rsidRPr="00605BBF">
        <w:rPr>
          <w:sz w:val="22"/>
          <w:szCs w:val="22"/>
        </w:rPr>
        <w:t>4.1., písm.</w:t>
      </w:r>
      <w:proofErr w:type="gramEnd"/>
      <w:r w:rsidRPr="00605BBF">
        <w:rPr>
          <w:sz w:val="22"/>
          <w:szCs w:val="22"/>
        </w:rPr>
        <w:t xml:space="preserve"> a) - d) této smlouvy bude Zhotovitelem uplatněna ve výši snížené o pozastávku 10% z ceny této dokumentace, kterou je oprávněn Zhotovitel uplatnit až po </w:t>
      </w:r>
      <w:r w:rsidR="006D3505" w:rsidRPr="00605BBF">
        <w:rPr>
          <w:sz w:val="22"/>
          <w:szCs w:val="22"/>
        </w:rPr>
        <w:t>předání kompletní dokumentace změny stavby před dokončením</w:t>
      </w:r>
      <w:r w:rsidRPr="00605BBF">
        <w:rPr>
          <w:sz w:val="22"/>
          <w:szCs w:val="22"/>
        </w:rPr>
        <w:t xml:space="preserve"> </w:t>
      </w:r>
      <w:r w:rsidR="005F60FC" w:rsidRPr="00605BBF">
        <w:rPr>
          <w:sz w:val="22"/>
          <w:szCs w:val="22"/>
        </w:rPr>
        <w:t>dle odst</w:t>
      </w:r>
      <w:r w:rsidR="00C7436D" w:rsidRPr="00605BBF">
        <w:rPr>
          <w:sz w:val="22"/>
          <w:szCs w:val="22"/>
        </w:rPr>
        <w:t>.</w:t>
      </w:r>
      <w:r w:rsidR="005F60FC" w:rsidRPr="00605BBF">
        <w:rPr>
          <w:sz w:val="22"/>
          <w:szCs w:val="22"/>
        </w:rPr>
        <w:t xml:space="preserve"> 2.8. </w:t>
      </w:r>
      <w:r w:rsidRPr="00605BBF">
        <w:rPr>
          <w:sz w:val="22"/>
          <w:szCs w:val="22"/>
        </w:rPr>
        <w:t xml:space="preserve">a odstranění všech uplatněných vad a nedodělků. </w:t>
      </w:r>
    </w:p>
    <w:p w14:paraId="5FDFD439" w14:textId="77777777" w:rsidR="00605BBF" w:rsidRDefault="00605BBF" w:rsidP="006D3505">
      <w:pPr>
        <w:pStyle w:val="Default"/>
        <w:jc w:val="both"/>
        <w:rPr>
          <w:sz w:val="22"/>
          <w:szCs w:val="22"/>
        </w:rPr>
      </w:pPr>
    </w:p>
    <w:p w14:paraId="07E9242C" w14:textId="77777777" w:rsidR="00CE6337" w:rsidRPr="00605BBF" w:rsidRDefault="00CE6337">
      <w:pPr>
        <w:pStyle w:val="Zkladntext"/>
        <w:spacing w:before="2"/>
        <w:rPr>
          <w:rFonts w:ascii="Times New Roman"/>
          <w:sz w:val="23"/>
          <w:lang w:val="cs-CZ"/>
        </w:rPr>
      </w:pPr>
    </w:p>
    <w:p w14:paraId="161D55DF" w14:textId="2E654723" w:rsidR="00CE6337" w:rsidRPr="00605BBF" w:rsidRDefault="006D3505">
      <w:pPr>
        <w:spacing w:before="1"/>
        <w:ind w:left="497" w:right="948"/>
        <w:jc w:val="center"/>
        <w:rPr>
          <w:rFonts w:ascii="Times New Roman"/>
          <w:b/>
          <w:bCs/>
          <w:lang w:val="cs-CZ"/>
        </w:rPr>
      </w:pPr>
      <w:r w:rsidRPr="00605BBF">
        <w:rPr>
          <w:rFonts w:ascii="Times New Roman"/>
          <w:b/>
          <w:bCs/>
          <w:w w:val="110"/>
          <w:lang w:val="cs-CZ"/>
        </w:rPr>
        <w:t>III</w:t>
      </w:r>
      <w:r w:rsidR="00352410" w:rsidRPr="00605BBF">
        <w:rPr>
          <w:rFonts w:ascii="Times New Roman"/>
          <w:b/>
          <w:bCs/>
          <w:w w:val="110"/>
          <w:lang w:val="cs-CZ"/>
        </w:rPr>
        <w:t>.</w:t>
      </w:r>
    </w:p>
    <w:p w14:paraId="7E741417" w14:textId="77777777" w:rsidR="00CE6337" w:rsidRPr="00605BBF" w:rsidRDefault="00352410">
      <w:pPr>
        <w:spacing w:before="6"/>
        <w:ind w:left="497" w:right="951"/>
        <w:jc w:val="center"/>
        <w:rPr>
          <w:rFonts w:ascii="Times New Roman" w:hAnsi="Times New Roman"/>
          <w:b/>
          <w:bCs/>
          <w:lang w:val="cs-CZ"/>
        </w:rPr>
      </w:pPr>
      <w:r w:rsidRPr="00605BBF">
        <w:rPr>
          <w:rFonts w:ascii="Times New Roman" w:hAnsi="Times New Roman"/>
          <w:b/>
          <w:bCs/>
          <w:w w:val="110"/>
          <w:lang w:val="cs-CZ"/>
        </w:rPr>
        <w:t>Závěrečná ustanovení</w:t>
      </w:r>
    </w:p>
    <w:p w14:paraId="4633AC84" w14:textId="77777777" w:rsidR="00CE6337" w:rsidRPr="00605BBF" w:rsidRDefault="00CE6337">
      <w:pPr>
        <w:pStyle w:val="Zkladntext"/>
        <w:spacing w:before="7"/>
        <w:rPr>
          <w:rFonts w:ascii="Times New Roman"/>
          <w:sz w:val="22"/>
          <w:lang w:val="cs-CZ"/>
        </w:rPr>
      </w:pPr>
    </w:p>
    <w:p w14:paraId="7C00F31C" w14:textId="3BF14908" w:rsidR="004739AB" w:rsidRDefault="00352410" w:rsidP="004739AB">
      <w:pPr>
        <w:pStyle w:val="Odstavecseseznamem"/>
        <w:numPr>
          <w:ilvl w:val="0"/>
          <w:numId w:val="4"/>
        </w:numPr>
        <w:tabs>
          <w:tab w:val="left" w:pos="0"/>
          <w:tab w:val="left" w:pos="284"/>
        </w:tabs>
        <w:ind w:left="0" w:right="44" w:firstLine="0"/>
        <w:rPr>
          <w:rFonts w:ascii="Times New Roman" w:hAnsi="Times New Roman"/>
          <w:w w:val="105"/>
          <w:lang w:val="cs-CZ"/>
        </w:rPr>
      </w:pPr>
      <w:r w:rsidRPr="00605BBF">
        <w:rPr>
          <w:rFonts w:ascii="Times New Roman" w:hAnsi="Times New Roman"/>
          <w:w w:val="105"/>
          <w:lang w:val="cs-CZ"/>
        </w:rPr>
        <w:t>Tento dodatek nabývá platnosti dnem jeho podpisu oběma smluvními stranami a účinnosti dnem uveřejnění v registru smluv ve smyslu zákona č. 340/2015 Sb. Pro případ povinnosti uveřejnění této smlouvy dle zákona č. 340/2015 Sb., o registru smluv, smluvní strany sjednávají, že zveřejnění provede Objednatel. Obě smluvní strany berou na vědomí, že nebudou uveřejněny pouze ty informace, které nelze poskytnout podle předpisů upravujících svobodný přístup k informacím. Považuje-li Zhotovitel některé informace uvedené v tomto dodatku</w:t>
      </w:r>
      <w:r w:rsidRPr="00605BBF">
        <w:rPr>
          <w:rFonts w:ascii="Times New Roman" w:hAnsi="Times New Roman"/>
          <w:spacing w:val="-8"/>
          <w:w w:val="105"/>
          <w:lang w:val="cs-CZ"/>
        </w:rPr>
        <w:t xml:space="preserve"> </w:t>
      </w:r>
      <w:r w:rsidRPr="00605BBF">
        <w:rPr>
          <w:rFonts w:ascii="Times New Roman" w:hAnsi="Times New Roman"/>
          <w:w w:val="105"/>
          <w:lang w:val="cs-CZ"/>
        </w:rPr>
        <w:t>za</w:t>
      </w:r>
      <w:r w:rsidRPr="00605BBF">
        <w:rPr>
          <w:rFonts w:ascii="Times New Roman" w:hAnsi="Times New Roman"/>
          <w:spacing w:val="-9"/>
          <w:w w:val="105"/>
          <w:lang w:val="cs-CZ"/>
        </w:rPr>
        <w:t xml:space="preserve"> </w:t>
      </w:r>
      <w:r w:rsidRPr="00605BBF">
        <w:rPr>
          <w:rFonts w:ascii="Times New Roman" w:hAnsi="Times New Roman"/>
          <w:w w:val="105"/>
          <w:lang w:val="cs-CZ"/>
        </w:rPr>
        <w:t>informace,</w:t>
      </w:r>
      <w:r w:rsidRPr="00605BBF">
        <w:rPr>
          <w:rFonts w:ascii="Times New Roman" w:hAnsi="Times New Roman"/>
          <w:spacing w:val="-8"/>
          <w:w w:val="105"/>
          <w:lang w:val="cs-CZ"/>
        </w:rPr>
        <w:t xml:space="preserve"> </w:t>
      </w:r>
      <w:r w:rsidRPr="00605BBF">
        <w:rPr>
          <w:rFonts w:ascii="Times New Roman" w:hAnsi="Times New Roman"/>
          <w:w w:val="105"/>
          <w:lang w:val="cs-CZ"/>
        </w:rPr>
        <w:t>které</w:t>
      </w:r>
      <w:r w:rsidRPr="00605BBF">
        <w:rPr>
          <w:rFonts w:ascii="Times New Roman" w:hAnsi="Times New Roman"/>
          <w:spacing w:val="-7"/>
          <w:w w:val="105"/>
          <w:lang w:val="cs-CZ"/>
        </w:rPr>
        <w:t xml:space="preserve"> </w:t>
      </w:r>
      <w:r w:rsidRPr="00605BBF">
        <w:rPr>
          <w:rFonts w:ascii="Times New Roman" w:hAnsi="Times New Roman"/>
          <w:w w:val="105"/>
          <w:lang w:val="cs-CZ"/>
        </w:rPr>
        <w:t>nemohou</w:t>
      </w:r>
      <w:r w:rsidRPr="00605BBF">
        <w:rPr>
          <w:rFonts w:ascii="Times New Roman" w:hAnsi="Times New Roman"/>
          <w:spacing w:val="-8"/>
          <w:w w:val="105"/>
          <w:lang w:val="cs-CZ"/>
        </w:rPr>
        <w:t xml:space="preserve"> </w:t>
      </w:r>
      <w:r w:rsidRPr="00605BBF">
        <w:rPr>
          <w:rFonts w:ascii="Times New Roman" w:hAnsi="Times New Roman"/>
          <w:w w:val="105"/>
          <w:lang w:val="cs-CZ"/>
        </w:rPr>
        <w:t>nebo</w:t>
      </w:r>
      <w:r w:rsidRPr="00605BBF">
        <w:rPr>
          <w:rFonts w:ascii="Times New Roman" w:hAnsi="Times New Roman"/>
          <w:spacing w:val="-8"/>
          <w:w w:val="105"/>
          <w:lang w:val="cs-CZ"/>
        </w:rPr>
        <w:t xml:space="preserve"> </w:t>
      </w:r>
      <w:r w:rsidRPr="00605BBF">
        <w:rPr>
          <w:rFonts w:ascii="Times New Roman" w:hAnsi="Times New Roman"/>
          <w:w w:val="105"/>
          <w:lang w:val="cs-CZ"/>
        </w:rPr>
        <w:t>nemají</w:t>
      </w:r>
      <w:r w:rsidRPr="00605BBF">
        <w:rPr>
          <w:rFonts w:ascii="Times New Roman" w:hAnsi="Times New Roman"/>
          <w:spacing w:val="-8"/>
          <w:w w:val="105"/>
          <w:lang w:val="cs-CZ"/>
        </w:rPr>
        <w:t xml:space="preserve"> </w:t>
      </w:r>
      <w:r w:rsidRPr="00605BBF">
        <w:rPr>
          <w:rFonts w:ascii="Times New Roman" w:hAnsi="Times New Roman"/>
          <w:w w:val="105"/>
          <w:lang w:val="cs-CZ"/>
        </w:rPr>
        <w:t>být</w:t>
      </w:r>
      <w:r w:rsidRPr="00605BBF">
        <w:rPr>
          <w:rFonts w:ascii="Times New Roman" w:hAnsi="Times New Roman"/>
          <w:spacing w:val="-6"/>
          <w:w w:val="105"/>
          <w:lang w:val="cs-CZ"/>
        </w:rPr>
        <w:t xml:space="preserve"> </w:t>
      </w:r>
      <w:r w:rsidRPr="00605BBF">
        <w:rPr>
          <w:rFonts w:ascii="Times New Roman" w:hAnsi="Times New Roman"/>
          <w:w w:val="105"/>
          <w:lang w:val="cs-CZ"/>
        </w:rPr>
        <w:t>uveřejněny</w:t>
      </w:r>
      <w:r w:rsidRPr="00605BBF">
        <w:rPr>
          <w:rFonts w:ascii="Times New Roman" w:hAnsi="Times New Roman"/>
          <w:spacing w:val="-12"/>
          <w:w w:val="105"/>
          <w:lang w:val="cs-CZ"/>
        </w:rPr>
        <w:t xml:space="preserve"> </w:t>
      </w:r>
      <w:r w:rsidRPr="00605BBF">
        <w:rPr>
          <w:rFonts w:ascii="Times New Roman" w:hAnsi="Times New Roman"/>
          <w:w w:val="105"/>
          <w:lang w:val="cs-CZ"/>
        </w:rPr>
        <w:t>v</w:t>
      </w:r>
      <w:r w:rsidRPr="00605BBF">
        <w:rPr>
          <w:rFonts w:ascii="Times New Roman" w:hAnsi="Times New Roman"/>
          <w:spacing w:val="-8"/>
          <w:w w:val="105"/>
          <w:lang w:val="cs-CZ"/>
        </w:rPr>
        <w:t xml:space="preserve"> </w:t>
      </w:r>
      <w:r w:rsidRPr="00605BBF">
        <w:rPr>
          <w:rFonts w:ascii="Times New Roman" w:hAnsi="Times New Roman"/>
          <w:w w:val="105"/>
          <w:lang w:val="cs-CZ"/>
        </w:rPr>
        <w:t>registru</w:t>
      </w:r>
      <w:r w:rsidRPr="00605BBF">
        <w:rPr>
          <w:rFonts w:ascii="Times New Roman" w:hAnsi="Times New Roman"/>
          <w:spacing w:val="-10"/>
          <w:w w:val="105"/>
          <w:lang w:val="cs-CZ"/>
        </w:rPr>
        <w:t xml:space="preserve"> </w:t>
      </w:r>
      <w:r w:rsidRPr="00605BBF">
        <w:rPr>
          <w:rFonts w:ascii="Times New Roman" w:hAnsi="Times New Roman"/>
          <w:w w:val="105"/>
          <w:lang w:val="cs-CZ"/>
        </w:rPr>
        <w:t>smluv</w:t>
      </w:r>
      <w:r w:rsidRPr="00605BBF">
        <w:rPr>
          <w:rFonts w:ascii="Times New Roman" w:hAnsi="Times New Roman"/>
          <w:spacing w:val="-10"/>
          <w:w w:val="105"/>
          <w:lang w:val="cs-CZ"/>
        </w:rPr>
        <w:t xml:space="preserve"> </w:t>
      </w:r>
      <w:r w:rsidRPr="00605BBF">
        <w:rPr>
          <w:rFonts w:ascii="Times New Roman" w:hAnsi="Times New Roman"/>
          <w:w w:val="105"/>
          <w:lang w:val="cs-CZ"/>
        </w:rPr>
        <w:t>dle</w:t>
      </w:r>
      <w:r w:rsidRPr="00605BBF">
        <w:rPr>
          <w:rFonts w:ascii="Times New Roman" w:hAnsi="Times New Roman"/>
          <w:spacing w:val="-7"/>
          <w:w w:val="105"/>
          <w:lang w:val="cs-CZ"/>
        </w:rPr>
        <w:t xml:space="preserve"> </w:t>
      </w:r>
      <w:r w:rsidRPr="00605BBF">
        <w:rPr>
          <w:rFonts w:ascii="Times New Roman" w:hAnsi="Times New Roman"/>
          <w:w w:val="105"/>
          <w:lang w:val="cs-CZ"/>
        </w:rPr>
        <w:t>zákona č. 340/2015 Sb., je povinen na to Objednatele současně s uzavřením této smlouvy písemně upozornit.</w:t>
      </w:r>
    </w:p>
    <w:p w14:paraId="328B9019" w14:textId="77777777" w:rsidR="004739AB" w:rsidRDefault="004739AB" w:rsidP="004739AB">
      <w:pPr>
        <w:tabs>
          <w:tab w:val="left" w:pos="0"/>
          <w:tab w:val="left" w:pos="284"/>
        </w:tabs>
        <w:rPr>
          <w:rFonts w:ascii="Times New Roman" w:hAnsi="Times New Roman"/>
          <w:w w:val="105"/>
          <w:lang w:val="cs-CZ"/>
        </w:rPr>
      </w:pPr>
      <w:r>
        <w:rPr>
          <w:rFonts w:ascii="Times New Roman" w:hAnsi="Times New Roman"/>
          <w:w w:val="105"/>
          <w:lang w:val="cs-CZ"/>
        </w:rPr>
        <w:br w:type="page"/>
      </w:r>
    </w:p>
    <w:p w14:paraId="3EED981C" w14:textId="77777777" w:rsidR="00CE6337" w:rsidRPr="00605BBF" w:rsidRDefault="00CE6337" w:rsidP="004739AB">
      <w:pPr>
        <w:pStyle w:val="Odstavecseseznamem"/>
        <w:tabs>
          <w:tab w:val="left" w:pos="0"/>
          <w:tab w:val="left" w:pos="284"/>
        </w:tabs>
        <w:ind w:left="0" w:right="44" w:firstLine="0"/>
        <w:rPr>
          <w:rFonts w:ascii="Times New Roman" w:hAnsi="Times New Roman"/>
          <w:lang w:val="cs-CZ"/>
        </w:rPr>
      </w:pPr>
    </w:p>
    <w:p w14:paraId="145F5A37" w14:textId="77777777" w:rsidR="006D3505" w:rsidRPr="00605BBF" w:rsidRDefault="006D3505" w:rsidP="004739AB">
      <w:pPr>
        <w:pStyle w:val="Odstavecseseznamem"/>
        <w:tabs>
          <w:tab w:val="left" w:pos="0"/>
          <w:tab w:val="left" w:pos="284"/>
        </w:tabs>
        <w:ind w:left="0" w:right="44" w:firstLine="0"/>
        <w:jc w:val="left"/>
        <w:rPr>
          <w:rFonts w:ascii="Times New Roman" w:hAnsi="Times New Roman"/>
          <w:lang w:val="cs-CZ"/>
        </w:rPr>
      </w:pPr>
    </w:p>
    <w:p w14:paraId="4B7B7733" w14:textId="17AA32DC" w:rsidR="00CE6337" w:rsidRPr="00605BBF" w:rsidRDefault="00352410" w:rsidP="004739AB">
      <w:pPr>
        <w:pStyle w:val="Odstavecseseznamem"/>
        <w:numPr>
          <w:ilvl w:val="0"/>
          <w:numId w:val="4"/>
        </w:numPr>
        <w:tabs>
          <w:tab w:val="left" w:pos="0"/>
          <w:tab w:val="left" w:pos="284"/>
        </w:tabs>
        <w:ind w:left="0" w:right="44" w:firstLine="0"/>
        <w:rPr>
          <w:rFonts w:ascii="Times New Roman" w:hAnsi="Times New Roman"/>
          <w:lang w:val="cs-CZ"/>
        </w:rPr>
      </w:pPr>
      <w:r w:rsidRPr="00605BBF">
        <w:rPr>
          <w:rFonts w:ascii="Times New Roman" w:hAnsi="Times New Roman"/>
          <w:lang w:val="cs-CZ"/>
        </w:rPr>
        <w:t>Účastníci prohlašují, že tento dodatek ke smlouvě byl sepsán podle jejich pravé a svobodné</w:t>
      </w:r>
      <w:r w:rsidR="006D3505" w:rsidRPr="00605BBF">
        <w:rPr>
          <w:rFonts w:ascii="Times New Roman" w:hAnsi="Times New Roman"/>
          <w:lang w:val="cs-CZ"/>
        </w:rPr>
        <w:t xml:space="preserve"> </w:t>
      </w:r>
      <w:r w:rsidRPr="00605BBF">
        <w:rPr>
          <w:rFonts w:ascii="Times New Roman" w:hAnsi="Times New Roman"/>
          <w:lang w:val="cs-CZ"/>
        </w:rPr>
        <w:t>vůle, nikoli v tísni nebo za jinak jednostranně nevýhodných podmínek. Dodatek si přečetli, souhlasí bez výhrad s jeho obsahem a na důkaz toho připojují své podpisy.</w:t>
      </w:r>
    </w:p>
    <w:p w14:paraId="6912F2C3" w14:textId="77777777" w:rsidR="006D3505" w:rsidRPr="00605BBF" w:rsidRDefault="006D3505" w:rsidP="004739AB">
      <w:pPr>
        <w:tabs>
          <w:tab w:val="left" w:pos="0"/>
          <w:tab w:val="left" w:pos="284"/>
          <w:tab w:val="left" w:pos="477"/>
        </w:tabs>
        <w:ind w:right="669"/>
        <w:jc w:val="both"/>
        <w:rPr>
          <w:rFonts w:ascii="Times New Roman" w:hAnsi="Times New Roman"/>
          <w:lang w:val="cs-CZ"/>
        </w:rPr>
      </w:pPr>
    </w:p>
    <w:p w14:paraId="330E7A29" w14:textId="7231B857" w:rsidR="00CE6337" w:rsidRPr="00605BBF" w:rsidRDefault="00352410" w:rsidP="004739AB">
      <w:pPr>
        <w:pStyle w:val="Odstavecseseznamem"/>
        <w:numPr>
          <w:ilvl w:val="0"/>
          <w:numId w:val="4"/>
        </w:numPr>
        <w:tabs>
          <w:tab w:val="left" w:pos="0"/>
          <w:tab w:val="left" w:pos="284"/>
        </w:tabs>
        <w:ind w:left="0" w:right="44" w:firstLine="0"/>
        <w:rPr>
          <w:rFonts w:ascii="Times New Roman" w:hAnsi="Times New Roman"/>
          <w:lang w:val="cs-CZ"/>
        </w:rPr>
      </w:pPr>
      <w:r w:rsidRPr="00605BBF">
        <w:rPr>
          <w:rFonts w:ascii="Times New Roman" w:hAnsi="Times New Roman"/>
          <w:lang w:val="cs-CZ"/>
        </w:rPr>
        <w:t>Ostatní ustanovení a přílohy Smlouvy tímto dodatkem nezměněné, zůstávají v</w:t>
      </w:r>
      <w:r w:rsidR="006D3505" w:rsidRPr="00605BBF">
        <w:rPr>
          <w:rFonts w:ascii="Times New Roman" w:hAnsi="Times New Roman"/>
          <w:lang w:val="cs-CZ"/>
        </w:rPr>
        <w:t xml:space="preserve"> </w:t>
      </w:r>
      <w:r w:rsidRPr="00605BBF">
        <w:rPr>
          <w:rFonts w:ascii="Times New Roman" w:hAnsi="Times New Roman"/>
          <w:lang w:val="cs-CZ"/>
        </w:rPr>
        <w:t>platnosti.</w:t>
      </w:r>
    </w:p>
    <w:p w14:paraId="105840C8" w14:textId="5A349904" w:rsidR="00CE6337" w:rsidRPr="00605BBF" w:rsidRDefault="00CE6337" w:rsidP="004739AB">
      <w:pPr>
        <w:tabs>
          <w:tab w:val="left" w:pos="0"/>
          <w:tab w:val="left" w:pos="284"/>
        </w:tabs>
        <w:spacing w:before="95"/>
        <w:ind w:right="660"/>
        <w:jc w:val="right"/>
        <w:rPr>
          <w:rFonts w:ascii="Times New Roman"/>
          <w:lang w:val="cs-CZ"/>
        </w:rPr>
      </w:pPr>
    </w:p>
    <w:p w14:paraId="24B9ED55" w14:textId="77777777" w:rsidR="00CE6337" w:rsidRPr="00605BBF" w:rsidRDefault="00CE6337" w:rsidP="004739AB">
      <w:pPr>
        <w:tabs>
          <w:tab w:val="left" w:pos="0"/>
          <w:tab w:val="left" w:pos="284"/>
        </w:tabs>
        <w:jc w:val="right"/>
        <w:rPr>
          <w:rFonts w:ascii="Times New Roman"/>
          <w:lang w:val="cs-CZ"/>
        </w:rPr>
        <w:sectPr w:rsidR="00CE6337" w:rsidRPr="00605BBF">
          <w:pgSz w:w="12240" w:h="15840"/>
          <w:pgMar w:top="1260" w:right="1200" w:bottom="280" w:left="1640" w:header="708" w:footer="708" w:gutter="0"/>
          <w:cols w:space="708"/>
        </w:sectPr>
      </w:pPr>
    </w:p>
    <w:p w14:paraId="0BD2A3F5" w14:textId="77777777" w:rsidR="00CE6337" w:rsidRPr="00605BBF" w:rsidRDefault="00CE6337" w:rsidP="004739AB">
      <w:pPr>
        <w:pStyle w:val="Zkladntext"/>
        <w:tabs>
          <w:tab w:val="left" w:pos="0"/>
          <w:tab w:val="left" w:pos="284"/>
        </w:tabs>
        <w:spacing w:before="9"/>
        <w:rPr>
          <w:rFonts w:ascii="Times New Roman"/>
          <w:sz w:val="21"/>
          <w:lang w:val="cs-CZ"/>
        </w:rPr>
      </w:pPr>
    </w:p>
    <w:p w14:paraId="0FCD98F6" w14:textId="77777777" w:rsidR="00CE6337" w:rsidRPr="00605BBF" w:rsidRDefault="00CE6337" w:rsidP="004739AB">
      <w:pPr>
        <w:pStyle w:val="Zkladntext"/>
        <w:tabs>
          <w:tab w:val="left" w:pos="0"/>
          <w:tab w:val="left" w:pos="284"/>
        </w:tabs>
        <w:spacing w:before="5"/>
        <w:rPr>
          <w:rFonts w:ascii="Times New Roman"/>
          <w:sz w:val="24"/>
          <w:lang w:val="cs-CZ"/>
        </w:rPr>
      </w:pPr>
    </w:p>
    <w:p w14:paraId="5D71DAC0" w14:textId="77777777" w:rsidR="00CE6337" w:rsidRPr="00605BBF" w:rsidRDefault="00352410" w:rsidP="004739AB">
      <w:pPr>
        <w:tabs>
          <w:tab w:val="left" w:pos="0"/>
          <w:tab w:val="left" w:pos="284"/>
          <w:tab w:val="left" w:pos="2627"/>
          <w:tab w:val="left" w:pos="4793"/>
          <w:tab w:val="left" w:pos="7466"/>
        </w:tabs>
        <w:spacing w:before="95"/>
        <w:ind w:left="130"/>
        <w:rPr>
          <w:rFonts w:ascii="Times New Roman" w:hAnsi="Times New Roman"/>
          <w:lang w:val="cs-CZ"/>
        </w:rPr>
      </w:pPr>
      <w:r w:rsidRPr="00605BBF">
        <w:rPr>
          <w:rFonts w:ascii="Times New Roman" w:hAnsi="Times New Roman"/>
          <w:lang w:val="cs-CZ"/>
        </w:rPr>
        <w:t>V</w:t>
      </w:r>
      <w:r w:rsidRPr="00605BBF">
        <w:rPr>
          <w:rFonts w:ascii="Times New Roman" w:hAnsi="Times New Roman"/>
          <w:spacing w:val="7"/>
          <w:lang w:val="cs-CZ"/>
        </w:rPr>
        <w:t xml:space="preserve"> </w:t>
      </w:r>
      <w:r w:rsidRPr="00605BBF">
        <w:rPr>
          <w:rFonts w:ascii="Times New Roman" w:hAnsi="Times New Roman"/>
          <w:lang w:val="cs-CZ"/>
        </w:rPr>
        <w:t>Brně</w:t>
      </w:r>
      <w:r w:rsidRPr="00605BBF">
        <w:rPr>
          <w:rFonts w:ascii="Times New Roman" w:hAnsi="Times New Roman"/>
          <w:spacing w:val="7"/>
          <w:lang w:val="cs-CZ"/>
        </w:rPr>
        <w:t xml:space="preserve"> </w:t>
      </w:r>
      <w:r w:rsidRPr="00605BBF">
        <w:rPr>
          <w:rFonts w:ascii="Times New Roman" w:hAnsi="Times New Roman"/>
          <w:lang w:val="cs-CZ"/>
        </w:rPr>
        <w:t>dne</w:t>
      </w:r>
      <w:r w:rsidRPr="00605BBF">
        <w:rPr>
          <w:rFonts w:ascii="Times New Roman" w:hAnsi="Times New Roman"/>
          <w:u w:val="single"/>
          <w:lang w:val="cs-CZ"/>
        </w:rPr>
        <w:t xml:space="preserve"> </w:t>
      </w:r>
      <w:r w:rsidRPr="00605BBF">
        <w:rPr>
          <w:rFonts w:ascii="Times New Roman" w:hAnsi="Times New Roman"/>
          <w:u w:val="single"/>
          <w:lang w:val="cs-CZ"/>
        </w:rPr>
        <w:tab/>
      </w:r>
      <w:r w:rsidRPr="00605BBF">
        <w:rPr>
          <w:rFonts w:ascii="Times New Roman" w:hAnsi="Times New Roman"/>
          <w:lang w:val="cs-CZ"/>
        </w:rPr>
        <w:tab/>
        <w:t>V Praze</w:t>
      </w:r>
      <w:r w:rsidRPr="00605BBF">
        <w:rPr>
          <w:rFonts w:ascii="Times New Roman" w:hAnsi="Times New Roman"/>
          <w:spacing w:val="23"/>
          <w:lang w:val="cs-CZ"/>
        </w:rPr>
        <w:t xml:space="preserve"> </w:t>
      </w:r>
      <w:r w:rsidRPr="00605BBF">
        <w:rPr>
          <w:rFonts w:ascii="Times New Roman" w:hAnsi="Times New Roman"/>
          <w:lang w:val="cs-CZ"/>
        </w:rPr>
        <w:t>dne</w:t>
      </w:r>
      <w:r w:rsidRPr="00605BBF">
        <w:rPr>
          <w:rFonts w:ascii="Times New Roman" w:hAnsi="Times New Roman"/>
          <w:spacing w:val="3"/>
          <w:lang w:val="cs-CZ"/>
        </w:rPr>
        <w:t xml:space="preserve"> </w:t>
      </w:r>
      <w:r w:rsidRPr="00605BBF">
        <w:rPr>
          <w:rFonts w:ascii="Times New Roman" w:hAnsi="Times New Roman"/>
          <w:w w:val="102"/>
          <w:u w:val="single"/>
          <w:lang w:val="cs-CZ"/>
        </w:rPr>
        <w:t xml:space="preserve"> </w:t>
      </w:r>
      <w:r w:rsidRPr="00605BBF">
        <w:rPr>
          <w:rFonts w:ascii="Times New Roman" w:hAnsi="Times New Roman"/>
          <w:u w:val="single"/>
          <w:lang w:val="cs-CZ"/>
        </w:rPr>
        <w:tab/>
      </w:r>
    </w:p>
    <w:p w14:paraId="73E1D93B" w14:textId="77777777" w:rsidR="00CE6337" w:rsidRPr="00605BBF" w:rsidRDefault="00CE6337" w:rsidP="004739AB">
      <w:pPr>
        <w:pStyle w:val="Zkladntext"/>
        <w:tabs>
          <w:tab w:val="left" w:pos="0"/>
          <w:tab w:val="left" w:pos="284"/>
        </w:tabs>
        <w:rPr>
          <w:rFonts w:ascii="Times New Roman"/>
          <w:lang w:val="cs-CZ"/>
        </w:rPr>
      </w:pPr>
    </w:p>
    <w:p w14:paraId="3A579256" w14:textId="77777777" w:rsidR="00CE6337" w:rsidRPr="00605BBF" w:rsidRDefault="00CE6337" w:rsidP="004739AB">
      <w:pPr>
        <w:pStyle w:val="Zkladntext"/>
        <w:tabs>
          <w:tab w:val="left" w:pos="0"/>
          <w:tab w:val="left" w:pos="284"/>
        </w:tabs>
        <w:rPr>
          <w:rFonts w:ascii="Times New Roman"/>
          <w:lang w:val="cs-CZ"/>
        </w:rPr>
      </w:pPr>
    </w:p>
    <w:p w14:paraId="4C95C848" w14:textId="77777777" w:rsidR="00CE6337" w:rsidRPr="00605BBF" w:rsidRDefault="00CE6337">
      <w:pPr>
        <w:pStyle w:val="Zkladntext"/>
        <w:rPr>
          <w:rFonts w:ascii="Times New Roman"/>
          <w:lang w:val="cs-CZ"/>
        </w:rPr>
      </w:pPr>
    </w:p>
    <w:p w14:paraId="2931403C" w14:textId="77777777" w:rsidR="00CE6337" w:rsidRPr="00605BBF" w:rsidRDefault="00CE6337">
      <w:pPr>
        <w:pStyle w:val="Zkladntext"/>
        <w:rPr>
          <w:rFonts w:ascii="Times New Roman"/>
          <w:lang w:val="cs-CZ"/>
        </w:rPr>
      </w:pPr>
    </w:p>
    <w:p w14:paraId="6179FB9C" w14:textId="77777777" w:rsidR="00CE6337" w:rsidRPr="00605BBF" w:rsidRDefault="00CE6337">
      <w:pPr>
        <w:pStyle w:val="Zkladntext"/>
        <w:rPr>
          <w:rFonts w:ascii="Times New Roman"/>
          <w:lang w:val="cs-CZ"/>
        </w:rPr>
      </w:pPr>
    </w:p>
    <w:p w14:paraId="03B460DA" w14:textId="62C928F1" w:rsidR="00CC16F3" w:rsidRPr="00605BBF" w:rsidRDefault="006D3505">
      <w:pPr>
        <w:pStyle w:val="Nadpis3"/>
        <w:tabs>
          <w:tab w:val="left" w:pos="5459"/>
        </w:tabs>
        <w:spacing w:before="5"/>
        <w:ind w:left="795"/>
        <w:rPr>
          <w:lang w:val="cs-CZ"/>
        </w:rPr>
      </w:pPr>
      <w:r w:rsidRPr="00605BBF">
        <w:rPr>
          <w:lang w:val="cs-CZ"/>
        </w:rPr>
        <w:t>____________________</w:t>
      </w:r>
      <w:r w:rsidRPr="00605BBF">
        <w:rPr>
          <w:lang w:val="cs-CZ"/>
        </w:rPr>
        <w:tab/>
        <w:t>____________________</w:t>
      </w:r>
    </w:p>
    <w:p w14:paraId="41F13082" w14:textId="1970492F" w:rsidR="00CE6337" w:rsidRPr="00605BBF" w:rsidRDefault="00352410">
      <w:pPr>
        <w:pStyle w:val="Nadpis3"/>
        <w:tabs>
          <w:tab w:val="left" w:pos="5459"/>
        </w:tabs>
        <w:spacing w:before="5"/>
        <w:ind w:left="795"/>
        <w:rPr>
          <w:lang w:val="cs-CZ"/>
        </w:rPr>
      </w:pPr>
      <w:r w:rsidRPr="00605BBF">
        <w:rPr>
          <w:lang w:val="cs-CZ"/>
        </w:rPr>
        <w:t>Ing. arch.</w:t>
      </w:r>
      <w:r w:rsidRPr="00605BBF">
        <w:rPr>
          <w:spacing w:val="20"/>
          <w:lang w:val="cs-CZ"/>
        </w:rPr>
        <w:t xml:space="preserve"> </w:t>
      </w:r>
      <w:r w:rsidRPr="00605BBF">
        <w:rPr>
          <w:lang w:val="cs-CZ"/>
        </w:rPr>
        <w:t>Pavel</w:t>
      </w:r>
      <w:r w:rsidRPr="00605BBF">
        <w:rPr>
          <w:spacing w:val="6"/>
          <w:lang w:val="cs-CZ"/>
        </w:rPr>
        <w:t xml:space="preserve"> </w:t>
      </w:r>
      <w:r w:rsidRPr="00605BBF">
        <w:rPr>
          <w:lang w:val="cs-CZ"/>
        </w:rPr>
        <w:t>Rada</w:t>
      </w:r>
      <w:r w:rsidRPr="00605BBF">
        <w:rPr>
          <w:lang w:val="cs-CZ"/>
        </w:rPr>
        <w:tab/>
        <w:t xml:space="preserve">prof. </w:t>
      </w:r>
      <w:proofErr w:type="spellStart"/>
      <w:r w:rsidRPr="00605BBF">
        <w:rPr>
          <w:lang w:val="cs-CZ"/>
        </w:rPr>
        <w:t>MgA</w:t>
      </w:r>
      <w:proofErr w:type="spellEnd"/>
      <w:r w:rsidRPr="00605BBF">
        <w:rPr>
          <w:lang w:val="cs-CZ"/>
        </w:rPr>
        <w:t>. Jan</w:t>
      </w:r>
      <w:r w:rsidRPr="00605BBF">
        <w:rPr>
          <w:spacing w:val="44"/>
          <w:lang w:val="cs-CZ"/>
        </w:rPr>
        <w:t xml:space="preserve"> </w:t>
      </w:r>
      <w:r w:rsidRPr="00605BBF">
        <w:rPr>
          <w:lang w:val="cs-CZ"/>
        </w:rPr>
        <w:t>Burian</w:t>
      </w:r>
    </w:p>
    <w:p w14:paraId="5CDEB3FB" w14:textId="77777777" w:rsidR="00CE6337" w:rsidRPr="00CC16F3" w:rsidRDefault="00352410">
      <w:pPr>
        <w:tabs>
          <w:tab w:val="left" w:pos="5639"/>
        </w:tabs>
        <w:spacing w:before="13" w:line="244" w:lineRule="auto"/>
        <w:ind w:left="470" w:right="1575" w:firstLine="324"/>
        <w:rPr>
          <w:rFonts w:ascii="Times New Roman" w:hAnsi="Times New Roman"/>
          <w:lang w:val="cs-CZ"/>
        </w:rPr>
      </w:pPr>
      <w:proofErr w:type="spellStart"/>
      <w:r w:rsidRPr="00605BBF">
        <w:rPr>
          <w:rFonts w:ascii="Times New Roman" w:hAnsi="Times New Roman"/>
          <w:w w:val="110"/>
          <w:lang w:val="cs-CZ"/>
        </w:rPr>
        <w:t>RadaArchitekti</w:t>
      </w:r>
      <w:proofErr w:type="spellEnd"/>
      <w:r w:rsidRPr="00605BBF">
        <w:rPr>
          <w:rFonts w:ascii="Times New Roman" w:hAnsi="Times New Roman"/>
          <w:spacing w:val="-2"/>
          <w:w w:val="110"/>
          <w:lang w:val="cs-CZ"/>
        </w:rPr>
        <w:t xml:space="preserve"> </w:t>
      </w:r>
      <w:r w:rsidRPr="00605BBF">
        <w:rPr>
          <w:rFonts w:ascii="Times New Roman" w:hAnsi="Times New Roman"/>
          <w:w w:val="110"/>
          <w:lang w:val="cs-CZ"/>
        </w:rPr>
        <w:t>s.r.o.</w:t>
      </w:r>
      <w:r w:rsidRPr="00605BBF">
        <w:rPr>
          <w:rFonts w:ascii="Times New Roman" w:hAnsi="Times New Roman"/>
          <w:w w:val="110"/>
          <w:lang w:val="cs-CZ"/>
        </w:rPr>
        <w:tab/>
        <w:t>Národní</w:t>
      </w:r>
      <w:r w:rsidRPr="00605BBF">
        <w:rPr>
          <w:rFonts w:ascii="Times New Roman" w:hAnsi="Times New Roman"/>
          <w:spacing w:val="-16"/>
          <w:w w:val="110"/>
          <w:lang w:val="cs-CZ"/>
        </w:rPr>
        <w:t xml:space="preserve"> </w:t>
      </w:r>
      <w:r w:rsidRPr="00605BBF">
        <w:rPr>
          <w:rFonts w:ascii="Times New Roman" w:hAnsi="Times New Roman"/>
          <w:w w:val="110"/>
          <w:lang w:val="cs-CZ"/>
        </w:rPr>
        <w:t>divadlo</w:t>
      </w:r>
      <w:r w:rsidRPr="00605BBF">
        <w:rPr>
          <w:rFonts w:ascii="Times New Roman" w:hAnsi="Times New Roman"/>
          <w:w w:val="102"/>
          <w:lang w:val="cs-CZ"/>
        </w:rPr>
        <w:t xml:space="preserve"> </w:t>
      </w:r>
      <w:r w:rsidRPr="00605BBF">
        <w:rPr>
          <w:rFonts w:ascii="Times New Roman" w:hAnsi="Times New Roman"/>
          <w:w w:val="110"/>
          <w:lang w:val="cs-CZ"/>
        </w:rPr>
        <w:t>Společnost pro</w:t>
      </w:r>
      <w:r w:rsidRPr="00605BBF">
        <w:rPr>
          <w:rFonts w:ascii="Times New Roman" w:hAnsi="Times New Roman"/>
          <w:spacing w:val="-36"/>
          <w:w w:val="110"/>
          <w:lang w:val="cs-CZ"/>
        </w:rPr>
        <w:t xml:space="preserve"> </w:t>
      </w:r>
      <w:r w:rsidRPr="00605BBF">
        <w:rPr>
          <w:rFonts w:ascii="Times New Roman" w:hAnsi="Times New Roman"/>
          <w:w w:val="110"/>
          <w:lang w:val="cs-CZ"/>
        </w:rPr>
        <w:t>Novou</w:t>
      </w:r>
      <w:r w:rsidRPr="00605BBF">
        <w:rPr>
          <w:rFonts w:ascii="Times New Roman" w:hAnsi="Times New Roman"/>
          <w:spacing w:val="-19"/>
          <w:w w:val="110"/>
          <w:lang w:val="cs-CZ"/>
        </w:rPr>
        <w:t xml:space="preserve"> </w:t>
      </w:r>
      <w:r w:rsidRPr="00605BBF">
        <w:rPr>
          <w:rFonts w:ascii="Times New Roman" w:hAnsi="Times New Roman"/>
          <w:w w:val="110"/>
          <w:lang w:val="cs-CZ"/>
        </w:rPr>
        <w:t>scénu</w:t>
      </w:r>
      <w:r w:rsidRPr="00605BBF">
        <w:rPr>
          <w:rFonts w:ascii="Times New Roman" w:hAnsi="Times New Roman"/>
          <w:w w:val="110"/>
          <w:lang w:val="cs-CZ"/>
        </w:rPr>
        <w:tab/>
        <w:t>generální</w:t>
      </w:r>
      <w:r w:rsidRPr="00605BBF">
        <w:rPr>
          <w:rFonts w:ascii="Times New Roman" w:hAnsi="Times New Roman"/>
          <w:spacing w:val="-4"/>
          <w:w w:val="110"/>
          <w:lang w:val="cs-CZ"/>
        </w:rPr>
        <w:t xml:space="preserve"> </w:t>
      </w:r>
      <w:r w:rsidRPr="00605BBF">
        <w:rPr>
          <w:rFonts w:ascii="Times New Roman" w:hAnsi="Times New Roman"/>
          <w:w w:val="110"/>
          <w:lang w:val="cs-CZ"/>
        </w:rPr>
        <w:t>ředitel</w:t>
      </w:r>
    </w:p>
    <w:p w14:paraId="66AB8C55" w14:textId="77777777" w:rsidR="00CE6337" w:rsidRDefault="00CE6337">
      <w:pPr>
        <w:pStyle w:val="Zkladntext"/>
        <w:rPr>
          <w:rFonts w:ascii="Times New Roman"/>
        </w:rPr>
      </w:pPr>
    </w:p>
    <w:p w14:paraId="5E338526" w14:textId="77777777" w:rsidR="00CE6337" w:rsidRDefault="00CE6337">
      <w:pPr>
        <w:pStyle w:val="Zkladntext"/>
        <w:rPr>
          <w:rFonts w:ascii="Times New Roman"/>
        </w:rPr>
      </w:pPr>
    </w:p>
    <w:p w14:paraId="7987EEB3" w14:textId="77777777" w:rsidR="00CE6337" w:rsidRDefault="00CE6337">
      <w:pPr>
        <w:pStyle w:val="Zkladntext"/>
        <w:rPr>
          <w:rFonts w:ascii="Times New Roman"/>
        </w:rPr>
      </w:pPr>
    </w:p>
    <w:sectPr w:rsidR="00CE6337" w:rsidSect="00CC16F3">
      <w:type w:val="continuous"/>
      <w:pgSz w:w="12240" w:h="15840"/>
      <w:pgMar w:top="1260" w:right="1720" w:bottom="280" w:left="1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574EB" w14:textId="77777777" w:rsidR="00777944" w:rsidRDefault="00777944" w:rsidP="00B5547F">
      <w:r>
        <w:separator/>
      </w:r>
    </w:p>
  </w:endnote>
  <w:endnote w:type="continuationSeparator" w:id="0">
    <w:p w14:paraId="2740D142" w14:textId="77777777" w:rsidR="00777944" w:rsidRDefault="00777944" w:rsidP="00B5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972441"/>
      <w:docPartObj>
        <w:docPartGallery w:val="Page Numbers (Bottom of Page)"/>
        <w:docPartUnique/>
      </w:docPartObj>
    </w:sdtPr>
    <w:sdtEndPr/>
    <w:sdtContent>
      <w:p w14:paraId="43ABEB0F" w14:textId="049C75AF" w:rsidR="005B1DD4" w:rsidRDefault="005B1DD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8BD" w:rsidRPr="00E038BD">
          <w:rPr>
            <w:noProof/>
            <w:lang w:val="cs-CZ"/>
          </w:rPr>
          <w:t>8</w:t>
        </w:r>
        <w:r>
          <w:fldChar w:fldCharType="end"/>
        </w:r>
      </w:p>
    </w:sdtContent>
  </w:sdt>
  <w:p w14:paraId="62F75D69" w14:textId="77777777" w:rsidR="005B1DD4" w:rsidRDefault="005B1D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B260D" w14:textId="77777777" w:rsidR="00777944" w:rsidRDefault="00777944" w:rsidP="00B5547F">
      <w:r>
        <w:separator/>
      </w:r>
    </w:p>
  </w:footnote>
  <w:footnote w:type="continuationSeparator" w:id="0">
    <w:p w14:paraId="293B2878" w14:textId="77777777" w:rsidR="00777944" w:rsidRDefault="00777944" w:rsidP="00B55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52AD"/>
    <w:multiLevelType w:val="hybridMultilevel"/>
    <w:tmpl w:val="026AD3CA"/>
    <w:lvl w:ilvl="0" w:tplc="69FA3BBC">
      <w:start w:val="1"/>
      <w:numFmt w:val="decimal"/>
      <w:lvlText w:val="%1."/>
      <w:lvlJc w:val="left"/>
      <w:pPr>
        <w:ind w:left="476" w:hanging="267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E9E0F710">
      <w:numFmt w:val="bullet"/>
      <w:lvlText w:val="•"/>
      <w:lvlJc w:val="left"/>
      <w:pPr>
        <w:ind w:left="1372" w:hanging="267"/>
      </w:pPr>
      <w:rPr>
        <w:rFonts w:hint="default"/>
      </w:rPr>
    </w:lvl>
    <w:lvl w:ilvl="2" w:tplc="D97882F8">
      <w:numFmt w:val="bullet"/>
      <w:lvlText w:val="•"/>
      <w:lvlJc w:val="left"/>
      <w:pPr>
        <w:ind w:left="2264" w:hanging="267"/>
      </w:pPr>
      <w:rPr>
        <w:rFonts w:hint="default"/>
      </w:rPr>
    </w:lvl>
    <w:lvl w:ilvl="3" w:tplc="F70046DC">
      <w:numFmt w:val="bullet"/>
      <w:lvlText w:val="•"/>
      <w:lvlJc w:val="left"/>
      <w:pPr>
        <w:ind w:left="3156" w:hanging="267"/>
      </w:pPr>
      <w:rPr>
        <w:rFonts w:hint="default"/>
      </w:rPr>
    </w:lvl>
    <w:lvl w:ilvl="4" w:tplc="EF46026E">
      <w:numFmt w:val="bullet"/>
      <w:lvlText w:val="•"/>
      <w:lvlJc w:val="left"/>
      <w:pPr>
        <w:ind w:left="4048" w:hanging="267"/>
      </w:pPr>
      <w:rPr>
        <w:rFonts w:hint="default"/>
      </w:rPr>
    </w:lvl>
    <w:lvl w:ilvl="5" w:tplc="9B987B12">
      <w:numFmt w:val="bullet"/>
      <w:lvlText w:val="•"/>
      <w:lvlJc w:val="left"/>
      <w:pPr>
        <w:ind w:left="4940" w:hanging="267"/>
      </w:pPr>
      <w:rPr>
        <w:rFonts w:hint="default"/>
      </w:rPr>
    </w:lvl>
    <w:lvl w:ilvl="6" w:tplc="EC74C8BE">
      <w:numFmt w:val="bullet"/>
      <w:lvlText w:val="•"/>
      <w:lvlJc w:val="left"/>
      <w:pPr>
        <w:ind w:left="5832" w:hanging="267"/>
      </w:pPr>
      <w:rPr>
        <w:rFonts w:hint="default"/>
      </w:rPr>
    </w:lvl>
    <w:lvl w:ilvl="7" w:tplc="DA740CBA">
      <w:numFmt w:val="bullet"/>
      <w:lvlText w:val="•"/>
      <w:lvlJc w:val="left"/>
      <w:pPr>
        <w:ind w:left="6724" w:hanging="267"/>
      </w:pPr>
      <w:rPr>
        <w:rFonts w:hint="default"/>
      </w:rPr>
    </w:lvl>
    <w:lvl w:ilvl="8" w:tplc="B5A29CFC">
      <w:numFmt w:val="bullet"/>
      <w:lvlText w:val="•"/>
      <w:lvlJc w:val="left"/>
      <w:pPr>
        <w:ind w:left="7616" w:hanging="267"/>
      </w:pPr>
      <w:rPr>
        <w:rFonts w:hint="default"/>
      </w:rPr>
    </w:lvl>
  </w:abstractNum>
  <w:abstractNum w:abstractNumId="1" w15:restartNumberingAfterBreak="0">
    <w:nsid w:val="12E46221"/>
    <w:multiLevelType w:val="hybridMultilevel"/>
    <w:tmpl w:val="FF56530C"/>
    <w:lvl w:ilvl="0" w:tplc="FFFFFFFF">
      <w:start w:val="1"/>
      <w:numFmt w:val="decimal"/>
      <w:lvlText w:val="%1."/>
      <w:lvlJc w:val="left"/>
      <w:pPr>
        <w:ind w:left="210" w:hanging="29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FFFFFFFF">
      <w:numFmt w:val="bullet"/>
      <w:lvlText w:val="•"/>
      <w:lvlJc w:val="left"/>
      <w:pPr>
        <w:ind w:left="1094" w:hanging="295"/>
      </w:pPr>
      <w:rPr>
        <w:rFonts w:hint="default"/>
      </w:rPr>
    </w:lvl>
    <w:lvl w:ilvl="2" w:tplc="FFFFFFFF">
      <w:numFmt w:val="bullet"/>
      <w:lvlText w:val="•"/>
      <w:lvlJc w:val="left"/>
      <w:pPr>
        <w:ind w:left="1968" w:hanging="295"/>
      </w:pPr>
      <w:rPr>
        <w:rFonts w:hint="default"/>
      </w:rPr>
    </w:lvl>
    <w:lvl w:ilvl="3" w:tplc="FFFFFFFF">
      <w:numFmt w:val="bullet"/>
      <w:lvlText w:val="•"/>
      <w:lvlJc w:val="left"/>
      <w:pPr>
        <w:ind w:left="2842" w:hanging="295"/>
      </w:pPr>
      <w:rPr>
        <w:rFonts w:hint="default"/>
      </w:rPr>
    </w:lvl>
    <w:lvl w:ilvl="4" w:tplc="FFFFFFFF">
      <w:numFmt w:val="bullet"/>
      <w:lvlText w:val="•"/>
      <w:lvlJc w:val="left"/>
      <w:pPr>
        <w:ind w:left="3716" w:hanging="295"/>
      </w:pPr>
      <w:rPr>
        <w:rFonts w:hint="default"/>
      </w:rPr>
    </w:lvl>
    <w:lvl w:ilvl="5" w:tplc="FFFFFFFF">
      <w:numFmt w:val="bullet"/>
      <w:lvlText w:val="•"/>
      <w:lvlJc w:val="left"/>
      <w:pPr>
        <w:ind w:left="4590" w:hanging="295"/>
      </w:pPr>
      <w:rPr>
        <w:rFonts w:hint="default"/>
      </w:rPr>
    </w:lvl>
    <w:lvl w:ilvl="6" w:tplc="FFFFFFFF">
      <w:numFmt w:val="bullet"/>
      <w:lvlText w:val="•"/>
      <w:lvlJc w:val="left"/>
      <w:pPr>
        <w:ind w:left="5464" w:hanging="295"/>
      </w:pPr>
      <w:rPr>
        <w:rFonts w:hint="default"/>
      </w:rPr>
    </w:lvl>
    <w:lvl w:ilvl="7" w:tplc="FFFFFFFF">
      <w:numFmt w:val="bullet"/>
      <w:lvlText w:val="•"/>
      <w:lvlJc w:val="left"/>
      <w:pPr>
        <w:ind w:left="6338" w:hanging="295"/>
      </w:pPr>
      <w:rPr>
        <w:rFonts w:hint="default"/>
      </w:rPr>
    </w:lvl>
    <w:lvl w:ilvl="8" w:tplc="FFFFFFFF">
      <w:numFmt w:val="bullet"/>
      <w:lvlText w:val="•"/>
      <w:lvlJc w:val="left"/>
      <w:pPr>
        <w:ind w:left="7212" w:hanging="295"/>
      </w:pPr>
      <w:rPr>
        <w:rFonts w:hint="default"/>
      </w:rPr>
    </w:lvl>
  </w:abstractNum>
  <w:abstractNum w:abstractNumId="2" w15:restartNumberingAfterBreak="0">
    <w:nsid w:val="308234C0"/>
    <w:multiLevelType w:val="hybridMultilevel"/>
    <w:tmpl w:val="D1540CB4"/>
    <w:lvl w:ilvl="0" w:tplc="9F1C8832">
      <w:numFmt w:val="bullet"/>
      <w:lvlText w:val="-"/>
      <w:lvlJc w:val="left"/>
      <w:pPr>
        <w:ind w:left="807" w:hanging="339"/>
      </w:pPr>
      <w:rPr>
        <w:rFonts w:ascii="Calibri" w:eastAsia="Calibri" w:hAnsi="Calibri" w:cs="Calibri" w:hint="default"/>
        <w:w w:val="103"/>
        <w:sz w:val="20"/>
        <w:szCs w:val="20"/>
      </w:rPr>
    </w:lvl>
    <w:lvl w:ilvl="1" w:tplc="7644AC5C">
      <w:numFmt w:val="bullet"/>
      <w:lvlText w:val="•"/>
      <w:lvlJc w:val="left"/>
      <w:pPr>
        <w:ind w:left="1652" w:hanging="339"/>
      </w:pPr>
      <w:rPr>
        <w:rFonts w:hint="default"/>
      </w:rPr>
    </w:lvl>
    <w:lvl w:ilvl="2" w:tplc="D6FC0366">
      <w:numFmt w:val="bullet"/>
      <w:lvlText w:val="•"/>
      <w:lvlJc w:val="left"/>
      <w:pPr>
        <w:ind w:left="2504" w:hanging="339"/>
      </w:pPr>
      <w:rPr>
        <w:rFonts w:hint="default"/>
      </w:rPr>
    </w:lvl>
    <w:lvl w:ilvl="3" w:tplc="D408CAA4">
      <w:numFmt w:val="bullet"/>
      <w:lvlText w:val="•"/>
      <w:lvlJc w:val="left"/>
      <w:pPr>
        <w:ind w:left="3356" w:hanging="339"/>
      </w:pPr>
      <w:rPr>
        <w:rFonts w:hint="default"/>
      </w:rPr>
    </w:lvl>
    <w:lvl w:ilvl="4" w:tplc="950EA24E">
      <w:numFmt w:val="bullet"/>
      <w:lvlText w:val="•"/>
      <w:lvlJc w:val="left"/>
      <w:pPr>
        <w:ind w:left="4208" w:hanging="339"/>
      </w:pPr>
      <w:rPr>
        <w:rFonts w:hint="default"/>
      </w:rPr>
    </w:lvl>
    <w:lvl w:ilvl="5" w:tplc="2ABCB4A2">
      <w:numFmt w:val="bullet"/>
      <w:lvlText w:val="•"/>
      <w:lvlJc w:val="left"/>
      <w:pPr>
        <w:ind w:left="5060" w:hanging="339"/>
      </w:pPr>
      <w:rPr>
        <w:rFonts w:hint="default"/>
      </w:rPr>
    </w:lvl>
    <w:lvl w:ilvl="6" w:tplc="3F563F30">
      <w:numFmt w:val="bullet"/>
      <w:lvlText w:val="•"/>
      <w:lvlJc w:val="left"/>
      <w:pPr>
        <w:ind w:left="5912" w:hanging="339"/>
      </w:pPr>
      <w:rPr>
        <w:rFonts w:hint="default"/>
      </w:rPr>
    </w:lvl>
    <w:lvl w:ilvl="7" w:tplc="961403BC">
      <w:numFmt w:val="bullet"/>
      <w:lvlText w:val="•"/>
      <w:lvlJc w:val="left"/>
      <w:pPr>
        <w:ind w:left="6764" w:hanging="339"/>
      </w:pPr>
      <w:rPr>
        <w:rFonts w:hint="default"/>
      </w:rPr>
    </w:lvl>
    <w:lvl w:ilvl="8" w:tplc="A2260598">
      <w:numFmt w:val="bullet"/>
      <w:lvlText w:val="•"/>
      <w:lvlJc w:val="left"/>
      <w:pPr>
        <w:ind w:left="7616" w:hanging="339"/>
      </w:pPr>
      <w:rPr>
        <w:rFonts w:hint="default"/>
      </w:rPr>
    </w:lvl>
  </w:abstractNum>
  <w:abstractNum w:abstractNumId="3" w15:restartNumberingAfterBreak="0">
    <w:nsid w:val="4F466683"/>
    <w:multiLevelType w:val="hybridMultilevel"/>
    <w:tmpl w:val="FF56530C"/>
    <w:lvl w:ilvl="0" w:tplc="5670652C">
      <w:start w:val="1"/>
      <w:numFmt w:val="decimal"/>
      <w:lvlText w:val="%1."/>
      <w:lvlJc w:val="left"/>
      <w:pPr>
        <w:ind w:left="210" w:hanging="29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B0E6E656">
      <w:numFmt w:val="bullet"/>
      <w:lvlText w:val="•"/>
      <w:lvlJc w:val="left"/>
      <w:pPr>
        <w:ind w:left="1094" w:hanging="295"/>
      </w:pPr>
      <w:rPr>
        <w:rFonts w:hint="default"/>
      </w:rPr>
    </w:lvl>
    <w:lvl w:ilvl="2" w:tplc="09AC5BC8">
      <w:numFmt w:val="bullet"/>
      <w:lvlText w:val="•"/>
      <w:lvlJc w:val="left"/>
      <w:pPr>
        <w:ind w:left="1968" w:hanging="295"/>
      </w:pPr>
      <w:rPr>
        <w:rFonts w:hint="default"/>
      </w:rPr>
    </w:lvl>
    <w:lvl w:ilvl="3" w:tplc="6F602450">
      <w:numFmt w:val="bullet"/>
      <w:lvlText w:val="•"/>
      <w:lvlJc w:val="left"/>
      <w:pPr>
        <w:ind w:left="2842" w:hanging="295"/>
      </w:pPr>
      <w:rPr>
        <w:rFonts w:hint="default"/>
      </w:rPr>
    </w:lvl>
    <w:lvl w:ilvl="4" w:tplc="7AE4DCE2">
      <w:numFmt w:val="bullet"/>
      <w:lvlText w:val="•"/>
      <w:lvlJc w:val="left"/>
      <w:pPr>
        <w:ind w:left="3716" w:hanging="295"/>
      </w:pPr>
      <w:rPr>
        <w:rFonts w:hint="default"/>
      </w:rPr>
    </w:lvl>
    <w:lvl w:ilvl="5" w:tplc="84D8D7E6">
      <w:numFmt w:val="bullet"/>
      <w:lvlText w:val="•"/>
      <w:lvlJc w:val="left"/>
      <w:pPr>
        <w:ind w:left="4590" w:hanging="295"/>
      </w:pPr>
      <w:rPr>
        <w:rFonts w:hint="default"/>
      </w:rPr>
    </w:lvl>
    <w:lvl w:ilvl="6" w:tplc="3C24A15E">
      <w:numFmt w:val="bullet"/>
      <w:lvlText w:val="•"/>
      <w:lvlJc w:val="left"/>
      <w:pPr>
        <w:ind w:left="5464" w:hanging="295"/>
      </w:pPr>
      <w:rPr>
        <w:rFonts w:hint="default"/>
      </w:rPr>
    </w:lvl>
    <w:lvl w:ilvl="7" w:tplc="04126282">
      <w:numFmt w:val="bullet"/>
      <w:lvlText w:val="•"/>
      <w:lvlJc w:val="left"/>
      <w:pPr>
        <w:ind w:left="6338" w:hanging="295"/>
      </w:pPr>
      <w:rPr>
        <w:rFonts w:hint="default"/>
      </w:rPr>
    </w:lvl>
    <w:lvl w:ilvl="8" w:tplc="9EB88FF2">
      <w:numFmt w:val="bullet"/>
      <w:lvlText w:val="•"/>
      <w:lvlJc w:val="left"/>
      <w:pPr>
        <w:ind w:left="7212" w:hanging="295"/>
      </w:pPr>
      <w:rPr>
        <w:rFonts w:hint="default"/>
      </w:rPr>
    </w:lvl>
  </w:abstractNum>
  <w:abstractNum w:abstractNumId="4" w15:restartNumberingAfterBreak="0">
    <w:nsid w:val="5A5654DC"/>
    <w:multiLevelType w:val="hybridMultilevel"/>
    <w:tmpl w:val="A38498D8"/>
    <w:lvl w:ilvl="0" w:tplc="35402122">
      <w:start w:val="1"/>
      <w:numFmt w:val="decimal"/>
      <w:lvlText w:val="%1."/>
      <w:lvlJc w:val="left"/>
      <w:pPr>
        <w:ind w:left="807" w:hanging="339"/>
      </w:pPr>
      <w:rPr>
        <w:rFonts w:ascii="Times New Roman" w:eastAsia="Times New Roman" w:hAnsi="Times New Roman" w:cs="Times New Roman" w:hint="default"/>
        <w:spacing w:val="0"/>
        <w:w w:val="104"/>
        <w:sz w:val="20"/>
        <w:szCs w:val="20"/>
      </w:rPr>
    </w:lvl>
    <w:lvl w:ilvl="1" w:tplc="8B0E08D2">
      <w:numFmt w:val="bullet"/>
      <w:lvlText w:val="•"/>
      <w:lvlJc w:val="left"/>
      <w:pPr>
        <w:ind w:left="1608" w:hanging="339"/>
      </w:pPr>
      <w:rPr>
        <w:rFonts w:hint="default"/>
      </w:rPr>
    </w:lvl>
    <w:lvl w:ilvl="2" w:tplc="E07EC2BE">
      <w:numFmt w:val="bullet"/>
      <w:lvlText w:val="•"/>
      <w:lvlJc w:val="left"/>
      <w:pPr>
        <w:ind w:left="2416" w:hanging="339"/>
      </w:pPr>
      <w:rPr>
        <w:rFonts w:hint="default"/>
      </w:rPr>
    </w:lvl>
    <w:lvl w:ilvl="3" w:tplc="A4DE5AC8">
      <w:numFmt w:val="bullet"/>
      <w:lvlText w:val="•"/>
      <w:lvlJc w:val="left"/>
      <w:pPr>
        <w:ind w:left="3224" w:hanging="339"/>
      </w:pPr>
      <w:rPr>
        <w:rFonts w:hint="default"/>
      </w:rPr>
    </w:lvl>
    <w:lvl w:ilvl="4" w:tplc="FC922788">
      <w:numFmt w:val="bullet"/>
      <w:lvlText w:val="•"/>
      <w:lvlJc w:val="left"/>
      <w:pPr>
        <w:ind w:left="4032" w:hanging="339"/>
      </w:pPr>
      <w:rPr>
        <w:rFonts w:hint="default"/>
      </w:rPr>
    </w:lvl>
    <w:lvl w:ilvl="5" w:tplc="DCB0DCBA">
      <w:numFmt w:val="bullet"/>
      <w:lvlText w:val="•"/>
      <w:lvlJc w:val="left"/>
      <w:pPr>
        <w:ind w:left="4840" w:hanging="339"/>
      </w:pPr>
      <w:rPr>
        <w:rFonts w:hint="default"/>
      </w:rPr>
    </w:lvl>
    <w:lvl w:ilvl="6" w:tplc="88E0702C">
      <w:numFmt w:val="bullet"/>
      <w:lvlText w:val="•"/>
      <w:lvlJc w:val="left"/>
      <w:pPr>
        <w:ind w:left="5648" w:hanging="339"/>
      </w:pPr>
      <w:rPr>
        <w:rFonts w:hint="default"/>
      </w:rPr>
    </w:lvl>
    <w:lvl w:ilvl="7" w:tplc="AACABB4A">
      <w:numFmt w:val="bullet"/>
      <w:lvlText w:val="•"/>
      <w:lvlJc w:val="left"/>
      <w:pPr>
        <w:ind w:left="6456" w:hanging="339"/>
      </w:pPr>
      <w:rPr>
        <w:rFonts w:hint="default"/>
      </w:rPr>
    </w:lvl>
    <w:lvl w:ilvl="8" w:tplc="9CD6657E">
      <w:numFmt w:val="bullet"/>
      <w:lvlText w:val="•"/>
      <w:lvlJc w:val="left"/>
      <w:pPr>
        <w:ind w:left="7264" w:hanging="339"/>
      </w:pPr>
      <w:rPr>
        <w:rFonts w:hint="default"/>
      </w:rPr>
    </w:lvl>
  </w:abstractNum>
  <w:abstractNum w:abstractNumId="5" w15:restartNumberingAfterBreak="0">
    <w:nsid w:val="75F21025"/>
    <w:multiLevelType w:val="hybridMultilevel"/>
    <w:tmpl w:val="4246C21C"/>
    <w:lvl w:ilvl="0" w:tplc="2BD871CC">
      <w:start w:val="1"/>
      <w:numFmt w:val="upperLetter"/>
      <w:lvlText w:val="%1)"/>
      <w:lvlJc w:val="left"/>
      <w:pPr>
        <w:ind w:left="486" w:hanging="356"/>
      </w:pPr>
      <w:rPr>
        <w:rFonts w:hint="default"/>
        <w:spacing w:val="0"/>
        <w:w w:val="84"/>
        <w:highlight w:val="lightGray"/>
      </w:rPr>
    </w:lvl>
    <w:lvl w:ilvl="1" w:tplc="0FE89C8A">
      <w:numFmt w:val="bullet"/>
      <w:lvlText w:val="-"/>
      <w:lvlJc w:val="left"/>
      <w:pPr>
        <w:ind w:left="807" w:hanging="339"/>
      </w:pPr>
      <w:rPr>
        <w:rFonts w:hint="default"/>
        <w:w w:val="103"/>
      </w:rPr>
    </w:lvl>
    <w:lvl w:ilvl="2" w:tplc="E864D26A">
      <w:numFmt w:val="bullet"/>
      <w:lvlText w:val="-"/>
      <w:lvlJc w:val="left"/>
      <w:pPr>
        <w:ind w:left="1193" w:hanging="130"/>
      </w:pPr>
      <w:rPr>
        <w:rFonts w:ascii="Calibri" w:eastAsia="Calibri" w:hAnsi="Calibri" w:cs="Calibri" w:hint="default"/>
        <w:w w:val="103"/>
        <w:sz w:val="20"/>
        <w:szCs w:val="20"/>
      </w:rPr>
    </w:lvl>
    <w:lvl w:ilvl="3" w:tplc="C2AE433A">
      <w:numFmt w:val="bullet"/>
      <w:lvlText w:val="•"/>
      <w:lvlJc w:val="left"/>
      <w:pPr>
        <w:ind w:left="2150" w:hanging="130"/>
      </w:pPr>
      <w:rPr>
        <w:rFonts w:hint="default"/>
      </w:rPr>
    </w:lvl>
    <w:lvl w:ilvl="4" w:tplc="71A4188E">
      <w:numFmt w:val="bullet"/>
      <w:lvlText w:val="•"/>
      <w:lvlJc w:val="left"/>
      <w:pPr>
        <w:ind w:left="3100" w:hanging="130"/>
      </w:pPr>
      <w:rPr>
        <w:rFonts w:hint="default"/>
      </w:rPr>
    </w:lvl>
    <w:lvl w:ilvl="5" w:tplc="5DDE8FCE">
      <w:numFmt w:val="bullet"/>
      <w:lvlText w:val="•"/>
      <w:lvlJc w:val="left"/>
      <w:pPr>
        <w:ind w:left="4050" w:hanging="130"/>
      </w:pPr>
      <w:rPr>
        <w:rFonts w:hint="default"/>
      </w:rPr>
    </w:lvl>
    <w:lvl w:ilvl="6" w:tplc="5CF0D3B0">
      <w:numFmt w:val="bullet"/>
      <w:lvlText w:val="•"/>
      <w:lvlJc w:val="left"/>
      <w:pPr>
        <w:ind w:left="5000" w:hanging="130"/>
      </w:pPr>
      <w:rPr>
        <w:rFonts w:hint="default"/>
      </w:rPr>
    </w:lvl>
    <w:lvl w:ilvl="7" w:tplc="9AA2C0D6">
      <w:numFmt w:val="bullet"/>
      <w:lvlText w:val="•"/>
      <w:lvlJc w:val="left"/>
      <w:pPr>
        <w:ind w:left="5950" w:hanging="130"/>
      </w:pPr>
      <w:rPr>
        <w:rFonts w:hint="default"/>
      </w:rPr>
    </w:lvl>
    <w:lvl w:ilvl="8" w:tplc="48D0DF88">
      <w:numFmt w:val="bullet"/>
      <w:lvlText w:val="•"/>
      <w:lvlJc w:val="left"/>
      <w:pPr>
        <w:ind w:left="6900" w:hanging="13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37"/>
    <w:rsid w:val="00001FAF"/>
    <w:rsid w:val="00003B59"/>
    <w:rsid w:val="00005124"/>
    <w:rsid w:val="000223D2"/>
    <w:rsid w:val="000312C0"/>
    <w:rsid w:val="000460EB"/>
    <w:rsid w:val="000571A2"/>
    <w:rsid w:val="000607D0"/>
    <w:rsid w:val="00062EAC"/>
    <w:rsid w:val="00072A56"/>
    <w:rsid w:val="000842A6"/>
    <w:rsid w:val="00096A36"/>
    <w:rsid w:val="00097902"/>
    <w:rsid w:val="000A0122"/>
    <w:rsid w:val="000A37F2"/>
    <w:rsid w:val="000B2BBE"/>
    <w:rsid w:val="000C01D7"/>
    <w:rsid w:val="000C03A6"/>
    <w:rsid w:val="000D0D76"/>
    <w:rsid w:val="000D58BE"/>
    <w:rsid w:val="000F1655"/>
    <w:rsid w:val="000F672C"/>
    <w:rsid w:val="00112493"/>
    <w:rsid w:val="00123124"/>
    <w:rsid w:val="001516EB"/>
    <w:rsid w:val="00155314"/>
    <w:rsid w:val="00176ECC"/>
    <w:rsid w:val="00177311"/>
    <w:rsid w:val="00186C73"/>
    <w:rsid w:val="00186FB0"/>
    <w:rsid w:val="00197E5E"/>
    <w:rsid w:val="001B18A9"/>
    <w:rsid w:val="001B6337"/>
    <w:rsid w:val="002036B1"/>
    <w:rsid w:val="002047FE"/>
    <w:rsid w:val="00215019"/>
    <w:rsid w:val="00292B5E"/>
    <w:rsid w:val="00292B83"/>
    <w:rsid w:val="002D66A6"/>
    <w:rsid w:val="002E53D2"/>
    <w:rsid w:val="002E7922"/>
    <w:rsid w:val="002F10CD"/>
    <w:rsid w:val="00352410"/>
    <w:rsid w:val="003611ED"/>
    <w:rsid w:val="00363DD8"/>
    <w:rsid w:val="003A53D4"/>
    <w:rsid w:val="003C3F13"/>
    <w:rsid w:val="003C6FA2"/>
    <w:rsid w:val="003D3EA1"/>
    <w:rsid w:val="003D59CE"/>
    <w:rsid w:val="003E43E7"/>
    <w:rsid w:val="0040725A"/>
    <w:rsid w:val="00411BC9"/>
    <w:rsid w:val="004203CC"/>
    <w:rsid w:val="0042392F"/>
    <w:rsid w:val="004303BA"/>
    <w:rsid w:val="00430FBD"/>
    <w:rsid w:val="00460154"/>
    <w:rsid w:val="00471AFC"/>
    <w:rsid w:val="004739AB"/>
    <w:rsid w:val="004B60FB"/>
    <w:rsid w:val="004C2776"/>
    <w:rsid w:val="004F6820"/>
    <w:rsid w:val="00500890"/>
    <w:rsid w:val="00527355"/>
    <w:rsid w:val="0058204B"/>
    <w:rsid w:val="005A4720"/>
    <w:rsid w:val="005B0E06"/>
    <w:rsid w:val="005B1DD4"/>
    <w:rsid w:val="005B6E69"/>
    <w:rsid w:val="005C315C"/>
    <w:rsid w:val="005D146E"/>
    <w:rsid w:val="005D6293"/>
    <w:rsid w:val="005F6019"/>
    <w:rsid w:val="005F60FC"/>
    <w:rsid w:val="005F74BA"/>
    <w:rsid w:val="00602828"/>
    <w:rsid w:val="00605BBF"/>
    <w:rsid w:val="00617610"/>
    <w:rsid w:val="00622DE3"/>
    <w:rsid w:val="00651C37"/>
    <w:rsid w:val="00655D3F"/>
    <w:rsid w:val="00681EF0"/>
    <w:rsid w:val="006958AB"/>
    <w:rsid w:val="006B3806"/>
    <w:rsid w:val="006C221A"/>
    <w:rsid w:val="006D3505"/>
    <w:rsid w:val="006E5A8E"/>
    <w:rsid w:val="007014F8"/>
    <w:rsid w:val="00702606"/>
    <w:rsid w:val="00702F6B"/>
    <w:rsid w:val="0071010A"/>
    <w:rsid w:val="00715AAF"/>
    <w:rsid w:val="00717464"/>
    <w:rsid w:val="00721C76"/>
    <w:rsid w:val="00724629"/>
    <w:rsid w:val="00754FF9"/>
    <w:rsid w:val="00764323"/>
    <w:rsid w:val="007731E1"/>
    <w:rsid w:val="007768BC"/>
    <w:rsid w:val="00777944"/>
    <w:rsid w:val="00783C8B"/>
    <w:rsid w:val="007C74D4"/>
    <w:rsid w:val="007F5BB3"/>
    <w:rsid w:val="008100C7"/>
    <w:rsid w:val="008234F6"/>
    <w:rsid w:val="00845A6B"/>
    <w:rsid w:val="00846F79"/>
    <w:rsid w:val="00883B18"/>
    <w:rsid w:val="008A4B35"/>
    <w:rsid w:val="008C0503"/>
    <w:rsid w:val="008C321C"/>
    <w:rsid w:val="008E565C"/>
    <w:rsid w:val="009067F0"/>
    <w:rsid w:val="009110B4"/>
    <w:rsid w:val="00911DAA"/>
    <w:rsid w:val="00915239"/>
    <w:rsid w:val="009306F9"/>
    <w:rsid w:val="00935FB2"/>
    <w:rsid w:val="00942CD3"/>
    <w:rsid w:val="009433A3"/>
    <w:rsid w:val="00955BF0"/>
    <w:rsid w:val="00963E09"/>
    <w:rsid w:val="0098534A"/>
    <w:rsid w:val="009E5AC0"/>
    <w:rsid w:val="00A0535A"/>
    <w:rsid w:val="00A222E9"/>
    <w:rsid w:val="00A4108E"/>
    <w:rsid w:val="00A477EB"/>
    <w:rsid w:val="00A63BFC"/>
    <w:rsid w:val="00A808E1"/>
    <w:rsid w:val="00A90D35"/>
    <w:rsid w:val="00A91A8F"/>
    <w:rsid w:val="00AF0BFE"/>
    <w:rsid w:val="00AF4659"/>
    <w:rsid w:val="00AF6577"/>
    <w:rsid w:val="00B0136C"/>
    <w:rsid w:val="00B10903"/>
    <w:rsid w:val="00B37224"/>
    <w:rsid w:val="00B40F8F"/>
    <w:rsid w:val="00B416FB"/>
    <w:rsid w:val="00B5547F"/>
    <w:rsid w:val="00B654DD"/>
    <w:rsid w:val="00B66E19"/>
    <w:rsid w:val="00B80E26"/>
    <w:rsid w:val="00B86FF1"/>
    <w:rsid w:val="00B92D07"/>
    <w:rsid w:val="00BA1970"/>
    <w:rsid w:val="00BA3F31"/>
    <w:rsid w:val="00BF2E77"/>
    <w:rsid w:val="00C12264"/>
    <w:rsid w:val="00C25710"/>
    <w:rsid w:val="00C55DC1"/>
    <w:rsid w:val="00C640A9"/>
    <w:rsid w:val="00C67893"/>
    <w:rsid w:val="00C7436D"/>
    <w:rsid w:val="00C7517F"/>
    <w:rsid w:val="00CB1774"/>
    <w:rsid w:val="00CB67D1"/>
    <w:rsid w:val="00CC16F3"/>
    <w:rsid w:val="00CC7084"/>
    <w:rsid w:val="00CE1DF0"/>
    <w:rsid w:val="00CE6337"/>
    <w:rsid w:val="00D03059"/>
    <w:rsid w:val="00D067A2"/>
    <w:rsid w:val="00D130CF"/>
    <w:rsid w:val="00D230A4"/>
    <w:rsid w:val="00D2317A"/>
    <w:rsid w:val="00D55343"/>
    <w:rsid w:val="00D63F91"/>
    <w:rsid w:val="00D65CAD"/>
    <w:rsid w:val="00D738F9"/>
    <w:rsid w:val="00DA3009"/>
    <w:rsid w:val="00DA53AE"/>
    <w:rsid w:val="00DB345F"/>
    <w:rsid w:val="00DE32FB"/>
    <w:rsid w:val="00DF0E82"/>
    <w:rsid w:val="00DF36CF"/>
    <w:rsid w:val="00E0157B"/>
    <w:rsid w:val="00E038BD"/>
    <w:rsid w:val="00E17594"/>
    <w:rsid w:val="00E44A8D"/>
    <w:rsid w:val="00E4743B"/>
    <w:rsid w:val="00E73126"/>
    <w:rsid w:val="00E84DA4"/>
    <w:rsid w:val="00E85A69"/>
    <w:rsid w:val="00E863F4"/>
    <w:rsid w:val="00EB3192"/>
    <w:rsid w:val="00EF3498"/>
    <w:rsid w:val="00F10FC2"/>
    <w:rsid w:val="00F4028B"/>
    <w:rsid w:val="00F448ED"/>
    <w:rsid w:val="00F71929"/>
    <w:rsid w:val="00F71C3F"/>
    <w:rsid w:val="00FC2DFB"/>
    <w:rsid w:val="00FC76AC"/>
    <w:rsid w:val="00FD5062"/>
    <w:rsid w:val="00FE2471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7699B2"/>
  <w15:docId w15:val="{9DF814DE-C0A2-402A-AD0D-83D17163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spacing w:line="200" w:lineRule="exact"/>
      <w:ind w:left="201"/>
      <w:outlineLvl w:val="0"/>
    </w:pPr>
    <w:rPr>
      <w:sz w:val="36"/>
      <w:szCs w:val="36"/>
    </w:rPr>
  </w:style>
  <w:style w:type="paragraph" w:styleId="Nadpis2">
    <w:name w:val="heading 2"/>
    <w:basedOn w:val="Normln"/>
    <w:uiPriority w:val="9"/>
    <w:unhideWhenUsed/>
    <w:qFormat/>
    <w:pPr>
      <w:ind w:left="28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Nadpis3">
    <w:name w:val="heading 3"/>
    <w:basedOn w:val="Normln"/>
    <w:uiPriority w:val="9"/>
    <w:unhideWhenUsed/>
    <w:qFormat/>
    <w:pPr>
      <w:ind w:left="130"/>
      <w:outlineLvl w:val="2"/>
    </w:pPr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aliases w:val="Smlouva-Odst.,Conclusion de partie"/>
    <w:basedOn w:val="Normln"/>
    <w:link w:val="OdstavecseseznamemChar"/>
    <w:uiPriority w:val="34"/>
    <w:qFormat/>
    <w:pPr>
      <w:ind w:left="807" w:hanging="339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D66A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B554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547F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B554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547F"/>
    <w:rPr>
      <w:rFonts w:ascii="Calibri" w:eastAsia="Calibri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0051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051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05124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51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5124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51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5124"/>
    <w:rPr>
      <w:rFonts w:ascii="Segoe UI" w:eastAsia="Calibri" w:hAnsi="Segoe UI" w:cs="Segoe UI"/>
      <w:sz w:val="18"/>
      <w:szCs w:val="18"/>
    </w:rPr>
  </w:style>
  <w:style w:type="character" w:customStyle="1" w:styleId="OdstavecseseznamemChar">
    <w:name w:val="Odstavec se seznamem Char"/>
    <w:aliases w:val="Smlouva-Odst. Char,Conclusion de partie Char"/>
    <w:link w:val="Odstavecseseznamem"/>
    <w:uiPriority w:val="34"/>
    <w:rsid w:val="007768BC"/>
    <w:rPr>
      <w:rFonts w:ascii="Calibri" w:eastAsia="Calibri" w:hAnsi="Calibri" w:cs="Calibri"/>
    </w:rPr>
  </w:style>
  <w:style w:type="paragraph" w:styleId="Revize">
    <w:name w:val="Revision"/>
    <w:hidden/>
    <w:uiPriority w:val="99"/>
    <w:semiHidden/>
    <w:rsid w:val="00845A6B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2308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Kršová Radomíra</dc:creator>
  <cp:lastModifiedBy>Casková Miroslava</cp:lastModifiedBy>
  <cp:revision>8</cp:revision>
  <cp:lastPrinted>2023-06-07T13:18:00Z</cp:lastPrinted>
  <dcterms:created xsi:type="dcterms:W3CDTF">2023-06-05T12:15:00Z</dcterms:created>
  <dcterms:modified xsi:type="dcterms:W3CDTF">2023-06-08T06:25:00Z</dcterms:modified>
</cp:coreProperties>
</file>