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2B7" w:rsidRPr="000A0E11" w:rsidRDefault="008E72B7" w:rsidP="008E72B7">
      <w:pPr>
        <w:tabs>
          <w:tab w:val="left" w:pos="2552"/>
        </w:tabs>
        <w:ind w:left="0"/>
        <w:jc w:val="center"/>
        <w:rPr>
          <w:b/>
          <w:snapToGrid w:val="0"/>
          <w:sz w:val="28"/>
          <w:szCs w:val="28"/>
        </w:rPr>
      </w:pPr>
      <w:r w:rsidRPr="000A0E11">
        <w:rPr>
          <w:b/>
          <w:snapToGrid w:val="0"/>
          <w:sz w:val="28"/>
          <w:szCs w:val="28"/>
        </w:rPr>
        <w:t>Smluvní strany</w:t>
      </w:r>
    </w:p>
    <w:p w:rsidR="008E72B7" w:rsidRPr="000A0E11" w:rsidRDefault="008E72B7" w:rsidP="008E72B7">
      <w:pPr>
        <w:tabs>
          <w:tab w:val="left" w:pos="2552"/>
        </w:tabs>
        <w:ind w:left="0"/>
        <w:jc w:val="center"/>
        <w:rPr>
          <w:b/>
          <w:snapToGrid w:val="0"/>
          <w:sz w:val="28"/>
          <w:szCs w:val="28"/>
        </w:rPr>
      </w:pPr>
    </w:p>
    <w:p w:rsidR="008E72B7" w:rsidRPr="000A0E11" w:rsidRDefault="008E72B7" w:rsidP="008E72B7">
      <w:pPr>
        <w:tabs>
          <w:tab w:val="left" w:pos="2552"/>
        </w:tabs>
        <w:ind w:left="0"/>
        <w:jc w:val="left"/>
        <w:rPr>
          <w:b/>
        </w:rPr>
      </w:pPr>
      <w:r w:rsidRPr="000A0E11">
        <w:t>Obchodní firma:</w:t>
      </w:r>
      <w:r w:rsidRPr="000A0E11">
        <w:tab/>
      </w:r>
      <w:r w:rsidR="00F638C2" w:rsidRPr="000A0E11">
        <w:tab/>
      </w:r>
      <w:r w:rsidR="00F638C2" w:rsidRPr="000A0E11">
        <w:rPr>
          <w:b/>
        </w:rPr>
        <w:t>Saegeling Medizintechnik, s.r.o.</w:t>
      </w:r>
      <w:r w:rsidRPr="000A0E11">
        <w:tab/>
      </w:r>
    </w:p>
    <w:p w:rsidR="008E72B7" w:rsidRPr="000A0E11" w:rsidRDefault="008E72B7" w:rsidP="008E72B7">
      <w:pPr>
        <w:tabs>
          <w:tab w:val="left" w:pos="2552"/>
        </w:tabs>
        <w:ind w:left="0"/>
        <w:jc w:val="left"/>
      </w:pPr>
      <w:r w:rsidRPr="000A0E11">
        <w:t>IČO:</w:t>
      </w:r>
      <w:r w:rsidRPr="000A0E11">
        <w:tab/>
      </w:r>
      <w:r w:rsidRPr="000A0E11">
        <w:tab/>
      </w:r>
      <w:r w:rsidR="00F638C2" w:rsidRPr="000A0E11">
        <w:t>26259311</w:t>
      </w:r>
    </w:p>
    <w:p w:rsidR="008E72B7" w:rsidRPr="000A0E11" w:rsidRDefault="008E72B7" w:rsidP="008E72B7">
      <w:pPr>
        <w:tabs>
          <w:tab w:val="left" w:pos="2552"/>
        </w:tabs>
        <w:ind w:left="0"/>
        <w:jc w:val="left"/>
      </w:pPr>
      <w:r w:rsidRPr="000A0E11">
        <w:t>DIČ:</w:t>
      </w:r>
      <w:r w:rsidRPr="000A0E11">
        <w:tab/>
      </w:r>
      <w:r w:rsidRPr="000A0E11">
        <w:tab/>
      </w:r>
      <w:r w:rsidR="00F638C2" w:rsidRPr="000A0E11">
        <w:t>CZ26259311</w:t>
      </w:r>
    </w:p>
    <w:p w:rsidR="008E72B7" w:rsidRPr="000A0E11" w:rsidRDefault="008E72B7" w:rsidP="008E72B7">
      <w:pPr>
        <w:tabs>
          <w:tab w:val="left" w:pos="2552"/>
        </w:tabs>
        <w:ind w:left="0"/>
        <w:jc w:val="left"/>
      </w:pPr>
      <w:r w:rsidRPr="000A0E11">
        <w:t>Se sídlem:</w:t>
      </w:r>
      <w:r w:rsidRPr="000A0E11">
        <w:tab/>
      </w:r>
      <w:r w:rsidRPr="000A0E11">
        <w:tab/>
      </w:r>
      <w:r w:rsidR="00F638C2" w:rsidRPr="000A0E11">
        <w:t>Řípská 1153/20a, 627 00 Brno</w:t>
      </w:r>
    </w:p>
    <w:p w:rsidR="008E72B7" w:rsidRPr="000A0E11" w:rsidRDefault="00F638C2" w:rsidP="008E72B7">
      <w:pPr>
        <w:tabs>
          <w:tab w:val="left" w:pos="2552"/>
        </w:tabs>
        <w:ind w:left="0"/>
        <w:jc w:val="left"/>
      </w:pPr>
      <w:r w:rsidRPr="000A0E11">
        <w:t>Zastoupena:</w:t>
      </w:r>
      <w:r w:rsidRPr="000A0E11">
        <w:tab/>
      </w:r>
      <w:r w:rsidRPr="000A0E11">
        <w:tab/>
        <w:t>Ing. Leonou Běhanovou, jednatelem společnosti</w:t>
      </w:r>
    </w:p>
    <w:p w:rsidR="008E72B7" w:rsidRPr="000A0E11" w:rsidRDefault="008E72B7" w:rsidP="008E72B7">
      <w:pPr>
        <w:tabs>
          <w:tab w:val="left" w:pos="2552"/>
        </w:tabs>
        <w:ind w:left="0"/>
        <w:rPr>
          <w:snapToGrid w:val="0"/>
        </w:rPr>
      </w:pPr>
      <w:r w:rsidRPr="000A0E11">
        <w:t>Bankovní spojení:</w:t>
      </w:r>
      <w:r w:rsidRPr="000A0E11">
        <w:tab/>
      </w:r>
    </w:p>
    <w:p w:rsidR="008E72B7" w:rsidRPr="000A0E11" w:rsidRDefault="008E72B7" w:rsidP="008E72B7">
      <w:pPr>
        <w:tabs>
          <w:tab w:val="left" w:pos="2552"/>
        </w:tabs>
        <w:ind w:left="0"/>
      </w:pPr>
      <w:r w:rsidRPr="000A0E11">
        <w:rPr>
          <w:snapToGrid w:val="0"/>
        </w:rPr>
        <w:t>Číslo účtu:</w:t>
      </w:r>
      <w:r w:rsidRPr="000A0E11">
        <w:rPr>
          <w:snapToGrid w:val="0"/>
        </w:rPr>
        <w:tab/>
      </w:r>
      <w:r w:rsidRPr="000A0E11">
        <w:rPr>
          <w:snapToGrid w:val="0"/>
        </w:rPr>
        <w:tab/>
      </w:r>
    </w:p>
    <w:p w:rsidR="008E72B7" w:rsidRPr="000A0E11" w:rsidRDefault="008E72B7" w:rsidP="008E72B7">
      <w:pPr>
        <w:ind w:left="0"/>
      </w:pPr>
    </w:p>
    <w:p w:rsidR="008E72B7" w:rsidRPr="000A0E11" w:rsidRDefault="008E72B7" w:rsidP="008E72B7">
      <w:pPr>
        <w:spacing w:before="60"/>
        <w:ind w:left="0"/>
        <w:jc w:val="left"/>
      </w:pPr>
      <w:r w:rsidRPr="000A0E11">
        <w:t xml:space="preserve">Kontaktní osoba ve věcech technických a smluvních: </w:t>
      </w:r>
      <w:r w:rsidR="00607B18" w:rsidRPr="000A0E11">
        <w:t>Ing. Ma</w:t>
      </w:r>
      <w:r w:rsidR="0057302A">
        <w:t>rtin Krejčík</w:t>
      </w:r>
    </w:p>
    <w:p w:rsidR="00607B18" w:rsidRPr="000A0E11" w:rsidRDefault="00607B18" w:rsidP="000A0E11">
      <w:pPr>
        <w:ind w:left="0"/>
        <w:jc w:val="left"/>
      </w:pPr>
    </w:p>
    <w:p w:rsidR="008E72B7" w:rsidRPr="000A0E11" w:rsidRDefault="008E72B7" w:rsidP="008E72B7">
      <w:pPr>
        <w:spacing w:before="120" w:after="120"/>
        <w:ind w:left="0"/>
        <w:rPr>
          <w:snapToGrid w:val="0"/>
        </w:rPr>
      </w:pPr>
      <w:r w:rsidRPr="000A0E11">
        <w:rPr>
          <w:snapToGrid w:val="0"/>
        </w:rPr>
        <w:t>dále jen „</w:t>
      </w:r>
      <w:r w:rsidRPr="000A0E11">
        <w:rPr>
          <w:b/>
          <w:snapToGrid w:val="0"/>
        </w:rPr>
        <w:t>prodávající</w:t>
      </w:r>
      <w:r w:rsidRPr="000A0E11">
        <w:rPr>
          <w:snapToGrid w:val="0"/>
        </w:rPr>
        <w:t>“ na straně jedné</w:t>
      </w:r>
    </w:p>
    <w:p w:rsidR="008E72B7" w:rsidRPr="000A0E11" w:rsidRDefault="008E72B7" w:rsidP="008E72B7">
      <w:pPr>
        <w:spacing w:before="120" w:after="120"/>
        <w:ind w:left="2126" w:firstLine="709"/>
        <w:rPr>
          <w:snapToGrid w:val="0"/>
        </w:rPr>
      </w:pPr>
      <w:r w:rsidRPr="000A0E11">
        <w:rPr>
          <w:snapToGrid w:val="0"/>
        </w:rPr>
        <w:t>a</w:t>
      </w:r>
      <w:r w:rsidRPr="000A0E11">
        <w:rPr>
          <w:snapToGrid w:val="0"/>
        </w:rPr>
        <w:tab/>
      </w:r>
    </w:p>
    <w:p w:rsidR="008E72B7" w:rsidRPr="000A0E11" w:rsidRDefault="008E72B7" w:rsidP="008E72B7">
      <w:pPr>
        <w:tabs>
          <w:tab w:val="left" w:pos="2552"/>
        </w:tabs>
        <w:ind w:left="0"/>
        <w:jc w:val="left"/>
        <w:rPr>
          <w:b/>
        </w:rPr>
      </w:pPr>
      <w:r w:rsidRPr="000A0E11">
        <w:t>Obchodní firma:</w:t>
      </w:r>
      <w:r w:rsidRPr="000A0E11">
        <w:tab/>
      </w:r>
      <w:r w:rsidRPr="000A0E11">
        <w:tab/>
      </w:r>
      <w:r w:rsidRPr="000A0E11">
        <w:rPr>
          <w:b/>
          <w:bCs/>
          <w:szCs w:val="24"/>
        </w:rPr>
        <w:t>Nemocnice Na Homolce</w:t>
      </w:r>
    </w:p>
    <w:p w:rsidR="008E72B7" w:rsidRPr="000A0E11" w:rsidRDefault="008E72B7" w:rsidP="008E72B7">
      <w:pPr>
        <w:tabs>
          <w:tab w:val="left" w:pos="2552"/>
        </w:tabs>
        <w:ind w:left="0"/>
        <w:jc w:val="left"/>
      </w:pPr>
      <w:r w:rsidRPr="000A0E11">
        <w:t>IČO:</w:t>
      </w:r>
      <w:r w:rsidRPr="000A0E11">
        <w:tab/>
      </w:r>
      <w:r w:rsidRPr="000A0E11">
        <w:tab/>
      </w:r>
      <w:r w:rsidRPr="000A0E11">
        <w:rPr>
          <w:szCs w:val="24"/>
        </w:rPr>
        <w:t>000 23 884</w:t>
      </w:r>
    </w:p>
    <w:p w:rsidR="008E72B7" w:rsidRPr="000A0E11" w:rsidRDefault="008E72B7" w:rsidP="008E72B7">
      <w:pPr>
        <w:tabs>
          <w:tab w:val="left" w:pos="2552"/>
        </w:tabs>
        <w:ind w:left="0"/>
        <w:jc w:val="left"/>
      </w:pPr>
      <w:r w:rsidRPr="000A0E11">
        <w:t>Se sídlem:</w:t>
      </w:r>
      <w:r w:rsidRPr="000A0E11">
        <w:tab/>
      </w:r>
      <w:r w:rsidRPr="000A0E11">
        <w:tab/>
      </w:r>
      <w:r w:rsidRPr="000A0E11">
        <w:rPr>
          <w:snapToGrid w:val="0"/>
          <w:szCs w:val="24"/>
        </w:rPr>
        <w:t>Roentgenova 37/2, 150 30 Praha 5-Motol</w:t>
      </w:r>
    </w:p>
    <w:p w:rsidR="008E72B7" w:rsidRPr="000A0E11" w:rsidRDefault="008E72B7" w:rsidP="008E72B7">
      <w:pPr>
        <w:tabs>
          <w:tab w:val="left" w:pos="2552"/>
        </w:tabs>
        <w:ind w:left="0"/>
        <w:jc w:val="left"/>
      </w:pPr>
      <w:r w:rsidRPr="000A0E11">
        <w:t>Zastoupena:</w:t>
      </w:r>
      <w:r w:rsidRPr="000A0E11">
        <w:tab/>
      </w:r>
      <w:r w:rsidRPr="000A0E11">
        <w:tab/>
      </w:r>
      <w:r w:rsidR="0049642A">
        <w:t>Ing. Pavlem Jirkou</w:t>
      </w:r>
      <w:r w:rsidR="00E4350D" w:rsidRPr="000A0E11">
        <w:t>, vedoucím ONVZ nemocnice</w:t>
      </w:r>
      <w:r w:rsidR="00745532" w:rsidRPr="000A0E11">
        <w:rPr>
          <w:szCs w:val="24"/>
        </w:rPr>
        <w:t xml:space="preserve"> </w:t>
      </w:r>
    </w:p>
    <w:p w:rsidR="008E72B7" w:rsidRPr="000A0E11" w:rsidRDefault="008E72B7" w:rsidP="008E72B7">
      <w:pPr>
        <w:tabs>
          <w:tab w:val="left" w:pos="2552"/>
        </w:tabs>
        <w:ind w:left="0"/>
        <w:rPr>
          <w:snapToGrid w:val="0"/>
        </w:rPr>
      </w:pPr>
      <w:r w:rsidRPr="000A0E11">
        <w:t>Bankovní spojení:</w:t>
      </w:r>
      <w:r w:rsidRPr="000A0E11">
        <w:tab/>
      </w:r>
      <w:r w:rsidRPr="000A0E11">
        <w:tab/>
      </w:r>
    </w:p>
    <w:p w:rsidR="008E72B7" w:rsidRPr="000A0E11" w:rsidRDefault="008E72B7" w:rsidP="008E72B7">
      <w:pPr>
        <w:tabs>
          <w:tab w:val="left" w:pos="2552"/>
        </w:tabs>
        <w:ind w:left="0"/>
        <w:rPr>
          <w:szCs w:val="24"/>
        </w:rPr>
      </w:pPr>
      <w:r w:rsidRPr="000A0E11">
        <w:rPr>
          <w:snapToGrid w:val="0"/>
        </w:rPr>
        <w:t>Číslo účtu:</w:t>
      </w:r>
      <w:r w:rsidRPr="000A0E11">
        <w:rPr>
          <w:snapToGrid w:val="0"/>
        </w:rPr>
        <w:tab/>
      </w:r>
      <w:r w:rsidRPr="000A0E11">
        <w:rPr>
          <w:snapToGrid w:val="0"/>
        </w:rPr>
        <w:tab/>
      </w:r>
    </w:p>
    <w:p w:rsidR="008E72B7" w:rsidRPr="000A0E11" w:rsidRDefault="008E72B7" w:rsidP="008E72B7">
      <w:pPr>
        <w:ind w:left="0"/>
      </w:pPr>
    </w:p>
    <w:p w:rsidR="008E72B7" w:rsidRPr="000A0E11" w:rsidRDefault="008E72B7" w:rsidP="008E72B7">
      <w:pPr>
        <w:spacing w:before="60"/>
        <w:ind w:left="0"/>
      </w:pPr>
      <w:r w:rsidRPr="000A0E11">
        <w:t>Kontaktní osoba v</w:t>
      </w:r>
      <w:r w:rsidR="00E4350D" w:rsidRPr="000A0E11">
        <w:t xml:space="preserve">e věcech technických: Bc. </w:t>
      </w:r>
      <w:r w:rsidR="0057302A">
        <w:t>Miloslava Padělková</w:t>
      </w:r>
    </w:p>
    <w:p w:rsidR="008E72B7" w:rsidRPr="000A0E11" w:rsidRDefault="008E72B7" w:rsidP="008E72B7">
      <w:pPr>
        <w:spacing w:before="60"/>
        <w:ind w:left="0"/>
      </w:pPr>
      <w:r w:rsidRPr="000A0E11">
        <w:t xml:space="preserve">a smluvních: </w:t>
      </w:r>
      <w:r w:rsidR="00E4350D" w:rsidRPr="000A0E11">
        <w:t>Monika</w:t>
      </w:r>
      <w:r w:rsidR="0057302A">
        <w:t xml:space="preserve"> Adlerová </w:t>
      </w:r>
    </w:p>
    <w:p w:rsidR="000A0E11" w:rsidRDefault="000A0E11" w:rsidP="000A0E11">
      <w:pPr>
        <w:ind w:left="0"/>
        <w:rPr>
          <w:snapToGrid w:val="0"/>
        </w:rPr>
      </w:pPr>
    </w:p>
    <w:p w:rsidR="008E72B7" w:rsidRDefault="008E72B7" w:rsidP="008E72B7">
      <w:pPr>
        <w:spacing w:before="120"/>
        <w:ind w:left="0"/>
        <w:rPr>
          <w:snapToGrid w:val="0"/>
        </w:rPr>
      </w:pPr>
      <w:r w:rsidRPr="000A0E11">
        <w:rPr>
          <w:snapToGrid w:val="0"/>
        </w:rPr>
        <w:t>dále jen jako „</w:t>
      </w:r>
      <w:r w:rsidRPr="000A0E11">
        <w:rPr>
          <w:b/>
          <w:snapToGrid w:val="0"/>
        </w:rPr>
        <w:t>kupující</w:t>
      </w:r>
      <w:r w:rsidRPr="000A0E11">
        <w:rPr>
          <w:snapToGrid w:val="0"/>
        </w:rPr>
        <w:t>“ na straně druhé</w:t>
      </w:r>
    </w:p>
    <w:p w:rsidR="000A0E11" w:rsidRDefault="000A0E11" w:rsidP="008E72B7">
      <w:pPr>
        <w:spacing w:before="120"/>
        <w:ind w:left="0"/>
        <w:rPr>
          <w:snapToGrid w:val="0"/>
        </w:rPr>
      </w:pPr>
    </w:p>
    <w:p w:rsidR="000A0E11" w:rsidRPr="000A0E11" w:rsidRDefault="000A0E11" w:rsidP="008E72B7">
      <w:pPr>
        <w:spacing w:before="120"/>
        <w:ind w:left="0"/>
        <w:rPr>
          <w:snapToGrid w:val="0"/>
        </w:rPr>
      </w:pPr>
      <w:r w:rsidRPr="000A0E11">
        <w:rPr>
          <w:szCs w:val="24"/>
        </w:rPr>
        <w:t>Dne 21. 4. 2017 byla mezi prodávajícím na straně jedné, a kupujícím na straně druhé, uzavřena kupní smlouva na dodávku EKG elektrod Quadtrode do MR (dále jen „</w:t>
      </w:r>
      <w:r w:rsidRPr="000A0E11">
        <w:rPr>
          <w:b/>
          <w:szCs w:val="24"/>
        </w:rPr>
        <w:t>Smlouva</w:t>
      </w:r>
      <w:r w:rsidRPr="000A0E11">
        <w:rPr>
          <w:szCs w:val="24"/>
        </w:rPr>
        <w:t>“), jejímž předmětem byl závazek prodávajícího dodat kupujícímu zboží, a to konkrétně 200 ks EKG elektrod Quatrode do MR, 3 bodových, převést na kupujícího vlastnické právo a závazek kupujícího uhradit prodávajícímu dohodnutou kupní cenu, a to vše za podmínek ve Smlouvě sjednaných.</w:t>
      </w:r>
    </w:p>
    <w:p w:rsidR="0076459E" w:rsidRPr="000A0E11" w:rsidRDefault="0076459E" w:rsidP="004F42C6">
      <w:pPr>
        <w:jc w:val="center"/>
      </w:pPr>
    </w:p>
    <w:p w:rsidR="004F42C6" w:rsidRPr="000A0E11" w:rsidRDefault="00337812" w:rsidP="004F42C6">
      <w:pPr>
        <w:ind w:left="0"/>
        <w:jc w:val="center"/>
      </w:pPr>
      <w:r>
        <w:t xml:space="preserve">V souladu s podmínkami sjednanými ve Smlouvě </w:t>
      </w:r>
      <w:r w:rsidR="004F42C6" w:rsidRPr="000A0E11">
        <w:t>uzavřely níže uvedeného dne, měsíce a roku tento</w:t>
      </w:r>
    </w:p>
    <w:p w:rsidR="004F42C6" w:rsidRPr="000A0E11" w:rsidRDefault="004F42C6" w:rsidP="004F42C6">
      <w:pPr>
        <w:ind w:left="0"/>
        <w:jc w:val="center"/>
      </w:pPr>
    </w:p>
    <w:p w:rsidR="004F42C6" w:rsidRPr="000A0E11" w:rsidRDefault="004F42C6" w:rsidP="004F42C6">
      <w:pPr>
        <w:ind w:left="0"/>
        <w:jc w:val="center"/>
      </w:pPr>
    </w:p>
    <w:p w:rsidR="004F42C6" w:rsidRPr="000A0E11" w:rsidRDefault="00607B18" w:rsidP="004F42C6">
      <w:pPr>
        <w:ind w:left="0"/>
        <w:jc w:val="center"/>
        <w:rPr>
          <w:b/>
          <w:sz w:val="28"/>
          <w:szCs w:val="28"/>
        </w:rPr>
      </w:pPr>
      <w:r w:rsidRPr="000A0E11">
        <w:rPr>
          <w:b/>
          <w:sz w:val="28"/>
          <w:szCs w:val="28"/>
        </w:rPr>
        <w:t>DODATEK č</w:t>
      </w:r>
      <w:r w:rsidR="004F42C6" w:rsidRPr="000A0E11">
        <w:rPr>
          <w:b/>
          <w:sz w:val="28"/>
          <w:szCs w:val="28"/>
        </w:rPr>
        <w:t>. 1</w:t>
      </w:r>
    </w:p>
    <w:p w:rsidR="00607B18" w:rsidRPr="000A0E11" w:rsidRDefault="00E4350D" w:rsidP="004F42C6">
      <w:pPr>
        <w:ind w:left="0"/>
        <w:jc w:val="center"/>
        <w:rPr>
          <w:b/>
          <w:sz w:val="28"/>
          <w:szCs w:val="28"/>
        </w:rPr>
      </w:pPr>
      <w:r w:rsidRPr="000A0E11">
        <w:rPr>
          <w:b/>
          <w:sz w:val="28"/>
          <w:szCs w:val="28"/>
        </w:rPr>
        <w:t xml:space="preserve">ke </w:t>
      </w:r>
      <w:r w:rsidR="004F42C6" w:rsidRPr="000A0E11">
        <w:rPr>
          <w:b/>
          <w:sz w:val="28"/>
          <w:szCs w:val="28"/>
        </w:rPr>
        <w:t xml:space="preserve">kupní smlouvě na dodávku </w:t>
      </w:r>
      <w:r w:rsidRPr="000A0E11">
        <w:rPr>
          <w:b/>
          <w:sz w:val="28"/>
          <w:szCs w:val="28"/>
        </w:rPr>
        <w:t>EKG elektrod Quadtrode do MR</w:t>
      </w:r>
      <w:r w:rsidR="00607B18" w:rsidRPr="000A0E11">
        <w:rPr>
          <w:b/>
          <w:sz w:val="28"/>
          <w:szCs w:val="28"/>
        </w:rPr>
        <w:t xml:space="preserve"> </w:t>
      </w:r>
    </w:p>
    <w:p w:rsidR="003F22F3" w:rsidRPr="000A0E11" w:rsidRDefault="00607B18" w:rsidP="004F42C6">
      <w:pPr>
        <w:ind w:left="0"/>
        <w:jc w:val="center"/>
        <w:rPr>
          <w:b/>
          <w:sz w:val="28"/>
          <w:szCs w:val="28"/>
        </w:rPr>
      </w:pPr>
      <w:r w:rsidRPr="000A0E11">
        <w:rPr>
          <w:b/>
          <w:sz w:val="28"/>
          <w:szCs w:val="28"/>
        </w:rPr>
        <w:t>ze dne 21.</w:t>
      </w:r>
      <w:r w:rsidR="00F966BF" w:rsidRPr="000A0E11">
        <w:rPr>
          <w:b/>
          <w:sz w:val="28"/>
          <w:szCs w:val="28"/>
        </w:rPr>
        <w:t> </w:t>
      </w:r>
      <w:r w:rsidRPr="000A0E11">
        <w:rPr>
          <w:b/>
          <w:sz w:val="28"/>
          <w:szCs w:val="28"/>
        </w:rPr>
        <w:t>4. 2017</w:t>
      </w:r>
    </w:p>
    <w:p w:rsidR="008D5467" w:rsidRPr="000A0E11" w:rsidRDefault="008D5467" w:rsidP="004F42C6">
      <w:pPr>
        <w:ind w:left="0"/>
        <w:jc w:val="center"/>
        <w:rPr>
          <w:b/>
          <w:szCs w:val="28"/>
        </w:rPr>
      </w:pPr>
      <w:r w:rsidRPr="000A0E11">
        <w:rPr>
          <w:szCs w:val="28"/>
        </w:rPr>
        <w:t>(dále jen</w:t>
      </w:r>
      <w:r w:rsidRPr="000A0E11">
        <w:rPr>
          <w:b/>
          <w:szCs w:val="28"/>
        </w:rPr>
        <w:t xml:space="preserve"> </w:t>
      </w:r>
      <w:r w:rsidRPr="000A0E11">
        <w:rPr>
          <w:szCs w:val="28"/>
        </w:rPr>
        <w:t>„</w:t>
      </w:r>
      <w:r w:rsidRPr="000A0E11">
        <w:rPr>
          <w:b/>
          <w:szCs w:val="28"/>
        </w:rPr>
        <w:t>dodatek</w:t>
      </w:r>
      <w:r w:rsidRPr="000A0E11">
        <w:rPr>
          <w:szCs w:val="28"/>
        </w:rPr>
        <w:t>“)</w:t>
      </w:r>
    </w:p>
    <w:p w:rsidR="00F966BF" w:rsidRPr="000A0E11" w:rsidRDefault="00F966BF" w:rsidP="004F42C6">
      <w:pPr>
        <w:ind w:left="0"/>
        <w:jc w:val="center"/>
        <w:rPr>
          <w:b/>
          <w:sz w:val="28"/>
          <w:szCs w:val="28"/>
        </w:rPr>
      </w:pPr>
    </w:p>
    <w:p w:rsidR="008D5467" w:rsidRPr="000A0E11" w:rsidRDefault="008D5467" w:rsidP="000A0E11">
      <w:pPr>
        <w:spacing w:line="360" w:lineRule="auto"/>
        <w:ind w:left="0"/>
        <w:rPr>
          <w:szCs w:val="24"/>
        </w:rPr>
      </w:pPr>
      <w:r w:rsidRPr="000A0E11">
        <w:rPr>
          <w:szCs w:val="24"/>
        </w:rPr>
        <w:t xml:space="preserve">Účelem tohoto dodatku je </w:t>
      </w:r>
      <w:r w:rsidRPr="000A0E11">
        <w:rPr>
          <w:szCs w:val="22"/>
        </w:rPr>
        <w:t>aktualizace Přílohy č. 2 výše uvedené kupní smlouvy. Dále pak úprava smlouvy s ohledem na změny ve výrobě prodávajícího a změna kupní ceny.</w:t>
      </w:r>
    </w:p>
    <w:p w:rsidR="008D5467" w:rsidRPr="000A0E11" w:rsidRDefault="008D5467" w:rsidP="000A0E11">
      <w:pPr>
        <w:ind w:left="0"/>
        <w:jc w:val="center"/>
        <w:rPr>
          <w:b/>
          <w:sz w:val="28"/>
          <w:szCs w:val="28"/>
        </w:rPr>
      </w:pPr>
    </w:p>
    <w:p w:rsidR="008D5467" w:rsidRPr="000A0E11" w:rsidRDefault="00F966BF" w:rsidP="000A0E11">
      <w:pPr>
        <w:ind w:left="0"/>
        <w:jc w:val="center"/>
        <w:rPr>
          <w:b/>
          <w:sz w:val="28"/>
          <w:szCs w:val="28"/>
        </w:rPr>
      </w:pPr>
      <w:r w:rsidRPr="000A0E11">
        <w:rPr>
          <w:b/>
          <w:sz w:val="28"/>
          <w:szCs w:val="28"/>
        </w:rPr>
        <w:lastRenderedPageBreak/>
        <w:t xml:space="preserve">I. </w:t>
      </w:r>
      <w:r w:rsidR="008D5467" w:rsidRPr="000A0E11">
        <w:rPr>
          <w:b/>
          <w:sz w:val="28"/>
          <w:szCs w:val="28"/>
        </w:rPr>
        <w:t>P</w:t>
      </w:r>
      <w:r w:rsidRPr="000A0E11">
        <w:rPr>
          <w:b/>
          <w:sz w:val="28"/>
          <w:szCs w:val="28"/>
        </w:rPr>
        <w:t>ředmět dodatku</w:t>
      </w:r>
    </w:p>
    <w:p w:rsidR="008D5467" w:rsidRPr="000A0E11" w:rsidRDefault="00F966BF" w:rsidP="000A0E11">
      <w:pPr>
        <w:pStyle w:val="Odstavecseseznamem"/>
        <w:numPr>
          <w:ilvl w:val="0"/>
          <w:numId w:val="2"/>
        </w:numPr>
        <w:spacing w:before="120" w:line="360" w:lineRule="auto"/>
        <w:ind w:left="425" w:hanging="425"/>
        <w:contextualSpacing w:val="0"/>
        <w:rPr>
          <w:szCs w:val="24"/>
        </w:rPr>
      </w:pPr>
      <w:r w:rsidRPr="000A0E11">
        <w:rPr>
          <w:szCs w:val="24"/>
        </w:rPr>
        <w:t>S ohledem na skutečnost, že výše uvedené zboží přestal prodávající vyrábět, nabídl kupujícímu adekvátní náhradu splňující veškeré požadavky p</w:t>
      </w:r>
      <w:r w:rsidR="00A0481F">
        <w:rPr>
          <w:szCs w:val="24"/>
        </w:rPr>
        <w:t>r</w:t>
      </w:r>
      <w:r w:rsidRPr="000A0E11">
        <w:rPr>
          <w:szCs w:val="24"/>
        </w:rPr>
        <w:t xml:space="preserve">odávajícího </w:t>
      </w:r>
      <w:r w:rsidR="008D5467" w:rsidRPr="000A0E11">
        <w:rPr>
          <w:szCs w:val="24"/>
        </w:rPr>
        <w:t>na</w:t>
      </w:r>
      <w:r w:rsidRPr="000A0E11">
        <w:rPr>
          <w:szCs w:val="24"/>
        </w:rPr>
        <w:t> </w:t>
      </w:r>
      <w:r w:rsidR="00A0481F">
        <w:rPr>
          <w:szCs w:val="24"/>
        </w:rPr>
        <w:t>zboží</w:t>
      </w:r>
      <w:r w:rsidRPr="000A0E11">
        <w:rPr>
          <w:szCs w:val="24"/>
        </w:rPr>
        <w:t xml:space="preserve"> </w:t>
      </w:r>
      <w:r w:rsidR="008D5467" w:rsidRPr="000A0E11">
        <w:rPr>
          <w:szCs w:val="24"/>
        </w:rPr>
        <w:t>původní. Nově nabízené zboží však bude prodávajícím dodáváno</w:t>
      </w:r>
      <w:r w:rsidRPr="000A0E11">
        <w:rPr>
          <w:szCs w:val="24"/>
        </w:rPr>
        <w:t xml:space="preserve"> za nižší cenu. </w:t>
      </w:r>
      <w:r w:rsidR="00F532DC" w:rsidRPr="000A0E11">
        <w:rPr>
          <w:szCs w:val="24"/>
        </w:rPr>
        <w:t>Prodávající a kupující se</w:t>
      </w:r>
      <w:r w:rsidRPr="000A0E11">
        <w:rPr>
          <w:szCs w:val="24"/>
        </w:rPr>
        <w:t xml:space="preserve"> proto</w:t>
      </w:r>
      <w:r w:rsidR="00F532DC" w:rsidRPr="000A0E11">
        <w:rPr>
          <w:szCs w:val="24"/>
        </w:rPr>
        <w:t xml:space="preserve"> dohodli na změně Smlouvy, spočívající ve změně předmětu Smlouvy, tj. zboží</w:t>
      </w:r>
      <w:r w:rsidRPr="000A0E11">
        <w:rPr>
          <w:szCs w:val="24"/>
        </w:rPr>
        <w:t xml:space="preserve"> (dodávaných elektrod)</w:t>
      </w:r>
      <w:r w:rsidR="00F532DC" w:rsidRPr="000A0E11">
        <w:rPr>
          <w:szCs w:val="24"/>
        </w:rPr>
        <w:t>, a v té souvislos</w:t>
      </w:r>
      <w:r w:rsidR="00900FEF" w:rsidRPr="000A0E11">
        <w:rPr>
          <w:szCs w:val="24"/>
        </w:rPr>
        <w:t>ti i</w:t>
      </w:r>
      <w:r w:rsidRPr="000A0E11">
        <w:rPr>
          <w:szCs w:val="24"/>
        </w:rPr>
        <w:t xml:space="preserve"> na změně kupní ceny, kter</w:t>
      </w:r>
      <w:r w:rsidR="00B113BF" w:rsidRPr="000A0E11">
        <w:rPr>
          <w:szCs w:val="24"/>
        </w:rPr>
        <w:t>é</w:t>
      </w:r>
      <w:r w:rsidR="008D5467" w:rsidRPr="000A0E11">
        <w:rPr>
          <w:szCs w:val="24"/>
        </w:rPr>
        <w:t xml:space="preserve"> činí tímto dodatkem</w:t>
      </w:r>
      <w:r w:rsidR="00B113BF" w:rsidRPr="000A0E11">
        <w:rPr>
          <w:szCs w:val="24"/>
        </w:rPr>
        <w:t xml:space="preserve"> Smlouvy</w:t>
      </w:r>
      <w:r w:rsidR="00F532DC" w:rsidRPr="000A0E11">
        <w:rPr>
          <w:szCs w:val="24"/>
        </w:rPr>
        <w:t>.</w:t>
      </w:r>
    </w:p>
    <w:p w:rsidR="008D5467" w:rsidRPr="000A0E11" w:rsidRDefault="00900FEF" w:rsidP="000A0E11">
      <w:pPr>
        <w:pStyle w:val="Odstavecseseznamem"/>
        <w:numPr>
          <w:ilvl w:val="0"/>
          <w:numId w:val="2"/>
        </w:numPr>
        <w:spacing w:before="120" w:line="360" w:lineRule="auto"/>
        <w:ind w:left="425" w:hanging="425"/>
        <w:contextualSpacing w:val="0"/>
        <w:rPr>
          <w:szCs w:val="24"/>
        </w:rPr>
      </w:pPr>
      <w:r w:rsidRPr="000A0E11">
        <w:rPr>
          <w:szCs w:val="24"/>
        </w:rPr>
        <w:t>Prodávající se zavazuje dodat kupujícímu zboží, které je specifikováno v novém znění přílohy č. 2</w:t>
      </w:r>
      <w:r w:rsidR="0001619E" w:rsidRPr="000A0E11">
        <w:rPr>
          <w:szCs w:val="24"/>
        </w:rPr>
        <w:t xml:space="preserve"> Smlouvy</w:t>
      </w:r>
      <w:r w:rsidRPr="000A0E11">
        <w:rPr>
          <w:szCs w:val="24"/>
        </w:rPr>
        <w:t>, která je nedílnou součástí tohoto dodatku</w:t>
      </w:r>
      <w:r w:rsidR="00B113BF" w:rsidRPr="000A0E11">
        <w:rPr>
          <w:szCs w:val="24"/>
        </w:rPr>
        <w:t>, jako jeho příloha č. 1.</w:t>
      </w:r>
    </w:p>
    <w:p w:rsidR="00900FEF" w:rsidRPr="000A0E11" w:rsidRDefault="00B113BF" w:rsidP="000A0E11">
      <w:pPr>
        <w:pStyle w:val="Odstavecseseznamem"/>
        <w:numPr>
          <w:ilvl w:val="0"/>
          <w:numId w:val="2"/>
        </w:numPr>
        <w:spacing w:line="360" w:lineRule="auto"/>
        <w:ind w:left="425" w:hanging="425"/>
        <w:contextualSpacing w:val="0"/>
        <w:rPr>
          <w:szCs w:val="24"/>
        </w:rPr>
      </w:pPr>
      <w:r w:rsidRPr="000A0E11">
        <w:rPr>
          <w:szCs w:val="24"/>
        </w:rPr>
        <w:t>Nově sjednaná k</w:t>
      </w:r>
      <w:r w:rsidR="00900FEF" w:rsidRPr="000A0E11">
        <w:rPr>
          <w:snapToGrid w:val="0"/>
        </w:rPr>
        <w:t xml:space="preserve">upní cena zboží </w:t>
      </w:r>
      <w:r w:rsidR="000A0E11" w:rsidRPr="000A0E11">
        <w:rPr>
          <w:snapToGrid w:val="0"/>
        </w:rPr>
        <w:t>je stanovena v celkové</w:t>
      </w:r>
      <w:r w:rsidR="00900FEF" w:rsidRPr="000A0E11">
        <w:rPr>
          <w:snapToGrid w:val="0"/>
        </w:rPr>
        <w:t xml:space="preserve"> výši </w:t>
      </w:r>
      <w:r w:rsidR="00900FEF" w:rsidRPr="000A0E11">
        <w:rPr>
          <w:b/>
          <w:snapToGrid w:val="0"/>
        </w:rPr>
        <w:t>47.816,- K</w:t>
      </w:r>
      <w:r w:rsidR="00900FEF" w:rsidRPr="000A0E11">
        <w:rPr>
          <w:snapToGrid w:val="0"/>
        </w:rPr>
        <w:t xml:space="preserve">č bez DPH (slovy: </w:t>
      </w:r>
      <w:r w:rsidR="00142CC7" w:rsidRPr="000A0E11">
        <w:rPr>
          <w:snapToGrid w:val="0"/>
        </w:rPr>
        <w:t>čtyřicetsedmtisícosmsetšestnác</w:t>
      </w:r>
      <w:r w:rsidR="00900FEF" w:rsidRPr="000A0E11">
        <w:rPr>
          <w:snapToGrid w:val="0"/>
        </w:rPr>
        <w:t>tkorun českých)</w:t>
      </w:r>
      <w:r w:rsidR="00900FEF" w:rsidRPr="000A0E11">
        <w:t>.</w:t>
      </w:r>
      <w:r w:rsidR="00900FEF" w:rsidRPr="000A0E11">
        <w:rPr>
          <w:snapToGrid w:val="0"/>
        </w:rPr>
        <w:t xml:space="preserve"> K této ceně bude připočtena zákonná sazba DPH ve výši </w:t>
      </w:r>
      <w:r w:rsidR="00142CC7" w:rsidRPr="000A0E11">
        <w:rPr>
          <w:b/>
          <w:snapToGrid w:val="0"/>
        </w:rPr>
        <w:t>10.041</w:t>
      </w:r>
      <w:r w:rsidR="00900FEF" w:rsidRPr="000A0E11">
        <w:rPr>
          <w:b/>
          <w:snapToGrid w:val="0"/>
        </w:rPr>
        <w:t>,- Kč</w:t>
      </w:r>
      <w:r w:rsidR="00900FEF" w:rsidRPr="000A0E11">
        <w:rPr>
          <w:snapToGrid w:val="0"/>
        </w:rPr>
        <w:t xml:space="preserve">. Celková kupní cena s DPH </w:t>
      </w:r>
      <w:r w:rsidR="000A0E11" w:rsidRPr="000A0E11">
        <w:rPr>
          <w:snapToGrid w:val="0"/>
        </w:rPr>
        <w:t xml:space="preserve">pak </w:t>
      </w:r>
      <w:r w:rsidR="00900FEF" w:rsidRPr="000A0E11">
        <w:rPr>
          <w:snapToGrid w:val="0"/>
        </w:rPr>
        <w:t>činí</w:t>
      </w:r>
      <w:r w:rsidR="000A0E11" w:rsidRPr="000A0E11">
        <w:rPr>
          <w:snapToGrid w:val="0"/>
        </w:rPr>
        <w:t xml:space="preserve"> částku</w:t>
      </w:r>
      <w:r w:rsidR="00900FEF" w:rsidRPr="000A0E11">
        <w:rPr>
          <w:snapToGrid w:val="0"/>
        </w:rPr>
        <w:t xml:space="preserve"> </w:t>
      </w:r>
      <w:r w:rsidR="00142CC7" w:rsidRPr="000A0E11">
        <w:rPr>
          <w:b/>
          <w:snapToGrid w:val="0"/>
        </w:rPr>
        <w:t>57.857</w:t>
      </w:r>
      <w:r w:rsidR="00900FEF" w:rsidRPr="000A0E11">
        <w:rPr>
          <w:b/>
          <w:snapToGrid w:val="0"/>
        </w:rPr>
        <w:t>,- Kč</w:t>
      </w:r>
      <w:r w:rsidR="00142CC7" w:rsidRPr="000A0E11">
        <w:rPr>
          <w:snapToGrid w:val="0"/>
        </w:rPr>
        <w:t xml:space="preserve"> (slovy: padesátsedmtisícosmsetpadesátsedm</w:t>
      </w:r>
      <w:r w:rsidR="00900FEF" w:rsidRPr="000A0E11">
        <w:rPr>
          <w:snapToGrid w:val="0"/>
        </w:rPr>
        <w:t>korun českých). Podrobná specifikace ceny zboží je uvedena v</w:t>
      </w:r>
      <w:r w:rsidR="00142CC7" w:rsidRPr="000A0E11">
        <w:rPr>
          <w:snapToGrid w:val="0"/>
        </w:rPr>
        <w:t> novém znění přílohy</w:t>
      </w:r>
      <w:r w:rsidR="00900FEF" w:rsidRPr="000A0E11">
        <w:rPr>
          <w:snapToGrid w:val="0"/>
        </w:rPr>
        <w:t xml:space="preserve"> č. 2</w:t>
      </w:r>
      <w:r w:rsidR="0001619E" w:rsidRPr="000A0E11">
        <w:rPr>
          <w:snapToGrid w:val="0"/>
        </w:rPr>
        <w:t xml:space="preserve"> Smlouvy</w:t>
      </w:r>
      <w:r w:rsidR="00142CC7" w:rsidRPr="000A0E11">
        <w:rPr>
          <w:snapToGrid w:val="0"/>
        </w:rPr>
        <w:t>, která je nedílnou součástí tohoto dodatku</w:t>
      </w:r>
      <w:r w:rsidR="000A0E11" w:rsidRPr="000A0E11">
        <w:rPr>
          <w:snapToGrid w:val="0"/>
        </w:rPr>
        <w:t>.</w:t>
      </w:r>
      <w:r w:rsidR="00900FEF" w:rsidRPr="000A0E11">
        <w:rPr>
          <w:snapToGrid w:val="0"/>
        </w:rPr>
        <w:t xml:space="preserve">   Ke kupní ceně zboží bude účtováno dopravné ve výši 250,- Kč + DPH 21 %.</w:t>
      </w:r>
    </w:p>
    <w:p w:rsidR="00B113BF" w:rsidRPr="000A0E11" w:rsidRDefault="00B113BF" w:rsidP="000A0E11">
      <w:pPr>
        <w:spacing w:line="360" w:lineRule="auto"/>
        <w:ind w:left="0"/>
        <w:rPr>
          <w:szCs w:val="24"/>
        </w:rPr>
      </w:pPr>
    </w:p>
    <w:p w:rsidR="00900FEF" w:rsidRPr="000A0E11" w:rsidRDefault="00B113BF" w:rsidP="000A0E11">
      <w:pPr>
        <w:spacing w:line="360" w:lineRule="auto"/>
        <w:ind w:left="0"/>
        <w:jc w:val="center"/>
        <w:rPr>
          <w:b/>
          <w:szCs w:val="24"/>
        </w:rPr>
      </w:pPr>
      <w:r w:rsidRPr="000A0E11">
        <w:rPr>
          <w:b/>
          <w:szCs w:val="24"/>
        </w:rPr>
        <w:t>II. Závěrečná ustanovení</w:t>
      </w:r>
    </w:p>
    <w:p w:rsidR="000A0E11" w:rsidRPr="000A0E11" w:rsidRDefault="000A0E11" w:rsidP="000A0E11">
      <w:pPr>
        <w:ind w:left="0"/>
        <w:jc w:val="center"/>
        <w:rPr>
          <w:b/>
          <w:szCs w:val="24"/>
        </w:rPr>
      </w:pPr>
    </w:p>
    <w:p w:rsidR="000A0E11" w:rsidRPr="000A0E11" w:rsidRDefault="00CA6C2D" w:rsidP="000A0E11">
      <w:pPr>
        <w:pStyle w:val="Odstavecseseznamem"/>
        <w:numPr>
          <w:ilvl w:val="0"/>
          <w:numId w:val="4"/>
        </w:numPr>
        <w:spacing w:before="120" w:line="360" w:lineRule="auto"/>
        <w:ind w:left="482"/>
        <w:contextualSpacing w:val="0"/>
        <w:rPr>
          <w:szCs w:val="24"/>
        </w:rPr>
      </w:pPr>
      <w:r w:rsidRPr="000A0E11">
        <w:rPr>
          <w:szCs w:val="24"/>
        </w:rPr>
        <w:t xml:space="preserve">Všechna zbývající ustanovení původní kupní smlouvy, včetně příloh </w:t>
      </w:r>
      <w:r w:rsidR="008F52CD" w:rsidRPr="000A0E11">
        <w:rPr>
          <w:szCs w:val="24"/>
        </w:rPr>
        <w:t xml:space="preserve">(se zvláštním zřetelem na Obchodní podmínky Nemocnice Na Homolce) </w:t>
      </w:r>
      <w:r w:rsidRPr="000A0E11">
        <w:rPr>
          <w:szCs w:val="24"/>
        </w:rPr>
        <w:t xml:space="preserve">zůstávají </w:t>
      </w:r>
      <w:r w:rsidR="00B113BF" w:rsidRPr="000A0E11">
        <w:rPr>
          <w:szCs w:val="24"/>
        </w:rPr>
        <w:t>nezměněna, platná a účinná</w:t>
      </w:r>
      <w:r w:rsidRPr="000A0E11">
        <w:rPr>
          <w:szCs w:val="24"/>
        </w:rPr>
        <w:t xml:space="preserve"> v původním znění, ledaže by bylo dílčí ustanovení v rozporu s plněním dle tohoto dodatku</w:t>
      </w:r>
      <w:r w:rsidR="00E02C79" w:rsidRPr="000A0E11">
        <w:rPr>
          <w:szCs w:val="24"/>
        </w:rPr>
        <w:t>. V</w:t>
      </w:r>
      <w:r w:rsidR="000A0E11" w:rsidRPr="000A0E11">
        <w:rPr>
          <w:szCs w:val="24"/>
        </w:rPr>
        <w:t> </w:t>
      </w:r>
      <w:r w:rsidR="00E02C79" w:rsidRPr="000A0E11">
        <w:rPr>
          <w:szCs w:val="24"/>
        </w:rPr>
        <w:t>případě</w:t>
      </w:r>
      <w:r w:rsidR="000A0E11" w:rsidRPr="000A0E11">
        <w:rPr>
          <w:szCs w:val="24"/>
        </w:rPr>
        <w:t>,</w:t>
      </w:r>
      <w:r w:rsidR="00E02C79" w:rsidRPr="000A0E11">
        <w:rPr>
          <w:szCs w:val="24"/>
        </w:rPr>
        <w:t xml:space="preserve"> že nastane situace dle věty první tohoto odstavce, ustupuje znění původní znění novému, nikoliv však proti smyslu a účelu původní smlouvy a původního </w:t>
      </w:r>
      <w:r w:rsidR="00B113BF" w:rsidRPr="000A0E11">
        <w:rPr>
          <w:szCs w:val="24"/>
        </w:rPr>
        <w:t>výběrového</w:t>
      </w:r>
      <w:r w:rsidR="00E02C79" w:rsidRPr="000A0E11">
        <w:rPr>
          <w:szCs w:val="24"/>
        </w:rPr>
        <w:t xml:space="preserve"> řízení</w:t>
      </w:r>
      <w:r w:rsidR="007F1D5F" w:rsidRPr="000A0E11">
        <w:rPr>
          <w:szCs w:val="24"/>
        </w:rPr>
        <w:t xml:space="preserve"> s výhradou přiměřenosti v rozsahu předmětu plnění dle tohoto dodatku. </w:t>
      </w:r>
      <w:r w:rsidR="00E02C79" w:rsidRPr="000A0E11">
        <w:rPr>
          <w:szCs w:val="24"/>
        </w:rPr>
        <w:t xml:space="preserve">   </w:t>
      </w:r>
    </w:p>
    <w:p w:rsidR="000A0E11" w:rsidRDefault="00CA6C2D" w:rsidP="000A0E11">
      <w:pPr>
        <w:pStyle w:val="Odstavecseseznamem"/>
        <w:numPr>
          <w:ilvl w:val="0"/>
          <w:numId w:val="4"/>
        </w:numPr>
        <w:spacing w:before="120" w:line="360" w:lineRule="auto"/>
        <w:ind w:left="482"/>
        <w:contextualSpacing w:val="0"/>
        <w:rPr>
          <w:szCs w:val="24"/>
        </w:rPr>
      </w:pPr>
      <w:r w:rsidRPr="000A0E11">
        <w:rPr>
          <w:szCs w:val="24"/>
        </w:rPr>
        <w:t>T</w:t>
      </w:r>
      <w:r w:rsidR="005072EA" w:rsidRPr="000A0E11">
        <w:rPr>
          <w:szCs w:val="24"/>
        </w:rPr>
        <w:t xml:space="preserve">ento dodatek </w:t>
      </w:r>
      <w:r w:rsidRPr="000A0E11">
        <w:rPr>
          <w:szCs w:val="24"/>
        </w:rPr>
        <w:t>nabývá platnosti a účinnosti podpisem poslední ze smluvních stran.</w:t>
      </w:r>
      <w:r w:rsidR="00B113BF" w:rsidRPr="000A0E11">
        <w:rPr>
          <w:szCs w:val="24"/>
        </w:rPr>
        <w:t xml:space="preserve"> V p</w:t>
      </w:r>
      <w:r w:rsidR="00B113BF" w:rsidRPr="000A0E11">
        <w:rPr>
          <w:rFonts w:hint="eastAsia"/>
          <w:szCs w:val="24"/>
        </w:rPr>
        <w:t>ří</w:t>
      </w:r>
      <w:r w:rsidR="00B113BF" w:rsidRPr="000A0E11">
        <w:rPr>
          <w:szCs w:val="24"/>
        </w:rPr>
        <w:t>pad</w:t>
      </w:r>
      <w:r w:rsidR="00B113BF" w:rsidRPr="000A0E11">
        <w:rPr>
          <w:rFonts w:hint="eastAsia"/>
          <w:szCs w:val="24"/>
        </w:rPr>
        <w:t>ě</w:t>
      </w:r>
      <w:r w:rsidR="00B113BF" w:rsidRPr="000A0E11">
        <w:rPr>
          <w:szCs w:val="24"/>
        </w:rPr>
        <w:t xml:space="preserve">, </w:t>
      </w:r>
      <w:r w:rsidR="00B113BF" w:rsidRPr="000A0E11">
        <w:rPr>
          <w:rFonts w:hint="eastAsia"/>
          <w:szCs w:val="24"/>
        </w:rPr>
        <w:t>ž</w:t>
      </w:r>
      <w:r w:rsidR="00B113BF" w:rsidRPr="000A0E11">
        <w:rPr>
          <w:szCs w:val="24"/>
        </w:rPr>
        <w:t>e n</w:t>
      </w:r>
      <w:r w:rsidR="00B113BF" w:rsidRPr="000A0E11">
        <w:rPr>
          <w:rFonts w:hint="eastAsia"/>
          <w:szCs w:val="24"/>
        </w:rPr>
        <w:t>ě</w:t>
      </w:r>
      <w:r w:rsidR="00B113BF" w:rsidRPr="000A0E11">
        <w:rPr>
          <w:szCs w:val="24"/>
        </w:rPr>
        <w:t>kter</w:t>
      </w:r>
      <w:r w:rsidR="00B113BF" w:rsidRPr="000A0E11">
        <w:rPr>
          <w:rFonts w:hint="eastAsia"/>
          <w:szCs w:val="24"/>
        </w:rPr>
        <w:t>á</w:t>
      </w:r>
      <w:r w:rsidR="00B113BF" w:rsidRPr="000A0E11">
        <w:rPr>
          <w:szCs w:val="24"/>
        </w:rPr>
        <w:t xml:space="preserve"> ze smluvn</w:t>
      </w:r>
      <w:r w:rsidR="00B113BF" w:rsidRPr="000A0E11">
        <w:rPr>
          <w:rFonts w:hint="eastAsia"/>
          <w:szCs w:val="24"/>
        </w:rPr>
        <w:t>í</w:t>
      </w:r>
      <w:r w:rsidR="00B113BF" w:rsidRPr="000A0E11">
        <w:rPr>
          <w:szCs w:val="24"/>
        </w:rPr>
        <w:t>ch stran p</w:t>
      </w:r>
      <w:r w:rsidR="00B113BF" w:rsidRPr="000A0E11">
        <w:rPr>
          <w:rFonts w:hint="eastAsia"/>
          <w:szCs w:val="24"/>
        </w:rPr>
        <w:t>ř</w:t>
      </w:r>
      <w:r w:rsidR="00B113BF" w:rsidRPr="000A0E11">
        <w:rPr>
          <w:szCs w:val="24"/>
        </w:rPr>
        <w:t>ipoj</w:t>
      </w:r>
      <w:r w:rsidR="00B113BF" w:rsidRPr="000A0E11">
        <w:rPr>
          <w:rFonts w:hint="eastAsia"/>
          <w:szCs w:val="24"/>
        </w:rPr>
        <w:t>í</w:t>
      </w:r>
      <w:r w:rsidR="00B113BF" w:rsidRPr="000A0E11">
        <w:rPr>
          <w:szCs w:val="24"/>
        </w:rPr>
        <w:t xml:space="preserve"> sv</w:t>
      </w:r>
      <w:r w:rsidR="00B113BF" w:rsidRPr="000A0E11">
        <w:rPr>
          <w:rFonts w:hint="eastAsia"/>
          <w:szCs w:val="24"/>
        </w:rPr>
        <w:t>ů</w:t>
      </w:r>
      <w:r w:rsidR="00B113BF" w:rsidRPr="000A0E11">
        <w:rPr>
          <w:szCs w:val="24"/>
        </w:rPr>
        <w:t>j podpis dne 1. 7. 2017 a d</w:t>
      </w:r>
      <w:r w:rsidR="00B113BF" w:rsidRPr="000A0E11">
        <w:rPr>
          <w:rFonts w:hint="eastAsia"/>
          <w:szCs w:val="24"/>
        </w:rPr>
        <w:t>á</w:t>
      </w:r>
      <w:r w:rsidR="00B113BF" w:rsidRPr="000A0E11">
        <w:rPr>
          <w:szCs w:val="24"/>
        </w:rPr>
        <w:t>le, nab</w:t>
      </w:r>
      <w:r w:rsidR="00B113BF" w:rsidRPr="000A0E11">
        <w:rPr>
          <w:rFonts w:hint="eastAsia"/>
          <w:szCs w:val="24"/>
        </w:rPr>
        <w:t>ý</w:t>
      </w:r>
      <w:r w:rsidR="00B113BF" w:rsidRPr="000A0E11">
        <w:rPr>
          <w:szCs w:val="24"/>
        </w:rPr>
        <w:t>v</w:t>
      </w:r>
      <w:r w:rsidR="00B113BF" w:rsidRPr="000A0E11">
        <w:rPr>
          <w:rFonts w:hint="eastAsia"/>
          <w:szCs w:val="24"/>
        </w:rPr>
        <w:t>á</w:t>
      </w:r>
      <w:r w:rsidR="00B113BF" w:rsidRPr="000A0E11">
        <w:rPr>
          <w:szCs w:val="24"/>
        </w:rPr>
        <w:t xml:space="preserve"> smlouva </w:t>
      </w:r>
      <w:r w:rsidR="00B113BF" w:rsidRPr="000A0E11">
        <w:rPr>
          <w:rFonts w:hint="eastAsia"/>
          <w:szCs w:val="24"/>
        </w:rPr>
        <w:t>úč</w:t>
      </w:r>
      <w:r w:rsidR="00B113BF" w:rsidRPr="000A0E11">
        <w:rPr>
          <w:szCs w:val="24"/>
        </w:rPr>
        <w:t>innosti dnem zve</w:t>
      </w:r>
      <w:r w:rsidR="00B113BF" w:rsidRPr="000A0E11">
        <w:rPr>
          <w:rFonts w:hint="eastAsia"/>
          <w:szCs w:val="24"/>
        </w:rPr>
        <w:t>ř</w:t>
      </w:r>
      <w:r w:rsidR="00B113BF" w:rsidRPr="000A0E11">
        <w:rPr>
          <w:szCs w:val="24"/>
        </w:rPr>
        <w:t>ejn</w:t>
      </w:r>
      <w:r w:rsidR="00B113BF" w:rsidRPr="000A0E11">
        <w:rPr>
          <w:rFonts w:hint="eastAsia"/>
          <w:szCs w:val="24"/>
        </w:rPr>
        <w:t>ě</w:t>
      </w:r>
      <w:r w:rsidR="00B113BF" w:rsidRPr="000A0E11">
        <w:rPr>
          <w:szCs w:val="24"/>
        </w:rPr>
        <w:t>n</w:t>
      </w:r>
      <w:r w:rsidR="00B113BF" w:rsidRPr="000A0E11">
        <w:rPr>
          <w:rFonts w:hint="eastAsia"/>
          <w:szCs w:val="24"/>
        </w:rPr>
        <w:t>í</w:t>
      </w:r>
      <w:r w:rsidR="00B113BF" w:rsidRPr="000A0E11">
        <w:rPr>
          <w:szCs w:val="24"/>
        </w:rPr>
        <w:t xml:space="preserve"> smlouvy v</w:t>
      </w:r>
      <w:r w:rsidR="00B113BF" w:rsidRPr="000A0E11">
        <w:rPr>
          <w:rFonts w:hint="eastAsia"/>
          <w:szCs w:val="24"/>
        </w:rPr>
        <w:t>č</w:t>
      </w:r>
      <w:r w:rsidR="00B113BF" w:rsidRPr="000A0E11">
        <w:rPr>
          <w:szCs w:val="24"/>
        </w:rPr>
        <w:t>. jejich p</w:t>
      </w:r>
      <w:r w:rsidR="00B113BF" w:rsidRPr="000A0E11">
        <w:rPr>
          <w:rFonts w:hint="eastAsia"/>
          <w:szCs w:val="24"/>
        </w:rPr>
        <w:t>ří</w:t>
      </w:r>
      <w:r w:rsidR="00B113BF" w:rsidRPr="000A0E11">
        <w:rPr>
          <w:szCs w:val="24"/>
        </w:rPr>
        <w:t>loh v registru smluv dle z</w:t>
      </w:r>
      <w:r w:rsidR="00B113BF" w:rsidRPr="000A0E11">
        <w:rPr>
          <w:rFonts w:hint="eastAsia"/>
          <w:szCs w:val="24"/>
        </w:rPr>
        <w:t>á</w:t>
      </w:r>
      <w:r w:rsidR="00B113BF" w:rsidRPr="000A0E11">
        <w:rPr>
          <w:szCs w:val="24"/>
        </w:rPr>
        <w:t xml:space="preserve">kona </w:t>
      </w:r>
      <w:r w:rsidR="00B113BF" w:rsidRPr="000A0E11">
        <w:rPr>
          <w:rFonts w:hint="eastAsia"/>
          <w:szCs w:val="24"/>
        </w:rPr>
        <w:t>č</w:t>
      </w:r>
      <w:r w:rsidR="00B113BF" w:rsidRPr="000A0E11">
        <w:rPr>
          <w:szCs w:val="24"/>
        </w:rPr>
        <w:t>. 340/2015 Sb., o zvl</w:t>
      </w:r>
      <w:r w:rsidR="00B113BF" w:rsidRPr="000A0E11">
        <w:rPr>
          <w:rFonts w:hint="eastAsia"/>
          <w:szCs w:val="24"/>
        </w:rPr>
        <w:t>áš</w:t>
      </w:r>
      <w:r w:rsidR="00B113BF" w:rsidRPr="000A0E11">
        <w:rPr>
          <w:szCs w:val="24"/>
        </w:rPr>
        <w:t>tn</w:t>
      </w:r>
      <w:r w:rsidR="00B113BF" w:rsidRPr="000A0E11">
        <w:rPr>
          <w:rFonts w:hint="eastAsia"/>
          <w:szCs w:val="24"/>
        </w:rPr>
        <w:t>í</w:t>
      </w:r>
      <w:r w:rsidR="00B113BF" w:rsidRPr="000A0E11">
        <w:rPr>
          <w:szCs w:val="24"/>
        </w:rPr>
        <w:t>ch podm</w:t>
      </w:r>
      <w:r w:rsidR="00B113BF" w:rsidRPr="000A0E11">
        <w:rPr>
          <w:rFonts w:hint="eastAsia"/>
          <w:szCs w:val="24"/>
        </w:rPr>
        <w:t>í</w:t>
      </w:r>
      <w:r w:rsidR="00B113BF" w:rsidRPr="000A0E11">
        <w:rPr>
          <w:szCs w:val="24"/>
        </w:rPr>
        <w:t>nk</w:t>
      </w:r>
      <w:r w:rsidR="00B113BF" w:rsidRPr="000A0E11">
        <w:rPr>
          <w:rFonts w:hint="eastAsia"/>
          <w:szCs w:val="24"/>
        </w:rPr>
        <w:t>á</w:t>
      </w:r>
      <w:r w:rsidR="00B113BF" w:rsidRPr="000A0E11">
        <w:rPr>
          <w:szCs w:val="24"/>
        </w:rPr>
        <w:t xml:space="preserve">ch </w:t>
      </w:r>
      <w:r w:rsidR="00B113BF" w:rsidRPr="000A0E11">
        <w:rPr>
          <w:rFonts w:hint="eastAsia"/>
          <w:szCs w:val="24"/>
        </w:rPr>
        <w:t>úč</w:t>
      </w:r>
      <w:r w:rsidR="00B113BF" w:rsidRPr="000A0E11">
        <w:rPr>
          <w:szCs w:val="24"/>
        </w:rPr>
        <w:t>innosti n</w:t>
      </w:r>
      <w:r w:rsidR="00B113BF" w:rsidRPr="000A0E11">
        <w:rPr>
          <w:rFonts w:hint="eastAsia"/>
          <w:szCs w:val="24"/>
        </w:rPr>
        <w:t>ě</w:t>
      </w:r>
      <w:r w:rsidR="00B113BF" w:rsidRPr="000A0E11">
        <w:rPr>
          <w:szCs w:val="24"/>
        </w:rPr>
        <w:t>kter</w:t>
      </w:r>
      <w:r w:rsidR="00B113BF" w:rsidRPr="000A0E11">
        <w:rPr>
          <w:rFonts w:hint="eastAsia"/>
          <w:szCs w:val="24"/>
        </w:rPr>
        <w:t>ý</w:t>
      </w:r>
      <w:r w:rsidR="00B113BF" w:rsidRPr="000A0E11">
        <w:rPr>
          <w:szCs w:val="24"/>
        </w:rPr>
        <w:t>ch smluv, uve</w:t>
      </w:r>
      <w:r w:rsidR="00B113BF" w:rsidRPr="000A0E11">
        <w:rPr>
          <w:rFonts w:hint="eastAsia"/>
          <w:szCs w:val="24"/>
        </w:rPr>
        <w:t>ř</w:t>
      </w:r>
      <w:r w:rsidR="00B113BF" w:rsidRPr="000A0E11">
        <w:rPr>
          <w:szCs w:val="24"/>
        </w:rPr>
        <w:t>ej</w:t>
      </w:r>
      <w:r w:rsidR="00B113BF" w:rsidRPr="000A0E11">
        <w:rPr>
          <w:rFonts w:hint="eastAsia"/>
          <w:szCs w:val="24"/>
        </w:rPr>
        <w:t>ň</w:t>
      </w:r>
      <w:r w:rsidR="00B113BF" w:rsidRPr="000A0E11">
        <w:rPr>
          <w:szCs w:val="24"/>
        </w:rPr>
        <w:t>ov</w:t>
      </w:r>
      <w:r w:rsidR="00B113BF" w:rsidRPr="000A0E11">
        <w:rPr>
          <w:rFonts w:hint="eastAsia"/>
          <w:szCs w:val="24"/>
        </w:rPr>
        <w:t>á</w:t>
      </w:r>
      <w:r w:rsidR="00B113BF" w:rsidRPr="000A0E11">
        <w:rPr>
          <w:szCs w:val="24"/>
        </w:rPr>
        <w:t>n</w:t>
      </w:r>
      <w:r w:rsidR="00B113BF" w:rsidRPr="000A0E11">
        <w:rPr>
          <w:rFonts w:hint="eastAsia"/>
          <w:szCs w:val="24"/>
        </w:rPr>
        <w:t>í</w:t>
      </w:r>
      <w:r w:rsidR="00B113BF" w:rsidRPr="000A0E11">
        <w:rPr>
          <w:szCs w:val="24"/>
        </w:rPr>
        <w:t xml:space="preserve"> t</w:t>
      </w:r>
      <w:r w:rsidR="00B113BF" w:rsidRPr="000A0E11">
        <w:rPr>
          <w:rFonts w:hint="eastAsia"/>
          <w:szCs w:val="24"/>
        </w:rPr>
        <w:t>ě</w:t>
      </w:r>
      <w:r w:rsidR="00B113BF" w:rsidRPr="000A0E11">
        <w:rPr>
          <w:szCs w:val="24"/>
        </w:rPr>
        <w:t>chto smluv a o registru smluv (z</w:t>
      </w:r>
      <w:r w:rsidR="00B113BF" w:rsidRPr="000A0E11">
        <w:rPr>
          <w:rFonts w:hint="eastAsia"/>
          <w:szCs w:val="24"/>
        </w:rPr>
        <w:t>á</w:t>
      </w:r>
      <w:r w:rsidR="00B113BF" w:rsidRPr="000A0E11">
        <w:rPr>
          <w:szCs w:val="24"/>
        </w:rPr>
        <w:t>kon o registru smluv).</w:t>
      </w:r>
      <w:r w:rsidRPr="000A0E11">
        <w:rPr>
          <w:szCs w:val="24"/>
        </w:rPr>
        <w:t xml:space="preserve"> </w:t>
      </w:r>
    </w:p>
    <w:p w:rsidR="000E5E4C" w:rsidRPr="000A0E11" w:rsidRDefault="000E5E4C" w:rsidP="000A0E11">
      <w:pPr>
        <w:pStyle w:val="Odstavecseseznamem"/>
        <w:numPr>
          <w:ilvl w:val="0"/>
          <w:numId w:val="4"/>
        </w:numPr>
        <w:spacing w:before="120" w:line="360" w:lineRule="auto"/>
        <w:ind w:left="482"/>
        <w:contextualSpacing w:val="0"/>
        <w:rPr>
          <w:szCs w:val="24"/>
        </w:rPr>
      </w:pPr>
      <w:r>
        <w:rPr>
          <w:szCs w:val="24"/>
        </w:rPr>
        <w:t>Nedílnou součástí tohoto dodatku je jeho příloha č. 1: Aktualizace přílohy č. 2 Smlouvy – Technická a cenová specifikace zboží.</w:t>
      </w:r>
    </w:p>
    <w:p w:rsidR="00142CC7" w:rsidRPr="000A0E11" w:rsidRDefault="0001619E" w:rsidP="000A0E11">
      <w:pPr>
        <w:pStyle w:val="Odstavecseseznamem"/>
        <w:numPr>
          <w:ilvl w:val="0"/>
          <w:numId w:val="4"/>
        </w:numPr>
        <w:spacing w:before="120" w:line="360" w:lineRule="auto"/>
        <w:ind w:left="482"/>
        <w:contextualSpacing w:val="0"/>
        <w:rPr>
          <w:szCs w:val="24"/>
        </w:rPr>
      </w:pPr>
      <w:r w:rsidRPr="000A0E11">
        <w:rPr>
          <w:szCs w:val="24"/>
        </w:rPr>
        <w:lastRenderedPageBreak/>
        <w:t>T</w:t>
      </w:r>
      <w:r w:rsidR="00142CC7" w:rsidRPr="000A0E11">
        <w:rPr>
          <w:szCs w:val="24"/>
        </w:rPr>
        <w:t xml:space="preserve">ento dodatek je vyhotoven </w:t>
      </w:r>
      <w:r w:rsidR="00142CC7" w:rsidRPr="000A0E11">
        <w:rPr>
          <w:b/>
          <w:szCs w:val="24"/>
        </w:rPr>
        <w:t>ve 3 stejnopisech</w:t>
      </w:r>
      <w:r w:rsidR="00142CC7" w:rsidRPr="000A0E11">
        <w:rPr>
          <w:szCs w:val="24"/>
        </w:rPr>
        <w:t>, z nichž prodávajícímu náleží jedno vyhotovení a kupujícímu dvě vyhotovení.</w:t>
      </w:r>
    </w:p>
    <w:p w:rsidR="000A0E11" w:rsidRPr="000A0E11" w:rsidRDefault="000A0E11" w:rsidP="000A0E11">
      <w:pPr>
        <w:pStyle w:val="Odstavecseseznamem"/>
        <w:numPr>
          <w:ilvl w:val="0"/>
          <w:numId w:val="4"/>
        </w:numPr>
        <w:spacing w:before="120" w:line="360" w:lineRule="auto"/>
        <w:ind w:left="482"/>
        <w:contextualSpacing w:val="0"/>
        <w:rPr>
          <w:szCs w:val="24"/>
        </w:rPr>
      </w:pPr>
      <w:r w:rsidRPr="000A0E11">
        <w:rPr>
          <w:szCs w:val="24"/>
        </w:rPr>
        <w:t>Smluvní strany prohlašují, že jsou oprávněny uzavřít tento dodatek.</w:t>
      </w:r>
    </w:p>
    <w:p w:rsidR="000A0E11" w:rsidRPr="000A0E11" w:rsidRDefault="000A0E11" w:rsidP="000A0E11">
      <w:pPr>
        <w:pStyle w:val="Odstavecseseznamem"/>
        <w:numPr>
          <w:ilvl w:val="0"/>
          <w:numId w:val="4"/>
        </w:numPr>
        <w:spacing w:before="120" w:line="360" w:lineRule="auto"/>
        <w:ind w:left="482"/>
        <w:contextualSpacing w:val="0"/>
        <w:rPr>
          <w:szCs w:val="24"/>
        </w:rPr>
      </w:pPr>
      <w:r w:rsidRPr="000A0E11">
        <w:rPr>
          <w:szCs w:val="24"/>
        </w:rPr>
        <w:t>Smluvní strany dále prohlašují, že si dodatek před jeho podpisem řádně přečetly, jeho obsahu a znění rozumí a že je uzavřen na základě jejich pravé a svobodné vůle, vážně, určitě a srozumitelně, nikoli v tísni za nápadně nevýhodných podmínek. Na důkaz výše uvedeného připojují níže své podpisy.</w:t>
      </w:r>
    </w:p>
    <w:p w:rsidR="00CA6C2D" w:rsidRPr="000A0E11" w:rsidRDefault="00CA6C2D" w:rsidP="002F3315">
      <w:pPr>
        <w:spacing w:line="360" w:lineRule="auto"/>
        <w:ind w:left="0"/>
        <w:rPr>
          <w:szCs w:val="24"/>
        </w:rPr>
      </w:pPr>
    </w:p>
    <w:p w:rsidR="00CA6C2D" w:rsidRPr="000A0E11" w:rsidRDefault="002F3315" w:rsidP="002F3315">
      <w:pPr>
        <w:spacing w:line="360" w:lineRule="auto"/>
        <w:ind w:left="0"/>
        <w:rPr>
          <w:szCs w:val="24"/>
        </w:rPr>
      </w:pPr>
      <w:r w:rsidRPr="000A0E11">
        <w:rPr>
          <w:szCs w:val="24"/>
        </w:rPr>
        <w:t xml:space="preserve">  </w:t>
      </w:r>
      <w:r w:rsidR="001B3F0B" w:rsidRPr="000A0E11">
        <w:rPr>
          <w:szCs w:val="24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CA6C2D" w:rsidRPr="000A0E11" w:rsidTr="00D4163C">
        <w:tc>
          <w:tcPr>
            <w:tcW w:w="4606" w:type="dxa"/>
          </w:tcPr>
          <w:p w:rsidR="00CA6C2D" w:rsidRPr="000A0E11" w:rsidRDefault="00CA6C2D" w:rsidP="00CA6C2D">
            <w:pPr>
              <w:keepNext/>
              <w:keepLines/>
              <w:ind w:left="705" w:hanging="705"/>
              <w:jc w:val="left"/>
              <w:rPr>
                <w:szCs w:val="24"/>
              </w:rPr>
            </w:pPr>
            <w:r w:rsidRPr="000A0E11">
              <w:rPr>
                <w:szCs w:val="24"/>
              </w:rPr>
              <w:t xml:space="preserve">          V</w:t>
            </w:r>
            <w:r w:rsidR="002B3EE1" w:rsidRPr="000A0E11">
              <w:rPr>
                <w:szCs w:val="24"/>
              </w:rPr>
              <w:t xml:space="preserve"> Brně </w:t>
            </w:r>
            <w:r w:rsidRPr="000A0E11">
              <w:rPr>
                <w:szCs w:val="24"/>
              </w:rPr>
              <w:t xml:space="preserve"> dne </w:t>
            </w:r>
            <w:r w:rsidR="002B3EE1" w:rsidRPr="000A0E11">
              <w:rPr>
                <w:szCs w:val="24"/>
              </w:rPr>
              <w:t>15. 5. 2017</w:t>
            </w:r>
          </w:p>
          <w:p w:rsidR="00CA6C2D" w:rsidRPr="000A0E11" w:rsidRDefault="00CA6C2D" w:rsidP="00CA6C2D">
            <w:pPr>
              <w:keepNext/>
              <w:keepLines/>
              <w:ind w:left="0"/>
              <w:jc w:val="left"/>
              <w:rPr>
                <w:szCs w:val="24"/>
              </w:rPr>
            </w:pPr>
          </w:p>
          <w:p w:rsidR="00CA6C2D" w:rsidRPr="000A0E11" w:rsidRDefault="00CA6C2D" w:rsidP="00CA6C2D">
            <w:pPr>
              <w:keepNext/>
              <w:keepLines/>
              <w:ind w:left="0"/>
              <w:jc w:val="left"/>
              <w:rPr>
                <w:szCs w:val="24"/>
              </w:rPr>
            </w:pPr>
          </w:p>
          <w:p w:rsidR="00CA6C2D" w:rsidRDefault="00CA6C2D" w:rsidP="00CA6C2D">
            <w:pPr>
              <w:keepNext/>
              <w:keepLines/>
              <w:ind w:left="0"/>
              <w:jc w:val="left"/>
              <w:rPr>
                <w:szCs w:val="24"/>
              </w:rPr>
            </w:pPr>
          </w:p>
          <w:p w:rsidR="000A0E11" w:rsidRPr="000A0E11" w:rsidRDefault="000A0E11" w:rsidP="00CA6C2D">
            <w:pPr>
              <w:keepNext/>
              <w:keepLines/>
              <w:ind w:left="0"/>
              <w:jc w:val="left"/>
              <w:rPr>
                <w:szCs w:val="24"/>
              </w:rPr>
            </w:pPr>
          </w:p>
          <w:p w:rsidR="00CA6C2D" w:rsidRPr="000A0E11" w:rsidRDefault="00CA6C2D" w:rsidP="00CA6C2D">
            <w:pPr>
              <w:keepNext/>
              <w:keepLines/>
              <w:ind w:left="0"/>
              <w:jc w:val="center"/>
              <w:rPr>
                <w:szCs w:val="24"/>
              </w:rPr>
            </w:pPr>
            <w:r w:rsidRPr="000A0E11">
              <w:rPr>
                <w:szCs w:val="24"/>
              </w:rPr>
              <w:t>………………………………………</w:t>
            </w:r>
          </w:p>
          <w:p w:rsidR="002B3EE1" w:rsidRPr="000A0E11" w:rsidRDefault="002B3EE1" w:rsidP="00CA6C2D">
            <w:pPr>
              <w:keepNext/>
              <w:keepLines/>
              <w:ind w:left="0"/>
              <w:jc w:val="center"/>
              <w:rPr>
                <w:b/>
                <w:szCs w:val="24"/>
              </w:rPr>
            </w:pPr>
            <w:r w:rsidRPr="000A0E11">
              <w:rPr>
                <w:b/>
                <w:szCs w:val="24"/>
              </w:rPr>
              <w:t>Saegeling Medizintechnik, s.r.o.</w:t>
            </w:r>
          </w:p>
          <w:p w:rsidR="002B3EE1" w:rsidRPr="000A0E11" w:rsidRDefault="002B3EE1" w:rsidP="002B3EE1">
            <w:pPr>
              <w:keepNext/>
              <w:keepLines/>
              <w:ind w:left="0"/>
              <w:contextualSpacing/>
              <w:jc w:val="center"/>
              <w:rPr>
                <w:szCs w:val="24"/>
              </w:rPr>
            </w:pPr>
            <w:r w:rsidRPr="000A0E11">
              <w:rPr>
                <w:szCs w:val="24"/>
              </w:rPr>
              <w:t>Ing. Leona Běhanová</w:t>
            </w:r>
          </w:p>
          <w:p w:rsidR="002B3EE1" w:rsidRPr="000A0E11" w:rsidRDefault="002B3EE1" w:rsidP="002B3EE1">
            <w:pPr>
              <w:ind w:left="0"/>
              <w:contextualSpacing/>
              <w:rPr>
                <w:szCs w:val="24"/>
              </w:rPr>
            </w:pPr>
            <w:r w:rsidRPr="000A0E11">
              <w:rPr>
                <w:szCs w:val="24"/>
              </w:rPr>
              <w:t xml:space="preserve">                     jednatel společnosti </w:t>
            </w:r>
          </w:p>
          <w:p w:rsidR="002B3EE1" w:rsidRPr="000A0E11" w:rsidRDefault="002B3EE1" w:rsidP="002B3EE1">
            <w:pPr>
              <w:ind w:left="0"/>
              <w:contextualSpacing/>
              <w:rPr>
                <w:szCs w:val="24"/>
              </w:rPr>
            </w:pPr>
            <w:r w:rsidRPr="000A0E11">
              <w:rPr>
                <w:i/>
                <w:szCs w:val="24"/>
              </w:rPr>
              <w:t xml:space="preserve">                           Prodávající</w:t>
            </w:r>
          </w:p>
          <w:p w:rsidR="00CA6C2D" w:rsidRPr="000A0E11" w:rsidRDefault="00CA6C2D" w:rsidP="002B3EE1">
            <w:pPr>
              <w:keepNext/>
              <w:keepLines/>
              <w:ind w:left="0"/>
              <w:jc w:val="center"/>
              <w:rPr>
                <w:i/>
                <w:szCs w:val="24"/>
              </w:rPr>
            </w:pPr>
          </w:p>
        </w:tc>
        <w:tc>
          <w:tcPr>
            <w:tcW w:w="4606" w:type="dxa"/>
          </w:tcPr>
          <w:p w:rsidR="00CA6C2D" w:rsidRPr="000A0E11" w:rsidRDefault="00CA6C2D" w:rsidP="00CA6C2D">
            <w:pPr>
              <w:keepNext/>
              <w:keepLines/>
              <w:ind w:left="705" w:hanging="705"/>
              <w:jc w:val="left"/>
              <w:rPr>
                <w:szCs w:val="24"/>
              </w:rPr>
            </w:pPr>
            <w:r w:rsidRPr="000A0E11">
              <w:rPr>
                <w:szCs w:val="24"/>
              </w:rPr>
              <w:t xml:space="preserve">                    V Praze dne </w:t>
            </w:r>
            <w:r w:rsidR="0049642A">
              <w:rPr>
                <w:szCs w:val="24"/>
              </w:rPr>
              <w:t>6.6.2017</w:t>
            </w:r>
          </w:p>
          <w:p w:rsidR="00CA6C2D" w:rsidRPr="000A0E11" w:rsidRDefault="00CA6C2D" w:rsidP="00CA6C2D">
            <w:pPr>
              <w:keepNext/>
              <w:keepLines/>
              <w:ind w:left="705" w:hanging="705"/>
              <w:jc w:val="left"/>
              <w:rPr>
                <w:szCs w:val="24"/>
              </w:rPr>
            </w:pPr>
          </w:p>
          <w:p w:rsidR="00CA6C2D" w:rsidRPr="000A0E11" w:rsidRDefault="00CA6C2D" w:rsidP="00CA6C2D">
            <w:pPr>
              <w:keepNext/>
              <w:keepLines/>
              <w:ind w:left="0"/>
              <w:jc w:val="left"/>
              <w:rPr>
                <w:szCs w:val="24"/>
              </w:rPr>
            </w:pPr>
          </w:p>
          <w:p w:rsidR="00CA6C2D" w:rsidRDefault="00CA6C2D" w:rsidP="00CA6C2D">
            <w:pPr>
              <w:keepNext/>
              <w:keepLines/>
              <w:ind w:left="0"/>
              <w:jc w:val="left"/>
              <w:rPr>
                <w:szCs w:val="24"/>
              </w:rPr>
            </w:pPr>
          </w:p>
          <w:p w:rsidR="000A0E11" w:rsidRPr="000A0E11" w:rsidRDefault="000A0E11" w:rsidP="00CA6C2D">
            <w:pPr>
              <w:keepNext/>
              <w:keepLines/>
              <w:ind w:left="0"/>
              <w:jc w:val="left"/>
              <w:rPr>
                <w:szCs w:val="24"/>
              </w:rPr>
            </w:pPr>
          </w:p>
          <w:p w:rsidR="00CA6C2D" w:rsidRPr="000A0E11" w:rsidRDefault="00CA6C2D" w:rsidP="00CA6C2D">
            <w:pPr>
              <w:keepNext/>
              <w:keepLines/>
              <w:ind w:left="0"/>
              <w:jc w:val="center"/>
              <w:rPr>
                <w:szCs w:val="24"/>
              </w:rPr>
            </w:pPr>
            <w:r w:rsidRPr="000A0E11">
              <w:rPr>
                <w:szCs w:val="24"/>
              </w:rPr>
              <w:t xml:space="preserve">      ………………………………………</w:t>
            </w:r>
          </w:p>
          <w:p w:rsidR="00CA6C2D" w:rsidRPr="000A0E11" w:rsidRDefault="00CA6C2D" w:rsidP="00CA6C2D">
            <w:pPr>
              <w:keepNext/>
              <w:keepLines/>
              <w:ind w:left="0"/>
              <w:jc w:val="center"/>
              <w:rPr>
                <w:b/>
                <w:szCs w:val="24"/>
              </w:rPr>
            </w:pPr>
            <w:r w:rsidRPr="000A0E11">
              <w:rPr>
                <w:b/>
                <w:szCs w:val="24"/>
              </w:rPr>
              <w:t xml:space="preserve">    Nemocnice Na Homolce</w:t>
            </w:r>
          </w:p>
          <w:p w:rsidR="00CA6C2D" w:rsidRPr="000A0E11" w:rsidRDefault="00CA6C2D" w:rsidP="00CA6C2D">
            <w:pPr>
              <w:keepNext/>
              <w:keepLines/>
              <w:ind w:left="0"/>
              <w:jc w:val="center"/>
              <w:rPr>
                <w:szCs w:val="24"/>
              </w:rPr>
            </w:pPr>
            <w:r w:rsidRPr="000A0E11">
              <w:rPr>
                <w:szCs w:val="24"/>
              </w:rPr>
              <w:t xml:space="preserve">     </w:t>
            </w:r>
            <w:r w:rsidR="0049642A">
              <w:rPr>
                <w:szCs w:val="24"/>
              </w:rPr>
              <w:t>Ing. Pavel Jirka</w:t>
            </w:r>
          </w:p>
          <w:p w:rsidR="00CA6C2D" w:rsidRPr="000A0E11" w:rsidRDefault="00CA6C2D" w:rsidP="00CA6C2D">
            <w:pPr>
              <w:keepNext/>
              <w:keepLines/>
              <w:ind w:left="0"/>
              <w:jc w:val="center"/>
              <w:rPr>
                <w:b/>
                <w:szCs w:val="24"/>
              </w:rPr>
            </w:pPr>
            <w:r w:rsidRPr="000A0E11">
              <w:rPr>
                <w:szCs w:val="24"/>
              </w:rPr>
              <w:t xml:space="preserve">       </w:t>
            </w:r>
            <w:r w:rsidR="00E4350D" w:rsidRPr="000A0E11">
              <w:rPr>
                <w:szCs w:val="24"/>
              </w:rPr>
              <w:t>Vedoucí ONVZ nemocnice</w:t>
            </w:r>
          </w:p>
          <w:p w:rsidR="00CA6C2D" w:rsidRPr="000A0E11" w:rsidRDefault="00CA6C2D" w:rsidP="00CA6C2D">
            <w:pPr>
              <w:keepNext/>
              <w:keepLines/>
              <w:ind w:left="0"/>
              <w:jc w:val="center"/>
              <w:rPr>
                <w:i/>
                <w:szCs w:val="24"/>
              </w:rPr>
            </w:pPr>
            <w:r w:rsidRPr="000A0E11">
              <w:rPr>
                <w:i/>
                <w:szCs w:val="24"/>
              </w:rPr>
              <w:t xml:space="preserve">    Kupující</w:t>
            </w:r>
          </w:p>
        </w:tc>
      </w:tr>
    </w:tbl>
    <w:p w:rsidR="002B3EE1" w:rsidRDefault="002B3EE1">
      <w:pPr>
        <w:spacing w:line="360" w:lineRule="auto"/>
        <w:ind w:left="0"/>
        <w:rPr>
          <w:szCs w:val="24"/>
        </w:rPr>
      </w:pPr>
    </w:p>
    <w:p w:rsidR="0049642A" w:rsidRDefault="0049642A">
      <w:pPr>
        <w:spacing w:line="360" w:lineRule="auto"/>
        <w:ind w:left="0"/>
        <w:rPr>
          <w:szCs w:val="24"/>
        </w:rPr>
      </w:pPr>
    </w:p>
    <w:p w:rsidR="0049642A" w:rsidRDefault="0049642A">
      <w:pPr>
        <w:spacing w:line="360" w:lineRule="auto"/>
        <w:ind w:left="0"/>
        <w:rPr>
          <w:szCs w:val="24"/>
        </w:rPr>
      </w:pPr>
    </w:p>
    <w:p w:rsidR="0049642A" w:rsidRDefault="0049642A">
      <w:pPr>
        <w:spacing w:line="360" w:lineRule="auto"/>
        <w:ind w:left="0"/>
        <w:rPr>
          <w:szCs w:val="24"/>
        </w:rPr>
      </w:pPr>
    </w:p>
    <w:p w:rsidR="0049642A" w:rsidRDefault="0049642A">
      <w:pPr>
        <w:spacing w:line="360" w:lineRule="auto"/>
        <w:ind w:left="0"/>
        <w:rPr>
          <w:szCs w:val="24"/>
        </w:rPr>
      </w:pPr>
    </w:p>
    <w:p w:rsidR="0049642A" w:rsidRDefault="0049642A">
      <w:pPr>
        <w:spacing w:line="360" w:lineRule="auto"/>
        <w:ind w:left="0"/>
        <w:rPr>
          <w:szCs w:val="24"/>
        </w:rPr>
      </w:pPr>
    </w:p>
    <w:p w:rsidR="0049642A" w:rsidRDefault="0049642A">
      <w:pPr>
        <w:spacing w:line="360" w:lineRule="auto"/>
        <w:ind w:left="0"/>
        <w:rPr>
          <w:szCs w:val="24"/>
        </w:rPr>
      </w:pPr>
    </w:p>
    <w:p w:rsidR="0049642A" w:rsidRDefault="0049642A">
      <w:pPr>
        <w:spacing w:line="360" w:lineRule="auto"/>
        <w:ind w:left="0"/>
        <w:rPr>
          <w:szCs w:val="24"/>
        </w:rPr>
      </w:pPr>
    </w:p>
    <w:p w:rsidR="0049642A" w:rsidRDefault="0049642A">
      <w:pPr>
        <w:spacing w:line="360" w:lineRule="auto"/>
        <w:ind w:left="0"/>
        <w:rPr>
          <w:szCs w:val="24"/>
        </w:rPr>
      </w:pPr>
    </w:p>
    <w:p w:rsidR="0049642A" w:rsidRDefault="0049642A">
      <w:pPr>
        <w:spacing w:line="360" w:lineRule="auto"/>
        <w:ind w:left="0"/>
        <w:rPr>
          <w:szCs w:val="24"/>
        </w:rPr>
      </w:pPr>
    </w:p>
    <w:p w:rsidR="0049642A" w:rsidRDefault="0049642A">
      <w:pPr>
        <w:spacing w:line="360" w:lineRule="auto"/>
        <w:ind w:left="0"/>
        <w:rPr>
          <w:szCs w:val="24"/>
        </w:rPr>
      </w:pPr>
    </w:p>
    <w:p w:rsidR="0049642A" w:rsidRDefault="0049642A">
      <w:pPr>
        <w:spacing w:line="360" w:lineRule="auto"/>
        <w:ind w:left="0"/>
        <w:rPr>
          <w:szCs w:val="24"/>
        </w:rPr>
      </w:pPr>
    </w:p>
    <w:p w:rsidR="0049642A" w:rsidRDefault="0049642A">
      <w:pPr>
        <w:spacing w:line="360" w:lineRule="auto"/>
        <w:ind w:left="0"/>
        <w:rPr>
          <w:szCs w:val="24"/>
        </w:rPr>
      </w:pPr>
    </w:p>
    <w:p w:rsidR="0049642A" w:rsidRDefault="0049642A">
      <w:pPr>
        <w:spacing w:line="360" w:lineRule="auto"/>
        <w:ind w:left="0"/>
        <w:rPr>
          <w:szCs w:val="24"/>
        </w:rPr>
      </w:pPr>
    </w:p>
    <w:p w:rsidR="0049642A" w:rsidRDefault="0049642A">
      <w:pPr>
        <w:spacing w:line="360" w:lineRule="auto"/>
        <w:ind w:left="0"/>
        <w:rPr>
          <w:szCs w:val="24"/>
        </w:rPr>
      </w:pPr>
    </w:p>
    <w:p w:rsidR="0049642A" w:rsidRDefault="0049642A">
      <w:pPr>
        <w:spacing w:line="360" w:lineRule="auto"/>
        <w:ind w:left="0"/>
        <w:rPr>
          <w:szCs w:val="24"/>
        </w:rPr>
      </w:pPr>
    </w:p>
    <w:p w:rsidR="0049642A" w:rsidRDefault="0049642A">
      <w:pPr>
        <w:spacing w:line="360" w:lineRule="auto"/>
        <w:ind w:left="0"/>
        <w:rPr>
          <w:szCs w:val="24"/>
        </w:rPr>
      </w:pPr>
    </w:p>
    <w:p w:rsidR="0049642A" w:rsidRPr="000A0E11" w:rsidRDefault="0049642A">
      <w:pPr>
        <w:spacing w:line="360" w:lineRule="auto"/>
        <w:ind w:left="0"/>
        <w:rPr>
          <w:szCs w:val="24"/>
        </w:rPr>
      </w:pPr>
      <w:r w:rsidRPr="0049642A">
        <w:rPr>
          <w:noProof/>
          <w:szCs w:val="24"/>
        </w:rPr>
        <w:lastRenderedPageBreak/>
        <w:drawing>
          <wp:inline distT="0" distB="0" distL="0" distR="0">
            <wp:extent cx="5760720" cy="814590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642A" w:rsidRPr="000A0E11" w:rsidSect="00A35AD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9DE" w:rsidRDefault="00A759DE" w:rsidP="007C6478">
      <w:r>
        <w:separator/>
      </w:r>
    </w:p>
  </w:endnote>
  <w:endnote w:type="continuationSeparator" w:id="0">
    <w:p w:rsidR="00A759DE" w:rsidRDefault="00A759DE" w:rsidP="007C6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2979547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0A0E11" w:rsidRDefault="000A0E11">
            <w:pPr>
              <w:pStyle w:val="Zpat"/>
              <w:jc w:val="right"/>
            </w:pPr>
            <w:r>
              <w:t xml:space="preserve">Stránka </w:t>
            </w:r>
            <w:r w:rsidR="00D3533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D35339">
              <w:rPr>
                <w:b/>
                <w:sz w:val="24"/>
                <w:szCs w:val="24"/>
              </w:rPr>
              <w:fldChar w:fldCharType="separate"/>
            </w:r>
            <w:r w:rsidR="0049642A">
              <w:rPr>
                <w:b/>
                <w:noProof/>
              </w:rPr>
              <w:t>3</w:t>
            </w:r>
            <w:r w:rsidR="00D35339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D3533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D35339">
              <w:rPr>
                <w:b/>
                <w:sz w:val="24"/>
                <w:szCs w:val="24"/>
              </w:rPr>
              <w:fldChar w:fldCharType="separate"/>
            </w:r>
            <w:r w:rsidR="0049642A">
              <w:rPr>
                <w:b/>
                <w:noProof/>
              </w:rPr>
              <w:t>4</w:t>
            </w:r>
            <w:r w:rsidR="00D3533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A0E11" w:rsidRDefault="000A0E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9DE" w:rsidRDefault="00A759DE" w:rsidP="007C6478">
      <w:r>
        <w:separator/>
      </w:r>
    </w:p>
  </w:footnote>
  <w:footnote w:type="continuationSeparator" w:id="0">
    <w:p w:rsidR="00A759DE" w:rsidRDefault="00A759DE" w:rsidP="007C6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478" w:rsidRDefault="007C6478" w:rsidP="007C6478">
    <w:pPr>
      <w:pStyle w:val="Zhlav"/>
      <w:jc w:val="center"/>
    </w:pPr>
    <w:r>
      <w:t xml:space="preserve">Dodatek </w:t>
    </w:r>
    <w:r w:rsidR="00623C65">
      <w:t xml:space="preserve">č. 1 </w:t>
    </w:r>
    <w:r w:rsidR="00E4350D">
      <w:t xml:space="preserve">ke </w:t>
    </w:r>
    <w:r>
      <w:t>kupn</w:t>
    </w:r>
    <w:r w:rsidR="00E4350D">
      <w:t>í smlouvě na dodávky zdravotnického materiálu v podobě 200 ks EKG elektrod Quadtrode do MR</w:t>
    </w:r>
    <w:r>
      <w:t xml:space="preserve"> pro Nemocnici Na Homolce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A1638"/>
    <w:multiLevelType w:val="hybridMultilevel"/>
    <w:tmpl w:val="134CD11A"/>
    <w:lvl w:ilvl="0" w:tplc="D0F2781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8115B"/>
    <w:multiLevelType w:val="hybridMultilevel"/>
    <w:tmpl w:val="17BA95EA"/>
    <w:lvl w:ilvl="0" w:tplc="D0F27816">
      <w:start w:val="1"/>
      <w:numFmt w:val="decimal"/>
      <w:lvlText w:val="(%1)"/>
      <w:lvlJc w:val="left"/>
      <w:pPr>
        <w:ind w:left="1065" w:hanging="705"/>
      </w:pPr>
      <w:rPr>
        <w:rFonts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51AA2"/>
    <w:multiLevelType w:val="hybridMultilevel"/>
    <w:tmpl w:val="DBE0A93A"/>
    <w:lvl w:ilvl="0" w:tplc="D0F27816">
      <w:start w:val="1"/>
      <w:numFmt w:val="decimal"/>
      <w:lvlText w:val="(%1)"/>
      <w:lvlJc w:val="left"/>
      <w:pPr>
        <w:ind w:left="784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4" w:hanging="360"/>
      </w:pPr>
    </w:lvl>
    <w:lvl w:ilvl="2" w:tplc="0405001B" w:tentative="1">
      <w:start w:val="1"/>
      <w:numFmt w:val="lowerRoman"/>
      <w:lvlText w:val="%3."/>
      <w:lvlJc w:val="right"/>
      <w:pPr>
        <w:ind w:left="2224" w:hanging="180"/>
      </w:pPr>
    </w:lvl>
    <w:lvl w:ilvl="3" w:tplc="0405000F" w:tentative="1">
      <w:start w:val="1"/>
      <w:numFmt w:val="decimal"/>
      <w:lvlText w:val="%4."/>
      <w:lvlJc w:val="left"/>
      <w:pPr>
        <w:ind w:left="2944" w:hanging="360"/>
      </w:pPr>
    </w:lvl>
    <w:lvl w:ilvl="4" w:tplc="04050019" w:tentative="1">
      <w:start w:val="1"/>
      <w:numFmt w:val="lowerLetter"/>
      <w:lvlText w:val="%5."/>
      <w:lvlJc w:val="left"/>
      <w:pPr>
        <w:ind w:left="3664" w:hanging="360"/>
      </w:pPr>
    </w:lvl>
    <w:lvl w:ilvl="5" w:tplc="0405001B" w:tentative="1">
      <w:start w:val="1"/>
      <w:numFmt w:val="lowerRoman"/>
      <w:lvlText w:val="%6."/>
      <w:lvlJc w:val="right"/>
      <w:pPr>
        <w:ind w:left="4384" w:hanging="180"/>
      </w:pPr>
    </w:lvl>
    <w:lvl w:ilvl="6" w:tplc="0405000F" w:tentative="1">
      <w:start w:val="1"/>
      <w:numFmt w:val="decimal"/>
      <w:lvlText w:val="%7."/>
      <w:lvlJc w:val="left"/>
      <w:pPr>
        <w:ind w:left="5104" w:hanging="360"/>
      </w:pPr>
    </w:lvl>
    <w:lvl w:ilvl="7" w:tplc="04050019" w:tentative="1">
      <w:start w:val="1"/>
      <w:numFmt w:val="lowerLetter"/>
      <w:lvlText w:val="%8."/>
      <w:lvlJc w:val="left"/>
      <w:pPr>
        <w:ind w:left="5824" w:hanging="360"/>
      </w:pPr>
    </w:lvl>
    <w:lvl w:ilvl="8" w:tplc="040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 w15:restartNumberingAfterBreak="0">
    <w:nsid w:val="5F55116A"/>
    <w:multiLevelType w:val="hybridMultilevel"/>
    <w:tmpl w:val="6A0A86E4"/>
    <w:lvl w:ilvl="0" w:tplc="DC86A494">
      <w:start w:val="1"/>
      <w:numFmt w:val="decimal"/>
      <w:lvlText w:val="(%1)"/>
      <w:lvlJc w:val="left"/>
      <w:pPr>
        <w:ind w:left="4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6478"/>
    <w:rsid w:val="0001619E"/>
    <w:rsid w:val="000A0E11"/>
    <w:rsid w:val="000E5E4C"/>
    <w:rsid w:val="00142CC7"/>
    <w:rsid w:val="001B3F0B"/>
    <w:rsid w:val="002B3EE1"/>
    <w:rsid w:val="002F3315"/>
    <w:rsid w:val="00337812"/>
    <w:rsid w:val="003F22F3"/>
    <w:rsid w:val="00482BEF"/>
    <w:rsid w:val="0049642A"/>
    <w:rsid w:val="004F42C6"/>
    <w:rsid w:val="005072EA"/>
    <w:rsid w:val="0057302A"/>
    <w:rsid w:val="00607B18"/>
    <w:rsid w:val="00623C65"/>
    <w:rsid w:val="006F3CA2"/>
    <w:rsid w:val="00745532"/>
    <w:rsid w:val="0076459E"/>
    <w:rsid w:val="007C6478"/>
    <w:rsid w:val="007F1D5F"/>
    <w:rsid w:val="008D5467"/>
    <w:rsid w:val="008E72B7"/>
    <w:rsid w:val="008F52CD"/>
    <w:rsid w:val="00900FEF"/>
    <w:rsid w:val="00A0481F"/>
    <w:rsid w:val="00A35ADA"/>
    <w:rsid w:val="00A759DE"/>
    <w:rsid w:val="00B04D83"/>
    <w:rsid w:val="00B113BF"/>
    <w:rsid w:val="00C14EB5"/>
    <w:rsid w:val="00C45725"/>
    <w:rsid w:val="00CA6C2D"/>
    <w:rsid w:val="00D35339"/>
    <w:rsid w:val="00E02C79"/>
    <w:rsid w:val="00E4350D"/>
    <w:rsid w:val="00EE5D29"/>
    <w:rsid w:val="00F532DC"/>
    <w:rsid w:val="00F638C2"/>
    <w:rsid w:val="00F9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AD4E"/>
  <w15:docId w15:val="{D7AAFA81-54F0-4700-8EAB-48281AFC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72B7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F532DC"/>
    <w:pPr>
      <w:keepNext/>
      <w:spacing w:before="240" w:after="60"/>
      <w:ind w:left="0"/>
      <w:jc w:val="left"/>
      <w:outlineLvl w:val="1"/>
    </w:pPr>
    <w:rPr>
      <w:rFonts w:ascii="Arial" w:hAnsi="Arial"/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6478"/>
    <w:pPr>
      <w:tabs>
        <w:tab w:val="center" w:pos="4536"/>
        <w:tab w:val="right" w:pos="9072"/>
      </w:tabs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7C6478"/>
  </w:style>
  <w:style w:type="paragraph" w:styleId="Zpat">
    <w:name w:val="footer"/>
    <w:basedOn w:val="Normln"/>
    <w:link w:val="ZpatChar"/>
    <w:uiPriority w:val="99"/>
    <w:unhideWhenUsed/>
    <w:rsid w:val="007C6478"/>
    <w:pPr>
      <w:tabs>
        <w:tab w:val="center" w:pos="4536"/>
        <w:tab w:val="right" w:pos="9072"/>
      </w:tabs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C6478"/>
  </w:style>
  <w:style w:type="character" w:styleId="Hypertextovodkaz">
    <w:name w:val="Hyperlink"/>
    <w:uiPriority w:val="99"/>
    <w:rsid w:val="008E72B7"/>
    <w:rPr>
      <w:rFonts w:cs="Times New Roman"/>
      <w:color w:val="0000FF"/>
      <w:u w:val="single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8E72B7"/>
    <w:rPr>
      <w:sz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8E72B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 + Times New Roman,12 b.,Zúžené o ...,PGI Fußnote Ziffer"/>
    <w:uiPriority w:val="99"/>
    <w:rsid w:val="008E72B7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9"/>
    <w:rsid w:val="00F532DC"/>
    <w:rPr>
      <w:rFonts w:ascii="Arial" w:eastAsia="Times New Roman" w:hAnsi="Arial" w:cs="Times New Roman"/>
      <w:b/>
      <w:i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F96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663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Musil Jiří</dc:creator>
  <cp:lastModifiedBy>Adlerová Monika</cp:lastModifiedBy>
  <cp:revision>7</cp:revision>
  <dcterms:created xsi:type="dcterms:W3CDTF">2017-05-17T15:55:00Z</dcterms:created>
  <dcterms:modified xsi:type="dcterms:W3CDTF">2017-06-07T10:04:00Z</dcterms:modified>
</cp:coreProperties>
</file>