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45F617" w14:textId="1BB64D8B" w:rsidR="003B4955" w:rsidRPr="009565EE" w:rsidRDefault="00561F99" w:rsidP="007764AC">
      <w:pPr>
        <w:autoSpaceDE w:val="0"/>
        <w:autoSpaceDN w:val="0"/>
        <w:adjustRightInd w:val="0"/>
        <w:spacing w:before="0" w:after="0" w:line="312" w:lineRule="exact"/>
        <w:contextualSpacing w:val="0"/>
        <w:rPr>
          <w:rFonts w:cs="Arial"/>
          <w:b/>
          <w:bCs/>
          <w:color w:val="C4090B"/>
          <w:sz w:val="32"/>
          <w:szCs w:val="32"/>
        </w:rPr>
      </w:pPr>
      <w:r>
        <w:rPr>
          <w:rFonts w:cs="Arial"/>
          <w:b/>
          <w:bCs/>
          <w:color w:val="C4090B"/>
          <w:sz w:val="32"/>
          <w:szCs w:val="32"/>
        </w:rPr>
        <w:t>P</w:t>
      </w:r>
      <w:r w:rsidR="00EB1962">
        <w:rPr>
          <w:rFonts w:cs="Arial"/>
          <w:b/>
          <w:bCs/>
          <w:color w:val="C4090B"/>
          <w:sz w:val="32"/>
          <w:szCs w:val="32"/>
        </w:rPr>
        <w:t>ojistn</w:t>
      </w:r>
      <w:r>
        <w:rPr>
          <w:rFonts w:cs="Arial"/>
          <w:b/>
          <w:bCs/>
          <w:color w:val="C4090B"/>
          <w:sz w:val="32"/>
          <w:szCs w:val="32"/>
        </w:rPr>
        <w:t>á</w:t>
      </w:r>
      <w:r w:rsidR="00EB1962">
        <w:rPr>
          <w:rFonts w:cs="Arial"/>
          <w:b/>
          <w:bCs/>
          <w:color w:val="C4090B"/>
          <w:sz w:val="32"/>
          <w:szCs w:val="32"/>
        </w:rPr>
        <w:t xml:space="preserve"> smlouv</w:t>
      </w:r>
      <w:r>
        <w:rPr>
          <w:rFonts w:cs="Arial"/>
          <w:b/>
          <w:bCs/>
          <w:color w:val="C4090B"/>
          <w:sz w:val="32"/>
          <w:szCs w:val="32"/>
        </w:rPr>
        <w:t>a</w:t>
      </w:r>
      <w:r w:rsidR="003B4955" w:rsidRPr="009565EE">
        <w:rPr>
          <w:rFonts w:cs="Arial"/>
          <w:b/>
          <w:bCs/>
          <w:color w:val="C4090B"/>
          <w:sz w:val="32"/>
          <w:szCs w:val="32"/>
        </w:rPr>
        <w:t xml:space="preserve"> č. </w:t>
      </w:r>
      <w:r>
        <w:rPr>
          <w:rFonts w:cs="Arial"/>
          <w:b/>
          <w:bCs/>
          <w:color w:val="C4090B"/>
          <w:sz w:val="32"/>
          <w:szCs w:val="32"/>
        </w:rPr>
        <w:t>1672924719</w:t>
      </w:r>
    </w:p>
    <w:p w14:paraId="52FED401" w14:textId="77777777" w:rsidR="003B4955" w:rsidRPr="00DD60AC" w:rsidRDefault="003B4955" w:rsidP="007764AC">
      <w:pPr>
        <w:autoSpaceDE w:val="0"/>
        <w:autoSpaceDN w:val="0"/>
        <w:adjustRightInd w:val="0"/>
        <w:spacing w:after="40" w:line="312" w:lineRule="exact"/>
        <w:rPr>
          <w:rFonts w:cs="Arial"/>
          <w:b/>
          <w:bCs/>
          <w:color w:val="C4090B"/>
          <w:sz w:val="26"/>
          <w:szCs w:val="26"/>
        </w:rPr>
      </w:pPr>
    </w:p>
    <w:p w14:paraId="151809C0" w14:textId="77777777" w:rsidR="003B4955" w:rsidRPr="00DD60AC" w:rsidRDefault="003B4955" w:rsidP="007764AC">
      <w:pPr>
        <w:autoSpaceDE w:val="0"/>
        <w:autoSpaceDN w:val="0"/>
        <w:adjustRightInd w:val="0"/>
        <w:spacing w:after="40" w:line="312" w:lineRule="exact"/>
        <w:rPr>
          <w:rFonts w:cs="Arial"/>
          <w:b/>
          <w:bCs/>
          <w:color w:val="C4090B"/>
          <w:sz w:val="26"/>
          <w:szCs w:val="26"/>
        </w:rPr>
      </w:pPr>
    </w:p>
    <w:p w14:paraId="563AC6FE" w14:textId="77777777" w:rsidR="003B4955" w:rsidRPr="00DD60AC" w:rsidRDefault="003B4955" w:rsidP="007764AC">
      <w:pPr>
        <w:autoSpaceDE w:val="0"/>
        <w:autoSpaceDN w:val="0"/>
        <w:adjustRightInd w:val="0"/>
        <w:spacing w:after="40" w:line="312" w:lineRule="exact"/>
        <w:rPr>
          <w:rFonts w:cs="Arial"/>
          <w:b/>
          <w:bCs/>
          <w:color w:val="C4090B"/>
          <w:sz w:val="26"/>
          <w:szCs w:val="26"/>
        </w:rPr>
      </w:pPr>
    </w:p>
    <w:p w14:paraId="27F0D99D" w14:textId="77777777" w:rsidR="00171EF1" w:rsidRPr="00540A22" w:rsidRDefault="00171EF1" w:rsidP="00171EF1">
      <w:pPr>
        <w:autoSpaceDE w:val="0"/>
        <w:autoSpaceDN w:val="0"/>
        <w:adjustRightInd w:val="0"/>
        <w:spacing w:after="40" w:line="312" w:lineRule="exact"/>
        <w:rPr>
          <w:rFonts w:cs="Arial"/>
          <w:b/>
          <w:bCs/>
          <w:color w:val="auto"/>
          <w:sz w:val="22"/>
          <w:szCs w:val="22"/>
        </w:rPr>
      </w:pPr>
      <w:r w:rsidRPr="00540A22">
        <w:rPr>
          <w:rFonts w:cs="Arial"/>
          <w:b/>
          <w:bCs/>
          <w:color w:val="auto"/>
          <w:sz w:val="22"/>
          <w:szCs w:val="22"/>
        </w:rPr>
        <w:t>Generali Česká pojišťovna a.s.</w:t>
      </w:r>
    </w:p>
    <w:p w14:paraId="5DD91F9E" w14:textId="77777777" w:rsidR="00171EF1" w:rsidRPr="00540A22" w:rsidRDefault="00171EF1" w:rsidP="00171EF1">
      <w:pPr>
        <w:autoSpaceDE w:val="0"/>
        <w:autoSpaceDN w:val="0"/>
        <w:adjustRightInd w:val="0"/>
        <w:spacing w:line="240" w:lineRule="exact"/>
        <w:rPr>
          <w:rFonts w:cs="Arial"/>
          <w:bCs/>
          <w:color w:val="auto"/>
          <w:sz w:val="20"/>
          <w:szCs w:val="20"/>
        </w:rPr>
      </w:pPr>
      <w:r w:rsidRPr="00540A22">
        <w:rPr>
          <w:rFonts w:cs="Arial"/>
          <w:bCs/>
          <w:color w:val="auto"/>
          <w:sz w:val="20"/>
          <w:szCs w:val="20"/>
        </w:rPr>
        <w:t xml:space="preserve">Spálená 75/16, Nové Město, 110 00 Praha 1, Česká republika, </w:t>
      </w:r>
      <w:r w:rsidRPr="00540A22">
        <w:rPr>
          <w:rFonts w:cs="Arial"/>
          <w:color w:val="auto"/>
          <w:sz w:val="20"/>
          <w:szCs w:val="20"/>
        </w:rPr>
        <w:t>IČO 45272956</w:t>
      </w:r>
    </w:p>
    <w:p w14:paraId="6D9EEA74" w14:textId="77777777" w:rsidR="00171EF1" w:rsidRPr="00540A22" w:rsidRDefault="00171EF1" w:rsidP="00171EF1">
      <w:pPr>
        <w:autoSpaceDE w:val="0"/>
        <w:autoSpaceDN w:val="0"/>
        <w:adjustRightInd w:val="0"/>
        <w:spacing w:line="240" w:lineRule="exact"/>
        <w:rPr>
          <w:rFonts w:cs="Arial"/>
          <w:color w:val="auto"/>
          <w:sz w:val="20"/>
          <w:szCs w:val="20"/>
        </w:rPr>
      </w:pPr>
      <w:r w:rsidRPr="00540A22">
        <w:rPr>
          <w:rFonts w:cs="Arial"/>
          <w:color w:val="auto"/>
          <w:sz w:val="20"/>
          <w:szCs w:val="20"/>
        </w:rPr>
        <w:t>zapsaná v obchodním rejstříku u Městského soudu v Praze, spisová značka B 1464,</w:t>
      </w:r>
    </w:p>
    <w:p w14:paraId="0495603A" w14:textId="77777777" w:rsidR="00171EF1" w:rsidRPr="00540A22" w:rsidRDefault="00171EF1" w:rsidP="00171EF1">
      <w:pPr>
        <w:autoSpaceDE w:val="0"/>
        <w:autoSpaceDN w:val="0"/>
        <w:adjustRightInd w:val="0"/>
        <w:spacing w:line="240" w:lineRule="exact"/>
        <w:rPr>
          <w:rFonts w:cs="Arial"/>
          <w:color w:val="auto"/>
          <w:sz w:val="20"/>
          <w:szCs w:val="20"/>
        </w:rPr>
      </w:pPr>
      <w:r w:rsidRPr="00540A22">
        <w:rPr>
          <w:rFonts w:cs="Arial"/>
          <w:color w:val="auto"/>
          <w:sz w:val="20"/>
          <w:szCs w:val="20"/>
        </w:rPr>
        <w:t>člen Skupiny Generali, zapsané v italském registru pojišťovacích skupin, vedeném IVASS, pod číslem 026</w:t>
      </w:r>
    </w:p>
    <w:p w14:paraId="71993CC0" w14:textId="77777777" w:rsidR="00171EF1" w:rsidRDefault="00171EF1" w:rsidP="00171EF1">
      <w:pPr>
        <w:autoSpaceDE w:val="0"/>
        <w:autoSpaceDN w:val="0"/>
        <w:adjustRightInd w:val="0"/>
        <w:spacing w:line="240" w:lineRule="exact"/>
        <w:rPr>
          <w:rFonts w:cs="Arial"/>
          <w:color w:val="auto"/>
          <w:sz w:val="20"/>
          <w:szCs w:val="20"/>
        </w:rPr>
      </w:pPr>
      <w:r w:rsidRPr="00540A22">
        <w:rPr>
          <w:rFonts w:cs="Arial"/>
          <w:color w:val="auto"/>
          <w:sz w:val="20"/>
          <w:szCs w:val="20"/>
        </w:rPr>
        <w:t>kterou zastupuje</w:t>
      </w:r>
    </w:p>
    <w:p w14:paraId="34457684" w14:textId="2D6AD4B3" w:rsidR="00EB1962" w:rsidRPr="00EB1962" w:rsidRDefault="00124CAD" w:rsidP="00EB1962">
      <w:pPr>
        <w:autoSpaceDE w:val="0"/>
        <w:autoSpaceDN w:val="0"/>
        <w:adjustRightInd w:val="0"/>
        <w:spacing w:line="240" w:lineRule="exact"/>
        <w:rPr>
          <w:rFonts w:cs="Arial"/>
          <w:color w:val="auto"/>
          <w:sz w:val="20"/>
          <w:szCs w:val="20"/>
        </w:rPr>
      </w:pPr>
      <w:r>
        <w:rPr>
          <w:rFonts w:cs="Arial"/>
          <w:color w:val="auto"/>
          <w:sz w:val="20"/>
          <w:szCs w:val="20"/>
        </w:rPr>
        <w:t>XXX</w:t>
      </w:r>
      <w:r w:rsidR="00EB1962" w:rsidRPr="00540A22">
        <w:rPr>
          <w:rFonts w:cs="Arial"/>
          <w:color w:val="auto"/>
          <w:sz w:val="20"/>
          <w:szCs w:val="20"/>
        </w:rPr>
        <w:t xml:space="preserve">       </w:t>
      </w:r>
    </w:p>
    <w:p w14:paraId="67E07B98" w14:textId="02C139A3" w:rsidR="00EB1962" w:rsidRPr="00EB1962" w:rsidRDefault="00124CAD" w:rsidP="00EB1962">
      <w:pPr>
        <w:autoSpaceDE w:val="0"/>
        <w:autoSpaceDN w:val="0"/>
        <w:adjustRightInd w:val="0"/>
        <w:spacing w:line="240" w:lineRule="exact"/>
        <w:rPr>
          <w:rFonts w:cs="Arial"/>
          <w:color w:val="auto"/>
          <w:sz w:val="20"/>
          <w:szCs w:val="20"/>
        </w:rPr>
      </w:pPr>
      <w:r>
        <w:rPr>
          <w:rFonts w:cs="Arial"/>
          <w:color w:val="auto"/>
          <w:sz w:val="20"/>
          <w:szCs w:val="20"/>
        </w:rPr>
        <w:t>XXX</w:t>
      </w:r>
    </w:p>
    <w:p w14:paraId="04221CFE" w14:textId="77777777" w:rsidR="00171EF1" w:rsidRPr="00540A22" w:rsidRDefault="00171EF1" w:rsidP="00171EF1">
      <w:pPr>
        <w:spacing w:line="240" w:lineRule="exact"/>
        <w:rPr>
          <w:rFonts w:cs="Arial"/>
          <w:color w:val="auto"/>
          <w:sz w:val="20"/>
          <w:szCs w:val="20"/>
        </w:rPr>
      </w:pPr>
      <w:r w:rsidRPr="00540A22">
        <w:rPr>
          <w:rFonts w:cs="Arial"/>
          <w:color w:val="auto"/>
          <w:sz w:val="20"/>
          <w:szCs w:val="20"/>
        </w:rPr>
        <w:t>jako pojistitel (dále jen „pojišťovna“)</w:t>
      </w:r>
    </w:p>
    <w:p w14:paraId="2BBEEE67" w14:textId="77777777" w:rsidR="00171EF1" w:rsidRPr="00540A22" w:rsidRDefault="00171EF1" w:rsidP="00171EF1">
      <w:pPr>
        <w:spacing w:line="240" w:lineRule="exact"/>
        <w:rPr>
          <w:rFonts w:cs="Arial"/>
          <w:color w:val="auto"/>
          <w:sz w:val="20"/>
          <w:szCs w:val="20"/>
        </w:rPr>
      </w:pPr>
    </w:p>
    <w:p w14:paraId="56CCACC0" w14:textId="77777777" w:rsidR="00171EF1" w:rsidRPr="00540A22" w:rsidRDefault="00171EF1" w:rsidP="00171EF1">
      <w:pPr>
        <w:spacing w:line="240" w:lineRule="exact"/>
        <w:rPr>
          <w:rFonts w:cs="Arial"/>
          <w:color w:val="auto"/>
          <w:sz w:val="20"/>
          <w:szCs w:val="20"/>
        </w:rPr>
      </w:pPr>
      <w:r w:rsidRPr="00540A22">
        <w:rPr>
          <w:rFonts w:cs="Arial"/>
          <w:color w:val="auto"/>
          <w:sz w:val="20"/>
          <w:szCs w:val="20"/>
        </w:rPr>
        <w:t>a</w:t>
      </w:r>
    </w:p>
    <w:p w14:paraId="050C1899" w14:textId="77777777" w:rsidR="00171EF1" w:rsidRDefault="00171EF1" w:rsidP="00171EF1">
      <w:pPr>
        <w:spacing w:line="240" w:lineRule="exact"/>
        <w:rPr>
          <w:rFonts w:cs="Arial"/>
          <w:color w:val="auto"/>
          <w:sz w:val="20"/>
          <w:szCs w:val="20"/>
        </w:rPr>
      </w:pPr>
    </w:p>
    <w:p w14:paraId="131E9F3F" w14:textId="77777777" w:rsidR="00EB1962" w:rsidRPr="00EB1962" w:rsidRDefault="00EB1962" w:rsidP="00EB1962">
      <w:pPr>
        <w:spacing w:line="240" w:lineRule="exact"/>
        <w:rPr>
          <w:rFonts w:cs="Arial"/>
          <w:b/>
          <w:bCs/>
          <w:color w:val="auto"/>
          <w:sz w:val="20"/>
          <w:szCs w:val="20"/>
          <w:lang w:val="cs-CZ"/>
        </w:rPr>
      </w:pPr>
      <w:r w:rsidRPr="00EB1962">
        <w:rPr>
          <w:rFonts w:cs="Arial"/>
          <w:b/>
          <w:bCs/>
          <w:color w:val="auto"/>
          <w:sz w:val="20"/>
          <w:szCs w:val="20"/>
          <w:lang w:val="cs-CZ"/>
        </w:rPr>
        <w:t>Brněnské vodárny a kanalizace, a.s.</w:t>
      </w:r>
    </w:p>
    <w:p w14:paraId="7E7AE375" w14:textId="0E213E68" w:rsidR="00EB1962" w:rsidRPr="00EB1962" w:rsidRDefault="00EB1962" w:rsidP="00EB1962">
      <w:pPr>
        <w:spacing w:line="240" w:lineRule="exact"/>
        <w:rPr>
          <w:rFonts w:cs="Arial"/>
          <w:color w:val="auto"/>
          <w:sz w:val="20"/>
          <w:szCs w:val="20"/>
          <w:lang w:val="cs-CZ"/>
        </w:rPr>
      </w:pPr>
      <w:r w:rsidRPr="00EB1962">
        <w:rPr>
          <w:rFonts w:cs="Arial"/>
          <w:color w:val="auto"/>
          <w:sz w:val="20"/>
          <w:szCs w:val="20"/>
          <w:lang w:val="cs-CZ"/>
        </w:rPr>
        <w:t>Pisárecká 555/1a, Pisárky, 603 00 Brno, Česká republika</w:t>
      </w:r>
      <w:r>
        <w:rPr>
          <w:rFonts w:cs="Arial"/>
          <w:color w:val="auto"/>
          <w:sz w:val="20"/>
          <w:szCs w:val="20"/>
          <w:lang w:val="cs-CZ"/>
        </w:rPr>
        <w:t xml:space="preserve">, </w:t>
      </w:r>
      <w:r w:rsidRPr="00EB1962">
        <w:rPr>
          <w:rFonts w:cs="Arial"/>
          <w:color w:val="auto"/>
          <w:sz w:val="20"/>
          <w:szCs w:val="20"/>
          <w:lang w:val="cs-CZ"/>
        </w:rPr>
        <w:t>IČO 46347275</w:t>
      </w:r>
    </w:p>
    <w:p w14:paraId="4B74FD3C" w14:textId="77777777" w:rsidR="00EB1962" w:rsidRPr="00EB1962" w:rsidRDefault="00EB1962" w:rsidP="00EB1962">
      <w:pPr>
        <w:spacing w:line="240" w:lineRule="exact"/>
        <w:rPr>
          <w:rFonts w:cs="Arial"/>
          <w:color w:val="auto"/>
          <w:sz w:val="20"/>
          <w:szCs w:val="20"/>
          <w:lang w:val="cs-CZ"/>
        </w:rPr>
      </w:pPr>
      <w:bookmarkStart w:id="0" w:name="_Toc376789623"/>
      <w:bookmarkStart w:id="1" w:name="_Toc376789697"/>
      <w:r w:rsidRPr="00EB1962">
        <w:rPr>
          <w:rFonts w:cs="Arial"/>
          <w:color w:val="auto"/>
          <w:sz w:val="20"/>
          <w:szCs w:val="20"/>
          <w:lang w:val="cs-CZ"/>
        </w:rPr>
        <w:t>zapsaná v obchodním rejstříku u Krajského soudu v Brně, spisová značka B 783,</w:t>
      </w:r>
      <w:bookmarkEnd w:id="0"/>
      <w:bookmarkEnd w:id="1"/>
    </w:p>
    <w:p w14:paraId="0F770C57" w14:textId="77777777" w:rsidR="00EB1962" w:rsidRPr="00EB1962" w:rsidRDefault="00EB1962" w:rsidP="00EB1962">
      <w:pPr>
        <w:spacing w:line="240" w:lineRule="exact"/>
        <w:rPr>
          <w:rFonts w:cs="Arial"/>
          <w:color w:val="auto"/>
          <w:sz w:val="20"/>
          <w:szCs w:val="20"/>
          <w:lang w:val="cs-CZ"/>
        </w:rPr>
      </w:pPr>
      <w:r w:rsidRPr="00EB1962">
        <w:rPr>
          <w:rFonts w:cs="Arial"/>
          <w:color w:val="auto"/>
          <w:sz w:val="20"/>
          <w:szCs w:val="20"/>
          <w:lang w:val="cs-CZ"/>
        </w:rPr>
        <w:t>kterou zastupuje</w:t>
      </w:r>
    </w:p>
    <w:p w14:paraId="65211F39" w14:textId="77777777" w:rsidR="00EB1962" w:rsidRPr="00EB1962" w:rsidRDefault="00EB1962" w:rsidP="00EB1962">
      <w:pPr>
        <w:spacing w:line="240" w:lineRule="exact"/>
        <w:rPr>
          <w:rFonts w:cs="Arial"/>
          <w:color w:val="auto"/>
          <w:sz w:val="20"/>
          <w:szCs w:val="20"/>
          <w:lang w:val="cs-CZ"/>
        </w:rPr>
      </w:pPr>
      <w:r w:rsidRPr="00C110DF">
        <w:rPr>
          <w:rFonts w:cs="Arial"/>
          <w:color w:val="auto"/>
          <w:sz w:val="20"/>
          <w:szCs w:val="20"/>
          <w:lang w:val="cs-CZ"/>
        </w:rPr>
        <w:t xml:space="preserve">Ing. Daniel </w:t>
      </w:r>
      <w:proofErr w:type="spellStart"/>
      <w:r w:rsidRPr="00C110DF">
        <w:rPr>
          <w:rFonts w:cs="Arial"/>
          <w:color w:val="auto"/>
          <w:sz w:val="20"/>
          <w:szCs w:val="20"/>
          <w:lang w:val="cs-CZ"/>
        </w:rPr>
        <w:t>Struž</w:t>
      </w:r>
      <w:proofErr w:type="spellEnd"/>
      <w:r w:rsidRPr="00C110DF">
        <w:rPr>
          <w:rFonts w:cs="Arial"/>
          <w:color w:val="auto"/>
          <w:sz w:val="20"/>
          <w:szCs w:val="20"/>
          <w:lang w:val="cs-CZ"/>
        </w:rPr>
        <w:t>, MBA, předseda představenstva</w:t>
      </w:r>
    </w:p>
    <w:p w14:paraId="4084C49C" w14:textId="77777777" w:rsidR="00171EF1" w:rsidRPr="00540A22" w:rsidRDefault="00171EF1" w:rsidP="00171EF1">
      <w:pPr>
        <w:autoSpaceDE w:val="0"/>
        <w:autoSpaceDN w:val="0"/>
        <w:adjustRightInd w:val="0"/>
        <w:spacing w:line="240" w:lineRule="exact"/>
        <w:rPr>
          <w:rFonts w:cs="Arial"/>
          <w:color w:val="auto"/>
          <w:sz w:val="20"/>
          <w:szCs w:val="20"/>
        </w:rPr>
      </w:pPr>
      <w:r w:rsidRPr="00540A22">
        <w:rPr>
          <w:rFonts w:cs="Arial"/>
          <w:color w:val="auto"/>
          <w:sz w:val="20"/>
          <w:szCs w:val="20"/>
        </w:rPr>
        <w:t>jako pojist</w:t>
      </w:r>
      <w:r w:rsidR="008E2F3D">
        <w:rPr>
          <w:rFonts w:cs="Arial"/>
          <w:color w:val="auto"/>
          <w:sz w:val="20"/>
          <w:szCs w:val="20"/>
        </w:rPr>
        <w:t>n</w:t>
      </w:r>
      <w:r w:rsidRPr="00540A22">
        <w:rPr>
          <w:rFonts w:cs="Arial"/>
          <w:color w:val="auto"/>
          <w:sz w:val="20"/>
          <w:szCs w:val="20"/>
        </w:rPr>
        <w:t>ík (dále jen „pojistník“)</w:t>
      </w:r>
    </w:p>
    <w:p w14:paraId="40777268" w14:textId="77777777" w:rsidR="00171EF1" w:rsidRPr="00C346F5" w:rsidRDefault="00171EF1" w:rsidP="00171EF1">
      <w:pPr>
        <w:spacing w:line="240" w:lineRule="exact"/>
        <w:rPr>
          <w:rFonts w:cs="Arial"/>
          <w:color w:val="auto"/>
          <w:sz w:val="20"/>
          <w:szCs w:val="20"/>
        </w:rPr>
      </w:pPr>
    </w:p>
    <w:p w14:paraId="416CE289" w14:textId="77777777" w:rsidR="003B4955" w:rsidRDefault="003B4955" w:rsidP="007764AC">
      <w:pPr>
        <w:spacing w:line="240" w:lineRule="exact"/>
        <w:rPr>
          <w:rFonts w:cs="Arial"/>
          <w:color w:val="auto"/>
          <w:sz w:val="20"/>
          <w:szCs w:val="20"/>
        </w:rPr>
      </w:pPr>
    </w:p>
    <w:p w14:paraId="698E958D" w14:textId="77777777" w:rsidR="005E7148" w:rsidRDefault="005E7148" w:rsidP="007764AC">
      <w:pPr>
        <w:spacing w:line="240" w:lineRule="exact"/>
        <w:rPr>
          <w:rFonts w:cs="Arial"/>
          <w:color w:val="auto"/>
          <w:sz w:val="20"/>
          <w:szCs w:val="20"/>
        </w:rPr>
      </w:pPr>
    </w:p>
    <w:p w14:paraId="1E0C38FD" w14:textId="77777777" w:rsidR="005E7148" w:rsidRPr="00C346F5" w:rsidRDefault="005E7148" w:rsidP="007764AC">
      <w:pPr>
        <w:spacing w:line="240" w:lineRule="exact"/>
        <w:rPr>
          <w:rFonts w:cs="Arial"/>
          <w:color w:val="auto"/>
          <w:sz w:val="20"/>
          <w:szCs w:val="20"/>
        </w:rPr>
      </w:pPr>
    </w:p>
    <w:p w14:paraId="093B8B0C" w14:textId="77777777" w:rsidR="003B4955" w:rsidRPr="00C346F5" w:rsidRDefault="003B4955" w:rsidP="007764AC">
      <w:pPr>
        <w:spacing w:line="240" w:lineRule="exact"/>
        <w:rPr>
          <w:rFonts w:cs="Arial"/>
          <w:color w:val="auto"/>
          <w:sz w:val="20"/>
          <w:szCs w:val="20"/>
        </w:rPr>
      </w:pPr>
    </w:p>
    <w:p w14:paraId="4C5206B4" w14:textId="77777777" w:rsidR="003B4955" w:rsidRPr="00C346F5" w:rsidRDefault="003B4955" w:rsidP="007764AC">
      <w:pPr>
        <w:autoSpaceDE w:val="0"/>
        <w:autoSpaceDN w:val="0"/>
        <w:adjustRightInd w:val="0"/>
        <w:rPr>
          <w:rFonts w:cs="Arial"/>
          <w:b/>
          <w:bCs/>
          <w:color w:val="auto"/>
          <w:sz w:val="22"/>
          <w:szCs w:val="22"/>
        </w:rPr>
      </w:pPr>
      <w:r w:rsidRPr="00C346F5">
        <w:rPr>
          <w:rFonts w:cs="Arial"/>
          <w:b/>
          <w:bCs/>
          <w:color w:val="auto"/>
          <w:sz w:val="22"/>
          <w:szCs w:val="22"/>
        </w:rPr>
        <w:t xml:space="preserve">uzavřeli tuto pojistnou smlouvu </w:t>
      </w:r>
      <w:r w:rsidR="00D14C40" w:rsidRPr="00C346F5">
        <w:rPr>
          <w:rFonts w:cs="Arial"/>
          <w:b/>
          <w:bCs/>
          <w:color w:val="auto"/>
          <w:sz w:val="22"/>
          <w:szCs w:val="22"/>
        </w:rPr>
        <w:t>o pojištění odpovědnosti</w:t>
      </w:r>
    </w:p>
    <w:p w14:paraId="01D7FBD7" w14:textId="77777777" w:rsidR="00D14C40" w:rsidRPr="00C346F5" w:rsidRDefault="00D14C40" w:rsidP="007764AC">
      <w:pPr>
        <w:autoSpaceDE w:val="0"/>
        <w:autoSpaceDN w:val="0"/>
        <w:adjustRightInd w:val="0"/>
        <w:rPr>
          <w:rFonts w:cs="Arial"/>
          <w:color w:val="auto"/>
          <w:sz w:val="20"/>
          <w:szCs w:val="20"/>
        </w:rPr>
      </w:pPr>
      <w:r w:rsidRPr="00C346F5">
        <w:rPr>
          <w:rFonts w:cs="Arial"/>
          <w:color w:val="auto"/>
          <w:sz w:val="20"/>
          <w:szCs w:val="20"/>
        </w:rPr>
        <w:t>(dále jen pojistná smlouva)</w:t>
      </w:r>
    </w:p>
    <w:p w14:paraId="55E50F6A" w14:textId="77777777" w:rsidR="005E1C07" w:rsidRPr="00C346F5" w:rsidRDefault="005E1C07" w:rsidP="007764AC">
      <w:pPr>
        <w:autoSpaceDE w:val="0"/>
        <w:autoSpaceDN w:val="0"/>
        <w:adjustRightInd w:val="0"/>
        <w:spacing w:after="40" w:line="312" w:lineRule="exact"/>
        <w:rPr>
          <w:rFonts w:cs="Arial"/>
          <w:b/>
          <w:bCs/>
          <w:color w:val="auto"/>
          <w:sz w:val="26"/>
          <w:szCs w:val="26"/>
        </w:rPr>
      </w:pPr>
    </w:p>
    <w:p w14:paraId="7D41F297" w14:textId="77777777" w:rsidR="007764AC" w:rsidRDefault="007764AC" w:rsidP="007764AC">
      <w:pPr>
        <w:autoSpaceDE w:val="0"/>
        <w:autoSpaceDN w:val="0"/>
        <w:adjustRightInd w:val="0"/>
        <w:spacing w:after="40" w:line="312" w:lineRule="exact"/>
        <w:rPr>
          <w:rFonts w:cs="Arial"/>
          <w:b/>
          <w:bCs/>
          <w:color w:val="auto"/>
          <w:sz w:val="26"/>
          <w:szCs w:val="26"/>
        </w:rPr>
      </w:pPr>
    </w:p>
    <w:p w14:paraId="2C63CA50" w14:textId="77777777" w:rsidR="00EB1962" w:rsidRPr="00C346F5" w:rsidRDefault="00EB1962" w:rsidP="007764AC">
      <w:pPr>
        <w:autoSpaceDE w:val="0"/>
        <w:autoSpaceDN w:val="0"/>
        <w:adjustRightInd w:val="0"/>
        <w:spacing w:after="40" w:line="312" w:lineRule="exact"/>
        <w:rPr>
          <w:rFonts w:cs="Arial"/>
          <w:b/>
          <w:bCs/>
          <w:color w:val="auto"/>
          <w:sz w:val="26"/>
          <w:szCs w:val="26"/>
        </w:rPr>
      </w:pPr>
    </w:p>
    <w:p w14:paraId="660497F2" w14:textId="77777777" w:rsidR="003B4955" w:rsidRPr="00C346F5" w:rsidRDefault="003B4955" w:rsidP="007764AC">
      <w:pPr>
        <w:spacing w:line="240" w:lineRule="exact"/>
        <w:rPr>
          <w:rFonts w:cs="Arial"/>
          <w:color w:val="auto"/>
          <w:sz w:val="20"/>
          <w:szCs w:val="20"/>
        </w:rPr>
      </w:pPr>
    </w:p>
    <w:p w14:paraId="5945F9F3" w14:textId="77777777" w:rsidR="003B4955" w:rsidRPr="00C346F5" w:rsidRDefault="003B4955" w:rsidP="007764AC">
      <w:pPr>
        <w:spacing w:after="40" w:line="240" w:lineRule="exact"/>
        <w:rPr>
          <w:rFonts w:cs="Arial"/>
          <w:b/>
          <w:color w:val="auto"/>
          <w:sz w:val="22"/>
          <w:szCs w:val="22"/>
        </w:rPr>
      </w:pPr>
      <w:r w:rsidRPr="00C346F5">
        <w:rPr>
          <w:rFonts w:cs="Arial"/>
          <w:b/>
          <w:color w:val="auto"/>
          <w:sz w:val="22"/>
          <w:szCs w:val="22"/>
        </w:rPr>
        <w:t>Makléřská doložka</w:t>
      </w:r>
    </w:p>
    <w:p w14:paraId="57D0F7A9" w14:textId="3F6723BF" w:rsidR="00E35CA0" w:rsidRPr="009555BD" w:rsidRDefault="00E35CA0" w:rsidP="00E35CA0">
      <w:pPr>
        <w:spacing w:line="240" w:lineRule="exact"/>
        <w:rPr>
          <w:rFonts w:cs="Arial"/>
          <w:color w:val="FF0000"/>
          <w:sz w:val="20"/>
          <w:szCs w:val="20"/>
        </w:rPr>
      </w:pPr>
    </w:p>
    <w:p w14:paraId="6EA99412" w14:textId="2AD413E8" w:rsidR="00823F38" w:rsidRDefault="00D74808" w:rsidP="00D74808">
      <w:pPr>
        <w:spacing w:line="240" w:lineRule="exact"/>
        <w:jc w:val="both"/>
        <w:rPr>
          <w:rFonts w:cs="Arial"/>
          <w:color w:val="auto"/>
          <w:sz w:val="20"/>
          <w:szCs w:val="20"/>
        </w:rPr>
      </w:pPr>
      <w:r w:rsidRPr="00D74808">
        <w:rPr>
          <w:rFonts w:cs="Arial"/>
          <w:color w:val="auto"/>
          <w:sz w:val="20"/>
          <w:szCs w:val="20"/>
        </w:rPr>
        <w:t>Pojištění je sjednáno a spravováno prostřednictvím zplnomocněného makléře Eurovalley s.r.o. (Příkop 838/6, Zábrdovice, Brno, 602 00, IČ</w:t>
      </w:r>
      <w:r>
        <w:rPr>
          <w:rFonts w:cs="Arial"/>
          <w:color w:val="auto"/>
          <w:sz w:val="20"/>
          <w:szCs w:val="20"/>
        </w:rPr>
        <w:t>O</w:t>
      </w:r>
      <w:r w:rsidRPr="00D74808">
        <w:rPr>
          <w:rFonts w:cs="Arial"/>
          <w:color w:val="auto"/>
          <w:sz w:val="20"/>
          <w:szCs w:val="20"/>
        </w:rPr>
        <w:t>: 29368324, DIČ: CZ29368324). Společnost má uzavřenou smlouvu s tímto makléřem na dobu určitou do 31.12.2027. Po dobu trvání této smlouvy jsou veškeré úkony související s touto pojistnou smlouvou prováděny výhradně prostřednictvím zplnomocněného makléře Eurovalley s.r.o.</w:t>
      </w:r>
    </w:p>
    <w:p w14:paraId="7BCA7443" w14:textId="77777777" w:rsidR="00EB1962" w:rsidRDefault="00EB1962" w:rsidP="007764AC">
      <w:pPr>
        <w:spacing w:line="240" w:lineRule="exact"/>
        <w:rPr>
          <w:rFonts w:cs="Arial"/>
          <w:color w:val="auto"/>
          <w:sz w:val="20"/>
          <w:szCs w:val="20"/>
        </w:rPr>
      </w:pPr>
    </w:p>
    <w:p w14:paraId="20DB3703" w14:textId="77777777" w:rsidR="00EB1962" w:rsidRPr="00C346F5" w:rsidRDefault="00EB1962" w:rsidP="007764AC">
      <w:pPr>
        <w:spacing w:line="240" w:lineRule="exact"/>
        <w:rPr>
          <w:rFonts w:cs="Arial"/>
          <w:color w:val="auto"/>
          <w:sz w:val="20"/>
          <w:szCs w:val="20"/>
        </w:rPr>
      </w:pPr>
    </w:p>
    <w:p w14:paraId="7AA275C4" w14:textId="77777777" w:rsidR="003B4955" w:rsidRPr="00C346F5" w:rsidRDefault="003B4955" w:rsidP="007764AC">
      <w:pPr>
        <w:spacing w:after="40" w:line="240" w:lineRule="exact"/>
        <w:rPr>
          <w:rFonts w:cs="Arial"/>
          <w:b/>
          <w:color w:val="auto"/>
          <w:sz w:val="22"/>
          <w:szCs w:val="22"/>
        </w:rPr>
      </w:pPr>
      <w:r w:rsidRPr="00C346F5">
        <w:rPr>
          <w:rFonts w:cs="Arial"/>
          <w:b/>
          <w:color w:val="auto"/>
          <w:sz w:val="22"/>
          <w:szCs w:val="22"/>
        </w:rPr>
        <w:t>Korespondenční adresy</w:t>
      </w:r>
    </w:p>
    <w:p w14:paraId="6BE88572" w14:textId="77777777" w:rsidR="00EB1962" w:rsidRPr="00EB1962" w:rsidRDefault="00EB1962" w:rsidP="00EB1962">
      <w:pPr>
        <w:spacing w:line="240" w:lineRule="exact"/>
        <w:rPr>
          <w:rFonts w:cs="Arial"/>
          <w:color w:val="auto"/>
          <w:sz w:val="20"/>
          <w:szCs w:val="20"/>
        </w:rPr>
      </w:pPr>
      <w:r w:rsidRPr="00EB1962">
        <w:rPr>
          <w:rFonts w:cs="Arial"/>
          <w:color w:val="auto"/>
          <w:sz w:val="20"/>
          <w:szCs w:val="20"/>
        </w:rPr>
        <w:t>Pojišťovna: Generali Česká pojišťovna a.s., 28. října 187/32, PSČ 702 65 Ostrava, ČR</w:t>
      </w:r>
    </w:p>
    <w:p w14:paraId="421F897B" w14:textId="52F0D28E" w:rsidR="00EB1962" w:rsidRPr="00EB1962" w:rsidRDefault="00EB1962" w:rsidP="00EB1962">
      <w:pPr>
        <w:autoSpaceDE w:val="0"/>
        <w:autoSpaceDN w:val="0"/>
        <w:adjustRightInd w:val="0"/>
        <w:spacing w:before="120"/>
        <w:rPr>
          <w:rFonts w:cs="Arial"/>
          <w:color w:val="auto"/>
          <w:sz w:val="20"/>
          <w:szCs w:val="20"/>
          <w:lang w:val="cs-CZ"/>
        </w:rPr>
      </w:pPr>
      <w:r>
        <w:rPr>
          <w:rFonts w:cs="Arial"/>
          <w:color w:val="auto"/>
          <w:sz w:val="20"/>
          <w:szCs w:val="20"/>
        </w:rPr>
        <w:t xml:space="preserve">Pojistník: </w:t>
      </w:r>
      <w:r w:rsidRPr="00EB1962">
        <w:rPr>
          <w:rFonts w:cs="Arial"/>
          <w:bCs/>
          <w:color w:val="auto"/>
          <w:sz w:val="20"/>
          <w:szCs w:val="20"/>
          <w:lang w:val="cs-CZ"/>
        </w:rPr>
        <w:t xml:space="preserve">Brněnské vodárny a kanalizace, a.s., </w:t>
      </w:r>
      <w:r w:rsidRPr="00EB1962">
        <w:rPr>
          <w:rFonts w:cs="Arial"/>
          <w:color w:val="auto"/>
          <w:sz w:val="20"/>
          <w:szCs w:val="20"/>
          <w:lang w:val="cs-CZ"/>
        </w:rPr>
        <w:t>Pisárecká 555/1a, Pisárky, 603 00 Brno, ČR</w:t>
      </w:r>
    </w:p>
    <w:p w14:paraId="1744D615" w14:textId="52384D68" w:rsidR="00EB1962" w:rsidRPr="00C346F5" w:rsidRDefault="00EB1962" w:rsidP="00EB1962">
      <w:pPr>
        <w:autoSpaceDE w:val="0"/>
        <w:autoSpaceDN w:val="0"/>
        <w:adjustRightInd w:val="0"/>
        <w:spacing w:before="120"/>
        <w:rPr>
          <w:rFonts w:cs="Arial"/>
          <w:color w:val="auto"/>
          <w:sz w:val="20"/>
          <w:szCs w:val="20"/>
        </w:rPr>
      </w:pPr>
    </w:p>
    <w:p w14:paraId="525447F8" w14:textId="77777777" w:rsidR="00EB1962" w:rsidRPr="00EB1962" w:rsidRDefault="00EB1962" w:rsidP="00EB1962">
      <w:pPr>
        <w:spacing w:line="240" w:lineRule="exact"/>
        <w:rPr>
          <w:rFonts w:cs="Arial"/>
          <w:color w:val="auto"/>
          <w:sz w:val="20"/>
          <w:szCs w:val="20"/>
          <w:lang w:val="cs-CZ"/>
        </w:rPr>
      </w:pPr>
    </w:p>
    <w:p w14:paraId="0659E21E" w14:textId="77777777" w:rsidR="00EB1962" w:rsidRPr="00EB1962" w:rsidRDefault="00EB1962" w:rsidP="00EB1962">
      <w:pPr>
        <w:spacing w:line="240" w:lineRule="exact"/>
        <w:rPr>
          <w:rFonts w:cs="Arial"/>
          <w:color w:val="auto"/>
          <w:sz w:val="20"/>
          <w:szCs w:val="20"/>
          <w:lang w:val="cs-CZ"/>
        </w:rPr>
      </w:pPr>
    </w:p>
    <w:p w14:paraId="41445764" w14:textId="120D6539" w:rsidR="00EB1962" w:rsidRDefault="00EB1962" w:rsidP="00EB1962">
      <w:pPr>
        <w:spacing w:line="240" w:lineRule="exact"/>
        <w:rPr>
          <w:rFonts w:cs="Arial"/>
          <w:color w:val="auto"/>
          <w:sz w:val="20"/>
          <w:szCs w:val="20"/>
          <w:lang w:val="cs-CZ"/>
        </w:rPr>
      </w:pPr>
      <w:r w:rsidRPr="00EB1962">
        <w:rPr>
          <w:rFonts w:cs="Arial"/>
          <w:color w:val="auto"/>
          <w:sz w:val="20"/>
          <w:szCs w:val="20"/>
          <w:lang w:val="cs-CZ"/>
        </w:rPr>
        <w:t>Pojistnou smlouvu vystavil</w:t>
      </w:r>
      <w:r w:rsidR="00FB1662">
        <w:rPr>
          <w:rFonts w:cs="Arial"/>
          <w:color w:val="auto"/>
          <w:sz w:val="20"/>
          <w:szCs w:val="20"/>
          <w:lang w:val="cs-CZ"/>
        </w:rPr>
        <w:t>a</w:t>
      </w:r>
      <w:r w:rsidRPr="00EB1962">
        <w:rPr>
          <w:rFonts w:cs="Arial"/>
          <w:color w:val="auto"/>
          <w:sz w:val="20"/>
          <w:szCs w:val="20"/>
          <w:lang w:val="cs-CZ"/>
        </w:rPr>
        <w:t xml:space="preserve">: </w:t>
      </w:r>
      <w:r w:rsidR="00124CAD">
        <w:rPr>
          <w:rFonts w:cs="Arial"/>
          <w:color w:val="auto"/>
          <w:sz w:val="20"/>
          <w:szCs w:val="20"/>
          <w:lang w:val="cs-CZ"/>
        </w:rPr>
        <w:t>XXX</w:t>
      </w:r>
    </w:p>
    <w:p w14:paraId="26F10883" w14:textId="77777777" w:rsidR="00124CAD" w:rsidRPr="00EB1962" w:rsidRDefault="00124CAD" w:rsidP="00EB1962">
      <w:pPr>
        <w:spacing w:line="240" w:lineRule="exact"/>
        <w:rPr>
          <w:rFonts w:cs="Arial"/>
          <w:color w:val="auto"/>
          <w:sz w:val="20"/>
          <w:szCs w:val="20"/>
          <w:lang w:val="cs-CZ"/>
        </w:rPr>
      </w:pPr>
    </w:p>
    <w:p w14:paraId="510AE352" w14:textId="77777777" w:rsidR="00EB1962" w:rsidRDefault="00EB1962" w:rsidP="007764AC">
      <w:pPr>
        <w:spacing w:line="240" w:lineRule="exact"/>
        <w:rPr>
          <w:rFonts w:cs="Arial"/>
          <w:color w:val="auto"/>
          <w:sz w:val="20"/>
          <w:szCs w:val="20"/>
        </w:rPr>
      </w:pPr>
    </w:p>
    <w:p w14:paraId="29BFA62B" w14:textId="77777777" w:rsidR="00EB1962" w:rsidRDefault="00EB1962" w:rsidP="007764AC">
      <w:pPr>
        <w:spacing w:line="240" w:lineRule="exact"/>
        <w:rPr>
          <w:rFonts w:cs="Arial"/>
          <w:color w:val="auto"/>
          <w:sz w:val="20"/>
          <w:szCs w:val="20"/>
        </w:rPr>
      </w:pPr>
    </w:p>
    <w:p w14:paraId="20679E54" w14:textId="77777777" w:rsidR="003B4955" w:rsidRPr="00C346F5" w:rsidRDefault="003B4955" w:rsidP="007764AC">
      <w:pPr>
        <w:spacing w:line="240" w:lineRule="exact"/>
        <w:rPr>
          <w:rFonts w:cs="Arial"/>
          <w:color w:val="auto"/>
          <w:sz w:val="20"/>
          <w:szCs w:val="20"/>
        </w:rPr>
      </w:pPr>
    </w:p>
    <w:p w14:paraId="4231CC50" w14:textId="77777777" w:rsidR="003B4955" w:rsidRPr="00C346F5" w:rsidRDefault="003B4955" w:rsidP="007764AC">
      <w:pPr>
        <w:spacing w:line="240" w:lineRule="exact"/>
        <w:rPr>
          <w:rFonts w:cs="Arial"/>
          <w:color w:val="auto"/>
          <w:sz w:val="20"/>
          <w:szCs w:val="20"/>
        </w:rPr>
      </w:pPr>
    </w:p>
    <w:p w14:paraId="16409BFA" w14:textId="77777777" w:rsidR="000E08D7" w:rsidRPr="00977E0F" w:rsidRDefault="003B4955" w:rsidP="00977E0F">
      <w:pPr>
        <w:widowControl/>
        <w:numPr>
          <w:ilvl w:val="0"/>
          <w:numId w:val="2"/>
        </w:numPr>
        <w:tabs>
          <w:tab w:val="clear" w:pos="1080"/>
        </w:tabs>
        <w:spacing w:before="480" w:after="240" w:line="240" w:lineRule="auto"/>
        <w:ind w:left="709" w:hanging="709"/>
        <w:contextualSpacing w:val="0"/>
        <w:rPr>
          <w:rFonts w:cs="Arial"/>
          <w:b/>
          <w:color w:val="auto"/>
          <w:sz w:val="22"/>
          <w:szCs w:val="22"/>
        </w:rPr>
      </w:pPr>
      <w:r w:rsidRPr="00977E0F">
        <w:rPr>
          <w:rFonts w:cs="Arial"/>
          <w:b/>
          <w:color w:val="auto"/>
          <w:sz w:val="22"/>
          <w:szCs w:val="22"/>
        </w:rPr>
        <w:lastRenderedPageBreak/>
        <w:t>Úvodní ustanovení</w:t>
      </w:r>
    </w:p>
    <w:p w14:paraId="47AC8835" w14:textId="77777777" w:rsidR="0054071C" w:rsidRDefault="003B4955" w:rsidP="00284329">
      <w:pPr>
        <w:pStyle w:val="GPodstavec"/>
      </w:pPr>
      <w:r w:rsidRPr="0054071C">
        <w:t>Pojištění sjednané touto pojistnou smlouvou se řídí Všeobecnými pojistnými podmínkami pro po</w:t>
      </w:r>
      <w:r w:rsidR="00901C95">
        <w:t xml:space="preserve">jištění majetku a odpovědnosti </w:t>
      </w:r>
      <w:r w:rsidR="007F0ED9">
        <w:t>VPPMO-P-02</w:t>
      </w:r>
      <w:r w:rsidRPr="0054071C">
        <w:t>/20</w:t>
      </w:r>
      <w:r w:rsidR="00E136D1" w:rsidRPr="0054071C">
        <w:t>20</w:t>
      </w:r>
      <w:r w:rsidR="00C42CA2" w:rsidRPr="0054071C">
        <w:t xml:space="preserve"> </w:t>
      </w:r>
      <w:r w:rsidRPr="0054071C">
        <w:t>(dále také jen VPPMO-P), na které tato pojistná smlouva odkazuje, a dále smluvními ujednáními.</w:t>
      </w:r>
    </w:p>
    <w:p w14:paraId="40F2308C" w14:textId="77777777" w:rsidR="00993F8D" w:rsidRPr="0054071C" w:rsidRDefault="003B4955" w:rsidP="00284329">
      <w:pPr>
        <w:pStyle w:val="GPodstavec"/>
      </w:pPr>
      <w:r w:rsidRPr="0054071C">
        <w:t>Pojistné podmínky jsou nedílnou součástí této pojistné smlouvy a tvoří její přílohy.</w:t>
      </w:r>
    </w:p>
    <w:p w14:paraId="263D35CA" w14:textId="77777777" w:rsidR="003B4955" w:rsidRPr="007764AC" w:rsidRDefault="003B4955" w:rsidP="00284329">
      <w:pPr>
        <w:pStyle w:val="GPodstavec"/>
      </w:pPr>
      <w:r w:rsidRPr="007764AC">
        <w:t>Pojištěným z této pojistné smlouvy je pojistník.</w:t>
      </w:r>
    </w:p>
    <w:p w14:paraId="0FD5FF68" w14:textId="77777777" w:rsidR="000B52E3" w:rsidRPr="007764AC" w:rsidRDefault="000B52E3" w:rsidP="00284329">
      <w:pPr>
        <w:pStyle w:val="GPodstavec"/>
      </w:pPr>
      <w:r w:rsidRPr="007764AC">
        <w:t>Oprávněnou osobou je pojištěný.</w:t>
      </w:r>
    </w:p>
    <w:p w14:paraId="1FB40057" w14:textId="77777777" w:rsidR="006015BA" w:rsidRPr="0054071C" w:rsidRDefault="003B4955" w:rsidP="0077245C">
      <w:pPr>
        <w:pStyle w:val="GPlnek"/>
        <w:tabs>
          <w:tab w:val="clear" w:pos="1080"/>
          <w:tab w:val="num" w:pos="709"/>
        </w:tabs>
        <w:ind w:hanging="1080"/>
      </w:pPr>
      <w:r w:rsidRPr="0054071C">
        <w:t>Pojištěný předmět činnosti</w:t>
      </w:r>
    </w:p>
    <w:p w14:paraId="577DCEFD" w14:textId="77777777" w:rsidR="003B4955" w:rsidRPr="007764AC" w:rsidRDefault="003B4955" w:rsidP="00284329">
      <w:pPr>
        <w:pStyle w:val="GPodstavec"/>
      </w:pPr>
      <w:r w:rsidRPr="007764AC">
        <w:t>Pojištění se sjednává pro případ právním předpisem stanovené povinnosti pojištěného nahradit škodu</w:t>
      </w:r>
      <w:r w:rsidR="003D187D" w:rsidRPr="007764AC">
        <w:br/>
      </w:r>
      <w:r w:rsidRPr="007764AC">
        <w:t>či újmu vzniklou jinému v souvislosti s činnostmi uvedenými</w:t>
      </w:r>
      <w:r w:rsidR="00A4498E" w:rsidRPr="007764AC">
        <w:t xml:space="preserve"> </w:t>
      </w:r>
      <w:r w:rsidRPr="007764AC">
        <w:t>ve výpisu z obchodního</w:t>
      </w:r>
      <w:r w:rsidR="004557CD">
        <w:t xml:space="preserve"> a živnostenského</w:t>
      </w:r>
      <w:r w:rsidRPr="007764AC">
        <w:t xml:space="preserve"> </w:t>
      </w:r>
      <w:r w:rsidR="00864862">
        <w:t xml:space="preserve">rejstříku </w:t>
      </w:r>
      <w:r w:rsidR="004557CD">
        <w:t xml:space="preserve">platného ke dni počátku pojištění dle této pojistné smlouvy. </w:t>
      </w:r>
    </w:p>
    <w:p w14:paraId="04B95008" w14:textId="77777777" w:rsidR="00234737" w:rsidRPr="00DD60AC" w:rsidRDefault="00C570F6" w:rsidP="0077245C">
      <w:pPr>
        <w:pStyle w:val="GPlnek"/>
        <w:tabs>
          <w:tab w:val="clear" w:pos="1080"/>
          <w:tab w:val="num" w:pos="709"/>
        </w:tabs>
        <w:ind w:hanging="1080"/>
      </w:pPr>
      <w:r>
        <w:t>Princip pojištění</w:t>
      </w:r>
    </w:p>
    <w:p w14:paraId="543FF5B5" w14:textId="77777777" w:rsidR="00234737" w:rsidRPr="00CC79BB" w:rsidRDefault="00190F9F" w:rsidP="00284329">
      <w:pPr>
        <w:pStyle w:val="GPodstavec"/>
        <w:rPr>
          <w:b/>
        </w:rPr>
      </w:pPr>
      <w:r w:rsidRPr="00CC79BB">
        <w:t xml:space="preserve">Ujednává se, že předpokladem vzniku práva na pojistné plnění </w:t>
      </w:r>
      <w:r w:rsidRPr="00FB2E42">
        <w:t xml:space="preserve">jsou </w:t>
      </w:r>
      <w:r w:rsidR="00CC79BB" w:rsidRPr="00FB2E42">
        <w:t>podm</w:t>
      </w:r>
      <w:proofErr w:type="spellStart"/>
      <w:r w:rsidR="00CC79BB" w:rsidRPr="00FB2E42">
        <w:rPr>
          <w:lang w:val="cs-CZ"/>
        </w:rPr>
        <w:t>ínky</w:t>
      </w:r>
      <w:proofErr w:type="spellEnd"/>
      <w:r w:rsidRPr="00FB2E42">
        <w:t xml:space="preserve"> stanovené</w:t>
      </w:r>
      <w:r w:rsidRPr="00CC79BB">
        <w:t xml:space="preserve"> v článku </w:t>
      </w:r>
      <w:r w:rsidRPr="00CC79BB">
        <w:rPr>
          <w:b/>
        </w:rPr>
        <w:t>2</w:t>
      </w:r>
      <w:r w:rsidR="007F0ED9">
        <w:rPr>
          <w:b/>
        </w:rPr>
        <w:t>1</w:t>
      </w:r>
      <w:r w:rsidRPr="00CC79BB">
        <w:t xml:space="preserve"> bodu </w:t>
      </w:r>
      <w:r w:rsidR="009C3ACF" w:rsidRPr="00CC79BB">
        <w:rPr>
          <w:b/>
        </w:rPr>
        <w:t>2</w:t>
      </w:r>
      <w:r w:rsidRPr="00CC79BB">
        <w:rPr>
          <w:b/>
        </w:rPr>
        <w:t xml:space="preserve"> </w:t>
      </w:r>
      <w:r w:rsidRPr="00CC79BB">
        <w:t>VPPMO-P</w:t>
      </w:r>
      <w:r w:rsidR="00901C95" w:rsidRPr="00CC79BB">
        <w:t>.</w:t>
      </w:r>
      <w:r w:rsidRPr="00CC79BB">
        <w:t xml:space="preserve"> Pojišťovna poskytne pojistné plnění v rozsahu ujednaném ke dni vzniku škody </w:t>
      </w:r>
      <w:r w:rsidR="001C278D">
        <w:t xml:space="preserve">                    </w:t>
      </w:r>
      <w:r w:rsidRPr="00CC79BB">
        <w:t>či újmy</w:t>
      </w:r>
      <w:r w:rsidR="00793C86">
        <w:t xml:space="preserve"> </w:t>
      </w:r>
      <w:r w:rsidR="00234737" w:rsidRPr="00CC79BB">
        <w:t>(loss o</w:t>
      </w:r>
      <w:r w:rsidR="00CA5E0C">
        <w:t>ccurre</w:t>
      </w:r>
      <w:r w:rsidR="00234737" w:rsidRPr="00CC79BB">
        <w:t xml:space="preserve">nce). </w:t>
      </w:r>
    </w:p>
    <w:p w14:paraId="1197A0CE" w14:textId="77777777" w:rsidR="006E1522" w:rsidRPr="00B75999" w:rsidRDefault="005B5434" w:rsidP="00B74FAE">
      <w:pPr>
        <w:pStyle w:val="GPlnek"/>
        <w:tabs>
          <w:tab w:val="clear" w:pos="1080"/>
        </w:tabs>
        <w:ind w:left="709" w:hanging="709"/>
      </w:pPr>
      <w:r w:rsidRPr="00B75999">
        <w:t xml:space="preserve">Rozsah </w:t>
      </w:r>
      <w:r w:rsidR="0068389C">
        <w:t>p</w:t>
      </w:r>
      <w:r w:rsidRPr="00B75999">
        <w:t>ojištění</w:t>
      </w:r>
      <w:r w:rsidR="006E1522" w:rsidRPr="00B75999">
        <w:t xml:space="preserve"> </w:t>
      </w:r>
    </w:p>
    <w:p w14:paraId="0100C9B2" w14:textId="77777777" w:rsidR="004700DD" w:rsidRPr="008A3207" w:rsidRDefault="004700DD" w:rsidP="00284329">
      <w:pPr>
        <w:pStyle w:val="GPodstavec"/>
      </w:pPr>
      <w:r w:rsidRPr="008A3207">
        <w:t xml:space="preserve">Pojištění se sjednává pro pojistná nebezpečí uvedená v článku </w:t>
      </w:r>
      <w:r w:rsidRPr="008A3207">
        <w:rPr>
          <w:b/>
        </w:rPr>
        <w:t>2</w:t>
      </w:r>
      <w:r w:rsidR="007F0ED9">
        <w:rPr>
          <w:b/>
        </w:rPr>
        <w:t>1</w:t>
      </w:r>
      <w:r w:rsidRPr="008A3207">
        <w:t xml:space="preserve"> bodu </w:t>
      </w:r>
      <w:r w:rsidRPr="008A3207">
        <w:rPr>
          <w:b/>
        </w:rPr>
        <w:t>1</w:t>
      </w:r>
      <w:r w:rsidRPr="008A3207">
        <w:t>,</w:t>
      </w:r>
      <w:r w:rsidR="001C278D">
        <w:t xml:space="preserve"> </w:t>
      </w:r>
      <w:r w:rsidRPr="008A3207">
        <w:rPr>
          <w:b/>
        </w:rPr>
        <w:t>2,</w:t>
      </w:r>
      <w:r w:rsidR="001C278D">
        <w:rPr>
          <w:b/>
        </w:rPr>
        <w:t xml:space="preserve"> </w:t>
      </w:r>
      <w:r w:rsidRPr="008A3207">
        <w:rPr>
          <w:b/>
        </w:rPr>
        <w:t>4</w:t>
      </w:r>
      <w:r w:rsidRPr="008A3207">
        <w:t>,</w:t>
      </w:r>
      <w:r w:rsidR="001C278D">
        <w:t xml:space="preserve"> </w:t>
      </w:r>
      <w:r w:rsidRPr="008A3207">
        <w:rPr>
          <w:b/>
        </w:rPr>
        <w:t>5</w:t>
      </w:r>
      <w:r w:rsidRPr="008A3207">
        <w:t>,</w:t>
      </w:r>
      <w:r w:rsidR="001C278D">
        <w:t xml:space="preserve"> </w:t>
      </w:r>
      <w:r w:rsidRPr="008A3207">
        <w:rPr>
          <w:b/>
        </w:rPr>
        <w:t>6</w:t>
      </w:r>
      <w:r w:rsidRPr="008A3207">
        <w:t xml:space="preserve"> a </w:t>
      </w:r>
      <w:r w:rsidRPr="008A3207">
        <w:rPr>
          <w:b/>
        </w:rPr>
        <w:t>7</w:t>
      </w:r>
      <w:r w:rsidRPr="008A3207">
        <w:t xml:space="preserve"> VPPMO-P</w:t>
      </w:r>
      <w:r w:rsidR="009C3ACF" w:rsidRPr="008A3207">
        <w:t xml:space="preserve"> (základní rozsah) a dále uvedených doložek. </w:t>
      </w:r>
    </w:p>
    <w:tbl>
      <w:tblPr>
        <w:tblStyle w:val="Mkatabulky"/>
        <w:tblW w:w="9781" w:type="dxa"/>
        <w:tblInd w:w="108"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103"/>
        <w:gridCol w:w="1885"/>
        <w:gridCol w:w="1810"/>
        <w:gridCol w:w="1983"/>
      </w:tblGrid>
      <w:tr w:rsidR="004700DD" w:rsidRPr="00DD60AC" w14:paraId="128FF12F" w14:textId="77777777" w:rsidTr="004700DD">
        <w:trPr>
          <w:trHeight w:hRule="exact" w:val="680"/>
        </w:trPr>
        <w:tc>
          <w:tcPr>
            <w:tcW w:w="4103" w:type="dxa"/>
            <w:tcBorders>
              <w:top w:val="single" w:sz="8" w:space="0" w:color="C4090B"/>
            </w:tcBorders>
            <w:vAlign w:val="center"/>
          </w:tcPr>
          <w:p w14:paraId="2286AB94" w14:textId="77777777" w:rsidR="004700DD" w:rsidRPr="00DD60AC" w:rsidRDefault="004700DD" w:rsidP="007764AC">
            <w:pPr>
              <w:pStyle w:val="Tabulkanadpiserven"/>
              <w:ind w:left="709" w:hanging="709"/>
            </w:pPr>
            <w:r w:rsidRPr="00DD60AC">
              <w:t>Rozsah pojištění / pojistné nebezpečí</w:t>
            </w:r>
          </w:p>
        </w:tc>
        <w:tc>
          <w:tcPr>
            <w:tcW w:w="1885" w:type="dxa"/>
            <w:tcBorders>
              <w:top w:val="single" w:sz="8" w:space="0" w:color="C4090B"/>
            </w:tcBorders>
            <w:shd w:val="clear" w:color="auto" w:fill="F2F2F2" w:themeFill="background1" w:themeFillShade="F2"/>
            <w:vAlign w:val="center"/>
          </w:tcPr>
          <w:p w14:paraId="237101EE" w14:textId="77777777" w:rsidR="004700DD" w:rsidRDefault="004700DD" w:rsidP="007764AC">
            <w:pPr>
              <w:pStyle w:val="Tabulkanadpiserven"/>
              <w:ind w:left="709" w:hanging="709"/>
            </w:pPr>
            <w:r>
              <w:t xml:space="preserve">Limit / </w:t>
            </w:r>
            <w:proofErr w:type="spellStart"/>
            <w:r>
              <w:t>sublimit</w:t>
            </w:r>
            <w:proofErr w:type="spellEnd"/>
          </w:p>
          <w:p w14:paraId="4163C949" w14:textId="77777777" w:rsidR="004700DD" w:rsidRPr="00DD60AC" w:rsidRDefault="004700DD" w:rsidP="007764AC">
            <w:pPr>
              <w:pStyle w:val="Tabulkanadpiserven"/>
              <w:ind w:left="709" w:hanging="709"/>
            </w:pPr>
            <w:r w:rsidRPr="00DD60AC">
              <w:t>pojistného plnění</w:t>
            </w:r>
          </w:p>
        </w:tc>
        <w:tc>
          <w:tcPr>
            <w:tcW w:w="1810" w:type="dxa"/>
            <w:tcBorders>
              <w:top w:val="single" w:sz="8" w:space="0" w:color="C4090B"/>
            </w:tcBorders>
            <w:vAlign w:val="center"/>
          </w:tcPr>
          <w:p w14:paraId="2C2DD218" w14:textId="77777777" w:rsidR="004700DD" w:rsidRPr="00DD60AC" w:rsidRDefault="004700DD" w:rsidP="007764AC">
            <w:pPr>
              <w:pStyle w:val="Tabulkanadpiserven"/>
              <w:ind w:left="709" w:hanging="709"/>
            </w:pPr>
            <w:r>
              <w:t xml:space="preserve"> </w:t>
            </w:r>
            <w:r w:rsidRPr="00DD60AC">
              <w:t>Spoluúčast</w:t>
            </w:r>
          </w:p>
        </w:tc>
        <w:tc>
          <w:tcPr>
            <w:tcW w:w="1983" w:type="dxa"/>
            <w:tcBorders>
              <w:top w:val="single" w:sz="8" w:space="0" w:color="C4090B"/>
            </w:tcBorders>
            <w:shd w:val="clear" w:color="auto" w:fill="F2F2F2" w:themeFill="background1" w:themeFillShade="F2"/>
            <w:vAlign w:val="center"/>
          </w:tcPr>
          <w:p w14:paraId="74E1B955" w14:textId="77777777" w:rsidR="004700DD" w:rsidRPr="00DD60AC" w:rsidRDefault="004700DD" w:rsidP="007764AC">
            <w:pPr>
              <w:pStyle w:val="Tabulkanadpiserven"/>
              <w:ind w:left="709" w:hanging="709"/>
            </w:pPr>
            <w:r>
              <w:t xml:space="preserve"> Územní rozsah</w:t>
            </w:r>
          </w:p>
        </w:tc>
      </w:tr>
      <w:tr w:rsidR="004F77C8" w:rsidRPr="00DD60AC" w14:paraId="438232F0" w14:textId="77777777" w:rsidTr="00922CCF">
        <w:trPr>
          <w:trHeight w:hRule="exact" w:val="710"/>
        </w:trPr>
        <w:tc>
          <w:tcPr>
            <w:tcW w:w="4103" w:type="dxa"/>
            <w:vAlign w:val="center"/>
          </w:tcPr>
          <w:p w14:paraId="372462EE" w14:textId="77777777" w:rsidR="004F77C8" w:rsidRPr="000D6C98" w:rsidRDefault="004F77C8" w:rsidP="007764AC">
            <w:pPr>
              <w:pStyle w:val="Nzev"/>
              <w:rPr>
                <w:rFonts w:cs="Arial"/>
              </w:rPr>
            </w:pPr>
            <w:r w:rsidRPr="000D6C98">
              <w:rPr>
                <w:rFonts w:cs="Arial"/>
              </w:rPr>
              <w:t xml:space="preserve">Základní rozsah včetně povinnosti nahradit škodu či újmu způsobenou vadným výrobkem </w:t>
            </w:r>
          </w:p>
        </w:tc>
        <w:tc>
          <w:tcPr>
            <w:tcW w:w="1885" w:type="dxa"/>
            <w:shd w:val="clear" w:color="auto" w:fill="F2F2F2" w:themeFill="background1" w:themeFillShade="F2"/>
            <w:vAlign w:val="center"/>
          </w:tcPr>
          <w:p w14:paraId="09F4098C" w14:textId="44F0F1D9" w:rsidR="004F77C8" w:rsidRPr="004F77C8" w:rsidRDefault="004847CC" w:rsidP="007764AC">
            <w:pPr>
              <w:pStyle w:val="Nzev"/>
              <w:ind w:left="709" w:hanging="709"/>
              <w:rPr>
                <w:rFonts w:cs="Arial"/>
                <w:color w:val="auto"/>
              </w:rPr>
            </w:pPr>
            <w:r>
              <w:rPr>
                <w:rFonts w:cs="Arial"/>
                <w:color w:val="auto"/>
              </w:rPr>
              <w:t>2</w:t>
            </w:r>
            <w:r w:rsidR="004F77C8" w:rsidRPr="004F77C8">
              <w:rPr>
                <w:rFonts w:cs="Arial"/>
                <w:color w:val="auto"/>
              </w:rPr>
              <w:t>0 000 000 Kč</w:t>
            </w:r>
          </w:p>
        </w:tc>
        <w:tc>
          <w:tcPr>
            <w:tcW w:w="1810" w:type="dxa"/>
            <w:vAlign w:val="center"/>
          </w:tcPr>
          <w:p w14:paraId="721F0577" w14:textId="08E694B4" w:rsidR="004F77C8" w:rsidRPr="004F77C8" w:rsidRDefault="004847CC" w:rsidP="007764AC">
            <w:pPr>
              <w:pStyle w:val="Nzev"/>
              <w:ind w:left="709" w:hanging="709"/>
              <w:rPr>
                <w:rFonts w:cs="Arial"/>
                <w:color w:val="auto"/>
              </w:rPr>
            </w:pPr>
            <w:r>
              <w:rPr>
                <w:rFonts w:cs="Arial"/>
                <w:color w:val="auto"/>
              </w:rPr>
              <w:t>10</w:t>
            </w:r>
            <w:r w:rsidR="004F77C8" w:rsidRPr="004F77C8">
              <w:rPr>
                <w:rFonts w:cs="Arial"/>
                <w:color w:val="auto"/>
              </w:rPr>
              <w:t> 000 Kč</w:t>
            </w:r>
          </w:p>
        </w:tc>
        <w:tc>
          <w:tcPr>
            <w:tcW w:w="1983" w:type="dxa"/>
            <w:shd w:val="clear" w:color="auto" w:fill="F2F2F2" w:themeFill="background1" w:themeFillShade="F2"/>
            <w:vAlign w:val="center"/>
          </w:tcPr>
          <w:p w14:paraId="2B219C9E" w14:textId="77777777" w:rsidR="004F77C8" w:rsidRPr="004F77C8" w:rsidRDefault="004F77C8" w:rsidP="007764AC">
            <w:pPr>
              <w:pStyle w:val="Nzev"/>
              <w:ind w:left="709" w:hanging="709"/>
              <w:rPr>
                <w:rFonts w:cs="Arial"/>
                <w:color w:val="auto"/>
              </w:rPr>
            </w:pPr>
            <w:r w:rsidRPr="004F77C8">
              <w:rPr>
                <w:rFonts w:cs="Arial"/>
                <w:color w:val="auto"/>
              </w:rPr>
              <w:t>Česká republika</w:t>
            </w:r>
          </w:p>
        </w:tc>
      </w:tr>
      <w:tr w:rsidR="004F77C8" w:rsidRPr="00DD60AC" w14:paraId="17A98EBF" w14:textId="77777777" w:rsidTr="00922CCF">
        <w:trPr>
          <w:trHeight w:hRule="exact" w:val="710"/>
        </w:trPr>
        <w:tc>
          <w:tcPr>
            <w:tcW w:w="4103" w:type="dxa"/>
            <w:vAlign w:val="center"/>
          </w:tcPr>
          <w:p w14:paraId="74E8FD59" w14:textId="77777777" w:rsidR="004F77C8" w:rsidRPr="000D6C98" w:rsidRDefault="004F77C8" w:rsidP="007764AC">
            <w:pPr>
              <w:pStyle w:val="Nzev"/>
              <w:rPr>
                <w:rFonts w:cs="Arial"/>
              </w:rPr>
            </w:pPr>
            <w:r w:rsidRPr="000D6C98">
              <w:rPr>
                <w:rFonts w:cs="Arial"/>
              </w:rPr>
              <w:t xml:space="preserve">Doložka V70 Čisté finanční škody </w:t>
            </w:r>
          </w:p>
        </w:tc>
        <w:tc>
          <w:tcPr>
            <w:tcW w:w="1885" w:type="dxa"/>
            <w:shd w:val="clear" w:color="auto" w:fill="F2F2F2" w:themeFill="background1" w:themeFillShade="F2"/>
            <w:vAlign w:val="center"/>
          </w:tcPr>
          <w:p w14:paraId="294C2935" w14:textId="6CF0E621" w:rsidR="004F77C8" w:rsidRPr="004F77C8" w:rsidRDefault="004847CC" w:rsidP="004847CC">
            <w:pPr>
              <w:pStyle w:val="Nzev"/>
              <w:ind w:left="709" w:hanging="709"/>
              <w:rPr>
                <w:rFonts w:cs="Arial"/>
                <w:color w:val="auto"/>
              </w:rPr>
            </w:pPr>
            <w:r>
              <w:rPr>
                <w:rFonts w:cs="Arial"/>
                <w:color w:val="auto"/>
              </w:rPr>
              <w:t xml:space="preserve">10 </w:t>
            </w:r>
            <w:r w:rsidR="004F77C8" w:rsidRPr="004F77C8">
              <w:rPr>
                <w:rFonts w:cs="Arial"/>
                <w:color w:val="auto"/>
              </w:rPr>
              <w:t>000 000 Kč</w:t>
            </w:r>
          </w:p>
        </w:tc>
        <w:tc>
          <w:tcPr>
            <w:tcW w:w="1810" w:type="dxa"/>
            <w:vAlign w:val="center"/>
          </w:tcPr>
          <w:p w14:paraId="69D5A30E" w14:textId="14361D71" w:rsidR="004F77C8" w:rsidRPr="004F77C8" w:rsidRDefault="004847CC" w:rsidP="007764AC">
            <w:pPr>
              <w:pStyle w:val="Nzev"/>
              <w:ind w:left="709" w:hanging="709"/>
              <w:rPr>
                <w:rFonts w:cs="Arial"/>
                <w:color w:val="auto"/>
              </w:rPr>
            </w:pPr>
            <w:r>
              <w:rPr>
                <w:rFonts w:cs="Arial"/>
                <w:color w:val="auto"/>
              </w:rPr>
              <w:t>20</w:t>
            </w:r>
            <w:r w:rsidR="004F77C8" w:rsidRPr="004F77C8">
              <w:rPr>
                <w:rFonts w:cs="Arial"/>
                <w:color w:val="auto"/>
              </w:rPr>
              <w:t xml:space="preserve"> 000 Kč</w:t>
            </w:r>
          </w:p>
        </w:tc>
        <w:tc>
          <w:tcPr>
            <w:tcW w:w="1983" w:type="dxa"/>
            <w:shd w:val="clear" w:color="auto" w:fill="F2F2F2" w:themeFill="background1" w:themeFillShade="F2"/>
            <w:vAlign w:val="center"/>
          </w:tcPr>
          <w:p w14:paraId="43DD30E5" w14:textId="77777777" w:rsidR="004F77C8" w:rsidRPr="004F77C8" w:rsidRDefault="004F77C8" w:rsidP="007764AC">
            <w:pPr>
              <w:pStyle w:val="Nzev"/>
              <w:ind w:left="709" w:hanging="709"/>
              <w:rPr>
                <w:rFonts w:cs="Arial"/>
                <w:color w:val="auto"/>
              </w:rPr>
            </w:pPr>
            <w:r w:rsidRPr="004F77C8">
              <w:rPr>
                <w:rFonts w:cs="Arial"/>
                <w:color w:val="auto"/>
              </w:rPr>
              <w:t>Česká republika</w:t>
            </w:r>
          </w:p>
        </w:tc>
      </w:tr>
      <w:tr w:rsidR="004F77C8" w:rsidRPr="00DD60AC" w14:paraId="59277EC1" w14:textId="77777777" w:rsidTr="00922CCF">
        <w:trPr>
          <w:trHeight w:hRule="exact" w:val="710"/>
        </w:trPr>
        <w:tc>
          <w:tcPr>
            <w:tcW w:w="4103" w:type="dxa"/>
            <w:vAlign w:val="center"/>
          </w:tcPr>
          <w:p w14:paraId="5ED5E8C9" w14:textId="77777777" w:rsidR="004F77C8" w:rsidRPr="000D6C98" w:rsidRDefault="004F77C8" w:rsidP="007764AC">
            <w:pPr>
              <w:pStyle w:val="Nzev"/>
              <w:rPr>
                <w:rFonts w:cs="Arial"/>
              </w:rPr>
            </w:pPr>
            <w:r w:rsidRPr="000D6C98">
              <w:rPr>
                <w:rFonts w:cs="Arial"/>
              </w:rPr>
              <w:t xml:space="preserve">Doložka V723 Věci převzaté a užívané </w:t>
            </w:r>
          </w:p>
        </w:tc>
        <w:tc>
          <w:tcPr>
            <w:tcW w:w="1885" w:type="dxa"/>
            <w:shd w:val="clear" w:color="auto" w:fill="F2F2F2" w:themeFill="background1" w:themeFillShade="F2"/>
            <w:vAlign w:val="center"/>
          </w:tcPr>
          <w:p w14:paraId="4F505816" w14:textId="03444552" w:rsidR="004F77C8" w:rsidRPr="004F77C8" w:rsidRDefault="004F77C8" w:rsidP="00340C71">
            <w:pPr>
              <w:pStyle w:val="Nzev"/>
              <w:ind w:left="709" w:hanging="709"/>
              <w:rPr>
                <w:rFonts w:cs="Arial"/>
                <w:color w:val="auto"/>
              </w:rPr>
            </w:pPr>
            <w:r w:rsidRPr="004F77C8">
              <w:rPr>
                <w:rFonts w:cs="Arial"/>
                <w:color w:val="auto"/>
              </w:rPr>
              <w:t>1</w:t>
            </w:r>
            <w:r w:rsidR="00340C71">
              <w:rPr>
                <w:rFonts w:cs="Arial"/>
                <w:color w:val="auto"/>
              </w:rPr>
              <w:t xml:space="preserve">0 </w:t>
            </w:r>
            <w:r w:rsidRPr="004F77C8">
              <w:rPr>
                <w:rFonts w:cs="Arial"/>
                <w:color w:val="auto"/>
              </w:rPr>
              <w:t>000 000 Kč</w:t>
            </w:r>
          </w:p>
        </w:tc>
        <w:tc>
          <w:tcPr>
            <w:tcW w:w="1810" w:type="dxa"/>
            <w:vAlign w:val="center"/>
          </w:tcPr>
          <w:p w14:paraId="58502180" w14:textId="1B01FB5B" w:rsidR="004F77C8" w:rsidRPr="004F77C8" w:rsidRDefault="00340C71" w:rsidP="007764AC">
            <w:pPr>
              <w:pStyle w:val="Nzev"/>
              <w:ind w:left="709" w:hanging="709"/>
              <w:rPr>
                <w:rFonts w:cs="Arial"/>
                <w:color w:val="auto"/>
              </w:rPr>
            </w:pPr>
            <w:r>
              <w:rPr>
                <w:rFonts w:cs="Arial"/>
                <w:color w:val="auto"/>
              </w:rPr>
              <w:t>10</w:t>
            </w:r>
            <w:r w:rsidR="004F77C8" w:rsidRPr="004F77C8">
              <w:rPr>
                <w:rFonts w:cs="Arial"/>
                <w:color w:val="auto"/>
              </w:rPr>
              <w:t xml:space="preserve"> 000 Kč</w:t>
            </w:r>
          </w:p>
        </w:tc>
        <w:tc>
          <w:tcPr>
            <w:tcW w:w="1983" w:type="dxa"/>
            <w:shd w:val="clear" w:color="auto" w:fill="F2F2F2" w:themeFill="background1" w:themeFillShade="F2"/>
            <w:vAlign w:val="center"/>
          </w:tcPr>
          <w:p w14:paraId="15221FB7" w14:textId="77777777" w:rsidR="004F77C8" w:rsidRPr="004F77C8" w:rsidRDefault="004F77C8" w:rsidP="007764AC">
            <w:pPr>
              <w:pStyle w:val="Nzev"/>
              <w:ind w:left="709" w:hanging="709"/>
              <w:rPr>
                <w:rFonts w:cs="Arial"/>
                <w:color w:val="auto"/>
              </w:rPr>
            </w:pPr>
            <w:r w:rsidRPr="004F77C8">
              <w:rPr>
                <w:rFonts w:cs="Arial"/>
                <w:color w:val="auto"/>
              </w:rPr>
              <w:t>Česká republika</w:t>
            </w:r>
          </w:p>
        </w:tc>
      </w:tr>
      <w:tr w:rsidR="004F77C8" w:rsidRPr="00DD60AC" w14:paraId="3737741D" w14:textId="77777777" w:rsidTr="00922CCF">
        <w:trPr>
          <w:trHeight w:hRule="exact" w:val="710"/>
        </w:trPr>
        <w:tc>
          <w:tcPr>
            <w:tcW w:w="4103" w:type="dxa"/>
            <w:vAlign w:val="center"/>
          </w:tcPr>
          <w:p w14:paraId="5B3692B2" w14:textId="77777777" w:rsidR="004F77C8" w:rsidRPr="000D6C98" w:rsidRDefault="004F77C8" w:rsidP="007764AC">
            <w:pPr>
              <w:pStyle w:val="Nzev"/>
              <w:rPr>
                <w:rFonts w:cs="Arial"/>
              </w:rPr>
            </w:pPr>
            <w:r w:rsidRPr="000D6C98">
              <w:rPr>
                <w:rFonts w:cs="Arial"/>
              </w:rPr>
              <w:t xml:space="preserve">Doložka V99 Škody na životním prostředí </w:t>
            </w:r>
          </w:p>
        </w:tc>
        <w:tc>
          <w:tcPr>
            <w:tcW w:w="1885" w:type="dxa"/>
            <w:shd w:val="clear" w:color="auto" w:fill="F2F2F2" w:themeFill="background1" w:themeFillShade="F2"/>
            <w:vAlign w:val="center"/>
          </w:tcPr>
          <w:p w14:paraId="57A695AC" w14:textId="20224586" w:rsidR="004F77C8" w:rsidRPr="004F77C8" w:rsidRDefault="00340C71" w:rsidP="00340C71">
            <w:pPr>
              <w:pStyle w:val="Nzev"/>
              <w:ind w:left="709" w:hanging="709"/>
              <w:rPr>
                <w:rFonts w:cs="Arial"/>
                <w:color w:val="auto"/>
              </w:rPr>
            </w:pPr>
            <w:r>
              <w:rPr>
                <w:rFonts w:cs="Arial"/>
                <w:color w:val="auto"/>
              </w:rPr>
              <w:t>10 0</w:t>
            </w:r>
            <w:r w:rsidR="004F77C8" w:rsidRPr="004F77C8">
              <w:rPr>
                <w:rFonts w:cs="Arial"/>
                <w:color w:val="auto"/>
              </w:rPr>
              <w:t>00 000 Kč</w:t>
            </w:r>
          </w:p>
        </w:tc>
        <w:tc>
          <w:tcPr>
            <w:tcW w:w="1810" w:type="dxa"/>
            <w:vAlign w:val="center"/>
          </w:tcPr>
          <w:p w14:paraId="2CC8CD9D" w14:textId="562B8936" w:rsidR="004F77C8" w:rsidRPr="004F77C8" w:rsidRDefault="00340C71" w:rsidP="007764AC">
            <w:pPr>
              <w:pStyle w:val="Nzev"/>
              <w:ind w:left="709" w:hanging="709"/>
              <w:rPr>
                <w:rFonts w:cs="Arial"/>
                <w:color w:val="auto"/>
              </w:rPr>
            </w:pPr>
            <w:r>
              <w:rPr>
                <w:rFonts w:cs="Arial"/>
                <w:color w:val="auto"/>
              </w:rPr>
              <w:t>20</w:t>
            </w:r>
            <w:r w:rsidR="004F77C8" w:rsidRPr="004F77C8">
              <w:rPr>
                <w:rFonts w:cs="Arial"/>
                <w:color w:val="auto"/>
              </w:rPr>
              <w:t xml:space="preserve"> 000 Kč</w:t>
            </w:r>
          </w:p>
        </w:tc>
        <w:tc>
          <w:tcPr>
            <w:tcW w:w="1983" w:type="dxa"/>
            <w:shd w:val="clear" w:color="auto" w:fill="F2F2F2" w:themeFill="background1" w:themeFillShade="F2"/>
            <w:vAlign w:val="center"/>
          </w:tcPr>
          <w:p w14:paraId="2E84C99E" w14:textId="77777777" w:rsidR="004F77C8" w:rsidRPr="004F77C8" w:rsidRDefault="004F77C8" w:rsidP="007764AC">
            <w:pPr>
              <w:pStyle w:val="Nzev"/>
              <w:ind w:left="709" w:hanging="709"/>
              <w:rPr>
                <w:rFonts w:cs="Arial"/>
                <w:color w:val="auto"/>
              </w:rPr>
            </w:pPr>
            <w:r w:rsidRPr="004F77C8">
              <w:rPr>
                <w:rFonts w:cs="Arial"/>
                <w:color w:val="auto"/>
              </w:rPr>
              <w:t>Česká republika</w:t>
            </w:r>
          </w:p>
        </w:tc>
      </w:tr>
      <w:tr w:rsidR="004F77C8" w:rsidRPr="00DD60AC" w14:paraId="4D2EA2C0" w14:textId="77777777" w:rsidTr="00922CCF">
        <w:trPr>
          <w:trHeight w:hRule="exact" w:val="710"/>
        </w:trPr>
        <w:tc>
          <w:tcPr>
            <w:tcW w:w="4103" w:type="dxa"/>
            <w:vAlign w:val="center"/>
          </w:tcPr>
          <w:p w14:paraId="59C89877" w14:textId="77777777" w:rsidR="004F77C8" w:rsidRPr="000D6C98" w:rsidRDefault="004F77C8" w:rsidP="007764AC">
            <w:pPr>
              <w:pStyle w:val="Nzev"/>
              <w:rPr>
                <w:rFonts w:cs="Arial"/>
              </w:rPr>
            </w:pPr>
            <w:r w:rsidRPr="000D6C98">
              <w:rPr>
                <w:rFonts w:cs="Arial"/>
              </w:rPr>
              <w:t xml:space="preserve">Doložka V103 Majetková propojenost </w:t>
            </w:r>
          </w:p>
        </w:tc>
        <w:tc>
          <w:tcPr>
            <w:tcW w:w="1885" w:type="dxa"/>
            <w:shd w:val="clear" w:color="auto" w:fill="F2F2F2" w:themeFill="background1" w:themeFillShade="F2"/>
            <w:vAlign w:val="center"/>
          </w:tcPr>
          <w:p w14:paraId="7F8E002B" w14:textId="599F5A78" w:rsidR="004F77C8" w:rsidRPr="004F77C8" w:rsidRDefault="00340C71" w:rsidP="007764AC">
            <w:pPr>
              <w:pStyle w:val="Nzev"/>
              <w:ind w:left="709" w:hanging="709"/>
              <w:rPr>
                <w:rFonts w:cs="Arial"/>
                <w:color w:val="auto"/>
              </w:rPr>
            </w:pPr>
            <w:r>
              <w:rPr>
                <w:rFonts w:cs="Arial"/>
                <w:color w:val="auto"/>
              </w:rPr>
              <w:t>5</w:t>
            </w:r>
            <w:r w:rsidR="004F77C8" w:rsidRPr="004F77C8">
              <w:rPr>
                <w:rFonts w:cs="Arial"/>
                <w:color w:val="auto"/>
              </w:rPr>
              <w:t> 000 000 Kč</w:t>
            </w:r>
          </w:p>
        </w:tc>
        <w:tc>
          <w:tcPr>
            <w:tcW w:w="1810" w:type="dxa"/>
            <w:vAlign w:val="center"/>
          </w:tcPr>
          <w:p w14:paraId="05A963E4" w14:textId="3356154C" w:rsidR="004F77C8" w:rsidRPr="004F77C8" w:rsidRDefault="00340C71" w:rsidP="007764AC">
            <w:pPr>
              <w:pStyle w:val="Nzev"/>
              <w:ind w:left="709" w:hanging="709"/>
              <w:rPr>
                <w:rFonts w:cs="Arial"/>
                <w:color w:val="auto"/>
              </w:rPr>
            </w:pPr>
            <w:r>
              <w:rPr>
                <w:rFonts w:cs="Arial"/>
                <w:color w:val="auto"/>
              </w:rPr>
              <w:t>20</w:t>
            </w:r>
            <w:r w:rsidR="004F77C8" w:rsidRPr="004F77C8">
              <w:rPr>
                <w:rFonts w:cs="Arial"/>
                <w:color w:val="auto"/>
              </w:rPr>
              <w:t> 000 Kč</w:t>
            </w:r>
          </w:p>
        </w:tc>
        <w:tc>
          <w:tcPr>
            <w:tcW w:w="1983" w:type="dxa"/>
            <w:shd w:val="clear" w:color="auto" w:fill="F2F2F2" w:themeFill="background1" w:themeFillShade="F2"/>
            <w:vAlign w:val="center"/>
          </w:tcPr>
          <w:p w14:paraId="4E69D574" w14:textId="77777777" w:rsidR="004F77C8" w:rsidRPr="004F77C8" w:rsidRDefault="004F77C8" w:rsidP="007764AC">
            <w:pPr>
              <w:pStyle w:val="Nzev"/>
              <w:ind w:left="709" w:hanging="709"/>
              <w:rPr>
                <w:rFonts w:cs="Arial"/>
                <w:color w:val="auto"/>
              </w:rPr>
            </w:pPr>
            <w:r w:rsidRPr="004F77C8">
              <w:rPr>
                <w:rFonts w:cs="Arial"/>
                <w:color w:val="auto"/>
              </w:rPr>
              <w:t>Česká republika</w:t>
            </w:r>
          </w:p>
        </w:tc>
      </w:tr>
      <w:tr w:rsidR="004F77C8" w:rsidRPr="00DD60AC" w14:paraId="49508C11" w14:textId="77777777" w:rsidTr="004700DD">
        <w:trPr>
          <w:trHeight w:hRule="exact" w:val="567"/>
        </w:trPr>
        <w:tc>
          <w:tcPr>
            <w:tcW w:w="4103" w:type="dxa"/>
            <w:vAlign w:val="center"/>
          </w:tcPr>
          <w:p w14:paraId="4A392A0F" w14:textId="77777777" w:rsidR="004F77C8" w:rsidRPr="000D6C98" w:rsidRDefault="004F77C8" w:rsidP="007764AC">
            <w:pPr>
              <w:pStyle w:val="Nzev"/>
              <w:ind w:left="709" w:hanging="709"/>
              <w:rPr>
                <w:rFonts w:cs="Arial"/>
              </w:rPr>
            </w:pPr>
            <w:r w:rsidRPr="000D6C98">
              <w:rPr>
                <w:rFonts w:cs="Arial"/>
              </w:rPr>
              <w:t xml:space="preserve">Doložka V110 Ekologická újma </w:t>
            </w:r>
          </w:p>
        </w:tc>
        <w:tc>
          <w:tcPr>
            <w:tcW w:w="1885" w:type="dxa"/>
            <w:shd w:val="clear" w:color="auto" w:fill="F2F2F2" w:themeFill="background1" w:themeFillShade="F2"/>
            <w:vAlign w:val="center"/>
          </w:tcPr>
          <w:p w14:paraId="0E0F5260" w14:textId="12A80319" w:rsidR="004F77C8" w:rsidRPr="004F77C8" w:rsidRDefault="00340C71" w:rsidP="007764AC">
            <w:pPr>
              <w:pStyle w:val="Nzev"/>
              <w:ind w:left="709" w:hanging="709"/>
              <w:rPr>
                <w:rFonts w:cs="Arial"/>
                <w:color w:val="auto"/>
              </w:rPr>
            </w:pPr>
            <w:r>
              <w:rPr>
                <w:rFonts w:cs="Arial"/>
                <w:color w:val="auto"/>
              </w:rPr>
              <w:t>10</w:t>
            </w:r>
            <w:r w:rsidR="004F77C8" w:rsidRPr="004F77C8">
              <w:rPr>
                <w:rFonts w:cs="Arial"/>
                <w:color w:val="auto"/>
              </w:rPr>
              <w:t> 000 000 Kč</w:t>
            </w:r>
          </w:p>
        </w:tc>
        <w:tc>
          <w:tcPr>
            <w:tcW w:w="1810" w:type="dxa"/>
            <w:vAlign w:val="center"/>
          </w:tcPr>
          <w:p w14:paraId="7CD7E6F1" w14:textId="2006785E" w:rsidR="004F77C8" w:rsidRPr="004F77C8" w:rsidRDefault="00340C71" w:rsidP="007764AC">
            <w:pPr>
              <w:pStyle w:val="Nzev"/>
              <w:ind w:left="709" w:hanging="709"/>
              <w:rPr>
                <w:rFonts w:cs="Arial"/>
                <w:color w:val="auto"/>
              </w:rPr>
            </w:pPr>
            <w:r>
              <w:rPr>
                <w:rFonts w:cs="Arial"/>
                <w:color w:val="auto"/>
              </w:rPr>
              <w:t>100</w:t>
            </w:r>
            <w:r w:rsidR="004F77C8" w:rsidRPr="004F77C8">
              <w:rPr>
                <w:rFonts w:cs="Arial"/>
                <w:color w:val="auto"/>
              </w:rPr>
              <w:t xml:space="preserve"> 000 Kč</w:t>
            </w:r>
          </w:p>
        </w:tc>
        <w:tc>
          <w:tcPr>
            <w:tcW w:w="1983" w:type="dxa"/>
            <w:shd w:val="clear" w:color="auto" w:fill="F2F2F2" w:themeFill="background1" w:themeFillShade="F2"/>
            <w:vAlign w:val="center"/>
          </w:tcPr>
          <w:p w14:paraId="01C3A2FE" w14:textId="77777777" w:rsidR="004F77C8" w:rsidRPr="004F77C8" w:rsidRDefault="004F77C8" w:rsidP="007764AC">
            <w:pPr>
              <w:pStyle w:val="Nzev"/>
              <w:ind w:left="709" w:hanging="709"/>
              <w:rPr>
                <w:rFonts w:cs="Arial"/>
                <w:color w:val="auto"/>
              </w:rPr>
            </w:pPr>
            <w:r w:rsidRPr="004F77C8">
              <w:rPr>
                <w:rFonts w:cs="Arial"/>
                <w:color w:val="auto"/>
              </w:rPr>
              <w:t>Česká republika</w:t>
            </w:r>
          </w:p>
        </w:tc>
      </w:tr>
      <w:tr w:rsidR="004F77C8" w:rsidRPr="00DD60AC" w14:paraId="1F958016" w14:textId="77777777" w:rsidTr="007E1AAF">
        <w:trPr>
          <w:trHeight w:hRule="exact" w:val="742"/>
        </w:trPr>
        <w:tc>
          <w:tcPr>
            <w:tcW w:w="4103" w:type="dxa"/>
            <w:vAlign w:val="center"/>
          </w:tcPr>
          <w:p w14:paraId="321A3EF2" w14:textId="77777777" w:rsidR="004F77C8" w:rsidRPr="000D6C98" w:rsidRDefault="004F77C8" w:rsidP="007764AC">
            <w:pPr>
              <w:pStyle w:val="Nzev"/>
              <w:rPr>
                <w:rFonts w:cs="Arial"/>
              </w:rPr>
            </w:pPr>
            <w:r w:rsidRPr="000D6C98">
              <w:rPr>
                <w:rFonts w:cs="Arial"/>
              </w:rPr>
              <w:t xml:space="preserve">Doložka V111 Regresní náhrady </w:t>
            </w:r>
          </w:p>
        </w:tc>
        <w:tc>
          <w:tcPr>
            <w:tcW w:w="1885" w:type="dxa"/>
            <w:shd w:val="clear" w:color="auto" w:fill="F2F2F2" w:themeFill="background1" w:themeFillShade="F2"/>
            <w:vAlign w:val="center"/>
          </w:tcPr>
          <w:p w14:paraId="33EDA16E" w14:textId="4CA9E690" w:rsidR="004F77C8" w:rsidRPr="004F77C8" w:rsidRDefault="00340C71" w:rsidP="007764AC">
            <w:pPr>
              <w:pStyle w:val="Nzev"/>
              <w:ind w:left="709" w:hanging="709"/>
              <w:rPr>
                <w:rFonts w:cs="Arial"/>
                <w:color w:val="auto"/>
              </w:rPr>
            </w:pPr>
            <w:r>
              <w:rPr>
                <w:rFonts w:cs="Arial"/>
                <w:color w:val="auto"/>
              </w:rPr>
              <w:t>10</w:t>
            </w:r>
            <w:r w:rsidR="004F77C8" w:rsidRPr="004F77C8">
              <w:rPr>
                <w:rFonts w:cs="Arial"/>
                <w:color w:val="auto"/>
              </w:rPr>
              <w:t> 000 000 Kč</w:t>
            </w:r>
          </w:p>
        </w:tc>
        <w:tc>
          <w:tcPr>
            <w:tcW w:w="1810" w:type="dxa"/>
            <w:vAlign w:val="center"/>
          </w:tcPr>
          <w:p w14:paraId="3E56D8CB" w14:textId="08860809" w:rsidR="004F77C8" w:rsidRPr="004F77C8" w:rsidRDefault="00340C71" w:rsidP="00340C71">
            <w:pPr>
              <w:pStyle w:val="Nzev"/>
              <w:ind w:left="709" w:hanging="709"/>
              <w:rPr>
                <w:rFonts w:cs="Arial"/>
                <w:color w:val="auto"/>
              </w:rPr>
            </w:pPr>
            <w:r>
              <w:rPr>
                <w:rFonts w:cs="Arial"/>
                <w:color w:val="auto"/>
              </w:rPr>
              <w:t>2</w:t>
            </w:r>
            <w:r w:rsidR="004F77C8" w:rsidRPr="004F77C8">
              <w:rPr>
                <w:rFonts w:cs="Arial"/>
                <w:color w:val="auto"/>
              </w:rPr>
              <w:t xml:space="preserve"> </w:t>
            </w:r>
            <w:r>
              <w:rPr>
                <w:rFonts w:cs="Arial"/>
                <w:color w:val="auto"/>
              </w:rPr>
              <w:t>5</w:t>
            </w:r>
            <w:r w:rsidR="004F77C8" w:rsidRPr="004F77C8">
              <w:rPr>
                <w:rFonts w:cs="Arial"/>
                <w:color w:val="auto"/>
              </w:rPr>
              <w:t>00 Kč</w:t>
            </w:r>
          </w:p>
        </w:tc>
        <w:tc>
          <w:tcPr>
            <w:tcW w:w="1983" w:type="dxa"/>
            <w:shd w:val="clear" w:color="auto" w:fill="F2F2F2" w:themeFill="background1" w:themeFillShade="F2"/>
            <w:vAlign w:val="center"/>
          </w:tcPr>
          <w:p w14:paraId="24C7C9CD" w14:textId="77777777" w:rsidR="004F77C8" w:rsidRPr="004F77C8" w:rsidRDefault="004F77C8" w:rsidP="007764AC">
            <w:pPr>
              <w:pStyle w:val="Nzev"/>
              <w:ind w:left="709" w:hanging="709"/>
              <w:rPr>
                <w:rFonts w:cs="Arial"/>
                <w:color w:val="auto"/>
              </w:rPr>
            </w:pPr>
            <w:r w:rsidRPr="004F77C8">
              <w:rPr>
                <w:rFonts w:cs="Arial"/>
                <w:color w:val="auto"/>
              </w:rPr>
              <w:t>Česká republika</w:t>
            </w:r>
          </w:p>
        </w:tc>
      </w:tr>
      <w:tr w:rsidR="00463B8E" w:rsidRPr="00DD60AC" w14:paraId="06D90243" w14:textId="77777777" w:rsidTr="00165D37">
        <w:trPr>
          <w:trHeight w:hRule="exact" w:val="1276"/>
        </w:trPr>
        <w:tc>
          <w:tcPr>
            <w:tcW w:w="9781" w:type="dxa"/>
            <w:gridSpan w:val="4"/>
            <w:tcBorders>
              <w:bottom w:val="single" w:sz="8" w:space="0" w:color="C4090B"/>
            </w:tcBorders>
            <w:vAlign w:val="center"/>
          </w:tcPr>
          <w:p w14:paraId="3E3ECCB2" w14:textId="77777777" w:rsidR="00B257C5" w:rsidRDefault="00463B8E" w:rsidP="00B257C5">
            <w:pPr>
              <w:widowControl/>
              <w:autoSpaceDE w:val="0"/>
              <w:autoSpaceDN w:val="0"/>
              <w:adjustRightInd w:val="0"/>
              <w:spacing w:before="0" w:after="0" w:line="240" w:lineRule="auto"/>
              <w:contextualSpacing w:val="0"/>
              <w:jc w:val="both"/>
              <w:rPr>
                <w:rFonts w:cs="Arial"/>
                <w:color w:val="auto"/>
                <w:sz w:val="16"/>
                <w:szCs w:val="16"/>
              </w:rPr>
            </w:pPr>
            <w:r w:rsidRPr="004847CC">
              <w:rPr>
                <w:rFonts w:cs="Arial"/>
                <w:color w:val="auto"/>
                <w:sz w:val="16"/>
                <w:szCs w:val="16"/>
              </w:rPr>
              <w:lastRenderedPageBreak/>
              <w:t>Pro škody vzniklé na věcech vnesených či odložených včetně věcí odložených zaměstnanci se sjednává spoluúčast pojištěného ve výši 1 000 Kč.</w:t>
            </w:r>
          </w:p>
          <w:p w14:paraId="4649589B" w14:textId="4CC73CE4" w:rsidR="00463B8E" w:rsidRPr="00165D37" w:rsidRDefault="00647D46" w:rsidP="00B257C5">
            <w:pPr>
              <w:widowControl/>
              <w:autoSpaceDE w:val="0"/>
              <w:autoSpaceDN w:val="0"/>
              <w:adjustRightInd w:val="0"/>
              <w:spacing w:before="0" w:after="0" w:line="240" w:lineRule="auto"/>
              <w:contextualSpacing w:val="0"/>
              <w:jc w:val="both"/>
              <w:rPr>
                <w:rFonts w:cs="Arial"/>
                <w:color w:val="auto"/>
                <w:sz w:val="16"/>
                <w:szCs w:val="16"/>
              </w:rPr>
            </w:pPr>
            <w:r w:rsidRPr="004847CC">
              <w:rPr>
                <w:rFonts w:cs="Arial"/>
                <w:color w:val="auto"/>
                <w:sz w:val="16"/>
                <w:szCs w:val="16"/>
              </w:rPr>
              <w:t>Pro povinnost pojištěného nahradit škodu či újmu zp</w:t>
            </w:r>
            <w:r w:rsidRPr="004847CC">
              <w:rPr>
                <w:rFonts w:cs="Arial" w:hint="eastAsia"/>
                <w:color w:val="auto"/>
                <w:sz w:val="16"/>
                <w:szCs w:val="16"/>
              </w:rPr>
              <w:t>ů</w:t>
            </w:r>
            <w:r w:rsidRPr="004847CC">
              <w:rPr>
                <w:rFonts w:cs="Arial"/>
                <w:color w:val="auto"/>
                <w:sz w:val="16"/>
                <w:szCs w:val="16"/>
              </w:rPr>
              <w:t>sobenou vibracemi, sesedan</w:t>
            </w:r>
            <w:r w:rsidR="00165D37" w:rsidRPr="004847CC">
              <w:rPr>
                <w:rFonts w:cs="Arial"/>
                <w:color w:val="auto"/>
                <w:sz w:val="16"/>
                <w:szCs w:val="16"/>
              </w:rPr>
              <w:t>ím, sesouvání</w:t>
            </w:r>
            <w:r w:rsidRPr="004847CC">
              <w:rPr>
                <w:rFonts w:cs="Arial"/>
                <w:color w:val="auto"/>
                <w:sz w:val="16"/>
                <w:szCs w:val="16"/>
              </w:rPr>
              <w:t>m p</w:t>
            </w:r>
            <w:r w:rsidRPr="004847CC">
              <w:rPr>
                <w:rFonts w:cs="Arial" w:hint="eastAsia"/>
                <w:color w:val="auto"/>
                <w:sz w:val="16"/>
                <w:szCs w:val="16"/>
              </w:rPr>
              <w:t>ů</w:t>
            </w:r>
            <w:r w:rsidRPr="004847CC">
              <w:rPr>
                <w:rFonts w:cs="Arial"/>
                <w:color w:val="auto"/>
                <w:sz w:val="16"/>
                <w:szCs w:val="16"/>
              </w:rPr>
              <w:t>dy, z</w:t>
            </w:r>
            <w:r w:rsidRPr="004847CC">
              <w:rPr>
                <w:rFonts w:cs="Arial" w:hint="eastAsia"/>
                <w:color w:val="auto"/>
                <w:sz w:val="16"/>
                <w:szCs w:val="16"/>
              </w:rPr>
              <w:t>ř</w:t>
            </w:r>
            <w:r w:rsidR="0038506C" w:rsidRPr="004847CC">
              <w:rPr>
                <w:rFonts w:cs="Arial"/>
                <w:color w:val="auto"/>
                <w:sz w:val="16"/>
                <w:szCs w:val="16"/>
              </w:rPr>
              <w:t>í</w:t>
            </w:r>
            <w:r w:rsidR="00165D37" w:rsidRPr="004847CC">
              <w:rPr>
                <w:rFonts w:cs="Arial"/>
                <w:color w:val="auto"/>
                <w:sz w:val="16"/>
                <w:szCs w:val="16"/>
              </w:rPr>
              <w:t>cení</w:t>
            </w:r>
            <w:r w:rsidRPr="004847CC">
              <w:rPr>
                <w:rFonts w:cs="Arial"/>
                <w:color w:val="auto"/>
                <w:sz w:val="16"/>
                <w:szCs w:val="16"/>
              </w:rPr>
              <w:t>m skal nebo</w:t>
            </w:r>
            <w:r w:rsidR="00165D37" w:rsidRPr="004847CC">
              <w:rPr>
                <w:rFonts w:cs="Arial"/>
                <w:color w:val="auto"/>
                <w:sz w:val="16"/>
                <w:szCs w:val="16"/>
              </w:rPr>
              <w:t xml:space="preserve"> zeminy, erozí</w:t>
            </w:r>
            <w:r w:rsidRPr="004847CC">
              <w:rPr>
                <w:rFonts w:cs="Arial"/>
                <w:color w:val="auto"/>
                <w:sz w:val="16"/>
                <w:szCs w:val="16"/>
              </w:rPr>
              <w:t xml:space="preserve"> a v d</w:t>
            </w:r>
            <w:r w:rsidRPr="004847CC">
              <w:rPr>
                <w:rFonts w:cs="Arial" w:hint="eastAsia"/>
                <w:color w:val="auto"/>
                <w:sz w:val="16"/>
                <w:szCs w:val="16"/>
              </w:rPr>
              <w:t>ů</w:t>
            </w:r>
            <w:r w:rsidRPr="004847CC">
              <w:rPr>
                <w:rFonts w:cs="Arial"/>
                <w:color w:val="auto"/>
                <w:sz w:val="16"/>
                <w:szCs w:val="16"/>
              </w:rPr>
              <w:t>sledku poddolo</w:t>
            </w:r>
            <w:r w:rsidR="00165D37" w:rsidRPr="004847CC">
              <w:rPr>
                <w:rFonts w:cs="Arial"/>
                <w:color w:val="auto"/>
                <w:sz w:val="16"/>
                <w:szCs w:val="16"/>
              </w:rPr>
              <w:t>vaní se v rámci Základ</w:t>
            </w:r>
            <w:r w:rsidR="0038506C" w:rsidRPr="004847CC">
              <w:rPr>
                <w:rFonts w:cs="Arial"/>
                <w:color w:val="auto"/>
                <w:sz w:val="16"/>
                <w:szCs w:val="16"/>
              </w:rPr>
              <w:t>n</w:t>
            </w:r>
            <w:r w:rsidR="00165D37" w:rsidRPr="004847CC">
              <w:rPr>
                <w:rFonts w:cs="Arial"/>
                <w:color w:val="auto"/>
                <w:sz w:val="16"/>
                <w:szCs w:val="16"/>
              </w:rPr>
              <w:t xml:space="preserve">ího rozsahu pojištění sjednává sublimit pojistného plnění ve výši </w:t>
            </w:r>
            <w:r w:rsidR="004847CC" w:rsidRPr="004847CC">
              <w:rPr>
                <w:rFonts w:cs="Arial"/>
                <w:color w:val="auto"/>
                <w:sz w:val="16"/>
                <w:szCs w:val="16"/>
              </w:rPr>
              <w:t>10 000 000</w:t>
            </w:r>
            <w:r w:rsidR="00165D37" w:rsidRPr="004847CC">
              <w:rPr>
                <w:rFonts w:cs="Arial"/>
                <w:color w:val="auto"/>
                <w:sz w:val="16"/>
                <w:szCs w:val="16"/>
              </w:rPr>
              <w:t xml:space="preserve"> Kč</w:t>
            </w:r>
            <w:r w:rsidR="004847CC" w:rsidRPr="004847CC">
              <w:rPr>
                <w:rFonts w:cs="Arial"/>
                <w:color w:val="auto"/>
                <w:sz w:val="16"/>
                <w:szCs w:val="16"/>
              </w:rPr>
              <w:t xml:space="preserve"> a  spoluúčast ve vý</w:t>
            </w:r>
            <w:r w:rsidR="00B257C5">
              <w:rPr>
                <w:rFonts w:cs="Arial"/>
                <w:color w:val="auto"/>
                <w:sz w:val="16"/>
                <w:szCs w:val="16"/>
              </w:rPr>
              <w:t xml:space="preserve">ši </w:t>
            </w:r>
            <w:r w:rsidR="004847CC" w:rsidRPr="004847CC">
              <w:rPr>
                <w:rFonts w:cs="Arial"/>
                <w:color w:val="auto"/>
                <w:sz w:val="16"/>
                <w:szCs w:val="16"/>
              </w:rPr>
              <w:t>20 000 Kč.</w:t>
            </w:r>
          </w:p>
        </w:tc>
      </w:tr>
    </w:tbl>
    <w:p w14:paraId="60DC3DA3" w14:textId="77777777" w:rsidR="0083042C" w:rsidRDefault="0083042C" w:rsidP="0083042C">
      <w:pPr>
        <w:pStyle w:val="GPodstavec"/>
      </w:pPr>
      <w:r w:rsidRPr="0083042C">
        <w:t xml:space="preserve">Pojištění v základním rozsahu dle VPPMO-P se za podmínek sjednaných v této pojistné smlouvě  vztahuje zejména na povinnost pojištěného nahradit: </w:t>
      </w:r>
    </w:p>
    <w:tbl>
      <w:tblPr>
        <w:tblW w:w="850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2"/>
        <w:gridCol w:w="2293"/>
      </w:tblGrid>
      <w:tr w:rsidR="0083042C" w:rsidRPr="0083042C" w14:paraId="118A2031" w14:textId="77777777" w:rsidTr="00B563C5">
        <w:tc>
          <w:tcPr>
            <w:tcW w:w="6212" w:type="dxa"/>
            <w:shd w:val="clear" w:color="auto" w:fill="auto"/>
          </w:tcPr>
          <w:p w14:paraId="3294EB21" w14:textId="4C608561" w:rsidR="0083042C" w:rsidRPr="0083042C" w:rsidRDefault="0083042C" w:rsidP="0083042C">
            <w:pPr>
              <w:autoSpaceDE w:val="0"/>
              <w:autoSpaceDN w:val="0"/>
              <w:adjustRightInd w:val="0"/>
              <w:spacing w:before="0" w:after="0"/>
              <w:jc w:val="both"/>
              <w:rPr>
                <w:rFonts w:cs="Arial"/>
                <w:sz w:val="20"/>
                <w:szCs w:val="20"/>
              </w:rPr>
            </w:pPr>
            <w:r w:rsidRPr="0083042C">
              <w:t xml:space="preserve"> </w:t>
            </w:r>
            <w:r w:rsidRPr="0083042C">
              <w:rPr>
                <w:rFonts w:cs="Arial"/>
                <w:sz w:val="20"/>
                <w:szCs w:val="20"/>
              </w:rPr>
              <w:t xml:space="preserve">újmu vzniklou jiné osobě při </w:t>
            </w:r>
            <w:r w:rsidRPr="0083042C">
              <w:rPr>
                <w:rFonts w:cs="Arial"/>
                <w:b/>
                <w:sz w:val="20"/>
                <w:szCs w:val="20"/>
              </w:rPr>
              <w:t>ublížení na zdraví nebo usmrcení vč. duševních útrap</w:t>
            </w:r>
          </w:p>
        </w:tc>
        <w:tc>
          <w:tcPr>
            <w:tcW w:w="2293" w:type="dxa"/>
            <w:shd w:val="clear" w:color="auto" w:fill="auto"/>
          </w:tcPr>
          <w:p w14:paraId="160D267C" w14:textId="77777777" w:rsidR="0083042C" w:rsidRPr="0083042C" w:rsidRDefault="0083042C" w:rsidP="00B563C5">
            <w:pPr>
              <w:autoSpaceDE w:val="0"/>
              <w:autoSpaceDN w:val="0"/>
              <w:adjustRightInd w:val="0"/>
              <w:spacing w:before="0" w:after="0"/>
              <w:jc w:val="center"/>
              <w:rPr>
                <w:rFonts w:cs="Arial"/>
                <w:sz w:val="20"/>
                <w:szCs w:val="20"/>
              </w:rPr>
            </w:pPr>
            <w:r w:rsidRPr="0083042C">
              <w:rPr>
                <w:rFonts w:cs="Arial"/>
                <w:sz w:val="20"/>
                <w:szCs w:val="20"/>
              </w:rPr>
              <w:t>základní rozsah</w:t>
            </w:r>
          </w:p>
        </w:tc>
      </w:tr>
      <w:tr w:rsidR="0083042C" w:rsidRPr="0083042C" w14:paraId="115EC687" w14:textId="77777777" w:rsidTr="00B563C5">
        <w:tc>
          <w:tcPr>
            <w:tcW w:w="6212" w:type="dxa"/>
            <w:shd w:val="clear" w:color="auto" w:fill="auto"/>
          </w:tcPr>
          <w:p w14:paraId="7B01B3AA" w14:textId="77777777" w:rsidR="0083042C" w:rsidRPr="0083042C" w:rsidRDefault="0083042C" w:rsidP="0083042C">
            <w:pPr>
              <w:autoSpaceDE w:val="0"/>
              <w:autoSpaceDN w:val="0"/>
              <w:adjustRightInd w:val="0"/>
              <w:spacing w:before="0" w:after="0"/>
              <w:jc w:val="both"/>
              <w:rPr>
                <w:rFonts w:cs="Arial"/>
                <w:sz w:val="20"/>
                <w:szCs w:val="20"/>
              </w:rPr>
            </w:pPr>
            <w:r w:rsidRPr="0083042C">
              <w:rPr>
                <w:rFonts w:cs="Arial"/>
                <w:sz w:val="20"/>
                <w:szCs w:val="20"/>
              </w:rPr>
              <w:t xml:space="preserve">škodu vzniklou jiné osobě </w:t>
            </w:r>
            <w:r w:rsidRPr="0083042C">
              <w:rPr>
                <w:rFonts w:cs="Arial"/>
                <w:b/>
                <w:sz w:val="20"/>
                <w:szCs w:val="20"/>
              </w:rPr>
              <w:t>poškozením, zničením, ztrátou nebo odcizením hmotné věci</w:t>
            </w:r>
            <w:r w:rsidRPr="0083042C">
              <w:rPr>
                <w:rFonts w:cs="Arial"/>
                <w:sz w:val="20"/>
                <w:szCs w:val="20"/>
              </w:rPr>
              <w:t xml:space="preserve"> (včetně zvířete) včetně následných finančních škod</w:t>
            </w:r>
          </w:p>
        </w:tc>
        <w:tc>
          <w:tcPr>
            <w:tcW w:w="2293" w:type="dxa"/>
            <w:shd w:val="clear" w:color="auto" w:fill="auto"/>
          </w:tcPr>
          <w:p w14:paraId="0B5685FC" w14:textId="77777777" w:rsidR="0083042C" w:rsidRPr="0083042C" w:rsidRDefault="0083042C" w:rsidP="00B563C5">
            <w:pPr>
              <w:autoSpaceDE w:val="0"/>
              <w:autoSpaceDN w:val="0"/>
              <w:adjustRightInd w:val="0"/>
              <w:spacing w:before="0" w:after="0"/>
              <w:jc w:val="center"/>
              <w:rPr>
                <w:rFonts w:cs="Arial"/>
                <w:sz w:val="20"/>
                <w:szCs w:val="20"/>
              </w:rPr>
            </w:pPr>
            <w:r w:rsidRPr="0083042C">
              <w:rPr>
                <w:rFonts w:cs="Arial"/>
                <w:sz w:val="20"/>
                <w:szCs w:val="20"/>
              </w:rPr>
              <w:t>základní rozsah</w:t>
            </w:r>
          </w:p>
        </w:tc>
      </w:tr>
      <w:tr w:rsidR="0083042C" w:rsidRPr="0083042C" w14:paraId="1C478FBD" w14:textId="77777777" w:rsidTr="00B563C5">
        <w:tc>
          <w:tcPr>
            <w:tcW w:w="6212" w:type="dxa"/>
            <w:shd w:val="clear" w:color="auto" w:fill="auto"/>
          </w:tcPr>
          <w:p w14:paraId="7BF2E26F" w14:textId="77777777" w:rsidR="0083042C" w:rsidRPr="0083042C" w:rsidRDefault="0083042C" w:rsidP="0083042C">
            <w:pPr>
              <w:autoSpaceDE w:val="0"/>
              <w:autoSpaceDN w:val="0"/>
              <w:adjustRightInd w:val="0"/>
              <w:spacing w:before="0" w:after="0"/>
              <w:jc w:val="both"/>
              <w:rPr>
                <w:rFonts w:cs="Arial"/>
                <w:sz w:val="20"/>
                <w:szCs w:val="20"/>
              </w:rPr>
            </w:pPr>
            <w:r w:rsidRPr="0083042C">
              <w:rPr>
                <w:rFonts w:cs="Arial"/>
                <w:sz w:val="20"/>
                <w:szCs w:val="20"/>
              </w:rPr>
              <w:t xml:space="preserve">škodu či újmu </w:t>
            </w:r>
            <w:r w:rsidRPr="0083042C">
              <w:rPr>
                <w:rFonts w:cs="Arial"/>
                <w:b/>
                <w:sz w:val="20"/>
                <w:szCs w:val="20"/>
              </w:rPr>
              <w:t>způsobenou vadným výrobkem</w:t>
            </w:r>
            <w:r w:rsidRPr="0083042C">
              <w:rPr>
                <w:rFonts w:cs="Arial"/>
                <w:sz w:val="20"/>
                <w:szCs w:val="20"/>
              </w:rPr>
              <w:t xml:space="preserve">, včetně škod či újem způsobených </w:t>
            </w:r>
            <w:r w:rsidRPr="0083042C">
              <w:rPr>
                <w:rFonts w:cs="Arial"/>
                <w:b/>
                <w:sz w:val="20"/>
                <w:szCs w:val="20"/>
              </w:rPr>
              <w:t>rozšířením nakažlivé choroby lidí a zvířat</w:t>
            </w:r>
          </w:p>
        </w:tc>
        <w:tc>
          <w:tcPr>
            <w:tcW w:w="2293" w:type="dxa"/>
            <w:shd w:val="clear" w:color="auto" w:fill="auto"/>
          </w:tcPr>
          <w:p w14:paraId="2FE5C1C6" w14:textId="77777777" w:rsidR="0083042C" w:rsidRPr="0083042C" w:rsidRDefault="0083042C" w:rsidP="00B563C5">
            <w:pPr>
              <w:autoSpaceDE w:val="0"/>
              <w:autoSpaceDN w:val="0"/>
              <w:adjustRightInd w:val="0"/>
              <w:spacing w:before="0" w:after="0"/>
              <w:jc w:val="center"/>
              <w:rPr>
                <w:rFonts w:cs="Arial"/>
                <w:sz w:val="20"/>
                <w:szCs w:val="20"/>
              </w:rPr>
            </w:pPr>
            <w:r w:rsidRPr="0083042C">
              <w:rPr>
                <w:rFonts w:cs="Arial"/>
                <w:sz w:val="20"/>
                <w:szCs w:val="20"/>
              </w:rPr>
              <w:t>základní rozsah</w:t>
            </w:r>
          </w:p>
        </w:tc>
      </w:tr>
      <w:tr w:rsidR="0083042C" w:rsidRPr="0083042C" w14:paraId="45A6A121" w14:textId="77777777" w:rsidTr="00B563C5">
        <w:tc>
          <w:tcPr>
            <w:tcW w:w="6212" w:type="dxa"/>
            <w:shd w:val="clear" w:color="auto" w:fill="auto"/>
          </w:tcPr>
          <w:p w14:paraId="28D7D331" w14:textId="77777777" w:rsidR="0083042C" w:rsidRPr="0083042C" w:rsidRDefault="0083042C" w:rsidP="0083042C">
            <w:pPr>
              <w:autoSpaceDE w:val="0"/>
              <w:autoSpaceDN w:val="0"/>
              <w:adjustRightInd w:val="0"/>
              <w:spacing w:before="0" w:after="0"/>
              <w:jc w:val="both"/>
              <w:rPr>
                <w:rFonts w:cs="Arial"/>
                <w:sz w:val="20"/>
                <w:szCs w:val="20"/>
              </w:rPr>
            </w:pPr>
            <w:r w:rsidRPr="0083042C">
              <w:rPr>
                <w:rFonts w:cs="Arial"/>
                <w:sz w:val="20"/>
                <w:szCs w:val="20"/>
              </w:rPr>
              <w:t xml:space="preserve">škodu či újmu vzniklou v </w:t>
            </w:r>
            <w:r w:rsidRPr="0083042C">
              <w:rPr>
                <w:rFonts w:cs="Arial"/>
                <w:b/>
                <w:sz w:val="20"/>
                <w:szCs w:val="20"/>
              </w:rPr>
              <w:t>souvislosti s vlastnictvím nebo nájmem nemovité hmotné věci</w:t>
            </w:r>
          </w:p>
        </w:tc>
        <w:tc>
          <w:tcPr>
            <w:tcW w:w="2293" w:type="dxa"/>
            <w:shd w:val="clear" w:color="auto" w:fill="auto"/>
          </w:tcPr>
          <w:p w14:paraId="7ACDD664" w14:textId="77777777" w:rsidR="0083042C" w:rsidRPr="0083042C" w:rsidRDefault="0083042C" w:rsidP="00B563C5">
            <w:pPr>
              <w:autoSpaceDE w:val="0"/>
              <w:autoSpaceDN w:val="0"/>
              <w:adjustRightInd w:val="0"/>
              <w:spacing w:before="0" w:after="0"/>
              <w:jc w:val="center"/>
              <w:rPr>
                <w:rFonts w:cs="Arial"/>
                <w:sz w:val="20"/>
                <w:szCs w:val="20"/>
              </w:rPr>
            </w:pPr>
            <w:r w:rsidRPr="0083042C">
              <w:rPr>
                <w:rFonts w:cs="Arial"/>
                <w:sz w:val="20"/>
                <w:szCs w:val="20"/>
              </w:rPr>
              <w:t>základní rozsah</w:t>
            </w:r>
          </w:p>
        </w:tc>
      </w:tr>
      <w:tr w:rsidR="0083042C" w:rsidRPr="0083042C" w14:paraId="3432EB85" w14:textId="77777777" w:rsidTr="00B563C5">
        <w:tc>
          <w:tcPr>
            <w:tcW w:w="6212" w:type="dxa"/>
            <w:shd w:val="clear" w:color="auto" w:fill="auto"/>
          </w:tcPr>
          <w:p w14:paraId="248050EC" w14:textId="77777777" w:rsidR="0083042C" w:rsidRPr="0083042C" w:rsidRDefault="0083042C" w:rsidP="0083042C">
            <w:pPr>
              <w:autoSpaceDE w:val="0"/>
              <w:autoSpaceDN w:val="0"/>
              <w:adjustRightInd w:val="0"/>
              <w:spacing w:before="0" w:after="0"/>
              <w:jc w:val="both"/>
              <w:rPr>
                <w:rFonts w:cs="Arial"/>
                <w:sz w:val="20"/>
                <w:szCs w:val="20"/>
              </w:rPr>
            </w:pPr>
            <w:r w:rsidRPr="0083042C">
              <w:rPr>
                <w:rFonts w:cs="Arial"/>
                <w:sz w:val="20"/>
                <w:szCs w:val="20"/>
              </w:rPr>
              <w:t xml:space="preserve">škodu či újmu způsobenou v souvislosti s </w:t>
            </w:r>
            <w:r w:rsidRPr="0083042C">
              <w:rPr>
                <w:rFonts w:cs="Arial"/>
                <w:b/>
                <w:sz w:val="20"/>
                <w:szCs w:val="20"/>
              </w:rPr>
              <w:t>pronájmem nemovité hmotné věci v rozsahu</w:t>
            </w:r>
            <w:r w:rsidRPr="0083042C">
              <w:rPr>
                <w:rFonts w:cs="Arial"/>
                <w:sz w:val="20"/>
                <w:szCs w:val="20"/>
              </w:rPr>
              <w:t>, který nevyžaduje živnostenské oprávnění</w:t>
            </w:r>
          </w:p>
        </w:tc>
        <w:tc>
          <w:tcPr>
            <w:tcW w:w="2293" w:type="dxa"/>
            <w:shd w:val="clear" w:color="auto" w:fill="auto"/>
          </w:tcPr>
          <w:p w14:paraId="69AD30B8" w14:textId="77777777" w:rsidR="0083042C" w:rsidRPr="0083042C" w:rsidRDefault="0083042C" w:rsidP="00B563C5">
            <w:pPr>
              <w:autoSpaceDE w:val="0"/>
              <w:autoSpaceDN w:val="0"/>
              <w:adjustRightInd w:val="0"/>
              <w:spacing w:before="0" w:after="0"/>
              <w:jc w:val="center"/>
              <w:rPr>
                <w:rFonts w:cs="Arial"/>
                <w:sz w:val="20"/>
                <w:szCs w:val="20"/>
              </w:rPr>
            </w:pPr>
            <w:r w:rsidRPr="0083042C">
              <w:rPr>
                <w:rFonts w:cs="Arial"/>
                <w:sz w:val="20"/>
                <w:szCs w:val="20"/>
              </w:rPr>
              <w:t>základní rozsah</w:t>
            </w:r>
          </w:p>
        </w:tc>
      </w:tr>
      <w:tr w:rsidR="0083042C" w:rsidRPr="0083042C" w14:paraId="3CD74B2B" w14:textId="77777777" w:rsidTr="00B563C5">
        <w:tc>
          <w:tcPr>
            <w:tcW w:w="6212" w:type="dxa"/>
            <w:shd w:val="clear" w:color="auto" w:fill="auto"/>
          </w:tcPr>
          <w:p w14:paraId="20821DA4" w14:textId="77777777" w:rsidR="0083042C" w:rsidRPr="0083042C" w:rsidRDefault="0083042C" w:rsidP="0083042C">
            <w:pPr>
              <w:autoSpaceDE w:val="0"/>
              <w:autoSpaceDN w:val="0"/>
              <w:adjustRightInd w:val="0"/>
              <w:spacing w:before="0" w:after="0"/>
              <w:jc w:val="both"/>
              <w:rPr>
                <w:rFonts w:cs="Arial"/>
                <w:sz w:val="20"/>
                <w:szCs w:val="20"/>
              </w:rPr>
            </w:pPr>
            <w:r w:rsidRPr="0083042C">
              <w:rPr>
                <w:rFonts w:cs="Arial"/>
                <w:sz w:val="20"/>
                <w:szCs w:val="20"/>
              </w:rPr>
              <w:t xml:space="preserve">škodu či újmu vzniklou v souvislosti </w:t>
            </w:r>
            <w:r w:rsidRPr="0083042C">
              <w:rPr>
                <w:rFonts w:cs="Arial"/>
                <w:b/>
                <w:sz w:val="20"/>
                <w:szCs w:val="20"/>
              </w:rPr>
              <w:t xml:space="preserve">s provozem kanceláře </w:t>
            </w:r>
          </w:p>
        </w:tc>
        <w:tc>
          <w:tcPr>
            <w:tcW w:w="2293" w:type="dxa"/>
            <w:shd w:val="clear" w:color="auto" w:fill="auto"/>
          </w:tcPr>
          <w:p w14:paraId="3AB7EBA1" w14:textId="77777777" w:rsidR="0083042C" w:rsidRPr="0083042C" w:rsidRDefault="0083042C" w:rsidP="00B563C5">
            <w:pPr>
              <w:autoSpaceDE w:val="0"/>
              <w:autoSpaceDN w:val="0"/>
              <w:adjustRightInd w:val="0"/>
              <w:spacing w:before="0" w:after="0"/>
              <w:jc w:val="center"/>
              <w:rPr>
                <w:rFonts w:cs="Arial"/>
                <w:sz w:val="20"/>
                <w:szCs w:val="20"/>
              </w:rPr>
            </w:pPr>
            <w:r w:rsidRPr="0083042C">
              <w:rPr>
                <w:rFonts w:cs="Arial"/>
                <w:sz w:val="20"/>
                <w:szCs w:val="20"/>
              </w:rPr>
              <w:t>základní rozsah</w:t>
            </w:r>
          </w:p>
        </w:tc>
      </w:tr>
      <w:tr w:rsidR="0083042C" w:rsidRPr="0083042C" w14:paraId="651063EA" w14:textId="77777777" w:rsidTr="00B563C5">
        <w:tc>
          <w:tcPr>
            <w:tcW w:w="6212" w:type="dxa"/>
            <w:shd w:val="clear" w:color="auto" w:fill="auto"/>
          </w:tcPr>
          <w:p w14:paraId="2A6B75A2" w14:textId="77777777" w:rsidR="0083042C" w:rsidRPr="0083042C" w:rsidRDefault="0083042C" w:rsidP="0083042C">
            <w:pPr>
              <w:autoSpaceDE w:val="0"/>
              <w:autoSpaceDN w:val="0"/>
              <w:adjustRightInd w:val="0"/>
              <w:spacing w:before="0" w:after="0"/>
              <w:jc w:val="both"/>
              <w:rPr>
                <w:rFonts w:cs="Arial"/>
                <w:sz w:val="20"/>
                <w:szCs w:val="20"/>
              </w:rPr>
            </w:pPr>
            <w:r w:rsidRPr="0083042C">
              <w:rPr>
                <w:rFonts w:cs="Arial"/>
                <w:sz w:val="20"/>
                <w:szCs w:val="20"/>
              </w:rPr>
              <w:t xml:space="preserve">škodu či újmu způsobenou pojištěným </w:t>
            </w:r>
            <w:r w:rsidRPr="0083042C">
              <w:rPr>
                <w:rFonts w:cs="Arial"/>
                <w:b/>
                <w:sz w:val="20"/>
                <w:szCs w:val="20"/>
              </w:rPr>
              <w:t>při poskytování poradenství, konzultaci, servisu, designu a jiných odborných služeb vykonávaných v rámci pojištěné podnikatelské činnosti pojištěného</w:t>
            </w:r>
          </w:p>
        </w:tc>
        <w:tc>
          <w:tcPr>
            <w:tcW w:w="2293" w:type="dxa"/>
            <w:shd w:val="clear" w:color="auto" w:fill="auto"/>
          </w:tcPr>
          <w:p w14:paraId="778C867D" w14:textId="77777777" w:rsidR="0083042C" w:rsidRPr="0083042C" w:rsidRDefault="0083042C" w:rsidP="00B563C5">
            <w:pPr>
              <w:autoSpaceDE w:val="0"/>
              <w:autoSpaceDN w:val="0"/>
              <w:adjustRightInd w:val="0"/>
              <w:spacing w:before="0" w:after="0"/>
              <w:jc w:val="center"/>
              <w:rPr>
                <w:rFonts w:cs="Arial"/>
                <w:sz w:val="20"/>
                <w:szCs w:val="20"/>
              </w:rPr>
            </w:pPr>
            <w:r w:rsidRPr="0083042C">
              <w:rPr>
                <w:rFonts w:cs="Arial"/>
                <w:sz w:val="20"/>
                <w:szCs w:val="20"/>
              </w:rPr>
              <w:t>základní rozsah</w:t>
            </w:r>
          </w:p>
        </w:tc>
      </w:tr>
      <w:tr w:rsidR="0083042C" w:rsidRPr="0083042C" w14:paraId="7E078E25" w14:textId="77777777" w:rsidTr="00B563C5">
        <w:tc>
          <w:tcPr>
            <w:tcW w:w="6212" w:type="dxa"/>
            <w:shd w:val="clear" w:color="auto" w:fill="auto"/>
          </w:tcPr>
          <w:p w14:paraId="40D6079C" w14:textId="77777777" w:rsidR="0083042C" w:rsidRPr="0083042C" w:rsidRDefault="0083042C" w:rsidP="0083042C">
            <w:pPr>
              <w:autoSpaceDE w:val="0"/>
              <w:autoSpaceDN w:val="0"/>
              <w:adjustRightInd w:val="0"/>
              <w:spacing w:before="0" w:after="0"/>
              <w:jc w:val="both"/>
              <w:rPr>
                <w:rFonts w:cs="Arial"/>
                <w:sz w:val="20"/>
                <w:szCs w:val="20"/>
              </w:rPr>
            </w:pPr>
            <w:r w:rsidRPr="0083042C">
              <w:rPr>
                <w:rFonts w:cs="Arial"/>
                <w:sz w:val="20"/>
                <w:szCs w:val="20"/>
              </w:rPr>
              <w:t xml:space="preserve">škodu vzniklou na věcech </w:t>
            </w:r>
            <w:r w:rsidRPr="0083042C">
              <w:rPr>
                <w:rFonts w:cs="Arial"/>
                <w:b/>
                <w:sz w:val="20"/>
                <w:szCs w:val="20"/>
              </w:rPr>
              <w:t>vnesených či odložených vč. věcí odložených zaměstnanci</w:t>
            </w:r>
            <w:r w:rsidRPr="0083042C">
              <w:rPr>
                <w:rFonts w:cs="Arial"/>
                <w:sz w:val="20"/>
                <w:szCs w:val="20"/>
              </w:rPr>
              <w:t xml:space="preserve"> pojištěného</w:t>
            </w:r>
          </w:p>
        </w:tc>
        <w:tc>
          <w:tcPr>
            <w:tcW w:w="2293" w:type="dxa"/>
            <w:shd w:val="clear" w:color="auto" w:fill="auto"/>
          </w:tcPr>
          <w:p w14:paraId="6DEED252" w14:textId="77777777" w:rsidR="0083042C" w:rsidRPr="0083042C" w:rsidRDefault="0083042C" w:rsidP="00B563C5">
            <w:pPr>
              <w:autoSpaceDE w:val="0"/>
              <w:autoSpaceDN w:val="0"/>
              <w:adjustRightInd w:val="0"/>
              <w:spacing w:before="0" w:after="0"/>
              <w:jc w:val="center"/>
              <w:rPr>
                <w:rFonts w:cs="Arial"/>
                <w:sz w:val="20"/>
                <w:szCs w:val="20"/>
              </w:rPr>
            </w:pPr>
            <w:r w:rsidRPr="0083042C">
              <w:rPr>
                <w:rFonts w:cs="Arial"/>
                <w:sz w:val="20"/>
                <w:szCs w:val="20"/>
              </w:rPr>
              <w:t>základní rozsah</w:t>
            </w:r>
          </w:p>
        </w:tc>
      </w:tr>
      <w:tr w:rsidR="0083042C" w:rsidRPr="0083042C" w14:paraId="07546983" w14:textId="77777777" w:rsidTr="00B563C5">
        <w:tc>
          <w:tcPr>
            <w:tcW w:w="6212" w:type="dxa"/>
            <w:shd w:val="clear" w:color="auto" w:fill="auto"/>
          </w:tcPr>
          <w:p w14:paraId="02E5131D" w14:textId="77777777" w:rsidR="0083042C" w:rsidRPr="0083042C" w:rsidRDefault="0083042C" w:rsidP="0083042C">
            <w:pPr>
              <w:autoSpaceDE w:val="0"/>
              <w:autoSpaceDN w:val="0"/>
              <w:adjustRightInd w:val="0"/>
              <w:spacing w:before="0" w:after="0"/>
              <w:jc w:val="both"/>
              <w:rPr>
                <w:rFonts w:cs="Arial"/>
                <w:sz w:val="20"/>
                <w:szCs w:val="20"/>
              </w:rPr>
            </w:pPr>
            <w:r w:rsidRPr="0083042C">
              <w:rPr>
                <w:rFonts w:cs="Arial"/>
                <w:b/>
                <w:sz w:val="20"/>
                <w:szCs w:val="20"/>
              </w:rPr>
              <w:t>regresní náhrady nákladů</w:t>
            </w:r>
            <w:r w:rsidRPr="0083042C">
              <w:rPr>
                <w:rFonts w:cs="Arial"/>
                <w:sz w:val="20"/>
                <w:szCs w:val="20"/>
              </w:rPr>
              <w:t xml:space="preserve"> zdravotní pojišťovny a dávek nemocenské ( třetí osoby vyjma zaměstnanců)</w:t>
            </w:r>
          </w:p>
        </w:tc>
        <w:tc>
          <w:tcPr>
            <w:tcW w:w="2293" w:type="dxa"/>
            <w:shd w:val="clear" w:color="auto" w:fill="auto"/>
          </w:tcPr>
          <w:p w14:paraId="291AE1C7" w14:textId="77777777" w:rsidR="0083042C" w:rsidRPr="0083042C" w:rsidRDefault="0083042C" w:rsidP="00B563C5">
            <w:pPr>
              <w:autoSpaceDE w:val="0"/>
              <w:autoSpaceDN w:val="0"/>
              <w:adjustRightInd w:val="0"/>
              <w:spacing w:before="0" w:after="0"/>
              <w:jc w:val="center"/>
              <w:rPr>
                <w:rFonts w:cs="Arial"/>
                <w:sz w:val="20"/>
                <w:szCs w:val="20"/>
              </w:rPr>
            </w:pPr>
            <w:r w:rsidRPr="0083042C">
              <w:rPr>
                <w:rFonts w:cs="Arial"/>
                <w:sz w:val="20"/>
                <w:szCs w:val="20"/>
              </w:rPr>
              <w:t>základní rozsah</w:t>
            </w:r>
          </w:p>
        </w:tc>
      </w:tr>
    </w:tbl>
    <w:p w14:paraId="51EF0391" w14:textId="77777777" w:rsidR="005B5434" w:rsidRPr="00DD60AC" w:rsidRDefault="005B5434" w:rsidP="00B74FAE">
      <w:pPr>
        <w:pStyle w:val="GPlnek"/>
        <w:tabs>
          <w:tab w:val="clear" w:pos="1080"/>
        </w:tabs>
        <w:ind w:left="709" w:hanging="709"/>
      </w:pPr>
      <w:r w:rsidRPr="00DD60AC">
        <w:t xml:space="preserve">Smluvní ujednání, </w:t>
      </w:r>
      <w:r w:rsidR="00F45397">
        <w:t>d</w:t>
      </w:r>
      <w:r w:rsidRPr="00DD60AC">
        <w:t>oložky</w:t>
      </w:r>
    </w:p>
    <w:p w14:paraId="5968BCAC" w14:textId="77777777" w:rsidR="004557CD" w:rsidRDefault="004557CD" w:rsidP="00284329">
      <w:pPr>
        <w:pStyle w:val="GPodstavec"/>
      </w:pPr>
      <w:r w:rsidRPr="004557CD">
        <w:t>Pojištění dle této pojistné smlouvy se dále nevztahuje na povinnost pojištěného nahradit čistou finanční škodu či nemajetkovou újmu (pokud se nejedná o újmu na zdraví) související s</w:t>
      </w:r>
    </w:p>
    <w:p w14:paraId="221AFB03" w14:textId="77777777" w:rsidR="00582438" w:rsidRDefault="004557CD" w:rsidP="00E427A5">
      <w:pPr>
        <w:pStyle w:val="GPseznampsmena"/>
        <w:numPr>
          <w:ilvl w:val="0"/>
          <w:numId w:val="20"/>
        </w:numPr>
        <w:ind w:left="1134" w:hanging="425"/>
      </w:pPr>
      <w:r>
        <w:t>jakýmkoli kybernetickým incidentem, nebo</w:t>
      </w:r>
    </w:p>
    <w:p w14:paraId="001C647B" w14:textId="77777777" w:rsidR="00582438" w:rsidRDefault="004557CD" w:rsidP="00E427A5">
      <w:pPr>
        <w:pStyle w:val="GPseznampsmena"/>
        <w:numPr>
          <w:ilvl w:val="0"/>
          <w:numId w:val="20"/>
        </w:numPr>
        <w:ind w:left="1134" w:hanging="425"/>
      </w:pPr>
      <w:r>
        <w:t xml:space="preserve">jakýmkoli kybernetickým útokem, nebo </w:t>
      </w:r>
    </w:p>
    <w:p w14:paraId="5C47739C" w14:textId="77777777" w:rsidR="004557CD" w:rsidRDefault="004557CD" w:rsidP="00E427A5">
      <w:pPr>
        <w:pStyle w:val="GPseznampsmena"/>
        <w:numPr>
          <w:ilvl w:val="0"/>
          <w:numId w:val="20"/>
        </w:numPr>
        <w:ind w:left="1134" w:hanging="425"/>
      </w:pPr>
      <w:r>
        <w:t xml:space="preserve">poškozením, zničením či ztrátou dat, nebo omezením či ztrátou možnosti užívat data. </w:t>
      </w:r>
    </w:p>
    <w:p w14:paraId="3C2B18F7" w14:textId="77777777" w:rsidR="004557CD" w:rsidRDefault="004557CD" w:rsidP="00284329">
      <w:pPr>
        <w:pStyle w:val="GPodstavec"/>
        <w:numPr>
          <w:ilvl w:val="0"/>
          <w:numId w:val="0"/>
        </w:numPr>
        <w:ind w:left="709"/>
      </w:pPr>
      <w:r>
        <w:t xml:space="preserve">Tato výluka se nevztahuje na škodu na hmotné věci či újmu na zdraví nebo usmrcení.  </w:t>
      </w:r>
    </w:p>
    <w:p w14:paraId="5C69962B" w14:textId="77777777" w:rsidR="00582438" w:rsidRDefault="00582438" w:rsidP="00284329">
      <w:pPr>
        <w:pStyle w:val="GPodstavec"/>
        <w:numPr>
          <w:ilvl w:val="0"/>
          <w:numId w:val="0"/>
        </w:numPr>
        <w:ind w:left="709"/>
      </w:pPr>
      <w:r>
        <w:t xml:space="preserve">Kybernetickým incidentem se rozumí: </w:t>
      </w:r>
    </w:p>
    <w:p w14:paraId="59B2D2AD" w14:textId="77777777" w:rsidR="00582438" w:rsidRDefault="00582438" w:rsidP="00E427A5">
      <w:pPr>
        <w:pStyle w:val="GPseznampsmena"/>
        <w:numPr>
          <w:ilvl w:val="0"/>
          <w:numId w:val="21"/>
        </w:numPr>
        <w:ind w:left="1134" w:hanging="425"/>
      </w:pPr>
      <w:r>
        <w:t xml:space="preserve">jakýkoli omyl či opomenutí týkající se přístupu k jakémukoli počítačovému systému, jeho provozu či užívání, nebo </w:t>
      </w:r>
    </w:p>
    <w:p w14:paraId="3C4915A2" w14:textId="77777777" w:rsidR="00582438" w:rsidRDefault="00582438" w:rsidP="00E427A5">
      <w:pPr>
        <w:pStyle w:val="GPseznampsmena"/>
        <w:numPr>
          <w:ilvl w:val="0"/>
          <w:numId w:val="21"/>
        </w:numPr>
        <w:ind w:left="1134" w:hanging="425"/>
      </w:pPr>
      <w:r>
        <w:t>jakákoli částečná či úplná nepřístupnost či selhání počítačového systému, nemožnost přístupu k němu, jeho provozu či užívání.</w:t>
      </w:r>
    </w:p>
    <w:p w14:paraId="5ACFB913" w14:textId="77777777" w:rsidR="00582438" w:rsidRDefault="00582438" w:rsidP="00284329">
      <w:pPr>
        <w:pStyle w:val="GPodstavec"/>
        <w:numPr>
          <w:ilvl w:val="0"/>
          <w:numId w:val="0"/>
        </w:numPr>
        <w:ind w:left="709"/>
      </w:pPr>
      <w:r>
        <w:t xml:space="preserve">Kybernetickým útokem se rozumí jakékoli úmyslné neoprávněné jednání kterékoli osoby či hrozba takového jednání týkající se přístupu k jakémukoli počítačovému systému, jeho provozu či užívání.  </w:t>
      </w:r>
    </w:p>
    <w:p w14:paraId="6DFBE3D8" w14:textId="77777777" w:rsidR="00582438" w:rsidRDefault="00582438" w:rsidP="00284329">
      <w:pPr>
        <w:pStyle w:val="GPodstavec"/>
        <w:numPr>
          <w:ilvl w:val="0"/>
          <w:numId w:val="0"/>
        </w:numPr>
        <w:ind w:left="709"/>
      </w:pPr>
      <w:r>
        <w:t>Daty se rozumí jakákoliv informace v digitální podobě, bez ohledu na způsob, jakým je používána nebo zobrazována (text, obrázky, kresby, video či software).</w:t>
      </w:r>
    </w:p>
    <w:p w14:paraId="7360BC6B" w14:textId="77777777" w:rsidR="00582438" w:rsidRDefault="00582438" w:rsidP="00284329">
      <w:pPr>
        <w:pStyle w:val="GPodstavec"/>
        <w:numPr>
          <w:ilvl w:val="0"/>
          <w:numId w:val="0"/>
        </w:numPr>
        <w:ind w:left="709"/>
      </w:pPr>
      <w:r w:rsidRPr="00582438">
        <w:t>Počítačovým systémem se rozumí jakýkoli počítač, hardware, software, komunikační systém, elektronické zařízení (včetně chytrých telefonů, notebooků, tabletů, nositelné elektroniky), servery, datová uložiště, cloudy nebo jednočipové počítače a podobná zařízení, a to bez ohledu na to, kdo je jejich vlastníkem, provozovatelem či uživatelem.</w:t>
      </w:r>
    </w:p>
    <w:p w14:paraId="415EEF0B" w14:textId="77777777" w:rsidR="00731209" w:rsidRPr="00905B8C" w:rsidRDefault="00731209" w:rsidP="00284329">
      <w:pPr>
        <w:pStyle w:val="GPodstavec"/>
        <w:rPr>
          <w:lang w:val="cs-CZ" w:eastAsia="cs-CZ"/>
        </w:rPr>
      </w:pPr>
      <w:r w:rsidRPr="00905B8C">
        <w:rPr>
          <w:lang w:val="cs-CZ" w:eastAsia="cs-CZ"/>
        </w:rPr>
        <w:t>Ujednává se, že pojištění se nevztahuje na povinnost nahradit škodu či újmu, která byla způsobena:</w:t>
      </w:r>
    </w:p>
    <w:p w14:paraId="72055288" w14:textId="77777777" w:rsidR="00731209" w:rsidRPr="00905B8C" w:rsidRDefault="00731209" w:rsidP="00E427A5">
      <w:pPr>
        <w:pStyle w:val="GPseznampsmena"/>
        <w:numPr>
          <w:ilvl w:val="0"/>
          <w:numId w:val="14"/>
        </w:numPr>
        <w:ind w:left="1134" w:hanging="425"/>
        <w:rPr>
          <w:lang w:val="cs-CZ" w:eastAsia="cs-CZ"/>
        </w:rPr>
      </w:pPr>
      <w:r w:rsidRPr="00905B8C">
        <w:rPr>
          <w:lang w:val="cs-CZ" w:eastAsia="cs-CZ"/>
        </w:rPr>
        <w:t xml:space="preserve">onemocněním COVID-19, způsobené novým </w:t>
      </w:r>
      <w:proofErr w:type="spellStart"/>
      <w:r w:rsidRPr="00905B8C">
        <w:rPr>
          <w:lang w:val="cs-CZ" w:eastAsia="cs-CZ"/>
        </w:rPr>
        <w:t>koronavirem</w:t>
      </w:r>
      <w:proofErr w:type="spellEnd"/>
      <w:r w:rsidRPr="00905B8C">
        <w:rPr>
          <w:lang w:val="cs-CZ" w:eastAsia="cs-CZ"/>
        </w:rPr>
        <w:t xml:space="preserve"> SARS-CoV-2; </w:t>
      </w:r>
    </w:p>
    <w:p w14:paraId="513C2DEE" w14:textId="77777777" w:rsidR="00731209" w:rsidRPr="00905B8C" w:rsidRDefault="00731209" w:rsidP="00731209">
      <w:pPr>
        <w:pStyle w:val="GPseznampsmena"/>
        <w:ind w:left="1134" w:hanging="425"/>
        <w:rPr>
          <w:lang w:val="cs-CZ" w:eastAsia="cs-CZ"/>
        </w:rPr>
      </w:pPr>
      <w:r w:rsidRPr="00905B8C">
        <w:rPr>
          <w:lang w:val="cs-CZ" w:eastAsia="cs-CZ"/>
        </w:rPr>
        <w:t xml:space="preserve">jakýmkoli onemocněním vzniklým mutací nebo variací nového </w:t>
      </w:r>
      <w:proofErr w:type="spellStart"/>
      <w:r w:rsidRPr="00905B8C">
        <w:rPr>
          <w:lang w:val="cs-CZ" w:eastAsia="cs-CZ"/>
        </w:rPr>
        <w:t>koronaviru</w:t>
      </w:r>
      <w:proofErr w:type="spellEnd"/>
      <w:r w:rsidRPr="00905B8C">
        <w:rPr>
          <w:lang w:val="cs-CZ" w:eastAsia="cs-CZ"/>
        </w:rPr>
        <w:t xml:space="preserve"> SARS-CoV-2; </w:t>
      </w:r>
    </w:p>
    <w:p w14:paraId="0CBAED7D" w14:textId="77777777" w:rsidR="00731209" w:rsidRPr="00905B8C" w:rsidRDefault="00731209" w:rsidP="00731209">
      <w:pPr>
        <w:pStyle w:val="GPseznampsmena"/>
        <w:ind w:left="1134" w:hanging="425"/>
        <w:rPr>
          <w:lang w:val="cs-CZ" w:eastAsia="cs-CZ"/>
        </w:rPr>
      </w:pPr>
      <w:r w:rsidRPr="00905B8C">
        <w:rPr>
          <w:lang w:val="cs-CZ" w:eastAsia="cs-CZ"/>
        </w:rPr>
        <w:lastRenderedPageBreak/>
        <w:t>jakýmkoli onemocněním označeným Světovou zdravotnickou organizací jako pandemie;</w:t>
      </w:r>
    </w:p>
    <w:p w14:paraId="7A3588B5" w14:textId="77777777" w:rsidR="00731209" w:rsidRPr="00905B8C" w:rsidRDefault="00731209" w:rsidP="00731209">
      <w:pPr>
        <w:pStyle w:val="GPseznampsmena"/>
        <w:ind w:left="1134" w:hanging="425"/>
        <w:rPr>
          <w:lang w:val="cs-CZ" w:eastAsia="cs-CZ"/>
        </w:rPr>
      </w:pPr>
      <w:r w:rsidRPr="00905B8C">
        <w:rPr>
          <w:lang w:val="cs-CZ" w:eastAsia="cs-CZ"/>
        </w:rPr>
        <w:t>jakoukoli hrozbou nebo obavou z onemocnění uvedených pod bodem a) - c) tohoto bodu;</w:t>
      </w:r>
    </w:p>
    <w:p w14:paraId="72CA7FB6" w14:textId="77777777" w:rsidR="00731209" w:rsidRPr="00905B8C" w:rsidRDefault="00731209" w:rsidP="00731209">
      <w:pPr>
        <w:pStyle w:val="GPseznampsmena"/>
        <w:ind w:left="1134" w:hanging="425"/>
        <w:rPr>
          <w:lang w:val="cs-CZ" w:eastAsia="cs-CZ"/>
        </w:rPr>
      </w:pPr>
      <w:r w:rsidRPr="00905B8C">
        <w:rPr>
          <w:lang w:val="cs-CZ" w:eastAsia="cs-CZ"/>
        </w:rPr>
        <w:t>jakýmkoli opatřením přijatým za účelem předcházení omezení, kontroly, potlačení nebo zmírnění dopadů okolností uvedených v bodech a) - d) tohoto bodu.</w:t>
      </w:r>
    </w:p>
    <w:p w14:paraId="64B6505A" w14:textId="77777777" w:rsidR="004D0429" w:rsidRPr="005E7148" w:rsidRDefault="00601D3C" w:rsidP="00284329">
      <w:pPr>
        <w:pStyle w:val="GPodstavec"/>
        <w:rPr>
          <w:b/>
        </w:rPr>
      </w:pPr>
      <w:r w:rsidRPr="005E7148">
        <w:rPr>
          <w:b/>
        </w:rPr>
        <w:t>Doložka V70 Čisté finanční škody</w:t>
      </w:r>
    </w:p>
    <w:p w14:paraId="5D9261FA" w14:textId="39D09A40" w:rsidR="00601D3C" w:rsidRDefault="00601D3C" w:rsidP="00284329">
      <w:pPr>
        <w:pStyle w:val="GPodstavec"/>
        <w:numPr>
          <w:ilvl w:val="0"/>
          <w:numId w:val="0"/>
        </w:numPr>
        <w:ind w:left="709"/>
      </w:pPr>
      <w:r w:rsidRPr="00E93BFF">
        <w:t xml:space="preserve">Odchylně od článku </w:t>
      </w:r>
      <w:r w:rsidRPr="00D66487">
        <w:rPr>
          <w:rStyle w:val="normln-tun"/>
        </w:rPr>
        <w:t>2</w:t>
      </w:r>
      <w:r w:rsidR="007F0ED9">
        <w:rPr>
          <w:rStyle w:val="normln-tun"/>
        </w:rPr>
        <w:t>1</w:t>
      </w:r>
      <w:r w:rsidRPr="00E93BFF">
        <w:t xml:space="preserve"> bodu </w:t>
      </w:r>
      <w:r w:rsidRPr="00D66487">
        <w:rPr>
          <w:rStyle w:val="normln-tun"/>
        </w:rPr>
        <w:t>1</w:t>
      </w:r>
      <w:r w:rsidRPr="00E93BFF">
        <w:t xml:space="preserve"> VPPMO-P se ujednává, že pojištění se vztahuje na povinnosti pojištěného nahradit škodu vzniklou třetí osobě jinak než při ublížení na zdraví nebo usmrcení této osoby, poškozením, zničením, ztrátou nebo odcizením hmotné věci, kterou má tato osoba ve vlastnictví nebo v užívání.</w:t>
      </w:r>
    </w:p>
    <w:p w14:paraId="53C58D35" w14:textId="77777777" w:rsidR="00601D3C" w:rsidRDefault="00601D3C" w:rsidP="00284329">
      <w:pPr>
        <w:pStyle w:val="GPodstavec"/>
        <w:numPr>
          <w:ilvl w:val="0"/>
          <w:numId w:val="0"/>
        </w:numPr>
        <w:ind w:left="709"/>
      </w:pPr>
      <w:r w:rsidRPr="00601D3C">
        <w:t xml:space="preserve">Pojištění v rozsahu tohoto ujednání se sjednává i pro povinnost pojištěného nahradit škodu způsobenou v souvislosti se zpracováním osobních údajů. </w:t>
      </w:r>
    </w:p>
    <w:p w14:paraId="5CC71ED7" w14:textId="77777777" w:rsidR="00601D3C" w:rsidRDefault="00601D3C" w:rsidP="00284329">
      <w:pPr>
        <w:pStyle w:val="GPodstavec"/>
        <w:numPr>
          <w:ilvl w:val="0"/>
          <w:numId w:val="0"/>
        </w:numPr>
        <w:ind w:left="709"/>
      </w:pPr>
      <w:r w:rsidRPr="0087582A">
        <w:t xml:space="preserve">Předpokladem vzniku práva na pojistné plnění v rozsahu tohoto ujednání je, že došlo ke vzniku škody na území ujednaném v pojistné smlouvě a v době trvání pojištění v souvislosti s pojištěnou činností či vztahy z této činnosti vyplývajícími, a to včetně škody způsobené vadou výrobku. </w:t>
      </w:r>
    </w:p>
    <w:p w14:paraId="5DF71038" w14:textId="77777777" w:rsidR="007F0ED9" w:rsidRPr="00370EAD" w:rsidRDefault="007F0ED9" w:rsidP="00A95463">
      <w:pPr>
        <w:spacing w:before="0" w:after="120"/>
        <w:ind w:left="709"/>
        <w:contextualSpacing w:val="0"/>
        <w:rPr>
          <w:rFonts w:cs="Arial"/>
          <w:sz w:val="20"/>
          <w:szCs w:val="20"/>
        </w:rPr>
      </w:pPr>
      <w:r w:rsidRPr="00370EAD">
        <w:rPr>
          <w:rFonts w:cs="Arial"/>
          <w:sz w:val="20"/>
          <w:szCs w:val="20"/>
        </w:rPr>
        <w:t xml:space="preserve">Ujednává se, že pojištění čistých finančních škod v rozsahu této doložky se vztahuje i na případ </w:t>
      </w:r>
      <w:r w:rsidR="00A95463" w:rsidRPr="00A95463">
        <w:rPr>
          <w:rFonts w:cs="Arial"/>
          <w:sz w:val="20"/>
          <w:szCs w:val="20"/>
        </w:rPr>
        <w:t>povinnosti pojištěného k náhradě čisté finanční škody</w:t>
      </w:r>
      <w:r w:rsidR="00A95463">
        <w:rPr>
          <w:rFonts w:ascii="AllAndNone2" w:hAnsi="AllAndNone2"/>
          <w:sz w:val="16"/>
          <w:szCs w:val="16"/>
          <w:lang w:eastAsia="cs-CZ"/>
        </w:rPr>
        <w:t>:</w:t>
      </w:r>
    </w:p>
    <w:p w14:paraId="6A3626AF" w14:textId="77777777" w:rsidR="007F0ED9" w:rsidRPr="005B3D6D" w:rsidRDefault="00A95463" w:rsidP="005C02DD">
      <w:pPr>
        <w:pStyle w:val="Odstavecseseznamem"/>
        <w:numPr>
          <w:ilvl w:val="0"/>
          <w:numId w:val="16"/>
        </w:numPr>
        <w:spacing w:before="0" w:after="0"/>
        <w:ind w:left="1134" w:hanging="425"/>
        <w:contextualSpacing w:val="0"/>
        <w:jc w:val="both"/>
        <w:rPr>
          <w:rFonts w:cs="Arial"/>
          <w:sz w:val="20"/>
          <w:szCs w:val="20"/>
        </w:rPr>
      </w:pPr>
      <w:r>
        <w:rPr>
          <w:rFonts w:cs="Arial"/>
          <w:sz w:val="20"/>
          <w:szCs w:val="20"/>
        </w:rPr>
        <w:t>nastalé</w:t>
      </w:r>
      <w:r w:rsidR="007F0ED9" w:rsidRPr="005B3D6D">
        <w:rPr>
          <w:rFonts w:cs="Arial"/>
          <w:sz w:val="20"/>
          <w:szCs w:val="20"/>
        </w:rPr>
        <w:t xml:space="preserve"> v důsledku montáže, umístění nebo položení vadných výrobků vyrobených pojištěným; </w:t>
      </w:r>
    </w:p>
    <w:p w14:paraId="3A76E875" w14:textId="77777777" w:rsidR="007F0ED9" w:rsidRPr="005B3D6D" w:rsidRDefault="007F0ED9" w:rsidP="005C02DD">
      <w:pPr>
        <w:pStyle w:val="Odstavecseseznamem"/>
        <w:numPr>
          <w:ilvl w:val="0"/>
          <w:numId w:val="16"/>
        </w:numPr>
        <w:ind w:left="1134" w:hanging="425"/>
        <w:jc w:val="both"/>
        <w:rPr>
          <w:rFonts w:cs="Arial"/>
          <w:sz w:val="20"/>
          <w:szCs w:val="20"/>
        </w:rPr>
      </w:pPr>
      <w:r w:rsidRPr="005B3D6D">
        <w:rPr>
          <w:rFonts w:cs="Arial"/>
          <w:sz w:val="20"/>
          <w:szCs w:val="20"/>
        </w:rPr>
        <w:t xml:space="preserve">spočívající v nákladech na montáž, umístění nebo položení bezvadných náhradních výrobků náhradou za vadné; musí se vždy jednat o náklady vynaložené třetí osobou; </w:t>
      </w:r>
    </w:p>
    <w:p w14:paraId="7EC0A505" w14:textId="77777777" w:rsidR="007F0ED9" w:rsidRPr="005B3D6D" w:rsidRDefault="00A95463" w:rsidP="005C02DD">
      <w:pPr>
        <w:pStyle w:val="Odstavecseseznamem"/>
        <w:numPr>
          <w:ilvl w:val="0"/>
          <w:numId w:val="16"/>
        </w:numPr>
        <w:ind w:left="1134" w:hanging="425"/>
        <w:jc w:val="both"/>
        <w:rPr>
          <w:rFonts w:cs="Arial"/>
          <w:sz w:val="20"/>
          <w:szCs w:val="20"/>
        </w:rPr>
      </w:pPr>
      <w:r>
        <w:rPr>
          <w:rFonts w:cs="Arial"/>
          <w:sz w:val="20"/>
          <w:szCs w:val="20"/>
        </w:rPr>
        <w:t>nastalé</w:t>
      </w:r>
      <w:r w:rsidR="007F0ED9" w:rsidRPr="005B3D6D">
        <w:rPr>
          <w:rFonts w:cs="Arial"/>
          <w:sz w:val="20"/>
          <w:szCs w:val="20"/>
        </w:rPr>
        <w:t xml:space="preserve"> v důsledku toho, že věc vzniklá spojením, smísením nebo zpracováním s vadným výrobkem vyrobeným pojištěným, anebo vzniklá v důsledku dalšího zpracování a opracování tohoto vadného výrobku, je vadná; </w:t>
      </w:r>
    </w:p>
    <w:p w14:paraId="3F87ACD3" w14:textId="77777777" w:rsidR="007F0ED9" w:rsidRPr="005B3D6D" w:rsidRDefault="007F0ED9" w:rsidP="005C02DD">
      <w:pPr>
        <w:pStyle w:val="Odstavecseseznamem"/>
        <w:numPr>
          <w:ilvl w:val="0"/>
          <w:numId w:val="16"/>
        </w:numPr>
        <w:spacing w:before="0" w:after="120"/>
        <w:ind w:left="1134" w:hanging="425"/>
        <w:contextualSpacing w:val="0"/>
        <w:jc w:val="both"/>
        <w:rPr>
          <w:rFonts w:cs="Arial"/>
          <w:sz w:val="20"/>
          <w:szCs w:val="20"/>
        </w:rPr>
      </w:pPr>
      <w:r w:rsidRPr="005B3D6D">
        <w:rPr>
          <w:rFonts w:cs="Arial"/>
          <w:sz w:val="20"/>
          <w:szCs w:val="20"/>
        </w:rPr>
        <w:t xml:space="preserve">spočívající v ušlém zisku, který je následkem přerušení provozu třetí osoby, kdy k přerušení provozu došlo v důsledku vady výrobku dodaného pojištěným. </w:t>
      </w:r>
    </w:p>
    <w:p w14:paraId="52FDE5CE" w14:textId="77777777" w:rsidR="007F0ED9" w:rsidRPr="00370EAD" w:rsidRDefault="007F0ED9" w:rsidP="005C02DD">
      <w:pPr>
        <w:spacing w:before="120" w:after="120"/>
        <w:ind w:left="709"/>
        <w:contextualSpacing w:val="0"/>
        <w:jc w:val="both"/>
        <w:rPr>
          <w:rFonts w:cs="Arial"/>
          <w:sz w:val="20"/>
          <w:szCs w:val="20"/>
        </w:rPr>
      </w:pPr>
      <w:r w:rsidRPr="00370EAD">
        <w:rPr>
          <w:rFonts w:cs="Arial"/>
          <w:sz w:val="20"/>
          <w:szCs w:val="20"/>
        </w:rPr>
        <w:t xml:space="preserve">Pojištění v rozsahu této doložky se však nevztahuje na povinnost nahradit škodu: </w:t>
      </w:r>
    </w:p>
    <w:p w14:paraId="7165F0CA" w14:textId="77777777" w:rsidR="00804831" w:rsidRDefault="007F0ED9" w:rsidP="005C02DD">
      <w:pPr>
        <w:pStyle w:val="Odstavecseseznamem"/>
        <w:numPr>
          <w:ilvl w:val="0"/>
          <w:numId w:val="19"/>
        </w:numPr>
        <w:spacing w:before="120" w:after="0"/>
        <w:ind w:left="1134" w:hanging="425"/>
        <w:jc w:val="both"/>
        <w:rPr>
          <w:rFonts w:cs="Arial"/>
          <w:sz w:val="20"/>
          <w:szCs w:val="20"/>
        </w:rPr>
      </w:pPr>
      <w:r w:rsidRPr="00370EAD">
        <w:rPr>
          <w:rFonts w:cs="Arial"/>
          <w:sz w:val="20"/>
          <w:szCs w:val="20"/>
        </w:rPr>
        <w:t xml:space="preserve">vzniklou prodlením se splněním smluvní povinnosti; </w:t>
      </w:r>
    </w:p>
    <w:p w14:paraId="6ED3773B" w14:textId="77777777" w:rsidR="00804831" w:rsidRDefault="007F0ED9" w:rsidP="005C02DD">
      <w:pPr>
        <w:pStyle w:val="Odstavecseseznamem"/>
        <w:numPr>
          <w:ilvl w:val="0"/>
          <w:numId w:val="19"/>
        </w:numPr>
        <w:spacing w:before="120" w:after="0"/>
        <w:ind w:left="1134" w:hanging="425"/>
        <w:jc w:val="both"/>
        <w:rPr>
          <w:rFonts w:cs="Arial"/>
          <w:sz w:val="20"/>
          <w:szCs w:val="20"/>
        </w:rPr>
      </w:pPr>
      <w:r w:rsidRPr="00804831">
        <w:rPr>
          <w:rFonts w:cs="Arial"/>
          <w:sz w:val="20"/>
          <w:szCs w:val="20"/>
        </w:rPr>
        <w:t xml:space="preserve">vzniklou schodkem na finančních hodnotách, jejichž správou byl pojištěný pověřen; </w:t>
      </w:r>
    </w:p>
    <w:p w14:paraId="41920A65" w14:textId="77777777" w:rsidR="00804831" w:rsidRDefault="007F0ED9" w:rsidP="005C02DD">
      <w:pPr>
        <w:pStyle w:val="Odstavecseseznamem"/>
        <w:numPr>
          <w:ilvl w:val="0"/>
          <w:numId w:val="19"/>
        </w:numPr>
        <w:spacing w:before="120" w:after="0"/>
        <w:ind w:left="1134" w:hanging="425"/>
        <w:jc w:val="both"/>
        <w:rPr>
          <w:rFonts w:cs="Arial"/>
          <w:sz w:val="20"/>
          <w:szCs w:val="20"/>
        </w:rPr>
      </w:pPr>
      <w:r w:rsidRPr="00804831">
        <w:rPr>
          <w:rFonts w:cs="Arial"/>
          <w:sz w:val="20"/>
          <w:szCs w:val="20"/>
        </w:rPr>
        <w:t xml:space="preserve">vzniklou při obchodování s cennými papíry; </w:t>
      </w:r>
    </w:p>
    <w:p w14:paraId="1AA59731" w14:textId="77777777" w:rsidR="00804831" w:rsidRDefault="007F0ED9" w:rsidP="005C02DD">
      <w:pPr>
        <w:pStyle w:val="Odstavecseseznamem"/>
        <w:numPr>
          <w:ilvl w:val="0"/>
          <w:numId w:val="19"/>
        </w:numPr>
        <w:spacing w:before="120" w:after="0"/>
        <w:ind w:left="1134" w:hanging="425"/>
        <w:jc w:val="both"/>
        <w:rPr>
          <w:rFonts w:cs="Arial"/>
          <w:sz w:val="20"/>
          <w:szCs w:val="20"/>
        </w:rPr>
      </w:pPr>
      <w:r w:rsidRPr="00804831">
        <w:rPr>
          <w:rFonts w:cs="Arial"/>
          <w:sz w:val="20"/>
          <w:szCs w:val="20"/>
        </w:rPr>
        <w:t xml:space="preserve">způsobenou pojištěným jako členem statutárního orgánu nebo kontrolního orgánu jakékoliv obchodní společnosti nebo družstva; </w:t>
      </w:r>
    </w:p>
    <w:p w14:paraId="406BE45F" w14:textId="77777777" w:rsidR="00804831" w:rsidRDefault="007F0ED9" w:rsidP="005C02DD">
      <w:pPr>
        <w:pStyle w:val="Odstavecseseznamem"/>
        <w:numPr>
          <w:ilvl w:val="0"/>
          <w:numId w:val="19"/>
        </w:numPr>
        <w:spacing w:before="120" w:after="0"/>
        <w:ind w:left="1134" w:hanging="425"/>
        <w:jc w:val="both"/>
        <w:rPr>
          <w:rFonts w:cs="Arial"/>
          <w:sz w:val="20"/>
          <w:szCs w:val="20"/>
        </w:rPr>
      </w:pPr>
      <w:r w:rsidRPr="00804831">
        <w:rPr>
          <w:rFonts w:cs="Arial"/>
          <w:sz w:val="20"/>
          <w:szCs w:val="20"/>
        </w:rPr>
        <w:t xml:space="preserve">vzniklou v souvislosti s vymáháním pohledávek; </w:t>
      </w:r>
    </w:p>
    <w:p w14:paraId="0624E064" w14:textId="77777777" w:rsidR="00804831" w:rsidRDefault="007F0ED9" w:rsidP="005C02DD">
      <w:pPr>
        <w:pStyle w:val="Odstavecseseznamem"/>
        <w:numPr>
          <w:ilvl w:val="0"/>
          <w:numId w:val="19"/>
        </w:numPr>
        <w:spacing w:before="120" w:after="0"/>
        <w:ind w:left="1134" w:hanging="425"/>
        <w:jc w:val="both"/>
        <w:rPr>
          <w:rFonts w:cs="Arial"/>
          <w:sz w:val="20"/>
          <w:szCs w:val="20"/>
        </w:rPr>
      </w:pPr>
      <w:r w:rsidRPr="00804831">
        <w:rPr>
          <w:rFonts w:cs="Arial"/>
          <w:sz w:val="20"/>
          <w:szCs w:val="20"/>
        </w:rPr>
        <w:t xml:space="preserve">vzniklou v souvislosti se správou datových schránek třetích osob; </w:t>
      </w:r>
    </w:p>
    <w:p w14:paraId="4FC10191" w14:textId="77777777" w:rsidR="007F0ED9" w:rsidRDefault="007F0ED9" w:rsidP="005C02DD">
      <w:pPr>
        <w:pStyle w:val="Odstavecseseznamem"/>
        <w:numPr>
          <w:ilvl w:val="0"/>
          <w:numId w:val="19"/>
        </w:numPr>
        <w:spacing w:before="120" w:after="0"/>
        <w:ind w:left="1134" w:hanging="425"/>
        <w:jc w:val="both"/>
        <w:rPr>
          <w:rFonts w:cs="Arial"/>
          <w:sz w:val="20"/>
          <w:szCs w:val="20"/>
        </w:rPr>
      </w:pPr>
      <w:r w:rsidRPr="00804831">
        <w:rPr>
          <w:rFonts w:cs="Arial"/>
          <w:sz w:val="20"/>
          <w:szCs w:val="20"/>
        </w:rPr>
        <w:t>způsobenou určením nesprávné ceny (rozpočtu) díla nebo zpracováním chybných podkladů pro určení této ceny.</w:t>
      </w:r>
    </w:p>
    <w:p w14:paraId="19176D73" w14:textId="77777777" w:rsidR="004D0429" w:rsidRPr="005E7148" w:rsidRDefault="005B5434" w:rsidP="005C02DD">
      <w:pPr>
        <w:pStyle w:val="GPodstavec"/>
        <w:rPr>
          <w:b/>
        </w:rPr>
      </w:pPr>
      <w:r w:rsidRPr="005E7148">
        <w:rPr>
          <w:b/>
        </w:rPr>
        <w:t xml:space="preserve">Doložka V723 </w:t>
      </w:r>
      <w:r w:rsidR="007617DC" w:rsidRPr="005E7148">
        <w:rPr>
          <w:b/>
        </w:rPr>
        <w:t xml:space="preserve">Věci </w:t>
      </w:r>
      <w:r w:rsidRPr="005E7148">
        <w:rPr>
          <w:b/>
        </w:rPr>
        <w:t>převzat</w:t>
      </w:r>
      <w:r w:rsidR="007617DC" w:rsidRPr="005E7148">
        <w:rPr>
          <w:b/>
        </w:rPr>
        <w:t>é</w:t>
      </w:r>
      <w:r w:rsidRPr="005E7148">
        <w:rPr>
          <w:b/>
        </w:rPr>
        <w:t xml:space="preserve"> </w:t>
      </w:r>
      <w:r w:rsidR="007617DC" w:rsidRPr="005E7148">
        <w:rPr>
          <w:b/>
        </w:rPr>
        <w:t>a</w:t>
      </w:r>
      <w:r w:rsidRPr="005E7148">
        <w:rPr>
          <w:b/>
        </w:rPr>
        <w:t xml:space="preserve"> už</w:t>
      </w:r>
      <w:r w:rsidR="007617DC" w:rsidRPr="005E7148">
        <w:rPr>
          <w:b/>
        </w:rPr>
        <w:t>ívané</w:t>
      </w:r>
    </w:p>
    <w:p w14:paraId="4442140F" w14:textId="37B87E03" w:rsidR="0069710D" w:rsidRPr="00643B19" w:rsidRDefault="00643B19" w:rsidP="005C02DD">
      <w:pPr>
        <w:pStyle w:val="GPodstavec"/>
        <w:numPr>
          <w:ilvl w:val="0"/>
          <w:numId w:val="0"/>
        </w:numPr>
        <w:ind w:left="709"/>
        <w:rPr>
          <w:b/>
        </w:rPr>
      </w:pPr>
      <w:r w:rsidRPr="00643B19">
        <w:t>O</w:t>
      </w:r>
      <w:r w:rsidR="005B5434" w:rsidRPr="00410C81">
        <w:t xml:space="preserve">dchylně od ustanovení článku </w:t>
      </w:r>
      <w:r w:rsidR="007F0ED9" w:rsidRPr="00643B19">
        <w:rPr>
          <w:b/>
        </w:rPr>
        <w:t>23</w:t>
      </w:r>
      <w:r w:rsidR="005B5434" w:rsidRPr="00410C81">
        <w:t xml:space="preserve"> bodu </w:t>
      </w:r>
      <w:r w:rsidR="005B5434" w:rsidRPr="00643B19">
        <w:rPr>
          <w:b/>
        </w:rPr>
        <w:t>2</w:t>
      </w:r>
      <w:r w:rsidR="005B5434" w:rsidRPr="00410C81">
        <w:t xml:space="preserve"> písm. </w:t>
      </w:r>
      <w:r w:rsidR="005B5434" w:rsidRPr="00643B19">
        <w:rPr>
          <w:b/>
        </w:rPr>
        <w:t>a</w:t>
      </w:r>
      <w:r w:rsidR="005B5434" w:rsidRPr="00410C81">
        <w:t xml:space="preserve"> a </w:t>
      </w:r>
      <w:r w:rsidR="005B5434" w:rsidRPr="00643B19">
        <w:rPr>
          <w:b/>
        </w:rPr>
        <w:t>b</w:t>
      </w:r>
      <w:r w:rsidR="005B5434" w:rsidRPr="00410C81">
        <w:t xml:space="preserve"> VPPMO-P se ujednává, že pojištění se vztahuje na povinnost nahradit škodu na hmotných movitých věcech, které pojištěný užívá, nebo na hmotných movitých věcech převzatých pojištěným, jež m</w:t>
      </w:r>
      <w:r w:rsidR="00CF243D" w:rsidRPr="00410C81">
        <w:t>ají být předmětem jeho závazku.</w:t>
      </w:r>
      <w:r w:rsidR="00CF243D" w:rsidRPr="00410C81">
        <w:br/>
      </w:r>
      <w:r w:rsidR="005B5434" w:rsidRPr="00410C81">
        <w:t>Pojištění v rozsahu této doložky se však nevztahuje na povinnost nahradit škody:</w:t>
      </w:r>
    </w:p>
    <w:p w14:paraId="360855DF" w14:textId="77777777" w:rsidR="0069710D" w:rsidRPr="00410C81" w:rsidRDefault="005B5434" w:rsidP="005C02DD">
      <w:pPr>
        <w:pStyle w:val="Odstavecseseznamem"/>
        <w:widowControl/>
        <w:numPr>
          <w:ilvl w:val="0"/>
          <w:numId w:val="6"/>
        </w:numPr>
        <w:autoSpaceDE w:val="0"/>
        <w:autoSpaceDN w:val="0"/>
        <w:adjustRightInd w:val="0"/>
        <w:spacing w:before="0" w:after="0" w:line="240" w:lineRule="auto"/>
        <w:ind w:left="1134" w:hanging="425"/>
        <w:contextualSpacing w:val="0"/>
        <w:jc w:val="both"/>
        <w:rPr>
          <w:rFonts w:cs="Arial"/>
          <w:sz w:val="20"/>
          <w:szCs w:val="20"/>
        </w:rPr>
      </w:pPr>
      <w:r w:rsidRPr="00410C81">
        <w:rPr>
          <w:rFonts w:cs="Arial"/>
          <w:sz w:val="20"/>
          <w:szCs w:val="20"/>
        </w:rPr>
        <w:t xml:space="preserve">vzniklé opotřebením, nadměrným mechanickým </w:t>
      </w:r>
      <w:r w:rsidR="009967D7" w:rsidRPr="00410C81">
        <w:rPr>
          <w:rFonts w:cs="Arial"/>
          <w:sz w:val="20"/>
          <w:szCs w:val="20"/>
        </w:rPr>
        <w:t>zatížením nebo chybnou obsluhou;</w:t>
      </w:r>
    </w:p>
    <w:p w14:paraId="78D31E5B" w14:textId="77777777" w:rsidR="0069710D" w:rsidRPr="00410C81" w:rsidRDefault="005B5434" w:rsidP="005C02DD">
      <w:pPr>
        <w:pStyle w:val="Odstavecseseznamem"/>
        <w:widowControl/>
        <w:numPr>
          <w:ilvl w:val="0"/>
          <w:numId w:val="6"/>
        </w:numPr>
        <w:autoSpaceDE w:val="0"/>
        <w:autoSpaceDN w:val="0"/>
        <w:adjustRightInd w:val="0"/>
        <w:spacing w:before="0" w:after="0" w:line="240" w:lineRule="auto"/>
        <w:ind w:left="1134" w:hanging="425"/>
        <w:contextualSpacing w:val="0"/>
        <w:jc w:val="both"/>
        <w:rPr>
          <w:rFonts w:cs="Arial"/>
          <w:sz w:val="20"/>
          <w:szCs w:val="20"/>
        </w:rPr>
      </w:pPr>
      <w:r w:rsidRPr="00410C81">
        <w:rPr>
          <w:rFonts w:cs="Arial"/>
          <w:sz w:val="20"/>
          <w:szCs w:val="20"/>
        </w:rPr>
        <w:t>vzniklé na hmotných věcech převz</w:t>
      </w:r>
      <w:r w:rsidR="009967D7" w:rsidRPr="00410C81">
        <w:rPr>
          <w:rFonts w:cs="Arial"/>
          <w:sz w:val="20"/>
          <w:szCs w:val="20"/>
        </w:rPr>
        <w:t>atých v rámci přepravních smluv;</w:t>
      </w:r>
    </w:p>
    <w:p w14:paraId="56407ACC" w14:textId="77777777" w:rsidR="0069710D" w:rsidRPr="00410C81" w:rsidRDefault="005B5434" w:rsidP="005C02DD">
      <w:pPr>
        <w:pStyle w:val="Odstavecseseznamem"/>
        <w:widowControl/>
        <w:numPr>
          <w:ilvl w:val="0"/>
          <w:numId w:val="6"/>
        </w:numPr>
        <w:autoSpaceDE w:val="0"/>
        <w:autoSpaceDN w:val="0"/>
        <w:adjustRightInd w:val="0"/>
        <w:spacing w:before="0" w:after="0" w:line="240" w:lineRule="auto"/>
        <w:ind w:left="1134" w:hanging="425"/>
        <w:contextualSpacing w:val="0"/>
        <w:jc w:val="both"/>
        <w:rPr>
          <w:rFonts w:cs="Arial"/>
          <w:sz w:val="20"/>
          <w:szCs w:val="20"/>
        </w:rPr>
      </w:pPr>
      <w:r w:rsidRPr="00410C81">
        <w:rPr>
          <w:rFonts w:cs="Arial"/>
          <w:sz w:val="20"/>
          <w:szCs w:val="20"/>
        </w:rPr>
        <w:t>vzniklé ztrátou ne</w:t>
      </w:r>
      <w:r w:rsidR="009967D7" w:rsidRPr="00410C81">
        <w:rPr>
          <w:rFonts w:cs="Arial"/>
          <w:sz w:val="20"/>
          <w:szCs w:val="20"/>
        </w:rPr>
        <w:t>bo odcizením hmotné movité věci;</w:t>
      </w:r>
    </w:p>
    <w:p w14:paraId="02B3DA20" w14:textId="77777777" w:rsidR="0069710D" w:rsidRPr="00410C81" w:rsidRDefault="005B5434" w:rsidP="005C02DD">
      <w:pPr>
        <w:pStyle w:val="Odstavecseseznamem"/>
        <w:widowControl/>
        <w:numPr>
          <w:ilvl w:val="0"/>
          <w:numId w:val="6"/>
        </w:numPr>
        <w:autoSpaceDE w:val="0"/>
        <w:autoSpaceDN w:val="0"/>
        <w:adjustRightInd w:val="0"/>
        <w:spacing w:before="0" w:after="0" w:line="240" w:lineRule="auto"/>
        <w:ind w:left="1134" w:hanging="425"/>
        <w:contextualSpacing w:val="0"/>
        <w:jc w:val="both"/>
        <w:rPr>
          <w:rFonts w:cs="Arial"/>
          <w:sz w:val="20"/>
          <w:szCs w:val="20"/>
        </w:rPr>
      </w:pPr>
      <w:r w:rsidRPr="00410C81">
        <w:rPr>
          <w:rFonts w:cs="Arial"/>
          <w:sz w:val="20"/>
          <w:szCs w:val="20"/>
        </w:rPr>
        <w:t>vzniklé na letadlech nebo sp</w:t>
      </w:r>
      <w:r w:rsidR="009967D7" w:rsidRPr="00410C81">
        <w:rPr>
          <w:rFonts w:cs="Arial"/>
          <w:sz w:val="20"/>
          <w:szCs w:val="20"/>
        </w:rPr>
        <w:t>ortovních létajících zařízeních;</w:t>
      </w:r>
    </w:p>
    <w:p w14:paraId="48C3B453" w14:textId="77777777" w:rsidR="0069710D" w:rsidRPr="00410C81" w:rsidRDefault="009967D7" w:rsidP="005C02DD">
      <w:pPr>
        <w:pStyle w:val="Odstavecseseznamem"/>
        <w:widowControl/>
        <w:numPr>
          <w:ilvl w:val="0"/>
          <w:numId w:val="6"/>
        </w:numPr>
        <w:autoSpaceDE w:val="0"/>
        <w:autoSpaceDN w:val="0"/>
        <w:adjustRightInd w:val="0"/>
        <w:spacing w:before="0" w:after="0" w:line="240" w:lineRule="auto"/>
        <w:ind w:left="1134" w:hanging="425"/>
        <w:contextualSpacing w:val="0"/>
        <w:jc w:val="both"/>
        <w:rPr>
          <w:rFonts w:cs="Arial"/>
          <w:sz w:val="20"/>
          <w:szCs w:val="20"/>
        </w:rPr>
      </w:pPr>
      <w:r w:rsidRPr="00410C81">
        <w:rPr>
          <w:rFonts w:cs="Arial"/>
          <w:sz w:val="20"/>
          <w:szCs w:val="20"/>
        </w:rPr>
        <w:t>vzniklé na zvířatech;</w:t>
      </w:r>
    </w:p>
    <w:p w14:paraId="16E99E90" w14:textId="77777777" w:rsidR="00B640BA" w:rsidRPr="00165D37" w:rsidRDefault="00A065D2" w:rsidP="005C02DD">
      <w:pPr>
        <w:pStyle w:val="Odstavecseseznamem"/>
        <w:widowControl/>
        <w:numPr>
          <w:ilvl w:val="0"/>
          <w:numId w:val="6"/>
        </w:numPr>
        <w:autoSpaceDE w:val="0"/>
        <w:autoSpaceDN w:val="0"/>
        <w:adjustRightInd w:val="0"/>
        <w:spacing w:before="0" w:after="0" w:line="240" w:lineRule="auto"/>
        <w:ind w:left="1134" w:hanging="425"/>
        <w:contextualSpacing w:val="0"/>
        <w:jc w:val="both"/>
        <w:rPr>
          <w:rFonts w:cs="Arial"/>
          <w:sz w:val="20"/>
          <w:szCs w:val="20"/>
        </w:rPr>
      </w:pPr>
      <w:r w:rsidRPr="008F7AAC">
        <w:rPr>
          <w:sz w:val="20"/>
          <w:szCs w:val="20"/>
        </w:rPr>
        <w:t>vzniklé na motorových vozidlech včetně s</w:t>
      </w:r>
      <w:r>
        <w:rPr>
          <w:sz w:val="20"/>
          <w:szCs w:val="20"/>
        </w:rPr>
        <w:t>amojízdných pracovních strojů (</w:t>
      </w:r>
      <w:r w:rsidRPr="008F7AAC">
        <w:rPr>
          <w:sz w:val="20"/>
          <w:szCs w:val="20"/>
        </w:rPr>
        <w:t>např. vysokozdvižných vozíků).</w:t>
      </w:r>
    </w:p>
    <w:p w14:paraId="3BC70298" w14:textId="77777777" w:rsidR="004D0429" w:rsidRPr="00D41DAD" w:rsidRDefault="007617DC" w:rsidP="00284329">
      <w:pPr>
        <w:pStyle w:val="GPodstavec"/>
        <w:rPr>
          <w:b/>
          <w:lang w:val="cs-CZ" w:eastAsia="cs-CZ"/>
        </w:rPr>
      </w:pPr>
      <w:r w:rsidRPr="00D41DAD">
        <w:rPr>
          <w:b/>
        </w:rPr>
        <w:t>Doložka V99 Škody na životním prostředí</w:t>
      </w:r>
    </w:p>
    <w:p w14:paraId="299AC24D" w14:textId="77777777" w:rsidR="00EE2CEF" w:rsidRDefault="008F4AB1" w:rsidP="00284329">
      <w:pPr>
        <w:pStyle w:val="GPodstavec"/>
        <w:numPr>
          <w:ilvl w:val="0"/>
          <w:numId w:val="0"/>
        </w:numPr>
        <w:ind w:left="709"/>
        <w:rPr>
          <w:lang w:val="cs-CZ" w:eastAsia="cs-CZ"/>
        </w:rPr>
      </w:pPr>
      <w:r w:rsidRPr="00643B19">
        <w:rPr>
          <w:lang w:val="cs-CZ" w:eastAsia="cs-CZ"/>
        </w:rPr>
        <w:t xml:space="preserve">Odchylně od ustanovení článku </w:t>
      </w:r>
      <w:r w:rsidRPr="00643B19">
        <w:rPr>
          <w:b/>
          <w:lang w:val="cs-CZ" w:eastAsia="cs-CZ"/>
        </w:rPr>
        <w:t>2</w:t>
      </w:r>
      <w:r w:rsidR="007F0ED9" w:rsidRPr="00643B19">
        <w:rPr>
          <w:b/>
          <w:lang w:val="cs-CZ" w:eastAsia="cs-CZ"/>
        </w:rPr>
        <w:t>3</w:t>
      </w:r>
      <w:r w:rsidRPr="00643B19">
        <w:rPr>
          <w:lang w:val="cs-CZ" w:eastAsia="cs-CZ"/>
        </w:rPr>
        <w:t xml:space="preserve"> bodu </w:t>
      </w:r>
      <w:r w:rsidRPr="00643B19">
        <w:rPr>
          <w:b/>
          <w:lang w:val="cs-CZ" w:eastAsia="cs-CZ"/>
        </w:rPr>
        <w:t>3</w:t>
      </w:r>
      <w:r w:rsidRPr="00643B19">
        <w:rPr>
          <w:lang w:val="cs-CZ" w:eastAsia="cs-CZ"/>
        </w:rPr>
        <w:t xml:space="preserve"> písm. </w:t>
      </w:r>
      <w:r w:rsidR="007F0ED9" w:rsidRPr="00643B19">
        <w:rPr>
          <w:b/>
          <w:lang w:val="cs-CZ" w:eastAsia="cs-CZ"/>
        </w:rPr>
        <w:t>a</w:t>
      </w:r>
      <w:r w:rsidRPr="00643B19">
        <w:rPr>
          <w:lang w:val="cs-CZ" w:eastAsia="cs-CZ"/>
        </w:rPr>
        <w:t xml:space="preserve"> VPPMO-P se pojištění vztahuje na povinnost pojištěného nahradit škodu vzniklou na životním prostředí.</w:t>
      </w:r>
    </w:p>
    <w:p w14:paraId="1B74AC98" w14:textId="3831D75F" w:rsidR="008F4AB1" w:rsidRPr="00643B19" w:rsidRDefault="008F4AB1" w:rsidP="00284329">
      <w:pPr>
        <w:pStyle w:val="GPodstavec"/>
        <w:numPr>
          <w:ilvl w:val="0"/>
          <w:numId w:val="0"/>
        </w:numPr>
        <w:ind w:left="709"/>
        <w:rPr>
          <w:lang w:val="cs-CZ" w:eastAsia="cs-CZ"/>
        </w:rPr>
      </w:pPr>
      <w:r w:rsidRPr="00643B19">
        <w:rPr>
          <w:lang w:val="cs-CZ" w:eastAsia="cs-CZ"/>
        </w:rPr>
        <w:t xml:space="preserve">Pojišťovna poskytne pojistné plnění pouze v rozsahu přiměřených nákladů na zamezení, odstranění, neutralizování jakéhokoliv úniku, výtoku, šíření nebo vypouštění nebezpečných chemických látek, látek obsažených ve směsi nebo předmětu a chemické směsi, ke kterému došlo následkem </w:t>
      </w:r>
      <w:r w:rsidR="00A710E6">
        <w:rPr>
          <w:lang w:val="cs-CZ" w:eastAsia="cs-CZ"/>
        </w:rPr>
        <w:t>škodní</w:t>
      </w:r>
      <w:r w:rsidRPr="00643B19">
        <w:rPr>
          <w:lang w:val="cs-CZ" w:eastAsia="cs-CZ"/>
        </w:rPr>
        <w:t xml:space="preserve"> události. </w:t>
      </w:r>
      <w:r w:rsidR="0077245C" w:rsidRPr="00643B19">
        <w:rPr>
          <w:lang w:val="cs-CZ" w:eastAsia="cs-CZ"/>
        </w:rPr>
        <w:br/>
      </w:r>
      <w:r w:rsidR="00901C95" w:rsidRPr="00643B19">
        <w:rPr>
          <w:lang w:val="cs-CZ" w:eastAsia="cs-CZ"/>
        </w:rPr>
        <w:lastRenderedPageBreak/>
        <w:t xml:space="preserve">Vedle obecných výluk z </w:t>
      </w:r>
      <w:r w:rsidRPr="00643B19">
        <w:rPr>
          <w:lang w:val="cs-CZ" w:eastAsia="cs-CZ"/>
        </w:rPr>
        <w:t>pojištění uvedených ve VPPMO-P se pojištění v rozsahu této doložky dále nevztahuje na povinnost pojištěného nahradit škodu či újmu:</w:t>
      </w:r>
    </w:p>
    <w:p w14:paraId="660DF21F" w14:textId="77777777" w:rsidR="008F4AB1" w:rsidRPr="009C3ACF" w:rsidRDefault="008F4AB1" w:rsidP="005C02DD">
      <w:pPr>
        <w:pStyle w:val="Odstavecseseznamem"/>
        <w:widowControl/>
        <w:numPr>
          <w:ilvl w:val="0"/>
          <w:numId w:val="7"/>
        </w:numPr>
        <w:autoSpaceDE w:val="0"/>
        <w:autoSpaceDN w:val="0"/>
        <w:adjustRightInd w:val="0"/>
        <w:spacing w:before="0" w:after="0" w:line="240" w:lineRule="auto"/>
        <w:ind w:left="1134" w:hanging="436"/>
        <w:contextualSpacing w:val="0"/>
        <w:jc w:val="both"/>
        <w:rPr>
          <w:rFonts w:cs="Arial"/>
          <w:sz w:val="20"/>
          <w:szCs w:val="20"/>
        </w:rPr>
      </w:pPr>
      <w:r w:rsidRPr="009C3ACF">
        <w:rPr>
          <w:rFonts w:cs="Arial"/>
          <w:sz w:val="20"/>
          <w:szCs w:val="20"/>
        </w:rPr>
        <w:t>vzniklou držbou či manipulací pojištěného s vojenskými prostředky, ať již v období války či mimo ně;</w:t>
      </w:r>
    </w:p>
    <w:p w14:paraId="400E843A" w14:textId="77777777" w:rsidR="008F4AB1" w:rsidRPr="009C3ACF" w:rsidRDefault="008F4AB1" w:rsidP="005C02DD">
      <w:pPr>
        <w:pStyle w:val="Odstavecseseznamem"/>
        <w:widowControl/>
        <w:numPr>
          <w:ilvl w:val="0"/>
          <w:numId w:val="7"/>
        </w:numPr>
        <w:autoSpaceDE w:val="0"/>
        <w:autoSpaceDN w:val="0"/>
        <w:adjustRightInd w:val="0"/>
        <w:spacing w:before="0" w:after="0" w:line="240" w:lineRule="auto"/>
        <w:ind w:left="1134" w:hanging="436"/>
        <w:contextualSpacing w:val="0"/>
        <w:jc w:val="both"/>
        <w:rPr>
          <w:rFonts w:cs="Arial"/>
          <w:sz w:val="20"/>
          <w:szCs w:val="20"/>
        </w:rPr>
      </w:pPr>
      <w:r w:rsidRPr="009C3ACF">
        <w:rPr>
          <w:rFonts w:cs="Arial"/>
          <w:sz w:val="20"/>
          <w:szCs w:val="20"/>
        </w:rPr>
        <w:t>vzniklou působením elektrických nebo magnetických polí nebo elektromagnetických záření;</w:t>
      </w:r>
    </w:p>
    <w:p w14:paraId="07F36D4E" w14:textId="77777777" w:rsidR="008F4AB1" w:rsidRPr="009C3ACF" w:rsidRDefault="008F4AB1" w:rsidP="005C02DD">
      <w:pPr>
        <w:pStyle w:val="Odstavecseseznamem"/>
        <w:widowControl/>
        <w:numPr>
          <w:ilvl w:val="0"/>
          <w:numId w:val="7"/>
        </w:numPr>
        <w:autoSpaceDE w:val="0"/>
        <w:autoSpaceDN w:val="0"/>
        <w:adjustRightInd w:val="0"/>
        <w:spacing w:before="0" w:after="0" w:line="240" w:lineRule="auto"/>
        <w:ind w:left="1134" w:hanging="436"/>
        <w:contextualSpacing w:val="0"/>
        <w:jc w:val="both"/>
        <w:rPr>
          <w:rFonts w:cs="Arial"/>
          <w:sz w:val="20"/>
          <w:szCs w:val="20"/>
        </w:rPr>
      </w:pPr>
      <w:r w:rsidRPr="009C3ACF">
        <w:rPr>
          <w:rFonts w:cs="Arial"/>
          <w:sz w:val="20"/>
          <w:szCs w:val="20"/>
        </w:rPr>
        <w:t>vzniklou poškozením přirozeného stavu nebo podmínek půdy, vzduchu, ovzduší, jakéhokoliv vodního toku nebo vodních ploch, flory nebo fauny, pokud tento majetek není ve vlastnictví žádné fyzické nebo právnické osoby;</w:t>
      </w:r>
    </w:p>
    <w:p w14:paraId="20B500B6" w14:textId="77777777" w:rsidR="008F4AB1" w:rsidRPr="009C3ACF" w:rsidRDefault="008F4AB1" w:rsidP="005C02DD">
      <w:pPr>
        <w:pStyle w:val="Odstavecseseznamem"/>
        <w:widowControl/>
        <w:numPr>
          <w:ilvl w:val="0"/>
          <w:numId w:val="7"/>
        </w:numPr>
        <w:autoSpaceDE w:val="0"/>
        <w:autoSpaceDN w:val="0"/>
        <w:adjustRightInd w:val="0"/>
        <w:spacing w:before="0" w:after="0" w:line="240" w:lineRule="auto"/>
        <w:ind w:left="1134" w:hanging="436"/>
        <w:contextualSpacing w:val="0"/>
        <w:jc w:val="both"/>
        <w:rPr>
          <w:rFonts w:cs="Arial"/>
          <w:sz w:val="20"/>
          <w:szCs w:val="20"/>
        </w:rPr>
      </w:pPr>
      <w:r w:rsidRPr="009C3ACF">
        <w:rPr>
          <w:rFonts w:cs="Arial"/>
          <w:sz w:val="20"/>
          <w:szCs w:val="20"/>
        </w:rPr>
        <w:t>vzniklou nenáhlým, dlouhodobým, pozvolným působením nebezpečných látek nebo běžným vlivem provozu na okolí;</w:t>
      </w:r>
    </w:p>
    <w:p w14:paraId="5AE90282" w14:textId="77777777" w:rsidR="008F4AB1" w:rsidRPr="009C3ACF" w:rsidRDefault="008F4AB1" w:rsidP="005C02DD">
      <w:pPr>
        <w:pStyle w:val="Odstavecseseznamem"/>
        <w:widowControl/>
        <w:numPr>
          <w:ilvl w:val="0"/>
          <w:numId w:val="7"/>
        </w:numPr>
        <w:autoSpaceDE w:val="0"/>
        <w:autoSpaceDN w:val="0"/>
        <w:adjustRightInd w:val="0"/>
        <w:spacing w:before="0" w:after="0" w:line="240" w:lineRule="auto"/>
        <w:ind w:left="1134" w:hanging="436"/>
        <w:contextualSpacing w:val="0"/>
        <w:jc w:val="both"/>
        <w:rPr>
          <w:rFonts w:cs="Arial"/>
          <w:sz w:val="20"/>
          <w:szCs w:val="20"/>
        </w:rPr>
      </w:pPr>
      <w:r w:rsidRPr="009C3ACF">
        <w:rPr>
          <w:rFonts w:cs="Arial"/>
          <w:sz w:val="20"/>
          <w:szCs w:val="20"/>
        </w:rPr>
        <w:t>zapříčiněnou v době před počátkem pojištění, včetně tzv. staré ekologické zátěže;</w:t>
      </w:r>
    </w:p>
    <w:p w14:paraId="38121E80" w14:textId="77777777" w:rsidR="008F4AB1" w:rsidRPr="009C3ACF" w:rsidRDefault="008F4AB1" w:rsidP="005C02DD">
      <w:pPr>
        <w:pStyle w:val="Odstavecseseznamem"/>
        <w:widowControl/>
        <w:numPr>
          <w:ilvl w:val="0"/>
          <w:numId w:val="7"/>
        </w:numPr>
        <w:autoSpaceDE w:val="0"/>
        <w:autoSpaceDN w:val="0"/>
        <w:adjustRightInd w:val="0"/>
        <w:spacing w:before="0" w:after="0" w:line="240" w:lineRule="auto"/>
        <w:ind w:left="1134" w:hanging="436"/>
        <w:contextualSpacing w:val="0"/>
        <w:jc w:val="both"/>
        <w:rPr>
          <w:rFonts w:cs="Arial"/>
          <w:sz w:val="20"/>
          <w:szCs w:val="20"/>
        </w:rPr>
      </w:pPr>
      <w:r w:rsidRPr="009C3ACF">
        <w:rPr>
          <w:rFonts w:cs="Arial"/>
          <w:sz w:val="20"/>
          <w:szCs w:val="20"/>
        </w:rPr>
        <w:t xml:space="preserve">vzniklou v důsledku špatného technického stavu, nedostatečné nebo vadně provedené údržby nebo porušení obecně závazných norem a opatření vydaných k tomu oprávněnými orgány, pokud toto porušení bylo nebo muselo být známé pojištěnému, statutárnímu orgánu nebo kompetentním řídícím pracovníkům pojištěného před vznikem </w:t>
      </w:r>
      <w:r w:rsidR="00A710E6">
        <w:rPr>
          <w:rFonts w:cs="Arial"/>
          <w:sz w:val="20"/>
          <w:szCs w:val="20"/>
        </w:rPr>
        <w:t>škodní</w:t>
      </w:r>
      <w:r w:rsidRPr="009C3ACF">
        <w:rPr>
          <w:rFonts w:cs="Arial"/>
          <w:sz w:val="20"/>
          <w:szCs w:val="20"/>
        </w:rPr>
        <w:t xml:space="preserve"> události;</w:t>
      </w:r>
    </w:p>
    <w:p w14:paraId="2A28F635" w14:textId="77777777" w:rsidR="008F4AB1" w:rsidRPr="009C3ACF" w:rsidRDefault="008F4AB1" w:rsidP="005C02DD">
      <w:pPr>
        <w:pStyle w:val="Odstavecseseznamem"/>
        <w:widowControl/>
        <w:numPr>
          <w:ilvl w:val="0"/>
          <w:numId w:val="7"/>
        </w:numPr>
        <w:autoSpaceDE w:val="0"/>
        <w:autoSpaceDN w:val="0"/>
        <w:adjustRightInd w:val="0"/>
        <w:spacing w:before="0" w:after="0" w:line="240" w:lineRule="auto"/>
        <w:ind w:left="1134" w:hanging="436"/>
        <w:contextualSpacing w:val="0"/>
        <w:jc w:val="both"/>
        <w:rPr>
          <w:rFonts w:cs="Arial"/>
          <w:bCs/>
          <w:color w:val="auto"/>
          <w:sz w:val="20"/>
          <w:szCs w:val="20"/>
          <w:lang w:val="cs-CZ" w:eastAsia="cs-CZ"/>
        </w:rPr>
      </w:pPr>
      <w:r w:rsidRPr="009C3ACF">
        <w:rPr>
          <w:rFonts w:cs="Arial"/>
          <w:sz w:val="20"/>
          <w:szCs w:val="20"/>
        </w:rPr>
        <w:t>možnost jejíhož vzniku nemohla být odhalena v době, kdy nastala škodn</w:t>
      </w:r>
      <w:r w:rsidR="00EF416E">
        <w:rPr>
          <w:rFonts w:cs="Arial"/>
          <w:sz w:val="20"/>
          <w:szCs w:val="20"/>
        </w:rPr>
        <w:t>í</w:t>
      </w:r>
      <w:r w:rsidRPr="009C3ACF">
        <w:rPr>
          <w:rFonts w:cs="Arial"/>
          <w:sz w:val="20"/>
          <w:szCs w:val="20"/>
        </w:rPr>
        <w:t xml:space="preserve"> událost, protože to tehdejší stav</w:t>
      </w:r>
      <w:r w:rsidRPr="009C3ACF">
        <w:rPr>
          <w:rFonts w:cs="Arial"/>
          <w:bCs/>
          <w:color w:val="auto"/>
          <w:sz w:val="20"/>
          <w:szCs w:val="20"/>
          <w:lang w:val="cs-CZ" w:eastAsia="cs-CZ"/>
        </w:rPr>
        <w:t xml:space="preserve"> vědeckých a technických poznatků neumožňoval.</w:t>
      </w:r>
    </w:p>
    <w:p w14:paraId="007A23B4" w14:textId="77777777" w:rsidR="008F4AB1" w:rsidRPr="009C3ACF" w:rsidRDefault="008F4AB1" w:rsidP="005C02DD">
      <w:pPr>
        <w:widowControl/>
        <w:autoSpaceDE w:val="0"/>
        <w:autoSpaceDN w:val="0"/>
        <w:spacing w:before="0" w:after="0" w:line="240" w:lineRule="auto"/>
        <w:ind w:left="567" w:firstLine="142"/>
        <w:contextualSpacing w:val="0"/>
        <w:jc w:val="both"/>
        <w:rPr>
          <w:rFonts w:cs="Arial"/>
          <w:color w:val="auto"/>
          <w:sz w:val="20"/>
          <w:szCs w:val="20"/>
          <w:lang w:val="cs-CZ" w:eastAsia="cs-CZ"/>
        </w:rPr>
      </w:pPr>
      <w:r w:rsidRPr="009C3ACF">
        <w:rPr>
          <w:rFonts w:cs="Arial"/>
          <w:color w:val="auto"/>
          <w:sz w:val="20"/>
          <w:szCs w:val="20"/>
          <w:lang w:val="cs-CZ" w:eastAsia="cs-CZ"/>
        </w:rPr>
        <w:t xml:space="preserve">Pojistník a pojištěný, nad rámec povinností stanovených v článku </w:t>
      </w:r>
      <w:r w:rsidRPr="009C3ACF">
        <w:rPr>
          <w:rFonts w:cs="Arial"/>
          <w:b/>
          <w:color w:val="auto"/>
          <w:sz w:val="20"/>
          <w:szCs w:val="20"/>
          <w:lang w:val="cs-CZ" w:eastAsia="cs-CZ"/>
        </w:rPr>
        <w:t>5</w:t>
      </w:r>
      <w:r w:rsidRPr="009C3ACF">
        <w:rPr>
          <w:rFonts w:cs="Arial"/>
          <w:color w:val="auto"/>
          <w:sz w:val="20"/>
          <w:szCs w:val="20"/>
          <w:lang w:val="cs-CZ" w:eastAsia="cs-CZ"/>
        </w:rPr>
        <w:t xml:space="preserve"> VPPMO-P, má tyto povinnosti:</w:t>
      </w:r>
    </w:p>
    <w:p w14:paraId="68B858B3" w14:textId="77777777" w:rsidR="009C3ACF" w:rsidRPr="009C3ACF" w:rsidRDefault="008F4AB1" w:rsidP="005C02DD">
      <w:pPr>
        <w:pStyle w:val="GPseznampsmena"/>
        <w:numPr>
          <w:ilvl w:val="0"/>
          <w:numId w:val="15"/>
        </w:numPr>
        <w:ind w:left="1134" w:hanging="425"/>
        <w:jc w:val="both"/>
        <w:rPr>
          <w:lang w:val="cs-CZ" w:eastAsia="cs-CZ"/>
        </w:rPr>
      </w:pPr>
      <w:r w:rsidRPr="009C3ACF">
        <w:rPr>
          <w:lang w:val="cs-CZ" w:eastAsia="cs-CZ"/>
        </w:rPr>
        <w:t xml:space="preserve">povinnost oznámit pojišťovně, že nastala škodní událost ve smyslu článku </w:t>
      </w:r>
      <w:r w:rsidRPr="009C3ACF">
        <w:rPr>
          <w:b/>
          <w:lang w:val="cs-CZ" w:eastAsia="cs-CZ"/>
        </w:rPr>
        <w:t>5</w:t>
      </w:r>
      <w:r w:rsidRPr="009C3ACF">
        <w:rPr>
          <w:lang w:val="cs-CZ" w:eastAsia="cs-CZ"/>
        </w:rPr>
        <w:t xml:space="preserve"> bodu </w:t>
      </w:r>
      <w:r w:rsidRPr="009C3ACF">
        <w:rPr>
          <w:b/>
          <w:lang w:val="cs-CZ" w:eastAsia="cs-CZ"/>
        </w:rPr>
        <w:t>1</w:t>
      </w:r>
      <w:r w:rsidRPr="009C3ACF">
        <w:rPr>
          <w:lang w:val="cs-CZ" w:eastAsia="cs-CZ"/>
        </w:rPr>
        <w:t xml:space="preserve"> písm. </w:t>
      </w:r>
      <w:r w:rsidRPr="009C3ACF">
        <w:rPr>
          <w:b/>
          <w:lang w:val="cs-CZ" w:eastAsia="cs-CZ"/>
        </w:rPr>
        <w:t>f</w:t>
      </w:r>
      <w:r w:rsidRPr="009C3ACF">
        <w:rPr>
          <w:lang w:val="cs-CZ" w:eastAsia="cs-CZ"/>
        </w:rPr>
        <w:t xml:space="preserve"> </w:t>
      </w:r>
      <w:r w:rsidRPr="009C3ACF">
        <w:rPr>
          <w:lang w:val="cs-CZ" w:eastAsia="cs-CZ"/>
        </w:rPr>
        <w:br/>
        <w:t xml:space="preserve">VPPMO-P, je  pojistník nebo pojištěný povinen splnit do 2 pracovních dnů ode dne, kdy se o jejím vzniku dozvěděl nebo se mohl dozvědět. Pokud tak neučiní, vystavuje se pojištěný nebezpečí sankce uvedené v článku </w:t>
      </w:r>
      <w:r w:rsidRPr="009C3ACF">
        <w:rPr>
          <w:b/>
          <w:lang w:val="cs-CZ" w:eastAsia="cs-CZ"/>
        </w:rPr>
        <w:t>5</w:t>
      </w:r>
      <w:r w:rsidRPr="009C3ACF">
        <w:rPr>
          <w:lang w:val="cs-CZ" w:eastAsia="cs-CZ"/>
        </w:rPr>
        <w:t xml:space="preserve"> bodu </w:t>
      </w:r>
      <w:r w:rsidRPr="009C3ACF">
        <w:rPr>
          <w:b/>
          <w:lang w:val="cs-CZ" w:eastAsia="cs-CZ"/>
        </w:rPr>
        <w:t>4</w:t>
      </w:r>
      <w:r w:rsidRPr="009C3ACF">
        <w:rPr>
          <w:lang w:val="cs-CZ" w:eastAsia="cs-CZ"/>
        </w:rPr>
        <w:t xml:space="preserve"> VPPMO-P (právo pojišťovny plnění z pojistné smlouvy odmítnout).</w:t>
      </w:r>
    </w:p>
    <w:p w14:paraId="032FC098" w14:textId="77777777" w:rsidR="00414C67" w:rsidRPr="005E4972" w:rsidRDefault="008F4AB1" w:rsidP="005C02DD">
      <w:pPr>
        <w:pStyle w:val="GPseznampsmena"/>
        <w:ind w:left="1134" w:hanging="425"/>
        <w:jc w:val="both"/>
        <w:rPr>
          <w:lang w:val="cs-CZ" w:eastAsia="cs-CZ"/>
        </w:rPr>
      </w:pPr>
      <w:r w:rsidRPr="009C3ACF">
        <w:rPr>
          <w:color w:val="auto"/>
          <w:lang w:val="cs-CZ" w:eastAsia="cs-CZ"/>
        </w:rPr>
        <w:t xml:space="preserve">pojištěný má povinnost dohodnout se s pojišťovnou poté, co nastala škodní událost, na osobě odborníka který bude přizván k provádění prací na odstraňování následků škodní události </w:t>
      </w:r>
      <w:r w:rsidRPr="009C3ACF">
        <w:rPr>
          <w:color w:val="auto"/>
          <w:lang w:val="cs-CZ" w:eastAsia="cs-CZ"/>
        </w:rPr>
        <w:br/>
        <w:t>a k případnému vypracování znaleckého posudku. Pokud tak pojištěný neučiní a pověří odborníka bez souhlasu pojišťovny, náklady na něj pojišťovna neuhradí.</w:t>
      </w:r>
    </w:p>
    <w:p w14:paraId="7B083E0B" w14:textId="77BAA3DC" w:rsidR="004D0429" w:rsidRPr="005C02DD" w:rsidRDefault="005B5434" w:rsidP="00284329">
      <w:pPr>
        <w:pStyle w:val="GPodstavec"/>
        <w:rPr>
          <w:b/>
        </w:rPr>
      </w:pPr>
      <w:r w:rsidRPr="005C02DD">
        <w:rPr>
          <w:b/>
        </w:rPr>
        <w:t xml:space="preserve">Doložka V 103 </w:t>
      </w:r>
      <w:r w:rsidR="007617DC" w:rsidRPr="005C02DD">
        <w:rPr>
          <w:b/>
        </w:rPr>
        <w:t>M</w:t>
      </w:r>
      <w:r w:rsidRPr="005C02DD">
        <w:rPr>
          <w:b/>
        </w:rPr>
        <w:t>ajetkov</w:t>
      </w:r>
      <w:r w:rsidR="006505DE" w:rsidRPr="005C02DD">
        <w:rPr>
          <w:b/>
        </w:rPr>
        <w:t>á</w:t>
      </w:r>
      <w:r w:rsidRPr="005C02DD">
        <w:rPr>
          <w:b/>
        </w:rPr>
        <w:t xml:space="preserve"> propojenost</w:t>
      </w:r>
    </w:p>
    <w:p w14:paraId="3E13BCF1" w14:textId="0B3E49D1" w:rsidR="00B640BA" w:rsidRPr="00643B19" w:rsidRDefault="005B5434" w:rsidP="00284329">
      <w:pPr>
        <w:pStyle w:val="GPodstavec"/>
        <w:numPr>
          <w:ilvl w:val="0"/>
          <w:numId w:val="0"/>
        </w:numPr>
        <w:ind w:left="709"/>
        <w:rPr>
          <w:b/>
        </w:rPr>
      </w:pPr>
      <w:r w:rsidRPr="00410C81">
        <w:t xml:space="preserve">Ujednává se, že odchylně od článku </w:t>
      </w:r>
      <w:r w:rsidRPr="00643B19">
        <w:rPr>
          <w:b/>
        </w:rPr>
        <w:t>2</w:t>
      </w:r>
      <w:r w:rsidR="007F0ED9" w:rsidRPr="00643B19">
        <w:rPr>
          <w:b/>
        </w:rPr>
        <w:t>3</w:t>
      </w:r>
      <w:r w:rsidRPr="00410C81">
        <w:t xml:space="preserve"> </w:t>
      </w:r>
      <w:r w:rsidRPr="008A3207">
        <w:t xml:space="preserve">bodu </w:t>
      </w:r>
      <w:r w:rsidRPr="00643B19">
        <w:rPr>
          <w:b/>
        </w:rPr>
        <w:t>8</w:t>
      </w:r>
      <w:r w:rsidRPr="008A3207">
        <w:t xml:space="preserve"> VPPMO-P j</w:t>
      </w:r>
      <w:r w:rsidRPr="00410C81">
        <w:t>sou v rozsahu pojištěných nebezpečí sjednaných touto pojistnou smlouvou pojištěny i povinnosti pojištěných nahradit škodu</w:t>
      </w:r>
      <w:r w:rsidR="002E6791" w:rsidRPr="00410C81">
        <w:br/>
      </w:r>
      <w:r w:rsidRPr="00410C81">
        <w:t>či újmu vzniklou osobě, kter</w:t>
      </w:r>
      <w:r w:rsidR="002E6791" w:rsidRPr="00410C81">
        <w:t>á je ve významném vztahu</w:t>
      </w:r>
      <w:r w:rsidR="008A3207">
        <w:t xml:space="preserve"> </w:t>
      </w:r>
      <w:r w:rsidRPr="00410C81">
        <w:t>k pojištěnému.</w:t>
      </w:r>
    </w:p>
    <w:p w14:paraId="381FFBC2" w14:textId="657E39E3" w:rsidR="004D0429" w:rsidRPr="005C02DD" w:rsidRDefault="005B5434" w:rsidP="00284329">
      <w:pPr>
        <w:pStyle w:val="GPodstavec"/>
        <w:rPr>
          <w:b/>
        </w:rPr>
      </w:pPr>
      <w:r w:rsidRPr="005C02DD">
        <w:rPr>
          <w:b/>
        </w:rPr>
        <w:t xml:space="preserve">Doložka V110 </w:t>
      </w:r>
      <w:r w:rsidR="005E7490" w:rsidRPr="005C02DD">
        <w:rPr>
          <w:b/>
        </w:rPr>
        <w:t>Ekologická újma</w:t>
      </w:r>
    </w:p>
    <w:p w14:paraId="19065447" w14:textId="7632D542" w:rsidR="00BC14F2" w:rsidRDefault="005B5434" w:rsidP="00B5617C">
      <w:pPr>
        <w:pStyle w:val="GPodstavec"/>
        <w:numPr>
          <w:ilvl w:val="0"/>
          <w:numId w:val="0"/>
        </w:numPr>
        <w:ind w:left="709"/>
      </w:pPr>
      <w:r w:rsidRPr="002E6791">
        <w:t xml:space="preserve">Odchylně od ustanovení článku </w:t>
      </w:r>
      <w:r w:rsidRPr="007617DC">
        <w:rPr>
          <w:b/>
        </w:rPr>
        <w:t>2</w:t>
      </w:r>
      <w:r w:rsidR="007F0ED9">
        <w:rPr>
          <w:b/>
        </w:rPr>
        <w:t>3</w:t>
      </w:r>
      <w:r w:rsidRPr="002E6791">
        <w:t xml:space="preserve"> bodu </w:t>
      </w:r>
      <w:r w:rsidRPr="007617DC">
        <w:rPr>
          <w:b/>
        </w:rPr>
        <w:t>3</w:t>
      </w:r>
      <w:r w:rsidRPr="002E6791">
        <w:t xml:space="preserve"> písm. </w:t>
      </w:r>
      <w:r w:rsidR="007F0ED9">
        <w:rPr>
          <w:b/>
        </w:rPr>
        <w:t>b</w:t>
      </w:r>
      <w:r w:rsidRPr="002E6791">
        <w:t xml:space="preserve"> VPPMO-P se ujednává, že pojištění se vztahuje rovněž na náhradu nákladů vynaložených na nápravu ekologické újmy ve smyslu zákona č. 167/2008 Sb., o předcházení ekologické újmě a o její nápravě a o změně některých zákonů (dále jen „zákon </w:t>
      </w:r>
      <w:r w:rsidR="009000CC" w:rsidRPr="002E6791">
        <w:br/>
      </w:r>
      <w:r w:rsidRPr="002E6791">
        <w:t>o ekologické újmě“), došlo-li k ní na chráněných druzích volně žijících živočichů či planě rostoucích rostlin, na přírodních stanovištích vymezených zákonem, na vodě nebo půdě (dále jen „ekologická újma“).</w:t>
      </w:r>
      <w:r w:rsidR="002E6791" w:rsidRPr="002E6791">
        <w:rPr>
          <w:b/>
        </w:rPr>
        <w:br/>
      </w:r>
      <w:r w:rsidRPr="002E6791">
        <w:t xml:space="preserve">Předpokladem vzniku práva na pojistné plnění je, že v době trvání pojištění nastala jak </w:t>
      </w:r>
      <w:r w:rsidR="00BC14F2" w:rsidRPr="002E6791">
        <w:t>škodn</w:t>
      </w:r>
      <w:r w:rsidR="00BC14F2">
        <w:t xml:space="preserve">í </w:t>
      </w:r>
      <w:r w:rsidRPr="002E6791">
        <w:t xml:space="preserve">událost, tak první projev škody plynoucí z této </w:t>
      </w:r>
      <w:r w:rsidR="00BC14F2" w:rsidRPr="002E6791">
        <w:t>škodn</w:t>
      </w:r>
      <w:r w:rsidR="00BC14F2">
        <w:t>í</w:t>
      </w:r>
      <w:r w:rsidR="00BC14F2" w:rsidRPr="002E6791">
        <w:t xml:space="preserve"> </w:t>
      </w:r>
      <w:r w:rsidRPr="002E6791">
        <w:t xml:space="preserve">události. </w:t>
      </w:r>
      <w:r w:rsidR="00BC14F2" w:rsidRPr="002E6791">
        <w:t>Škodn</w:t>
      </w:r>
      <w:r w:rsidR="00BC14F2">
        <w:t>í</w:t>
      </w:r>
      <w:r w:rsidR="00BC14F2" w:rsidRPr="002E6791">
        <w:t xml:space="preserve"> </w:t>
      </w:r>
      <w:r w:rsidRPr="002E6791">
        <w:t>událostí se v tomto případě rozumí náhlá, nahodilá, mimořádná, částečně nebo zcela neovladatelná, časově a prostorově ohraničená událost, která se projevila jako ekologická újma, pokud k ní došlo v souvislosti s oprávněně prováděnou činností pojištěného uvedenou v pojistné smlouvě a na území vymezeném v pojistné smlouvě</w:t>
      </w:r>
      <w:r w:rsidR="00BC14F2" w:rsidRPr="002E6791">
        <w:t>.</w:t>
      </w:r>
    </w:p>
    <w:p w14:paraId="22DBEA55" w14:textId="77777777" w:rsidR="00A809F7" w:rsidRPr="00121133" w:rsidRDefault="005B5434" w:rsidP="00B5617C">
      <w:pPr>
        <w:widowControl/>
        <w:autoSpaceDE w:val="0"/>
        <w:autoSpaceDN w:val="0"/>
        <w:adjustRightInd w:val="0"/>
        <w:spacing w:before="120" w:after="0" w:line="240" w:lineRule="auto"/>
        <w:ind w:left="709"/>
        <w:contextualSpacing w:val="0"/>
        <w:jc w:val="both"/>
        <w:rPr>
          <w:rFonts w:cs="Arial"/>
          <w:sz w:val="20"/>
          <w:szCs w:val="20"/>
        </w:rPr>
      </w:pPr>
      <w:r w:rsidRPr="00121133">
        <w:rPr>
          <w:rFonts w:cs="Arial"/>
          <w:sz w:val="20"/>
          <w:szCs w:val="20"/>
        </w:rPr>
        <w:t>Pojištění se ve smyslu právních předpisů vztahuje na náhradu nápravných opatření v rozsahu:</w:t>
      </w:r>
    </w:p>
    <w:p w14:paraId="69B97DBE" w14:textId="77777777" w:rsidR="00A809F7" w:rsidRPr="00121133" w:rsidRDefault="009967D7" w:rsidP="00B5617C">
      <w:pPr>
        <w:pStyle w:val="Odstavecseseznamem"/>
        <w:widowControl/>
        <w:numPr>
          <w:ilvl w:val="0"/>
          <w:numId w:val="9"/>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„primární“ nápravy;</w:t>
      </w:r>
    </w:p>
    <w:p w14:paraId="0C19CB14" w14:textId="77777777" w:rsidR="00A809F7" w:rsidRPr="00121133" w:rsidRDefault="009967D7" w:rsidP="00B5617C">
      <w:pPr>
        <w:pStyle w:val="Odstavecseseznamem"/>
        <w:widowControl/>
        <w:numPr>
          <w:ilvl w:val="0"/>
          <w:numId w:val="9"/>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„doplňkové“ nápravy;</w:t>
      </w:r>
    </w:p>
    <w:p w14:paraId="549064B4" w14:textId="77777777" w:rsidR="00A809F7" w:rsidRPr="00121133" w:rsidRDefault="005B5434" w:rsidP="00B5617C">
      <w:pPr>
        <w:pStyle w:val="Odstavecseseznamem"/>
        <w:widowControl/>
        <w:numPr>
          <w:ilvl w:val="0"/>
          <w:numId w:val="9"/>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„vyrovnávací“ nápravy.</w:t>
      </w:r>
    </w:p>
    <w:p w14:paraId="172C3C57" w14:textId="77777777" w:rsidR="00B5617C" w:rsidRDefault="005B5434" w:rsidP="00B5617C">
      <w:pPr>
        <w:widowControl/>
        <w:autoSpaceDE w:val="0"/>
        <w:autoSpaceDN w:val="0"/>
        <w:adjustRightInd w:val="0"/>
        <w:spacing w:before="0" w:after="0" w:line="240" w:lineRule="auto"/>
        <w:ind w:left="709"/>
        <w:contextualSpacing w:val="0"/>
        <w:jc w:val="both"/>
        <w:rPr>
          <w:rFonts w:cs="Arial"/>
          <w:sz w:val="20"/>
          <w:szCs w:val="20"/>
        </w:rPr>
      </w:pPr>
      <w:r w:rsidRPr="00A809F7">
        <w:rPr>
          <w:rFonts w:cs="Arial"/>
          <w:sz w:val="20"/>
          <w:szCs w:val="20"/>
        </w:rPr>
        <w:t>Dále se ujednává, že se pojištění vztahuje i na náhradu nákladů vynaložených na předcházení bezprostředně hrozící ekologické újmy. Pojišťovna přitom  posky</w:t>
      </w:r>
      <w:r w:rsidR="009000CC" w:rsidRPr="00A809F7">
        <w:rPr>
          <w:rFonts w:cs="Arial"/>
          <w:sz w:val="20"/>
          <w:szCs w:val="20"/>
        </w:rPr>
        <w:t>tne  pojistné plnění v případě,</w:t>
      </w:r>
      <w:r w:rsidR="009000CC" w:rsidRPr="00A809F7">
        <w:rPr>
          <w:rFonts w:cs="Arial"/>
          <w:sz w:val="20"/>
          <w:szCs w:val="20"/>
        </w:rPr>
        <w:br/>
      </w:r>
      <w:r w:rsidRPr="00A809F7">
        <w:rPr>
          <w:rFonts w:cs="Arial"/>
          <w:sz w:val="20"/>
          <w:szCs w:val="20"/>
        </w:rPr>
        <w:t>že náklady na předcházení  bezprostředně hrozící ekologické újmy byly vynaloženy v době trvání pojištění  na prevenci ekologické újmy, ze které by v případě jejího vzniku  vzniklo právo na pojistné plnění sjednaného podle této pojistné smlouvy (dále jen preventivní náklady).</w:t>
      </w:r>
      <w:r w:rsidR="0047171D">
        <w:rPr>
          <w:rFonts w:cs="Arial"/>
          <w:sz w:val="20"/>
          <w:szCs w:val="20"/>
        </w:rPr>
        <w:br/>
      </w:r>
      <w:r w:rsidRPr="00A809F7">
        <w:rPr>
          <w:rFonts w:cs="Arial"/>
          <w:sz w:val="20"/>
          <w:szCs w:val="20"/>
        </w:rPr>
        <w:t xml:space="preserve">Pojišťovna poskytne plnění do výše ujednaného sublimitu pojistného plnění v rozsahu správním orgánem schválených nebo uložených preventivních nákladů (s použitím metod známých v době, </w:t>
      </w:r>
      <w:r w:rsidR="009000CC" w:rsidRPr="00A809F7">
        <w:rPr>
          <w:rFonts w:cs="Arial"/>
          <w:sz w:val="20"/>
          <w:szCs w:val="20"/>
        </w:rPr>
        <w:br/>
      </w:r>
      <w:r w:rsidRPr="00A809F7">
        <w:rPr>
          <w:rFonts w:cs="Arial"/>
          <w:sz w:val="20"/>
          <w:szCs w:val="20"/>
        </w:rPr>
        <w:t>kdy se započalo s opatřením) k odstranění bezprostřední hrozby ekologické újmy nebo nákladů</w:t>
      </w:r>
      <w:r w:rsidR="009000CC" w:rsidRPr="00A809F7">
        <w:rPr>
          <w:rFonts w:cs="Arial"/>
          <w:sz w:val="20"/>
          <w:szCs w:val="20"/>
        </w:rPr>
        <w:br/>
      </w:r>
      <w:r w:rsidRPr="00A809F7">
        <w:rPr>
          <w:rFonts w:cs="Arial"/>
          <w:sz w:val="20"/>
          <w:szCs w:val="20"/>
        </w:rPr>
        <w:lastRenderedPageBreak/>
        <w:t>na nápravná opatření k okamžité kontrole, omezení, odstranění n</w:t>
      </w:r>
      <w:r w:rsidR="00E27605" w:rsidRPr="00A809F7">
        <w:rPr>
          <w:rFonts w:cs="Arial"/>
          <w:sz w:val="20"/>
          <w:szCs w:val="20"/>
        </w:rPr>
        <w:t>ebo jinému zvládnutí znečišťují</w:t>
      </w:r>
      <w:r w:rsidRPr="00A809F7">
        <w:rPr>
          <w:rFonts w:cs="Arial"/>
          <w:sz w:val="20"/>
          <w:szCs w:val="20"/>
        </w:rPr>
        <w:t>cích látek nebo jiných škodlivých faktorů, jejichž cílem je omezit ekolo</w:t>
      </w:r>
      <w:r w:rsidR="009000CC" w:rsidRPr="00A809F7">
        <w:rPr>
          <w:rFonts w:cs="Arial"/>
          <w:sz w:val="20"/>
          <w:szCs w:val="20"/>
        </w:rPr>
        <w:t>gickou újmu a nepříznivé účinky</w:t>
      </w:r>
      <w:r w:rsidR="009000CC" w:rsidRPr="00A809F7">
        <w:rPr>
          <w:rFonts w:cs="Arial"/>
          <w:sz w:val="20"/>
          <w:szCs w:val="20"/>
        </w:rPr>
        <w:br/>
      </w:r>
      <w:r w:rsidRPr="00A809F7">
        <w:rPr>
          <w:rFonts w:cs="Arial"/>
          <w:sz w:val="20"/>
          <w:szCs w:val="20"/>
        </w:rPr>
        <w:t>na lidské zdraví nebo předejít dalšímu rozšiřování ekologické újmy, nepříznivým účinkům na lidské zdraví nebo dalšímu zhoršení funkcí přírodních zdrojů.</w:t>
      </w:r>
    </w:p>
    <w:p w14:paraId="42742E33" w14:textId="6589E4C3" w:rsidR="00A809F7" w:rsidRPr="00121133" w:rsidRDefault="005B5434" w:rsidP="00B5617C">
      <w:pPr>
        <w:widowControl/>
        <w:autoSpaceDE w:val="0"/>
        <w:autoSpaceDN w:val="0"/>
        <w:adjustRightInd w:val="0"/>
        <w:spacing w:before="0" w:after="0" w:line="240" w:lineRule="auto"/>
        <w:ind w:left="709"/>
        <w:contextualSpacing w:val="0"/>
        <w:jc w:val="both"/>
        <w:rPr>
          <w:rFonts w:cs="Arial"/>
          <w:sz w:val="20"/>
          <w:szCs w:val="20"/>
        </w:rPr>
      </w:pPr>
      <w:r w:rsidRPr="00A809F7">
        <w:rPr>
          <w:rFonts w:cs="Arial"/>
          <w:sz w:val="20"/>
          <w:szCs w:val="20"/>
        </w:rPr>
        <w:t xml:space="preserve">Jiné náklady ve smyslu článku </w:t>
      </w:r>
      <w:r w:rsidRPr="007617DC">
        <w:rPr>
          <w:rFonts w:cs="Arial"/>
          <w:b/>
          <w:sz w:val="20"/>
          <w:szCs w:val="20"/>
        </w:rPr>
        <w:t>2</w:t>
      </w:r>
      <w:r w:rsidR="007F0ED9">
        <w:rPr>
          <w:rFonts w:cs="Arial"/>
          <w:b/>
          <w:sz w:val="20"/>
          <w:szCs w:val="20"/>
        </w:rPr>
        <w:t>5</w:t>
      </w:r>
      <w:r w:rsidRPr="00A809F7">
        <w:rPr>
          <w:rFonts w:cs="Arial"/>
          <w:sz w:val="20"/>
          <w:szCs w:val="20"/>
        </w:rPr>
        <w:t xml:space="preserve"> bodu </w:t>
      </w:r>
      <w:r w:rsidR="007F0ED9">
        <w:rPr>
          <w:rFonts w:cs="Arial"/>
          <w:b/>
          <w:sz w:val="20"/>
          <w:szCs w:val="20"/>
        </w:rPr>
        <w:t>4</w:t>
      </w:r>
      <w:r w:rsidRPr="00A809F7">
        <w:rPr>
          <w:rFonts w:cs="Arial"/>
          <w:sz w:val="20"/>
          <w:szCs w:val="20"/>
        </w:rPr>
        <w:t xml:space="preserve"> VPPMO-P (náklady na odměnu advokáta za obhajobu</w:t>
      </w:r>
      <w:r w:rsidR="009000CC" w:rsidRPr="00A809F7">
        <w:rPr>
          <w:rFonts w:cs="Arial"/>
          <w:sz w:val="20"/>
          <w:szCs w:val="20"/>
        </w:rPr>
        <w:br/>
      </w:r>
      <w:r w:rsidRPr="00A809F7">
        <w:rPr>
          <w:rFonts w:cs="Arial"/>
          <w:sz w:val="20"/>
          <w:szCs w:val="20"/>
        </w:rPr>
        <w:t>v trestním řízení, náklady řízení o náhradě škody, náklady poškoze</w:t>
      </w:r>
      <w:r w:rsidR="009000CC" w:rsidRPr="00A809F7">
        <w:rPr>
          <w:rFonts w:cs="Arial"/>
          <w:sz w:val="20"/>
          <w:szCs w:val="20"/>
        </w:rPr>
        <w:t>ného vynaložené v souvislosti</w:t>
      </w:r>
      <w:r w:rsidR="009000CC" w:rsidRPr="00A809F7">
        <w:rPr>
          <w:rFonts w:cs="Arial"/>
          <w:sz w:val="20"/>
          <w:szCs w:val="20"/>
        </w:rPr>
        <w:br/>
      </w:r>
      <w:r w:rsidRPr="00A809F7">
        <w:rPr>
          <w:rFonts w:cs="Arial"/>
          <w:sz w:val="20"/>
          <w:szCs w:val="20"/>
        </w:rPr>
        <w:t xml:space="preserve">s mimosoudním projednáváním práva na náhradu škody či újmy) a dále náklady na odborníka uhradí pojišťovna maximálně do výše sublimitu plnění sjednaného v pojistné smlouvě pro tuto doložku. </w:t>
      </w:r>
      <w:r w:rsidR="002E6791" w:rsidRPr="00A809F7">
        <w:rPr>
          <w:rFonts w:cs="Arial"/>
          <w:sz w:val="20"/>
          <w:szCs w:val="20"/>
        </w:rPr>
        <w:br/>
      </w:r>
      <w:r w:rsidRPr="00A809F7">
        <w:rPr>
          <w:rFonts w:cs="Arial"/>
          <w:sz w:val="20"/>
          <w:szCs w:val="20"/>
        </w:rPr>
        <w:t xml:space="preserve">Pojištění v rozsahu této doložky se vztahuje i na náhradu nákladů vynaložených na předcházení nebo </w:t>
      </w:r>
      <w:r w:rsidRPr="00121133">
        <w:rPr>
          <w:rFonts w:cs="Arial"/>
          <w:sz w:val="20"/>
          <w:szCs w:val="20"/>
        </w:rPr>
        <w:t>nápravu ekolog</w:t>
      </w:r>
      <w:r w:rsidR="00A809F7" w:rsidRPr="00121133">
        <w:rPr>
          <w:rFonts w:cs="Arial"/>
          <w:sz w:val="20"/>
          <w:szCs w:val="20"/>
        </w:rPr>
        <w:t>ické újmy vzniklé nebo hrozící:</w:t>
      </w:r>
    </w:p>
    <w:p w14:paraId="7E1D2813" w14:textId="77777777" w:rsidR="00A809F7" w:rsidRPr="00121133" w:rsidRDefault="005B5434" w:rsidP="00B5617C">
      <w:pPr>
        <w:pStyle w:val="Odstavecseseznamem"/>
        <w:widowControl/>
        <w:numPr>
          <w:ilvl w:val="0"/>
          <w:numId w:val="10"/>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 xml:space="preserve">v souvislosti s vlastnictvím nebo provozem zařízení určeného k výrobě, zpracování, skladování, </w:t>
      </w:r>
      <w:r w:rsidR="00B124E3" w:rsidRPr="00121133">
        <w:rPr>
          <w:rFonts w:cs="Arial"/>
          <w:sz w:val="20"/>
          <w:szCs w:val="20"/>
        </w:rPr>
        <w:t>přep</w:t>
      </w:r>
      <w:r w:rsidRPr="00121133">
        <w:rPr>
          <w:rFonts w:cs="Arial"/>
          <w:sz w:val="20"/>
          <w:szCs w:val="20"/>
        </w:rPr>
        <w:t>ravě či čerp</w:t>
      </w:r>
      <w:r w:rsidR="00A809F7" w:rsidRPr="00121133">
        <w:rPr>
          <w:rFonts w:cs="Arial"/>
          <w:sz w:val="20"/>
          <w:szCs w:val="20"/>
        </w:rPr>
        <w:t>ání látek znečišťujících vodu;</w:t>
      </w:r>
    </w:p>
    <w:p w14:paraId="3F976108" w14:textId="77777777" w:rsidR="00A809F7" w:rsidRPr="00121133" w:rsidRDefault="005B5434" w:rsidP="00B5617C">
      <w:pPr>
        <w:pStyle w:val="Odstavecseseznamem"/>
        <w:widowControl/>
        <w:numPr>
          <w:ilvl w:val="0"/>
          <w:numId w:val="10"/>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v souvislosti s vlastnictvím nebo provozem zařízení pro odpa</w:t>
      </w:r>
      <w:r w:rsidR="009000CC" w:rsidRPr="00121133">
        <w:rPr>
          <w:rFonts w:cs="Arial"/>
          <w:sz w:val="20"/>
          <w:szCs w:val="20"/>
        </w:rPr>
        <w:t>dní vody nebo zavádění, čerpání</w:t>
      </w:r>
      <w:r w:rsidR="009000CC" w:rsidRPr="00121133">
        <w:rPr>
          <w:rFonts w:cs="Arial"/>
          <w:sz w:val="20"/>
          <w:szCs w:val="20"/>
        </w:rPr>
        <w:br/>
      </w:r>
      <w:r w:rsidRPr="00121133">
        <w:rPr>
          <w:rFonts w:cs="Arial"/>
          <w:sz w:val="20"/>
          <w:szCs w:val="20"/>
        </w:rPr>
        <w:t>či vypouštění látek do vodních těles, při němž se mění fyzikální, chemické či biologické složení vody (zařízení na odpadní vody a riziko vypouštění);</w:t>
      </w:r>
    </w:p>
    <w:p w14:paraId="2D723AC3" w14:textId="77777777" w:rsidR="00A809F7" w:rsidRPr="00121133" w:rsidRDefault="005B5434" w:rsidP="00B5617C">
      <w:pPr>
        <w:pStyle w:val="Odstavecseseznamem"/>
        <w:widowControl/>
        <w:numPr>
          <w:ilvl w:val="0"/>
          <w:numId w:val="10"/>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v souvislosti s plánováním, výrobou, dodáním, montáží, demontáží, údržbou a servisem zařízení uvedených pod písmeny a</w:t>
      </w:r>
      <w:r w:rsidR="00BC14F2" w:rsidRPr="00121133">
        <w:rPr>
          <w:rFonts w:cs="Arial"/>
          <w:sz w:val="20"/>
          <w:szCs w:val="20"/>
        </w:rPr>
        <w:t>)</w:t>
      </w:r>
      <w:r w:rsidRPr="00121133">
        <w:rPr>
          <w:rFonts w:cs="Arial"/>
          <w:sz w:val="20"/>
          <w:szCs w:val="20"/>
        </w:rPr>
        <w:t xml:space="preserve"> a b</w:t>
      </w:r>
      <w:r w:rsidR="00BC14F2" w:rsidRPr="00121133">
        <w:rPr>
          <w:rFonts w:cs="Arial"/>
          <w:sz w:val="20"/>
          <w:szCs w:val="20"/>
        </w:rPr>
        <w:t>)</w:t>
      </w:r>
      <w:r w:rsidRPr="00121133">
        <w:rPr>
          <w:rFonts w:cs="Arial"/>
          <w:sz w:val="20"/>
          <w:szCs w:val="20"/>
        </w:rPr>
        <w:t xml:space="preserve"> tohoto odstavce nebo součástí zjevně určených pro taková zařízení, není-li pojištěný sám vlastníkem těchto zařízení;</w:t>
      </w:r>
    </w:p>
    <w:p w14:paraId="12450FED" w14:textId="77777777" w:rsidR="00A809F7" w:rsidRPr="00121133" w:rsidRDefault="005B5434" w:rsidP="00B5617C">
      <w:pPr>
        <w:pStyle w:val="Odstavecseseznamem"/>
        <w:widowControl/>
        <w:numPr>
          <w:ilvl w:val="0"/>
          <w:numId w:val="10"/>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v důsledku úniku látek do vody nebo do vzduchu vylitím, přetečením, průsakem, výpary, odpařováním či podobnými procesy při manipulaci s těmito látkami;</w:t>
      </w:r>
    </w:p>
    <w:p w14:paraId="7E80BCB4" w14:textId="75C53389" w:rsidR="00A809F7" w:rsidRDefault="005B5434" w:rsidP="00B5617C">
      <w:pPr>
        <w:pStyle w:val="Odstavecseseznamem"/>
        <w:widowControl/>
        <w:numPr>
          <w:ilvl w:val="0"/>
          <w:numId w:val="10"/>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v souvislosti s dodávkou výrobků, které byly uvedeny na trh po na</w:t>
      </w:r>
      <w:r w:rsidR="00DA014C">
        <w:rPr>
          <w:rFonts w:cs="Arial"/>
          <w:sz w:val="20"/>
          <w:szCs w:val="20"/>
        </w:rPr>
        <w:t>bytí účinnosti pojistné smlouvy,</w:t>
      </w:r>
    </w:p>
    <w:p w14:paraId="37D81183" w14:textId="6A552F5E" w:rsidR="00DA014C" w:rsidRPr="00121133" w:rsidRDefault="00DA014C" w:rsidP="00DA014C">
      <w:pPr>
        <w:pStyle w:val="Odstavecseseznamem"/>
        <w:widowControl/>
        <w:numPr>
          <w:ilvl w:val="0"/>
          <w:numId w:val="10"/>
        </w:numPr>
        <w:autoSpaceDE w:val="0"/>
        <w:autoSpaceDN w:val="0"/>
        <w:adjustRightInd w:val="0"/>
        <w:spacing w:before="0" w:after="0" w:line="240" w:lineRule="auto"/>
        <w:ind w:left="1134" w:hanging="425"/>
        <w:contextualSpacing w:val="0"/>
        <w:rPr>
          <w:rFonts w:cs="Arial"/>
          <w:sz w:val="20"/>
          <w:szCs w:val="20"/>
        </w:rPr>
      </w:pPr>
      <w:r w:rsidRPr="00B5617C">
        <w:rPr>
          <w:rFonts w:cs="Arial"/>
          <w:i/>
          <w:sz w:val="20"/>
          <w:szCs w:val="20"/>
        </w:rPr>
        <w:t>na podzemních vodách nebo vyplývající ze změn na zásobnících podzemních vod</w:t>
      </w:r>
      <w:r>
        <w:rPr>
          <w:rFonts w:cs="Arial"/>
          <w:sz w:val="20"/>
          <w:szCs w:val="20"/>
        </w:rPr>
        <w:t>.</w:t>
      </w:r>
    </w:p>
    <w:p w14:paraId="2BD43BC7" w14:textId="77777777" w:rsidR="005C4A6E" w:rsidRPr="0047171D" w:rsidRDefault="005C4A6E" w:rsidP="007764AC">
      <w:pPr>
        <w:pStyle w:val="Odstavecseseznamem"/>
        <w:widowControl/>
        <w:autoSpaceDE w:val="0"/>
        <w:autoSpaceDN w:val="0"/>
        <w:adjustRightInd w:val="0"/>
        <w:spacing w:before="0" w:after="0" w:line="240" w:lineRule="auto"/>
        <w:ind w:left="1134"/>
        <w:contextualSpacing w:val="0"/>
        <w:rPr>
          <w:rFonts w:cs="Arial"/>
          <w:sz w:val="20"/>
          <w:szCs w:val="20"/>
          <w:highlight w:val="magenta"/>
        </w:rPr>
      </w:pPr>
    </w:p>
    <w:p w14:paraId="08061AD6" w14:textId="77777777" w:rsidR="00D1248D" w:rsidRPr="00121133" w:rsidRDefault="005B5434" w:rsidP="00C207CA">
      <w:pPr>
        <w:widowControl/>
        <w:autoSpaceDE w:val="0"/>
        <w:autoSpaceDN w:val="0"/>
        <w:adjustRightInd w:val="0"/>
        <w:spacing w:before="0" w:after="0" w:line="240" w:lineRule="auto"/>
        <w:ind w:left="709"/>
        <w:contextualSpacing w:val="0"/>
        <w:jc w:val="both"/>
        <w:rPr>
          <w:rFonts w:cs="Arial"/>
          <w:sz w:val="20"/>
          <w:szCs w:val="20"/>
        </w:rPr>
      </w:pPr>
      <w:r w:rsidRPr="00121133">
        <w:rPr>
          <w:rFonts w:cs="Arial"/>
          <w:sz w:val="20"/>
          <w:szCs w:val="20"/>
        </w:rPr>
        <w:t>Vedle obecných výluk z pojištění uvedených ve VPPMO-P se pojištění dále nevztahuje na náhradu nákladů vynaložených na předcházení nebo nápravu ekologické újmy vzniklé nebo hrozící v důsledk</w:t>
      </w:r>
      <w:r w:rsidR="00D1248D" w:rsidRPr="00121133">
        <w:rPr>
          <w:rFonts w:cs="Arial"/>
          <w:sz w:val="20"/>
          <w:szCs w:val="20"/>
        </w:rPr>
        <w:t>u:</w:t>
      </w:r>
    </w:p>
    <w:p w14:paraId="6D40398A"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živelní události nebo zásahu vyšší moci;</w:t>
      </w:r>
    </w:p>
    <w:p w14:paraId="53EC4D01"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výroby, dodávky, nakládání či vypuštění odpadních vod, močůvky, odpadního kalu, pevné chlévské mrvy, prostředků na ochranu rostlin, hnojiv či pesticidů, pokud tyto látky neuniknou do životního prostředí náhle a nahodile, nejsou náhle odplaveny srážkami nebo neodtečou na nemovitý majetek, který není ve vlastnictví, v užívání či držbě pojištěného;</w:t>
      </w:r>
    </w:p>
    <w:p w14:paraId="2B531288"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činnosti, při které se na odpovědnost a náhradu škody či újmy vztahují mezinárodní pojistné smlouvy uvedené v příloze č. 2 k zákonu o ekologické újmě;</w:t>
      </w:r>
    </w:p>
    <w:p w14:paraId="2CFAA5DA"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činnosti, jejímž účelem je zajišťování obrany České republiky nebo mezinárodní bezpečnosti;</w:t>
      </w:r>
    </w:p>
    <w:p w14:paraId="26B969BF"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činnosti, jejímž jediným účelem je ochrana života, zdraví nebo majetku osob před živelními událostmi;</w:t>
      </w:r>
    </w:p>
    <w:p w14:paraId="321A9E27"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škody v rozsahu, v jakém vzniklo právo na pojistné plnění z jiných druhů pojištění;</w:t>
      </w:r>
    </w:p>
    <w:p w14:paraId="423208DF"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nevyhnutelných, nutných a přípustných dopadů na životní prostředí vyplývajících z běžných činností;</w:t>
      </w:r>
    </w:p>
    <w:p w14:paraId="148B3086"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vlastnictví kontaminovaného majetku nabytého před nebo po účinnosti pojistné smlouvy;</w:t>
      </w:r>
    </w:p>
    <w:p w14:paraId="3AD15288"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nakládání s odpady bez nutného úředního souhlasu;</w:t>
      </w:r>
    </w:p>
    <w:p w14:paraId="0B57FAAF"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uvedení na trh výrobku nebo vykonáváním práce či služeb, je</w:t>
      </w:r>
      <w:r w:rsidR="009000CC" w:rsidRPr="00121133">
        <w:rPr>
          <w:rFonts w:cs="Arial"/>
          <w:sz w:val="20"/>
          <w:szCs w:val="20"/>
        </w:rPr>
        <w:t>jichž nedostatků či škodlivosti</w:t>
      </w:r>
      <w:r w:rsidR="009000CC" w:rsidRPr="00121133">
        <w:rPr>
          <w:rFonts w:cs="Arial"/>
          <w:sz w:val="20"/>
          <w:szCs w:val="20"/>
        </w:rPr>
        <w:br/>
      </w:r>
      <w:r w:rsidR="00D1248D" w:rsidRPr="00121133">
        <w:rPr>
          <w:rFonts w:cs="Arial"/>
          <w:sz w:val="20"/>
          <w:szCs w:val="20"/>
        </w:rPr>
        <w:t>si byl pojištěný vědom;</w:t>
      </w:r>
    </w:p>
    <w:p w14:paraId="4938C5CB"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výskytu onemocnění u zvířat vlastněných, držených či prodaných pojištěným (pojistné plnění bude poskytnuto pouze v případě, že pojištěný prokáže, že nejednal úmyslně ani s hrubou ne-dbalostí);</w:t>
      </w:r>
    </w:p>
    <w:p w14:paraId="2208DBC2"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provozu zařízení na moři;</w:t>
      </w:r>
    </w:p>
    <w:p w14:paraId="48E3613E"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vlastnictví, údržby nebo provozu vozidla, návěsu, plavidla, letadla nebo sportovního létajícího zařízení;</w:t>
      </w:r>
    </w:p>
    <w:p w14:paraId="5616511A"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činnosti pojištěného, přestože neporušil právní předpisy nebo rozhodnutí vydaná na jejich zá</w:t>
      </w:r>
      <w:r w:rsidR="00D1248D" w:rsidRPr="00121133">
        <w:rPr>
          <w:rFonts w:cs="Arial"/>
          <w:sz w:val="20"/>
          <w:szCs w:val="20"/>
        </w:rPr>
        <w:t xml:space="preserve">kladě </w:t>
      </w:r>
      <w:r w:rsidRPr="00121133">
        <w:rPr>
          <w:rFonts w:cs="Arial"/>
          <w:sz w:val="20"/>
          <w:szCs w:val="20"/>
        </w:rPr>
        <w:t>a ekologická újma byla způsobena emisí nebo událostí, která byla výslovně povolena;</w:t>
      </w:r>
    </w:p>
    <w:p w14:paraId="31323A86"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 xml:space="preserve">jednání třetích osob a k ekologické újmě došlo, přestože byla přijata </w:t>
      </w:r>
      <w:r w:rsidR="00D1248D" w:rsidRPr="00121133">
        <w:rPr>
          <w:rFonts w:cs="Arial"/>
          <w:sz w:val="20"/>
          <w:szCs w:val="20"/>
        </w:rPr>
        <w:t>vhodná bezpečnostní opatření;</w:t>
      </w:r>
    </w:p>
    <w:p w14:paraId="6EFBE59E"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 xml:space="preserve">splnění rozhodnutí nebo jiného závazného aktu orgánu veřejné správy a nejedná se o rozhod-nutí nebo akty vydané k odstranění nebo zmírnění emisí nebo událostí způsobených </w:t>
      </w:r>
      <w:r w:rsidR="00D1248D" w:rsidRPr="00121133">
        <w:rPr>
          <w:rFonts w:cs="Arial"/>
          <w:sz w:val="20"/>
          <w:szCs w:val="20"/>
        </w:rPr>
        <w:t>provozní činností provozovatele;</w:t>
      </w:r>
    </w:p>
    <w:p w14:paraId="50A4CE6A"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činnosti, která podle stavu vědeckých a technických znalostí v době, kdy došlo k emisím nebo</w:t>
      </w:r>
      <w:r w:rsidR="00DD2ED0" w:rsidRPr="00121133">
        <w:rPr>
          <w:rFonts w:cs="Arial"/>
          <w:sz w:val="20"/>
          <w:szCs w:val="20"/>
        </w:rPr>
        <w:br/>
      </w:r>
      <w:r w:rsidRPr="00121133">
        <w:rPr>
          <w:rFonts w:cs="Arial"/>
          <w:sz w:val="20"/>
          <w:szCs w:val="20"/>
        </w:rPr>
        <w:t>k dané provozní činnosti, nebyla považována za činnost, která by způsobila ekologickou újmu</w:t>
      </w:r>
    </w:p>
    <w:p w14:paraId="5D8FA7A0"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těžební činnosti;</w:t>
      </w:r>
      <w:r w:rsidR="002E6791" w:rsidRPr="00121133">
        <w:rPr>
          <w:rFonts w:cs="Arial"/>
          <w:sz w:val="20"/>
          <w:szCs w:val="20"/>
        </w:rPr>
        <w:t xml:space="preserve"> </w:t>
      </w:r>
    </w:p>
    <w:p w14:paraId="6B1E8D46" w14:textId="77777777" w:rsidR="00D1248D" w:rsidRPr="00121133" w:rsidRDefault="009967D7" w:rsidP="00C207CA">
      <w:pPr>
        <w:pStyle w:val="Odstavecseseznamem"/>
        <w:widowControl/>
        <w:autoSpaceDE w:val="0"/>
        <w:autoSpaceDN w:val="0"/>
        <w:adjustRightInd w:val="0"/>
        <w:spacing w:before="0" w:after="0" w:line="240" w:lineRule="auto"/>
        <w:ind w:left="1134"/>
        <w:contextualSpacing w:val="0"/>
        <w:jc w:val="both"/>
        <w:rPr>
          <w:rFonts w:cs="Arial"/>
          <w:sz w:val="20"/>
          <w:szCs w:val="20"/>
        </w:rPr>
      </w:pPr>
      <w:r w:rsidRPr="00121133">
        <w:rPr>
          <w:rFonts w:cs="Arial"/>
          <w:sz w:val="20"/>
          <w:szCs w:val="20"/>
        </w:rPr>
        <w:t>a dále hrozící:</w:t>
      </w:r>
    </w:p>
    <w:p w14:paraId="48549900"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lastRenderedPageBreak/>
        <w:t>na nemovitém majetku pojištěného, popř. jím vlastněném, užívaném nebo drženém nebo na chráněných druzích a přírodních stanovištích, které se tam nacházejí;</w:t>
      </w:r>
    </w:p>
    <w:p w14:paraId="707E6505" w14:textId="77777777" w:rsidR="00D1248D" w:rsidRPr="00121133" w:rsidRDefault="005B5434" w:rsidP="00C207CA">
      <w:pPr>
        <w:pStyle w:val="Odstavecseseznamem"/>
        <w:widowControl/>
        <w:numPr>
          <w:ilvl w:val="0"/>
          <w:numId w:val="11"/>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 xml:space="preserve">na území mimo geografického dosahu Direktivy Evropského parlamentu a Rady 2004/35/ES </w:t>
      </w:r>
      <w:r w:rsidR="009000CC" w:rsidRPr="00121133">
        <w:rPr>
          <w:rFonts w:cs="Arial"/>
          <w:sz w:val="20"/>
          <w:szCs w:val="20"/>
        </w:rPr>
        <w:br/>
      </w:r>
      <w:r w:rsidRPr="00121133">
        <w:rPr>
          <w:rFonts w:cs="Arial"/>
          <w:sz w:val="20"/>
          <w:szCs w:val="20"/>
        </w:rPr>
        <w:t>o odpovědnosti za životní prostředí.</w:t>
      </w:r>
    </w:p>
    <w:p w14:paraId="3BF670B8" w14:textId="77777777" w:rsidR="005C4A6E" w:rsidRPr="00121133" w:rsidRDefault="005C4A6E" w:rsidP="007764AC">
      <w:pPr>
        <w:pStyle w:val="Odstavecseseznamem"/>
        <w:widowControl/>
        <w:autoSpaceDE w:val="0"/>
        <w:autoSpaceDN w:val="0"/>
        <w:adjustRightInd w:val="0"/>
        <w:spacing w:before="0" w:after="0" w:line="240" w:lineRule="auto"/>
        <w:ind w:left="1134"/>
        <w:contextualSpacing w:val="0"/>
        <w:rPr>
          <w:rFonts w:cs="Arial"/>
          <w:sz w:val="20"/>
          <w:szCs w:val="20"/>
        </w:rPr>
      </w:pPr>
    </w:p>
    <w:p w14:paraId="784F1F14" w14:textId="77777777" w:rsidR="00D1248D" w:rsidRPr="00121133" w:rsidRDefault="005B5434" w:rsidP="00C207CA">
      <w:pPr>
        <w:widowControl/>
        <w:autoSpaceDE w:val="0"/>
        <w:autoSpaceDN w:val="0"/>
        <w:adjustRightInd w:val="0"/>
        <w:spacing w:before="0" w:after="0" w:line="240" w:lineRule="auto"/>
        <w:ind w:left="709"/>
        <w:contextualSpacing w:val="0"/>
        <w:jc w:val="both"/>
        <w:rPr>
          <w:rFonts w:cs="Arial"/>
          <w:sz w:val="20"/>
          <w:szCs w:val="20"/>
        </w:rPr>
      </w:pPr>
      <w:r w:rsidRPr="00121133">
        <w:rPr>
          <w:rFonts w:cs="Arial"/>
          <w:sz w:val="20"/>
          <w:szCs w:val="20"/>
        </w:rPr>
        <w:t xml:space="preserve">Ve vztahu k pojištěnému nebezpečí uvedenému v doložce V110 Ekologická újma má pojistník, pojištěný nad rámec povinností stanovených v článku </w:t>
      </w:r>
      <w:r w:rsidRPr="00121133">
        <w:rPr>
          <w:rFonts w:cs="Arial"/>
          <w:b/>
          <w:sz w:val="20"/>
          <w:szCs w:val="20"/>
        </w:rPr>
        <w:t>5</w:t>
      </w:r>
      <w:r w:rsidRPr="00121133">
        <w:rPr>
          <w:rFonts w:cs="Arial"/>
          <w:sz w:val="20"/>
          <w:szCs w:val="20"/>
        </w:rPr>
        <w:t xml:space="preserve"> VPPMO-P tyto povinnosti:</w:t>
      </w:r>
    </w:p>
    <w:p w14:paraId="0E68331C" w14:textId="77777777" w:rsidR="005C4A6E" w:rsidRPr="00121133" w:rsidRDefault="005B5434" w:rsidP="00C207CA">
      <w:pPr>
        <w:pStyle w:val="Odstavecseseznamem"/>
        <w:widowControl/>
        <w:numPr>
          <w:ilvl w:val="0"/>
          <w:numId w:val="13"/>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 xml:space="preserve">povinnost oznámit pojišťovně, že nastala </w:t>
      </w:r>
      <w:r w:rsidR="00E5626D">
        <w:rPr>
          <w:rFonts w:cs="Arial"/>
          <w:sz w:val="20"/>
          <w:szCs w:val="20"/>
        </w:rPr>
        <w:t>škodná</w:t>
      </w:r>
      <w:r w:rsidRPr="00121133">
        <w:rPr>
          <w:rFonts w:cs="Arial"/>
          <w:sz w:val="20"/>
          <w:szCs w:val="20"/>
        </w:rPr>
        <w:t xml:space="preserve"> událost ve smyslu článku </w:t>
      </w:r>
      <w:r w:rsidRPr="00121133">
        <w:rPr>
          <w:rFonts w:cs="Arial"/>
          <w:b/>
          <w:sz w:val="20"/>
          <w:szCs w:val="20"/>
        </w:rPr>
        <w:t>5</w:t>
      </w:r>
      <w:r w:rsidRPr="00121133">
        <w:rPr>
          <w:rFonts w:cs="Arial"/>
          <w:sz w:val="20"/>
          <w:szCs w:val="20"/>
        </w:rPr>
        <w:t xml:space="preserve"> bodu </w:t>
      </w:r>
      <w:r w:rsidRPr="00121133">
        <w:rPr>
          <w:rFonts w:cs="Arial"/>
          <w:b/>
          <w:sz w:val="20"/>
          <w:szCs w:val="20"/>
        </w:rPr>
        <w:t>1</w:t>
      </w:r>
      <w:r w:rsidRPr="00121133">
        <w:rPr>
          <w:rFonts w:cs="Arial"/>
          <w:sz w:val="20"/>
          <w:szCs w:val="20"/>
        </w:rPr>
        <w:t xml:space="preserve"> písm.</w:t>
      </w:r>
      <w:r w:rsidRPr="00121133">
        <w:rPr>
          <w:rFonts w:cs="Arial"/>
          <w:b/>
          <w:sz w:val="20"/>
          <w:szCs w:val="20"/>
        </w:rPr>
        <w:t xml:space="preserve"> </w:t>
      </w:r>
      <w:r w:rsidR="007617DC" w:rsidRPr="00121133">
        <w:rPr>
          <w:rFonts w:cs="Arial"/>
          <w:b/>
          <w:sz w:val="20"/>
          <w:szCs w:val="20"/>
        </w:rPr>
        <w:t>f</w:t>
      </w:r>
      <w:r w:rsidR="002E6791" w:rsidRPr="00121133">
        <w:rPr>
          <w:rFonts w:cs="Arial"/>
          <w:sz w:val="20"/>
          <w:szCs w:val="20"/>
        </w:rPr>
        <w:br/>
      </w:r>
      <w:r w:rsidRPr="00121133">
        <w:rPr>
          <w:rFonts w:cs="Arial"/>
          <w:sz w:val="20"/>
          <w:szCs w:val="20"/>
        </w:rPr>
        <w:t>VPPMO-P, je pojistník, pojištěný povinen splnit nejpozději do 2 pracovních dnů, ode dne,</w:t>
      </w:r>
      <w:r w:rsidR="00DD2ED0" w:rsidRPr="00121133">
        <w:rPr>
          <w:rFonts w:cs="Arial"/>
          <w:sz w:val="20"/>
          <w:szCs w:val="20"/>
        </w:rPr>
        <w:br/>
      </w:r>
      <w:r w:rsidRPr="00121133">
        <w:rPr>
          <w:rFonts w:cs="Arial"/>
          <w:sz w:val="20"/>
          <w:szCs w:val="20"/>
        </w:rPr>
        <w:t>kdy se o jejím vzniku dozvěděl, nebo se mohl dozvědět. Pokud tak neučiní, vystavuje se pojištěný</w:t>
      </w:r>
      <w:r w:rsidR="005C4A6E" w:rsidRPr="00121133">
        <w:rPr>
          <w:rFonts w:cs="Arial"/>
          <w:sz w:val="20"/>
          <w:szCs w:val="20"/>
        </w:rPr>
        <w:t xml:space="preserve"> nebezpečí sankce uvedené v článku </w:t>
      </w:r>
      <w:r w:rsidR="005C4A6E" w:rsidRPr="00121133">
        <w:rPr>
          <w:rFonts w:cs="Arial"/>
          <w:b/>
          <w:sz w:val="20"/>
          <w:szCs w:val="20"/>
        </w:rPr>
        <w:t>5</w:t>
      </w:r>
      <w:r w:rsidR="005C4A6E" w:rsidRPr="00121133">
        <w:rPr>
          <w:rFonts w:cs="Arial"/>
          <w:sz w:val="20"/>
          <w:szCs w:val="20"/>
        </w:rPr>
        <w:t xml:space="preserve"> bodu </w:t>
      </w:r>
      <w:r w:rsidR="005C4A6E" w:rsidRPr="00121133">
        <w:rPr>
          <w:rFonts w:cs="Arial"/>
          <w:b/>
          <w:sz w:val="20"/>
          <w:szCs w:val="20"/>
        </w:rPr>
        <w:t>4</w:t>
      </w:r>
      <w:r w:rsidR="005C4A6E" w:rsidRPr="00121133">
        <w:rPr>
          <w:rFonts w:cs="Arial"/>
          <w:sz w:val="20"/>
          <w:szCs w:val="20"/>
        </w:rPr>
        <w:t xml:space="preserve"> VPPMO-P (právo pojišťovny plnění z pojistné smlouvy odmítnout).</w:t>
      </w:r>
    </w:p>
    <w:p w14:paraId="4E7D81ED" w14:textId="77777777" w:rsidR="005C4A6E" w:rsidRPr="00121133" w:rsidRDefault="005C4A6E" w:rsidP="00C207CA">
      <w:pPr>
        <w:pStyle w:val="Odstavecseseznamem"/>
        <w:widowControl/>
        <w:numPr>
          <w:ilvl w:val="0"/>
          <w:numId w:val="13"/>
        </w:numPr>
        <w:autoSpaceDE w:val="0"/>
        <w:autoSpaceDN w:val="0"/>
        <w:adjustRightInd w:val="0"/>
        <w:spacing w:before="0" w:after="0" w:line="240" w:lineRule="auto"/>
        <w:ind w:left="1134" w:hanging="425"/>
        <w:contextualSpacing w:val="0"/>
        <w:jc w:val="both"/>
        <w:rPr>
          <w:rFonts w:cs="Arial"/>
          <w:sz w:val="20"/>
          <w:szCs w:val="20"/>
        </w:rPr>
      </w:pPr>
      <w:r w:rsidRPr="00121133">
        <w:rPr>
          <w:rFonts w:cs="Arial"/>
          <w:sz w:val="20"/>
          <w:szCs w:val="20"/>
        </w:rPr>
        <w:t xml:space="preserve">pojištěný má povinnost dohodnout se s pojišťovnou poté, co nastala </w:t>
      </w:r>
      <w:r w:rsidR="00E5626D">
        <w:rPr>
          <w:rFonts w:cs="Arial"/>
          <w:sz w:val="20"/>
          <w:szCs w:val="20"/>
        </w:rPr>
        <w:t>škodná</w:t>
      </w:r>
      <w:r w:rsidRPr="00121133">
        <w:rPr>
          <w:rFonts w:cs="Arial"/>
          <w:sz w:val="20"/>
          <w:szCs w:val="20"/>
        </w:rPr>
        <w:t xml:space="preserve"> událost, na osobě odborníka který bude přizván k provádění prací na odstraňování následků </w:t>
      </w:r>
      <w:r w:rsidR="00E5626D">
        <w:rPr>
          <w:rFonts w:cs="Arial"/>
          <w:sz w:val="20"/>
          <w:szCs w:val="20"/>
        </w:rPr>
        <w:t>škodné</w:t>
      </w:r>
      <w:r w:rsidRPr="00121133">
        <w:rPr>
          <w:rFonts w:cs="Arial"/>
          <w:sz w:val="20"/>
          <w:szCs w:val="20"/>
        </w:rPr>
        <w:t xml:space="preserve"> události</w:t>
      </w:r>
      <w:r w:rsidRPr="00121133">
        <w:rPr>
          <w:rFonts w:cs="Arial"/>
          <w:sz w:val="20"/>
          <w:szCs w:val="20"/>
        </w:rPr>
        <w:br/>
        <w:t>a k případnému vypracování znaleckého posudku. Pokud tak pojištěný neučiní a pověří odborníka bez souhlasu pojišťovny, náklady na něj pojišťovna neuhradí.</w:t>
      </w:r>
    </w:p>
    <w:p w14:paraId="3FEE4940" w14:textId="77777777" w:rsidR="00D1248D" w:rsidRPr="00121133" w:rsidRDefault="00D1248D" w:rsidP="00C207CA">
      <w:pPr>
        <w:pStyle w:val="Odstavecseseznamem"/>
        <w:widowControl/>
        <w:autoSpaceDE w:val="0"/>
        <w:autoSpaceDN w:val="0"/>
        <w:adjustRightInd w:val="0"/>
        <w:spacing w:before="0" w:after="0" w:line="240" w:lineRule="auto"/>
        <w:ind w:left="1494"/>
        <w:contextualSpacing w:val="0"/>
        <w:jc w:val="both"/>
        <w:rPr>
          <w:rFonts w:cs="Arial"/>
          <w:sz w:val="20"/>
          <w:szCs w:val="20"/>
        </w:rPr>
      </w:pPr>
    </w:p>
    <w:p w14:paraId="337CE229" w14:textId="77777777" w:rsidR="00B640BA" w:rsidRDefault="005B5434" w:rsidP="00C207CA">
      <w:pPr>
        <w:widowControl/>
        <w:autoSpaceDE w:val="0"/>
        <w:autoSpaceDN w:val="0"/>
        <w:adjustRightInd w:val="0"/>
        <w:spacing w:before="0" w:after="0" w:line="240" w:lineRule="auto"/>
        <w:ind w:left="709"/>
        <w:contextualSpacing w:val="0"/>
        <w:jc w:val="both"/>
        <w:rPr>
          <w:rFonts w:cs="Arial"/>
          <w:sz w:val="20"/>
          <w:szCs w:val="20"/>
        </w:rPr>
      </w:pPr>
      <w:r w:rsidRPr="00121133">
        <w:rPr>
          <w:rFonts w:cs="Arial"/>
          <w:sz w:val="20"/>
          <w:szCs w:val="20"/>
        </w:rPr>
        <w:t>Pokud pojistník, pojištěný maří svým jednáním vyřízení práva formou uznání, uspokojení nebo narovnání navrhované pojišťovnou, není pojišťovna povinna hradit žádné dodatečné náklady vyvolané tímto jednáním pojistníka, pojištěného, ani úrok z prodlení za dobu maření.</w:t>
      </w:r>
    </w:p>
    <w:p w14:paraId="0B63A7E8" w14:textId="77777777" w:rsidR="00C207CA" w:rsidRDefault="00C207CA" w:rsidP="00C207CA">
      <w:pPr>
        <w:widowControl/>
        <w:autoSpaceDE w:val="0"/>
        <w:autoSpaceDN w:val="0"/>
        <w:adjustRightInd w:val="0"/>
        <w:spacing w:before="0" w:after="0" w:line="240" w:lineRule="auto"/>
        <w:ind w:left="709"/>
        <w:contextualSpacing w:val="0"/>
        <w:jc w:val="both"/>
        <w:rPr>
          <w:rFonts w:cs="Arial"/>
          <w:sz w:val="20"/>
          <w:szCs w:val="20"/>
        </w:rPr>
      </w:pPr>
    </w:p>
    <w:p w14:paraId="70840200" w14:textId="0762EBE5" w:rsidR="004D0429" w:rsidRPr="00C207CA" w:rsidRDefault="00414C67" w:rsidP="00284329">
      <w:pPr>
        <w:pStyle w:val="GPodstavec"/>
        <w:rPr>
          <w:b/>
        </w:rPr>
      </w:pPr>
      <w:r w:rsidRPr="00C207CA">
        <w:rPr>
          <w:b/>
        </w:rPr>
        <w:t>Doložka V111 Regresní náhrady</w:t>
      </w:r>
    </w:p>
    <w:p w14:paraId="6542D20B" w14:textId="77777777" w:rsidR="004D0429" w:rsidRDefault="00414C67" w:rsidP="00284329">
      <w:pPr>
        <w:pStyle w:val="GPodstavec"/>
        <w:numPr>
          <w:ilvl w:val="0"/>
          <w:numId w:val="0"/>
        </w:numPr>
        <w:ind w:left="709"/>
      </w:pPr>
      <w:r w:rsidRPr="00D46EB9">
        <w:t>Ujednává se, že pojištění se vztahuje i na náhradu nákladů léčení vynaložených zdravotní pojišťovnou na zdravotní péči ve prospěch zaměstnance pojištěného v důsledku zaviněného protiprávního jednání pojištěného.</w:t>
      </w:r>
      <w:r w:rsidRPr="00D46EB9">
        <w:br/>
        <w:t>Pojištění se dále vztahuje i na regresní náhradu dávek nemocenského pojištění vyplacených zaměstnanci pojištěného orgánem nemocenského pojištění v důsledku zaviněného protiprávního jednání pojištěného zjištěného soudem nebo správním orgánem.</w:t>
      </w:r>
    </w:p>
    <w:p w14:paraId="58FD046D" w14:textId="1C6F9589" w:rsidR="00B640BA" w:rsidRDefault="00414C67" w:rsidP="00284329">
      <w:pPr>
        <w:pStyle w:val="GPodstavec"/>
        <w:numPr>
          <w:ilvl w:val="0"/>
          <w:numId w:val="0"/>
        </w:numPr>
        <w:ind w:left="709"/>
      </w:pPr>
      <w:r w:rsidRPr="00D46EB9">
        <w:t>Toto pojištění se však vztahuje jen na případy, kdy zaměstnanci pojištěného vzniklo právo na pojistné plnění z pojištění odpovědnosti při pracovním úrazu nebo nemoci z povolání, za předpokladu, že v době trvání pojištění došlo k pracovnímu úrazu nebo byla zjištěna nemoc z povolání.</w:t>
      </w:r>
    </w:p>
    <w:p w14:paraId="76954000" w14:textId="1F1CE12E" w:rsidR="00A26327" w:rsidRDefault="00DD5268" w:rsidP="00A26327">
      <w:pPr>
        <w:pStyle w:val="GPlnek"/>
        <w:tabs>
          <w:tab w:val="clear" w:pos="1080"/>
          <w:tab w:val="num" w:pos="709"/>
        </w:tabs>
        <w:ind w:hanging="1080"/>
      </w:pPr>
      <w:r>
        <w:t>Další s</w:t>
      </w:r>
      <w:r w:rsidR="00A26327">
        <w:t>mluvní uje</w:t>
      </w:r>
      <w:r w:rsidR="00740483">
        <w:t>d</w:t>
      </w:r>
      <w:r w:rsidR="00A26327">
        <w:t xml:space="preserve">nání </w:t>
      </w:r>
    </w:p>
    <w:p w14:paraId="477291C7" w14:textId="048D220F" w:rsidR="00A26327" w:rsidRDefault="00A26327" w:rsidP="00284329">
      <w:pPr>
        <w:pStyle w:val="GPodstavec"/>
      </w:pPr>
      <w:r w:rsidRPr="00A26327">
        <w:t xml:space="preserve">Ujednává se, že v případě, kdy z jedné škodné události (případně z jedné sériové škodné události) vznikne nárok na plnění současně jak ze základního rozsahu, tak i z doložek, odečte pojišťovna od pojistného plnění jen jednu, a to tu </w:t>
      </w:r>
      <w:r w:rsidRPr="00E427A5">
        <w:rPr>
          <w:u w:val="single"/>
        </w:rPr>
        <w:t>vyšší spoluúčast, resp. nejvyšší spoluúčast</w:t>
      </w:r>
      <w:r w:rsidRPr="00A26327">
        <w:t>, ledaže by pro pojištěného bylo výhodnější odečtení samostatných spoluúčastí.</w:t>
      </w:r>
    </w:p>
    <w:p w14:paraId="76CD4595" w14:textId="4B37DB34" w:rsidR="00A26327" w:rsidRDefault="00A26327" w:rsidP="00284329">
      <w:pPr>
        <w:pStyle w:val="GPodstavec"/>
      </w:pPr>
      <w:r w:rsidRPr="00A26327">
        <w:t>Pojištění v rozsahu čistých finančních škod</w:t>
      </w:r>
      <w:r w:rsidR="00740483">
        <w:t xml:space="preserve"> (doložka V70) </w:t>
      </w:r>
      <w:r w:rsidRPr="00A26327">
        <w:t xml:space="preserve">se dále vztahuje i na škodu vzniklou v souvislosti s </w:t>
      </w:r>
      <w:r w:rsidRPr="003C2EC8">
        <w:rPr>
          <w:u w:val="single"/>
        </w:rPr>
        <w:t>čerpáním či přípravou čerpání jakýchkoli dotací a grantů, nebo v souvislosti s organizací veřejných zakázek, zpracováním podkladů pro účast ve výběrovém řízení nebo veřejných zakázek</w:t>
      </w:r>
      <w:r w:rsidRPr="00A26327">
        <w:t>, se sublimitem plnění ve výši 1</w:t>
      </w:r>
      <w:r w:rsidR="0032475E">
        <w:t> </w:t>
      </w:r>
      <w:r w:rsidRPr="00A26327">
        <w:t>000</w:t>
      </w:r>
      <w:r w:rsidR="0032475E">
        <w:t xml:space="preserve"> </w:t>
      </w:r>
      <w:r w:rsidRPr="00A26327">
        <w:t>000 Kč (v rámci sublimitu plnění za čisté finanční škody), spoluúčastí ve výši 20</w:t>
      </w:r>
      <w:r w:rsidR="0032475E">
        <w:t> </w:t>
      </w:r>
      <w:r w:rsidRPr="00A26327">
        <w:t>000</w:t>
      </w:r>
      <w:r w:rsidR="0032475E">
        <w:t xml:space="preserve"> </w:t>
      </w:r>
      <w:r w:rsidRPr="00A26327">
        <w:t>Kč a územním rozsahem Česká republika</w:t>
      </w:r>
      <w:r w:rsidR="00740483">
        <w:t xml:space="preserve">. </w:t>
      </w:r>
    </w:p>
    <w:p w14:paraId="3E963A21" w14:textId="7647C230" w:rsidR="00740483" w:rsidRDefault="00740483" w:rsidP="00284329">
      <w:pPr>
        <w:pStyle w:val="GPodstavec"/>
      </w:pPr>
      <w:r w:rsidRPr="00740483">
        <w:t>Pojištění se vztahuje i na povinnost pojištěného nahradit š</w:t>
      </w:r>
      <w:r w:rsidRPr="00E427A5">
        <w:rPr>
          <w:u w:val="single"/>
        </w:rPr>
        <w:t>kodu vzniklou z provozu vodovodních a kanalizačních sítí</w:t>
      </w:r>
      <w:r w:rsidRPr="00740483">
        <w:t>. Pojišťovna však není povinna poskytnout plnění v případě, že se pojištěný této povinnosti zprostí z důvodu vnějšího zásahu vyšší mocí, vlastním jednáním poškozeného nebo neodvratitelným jednáním třetí osoby</w:t>
      </w:r>
      <w:r>
        <w:t xml:space="preserve">. </w:t>
      </w:r>
    </w:p>
    <w:p w14:paraId="6E907FED" w14:textId="33DD8F59" w:rsidR="003D1495" w:rsidRDefault="003D1495" w:rsidP="00284329">
      <w:pPr>
        <w:pStyle w:val="GPodstavec"/>
      </w:pPr>
      <w:r w:rsidRPr="003D1495">
        <w:t xml:space="preserve">Pro odpovědnost za škodu dle § 267 a § 268 zákoníku práce se sjednává </w:t>
      </w:r>
      <w:r w:rsidRPr="00E427A5">
        <w:rPr>
          <w:u w:val="single"/>
        </w:rPr>
        <w:t>spoluúčast ve výši 1</w:t>
      </w:r>
      <w:r w:rsidR="0032475E">
        <w:rPr>
          <w:u w:val="single"/>
        </w:rPr>
        <w:t xml:space="preserve"> </w:t>
      </w:r>
      <w:r w:rsidRPr="00E427A5">
        <w:rPr>
          <w:u w:val="single"/>
        </w:rPr>
        <w:t>000,- Kč</w:t>
      </w:r>
      <w:r>
        <w:t xml:space="preserve">. </w:t>
      </w:r>
    </w:p>
    <w:p w14:paraId="1E24FDE5" w14:textId="480D6A3D" w:rsidR="0032475E" w:rsidRDefault="0032475E" w:rsidP="0032475E">
      <w:pPr>
        <w:pStyle w:val="GPodstavec"/>
      </w:pPr>
      <w:r w:rsidRPr="0032475E">
        <w:t xml:space="preserve">Ujednává se, že pojištění se vztahuje na škodní události, ke kterým došlo a jejichž příčina vznikla v době mezi sjednaným retroaktivním datem a datem ukončení pojištění. </w:t>
      </w:r>
      <w:r w:rsidRPr="00FB1662">
        <w:rPr>
          <w:u w:val="single"/>
        </w:rPr>
        <w:t>Retroaktivním datem</w:t>
      </w:r>
      <w:r w:rsidRPr="0032475E">
        <w:t xml:space="preserve"> </w:t>
      </w:r>
      <w:r w:rsidRPr="00FB1662">
        <w:rPr>
          <w:u w:val="single"/>
        </w:rPr>
        <w:t>je 1.1.</w:t>
      </w:r>
      <w:r w:rsidRPr="0032475E">
        <w:t xml:space="preserve"> </w:t>
      </w:r>
      <w:r w:rsidRPr="00FB1662">
        <w:rPr>
          <w:u w:val="single"/>
        </w:rPr>
        <w:lastRenderedPageBreak/>
        <w:t>2013</w:t>
      </w:r>
      <w:r w:rsidRPr="0032475E">
        <w:t>.</w:t>
      </w:r>
      <w:r>
        <w:t xml:space="preserve"> P</w:t>
      </w:r>
      <w:r w:rsidRPr="004655E4">
        <w:t xml:space="preserve">ojištění sjednává sublimit pojistného plnění ve výši </w:t>
      </w:r>
      <w:r>
        <w:t>2</w:t>
      </w:r>
      <w:r w:rsidRPr="004655E4">
        <w:t>0 000 000 Kč</w:t>
      </w:r>
      <w:r>
        <w:t xml:space="preserve"> a se spoluúčastí ve výi 1</w:t>
      </w:r>
      <w:r w:rsidRPr="004655E4">
        <w:t>0 000 Kč.</w:t>
      </w:r>
    </w:p>
    <w:p w14:paraId="79D0551C" w14:textId="0187C6CA" w:rsidR="00C34C20" w:rsidRDefault="00CC7EAB" w:rsidP="00CC7EAB">
      <w:pPr>
        <w:widowControl/>
        <w:numPr>
          <w:ilvl w:val="0"/>
          <w:numId w:val="2"/>
        </w:numPr>
        <w:tabs>
          <w:tab w:val="clear" w:pos="1080"/>
        </w:tabs>
        <w:spacing w:before="480" w:after="240" w:line="240" w:lineRule="auto"/>
        <w:ind w:left="709" w:hanging="644"/>
        <w:contextualSpacing w:val="0"/>
        <w:rPr>
          <w:rFonts w:cs="Arial"/>
          <w:b/>
          <w:color w:val="auto"/>
          <w:sz w:val="22"/>
          <w:szCs w:val="22"/>
        </w:rPr>
      </w:pPr>
      <w:r>
        <w:rPr>
          <w:rFonts w:cs="Arial"/>
          <w:b/>
          <w:color w:val="auto"/>
          <w:sz w:val="22"/>
          <w:szCs w:val="22"/>
        </w:rPr>
        <w:t>Zvláštní ujednání</w:t>
      </w:r>
    </w:p>
    <w:p w14:paraId="663018B6" w14:textId="4486D28A" w:rsidR="00CC7EAB" w:rsidRPr="003F4CEC" w:rsidRDefault="00CC7EAB" w:rsidP="00284329">
      <w:pPr>
        <w:pStyle w:val="GPodstavec"/>
        <w:rPr>
          <w:b/>
        </w:rPr>
      </w:pPr>
      <w:r w:rsidRPr="003F4CEC">
        <w:rPr>
          <w:b/>
        </w:rPr>
        <w:t>Likvidace škod, škody do spoluúčasti</w:t>
      </w:r>
    </w:p>
    <w:p w14:paraId="50E1E4E9" w14:textId="5E30D974" w:rsidR="00CC7EAB" w:rsidRDefault="00CC7EAB" w:rsidP="00284329">
      <w:pPr>
        <w:pStyle w:val="GPodstavec"/>
        <w:numPr>
          <w:ilvl w:val="0"/>
          <w:numId w:val="0"/>
        </w:numPr>
        <w:ind w:left="709"/>
      </w:pPr>
      <w:r w:rsidRPr="00CC7EAB">
        <w:t>Prohlídka zaměstnancem pojišťovny do 24 hodin od oznámení škodní události, musí mít tedy sídlo nebo pobočku v Brně. Likvidátor pojišťovny provede prohlídku a zjistí rozsah poškození dle požadavku pojištěného vždy; výpočet pojistného plnění/náhrady škody na základě šetření provede i v případě škody do spoluúčasti. Pojištěný pak na základě tohoto výpočtu provede úhradu škody poškozenému</w:t>
      </w:r>
      <w:r>
        <w:t xml:space="preserve">. </w:t>
      </w:r>
    </w:p>
    <w:p w14:paraId="5FF127E6" w14:textId="57528FE7" w:rsidR="00CC7EAB" w:rsidRPr="003F4CEC" w:rsidRDefault="00CC7EAB" w:rsidP="00284329">
      <w:pPr>
        <w:pStyle w:val="GPodstavec"/>
        <w:rPr>
          <w:b/>
        </w:rPr>
      </w:pPr>
      <w:r w:rsidRPr="003F4CEC">
        <w:rPr>
          <w:b/>
        </w:rPr>
        <w:t>Pojistné plnění – formy výplaty</w:t>
      </w:r>
    </w:p>
    <w:p w14:paraId="6F82247A" w14:textId="1A6AB4CD" w:rsidR="00CC7EAB" w:rsidRDefault="00CC7EAB" w:rsidP="00284329">
      <w:pPr>
        <w:pStyle w:val="GPodstavec"/>
        <w:numPr>
          <w:ilvl w:val="0"/>
          <w:numId w:val="0"/>
        </w:numPr>
        <w:ind w:left="709"/>
      </w:pPr>
      <w:r w:rsidRPr="00CC7EAB">
        <w:t>Pojistné plnění lze poskytnout pouze formou peněžité náhrady, nikoliv jako naturální plnění, pokud se obě strany nedohodly jinak</w:t>
      </w:r>
      <w:r>
        <w:t>.</w:t>
      </w:r>
    </w:p>
    <w:p w14:paraId="0B1CDFCD" w14:textId="676CDCC2" w:rsidR="00E427A5" w:rsidRPr="003F4CEC" w:rsidRDefault="00E427A5" w:rsidP="00284329">
      <w:pPr>
        <w:pStyle w:val="GPodstavec"/>
        <w:rPr>
          <w:b/>
        </w:rPr>
      </w:pPr>
      <w:r w:rsidRPr="003F4CEC">
        <w:rPr>
          <w:b/>
        </w:rPr>
        <w:t xml:space="preserve">Pověřený likvidátor </w:t>
      </w:r>
    </w:p>
    <w:p w14:paraId="2FD10DC7" w14:textId="6584F785" w:rsidR="00CC7EAB" w:rsidRDefault="00E427A5" w:rsidP="00284329">
      <w:pPr>
        <w:pStyle w:val="GPodstavec"/>
        <w:numPr>
          <w:ilvl w:val="0"/>
          <w:numId w:val="0"/>
        </w:numPr>
        <w:ind w:left="709"/>
      </w:pPr>
      <w:r w:rsidRPr="00E427A5">
        <w:t>V případě, že pojistitel pověří likvidaci pojistné události externího (nezávislého) samostatného likvidátora, může tento likvidátor, po předchozím souhlasu pojistitele, průběžně poskytovat zplnomocněnému makléři stejné informace nebo dokumenty jako pojistiteli (dílčí zprávy, výpočty, kalkulace, stanoviska, předběžně závěry apod.), popř. poskytnout takové informace nebo dokumenty zplnomocněnému makléři na vyžádaní. Toto ujednání platí ve stejném rozsahu také pro vlastni likvidátory pojistitele</w:t>
      </w:r>
      <w:r>
        <w:t xml:space="preserve">. </w:t>
      </w:r>
    </w:p>
    <w:p w14:paraId="612D0373" w14:textId="0F062A2F" w:rsidR="004B61CC" w:rsidRPr="002E528D" w:rsidRDefault="00746C77" w:rsidP="00746C77">
      <w:pPr>
        <w:pStyle w:val="GPodstavec"/>
        <w:ind w:left="567" w:hanging="567"/>
        <w:rPr>
          <w:b/>
        </w:rPr>
      </w:pPr>
      <w:r>
        <w:rPr>
          <w:b/>
        </w:rPr>
        <w:t xml:space="preserve"> </w:t>
      </w:r>
      <w:r w:rsidR="004B61CC" w:rsidRPr="002E528D">
        <w:rPr>
          <w:b/>
        </w:rPr>
        <w:t>Přednost smlouvy před pojist</w:t>
      </w:r>
      <w:r w:rsidR="00330D50">
        <w:rPr>
          <w:b/>
        </w:rPr>
        <w:t>n</w:t>
      </w:r>
      <w:r w:rsidR="004B61CC" w:rsidRPr="002E528D">
        <w:rPr>
          <w:b/>
        </w:rPr>
        <w:t xml:space="preserve">ými podmínkami </w:t>
      </w:r>
    </w:p>
    <w:p w14:paraId="4623C68D" w14:textId="78B2EA17" w:rsidR="00E427A5" w:rsidRPr="00CC7EAB" w:rsidRDefault="004B61CC" w:rsidP="00284329">
      <w:pPr>
        <w:pStyle w:val="GPodstavec"/>
        <w:numPr>
          <w:ilvl w:val="0"/>
          <w:numId w:val="0"/>
        </w:numPr>
        <w:ind w:left="644"/>
      </w:pPr>
      <w:r w:rsidRPr="004B61CC">
        <w:t xml:space="preserve">Ujednává se, že pokud jsou uvedená smluvní ujednání v rozporu s přiloženými </w:t>
      </w:r>
      <w:r>
        <w:t xml:space="preserve">pojistnýmu podmínkami </w:t>
      </w:r>
      <w:r w:rsidRPr="004B61CC">
        <w:t xml:space="preserve">nebo doložkami, pak mají tato smluvní ujednání přednost před ustanoveními přiložených </w:t>
      </w:r>
      <w:r>
        <w:t xml:space="preserve">pojistných podminek </w:t>
      </w:r>
      <w:r w:rsidRPr="004B61CC">
        <w:t>nebo doložek</w:t>
      </w:r>
      <w:r>
        <w:t xml:space="preserve">. </w:t>
      </w:r>
    </w:p>
    <w:p w14:paraId="45EB79EC" w14:textId="75B13FE7" w:rsidR="00CC7EAB" w:rsidRPr="001038C5" w:rsidRDefault="00CC7EAB" w:rsidP="00C34C20">
      <w:pPr>
        <w:widowControl/>
        <w:numPr>
          <w:ilvl w:val="0"/>
          <w:numId w:val="2"/>
        </w:numPr>
        <w:tabs>
          <w:tab w:val="clear" w:pos="1080"/>
        </w:tabs>
        <w:spacing w:before="480" w:after="240" w:line="240" w:lineRule="auto"/>
        <w:ind w:left="709" w:hanging="709"/>
        <w:contextualSpacing w:val="0"/>
        <w:rPr>
          <w:rFonts w:cs="Arial"/>
          <w:b/>
          <w:color w:val="auto"/>
          <w:sz w:val="22"/>
          <w:szCs w:val="22"/>
        </w:rPr>
      </w:pPr>
      <w:r>
        <w:rPr>
          <w:rFonts w:cs="Arial"/>
          <w:b/>
          <w:color w:val="auto"/>
          <w:sz w:val="22"/>
          <w:szCs w:val="22"/>
        </w:rPr>
        <w:t>Pojistná doba</w:t>
      </w:r>
    </w:p>
    <w:p w14:paraId="485E1F23" w14:textId="5BF4DE4F" w:rsidR="00C34C20" w:rsidRPr="00624A3D" w:rsidRDefault="00C34C20" w:rsidP="00284329">
      <w:pPr>
        <w:pStyle w:val="GPodstavec"/>
      </w:pPr>
      <w:r w:rsidRPr="00624A3D">
        <w:t xml:space="preserve">Pojistná smlouva se uzavírá na dobu určitou s počátkem pojištění </w:t>
      </w:r>
      <w:r w:rsidR="009935AC" w:rsidRPr="009935AC">
        <w:rPr>
          <w:b/>
        </w:rPr>
        <w:t>1.6.2023</w:t>
      </w:r>
      <w:r w:rsidRPr="00624A3D">
        <w:t xml:space="preserve"> a koncem pojištění </w:t>
      </w:r>
      <w:r w:rsidR="009935AC" w:rsidRPr="009935AC">
        <w:rPr>
          <w:b/>
        </w:rPr>
        <w:t>31.12.2027</w:t>
      </w:r>
      <w:r w:rsidRPr="00624A3D">
        <w:t xml:space="preserve">. </w:t>
      </w:r>
      <w:r w:rsidRPr="00CC17A0">
        <w:t>Pojistné období je jeden rok</w:t>
      </w:r>
      <w:r w:rsidR="00262182">
        <w:t xml:space="preserve"> a</w:t>
      </w:r>
      <w:r w:rsidR="000A2A8E">
        <w:t xml:space="preserve"> pro </w:t>
      </w:r>
      <w:r w:rsidR="00262182">
        <w:t>první pojistné období od 1.6.2023 do 31.12.2023 je pak 7 měsíců</w:t>
      </w:r>
      <w:r w:rsidRPr="00624A3D">
        <w:t xml:space="preserve">. </w:t>
      </w:r>
    </w:p>
    <w:p w14:paraId="11CE9416" w14:textId="43CA1EB3" w:rsidR="00C34C20" w:rsidRPr="00624A3D" w:rsidRDefault="00C34C20" w:rsidP="00284329">
      <w:pPr>
        <w:pStyle w:val="GPodstavec"/>
      </w:pPr>
      <w:r w:rsidRPr="00624A3D">
        <w:t xml:space="preserve">Pojišťovna i pojistník mají právo pojistnou smlouvu vypovědět ke konci každého pojistného období s tím, že výpověď musí být druhé straně doručena nejméně </w:t>
      </w:r>
      <w:r w:rsidRPr="002E528D">
        <w:rPr>
          <w:u w:val="single"/>
        </w:rPr>
        <w:t xml:space="preserve">6 </w:t>
      </w:r>
      <w:r w:rsidR="004C4641" w:rsidRPr="002E528D">
        <w:rPr>
          <w:u w:val="single"/>
        </w:rPr>
        <w:t>měsíců</w:t>
      </w:r>
      <w:r w:rsidR="004C4641">
        <w:t xml:space="preserve"> </w:t>
      </w:r>
      <w:r w:rsidRPr="00624A3D">
        <w:t>před jeho uplynutím. Je-li výpověď doručena druhé straně později, pojištění zaniká až ke konci následujícího pojistného období.</w:t>
      </w:r>
    </w:p>
    <w:p w14:paraId="3B91D501" w14:textId="755449F9" w:rsidR="00C34C20" w:rsidRPr="00DE7A4F" w:rsidRDefault="00C34C20" w:rsidP="00284329">
      <w:pPr>
        <w:pStyle w:val="GPodstavec"/>
      </w:pPr>
      <w:r w:rsidRPr="00DE7A4F">
        <w:t xml:space="preserve">Pojistník se zavazuje ponechat tuto pojistnou smlouvu v platnosti minimálně </w:t>
      </w:r>
      <w:r w:rsidR="00DE7A4F" w:rsidRPr="00DE7A4F">
        <w:t>4</w:t>
      </w:r>
      <w:r w:rsidRPr="00DE7A4F">
        <w:t xml:space="preserve"> roky</w:t>
      </w:r>
      <w:r w:rsidR="00DE7A4F" w:rsidRPr="00DE7A4F">
        <w:t xml:space="preserve"> a 7 měsíců </w:t>
      </w:r>
      <w:r w:rsidRPr="00DE7A4F">
        <w:t xml:space="preserve">a za to je mu poskytnuta sleva na pojistném ve výši </w:t>
      </w:r>
      <w:r w:rsidR="00DE7A4F" w:rsidRPr="00DE7A4F">
        <w:t>20</w:t>
      </w:r>
      <w:r w:rsidRPr="00DE7A4F">
        <w:t>% (sleva za dlouhodobost).</w:t>
      </w:r>
      <w:r w:rsidRPr="00DE7A4F">
        <w:br/>
        <w:t xml:space="preserve">Pokud pojistník svými úkony nebo porušením povinností způsobí zánik pojistné smlouvy dříve než </w:t>
      </w:r>
      <w:r w:rsidR="00DE7A4F" w:rsidRPr="00DE7A4F">
        <w:t>4 roky a 7 měsíců</w:t>
      </w:r>
      <w:r w:rsidRPr="00DE7A4F">
        <w:t>, zavazuje se uhradit (vrátit) částku odpovídající výši poskytnuté slevy za dobu trvání pojištění, a to na základě vyúčtování zaslaného pojišťovnou.</w:t>
      </w:r>
    </w:p>
    <w:p w14:paraId="64A56D30" w14:textId="77777777" w:rsidR="001508C1" w:rsidRPr="00DD60AC" w:rsidRDefault="001508C1" w:rsidP="00EB7950">
      <w:pPr>
        <w:pStyle w:val="GPlnek"/>
        <w:tabs>
          <w:tab w:val="clear" w:pos="1080"/>
          <w:tab w:val="num" w:pos="709"/>
        </w:tabs>
        <w:ind w:hanging="1080"/>
      </w:pPr>
      <w:r w:rsidRPr="00DD60AC">
        <w:t xml:space="preserve">Pojistné a </w:t>
      </w:r>
      <w:r w:rsidR="00B124E3" w:rsidRPr="00DD60AC">
        <w:t>jeho splatnost</w:t>
      </w:r>
    </w:p>
    <w:p w14:paraId="3DA6B8F6" w14:textId="1C33EB06" w:rsidR="00DE7A4F" w:rsidRDefault="00F2432F" w:rsidP="00284329">
      <w:pPr>
        <w:pStyle w:val="GPodstavec"/>
      </w:pPr>
      <w:r w:rsidRPr="00420C2E">
        <w:t xml:space="preserve">Podkladem pro výpočet pojistného je výše ročních příjmů pojištěného, které jsou předmětem daně z příjmu. Příjmy, kterých pojištěný dosáhl v loňském roce, resp. které předpokládá, činí </w:t>
      </w:r>
      <w:r w:rsidR="003C7089">
        <w:t>2 218 698 000 Kč</w:t>
      </w:r>
      <w:r w:rsidRPr="00420C2E">
        <w:t>. Zúčtování pojistného se neprovádí.</w:t>
      </w:r>
    </w:p>
    <w:p w14:paraId="395AC4DF" w14:textId="244EA771" w:rsidR="00F2432F" w:rsidRDefault="00F2432F" w:rsidP="00284329">
      <w:pPr>
        <w:pStyle w:val="GPodstavec"/>
        <w:numPr>
          <w:ilvl w:val="0"/>
          <w:numId w:val="0"/>
        </w:numPr>
        <w:ind w:left="709"/>
      </w:pPr>
      <w:r w:rsidRPr="00EB7950">
        <w:t xml:space="preserve">Pojistné pro pojištění v základním rozsahu na další </w:t>
      </w:r>
      <w:r>
        <w:t>pojistné období</w:t>
      </w:r>
      <w:r w:rsidRPr="00EB7950">
        <w:t xml:space="preserve"> bude stanoveno na základě aktuální výše příjmů pojištěného. Za tímto účelem má pojištěný povinnost zaslat pojišťovně nejpozději 2 měsíce před koncem pojistného </w:t>
      </w:r>
      <w:r>
        <w:t>období</w:t>
      </w:r>
      <w:r w:rsidRPr="00EB7950">
        <w:t xml:space="preserve"> aktuální údaje.</w:t>
      </w:r>
    </w:p>
    <w:p w14:paraId="031AF32E" w14:textId="13EE1EE4" w:rsidR="004A2F57" w:rsidRPr="00BF3FC8" w:rsidRDefault="004A2F57" w:rsidP="00284329">
      <w:pPr>
        <w:pStyle w:val="GPodstavec"/>
      </w:pPr>
      <w:r w:rsidRPr="00BF3FC8">
        <w:t xml:space="preserve">Pojistné se sjednává jako </w:t>
      </w:r>
      <w:r w:rsidR="00BF3FC8" w:rsidRPr="00BF3FC8">
        <w:t xml:space="preserve">běžné. </w:t>
      </w:r>
      <w:r w:rsidRPr="00BF3FC8">
        <w:t xml:space="preserve"> </w:t>
      </w:r>
    </w:p>
    <w:p w14:paraId="106F73F6" w14:textId="77777777" w:rsidR="008944DD" w:rsidRDefault="004A2F57" w:rsidP="00284329">
      <w:pPr>
        <w:pStyle w:val="GPodstavec"/>
      </w:pPr>
      <w:r w:rsidRPr="00DD60AC">
        <w:lastRenderedPageBreak/>
        <w:t xml:space="preserve">Ujednává se, že pojistné bude hrazeno pojišťovně prostřednictvím </w:t>
      </w:r>
      <w:r>
        <w:t>makléře</w:t>
      </w:r>
      <w:r w:rsidR="004C4641">
        <w:t xml:space="preserve"> Eurovalley, s.r.o.</w:t>
      </w:r>
      <w:r w:rsidRPr="00DD60AC">
        <w:t>,</w:t>
      </w:r>
      <w:r>
        <w:br/>
      </w:r>
      <w:r w:rsidRPr="00DD60AC">
        <w:t xml:space="preserve">variabilní symbol </w:t>
      </w:r>
      <w:r>
        <w:t>číslo této pojistné smlouvy,</w:t>
      </w:r>
      <w:r w:rsidRPr="00DD60AC">
        <w:t xml:space="preserve"> konstantní symbol 3558</w:t>
      </w:r>
      <w:r w:rsidR="007B4CA5">
        <w:t>.</w:t>
      </w:r>
    </w:p>
    <w:tbl>
      <w:tblPr>
        <w:tblStyle w:val="Mkatabulky"/>
        <w:tblW w:w="8789" w:type="dxa"/>
        <w:tblInd w:w="704" w:type="dxa"/>
        <w:tblLook w:val="04A0" w:firstRow="1" w:lastRow="0" w:firstColumn="1" w:lastColumn="0" w:noHBand="0" w:noVBand="1"/>
      </w:tblPr>
      <w:tblGrid>
        <w:gridCol w:w="6379"/>
        <w:gridCol w:w="2410"/>
      </w:tblGrid>
      <w:tr w:rsidR="008847D4" w:rsidRPr="007B4CA5" w14:paraId="5FA5DA05" w14:textId="77777777" w:rsidTr="00AB46C5">
        <w:trPr>
          <w:trHeight w:hRule="exact" w:val="397"/>
        </w:trPr>
        <w:tc>
          <w:tcPr>
            <w:tcW w:w="6379" w:type="dxa"/>
            <w:vAlign w:val="center"/>
          </w:tcPr>
          <w:p w14:paraId="6AF7E098" w14:textId="418B3D57" w:rsidR="008847D4" w:rsidRPr="00D24EC1" w:rsidRDefault="008847D4" w:rsidP="0010440D">
            <w:pPr>
              <w:pStyle w:val="Tabulkanadpiserven"/>
              <w:ind w:left="709" w:hanging="709"/>
              <w:rPr>
                <w:b w:val="0"/>
                <w:color w:val="auto"/>
              </w:rPr>
            </w:pPr>
            <w:r w:rsidRPr="00D24EC1">
              <w:rPr>
                <w:rFonts w:eastAsiaTheme="majorEastAsia"/>
                <w:b w:val="0"/>
                <w:bCs w:val="0"/>
                <w:color w:val="auto"/>
                <w:kern w:val="28"/>
                <w:sz w:val="16"/>
                <w:szCs w:val="56"/>
              </w:rPr>
              <w:t xml:space="preserve">Pojistné za dobu od </w:t>
            </w:r>
            <w:proofErr w:type="gramStart"/>
            <w:r w:rsidRPr="00D24EC1">
              <w:rPr>
                <w:rFonts w:eastAsiaTheme="majorEastAsia"/>
                <w:b w:val="0"/>
                <w:bCs w:val="0"/>
                <w:color w:val="auto"/>
                <w:kern w:val="28"/>
                <w:sz w:val="16"/>
                <w:szCs w:val="56"/>
              </w:rPr>
              <w:t>1.6.2023</w:t>
            </w:r>
            <w:proofErr w:type="gramEnd"/>
            <w:r w:rsidRPr="00D24EC1">
              <w:rPr>
                <w:rFonts w:eastAsiaTheme="majorEastAsia"/>
                <w:b w:val="0"/>
                <w:bCs w:val="0"/>
                <w:color w:val="auto"/>
                <w:kern w:val="28"/>
                <w:sz w:val="16"/>
                <w:szCs w:val="56"/>
              </w:rPr>
              <w:t xml:space="preserve"> do 31.12.2023  </w:t>
            </w:r>
          </w:p>
        </w:tc>
        <w:tc>
          <w:tcPr>
            <w:tcW w:w="2410" w:type="dxa"/>
            <w:vAlign w:val="center"/>
          </w:tcPr>
          <w:p w14:paraId="42700CBF" w14:textId="392F2A0A" w:rsidR="008847D4" w:rsidRPr="00D24EC1" w:rsidRDefault="00CD65AF" w:rsidP="0010440D">
            <w:pPr>
              <w:pStyle w:val="Nzev"/>
              <w:ind w:left="709" w:hanging="709"/>
              <w:rPr>
                <w:rFonts w:cs="Arial"/>
                <w:color w:val="auto"/>
              </w:rPr>
            </w:pPr>
            <w:r w:rsidRPr="00D24EC1">
              <w:rPr>
                <w:rFonts w:cs="Arial"/>
                <w:color w:val="auto"/>
              </w:rPr>
              <w:t xml:space="preserve">10 937 500 </w:t>
            </w:r>
            <w:r w:rsidR="008847D4" w:rsidRPr="00D24EC1">
              <w:rPr>
                <w:rFonts w:cs="Arial"/>
                <w:color w:val="auto"/>
              </w:rPr>
              <w:t>Kč</w:t>
            </w:r>
          </w:p>
        </w:tc>
      </w:tr>
      <w:tr w:rsidR="008847D4" w:rsidRPr="007B4CA5" w14:paraId="0CE1C2CA" w14:textId="77777777" w:rsidTr="00AB46C5">
        <w:trPr>
          <w:trHeight w:hRule="exact" w:val="397"/>
        </w:trPr>
        <w:tc>
          <w:tcPr>
            <w:tcW w:w="6379" w:type="dxa"/>
            <w:vAlign w:val="center"/>
          </w:tcPr>
          <w:p w14:paraId="78A9DB76" w14:textId="77777777" w:rsidR="008847D4" w:rsidRPr="00D24EC1" w:rsidRDefault="008847D4" w:rsidP="0010440D">
            <w:pPr>
              <w:pStyle w:val="Tabulkanadpiserven"/>
              <w:ind w:left="709" w:hanging="709"/>
              <w:rPr>
                <w:rFonts w:eastAsiaTheme="majorEastAsia"/>
                <w:b w:val="0"/>
                <w:bCs w:val="0"/>
                <w:color w:val="auto"/>
                <w:kern w:val="28"/>
                <w:sz w:val="16"/>
                <w:szCs w:val="56"/>
              </w:rPr>
            </w:pPr>
            <w:r w:rsidRPr="00D24EC1">
              <w:rPr>
                <w:rFonts w:eastAsiaTheme="majorEastAsia"/>
                <w:b w:val="0"/>
                <w:bCs w:val="0"/>
                <w:color w:val="auto"/>
                <w:kern w:val="28"/>
                <w:sz w:val="16"/>
                <w:szCs w:val="56"/>
              </w:rPr>
              <w:t>Sleva za dlouhodobost 20%</w:t>
            </w:r>
          </w:p>
        </w:tc>
        <w:tc>
          <w:tcPr>
            <w:tcW w:w="2410" w:type="dxa"/>
            <w:vAlign w:val="center"/>
          </w:tcPr>
          <w:p w14:paraId="2755426B" w14:textId="4273DC2C" w:rsidR="008847D4" w:rsidRPr="00D24EC1" w:rsidRDefault="00CD65AF" w:rsidP="00CD65AF">
            <w:pPr>
              <w:pStyle w:val="Nzev"/>
              <w:rPr>
                <w:rFonts w:cs="Arial"/>
                <w:color w:val="auto"/>
              </w:rPr>
            </w:pPr>
            <w:r w:rsidRPr="00D24EC1">
              <w:rPr>
                <w:rFonts w:cs="Arial"/>
                <w:color w:val="auto"/>
              </w:rPr>
              <w:t xml:space="preserve">2 187 500 </w:t>
            </w:r>
            <w:r w:rsidR="008847D4" w:rsidRPr="00D24EC1">
              <w:rPr>
                <w:rFonts w:cs="Arial"/>
                <w:color w:val="auto"/>
              </w:rPr>
              <w:t>Kč</w:t>
            </w:r>
          </w:p>
        </w:tc>
      </w:tr>
      <w:tr w:rsidR="008847D4" w:rsidRPr="007B4CA5" w14:paraId="07E25500" w14:textId="77777777" w:rsidTr="00AB46C5">
        <w:trPr>
          <w:trHeight w:hRule="exact" w:val="397"/>
        </w:trPr>
        <w:tc>
          <w:tcPr>
            <w:tcW w:w="6379" w:type="dxa"/>
            <w:vAlign w:val="center"/>
          </w:tcPr>
          <w:p w14:paraId="4BFA7089" w14:textId="105AA5DC" w:rsidR="008847D4" w:rsidRPr="007B4CA5" w:rsidRDefault="005960F7" w:rsidP="0010440D">
            <w:pPr>
              <w:pStyle w:val="Tabulkanadpiserven"/>
              <w:ind w:left="709" w:hanging="709"/>
              <w:rPr>
                <w:rFonts w:eastAsiaTheme="majorEastAsia"/>
                <w:bCs w:val="0"/>
                <w:color w:val="auto"/>
                <w:kern w:val="28"/>
                <w:sz w:val="16"/>
                <w:szCs w:val="56"/>
              </w:rPr>
            </w:pPr>
            <w:r>
              <w:rPr>
                <w:rFonts w:eastAsiaTheme="majorEastAsia"/>
                <w:bCs w:val="0"/>
                <w:color w:val="auto"/>
                <w:kern w:val="28"/>
                <w:sz w:val="16"/>
                <w:szCs w:val="56"/>
              </w:rPr>
              <w:t>P</w:t>
            </w:r>
            <w:r w:rsidR="008847D4" w:rsidRPr="007B4CA5">
              <w:rPr>
                <w:rFonts w:eastAsiaTheme="majorEastAsia"/>
                <w:bCs w:val="0"/>
                <w:color w:val="auto"/>
                <w:kern w:val="28"/>
                <w:sz w:val="16"/>
                <w:szCs w:val="56"/>
              </w:rPr>
              <w:t>ojistné po 20% slevě</w:t>
            </w:r>
          </w:p>
        </w:tc>
        <w:tc>
          <w:tcPr>
            <w:tcW w:w="2410" w:type="dxa"/>
            <w:vAlign w:val="center"/>
          </w:tcPr>
          <w:p w14:paraId="61BC179A" w14:textId="0673FD1B" w:rsidR="008847D4" w:rsidRPr="007B4CA5" w:rsidRDefault="005960F7" w:rsidP="0010440D">
            <w:pPr>
              <w:pStyle w:val="Nzev"/>
              <w:rPr>
                <w:rFonts w:cs="Arial"/>
                <w:b/>
                <w:color w:val="auto"/>
              </w:rPr>
            </w:pPr>
            <w:r>
              <w:rPr>
                <w:rFonts w:cs="Arial"/>
                <w:b/>
                <w:color w:val="auto"/>
              </w:rPr>
              <w:t>8 750 000</w:t>
            </w:r>
            <w:r w:rsidR="008847D4" w:rsidRPr="007B4CA5">
              <w:rPr>
                <w:rFonts w:cs="Arial"/>
                <w:b/>
                <w:color w:val="auto"/>
              </w:rPr>
              <w:t xml:space="preserve"> Kč</w:t>
            </w:r>
          </w:p>
        </w:tc>
      </w:tr>
      <w:tr w:rsidR="008847D4" w:rsidRPr="007B4CA5" w14:paraId="49B7C094" w14:textId="77777777" w:rsidTr="00AB46C5">
        <w:trPr>
          <w:trHeight w:hRule="exact" w:val="397"/>
        </w:trPr>
        <w:tc>
          <w:tcPr>
            <w:tcW w:w="6379" w:type="dxa"/>
            <w:vAlign w:val="center"/>
          </w:tcPr>
          <w:p w14:paraId="10E3A39D" w14:textId="77777777" w:rsidR="008847D4" w:rsidRPr="007B4CA5" w:rsidRDefault="008847D4" w:rsidP="0010440D">
            <w:pPr>
              <w:pStyle w:val="Nzev"/>
              <w:ind w:left="709" w:hanging="709"/>
              <w:rPr>
                <w:rFonts w:cs="Arial"/>
                <w:b/>
                <w:color w:val="auto"/>
              </w:rPr>
            </w:pPr>
            <w:r w:rsidRPr="007B4CA5">
              <w:rPr>
                <w:rFonts w:cs="Arial"/>
                <w:b/>
                <w:color w:val="auto"/>
              </w:rPr>
              <w:t>Splatnost</w:t>
            </w:r>
          </w:p>
        </w:tc>
        <w:tc>
          <w:tcPr>
            <w:tcW w:w="2410" w:type="dxa"/>
            <w:vAlign w:val="center"/>
          </w:tcPr>
          <w:p w14:paraId="080883DF" w14:textId="76958597" w:rsidR="008847D4" w:rsidRPr="007B4CA5" w:rsidRDefault="0022573C" w:rsidP="0010440D">
            <w:pPr>
              <w:pStyle w:val="Nzev"/>
              <w:ind w:left="709" w:hanging="709"/>
              <w:rPr>
                <w:rFonts w:cs="Arial"/>
                <w:b/>
                <w:color w:val="auto"/>
              </w:rPr>
            </w:pPr>
            <w:r>
              <w:rPr>
                <w:rFonts w:cs="Arial"/>
                <w:b/>
                <w:color w:val="auto"/>
              </w:rPr>
              <w:t>v</w:t>
            </w:r>
            <w:r w:rsidR="009C279E">
              <w:rPr>
                <w:rFonts w:cs="Arial"/>
                <w:b/>
                <w:color w:val="auto"/>
              </w:rPr>
              <w:t xml:space="preserve">e dvou splátkách </w:t>
            </w:r>
          </w:p>
        </w:tc>
      </w:tr>
      <w:tr w:rsidR="008847D4" w:rsidRPr="007B4CA5" w14:paraId="26B2CD0E" w14:textId="77777777" w:rsidTr="00AB46C5">
        <w:trPr>
          <w:trHeight w:hRule="exact" w:val="397"/>
        </w:trPr>
        <w:tc>
          <w:tcPr>
            <w:tcW w:w="6379" w:type="dxa"/>
            <w:vAlign w:val="center"/>
          </w:tcPr>
          <w:p w14:paraId="2963BAF2" w14:textId="77777777" w:rsidR="008847D4" w:rsidRPr="007B4CA5" w:rsidRDefault="008847D4" w:rsidP="0010440D">
            <w:pPr>
              <w:pStyle w:val="Nzev"/>
              <w:ind w:left="709" w:hanging="709"/>
              <w:rPr>
                <w:rFonts w:cs="Arial"/>
                <w:b/>
                <w:color w:val="auto"/>
              </w:rPr>
            </w:pPr>
            <w:r w:rsidRPr="007B4CA5">
              <w:rPr>
                <w:rFonts w:cs="Arial"/>
                <w:b/>
                <w:color w:val="auto"/>
              </w:rPr>
              <w:t>Výše splátky</w:t>
            </w:r>
          </w:p>
        </w:tc>
        <w:tc>
          <w:tcPr>
            <w:tcW w:w="2410" w:type="dxa"/>
            <w:vAlign w:val="center"/>
          </w:tcPr>
          <w:p w14:paraId="72078CD5" w14:textId="6C670231" w:rsidR="008847D4" w:rsidRPr="007B4CA5" w:rsidRDefault="005960F7" w:rsidP="0010440D">
            <w:pPr>
              <w:pStyle w:val="Nzev"/>
              <w:ind w:left="709" w:hanging="709"/>
              <w:rPr>
                <w:rFonts w:cs="Arial"/>
                <w:b/>
                <w:color w:val="auto"/>
              </w:rPr>
            </w:pPr>
            <w:r>
              <w:rPr>
                <w:rFonts w:cs="Arial"/>
                <w:b/>
                <w:color w:val="auto"/>
              </w:rPr>
              <w:t>4 375 000</w:t>
            </w:r>
            <w:r w:rsidR="008847D4" w:rsidRPr="007B4CA5">
              <w:rPr>
                <w:rFonts w:cs="Arial"/>
                <w:b/>
                <w:color w:val="auto"/>
              </w:rPr>
              <w:t xml:space="preserve"> Kč</w:t>
            </w:r>
          </w:p>
        </w:tc>
      </w:tr>
      <w:tr w:rsidR="008847D4" w:rsidRPr="007B4CA5" w14:paraId="30296850" w14:textId="77777777" w:rsidTr="00AB46C5">
        <w:trPr>
          <w:trHeight w:hRule="exact" w:val="497"/>
        </w:trPr>
        <w:tc>
          <w:tcPr>
            <w:tcW w:w="6379" w:type="dxa"/>
            <w:vAlign w:val="center"/>
          </w:tcPr>
          <w:p w14:paraId="3471475C" w14:textId="77777777" w:rsidR="008847D4" w:rsidRPr="007B4CA5" w:rsidRDefault="008847D4" w:rsidP="0010440D">
            <w:pPr>
              <w:pStyle w:val="Nzev"/>
              <w:ind w:left="709" w:hanging="709"/>
              <w:rPr>
                <w:rFonts w:cs="Arial"/>
                <w:b/>
                <w:color w:val="auto"/>
              </w:rPr>
            </w:pPr>
            <w:r w:rsidRPr="007B4CA5">
              <w:rPr>
                <w:rFonts w:cs="Arial"/>
                <w:b/>
                <w:color w:val="auto"/>
              </w:rPr>
              <w:t>Datum splatnosti</w:t>
            </w:r>
          </w:p>
        </w:tc>
        <w:tc>
          <w:tcPr>
            <w:tcW w:w="2410" w:type="dxa"/>
            <w:vAlign w:val="center"/>
          </w:tcPr>
          <w:p w14:paraId="78CB73E1" w14:textId="7F1D13EE" w:rsidR="008847D4" w:rsidRPr="007B4CA5" w:rsidRDefault="008847D4" w:rsidP="005960F7">
            <w:pPr>
              <w:pStyle w:val="Nzev"/>
              <w:rPr>
                <w:rFonts w:cs="Arial"/>
                <w:b/>
                <w:color w:val="auto"/>
              </w:rPr>
            </w:pPr>
            <w:r>
              <w:rPr>
                <w:rFonts w:cs="Arial"/>
                <w:b/>
                <w:color w:val="auto"/>
              </w:rPr>
              <w:t>3</w:t>
            </w:r>
            <w:r w:rsidR="005960F7">
              <w:rPr>
                <w:rFonts w:cs="Arial"/>
                <w:b/>
                <w:color w:val="auto"/>
              </w:rPr>
              <w:t>0</w:t>
            </w:r>
            <w:r w:rsidRPr="007B4CA5">
              <w:rPr>
                <w:rFonts w:cs="Arial"/>
                <w:b/>
                <w:color w:val="auto"/>
              </w:rPr>
              <w:t xml:space="preserve">. </w:t>
            </w:r>
            <w:r w:rsidR="005960F7">
              <w:rPr>
                <w:rFonts w:cs="Arial"/>
                <w:b/>
                <w:color w:val="auto"/>
              </w:rPr>
              <w:t>6</w:t>
            </w:r>
            <w:r w:rsidRPr="007B4CA5">
              <w:rPr>
                <w:rFonts w:cs="Arial"/>
                <w:b/>
                <w:color w:val="auto"/>
              </w:rPr>
              <w:t>.</w:t>
            </w:r>
            <w:r w:rsidR="005960F7">
              <w:rPr>
                <w:rFonts w:cs="Arial"/>
                <w:b/>
                <w:color w:val="auto"/>
              </w:rPr>
              <w:t xml:space="preserve"> 2023 </w:t>
            </w:r>
            <w:r w:rsidRPr="007B4CA5">
              <w:rPr>
                <w:rFonts w:cs="Arial"/>
                <w:b/>
                <w:color w:val="auto"/>
              </w:rPr>
              <w:t xml:space="preserve">a </w:t>
            </w:r>
            <w:proofErr w:type="gramStart"/>
            <w:r w:rsidRPr="007B4CA5">
              <w:rPr>
                <w:rFonts w:cs="Arial"/>
                <w:b/>
                <w:color w:val="auto"/>
              </w:rPr>
              <w:t>1.</w:t>
            </w:r>
            <w:r w:rsidR="005960F7">
              <w:rPr>
                <w:rFonts w:cs="Arial"/>
                <w:b/>
                <w:color w:val="auto"/>
              </w:rPr>
              <w:t>9</w:t>
            </w:r>
            <w:r w:rsidRPr="007B4CA5">
              <w:rPr>
                <w:rFonts w:cs="Arial"/>
                <w:b/>
                <w:color w:val="auto"/>
              </w:rPr>
              <w:t>.</w:t>
            </w:r>
            <w:r w:rsidR="005960F7">
              <w:rPr>
                <w:rFonts w:cs="Arial"/>
                <w:b/>
                <w:color w:val="auto"/>
              </w:rPr>
              <w:t xml:space="preserve"> 2023</w:t>
            </w:r>
            <w:proofErr w:type="gramEnd"/>
          </w:p>
        </w:tc>
      </w:tr>
    </w:tbl>
    <w:p w14:paraId="49CD7B16" w14:textId="77777777" w:rsidR="008847D4" w:rsidRPr="005A39F3" w:rsidRDefault="008847D4" w:rsidP="008944DD">
      <w:pPr>
        <w:pStyle w:val="GPodstavec"/>
        <w:numPr>
          <w:ilvl w:val="0"/>
          <w:numId w:val="0"/>
        </w:numPr>
        <w:ind w:left="709"/>
      </w:pPr>
    </w:p>
    <w:tbl>
      <w:tblPr>
        <w:tblStyle w:val="Mkatabulky"/>
        <w:tblW w:w="8789" w:type="dxa"/>
        <w:tblInd w:w="704" w:type="dxa"/>
        <w:tblLook w:val="04A0" w:firstRow="1" w:lastRow="0" w:firstColumn="1" w:lastColumn="0" w:noHBand="0" w:noVBand="1"/>
      </w:tblPr>
      <w:tblGrid>
        <w:gridCol w:w="6379"/>
        <w:gridCol w:w="2410"/>
      </w:tblGrid>
      <w:tr w:rsidR="006E550B" w:rsidRPr="007B4CA5" w14:paraId="412AE253" w14:textId="77777777" w:rsidTr="00AB46C5">
        <w:trPr>
          <w:trHeight w:hRule="exact" w:val="397"/>
        </w:trPr>
        <w:tc>
          <w:tcPr>
            <w:tcW w:w="6379" w:type="dxa"/>
            <w:vAlign w:val="center"/>
          </w:tcPr>
          <w:p w14:paraId="15347CC9" w14:textId="36E84268" w:rsidR="004A2F57" w:rsidRPr="00D24EC1" w:rsidRDefault="004A2F57" w:rsidP="00DE7A4F">
            <w:pPr>
              <w:pStyle w:val="Tabulkanadpiserven"/>
              <w:ind w:left="709" w:hanging="709"/>
              <w:rPr>
                <w:b w:val="0"/>
                <w:color w:val="auto"/>
              </w:rPr>
            </w:pPr>
            <w:r w:rsidRPr="00D24EC1">
              <w:rPr>
                <w:rFonts w:eastAsiaTheme="majorEastAsia"/>
                <w:b w:val="0"/>
                <w:bCs w:val="0"/>
                <w:color w:val="auto"/>
                <w:kern w:val="28"/>
                <w:sz w:val="16"/>
                <w:szCs w:val="56"/>
              </w:rPr>
              <w:t>Roční pojistné</w:t>
            </w:r>
            <w:r w:rsidR="00DE7A4F" w:rsidRPr="00D24EC1">
              <w:rPr>
                <w:rFonts w:eastAsiaTheme="majorEastAsia"/>
                <w:b w:val="0"/>
                <w:bCs w:val="0"/>
                <w:color w:val="auto"/>
                <w:kern w:val="28"/>
                <w:sz w:val="16"/>
                <w:szCs w:val="56"/>
              </w:rPr>
              <w:t xml:space="preserve"> </w:t>
            </w:r>
          </w:p>
        </w:tc>
        <w:tc>
          <w:tcPr>
            <w:tcW w:w="2410" w:type="dxa"/>
            <w:vAlign w:val="center"/>
          </w:tcPr>
          <w:p w14:paraId="19A3EF95" w14:textId="2C601E35" w:rsidR="004A2F57" w:rsidRPr="00D24EC1" w:rsidRDefault="00DE7A4F" w:rsidP="00A740AC">
            <w:pPr>
              <w:pStyle w:val="Nzev"/>
              <w:ind w:left="709" w:hanging="709"/>
              <w:rPr>
                <w:rFonts w:cs="Arial"/>
                <w:color w:val="auto"/>
              </w:rPr>
            </w:pPr>
            <w:r w:rsidRPr="00D24EC1">
              <w:rPr>
                <w:rFonts w:cs="Arial"/>
                <w:color w:val="auto"/>
              </w:rPr>
              <w:t>1</w:t>
            </w:r>
            <w:r w:rsidR="00A740AC" w:rsidRPr="00D24EC1">
              <w:rPr>
                <w:rFonts w:cs="Arial"/>
                <w:color w:val="auto"/>
              </w:rPr>
              <w:t>8</w:t>
            </w:r>
            <w:r w:rsidRPr="00D24EC1">
              <w:rPr>
                <w:rFonts w:cs="Arial"/>
                <w:color w:val="auto"/>
              </w:rPr>
              <w:t> </w:t>
            </w:r>
            <w:r w:rsidR="00A740AC" w:rsidRPr="00D24EC1">
              <w:rPr>
                <w:rFonts w:cs="Arial"/>
                <w:color w:val="auto"/>
              </w:rPr>
              <w:t>750</w:t>
            </w:r>
            <w:r w:rsidRPr="00D24EC1">
              <w:rPr>
                <w:rFonts w:cs="Arial"/>
                <w:color w:val="auto"/>
              </w:rPr>
              <w:t xml:space="preserve"> 000</w:t>
            </w:r>
            <w:r w:rsidR="004A2F57" w:rsidRPr="00D24EC1">
              <w:rPr>
                <w:rFonts w:cs="Arial"/>
                <w:color w:val="auto"/>
              </w:rPr>
              <w:t xml:space="preserve"> Kč</w:t>
            </w:r>
          </w:p>
        </w:tc>
      </w:tr>
      <w:tr w:rsidR="007B4CA5" w:rsidRPr="007B4CA5" w14:paraId="17CDB1AA" w14:textId="77777777" w:rsidTr="00AB46C5">
        <w:trPr>
          <w:trHeight w:hRule="exact" w:val="397"/>
        </w:trPr>
        <w:tc>
          <w:tcPr>
            <w:tcW w:w="6379" w:type="dxa"/>
            <w:vAlign w:val="center"/>
          </w:tcPr>
          <w:p w14:paraId="42F5DF0C" w14:textId="62DF3683" w:rsidR="006E550B" w:rsidRPr="00D24EC1" w:rsidRDefault="006E550B" w:rsidP="00DE7A4F">
            <w:pPr>
              <w:pStyle w:val="Tabulkanadpiserven"/>
              <w:ind w:left="709" w:hanging="709"/>
              <w:rPr>
                <w:rFonts w:eastAsiaTheme="majorEastAsia"/>
                <w:b w:val="0"/>
                <w:bCs w:val="0"/>
                <w:color w:val="auto"/>
                <w:kern w:val="28"/>
                <w:sz w:val="16"/>
                <w:szCs w:val="56"/>
              </w:rPr>
            </w:pPr>
            <w:r w:rsidRPr="00D24EC1">
              <w:rPr>
                <w:rFonts w:eastAsiaTheme="majorEastAsia"/>
                <w:b w:val="0"/>
                <w:bCs w:val="0"/>
                <w:color w:val="auto"/>
                <w:kern w:val="28"/>
                <w:sz w:val="16"/>
                <w:szCs w:val="56"/>
              </w:rPr>
              <w:t>Sleva za dlouhodobost 20%</w:t>
            </w:r>
          </w:p>
        </w:tc>
        <w:tc>
          <w:tcPr>
            <w:tcW w:w="2410" w:type="dxa"/>
            <w:vAlign w:val="center"/>
          </w:tcPr>
          <w:p w14:paraId="6D7AB70F" w14:textId="61D044A2" w:rsidR="006E550B" w:rsidRPr="00D24EC1" w:rsidRDefault="00A740AC" w:rsidP="00A740AC">
            <w:pPr>
              <w:pStyle w:val="Nzev"/>
              <w:rPr>
                <w:rFonts w:cs="Arial"/>
                <w:color w:val="auto"/>
              </w:rPr>
            </w:pPr>
            <w:r w:rsidRPr="00D24EC1">
              <w:rPr>
                <w:rFonts w:cs="Arial"/>
                <w:color w:val="auto"/>
              </w:rPr>
              <w:t>3 750 000 Kč</w:t>
            </w:r>
          </w:p>
        </w:tc>
      </w:tr>
      <w:tr w:rsidR="00A740AC" w:rsidRPr="007B4CA5" w14:paraId="2B44D630" w14:textId="77777777" w:rsidTr="00AB46C5">
        <w:trPr>
          <w:trHeight w:hRule="exact" w:val="397"/>
        </w:trPr>
        <w:tc>
          <w:tcPr>
            <w:tcW w:w="6379" w:type="dxa"/>
            <w:vAlign w:val="center"/>
          </w:tcPr>
          <w:p w14:paraId="4EC9341C" w14:textId="0AD9A970" w:rsidR="00A740AC" w:rsidRPr="007B4CA5" w:rsidRDefault="00A740AC" w:rsidP="00DE7A4F">
            <w:pPr>
              <w:pStyle w:val="Tabulkanadpiserven"/>
              <w:ind w:left="709" w:hanging="709"/>
              <w:rPr>
                <w:rFonts w:eastAsiaTheme="majorEastAsia"/>
                <w:bCs w:val="0"/>
                <w:color w:val="auto"/>
                <w:kern w:val="28"/>
                <w:sz w:val="16"/>
                <w:szCs w:val="56"/>
              </w:rPr>
            </w:pPr>
            <w:r w:rsidRPr="007B4CA5">
              <w:rPr>
                <w:rFonts w:eastAsiaTheme="majorEastAsia"/>
                <w:bCs w:val="0"/>
                <w:color w:val="auto"/>
                <w:kern w:val="28"/>
                <w:sz w:val="16"/>
                <w:szCs w:val="56"/>
              </w:rPr>
              <w:t>Roční pojistné po 20% slevě</w:t>
            </w:r>
          </w:p>
        </w:tc>
        <w:tc>
          <w:tcPr>
            <w:tcW w:w="2410" w:type="dxa"/>
            <w:vAlign w:val="center"/>
          </w:tcPr>
          <w:p w14:paraId="17E0EF31" w14:textId="34F158D8" w:rsidR="00A740AC" w:rsidRPr="007B4CA5" w:rsidRDefault="00A740AC" w:rsidP="00AB46C5">
            <w:pPr>
              <w:pStyle w:val="Nzev"/>
              <w:ind w:right="-704"/>
              <w:rPr>
                <w:rFonts w:cs="Arial"/>
                <w:b/>
                <w:color w:val="auto"/>
              </w:rPr>
            </w:pPr>
            <w:r w:rsidRPr="007B4CA5">
              <w:rPr>
                <w:rFonts w:cs="Arial"/>
                <w:b/>
                <w:color w:val="auto"/>
              </w:rPr>
              <w:t>15 000 000 Kč</w:t>
            </w:r>
          </w:p>
        </w:tc>
      </w:tr>
      <w:tr w:rsidR="006E550B" w:rsidRPr="007B4CA5" w14:paraId="36E2A494" w14:textId="77777777" w:rsidTr="00AB46C5">
        <w:trPr>
          <w:trHeight w:hRule="exact" w:val="397"/>
        </w:trPr>
        <w:tc>
          <w:tcPr>
            <w:tcW w:w="6379" w:type="dxa"/>
            <w:vAlign w:val="center"/>
          </w:tcPr>
          <w:p w14:paraId="11AF4EF0" w14:textId="77777777" w:rsidR="004A2F57" w:rsidRPr="007B4CA5" w:rsidRDefault="004A2F57" w:rsidP="00804831">
            <w:pPr>
              <w:pStyle w:val="Nzev"/>
              <w:ind w:left="709" w:hanging="709"/>
              <w:rPr>
                <w:rFonts w:cs="Arial"/>
                <w:b/>
                <w:color w:val="auto"/>
              </w:rPr>
            </w:pPr>
            <w:r w:rsidRPr="007B4CA5">
              <w:rPr>
                <w:rFonts w:cs="Arial"/>
                <w:b/>
                <w:color w:val="auto"/>
              </w:rPr>
              <w:t>Splatnost</w:t>
            </w:r>
          </w:p>
        </w:tc>
        <w:tc>
          <w:tcPr>
            <w:tcW w:w="2410" w:type="dxa"/>
            <w:vAlign w:val="center"/>
          </w:tcPr>
          <w:p w14:paraId="0D7404A3" w14:textId="3E9A0A75" w:rsidR="004A2F57" w:rsidRPr="007B4CA5" w:rsidRDefault="00A740AC" w:rsidP="00804831">
            <w:pPr>
              <w:pStyle w:val="Nzev"/>
              <w:ind w:left="709" w:hanging="709"/>
              <w:rPr>
                <w:rFonts w:cs="Arial"/>
                <w:b/>
                <w:color w:val="auto"/>
              </w:rPr>
            </w:pPr>
            <w:r w:rsidRPr="007B4CA5">
              <w:rPr>
                <w:rFonts w:cs="Arial"/>
                <w:b/>
                <w:color w:val="auto"/>
              </w:rPr>
              <w:t>pololetní</w:t>
            </w:r>
          </w:p>
        </w:tc>
      </w:tr>
      <w:tr w:rsidR="006E550B" w:rsidRPr="007B4CA5" w14:paraId="01D9D60C" w14:textId="77777777" w:rsidTr="00AB46C5">
        <w:trPr>
          <w:trHeight w:hRule="exact" w:val="397"/>
        </w:trPr>
        <w:tc>
          <w:tcPr>
            <w:tcW w:w="6379" w:type="dxa"/>
            <w:vAlign w:val="center"/>
          </w:tcPr>
          <w:p w14:paraId="2FD0808F" w14:textId="77777777" w:rsidR="004A2F57" w:rsidRPr="007B4CA5" w:rsidRDefault="004A2F57" w:rsidP="00804831">
            <w:pPr>
              <w:pStyle w:val="Nzev"/>
              <w:ind w:left="709" w:hanging="709"/>
              <w:rPr>
                <w:rFonts w:cs="Arial"/>
                <w:b/>
                <w:color w:val="auto"/>
              </w:rPr>
            </w:pPr>
            <w:r w:rsidRPr="007B4CA5">
              <w:rPr>
                <w:rFonts w:cs="Arial"/>
                <w:b/>
                <w:color w:val="auto"/>
              </w:rPr>
              <w:t>Výše splátky</w:t>
            </w:r>
          </w:p>
        </w:tc>
        <w:tc>
          <w:tcPr>
            <w:tcW w:w="2410" w:type="dxa"/>
            <w:vAlign w:val="center"/>
          </w:tcPr>
          <w:p w14:paraId="6CE0A9AA" w14:textId="2B1C0420" w:rsidR="004A2F57" w:rsidRPr="007B4CA5" w:rsidRDefault="00A740AC" w:rsidP="00804831">
            <w:pPr>
              <w:pStyle w:val="Nzev"/>
              <w:ind w:left="709" w:hanging="709"/>
              <w:rPr>
                <w:rFonts w:cs="Arial"/>
                <w:b/>
                <w:color w:val="auto"/>
              </w:rPr>
            </w:pPr>
            <w:r w:rsidRPr="007B4CA5">
              <w:rPr>
                <w:rFonts w:cs="Arial"/>
                <w:b/>
                <w:color w:val="auto"/>
              </w:rPr>
              <w:t xml:space="preserve">7 500 000 </w:t>
            </w:r>
            <w:r w:rsidR="004A2F57" w:rsidRPr="007B4CA5">
              <w:rPr>
                <w:rFonts w:cs="Arial"/>
                <w:b/>
                <w:color w:val="auto"/>
              </w:rPr>
              <w:t>Kč</w:t>
            </w:r>
          </w:p>
        </w:tc>
      </w:tr>
      <w:tr w:rsidR="006E550B" w:rsidRPr="007B4CA5" w14:paraId="59E79547" w14:textId="77777777" w:rsidTr="00AB46C5">
        <w:trPr>
          <w:trHeight w:hRule="exact" w:val="497"/>
        </w:trPr>
        <w:tc>
          <w:tcPr>
            <w:tcW w:w="6379" w:type="dxa"/>
            <w:vAlign w:val="center"/>
          </w:tcPr>
          <w:p w14:paraId="1CF5446E" w14:textId="77777777" w:rsidR="004A2F57" w:rsidRPr="007B4CA5" w:rsidRDefault="004A2F57" w:rsidP="00804831">
            <w:pPr>
              <w:pStyle w:val="Nzev"/>
              <w:ind w:left="709" w:hanging="709"/>
              <w:rPr>
                <w:rFonts w:cs="Arial"/>
                <w:b/>
                <w:color w:val="auto"/>
              </w:rPr>
            </w:pPr>
            <w:r w:rsidRPr="007B4CA5">
              <w:rPr>
                <w:rFonts w:cs="Arial"/>
                <w:b/>
                <w:color w:val="auto"/>
              </w:rPr>
              <w:t>Datum splatnosti</w:t>
            </w:r>
          </w:p>
        </w:tc>
        <w:tc>
          <w:tcPr>
            <w:tcW w:w="2410" w:type="dxa"/>
            <w:vAlign w:val="center"/>
          </w:tcPr>
          <w:p w14:paraId="084F010A" w14:textId="4B7F3A83" w:rsidR="004A2F57" w:rsidRPr="007B4CA5" w:rsidRDefault="007B4CA5" w:rsidP="007B4CA5">
            <w:pPr>
              <w:pStyle w:val="Nzev"/>
              <w:rPr>
                <w:rFonts w:cs="Arial"/>
                <w:b/>
                <w:color w:val="auto"/>
              </w:rPr>
            </w:pPr>
            <w:r>
              <w:rPr>
                <w:rFonts w:cs="Arial"/>
                <w:b/>
                <w:color w:val="auto"/>
              </w:rPr>
              <w:t>3</w:t>
            </w:r>
            <w:r w:rsidR="0038506C" w:rsidRPr="007B4CA5">
              <w:rPr>
                <w:rFonts w:cs="Arial"/>
                <w:b/>
                <w:color w:val="auto"/>
              </w:rPr>
              <w:t>1. 1.</w:t>
            </w:r>
            <w:r w:rsidRPr="007B4CA5">
              <w:rPr>
                <w:rFonts w:cs="Arial"/>
                <w:b/>
                <w:color w:val="auto"/>
              </w:rPr>
              <w:t xml:space="preserve"> </w:t>
            </w:r>
            <w:r w:rsidR="004A2F57" w:rsidRPr="007B4CA5">
              <w:rPr>
                <w:rFonts w:cs="Arial"/>
                <w:b/>
                <w:color w:val="auto"/>
              </w:rPr>
              <w:t xml:space="preserve">a </w:t>
            </w:r>
            <w:proofErr w:type="gramStart"/>
            <w:r>
              <w:rPr>
                <w:rFonts w:cs="Arial"/>
                <w:b/>
                <w:color w:val="auto"/>
              </w:rPr>
              <w:t>3</w:t>
            </w:r>
            <w:r w:rsidR="004A2F57" w:rsidRPr="007B4CA5">
              <w:rPr>
                <w:rFonts w:cs="Arial"/>
                <w:b/>
                <w:color w:val="auto"/>
              </w:rPr>
              <w:t>1.</w:t>
            </w:r>
            <w:r w:rsidRPr="007B4CA5">
              <w:rPr>
                <w:rFonts w:cs="Arial"/>
                <w:b/>
                <w:color w:val="auto"/>
              </w:rPr>
              <w:t>7</w:t>
            </w:r>
            <w:r w:rsidR="004A2F57" w:rsidRPr="007B4CA5">
              <w:rPr>
                <w:rFonts w:cs="Arial"/>
                <w:b/>
                <w:color w:val="auto"/>
              </w:rPr>
              <w:t xml:space="preserve">. </w:t>
            </w:r>
            <w:r w:rsidR="005E4972" w:rsidRPr="007B4CA5">
              <w:rPr>
                <w:rFonts w:cs="Arial"/>
                <w:b/>
                <w:color w:val="auto"/>
              </w:rPr>
              <w:t>k</w:t>
            </w:r>
            <w:r w:rsidR="004A2F57" w:rsidRPr="007B4CA5">
              <w:rPr>
                <w:rFonts w:cs="Arial"/>
                <w:b/>
                <w:color w:val="auto"/>
              </w:rPr>
              <w:t>aždého</w:t>
            </w:r>
            <w:proofErr w:type="gramEnd"/>
            <w:r w:rsidR="004A2F57" w:rsidRPr="007B4CA5">
              <w:rPr>
                <w:rFonts w:cs="Arial"/>
                <w:b/>
                <w:color w:val="auto"/>
              </w:rPr>
              <w:t xml:space="preserve"> </w:t>
            </w:r>
            <w:r w:rsidR="005E4972" w:rsidRPr="007B4CA5">
              <w:rPr>
                <w:rFonts w:cs="Arial"/>
                <w:b/>
                <w:color w:val="auto"/>
              </w:rPr>
              <w:t xml:space="preserve">kalendářního </w:t>
            </w:r>
            <w:r w:rsidR="004A2F57" w:rsidRPr="007B4CA5">
              <w:rPr>
                <w:rFonts w:cs="Arial"/>
                <w:b/>
                <w:color w:val="auto"/>
              </w:rPr>
              <w:t>roku</w:t>
            </w:r>
          </w:p>
        </w:tc>
      </w:tr>
      <w:tr w:rsidR="005960F7" w:rsidRPr="007B4CA5" w14:paraId="45B5CAA2" w14:textId="77777777" w:rsidTr="00AB46C5">
        <w:trPr>
          <w:trHeight w:hRule="exact" w:val="497"/>
        </w:trPr>
        <w:tc>
          <w:tcPr>
            <w:tcW w:w="8789" w:type="dxa"/>
            <w:gridSpan w:val="2"/>
            <w:tcBorders>
              <w:left w:val="nil"/>
              <w:right w:val="nil"/>
            </w:tcBorders>
            <w:vAlign w:val="center"/>
          </w:tcPr>
          <w:p w14:paraId="3F2691D7" w14:textId="77777777" w:rsidR="005960F7" w:rsidRDefault="005960F7" w:rsidP="007B4CA5">
            <w:pPr>
              <w:pStyle w:val="Nzev"/>
              <w:rPr>
                <w:rFonts w:cs="Arial"/>
                <w:b/>
                <w:color w:val="auto"/>
              </w:rPr>
            </w:pPr>
          </w:p>
        </w:tc>
      </w:tr>
      <w:tr w:rsidR="00262182" w:rsidRPr="007B4CA5" w14:paraId="2CC087B2" w14:textId="77777777" w:rsidTr="00AB46C5">
        <w:trPr>
          <w:trHeight w:hRule="exact" w:val="497"/>
        </w:trPr>
        <w:tc>
          <w:tcPr>
            <w:tcW w:w="6379" w:type="dxa"/>
            <w:vAlign w:val="center"/>
          </w:tcPr>
          <w:p w14:paraId="707BF309" w14:textId="15E42CBD" w:rsidR="00262182" w:rsidRPr="007B4CA5" w:rsidRDefault="00262182" w:rsidP="00262182">
            <w:pPr>
              <w:pStyle w:val="Nzev"/>
              <w:ind w:left="709" w:hanging="709"/>
              <w:rPr>
                <w:rFonts w:cs="Arial"/>
                <w:b/>
                <w:color w:val="auto"/>
              </w:rPr>
            </w:pPr>
            <w:r w:rsidRPr="00262182">
              <w:rPr>
                <w:rFonts w:cs="Arial"/>
                <w:b/>
                <w:color w:val="auto"/>
              </w:rPr>
              <w:t xml:space="preserve">Pojistné za </w:t>
            </w:r>
            <w:r w:rsidR="005960F7">
              <w:rPr>
                <w:rFonts w:cs="Arial"/>
                <w:b/>
                <w:color w:val="auto"/>
              </w:rPr>
              <w:t xml:space="preserve">celou </w:t>
            </w:r>
            <w:r w:rsidRPr="00262182">
              <w:rPr>
                <w:rFonts w:cs="Arial"/>
                <w:b/>
                <w:color w:val="auto"/>
              </w:rPr>
              <w:t xml:space="preserve">dobu trvání pojištění od </w:t>
            </w:r>
            <w:proofErr w:type="gramStart"/>
            <w:r w:rsidRPr="00262182">
              <w:rPr>
                <w:rFonts w:cs="Arial"/>
                <w:b/>
                <w:color w:val="auto"/>
              </w:rPr>
              <w:t>1.6.2023</w:t>
            </w:r>
            <w:proofErr w:type="gramEnd"/>
            <w:r w:rsidRPr="00262182">
              <w:rPr>
                <w:rFonts w:cs="Arial"/>
                <w:b/>
                <w:color w:val="auto"/>
              </w:rPr>
              <w:t xml:space="preserve"> do 31.12.2027</w:t>
            </w:r>
          </w:p>
        </w:tc>
        <w:tc>
          <w:tcPr>
            <w:tcW w:w="2410" w:type="dxa"/>
            <w:vAlign w:val="center"/>
          </w:tcPr>
          <w:p w14:paraId="5E278259" w14:textId="22258ECE" w:rsidR="00262182" w:rsidRDefault="00262182" w:rsidP="005960F7">
            <w:pPr>
              <w:pStyle w:val="Nzev"/>
              <w:rPr>
                <w:rFonts w:cs="Arial"/>
                <w:b/>
                <w:color w:val="auto"/>
              </w:rPr>
            </w:pPr>
            <w:r>
              <w:rPr>
                <w:rFonts w:cs="Arial"/>
                <w:b/>
                <w:color w:val="auto"/>
              </w:rPr>
              <w:t>68 7</w:t>
            </w:r>
            <w:r w:rsidR="005960F7">
              <w:rPr>
                <w:rFonts w:cs="Arial"/>
                <w:b/>
                <w:color w:val="auto"/>
              </w:rPr>
              <w:t>5</w:t>
            </w:r>
            <w:r>
              <w:rPr>
                <w:rFonts w:cs="Arial"/>
                <w:b/>
                <w:color w:val="auto"/>
              </w:rPr>
              <w:t>0 000 Kč</w:t>
            </w:r>
          </w:p>
        </w:tc>
      </w:tr>
    </w:tbl>
    <w:p w14:paraId="2456AAEC" w14:textId="77777777" w:rsidR="004A2F57" w:rsidRDefault="004A2F57" w:rsidP="00284329">
      <w:pPr>
        <w:pStyle w:val="GPodstavec"/>
      </w:pPr>
      <w:r>
        <w:t xml:space="preserve">Pojistné se považuje za uhrazené dnem připsání na účet makléře. </w:t>
      </w:r>
    </w:p>
    <w:p w14:paraId="2BE7E951" w14:textId="77777777" w:rsidR="004A2F57" w:rsidRPr="00592CA9" w:rsidRDefault="004A2F57" w:rsidP="00284329">
      <w:pPr>
        <w:pStyle w:val="GPodstavec"/>
      </w:pPr>
      <w:r w:rsidRPr="00592CA9">
        <w:t>Dlužné pojistné má pojistník povinnost hradit na účet pojišťovny uvedený v upomínce.</w:t>
      </w:r>
    </w:p>
    <w:p w14:paraId="7AEE8A22" w14:textId="77777777" w:rsidR="004A2F57" w:rsidRDefault="004A2F57" w:rsidP="00284329">
      <w:pPr>
        <w:pStyle w:val="GPodstavec"/>
      </w:pPr>
      <w:r w:rsidRPr="00592CA9">
        <w:t>Ujednává se, že nad rámec sjednaného pojistného nebudou účtovány poplatky za služby související</w:t>
      </w:r>
      <w:r>
        <w:t xml:space="preserve"> </w:t>
      </w:r>
      <w:r w:rsidRPr="00592CA9">
        <w:t>se sjednaným pojištěním.</w:t>
      </w:r>
    </w:p>
    <w:p w14:paraId="2F3AFF3F" w14:textId="77777777" w:rsidR="00E427A5" w:rsidRPr="007B4CA5" w:rsidRDefault="00E427A5" w:rsidP="00284329">
      <w:pPr>
        <w:pStyle w:val="GPodstavec"/>
        <w:rPr>
          <w:b/>
        </w:rPr>
      </w:pPr>
      <w:r w:rsidRPr="007B4CA5">
        <w:rPr>
          <w:b/>
        </w:rPr>
        <w:t>Ujednání o bonifikaci</w:t>
      </w:r>
    </w:p>
    <w:p w14:paraId="055EDB13" w14:textId="401D5DCD" w:rsidR="00E427A5" w:rsidRDefault="00E427A5" w:rsidP="0010013D">
      <w:pPr>
        <w:pStyle w:val="Nadpis111"/>
        <w:ind w:left="709"/>
      </w:pPr>
      <w:r w:rsidRPr="005A0069">
        <w:t>Pojišťovna na základě písemné žádosti pojistníka provede vyhodnocení škodn</w:t>
      </w:r>
      <w:r>
        <w:t>í</w:t>
      </w:r>
      <w:r w:rsidRPr="005A0069">
        <w:t>ho průběhu pojistné smlou</w:t>
      </w:r>
      <w:r>
        <w:t>vy a v případě příznivého škodní</w:t>
      </w:r>
      <w:r w:rsidRPr="005A0069">
        <w:t>ho průběhu za uplynulý pojistný rok přizná pojišťovna na žádost pojistníka bonifikaci z uhrazeného pojistného v následující výši:</w:t>
      </w:r>
    </w:p>
    <w:p w14:paraId="23070A72" w14:textId="77777777" w:rsidR="00E427A5" w:rsidRPr="006A43AA" w:rsidRDefault="00E427A5" w:rsidP="00E427A5">
      <w:pPr>
        <w:pStyle w:val="Zkladntext"/>
        <w:rPr>
          <w:rFonts w:ascii="Arial" w:hAnsi="Arial" w:cs="Arial"/>
          <w:sz w:val="20"/>
        </w:rPr>
      </w:pP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E427A5" w:rsidRPr="00F45944" w14:paraId="4648BEAB" w14:textId="77777777" w:rsidTr="004F2B4C">
        <w:trPr>
          <w:trHeight w:val="284"/>
          <w:jc w:val="center"/>
        </w:trPr>
        <w:tc>
          <w:tcPr>
            <w:tcW w:w="4881" w:type="dxa"/>
            <w:tcBorders>
              <w:top w:val="single" w:sz="8" w:space="0" w:color="C00000"/>
              <w:bottom w:val="single" w:sz="2" w:space="0" w:color="auto"/>
            </w:tcBorders>
            <w:vAlign w:val="center"/>
          </w:tcPr>
          <w:p w14:paraId="60288723" w14:textId="77777777" w:rsidR="00E427A5" w:rsidRPr="00F45944" w:rsidRDefault="00E427A5" w:rsidP="004F2B4C">
            <w:pPr>
              <w:pStyle w:val="Zkladntext"/>
              <w:jc w:val="center"/>
              <w:rPr>
                <w:rFonts w:ascii="Arial" w:hAnsi="Arial" w:cs="Arial"/>
                <w:b/>
                <w:color w:val="C00000"/>
                <w:sz w:val="20"/>
              </w:rPr>
            </w:pPr>
            <w:r w:rsidRPr="00F45944">
              <w:rPr>
                <w:rFonts w:ascii="Arial" w:hAnsi="Arial" w:cs="Arial"/>
                <w:b/>
                <w:color w:val="C00000"/>
                <w:sz w:val="20"/>
              </w:rPr>
              <w:t>Škodní průběh</w:t>
            </w:r>
          </w:p>
        </w:tc>
        <w:tc>
          <w:tcPr>
            <w:tcW w:w="4882" w:type="dxa"/>
            <w:tcBorders>
              <w:top w:val="single" w:sz="8" w:space="0" w:color="C00000"/>
              <w:bottom w:val="single" w:sz="2" w:space="0" w:color="auto"/>
            </w:tcBorders>
            <w:shd w:val="clear" w:color="auto" w:fill="F2F2F2" w:themeFill="background1" w:themeFillShade="F2"/>
            <w:vAlign w:val="center"/>
          </w:tcPr>
          <w:p w14:paraId="0DD52DBF" w14:textId="77777777" w:rsidR="00E427A5" w:rsidRPr="00F45944" w:rsidRDefault="00E427A5" w:rsidP="004F2B4C">
            <w:pPr>
              <w:pStyle w:val="Zkladntext"/>
              <w:jc w:val="center"/>
              <w:rPr>
                <w:rFonts w:ascii="Arial" w:hAnsi="Arial" w:cs="Arial"/>
                <w:b/>
                <w:color w:val="C00000"/>
                <w:sz w:val="20"/>
              </w:rPr>
            </w:pPr>
            <w:r w:rsidRPr="00F45944">
              <w:rPr>
                <w:rFonts w:ascii="Arial" w:hAnsi="Arial" w:cs="Arial"/>
                <w:b/>
                <w:color w:val="C00000"/>
                <w:sz w:val="20"/>
              </w:rPr>
              <w:t>Výše bonifikace</w:t>
            </w:r>
          </w:p>
        </w:tc>
      </w:tr>
      <w:tr w:rsidR="00E427A5" w:rsidRPr="00F45944" w14:paraId="3AD6E1D0" w14:textId="77777777" w:rsidTr="004F2B4C">
        <w:trPr>
          <w:trHeight w:val="284"/>
          <w:jc w:val="center"/>
        </w:trPr>
        <w:tc>
          <w:tcPr>
            <w:tcW w:w="4881" w:type="dxa"/>
            <w:tcBorders>
              <w:top w:val="single" w:sz="2" w:space="0" w:color="auto"/>
              <w:bottom w:val="single" w:sz="2" w:space="0" w:color="auto"/>
            </w:tcBorders>
            <w:vAlign w:val="center"/>
          </w:tcPr>
          <w:p w14:paraId="6FC78E7E" w14:textId="77777777" w:rsidR="00E427A5" w:rsidRPr="00F45944" w:rsidRDefault="00E427A5" w:rsidP="004F2B4C">
            <w:pPr>
              <w:pStyle w:val="Zkladntext"/>
              <w:jc w:val="center"/>
              <w:rPr>
                <w:rFonts w:ascii="Arial" w:hAnsi="Arial" w:cs="Arial"/>
                <w:sz w:val="16"/>
                <w:szCs w:val="16"/>
              </w:rPr>
            </w:pPr>
            <w:r w:rsidRPr="00F45944">
              <w:rPr>
                <w:rFonts w:ascii="Arial" w:hAnsi="Arial" w:cs="Arial"/>
                <w:snapToGrid w:val="0"/>
                <w:sz w:val="16"/>
                <w:szCs w:val="16"/>
              </w:rPr>
              <w:t>0%</w:t>
            </w:r>
          </w:p>
        </w:tc>
        <w:tc>
          <w:tcPr>
            <w:tcW w:w="4882" w:type="dxa"/>
            <w:tcBorders>
              <w:top w:val="single" w:sz="2" w:space="0" w:color="auto"/>
              <w:bottom w:val="single" w:sz="2" w:space="0" w:color="auto"/>
            </w:tcBorders>
            <w:shd w:val="clear" w:color="auto" w:fill="F2F2F2" w:themeFill="background1" w:themeFillShade="F2"/>
            <w:vAlign w:val="center"/>
          </w:tcPr>
          <w:p w14:paraId="55B278F3" w14:textId="77777777" w:rsidR="00E427A5" w:rsidRPr="00F45944" w:rsidRDefault="00E427A5" w:rsidP="004F2B4C">
            <w:pPr>
              <w:pStyle w:val="Zkladntext"/>
              <w:jc w:val="center"/>
              <w:rPr>
                <w:rFonts w:ascii="Arial" w:hAnsi="Arial" w:cs="Arial"/>
                <w:sz w:val="16"/>
                <w:szCs w:val="16"/>
              </w:rPr>
            </w:pPr>
            <w:r w:rsidRPr="00F45944">
              <w:rPr>
                <w:rFonts w:ascii="Arial" w:hAnsi="Arial" w:cs="Arial"/>
                <w:snapToGrid w:val="0"/>
                <w:sz w:val="16"/>
                <w:szCs w:val="16"/>
              </w:rPr>
              <w:t>20%</w:t>
            </w:r>
          </w:p>
        </w:tc>
      </w:tr>
      <w:tr w:rsidR="00E427A5" w:rsidRPr="00F45944" w14:paraId="27B8C799" w14:textId="77777777" w:rsidTr="0010013D">
        <w:trPr>
          <w:trHeight w:val="284"/>
          <w:jc w:val="center"/>
        </w:trPr>
        <w:tc>
          <w:tcPr>
            <w:tcW w:w="4881" w:type="dxa"/>
            <w:tcBorders>
              <w:top w:val="single" w:sz="2" w:space="0" w:color="auto"/>
              <w:bottom w:val="single" w:sz="2" w:space="0" w:color="auto"/>
            </w:tcBorders>
            <w:vAlign w:val="center"/>
          </w:tcPr>
          <w:p w14:paraId="60A1B2BD" w14:textId="77777777" w:rsidR="00E427A5" w:rsidRPr="00F45944" w:rsidRDefault="00E427A5" w:rsidP="004F2B4C">
            <w:pPr>
              <w:pStyle w:val="Zkladntext"/>
              <w:jc w:val="center"/>
              <w:rPr>
                <w:rFonts w:ascii="Arial" w:hAnsi="Arial" w:cs="Arial"/>
                <w:sz w:val="16"/>
                <w:szCs w:val="16"/>
              </w:rPr>
            </w:pPr>
            <w:r w:rsidRPr="00F45944">
              <w:rPr>
                <w:rFonts w:ascii="Arial" w:hAnsi="Arial" w:cs="Arial"/>
                <w:snapToGrid w:val="0"/>
                <w:sz w:val="16"/>
                <w:szCs w:val="16"/>
              </w:rPr>
              <w:t>Od 0,01% do 10%</w:t>
            </w:r>
          </w:p>
        </w:tc>
        <w:tc>
          <w:tcPr>
            <w:tcW w:w="4882" w:type="dxa"/>
            <w:tcBorders>
              <w:top w:val="single" w:sz="2" w:space="0" w:color="auto"/>
              <w:bottom w:val="single" w:sz="2" w:space="0" w:color="auto"/>
            </w:tcBorders>
            <w:shd w:val="clear" w:color="auto" w:fill="F2F2F2" w:themeFill="background1" w:themeFillShade="F2"/>
            <w:vAlign w:val="center"/>
          </w:tcPr>
          <w:p w14:paraId="3652F61F" w14:textId="77777777" w:rsidR="00E427A5" w:rsidRPr="00F45944" w:rsidRDefault="00E427A5" w:rsidP="004F2B4C">
            <w:pPr>
              <w:pStyle w:val="Zkladntext"/>
              <w:jc w:val="center"/>
              <w:rPr>
                <w:rFonts w:ascii="Arial" w:hAnsi="Arial" w:cs="Arial"/>
                <w:sz w:val="16"/>
                <w:szCs w:val="16"/>
              </w:rPr>
            </w:pPr>
            <w:r w:rsidRPr="00F45944">
              <w:rPr>
                <w:rFonts w:ascii="Arial" w:hAnsi="Arial" w:cs="Arial"/>
                <w:snapToGrid w:val="0"/>
                <w:sz w:val="16"/>
                <w:szCs w:val="16"/>
              </w:rPr>
              <w:t>10%</w:t>
            </w:r>
          </w:p>
        </w:tc>
      </w:tr>
      <w:tr w:rsidR="0010013D" w:rsidRPr="00A53EC8" w14:paraId="2D4B308C" w14:textId="77777777" w:rsidTr="004F2B4C">
        <w:trPr>
          <w:trHeight w:val="284"/>
          <w:jc w:val="center"/>
        </w:trPr>
        <w:tc>
          <w:tcPr>
            <w:tcW w:w="4881" w:type="dxa"/>
            <w:tcBorders>
              <w:top w:val="single" w:sz="2" w:space="0" w:color="auto"/>
              <w:bottom w:val="single" w:sz="8" w:space="0" w:color="C00000"/>
            </w:tcBorders>
            <w:vAlign w:val="center"/>
          </w:tcPr>
          <w:p w14:paraId="4C8A57FE" w14:textId="5B028CCF" w:rsidR="0010013D" w:rsidRPr="00F45944" w:rsidRDefault="0010013D" w:rsidP="001B1173">
            <w:pPr>
              <w:pStyle w:val="Zkladntext"/>
              <w:jc w:val="center"/>
              <w:rPr>
                <w:rFonts w:ascii="Arial" w:hAnsi="Arial" w:cs="Arial"/>
                <w:snapToGrid w:val="0"/>
                <w:sz w:val="16"/>
                <w:szCs w:val="16"/>
              </w:rPr>
            </w:pPr>
            <w:r w:rsidRPr="00F45944">
              <w:rPr>
                <w:rFonts w:ascii="Arial" w:hAnsi="Arial" w:cs="Arial"/>
                <w:snapToGrid w:val="0"/>
                <w:sz w:val="16"/>
                <w:szCs w:val="16"/>
              </w:rPr>
              <w:t>Od 10,</w:t>
            </w:r>
            <w:r w:rsidR="001B1173">
              <w:rPr>
                <w:rFonts w:ascii="Arial" w:hAnsi="Arial" w:cs="Arial"/>
                <w:snapToGrid w:val="0"/>
                <w:sz w:val="16"/>
                <w:szCs w:val="16"/>
              </w:rPr>
              <w:t>1</w:t>
            </w:r>
            <w:r w:rsidRPr="00F45944">
              <w:rPr>
                <w:rFonts w:ascii="Arial" w:hAnsi="Arial" w:cs="Arial"/>
                <w:snapToGrid w:val="0"/>
                <w:sz w:val="16"/>
                <w:szCs w:val="16"/>
              </w:rPr>
              <w:t>% do 25%</w:t>
            </w:r>
          </w:p>
        </w:tc>
        <w:tc>
          <w:tcPr>
            <w:tcW w:w="4882" w:type="dxa"/>
            <w:tcBorders>
              <w:top w:val="single" w:sz="2" w:space="0" w:color="auto"/>
              <w:bottom w:val="single" w:sz="8" w:space="0" w:color="C00000"/>
            </w:tcBorders>
            <w:shd w:val="clear" w:color="auto" w:fill="F2F2F2" w:themeFill="background1" w:themeFillShade="F2"/>
            <w:vAlign w:val="center"/>
          </w:tcPr>
          <w:p w14:paraId="725E78BF" w14:textId="0BE0C049" w:rsidR="0010013D" w:rsidRPr="00F45944" w:rsidRDefault="0010013D" w:rsidP="004F2B4C">
            <w:pPr>
              <w:pStyle w:val="Zkladntext"/>
              <w:jc w:val="center"/>
              <w:rPr>
                <w:rFonts w:ascii="Arial" w:hAnsi="Arial" w:cs="Arial"/>
                <w:snapToGrid w:val="0"/>
                <w:sz w:val="16"/>
                <w:szCs w:val="16"/>
              </w:rPr>
            </w:pPr>
            <w:r w:rsidRPr="00F45944">
              <w:rPr>
                <w:rFonts w:ascii="Arial" w:hAnsi="Arial" w:cs="Arial"/>
                <w:snapToGrid w:val="0"/>
                <w:sz w:val="16"/>
                <w:szCs w:val="16"/>
              </w:rPr>
              <w:t>5</w:t>
            </w:r>
            <w:r w:rsidR="001B1173">
              <w:rPr>
                <w:rFonts w:ascii="Arial" w:hAnsi="Arial" w:cs="Arial"/>
                <w:snapToGrid w:val="0"/>
                <w:sz w:val="16"/>
                <w:szCs w:val="16"/>
              </w:rPr>
              <w:t>%</w:t>
            </w:r>
          </w:p>
        </w:tc>
      </w:tr>
    </w:tbl>
    <w:p w14:paraId="76CE053B" w14:textId="77777777" w:rsidR="00E427A5" w:rsidRDefault="00E427A5" w:rsidP="0010013D">
      <w:pPr>
        <w:pStyle w:val="Nadpis111"/>
        <w:ind w:left="709"/>
      </w:pPr>
      <w:r w:rsidRPr="005A0069">
        <w:t xml:space="preserve">Pojišťovna vyhodnotí předchozí škodní průběh této pojistné smlouvy za uplynulý pojistný rok nejpozději do 3 měsíců od ukončení tohoto pojistného roku a bonifikaci poukáže pojistníkovi jednorázově do 1 měsíce po jejím přiznání. </w:t>
      </w:r>
    </w:p>
    <w:p w14:paraId="58ABA1AB" w14:textId="77777777" w:rsidR="00E427A5" w:rsidRDefault="00E427A5" w:rsidP="0010013D">
      <w:pPr>
        <w:pStyle w:val="Nadpis111"/>
        <w:ind w:left="709"/>
      </w:pPr>
      <w:r w:rsidRPr="005A0069">
        <w:t>Podmínkou pro vyplacení bonifikace je uhrazení předepsaného pojistného v daném pojistném roce. Nárok nevznikne při ukončení platnosti pojistné smlouvy před uplynutím celého pojistného roku.</w:t>
      </w:r>
    </w:p>
    <w:p w14:paraId="009374E3" w14:textId="2B3C111A" w:rsidR="0010013D" w:rsidRDefault="00E427A5" w:rsidP="0010013D">
      <w:pPr>
        <w:pStyle w:val="Nadpis111"/>
        <w:ind w:left="709"/>
      </w:pPr>
      <w:r>
        <w:t>První vyhodnocení škodní</w:t>
      </w:r>
      <w:r w:rsidRPr="00765159">
        <w:t>ho průběhu bude provedeno za pojistn</w:t>
      </w:r>
      <w:r w:rsidR="00FB1662">
        <w:t>é</w:t>
      </w:r>
      <w:r w:rsidRPr="00765159">
        <w:t xml:space="preserve"> </w:t>
      </w:r>
      <w:r w:rsidR="001B1173">
        <w:t xml:space="preserve">období </w:t>
      </w:r>
      <w:r w:rsidRPr="00765159">
        <w:t xml:space="preserve">od </w:t>
      </w:r>
      <w:r w:rsidR="0010013D">
        <w:t>1</w:t>
      </w:r>
      <w:r w:rsidRPr="0010013D">
        <w:t>.</w:t>
      </w:r>
      <w:r w:rsidR="001B1173">
        <w:t>6</w:t>
      </w:r>
      <w:r w:rsidRPr="0010013D">
        <w:t xml:space="preserve">. </w:t>
      </w:r>
      <w:r w:rsidR="001B1173">
        <w:t>2023</w:t>
      </w:r>
      <w:r w:rsidRPr="0010013D">
        <w:t xml:space="preserve"> do </w:t>
      </w:r>
      <w:r w:rsidR="0010013D">
        <w:t>31</w:t>
      </w:r>
      <w:r w:rsidRPr="0010013D">
        <w:t xml:space="preserve">. </w:t>
      </w:r>
      <w:r w:rsidR="0010013D" w:rsidRPr="0010013D">
        <w:t>12</w:t>
      </w:r>
      <w:r w:rsidRPr="0010013D">
        <w:t xml:space="preserve">. </w:t>
      </w:r>
      <w:r w:rsidR="0010013D">
        <w:t>2024</w:t>
      </w:r>
      <w:r>
        <w:t>. Překročí-li však škodní</w:t>
      </w:r>
      <w:r w:rsidRPr="00765159">
        <w:t xml:space="preserve"> průběh v pojistném roce 50%, nevznikne nárok na vyplacení bonifikace ani v roce následujícím, i kdyby pro ni jinak byly splněny předpoklady. Podmínkou pro vyplacení bonifikace je uhrazení předepsaného pojistného v daném pojistném roce. Nárok nevznikne při ukončení platnosti pojistné smlouvy před uplynutím celého pojistného </w:t>
      </w:r>
      <w:r w:rsidR="0010013D">
        <w:t>Škodním</w:t>
      </w:r>
      <w:r w:rsidR="0010013D" w:rsidRPr="00765159">
        <w:t xml:space="preserve"> průběhem se rozumí v procentech vyjádřený poměr mezi vyplaceným pojistným plněním (vč. rezervy na škody vzniklé, nahlášené, ale </w:t>
      </w:r>
      <w:r w:rsidR="0010013D" w:rsidRPr="00765159">
        <w:lastRenderedPageBreak/>
        <w:t>v době poskytnutí bonifikace nevyplacené) a přijatým pojistným, přičemž vyplacené pojistné plnění i přijaté pojistné jsou vztahovány k témuž poj</w:t>
      </w:r>
      <w:r w:rsidR="0010013D">
        <w:t>istnému roku. Pro výpočet škodní</w:t>
      </w:r>
      <w:r w:rsidR="0010013D" w:rsidRPr="00765159">
        <w:t>ho průběhu se do vyplaceného pojistného plnění započítávají přijaté regresy. Vyplacené pojistné plnění i přijaté pojistné se započítává postupně do příslušných dalších let, přičemž hranicí mezi jednotlivými roky je datum výročí účinnosti pojistné smlouvy. Rozhodující pro přiřazení vyplaceného plnění do jednotlivých pojistných let je datum vzniku pojistné události.</w:t>
      </w:r>
    </w:p>
    <w:p w14:paraId="33F7CE01" w14:textId="77777777" w:rsidR="0010013D" w:rsidRDefault="0010013D" w:rsidP="0010013D">
      <w:pPr>
        <w:pStyle w:val="Nadpis111"/>
        <w:ind w:left="709"/>
      </w:pPr>
      <w:r w:rsidRPr="005A0069">
        <w:t>Dále se ujednává, že je-li pojišťovně po výplatě bonifikace oznámena pojistná událost, jejímž</w:t>
      </w:r>
      <w:r>
        <w:t xml:space="preserve"> </w:t>
      </w:r>
      <w:r w:rsidRPr="005A0069">
        <w:t>důsledkem by bylo takové zvýšení předmětného škodn</w:t>
      </w:r>
      <w:r>
        <w:t>í</w:t>
      </w:r>
      <w:r w:rsidRPr="005A0069">
        <w:t>ho průběhu, které by nárok na bonifikaci rušilo, je pojistník povinen poskytnutou bonifikaci vrátit na účet pojišťovny.</w:t>
      </w:r>
    </w:p>
    <w:p w14:paraId="2C364605" w14:textId="77777777" w:rsidR="00A95ED0" w:rsidRPr="00EB7950" w:rsidRDefault="00A95ED0" w:rsidP="00EB7950">
      <w:pPr>
        <w:pStyle w:val="GPlnek"/>
        <w:tabs>
          <w:tab w:val="clear" w:pos="1080"/>
          <w:tab w:val="num" w:pos="709"/>
        </w:tabs>
        <w:ind w:hanging="1080"/>
      </w:pPr>
      <w:r w:rsidRPr="00EB7950">
        <w:t>Závěrečná ustanovení</w:t>
      </w:r>
    </w:p>
    <w:p w14:paraId="3928F779" w14:textId="0F7C6450" w:rsidR="00A15985" w:rsidRDefault="00A15985" w:rsidP="00284329">
      <w:pPr>
        <w:pStyle w:val="GPodstavec"/>
      </w:pPr>
      <w:r w:rsidRPr="00DD60AC">
        <w:t xml:space="preserve">Pojistník dále prohlašuje, že je seznámen a souhlasí se zmocněním a zproštěním mlčenlivosti </w:t>
      </w:r>
      <w:r w:rsidRPr="00DD60AC">
        <w:br/>
        <w:t xml:space="preserve">dle článku </w:t>
      </w:r>
      <w:r w:rsidRPr="00E95452">
        <w:rPr>
          <w:b/>
        </w:rPr>
        <w:t>9</w:t>
      </w:r>
      <w:r w:rsidRPr="00DD60AC">
        <w:t xml:space="preserve"> VPPMO-P. </w:t>
      </w:r>
    </w:p>
    <w:p w14:paraId="73AAA5A2" w14:textId="77777777" w:rsidR="00A15985" w:rsidRDefault="00A15985" w:rsidP="00284329">
      <w:pPr>
        <w:pStyle w:val="GPodstavec"/>
      </w:pPr>
      <w:r w:rsidRPr="00DD60AC">
        <w:t xml:space="preserve">Pojistník prohlašuje, že byl informován o zpracování jím sdělených osobních údajů a že podrobnosti týkající se osobních údajů jsou dostupné na </w:t>
      </w:r>
      <w:r w:rsidR="0076060C">
        <w:fldChar w:fldCharType="begin"/>
      </w:r>
      <w:r w:rsidR="0076060C">
        <w:instrText xml:space="preserve"> HYPERLINK "http://www.generaliceska.cz/ochrana-osobnich-udaju" </w:instrText>
      </w:r>
      <w:r w:rsidR="0076060C">
        <w:fldChar w:fldCharType="separate"/>
      </w:r>
      <w:r w:rsidRPr="00BF5F90">
        <w:rPr>
          <w:rStyle w:val="Hypertextovodkaz"/>
        </w:rPr>
        <w:t>www.generaliceska.cz/ochrana-osobnich-udaju</w:t>
      </w:r>
      <w:r w:rsidR="0076060C">
        <w:rPr>
          <w:rStyle w:val="Hypertextovodkaz"/>
        </w:rPr>
        <w:fldChar w:fldCharType="end"/>
      </w:r>
      <w:r>
        <w:t xml:space="preserve"> </w:t>
      </w:r>
      <w:r w:rsidRPr="00DD60AC">
        <w:t>a dále v obchodních místech pojišťovny. Pojistník se zavazuje, že v tomto rozsahu informuje</w:t>
      </w:r>
      <w:r>
        <w:br/>
      </w:r>
      <w:r w:rsidRPr="00DD60AC">
        <w:t>i pojištěné osoby. Dále se zavazuje, že pojišťovně bezodkladně oznámí případné změny osobních údajů.</w:t>
      </w:r>
    </w:p>
    <w:p w14:paraId="74A13F65" w14:textId="77777777" w:rsidR="00A15985" w:rsidRDefault="00A15985" w:rsidP="00284329">
      <w:pPr>
        <w:pStyle w:val="GPodstavec"/>
      </w:pPr>
      <w:r w:rsidRPr="00DD60AC">
        <w:t>Odpovědi pojistníka na dotazy pojišťovny a údaje jím uvedené u tohoto pojištění, se považují</w:t>
      </w:r>
      <w:r w:rsidRPr="00DD60AC">
        <w:br/>
        <w:t>za odpovědi na otázky týkající se podstatných skutečností rozhodných pro ohodnocení pojistného rizika. Pojistník svým podpisem potvrzuje jejich úplnost a pravdivost.</w:t>
      </w:r>
    </w:p>
    <w:p w14:paraId="6909F628" w14:textId="77777777" w:rsidR="00A15985" w:rsidRPr="00840914" w:rsidRDefault="00A15985" w:rsidP="00284329">
      <w:pPr>
        <w:pStyle w:val="GPodstavec"/>
      </w:pPr>
      <w:r w:rsidRPr="00840914">
        <w:t>Pojistník uzavřením této pojistné smlouvy dále potvrzuje, že:</w:t>
      </w:r>
    </w:p>
    <w:p w14:paraId="3E354F19" w14:textId="77777777" w:rsidR="00A15985" w:rsidRPr="00840914" w:rsidRDefault="00A15985" w:rsidP="001D1253">
      <w:pPr>
        <w:pStyle w:val="GPseznambody"/>
        <w:jc w:val="both"/>
      </w:pPr>
      <w:r w:rsidRPr="00840914">
        <w:t>pojišťovně/pojišťovacímu zprostředkovateli před uzavřením této pojistné smlouvy sdělil všechny své pojistné cíle, potřeby a požadavky, tyto byly řádně a úplně zaznamenány a žádné další nemá,</w:t>
      </w:r>
    </w:p>
    <w:p w14:paraId="1E284182" w14:textId="77777777" w:rsidR="00A15985" w:rsidRPr="00840914" w:rsidRDefault="00A15985" w:rsidP="001D1253">
      <w:pPr>
        <w:pStyle w:val="GPseznambody"/>
        <w:jc w:val="both"/>
      </w:pPr>
      <w:r w:rsidRPr="00840914">
        <w:t xml:space="preserve">pojištění odpovídá jeho pojistným požadavkům a jeho pojistnému zájmu a zároveň prohlašuje, </w:t>
      </w:r>
      <w:r w:rsidR="005E4972">
        <w:br/>
      </w:r>
      <w:r w:rsidRPr="00840914">
        <w:t>že mu byly pojistitelem/pojišťovacím zprostředkovatelem úplně, jasně, srozumitelně a výstižně zodpovězeny všechny jeho dotazy ke sjednávanému pojištění,</w:t>
      </w:r>
    </w:p>
    <w:p w14:paraId="0965E063" w14:textId="77777777" w:rsidR="00A15985" w:rsidRPr="00840914" w:rsidRDefault="00A15985" w:rsidP="001D1253">
      <w:pPr>
        <w:pStyle w:val="GPseznambody"/>
        <w:jc w:val="both"/>
      </w:pPr>
      <w:r w:rsidRPr="00840914">
        <w:t xml:space="preserve">jsou všechny jím uvedené odpovědi na písemné dotazy pravdivé a úplné, současně potvrzuje, </w:t>
      </w:r>
      <w:r w:rsidR="005E4972">
        <w:br/>
      </w:r>
      <w:r w:rsidRPr="00840914">
        <w:t>že v případě, kdy odpovědi nenapsal vlastnoručně, ověřil jejich správnost a tyto odpovědi jsou pravdivé a úplné,</w:t>
      </w:r>
    </w:p>
    <w:p w14:paraId="245DE65F" w14:textId="77777777" w:rsidR="00A15985" w:rsidRPr="00840914" w:rsidRDefault="00A15985" w:rsidP="001D1253">
      <w:pPr>
        <w:pStyle w:val="GPseznambody"/>
        <w:jc w:val="both"/>
      </w:pPr>
      <w:r w:rsidRPr="00840914">
        <w:t>bude plnit povinnosti uvedené v pojistné smlouvě a v pojis</w:t>
      </w:r>
      <w:r w:rsidR="005E4972">
        <w:t>tných podmínkách a je si vědom,</w:t>
      </w:r>
      <w:r w:rsidR="005E4972">
        <w:br/>
      </w:r>
      <w:r w:rsidRPr="00840914">
        <w:t>že v případě porušení ho mohou postihnout nepříznivé následky (např. zánik pojištění, snížení nebo odmítnutí pojistného plnění).</w:t>
      </w:r>
    </w:p>
    <w:p w14:paraId="6FF14E14" w14:textId="77777777" w:rsidR="00A15985" w:rsidRPr="00D078F6" w:rsidRDefault="00A15985" w:rsidP="001D1253">
      <w:pPr>
        <w:pStyle w:val="GPodstavec"/>
      </w:pPr>
      <w:r w:rsidRPr="00D078F6">
        <w:t>Dokumenty k pojistné smlouvě:</w:t>
      </w:r>
    </w:p>
    <w:p w14:paraId="174D3A7F" w14:textId="77777777" w:rsidR="00A15985" w:rsidRPr="00E95452" w:rsidRDefault="00A15985" w:rsidP="001D1253">
      <w:pPr>
        <w:pStyle w:val="GPseznambody"/>
        <w:numPr>
          <w:ilvl w:val="0"/>
          <w:numId w:val="0"/>
        </w:numPr>
        <w:ind w:left="1134" w:hanging="425"/>
        <w:jc w:val="both"/>
        <w:rPr>
          <w:b/>
        </w:rPr>
      </w:pPr>
      <w:r w:rsidRPr="00E95452">
        <w:rPr>
          <w:b/>
        </w:rPr>
        <w:t>Předsmluvní dokumenty</w:t>
      </w:r>
    </w:p>
    <w:p w14:paraId="08C9DCE7" w14:textId="77777777" w:rsidR="00A15985" w:rsidRDefault="00A15985" w:rsidP="001D1253">
      <w:pPr>
        <w:pStyle w:val="GPseznambody"/>
        <w:jc w:val="both"/>
      </w:pPr>
      <w:r w:rsidRPr="00DD60AC">
        <w:t>Informační dokument o pojistném produktu</w:t>
      </w:r>
      <w:r>
        <w:t xml:space="preserve"> (pouze v originál</w:t>
      </w:r>
      <w:r w:rsidRPr="000E748A">
        <w:t>e</w:t>
      </w:r>
      <w:r>
        <w:t xml:space="preserve"> pro pojistníka)</w:t>
      </w:r>
    </w:p>
    <w:p w14:paraId="432C3753" w14:textId="77777777" w:rsidR="00A15985" w:rsidRDefault="00A15985" w:rsidP="001D1253">
      <w:pPr>
        <w:pStyle w:val="GPseznambody"/>
        <w:jc w:val="both"/>
      </w:pPr>
      <w:r w:rsidRPr="004E304A">
        <w:t>Předsmluvní informace (pouze v originál</w:t>
      </w:r>
      <w:r w:rsidRPr="000E748A">
        <w:t>e</w:t>
      </w:r>
      <w:r w:rsidRPr="004E304A">
        <w:t xml:space="preserve"> pro pojistníka)</w:t>
      </w:r>
    </w:p>
    <w:p w14:paraId="0261EC45" w14:textId="77777777" w:rsidR="00A15985" w:rsidRDefault="00A15985" w:rsidP="001D1253">
      <w:pPr>
        <w:pStyle w:val="GPseznambody"/>
        <w:numPr>
          <w:ilvl w:val="0"/>
          <w:numId w:val="0"/>
        </w:numPr>
        <w:ind w:left="1134" w:hanging="425"/>
        <w:jc w:val="both"/>
      </w:pPr>
    </w:p>
    <w:p w14:paraId="01B1CC18" w14:textId="77777777" w:rsidR="00A15985" w:rsidRDefault="00A15985" w:rsidP="001D1253">
      <w:pPr>
        <w:widowControl/>
        <w:tabs>
          <w:tab w:val="left" w:pos="709"/>
        </w:tabs>
        <w:autoSpaceDE w:val="0"/>
        <w:autoSpaceDN w:val="0"/>
        <w:adjustRightInd w:val="0"/>
        <w:spacing w:before="0" w:after="120" w:line="240" w:lineRule="auto"/>
        <w:ind w:left="709"/>
        <w:jc w:val="both"/>
        <w:rPr>
          <w:rFonts w:cs="Arial"/>
          <w:sz w:val="20"/>
          <w:szCs w:val="20"/>
        </w:rPr>
      </w:pPr>
      <w:r w:rsidRPr="00D078F6">
        <w:rPr>
          <w:rFonts w:cs="Arial"/>
          <w:sz w:val="20"/>
          <w:szCs w:val="20"/>
        </w:rPr>
        <w:t xml:space="preserve">Pojistník prohlašuje, že se s obsahem všech těchto dokumentů řádně seznámil a je srozuměn s tím, že poskytují důležité informace o povaze uzavíraného pojištění a řadu upozornění na významná ustanovení pojistných podmínek. </w:t>
      </w:r>
    </w:p>
    <w:p w14:paraId="1CEF5619" w14:textId="77777777" w:rsidR="00A15985" w:rsidRDefault="00A15985" w:rsidP="001D1253">
      <w:pPr>
        <w:widowControl/>
        <w:autoSpaceDE w:val="0"/>
        <w:autoSpaceDN w:val="0"/>
        <w:adjustRightInd w:val="0"/>
        <w:spacing w:before="0" w:after="120" w:line="240" w:lineRule="auto"/>
        <w:ind w:left="567"/>
        <w:jc w:val="both"/>
        <w:rPr>
          <w:rFonts w:cs="Arial"/>
          <w:sz w:val="20"/>
          <w:szCs w:val="20"/>
        </w:rPr>
      </w:pPr>
    </w:p>
    <w:p w14:paraId="24C6D014" w14:textId="77777777" w:rsidR="00A15985" w:rsidRPr="00C31C58" w:rsidRDefault="00A15985" w:rsidP="001D1253">
      <w:pPr>
        <w:widowControl/>
        <w:autoSpaceDE w:val="0"/>
        <w:autoSpaceDN w:val="0"/>
        <w:adjustRightInd w:val="0"/>
        <w:spacing w:before="0" w:after="120" w:line="240" w:lineRule="auto"/>
        <w:ind w:left="567" w:firstLine="142"/>
        <w:jc w:val="both"/>
        <w:rPr>
          <w:rFonts w:cs="Arial"/>
          <w:b/>
          <w:sz w:val="20"/>
          <w:szCs w:val="20"/>
        </w:rPr>
      </w:pPr>
      <w:r w:rsidRPr="00C31C58">
        <w:rPr>
          <w:rFonts w:cs="Arial"/>
          <w:b/>
          <w:sz w:val="20"/>
          <w:szCs w:val="20"/>
        </w:rPr>
        <w:t>Dokumenty, které jsou nedílnou součástí pojistné smlouvy</w:t>
      </w:r>
      <w:r w:rsidR="00582438" w:rsidRPr="00C31C58">
        <w:rPr>
          <w:rFonts w:cs="Arial"/>
          <w:b/>
          <w:sz w:val="20"/>
          <w:szCs w:val="20"/>
        </w:rPr>
        <w:t>:</w:t>
      </w:r>
    </w:p>
    <w:p w14:paraId="7A294536" w14:textId="77777777" w:rsidR="00A15985" w:rsidRPr="00BA4E53" w:rsidRDefault="00A15985" w:rsidP="001D1253">
      <w:pPr>
        <w:pStyle w:val="GPseznambody"/>
        <w:jc w:val="both"/>
        <w:rPr>
          <w:rFonts w:eastAsiaTheme="minorHAnsi"/>
          <w:b/>
          <w:lang w:val="cs-CZ" w:eastAsia="en-US"/>
        </w:rPr>
      </w:pPr>
      <w:r w:rsidRPr="00BA4E53">
        <w:rPr>
          <w:rFonts w:eastAsiaTheme="minorHAnsi"/>
          <w:b/>
          <w:lang w:val="cs-CZ" w:eastAsia="en-US"/>
        </w:rPr>
        <w:t>Všeobecné pojistné podmínky pro pojištění majetku a odpovědnosti podnikatele a právnických osob VPPMO-P-02/2020</w:t>
      </w:r>
      <w:r w:rsidR="00407DA8" w:rsidRPr="00BA4E53">
        <w:rPr>
          <w:rFonts w:eastAsiaTheme="minorHAnsi"/>
          <w:b/>
          <w:lang w:val="cs-CZ" w:eastAsia="en-US"/>
        </w:rPr>
        <w:t xml:space="preserve"> (pouze v originále pro pojistníka)</w:t>
      </w:r>
    </w:p>
    <w:p w14:paraId="5A16913C" w14:textId="2ECE9366" w:rsidR="004320AA" w:rsidRPr="00BA4E53" w:rsidRDefault="004320AA" w:rsidP="001D1253">
      <w:pPr>
        <w:pStyle w:val="GPseznambody"/>
        <w:jc w:val="both"/>
        <w:rPr>
          <w:rFonts w:eastAsiaTheme="minorHAnsi"/>
          <w:b/>
          <w:lang w:val="cs-CZ" w:eastAsia="en-US"/>
        </w:rPr>
      </w:pPr>
      <w:r w:rsidRPr="00BA4E53">
        <w:rPr>
          <w:rFonts w:eastAsiaTheme="minorHAnsi"/>
          <w:b/>
          <w:lang w:val="cs-CZ" w:eastAsia="en-US"/>
        </w:rPr>
        <w:t>Příloha č. 1 - sazby</w:t>
      </w:r>
    </w:p>
    <w:p w14:paraId="457065E1" w14:textId="77777777" w:rsidR="00FB5CAB" w:rsidRDefault="00A15985" w:rsidP="00FB5CAB">
      <w:pPr>
        <w:pStyle w:val="GPodstavec"/>
        <w:rPr>
          <w:rFonts w:eastAsiaTheme="minorHAnsi"/>
          <w:color w:val="000000"/>
          <w:lang w:val="cs-CZ" w:eastAsia="en-US"/>
        </w:rPr>
      </w:pPr>
      <w:r w:rsidRPr="00E95452">
        <w:rPr>
          <w:rFonts w:eastAsiaTheme="minorHAnsi"/>
          <w:color w:val="000000"/>
          <w:lang w:val="cs-CZ" w:eastAsia="en-US"/>
        </w:rPr>
        <w:t xml:space="preserve">Pojistník prohlašuje, že se s obsahem uvedených dokumentů, tvořících nedílnou součást pojistné smlouvy řádně seznámil a je srozuměn s tím, že se smluvní vztah řídí rovněž těmito dokumenty, z nichž pro strany vyplývají práva a povinnosti (dokumenty mají stejnou právní závaznost, jako je závaznost pojistné smlouvy). Jako pojistník dále seznámí pojištěné s obsahem této pojistné smlouvy včetně uvedených pojistných podmínek. </w:t>
      </w:r>
    </w:p>
    <w:p w14:paraId="188F1DA1" w14:textId="04015204" w:rsidR="00FB5CAB" w:rsidRPr="00C31C58" w:rsidRDefault="00FB5CAB" w:rsidP="00FB5CAB">
      <w:pPr>
        <w:pStyle w:val="GPodstavec"/>
        <w:rPr>
          <w:rFonts w:eastAsiaTheme="minorHAnsi"/>
          <w:color w:val="000000"/>
          <w:lang w:val="cs-CZ" w:eastAsia="en-US"/>
        </w:rPr>
      </w:pPr>
      <w:r w:rsidRPr="00280000">
        <w:lastRenderedPageBreak/>
        <w:t>Dále pojistník potvrzuje, že mu výše uvedené dokumenty, tj. předsmluvní dokumenty a dokumenty, které jsou nedílnou součástí pojistné smlouvy, byly poskytnuty v dostatečném předstihu před uzavřením pojistné smlouvy způsobem, který si zvolil.</w:t>
      </w:r>
    </w:p>
    <w:p w14:paraId="1C042F51" w14:textId="683343C3" w:rsidR="00284329" w:rsidRPr="00284329" w:rsidRDefault="00284329" w:rsidP="00284329">
      <w:pPr>
        <w:pStyle w:val="GPodstavec"/>
      </w:pPr>
      <w:r w:rsidRPr="001D1253">
        <w:rPr>
          <w:b/>
        </w:rPr>
        <w:t>Osobní údaje</w:t>
      </w:r>
      <w:r w:rsidRPr="00284329">
        <w:t xml:space="preserve"> (GDPR)</w:t>
      </w:r>
    </w:p>
    <w:p w14:paraId="46DE8D10" w14:textId="594BEA2A" w:rsidR="00284329" w:rsidRDefault="00284329" w:rsidP="00284329">
      <w:pPr>
        <w:pStyle w:val="GPodstavec"/>
        <w:numPr>
          <w:ilvl w:val="0"/>
          <w:numId w:val="0"/>
        </w:numPr>
        <w:ind w:left="709"/>
      </w:pPr>
      <w:r w:rsidRPr="00284329">
        <w:t xml:space="preserve">Součástí smlouvy </w:t>
      </w:r>
      <w:r>
        <w:t xml:space="preserve">je </w:t>
      </w:r>
      <w:r w:rsidRPr="00284329">
        <w:t>informace o způsobu nakládání s osobními údaji</w:t>
      </w:r>
    </w:p>
    <w:p w14:paraId="7C1A6683" w14:textId="4B90FE1C" w:rsidR="00B16A4A" w:rsidRPr="00833BB7" w:rsidRDefault="00B16A4A" w:rsidP="00833BB7">
      <w:pPr>
        <w:pStyle w:val="GPodstavec"/>
        <w:rPr>
          <w:rFonts w:eastAsiaTheme="minorHAnsi"/>
          <w:b/>
          <w:lang w:val="cs-CZ" w:eastAsia="en-US"/>
        </w:rPr>
      </w:pPr>
      <w:r w:rsidRPr="00833BB7">
        <w:rPr>
          <w:rFonts w:eastAsiaTheme="minorHAnsi"/>
          <w:b/>
          <w:lang w:val="cs-CZ" w:eastAsia="en-US"/>
        </w:rPr>
        <w:t xml:space="preserve">Elektronická komunikace a dodatek </w:t>
      </w:r>
    </w:p>
    <w:p w14:paraId="7772BD8F" w14:textId="12E9B4C6" w:rsidR="00B16A4A" w:rsidRPr="00833BB7" w:rsidRDefault="00B16A4A" w:rsidP="00833BB7">
      <w:pPr>
        <w:widowControl/>
        <w:autoSpaceDE w:val="0"/>
        <w:autoSpaceDN w:val="0"/>
        <w:adjustRightInd w:val="0"/>
        <w:spacing w:before="0" w:after="0" w:line="240" w:lineRule="auto"/>
        <w:ind w:left="709"/>
        <w:contextualSpacing w:val="0"/>
        <w:jc w:val="both"/>
        <w:rPr>
          <w:rFonts w:eastAsiaTheme="minorHAnsi" w:cs="Arial"/>
          <w:color w:val="000000"/>
          <w:sz w:val="20"/>
          <w:szCs w:val="20"/>
          <w:lang w:val="cs-CZ" w:eastAsia="en-US"/>
        </w:rPr>
      </w:pPr>
      <w:r w:rsidRPr="00B16A4A">
        <w:rPr>
          <w:rFonts w:eastAsiaTheme="minorHAnsi" w:cs="Arial"/>
          <w:color w:val="000000"/>
          <w:sz w:val="20"/>
          <w:szCs w:val="20"/>
          <w:lang w:val="cs-CZ" w:eastAsia="en-US"/>
        </w:rPr>
        <w:t xml:space="preserve">Smluvní strany neakceptují právní jednání protistrany učiněné elektronicky nebo jinými technickými prostředky. Smluvní strany vylučují přijetí nabídky s dodatkem nebo odchylkou. </w:t>
      </w:r>
      <w:r w:rsidRPr="00833BB7">
        <w:rPr>
          <w:rFonts w:eastAsiaTheme="minorHAnsi" w:cs="Arial"/>
          <w:color w:val="000000"/>
          <w:sz w:val="20"/>
          <w:szCs w:val="20"/>
          <w:lang w:val="cs-CZ" w:eastAsia="en-US"/>
        </w:rPr>
        <w:t>Smlouva je vyhotovena v elektronické a listinné podobě. Listinná podoba je vyhotovena ve dvou stejnopisech, z nichž jeden obdrží dodavatel a druhý zadavatel. V případě rozporu je rozhodující listinné vyhotovení smlouvy.</w:t>
      </w:r>
    </w:p>
    <w:p w14:paraId="60DC0ED7" w14:textId="77777777" w:rsidR="00284329" w:rsidRDefault="00284329" w:rsidP="00284329">
      <w:pPr>
        <w:pStyle w:val="GPodstavec"/>
      </w:pPr>
      <w:r w:rsidRPr="001D1253">
        <w:rPr>
          <w:b/>
        </w:rPr>
        <w:t>Rovný přístup</w:t>
      </w:r>
    </w:p>
    <w:p w14:paraId="506345AB" w14:textId="7931F08E" w:rsidR="00284329" w:rsidRDefault="00284329" w:rsidP="00284329">
      <w:pPr>
        <w:pStyle w:val="GPodstavec"/>
        <w:numPr>
          <w:ilvl w:val="0"/>
          <w:numId w:val="0"/>
        </w:numPr>
        <w:ind w:left="709"/>
      </w:pPr>
      <w:r>
        <w:t xml:space="preserve">Společnost Brněnské vodárny a kanalizace, a.s. podporuje rovný přístup, spravedlnost, legálnost, slušnost a etické chování ve všech obchodních vztazích v souladu s Etickou chartou a Etikou ve vztazích s dodavateli, kterou vydal SUEZ, a která je umístěna na internetových stránkách společnosti www.bvk.cz. Pro oznámení nelegálního a neetického chování je možné použít emailovou adresu: </w:t>
      </w:r>
      <w:r w:rsidR="0076060C">
        <w:fldChar w:fldCharType="begin"/>
      </w:r>
      <w:r w:rsidR="0076060C">
        <w:instrText xml:space="preserve"> HYPERLINK "mailto:ethics@suez.com" </w:instrText>
      </w:r>
      <w:r w:rsidR="0076060C">
        <w:fldChar w:fldCharType="separate"/>
      </w:r>
      <w:r w:rsidRPr="00F2537E">
        <w:rPr>
          <w:rStyle w:val="Hypertextovodkaz"/>
        </w:rPr>
        <w:t>ethics@suez.com</w:t>
      </w:r>
      <w:r w:rsidR="0076060C">
        <w:rPr>
          <w:rStyle w:val="Hypertextovodkaz"/>
        </w:rPr>
        <w:fldChar w:fldCharType="end"/>
      </w:r>
      <w:r>
        <w:t>.</w:t>
      </w:r>
    </w:p>
    <w:p w14:paraId="20A52C66" w14:textId="77777777" w:rsidR="00284329" w:rsidRDefault="00284329" w:rsidP="00284329">
      <w:pPr>
        <w:pStyle w:val="GPodstavec"/>
      </w:pPr>
      <w:r w:rsidRPr="001D1253">
        <w:rPr>
          <w:b/>
        </w:rPr>
        <w:t>Uveřejnění</w:t>
      </w:r>
    </w:p>
    <w:p w14:paraId="7BA5039E" w14:textId="77777777" w:rsidR="00284329" w:rsidRDefault="00284329" w:rsidP="00284329">
      <w:pPr>
        <w:pStyle w:val="GPodstavec"/>
        <w:numPr>
          <w:ilvl w:val="0"/>
          <w:numId w:val="0"/>
        </w:numPr>
        <w:ind w:left="709"/>
      </w:pPr>
      <w:r>
        <w:t>Smlouva byla uzavřena v běžném obchodním styku právnickou osobou, která byla založena za účelem uspokojování potřeb majících průmyslovou nebo obchodní povahu. Smlouva nepodléhá uveřejnění v registru smluv dle zákona č. 340/2015 Sb., o zvláštních podmínkách účinnosti některých smluv, uveřejňování těchto smluv a o registru smluv (zákon o registru smluv) ve znění pozdějších předpisů. Smluvní strany se dohodly, že pro naplnění transparentnosti při uzavření smlouvy společnost Brněnské vodárny a kanalizace, a.s. zveřejní smlouvu v registru smluv. Smluvní strany prohlašují, že skutečnosti uvedené v této smlouvě nepovažují za obchodní tajemství ve smyslu ustanovení § 504 zákona č. 89/2012 Sb. a udělují svolení k jejich užití a zveřejnění bez stanovení jakýchkoliv dalších podmínek.</w:t>
      </w:r>
    </w:p>
    <w:p w14:paraId="24802F0E" w14:textId="246EFEF8" w:rsidR="00284329" w:rsidRDefault="001D1253" w:rsidP="00284329">
      <w:pPr>
        <w:pStyle w:val="GPodstavec"/>
        <w:numPr>
          <w:ilvl w:val="0"/>
          <w:numId w:val="0"/>
        </w:numPr>
        <w:ind w:left="709"/>
      </w:pPr>
      <w:r>
        <w:t xml:space="preserve">Pojišťovna </w:t>
      </w:r>
      <w:r w:rsidR="00284329">
        <w:t>bere na vědomí, že společnost Brněnské vodárny a kanalizace, a.s. je povinným subjektem dle zákona č. 106/1999 Sb., o svobodném přístupu k informacím, ve znění pozdějších předpisů.</w:t>
      </w:r>
    </w:p>
    <w:p w14:paraId="5A72851C" w14:textId="60AD6043" w:rsidR="00833BB7" w:rsidRPr="00833BB7" w:rsidRDefault="00833BB7" w:rsidP="00833BB7">
      <w:pPr>
        <w:pStyle w:val="GPodstavec"/>
        <w:rPr>
          <w:b/>
        </w:rPr>
      </w:pPr>
      <w:r w:rsidRPr="00833BB7">
        <w:rPr>
          <w:b/>
        </w:rPr>
        <w:t xml:space="preserve">Formát dokumentů </w:t>
      </w:r>
    </w:p>
    <w:p w14:paraId="4095F143" w14:textId="5D69CFF8" w:rsidR="00833BB7" w:rsidRPr="00833BB7" w:rsidRDefault="00833BB7" w:rsidP="00833BB7">
      <w:pPr>
        <w:pStyle w:val="GPodstavec"/>
        <w:numPr>
          <w:ilvl w:val="0"/>
          <w:numId w:val="0"/>
        </w:numPr>
        <w:ind w:left="709"/>
      </w:pPr>
      <w:r w:rsidRPr="00833BB7">
        <w:t xml:space="preserve">Pro účely vložení smlouvy do registru smluv je </w:t>
      </w:r>
      <w:r>
        <w:t xml:space="preserve">pojišťovna </w:t>
      </w:r>
      <w:r w:rsidRPr="00833BB7">
        <w:t>povin</w:t>
      </w:r>
      <w:r>
        <w:t xml:space="preserve">ná </w:t>
      </w:r>
      <w:r w:rsidRPr="00833BB7">
        <w:t xml:space="preserve">zaslat </w:t>
      </w:r>
      <w:r>
        <w:t xml:space="preserve">pojistníkovi </w:t>
      </w:r>
      <w:r w:rsidRPr="00833BB7">
        <w:t>veškerou smluvní dokumentaci ve strojově čitelném formátu (soubory typu .doc nebo .pdf s kompletní textovou vrstvou – nikoliv např. soubory .pdf vzniklé naskenováním příslušného dokumentu).</w:t>
      </w:r>
    </w:p>
    <w:p w14:paraId="044E2441" w14:textId="00891F50" w:rsidR="00833BB7" w:rsidRPr="00833BB7" w:rsidRDefault="00833BB7" w:rsidP="00833BB7">
      <w:pPr>
        <w:pStyle w:val="GPodstavec"/>
        <w:rPr>
          <w:b/>
        </w:rPr>
      </w:pPr>
      <w:r w:rsidRPr="00833BB7">
        <w:rPr>
          <w:b/>
        </w:rPr>
        <w:t xml:space="preserve">Odpovědné zadávání </w:t>
      </w:r>
    </w:p>
    <w:p w14:paraId="44D17295" w14:textId="44CF72E2" w:rsidR="00833BB7" w:rsidRDefault="00833BB7" w:rsidP="00833BB7">
      <w:pPr>
        <w:pStyle w:val="Default"/>
        <w:ind w:left="709"/>
        <w:jc w:val="both"/>
        <w:rPr>
          <w:sz w:val="20"/>
          <w:szCs w:val="20"/>
        </w:rPr>
      </w:pPr>
      <w:r>
        <w:rPr>
          <w:sz w:val="20"/>
          <w:szCs w:val="20"/>
        </w:rPr>
        <w:t xml:space="preserve">Pojišťovna se zavazuje, že ve smyslu a dle obsahu jím vyplněného čestného prohlášení, dostojí svým závazkům, vyplývajícím ze zásady společensky odpovědného zadávání dle § 6 odst. 4 zákona č. 134/2016 Sb., o zadávání veřejných zakázek, ve znění pozdějších předpisů, a to zejména: </w:t>
      </w:r>
    </w:p>
    <w:p w14:paraId="322594F9" w14:textId="137678C2" w:rsidR="00833BB7" w:rsidRDefault="00833BB7" w:rsidP="00833BB7">
      <w:pPr>
        <w:pStyle w:val="Default"/>
        <w:ind w:left="709"/>
        <w:jc w:val="both"/>
        <w:rPr>
          <w:sz w:val="20"/>
          <w:szCs w:val="20"/>
        </w:rPr>
      </w:pPr>
      <w:r>
        <w:rPr>
          <w:sz w:val="20"/>
          <w:szCs w:val="20"/>
        </w:rPr>
        <w:t xml:space="preserve">- budou dodrženy zákonné požadavky, s důrazem na předpisy v oblasti bezpečnosti a ochrany zdraví při práci (BOZP), požární ochrany (PO) a životního prostředí (ŽP) a zaměstnanosti, bude použito odpovídající vybavení a zdroje pro plnění zakázky, budou dodrženy mezinárodní úmluvy o lidských právech, sociálních či pracovních právech a dodavatel bude odpovídat vůči zadavateli za to, aby ani jeho zaměstnanci, ani jiné osoby provádějící pro něho činnost související s touto smlouvou nevykonávali takovou činnost jako nelegální práci ve smyslu § 5 písm. e) zák. č. 435/2004 Sb., o zaměstnanosti, v platném znění. Dodavatel se zavazuje vynaložit náležitou péči a podniknout veškerá opatření zejména pokud jde o předcházení výskytu nelegální práce při plnění této smlouvy, a to i u svých subdodavatelů </w:t>
      </w:r>
    </w:p>
    <w:p w14:paraId="541F3067" w14:textId="540DB5FA" w:rsidR="00833BB7" w:rsidRDefault="00833BB7" w:rsidP="00833BB7">
      <w:pPr>
        <w:pStyle w:val="Default"/>
        <w:ind w:left="709"/>
        <w:jc w:val="both"/>
        <w:rPr>
          <w:sz w:val="20"/>
          <w:szCs w:val="20"/>
        </w:rPr>
      </w:pPr>
      <w:r>
        <w:rPr>
          <w:sz w:val="20"/>
          <w:szCs w:val="20"/>
        </w:rPr>
        <w:t>- bude preferováno ekonomicky nejpřijatelnější řešení, umožňující být při plnění zakázky šetrnější k životnímu prostředí, zejména takové, které povede k omezení spotřeby energií, vody, surovin, produkce znečišťujících látek uvolňovaných do ovzduší, vody, půdy, omezení uhlíkové stopy</w:t>
      </w:r>
    </w:p>
    <w:p w14:paraId="63088168" w14:textId="3611557E" w:rsidR="00833BB7" w:rsidRDefault="00833BB7" w:rsidP="00833BB7">
      <w:pPr>
        <w:pStyle w:val="Default"/>
        <w:ind w:left="709"/>
        <w:jc w:val="both"/>
        <w:rPr>
          <w:color w:val="auto"/>
          <w:sz w:val="20"/>
          <w:szCs w:val="20"/>
        </w:rPr>
      </w:pPr>
      <w:r>
        <w:rPr>
          <w:color w:val="auto"/>
          <w:sz w:val="20"/>
          <w:szCs w:val="20"/>
        </w:rPr>
        <w:t xml:space="preserve"> - bude preferováno ekonomicky přijatelné řešení, které umožní využití obnovitelných zdrojů, recyklovaných surovin, snížení množství odpadu, zohlednění nákladů životního cyklu či zapojení jiných aspektů cirkulární ekonomiky </w:t>
      </w:r>
    </w:p>
    <w:p w14:paraId="58595157" w14:textId="5F889A2B" w:rsidR="00833BB7" w:rsidRDefault="00833BB7" w:rsidP="00833BB7">
      <w:pPr>
        <w:pStyle w:val="Default"/>
        <w:ind w:left="709"/>
        <w:jc w:val="both"/>
        <w:rPr>
          <w:color w:val="auto"/>
          <w:sz w:val="20"/>
          <w:szCs w:val="20"/>
        </w:rPr>
      </w:pPr>
      <w:r>
        <w:rPr>
          <w:color w:val="auto"/>
          <w:sz w:val="20"/>
          <w:szCs w:val="20"/>
        </w:rPr>
        <w:t xml:space="preserve">- bude preferováno ekonomicky přijatelné řešení pro inovaci, tedy pro implementaci nového nebo značně zlepšeného produktu nebo služby </w:t>
      </w:r>
    </w:p>
    <w:p w14:paraId="75925948" w14:textId="249299EC" w:rsidR="00833BB7" w:rsidRDefault="00833BB7" w:rsidP="00833BB7">
      <w:pPr>
        <w:pStyle w:val="Default"/>
        <w:ind w:left="709"/>
        <w:jc w:val="both"/>
        <w:rPr>
          <w:color w:val="auto"/>
          <w:sz w:val="20"/>
          <w:szCs w:val="20"/>
        </w:rPr>
      </w:pPr>
      <w:r>
        <w:rPr>
          <w:color w:val="auto"/>
          <w:sz w:val="20"/>
          <w:szCs w:val="20"/>
        </w:rPr>
        <w:lastRenderedPageBreak/>
        <w:t xml:space="preserve">- bude kladen důraz na dodržení postupů a použití materiálů zajišťujících kvalitu služby a tento postup doloží příslušnými doklady. </w:t>
      </w:r>
    </w:p>
    <w:p w14:paraId="545D2AD3" w14:textId="0A7827D4" w:rsidR="00833BB7" w:rsidRDefault="00833BB7" w:rsidP="00833BB7">
      <w:pPr>
        <w:pStyle w:val="GPodstavec"/>
        <w:numPr>
          <w:ilvl w:val="0"/>
          <w:numId w:val="0"/>
        </w:numPr>
        <w:ind w:left="709"/>
      </w:pPr>
      <w:r>
        <w:t>Dodavatel bere na vědomí a souhlasí s tím, že porušování uvedených povinností může být bráno jako podstatné porušení smluvního vztahu.</w:t>
      </w:r>
    </w:p>
    <w:p w14:paraId="30DEE43A" w14:textId="77777777" w:rsidR="00A15985" w:rsidRPr="00C95471" w:rsidRDefault="00A15985" w:rsidP="001D1253">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jc w:val="both"/>
        <w:rPr>
          <w:rFonts w:eastAsiaTheme="minorHAnsi" w:cs="Arial"/>
          <w:color w:val="000000"/>
          <w:sz w:val="20"/>
          <w:szCs w:val="20"/>
          <w:lang w:val="cs-CZ" w:eastAsia="en-US"/>
        </w:rPr>
      </w:pPr>
      <w:r w:rsidRPr="00C95471">
        <w:rPr>
          <w:rFonts w:eastAsiaTheme="minorHAnsi" w:cs="Arial"/>
          <w:color w:val="000000"/>
          <w:sz w:val="20"/>
          <w:szCs w:val="20"/>
          <w:lang w:val="cs-CZ" w:eastAsia="en-US"/>
        </w:rPr>
        <w:t>Smluvní strany prohlašují, že si pojis</w:t>
      </w:r>
      <w:r w:rsidR="005E4972">
        <w:rPr>
          <w:rFonts w:eastAsiaTheme="minorHAnsi" w:cs="Arial"/>
          <w:color w:val="000000"/>
          <w:sz w:val="20"/>
          <w:szCs w:val="20"/>
          <w:lang w:val="cs-CZ" w:eastAsia="en-US"/>
        </w:rPr>
        <w:t>tnou smlouvu před jejích uzavřen</w:t>
      </w:r>
      <w:r w:rsidRPr="00C95471">
        <w:rPr>
          <w:rFonts w:eastAsiaTheme="minorHAnsi" w:cs="Arial"/>
          <w:color w:val="000000"/>
          <w:sz w:val="20"/>
          <w:szCs w:val="20"/>
          <w:lang w:val="cs-CZ" w:eastAsia="en-US"/>
        </w:rPr>
        <w:t>ím přeče</w:t>
      </w:r>
      <w:r w:rsidR="005E4972">
        <w:rPr>
          <w:rFonts w:eastAsiaTheme="minorHAnsi" w:cs="Arial"/>
          <w:color w:val="000000"/>
          <w:sz w:val="20"/>
          <w:szCs w:val="20"/>
          <w:lang w:val="cs-CZ" w:eastAsia="en-US"/>
        </w:rPr>
        <w:t>t</w:t>
      </w:r>
      <w:r w:rsidRPr="00C95471">
        <w:rPr>
          <w:rFonts w:eastAsiaTheme="minorHAnsi" w:cs="Arial"/>
          <w:color w:val="000000"/>
          <w:sz w:val="20"/>
          <w:szCs w:val="20"/>
          <w:lang w:val="cs-CZ" w:eastAsia="en-US"/>
        </w:rPr>
        <w:t xml:space="preserve">ly, že byla uzavřena podle jejich vůle, určitě, srozumitelně, že nebyla uzavřena v tísni ani za jinak jednostranně nevýhodných podmínek. </w:t>
      </w:r>
    </w:p>
    <w:p w14:paraId="71E65457" w14:textId="2C80AE6D" w:rsidR="00A15985" w:rsidRPr="00C95471" w:rsidRDefault="00A15985" w:rsidP="001D1253">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jc w:val="both"/>
        <w:rPr>
          <w:rFonts w:eastAsiaTheme="minorHAnsi" w:cs="Arial"/>
          <w:color w:val="000000"/>
          <w:sz w:val="20"/>
          <w:szCs w:val="20"/>
          <w:lang w:val="cs-CZ" w:eastAsia="en-US"/>
        </w:rPr>
      </w:pPr>
      <w:r w:rsidRPr="00C95471">
        <w:rPr>
          <w:rFonts w:eastAsiaTheme="minorHAnsi" w:cs="Arial"/>
          <w:color w:val="000000"/>
          <w:sz w:val="20"/>
          <w:szCs w:val="20"/>
          <w:lang w:val="cs-CZ" w:eastAsia="en-US"/>
        </w:rPr>
        <w:t xml:space="preserve">Tato pojistná smlouva je vyhotovena ve </w:t>
      </w:r>
      <w:r w:rsidR="00C31C58">
        <w:rPr>
          <w:rFonts w:eastAsiaTheme="minorHAnsi" w:cs="Arial"/>
          <w:color w:val="000000"/>
          <w:sz w:val="20"/>
          <w:szCs w:val="20"/>
          <w:lang w:val="cs-CZ" w:eastAsia="en-US"/>
        </w:rPr>
        <w:t>2</w:t>
      </w:r>
      <w:r w:rsidRPr="00C95471">
        <w:rPr>
          <w:rFonts w:eastAsiaTheme="minorHAnsi" w:cs="Arial"/>
          <w:color w:val="000000"/>
          <w:sz w:val="20"/>
          <w:szCs w:val="20"/>
          <w:lang w:val="cs-CZ" w:eastAsia="en-US"/>
        </w:rPr>
        <w:t xml:space="preserve"> stejnopisech, z nichž jeden obdrží pojistník, jeden pojišťovací zprostředkovatel a dva pojišťovna.</w:t>
      </w:r>
    </w:p>
    <w:p w14:paraId="2C3E948E" w14:textId="2CF3494F" w:rsidR="00A15985" w:rsidRDefault="00A15985" w:rsidP="001D1253">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jc w:val="both"/>
        <w:rPr>
          <w:rFonts w:eastAsiaTheme="minorHAnsi" w:cs="Arial"/>
          <w:color w:val="000000"/>
          <w:sz w:val="20"/>
          <w:szCs w:val="20"/>
          <w:lang w:val="cs-CZ" w:eastAsia="en-US"/>
        </w:rPr>
      </w:pPr>
      <w:r w:rsidRPr="00C95471">
        <w:rPr>
          <w:rFonts w:eastAsiaTheme="minorHAnsi" w:cs="Arial"/>
          <w:color w:val="000000"/>
          <w:sz w:val="20"/>
          <w:szCs w:val="20"/>
          <w:lang w:val="cs-CZ" w:eastAsia="en-US"/>
        </w:rPr>
        <w:t xml:space="preserve">Pojistná smlouva je </w:t>
      </w:r>
      <w:r w:rsidR="00C31C58">
        <w:rPr>
          <w:rFonts w:eastAsiaTheme="minorHAnsi" w:cs="Arial"/>
          <w:color w:val="000000"/>
          <w:sz w:val="20"/>
          <w:szCs w:val="20"/>
          <w:lang w:val="cs-CZ" w:eastAsia="en-US"/>
        </w:rPr>
        <w:t xml:space="preserve">dále </w:t>
      </w:r>
      <w:r w:rsidRPr="00C95471">
        <w:rPr>
          <w:rFonts w:eastAsiaTheme="minorHAnsi" w:cs="Arial"/>
          <w:color w:val="000000"/>
          <w:sz w:val="20"/>
          <w:szCs w:val="20"/>
          <w:lang w:val="cs-CZ" w:eastAsia="en-US"/>
        </w:rPr>
        <w:t xml:space="preserve">vystavena pojišťovnou </w:t>
      </w:r>
      <w:r w:rsidR="00C31C58">
        <w:rPr>
          <w:rFonts w:eastAsiaTheme="minorHAnsi" w:cs="Arial"/>
          <w:color w:val="000000"/>
          <w:sz w:val="20"/>
          <w:szCs w:val="20"/>
          <w:lang w:val="cs-CZ" w:eastAsia="en-US"/>
        </w:rPr>
        <w:t xml:space="preserve">také </w:t>
      </w:r>
      <w:r w:rsidRPr="00C95471">
        <w:rPr>
          <w:rFonts w:eastAsiaTheme="minorHAnsi" w:cs="Arial"/>
          <w:color w:val="000000"/>
          <w:sz w:val="20"/>
          <w:szCs w:val="20"/>
          <w:lang w:val="cs-CZ" w:eastAsia="en-US"/>
        </w:rPr>
        <w:t>v elektronické podobě v </w:t>
      </w:r>
      <w:proofErr w:type="spellStart"/>
      <w:r w:rsidRPr="00C95471">
        <w:rPr>
          <w:rFonts w:eastAsiaTheme="minorHAnsi" w:cs="Arial"/>
          <w:color w:val="000000"/>
          <w:sz w:val="20"/>
          <w:szCs w:val="20"/>
          <w:lang w:val="cs-CZ" w:eastAsia="en-US"/>
        </w:rPr>
        <w:t>pdf</w:t>
      </w:r>
      <w:proofErr w:type="spellEnd"/>
      <w:r w:rsidRPr="00C95471">
        <w:rPr>
          <w:rFonts w:eastAsiaTheme="minorHAnsi" w:cs="Arial"/>
          <w:color w:val="000000"/>
          <w:sz w:val="20"/>
          <w:szCs w:val="20"/>
          <w:lang w:val="cs-CZ" w:eastAsia="en-US"/>
        </w:rPr>
        <w:t xml:space="preserve"> formátu a podepsána pojišťovnou zaručeným elektronickým podpisem. Pojišťovna zašle k podpisu pojistnou smlouvu pojistníkovi na e-mailovou adresu a ten ji podepíše zaručeným elektronickým podpisem. Pojistník po svém podpisu bez zbytečného odkladu odešle pojišťovně pojistnou smlouvu na e-mailovou adresu </w:t>
      </w:r>
      <w:r w:rsidR="00C31C58">
        <w:rPr>
          <w:rFonts w:eastAsiaTheme="minorHAnsi" w:cs="Arial"/>
          <w:color w:val="000000"/>
          <w:sz w:val="20"/>
          <w:szCs w:val="20"/>
          <w:lang w:val="cs-CZ" w:eastAsia="en-US"/>
        </w:rPr>
        <w:t>nikola.kubatova@generaliceska.cz</w:t>
      </w:r>
      <w:r w:rsidRPr="00C95471">
        <w:rPr>
          <w:rFonts w:eastAsiaTheme="minorHAnsi" w:cs="Arial"/>
          <w:color w:val="000000"/>
          <w:sz w:val="20"/>
          <w:szCs w:val="20"/>
          <w:lang w:val="cs-CZ" w:eastAsia="en-US"/>
        </w:rPr>
        <w:t xml:space="preserve"> </w:t>
      </w:r>
    </w:p>
    <w:p w14:paraId="77D5C44E" w14:textId="77777777" w:rsidR="00A15985" w:rsidRPr="00C95471" w:rsidRDefault="00A15985" w:rsidP="001D1253">
      <w:pPr>
        <w:pStyle w:val="Odstavecseseznamem"/>
        <w:widowControl/>
        <w:autoSpaceDE w:val="0"/>
        <w:autoSpaceDN w:val="0"/>
        <w:adjustRightInd w:val="0"/>
        <w:spacing w:before="0" w:after="120" w:line="240" w:lineRule="auto"/>
        <w:contextualSpacing w:val="0"/>
        <w:jc w:val="both"/>
        <w:rPr>
          <w:rFonts w:eastAsiaTheme="minorHAnsi" w:cs="Arial"/>
          <w:color w:val="000000"/>
          <w:sz w:val="20"/>
          <w:szCs w:val="20"/>
          <w:lang w:val="cs-CZ" w:eastAsia="en-US"/>
        </w:rPr>
      </w:pPr>
      <w:r w:rsidRPr="00C95471">
        <w:rPr>
          <w:rFonts w:eastAsiaTheme="minorHAnsi" w:cs="Arial"/>
          <w:color w:val="000000"/>
          <w:sz w:val="20"/>
          <w:szCs w:val="20"/>
          <w:lang w:val="cs-CZ" w:eastAsia="en-US"/>
        </w:rPr>
        <w:t>Zasílání pojistné smlouvy mezi pojišťovnou a pojistníkem může probíhat přímo nebo prostřednictvím pojišťovacího zprostředkovatele.</w:t>
      </w:r>
    </w:p>
    <w:p w14:paraId="4BAC651B" w14:textId="77777777" w:rsidR="00A15985" w:rsidRPr="00C95471" w:rsidRDefault="00A15985" w:rsidP="001D1253">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jc w:val="both"/>
        <w:rPr>
          <w:rFonts w:eastAsiaTheme="minorHAnsi" w:cs="Arial"/>
          <w:color w:val="000000"/>
          <w:sz w:val="20"/>
          <w:szCs w:val="20"/>
          <w:lang w:val="cs-CZ" w:eastAsia="en-US"/>
        </w:rPr>
      </w:pPr>
      <w:r w:rsidRPr="00C95471">
        <w:rPr>
          <w:rFonts w:eastAsiaTheme="minorHAnsi" w:cs="Arial"/>
          <w:color w:val="000000"/>
          <w:sz w:val="20"/>
          <w:szCs w:val="20"/>
          <w:lang w:val="cs-CZ" w:eastAsia="en-US"/>
        </w:rPr>
        <w:t xml:space="preserve">Pojistník souhlasí s tím, aby pojišťovna použila informace uvedené v této pojistné smlouvě pro svou referenční listinu. </w:t>
      </w:r>
    </w:p>
    <w:p w14:paraId="2FAF9E97" w14:textId="77777777" w:rsidR="00A15985" w:rsidRPr="00C95471" w:rsidRDefault="00A15985" w:rsidP="001D1253">
      <w:pPr>
        <w:pStyle w:val="Odstavecseseznamem"/>
        <w:widowControl/>
        <w:numPr>
          <w:ilvl w:val="1"/>
          <w:numId w:val="2"/>
        </w:numPr>
        <w:tabs>
          <w:tab w:val="num" w:pos="723"/>
        </w:tabs>
        <w:autoSpaceDE w:val="0"/>
        <w:autoSpaceDN w:val="0"/>
        <w:adjustRightInd w:val="0"/>
        <w:spacing w:before="0" w:after="120" w:line="240" w:lineRule="auto"/>
        <w:ind w:left="720" w:hanging="720"/>
        <w:contextualSpacing w:val="0"/>
        <w:jc w:val="both"/>
        <w:rPr>
          <w:rFonts w:eastAsiaTheme="minorHAnsi" w:cs="Arial"/>
          <w:color w:val="000000"/>
          <w:sz w:val="20"/>
          <w:szCs w:val="20"/>
          <w:lang w:val="cs-CZ" w:eastAsia="en-US"/>
        </w:rPr>
      </w:pPr>
      <w:r w:rsidRPr="00C95471">
        <w:rPr>
          <w:rFonts w:eastAsiaTheme="minorHAnsi" w:cs="Arial"/>
          <w:color w:val="000000"/>
          <w:sz w:val="20"/>
          <w:szCs w:val="20"/>
          <w:lang w:val="cs-CZ" w:eastAsia="en-US"/>
        </w:rPr>
        <w:t>Tato pojistná smlouva může být měněna, doplňována nebo upřesňována pouze oboustranně odsouhlasenými, písemnými a očíslovanými dodatky.</w:t>
      </w:r>
    </w:p>
    <w:p w14:paraId="2AA72335" w14:textId="77777777" w:rsidR="00EB7950" w:rsidRDefault="00EB7950" w:rsidP="00EB7950">
      <w:pPr>
        <w:widowControl/>
        <w:autoSpaceDE w:val="0"/>
        <w:autoSpaceDN w:val="0"/>
        <w:adjustRightInd w:val="0"/>
        <w:spacing w:before="0" w:after="0" w:line="240" w:lineRule="auto"/>
        <w:contextualSpacing w:val="0"/>
        <w:rPr>
          <w:rFonts w:cs="Arial"/>
          <w:color w:val="auto"/>
          <w:sz w:val="20"/>
          <w:szCs w:val="20"/>
        </w:rPr>
      </w:pPr>
    </w:p>
    <w:p w14:paraId="6602B5A4" w14:textId="77777777" w:rsidR="00BE3560" w:rsidRDefault="00BE3560" w:rsidP="00EB7950">
      <w:pPr>
        <w:widowControl/>
        <w:autoSpaceDE w:val="0"/>
        <w:autoSpaceDN w:val="0"/>
        <w:adjustRightInd w:val="0"/>
        <w:spacing w:before="0" w:after="0" w:line="240" w:lineRule="auto"/>
        <w:contextualSpacing w:val="0"/>
        <w:rPr>
          <w:rFonts w:cs="Arial"/>
          <w:color w:val="auto"/>
          <w:sz w:val="20"/>
          <w:szCs w:val="20"/>
        </w:rPr>
      </w:pPr>
    </w:p>
    <w:p w14:paraId="10FF4E1D" w14:textId="77777777" w:rsidR="00BE3560" w:rsidRPr="00EB7950" w:rsidRDefault="00BE3560" w:rsidP="00EB7950">
      <w:pPr>
        <w:widowControl/>
        <w:autoSpaceDE w:val="0"/>
        <w:autoSpaceDN w:val="0"/>
        <w:adjustRightInd w:val="0"/>
        <w:spacing w:before="0" w:after="0" w:line="240" w:lineRule="auto"/>
        <w:contextualSpacing w:val="0"/>
        <w:rPr>
          <w:rFonts w:cs="Arial"/>
          <w:color w:val="auto"/>
          <w:sz w:val="20"/>
          <w:szCs w:val="20"/>
        </w:rPr>
      </w:pPr>
    </w:p>
    <w:p w14:paraId="68FE72A8" w14:textId="200C644D" w:rsidR="00A95ED0" w:rsidRPr="00DD60AC" w:rsidRDefault="00A95ED0" w:rsidP="007764AC">
      <w:pPr>
        <w:rPr>
          <w:rFonts w:cs="Arial"/>
          <w:color w:val="auto"/>
          <w:sz w:val="20"/>
          <w:szCs w:val="20"/>
        </w:rPr>
      </w:pPr>
      <w:r w:rsidRPr="00DD60AC">
        <w:rPr>
          <w:rFonts w:cs="Arial"/>
          <w:color w:val="auto"/>
          <w:sz w:val="20"/>
          <w:szCs w:val="20"/>
        </w:rPr>
        <w:t xml:space="preserve">V </w:t>
      </w:r>
      <w:r w:rsidR="00C31C58">
        <w:rPr>
          <w:rFonts w:cs="Arial"/>
          <w:color w:val="auto"/>
          <w:sz w:val="20"/>
          <w:szCs w:val="20"/>
        </w:rPr>
        <w:t>Ostravě</w:t>
      </w:r>
      <w:r w:rsidRPr="00DD60AC">
        <w:rPr>
          <w:rFonts w:cs="Arial"/>
          <w:color w:val="auto"/>
          <w:sz w:val="20"/>
          <w:szCs w:val="20"/>
        </w:rPr>
        <w:t xml:space="preserve">, dne </w:t>
      </w:r>
      <w:r w:rsidR="00124CAD">
        <w:rPr>
          <w:rFonts w:cs="Arial"/>
          <w:color w:val="auto"/>
          <w:sz w:val="20"/>
          <w:szCs w:val="20"/>
        </w:rPr>
        <w:t>22. 5. 2023</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t xml:space="preserve">V </w:t>
      </w:r>
      <w:r w:rsidR="00C31C58">
        <w:rPr>
          <w:rFonts w:cs="Arial"/>
          <w:color w:val="auto"/>
          <w:sz w:val="20"/>
          <w:szCs w:val="20"/>
        </w:rPr>
        <w:t>Brně</w:t>
      </w:r>
      <w:r w:rsidRPr="00DD60AC">
        <w:rPr>
          <w:rFonts w:cs="Arial"/>
          <w:color w:val="auto"/>
          <w:sz w:val="20"/>
          <w:szCs w:val="20"/>
        </w:rPr>
        <w:t xml:space="preserve">, dne </w:t>
      </w:r>
      <w:r w:rsidR="00124CAD">
        <w:rPr>
          <w:rFonts w:cs="Arial"/>
          <w:color w:val="auto"/>
          <w:sz w:val="20"/>
          <w:szCs w:val="20"/>
        </w:rPr>
        <w:t>24. 5. 2023</w:t>
      </w:r>
      <w:bookmarkStart w:id="2" w:name="_GoBack"/>
      <w:bookmarkEnd w:id="2"/>
    </w:p>
    <w:p w14:paraId="04817F09" w14:textId="77777777" w:rsidR="00A95ED0" w:rsidRPr="00DD60AC" w:rsidRDefault="001F1836" w:rsidP="007764AC">
      <w:pPr>
        <w:rPr>
          <w:rFonts w:cs="Arial"/>
          <w:color w:val="auto"/>
          <w:sz w:val="20"/>
          <w:szCs w:val="20"/>
        </w:rPr>
      </w:pPr>
      <w:r>
        <w:rPr>
          <w:rFonts w:cs="Arial"/>
          <w:color w:val="auto"/>
          <w:sz w:val="20"/>
          <w:szCs w:val="20"/>
        </w:rPr>
        <w:t>P</w:t>
      </w:r>
      <w:r w:rsidR="00A95ED0" w:rsidRPr="00DD60AC">
        <w:rPr>
          <w:rFonts w:cs="Arial"/>
          <w:color w:val="auto"/>
          <w:sz w:val="20"/>
          <w:szCs w:val="20"/>
        </w:rPr>
        <w:t>oji</w:t>
      </w:r>
      <w:r w:rsidR="00503B95">
        <w:rPr>
          <w:rFonts w:cs="Arial"/>
          <w:color w:val="auto"/>
          <w:sz w:val="20"/>
          <w:szCs w:val="20"/>
        </w:rPr>
        <w:t>šťovna</w:t>
      </w:r>
      <w:r w:rsidR="00A95ED0" w:rsidRPr="00DD60AC">
        <w:rPr>
          <w:rFonts w:cs="Arial"/>
          <w:color w:val="auto"/>
          <w:sz w:val="20"/>
          <w:szCs w:val="20"/>
        </w:rPr>
        <w:tab/>
      </w:r>
      <w:r w:rsidR="00A95ED0" w:rsidRPr="00DD60AC">
        <w:rPr>
          <w:rFonts w:cs="Arial"/>
          <w:color w:val="auto"/>
          <w:sz w:val="20"/>
          <w:szCs w:val="20"/>
        </w:rPr>
        <w:tab/>
      </w:r>
      <w:r w:rsidR="00A95ED0" w:rsidRPr="00DD60AC">
        <w:rPr>
          <w:rFonts w:cs="Arial"/>
          <w:color w:val="auto"/>
          <w:sz w:val="20"/>
          <w:szCs w:val="20"/>
        </w:rPr>
        <w:tab/>
      </w:r>
      <w:r w:rsidR="00A95ED0" w:rsidRPr="00DD60AC">
        <w:rPr>
          <w:rFonts w:cs="Arial"/>
          <w:color w:val="auto"/>
          <w:sz w:val="20"/>
          <w:szCs w:val="20"/>
        </w:rPr>
        <w:tab/>
      </w:r>
      <w:r w:rsidR="00A95ED0" w:rsidRPr="00DD60AC">
        <w:rPr>
          <w:rFonts w:cs="Arial"/>
          <w:color w:val="auto"/>
          <w:sz w:val="20"/>
          <w:szCs w:val="20"/>
        </w:rPr>
        <w:tab/>
      </w:r>
      <w:r w:rsidR="00A95ED0" w:rsidRPr="00DD60AC">
        <w:rPr>
          <w:rFonts w:cs="Arial"/>
          <w:color w:val="auto"/>
          <w:sz w:val="20"/>
          <w:szCs w:val="20"/>
        </w:rPr>
        <w:tab/>
      </w:r>
      <w:r>
        <w:rPr>
          <w:rFonts w:cs="Arial"/>
          <w:color w:val="auto"/>
          <w:sz w:val="20"/>
          <w:szCs w:val="20"/>
        </w:rPr>
        <w:t>Pojistník</w:t>
      </w:r>
    </w:p>
    <w:p w14:paraId="76F3343D" w14:textId="6371E925" w:rsidR="00A95ED0" w:rsidRPr="00DD60AC" w:rsidRDefault="00A95ED0" w:rsidP="007764AC">
      <w:pPr>
        <w:rPr>
          <w:rFonts w:cs="Arial"/>
          <w:color w:val="auto"/>
          <w:sz w:val="20"/>
          <w:szCs w:val="20"/>
        </w:rPr>
      </w:pPr>
      <w:r w:rsidRPr="00DD60AC">
        <w:rPr>
          <w:rFonts w:cs="Arial"/>
          <w:color w:val="auto"/>
          <w:sz w:val="20"/>
          <w:szCs w:val="20"/>
        </w:rPr>
        <w:t>Generali Česká pojišťovna a.s.</w:t>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Pr="00DD60AC">
        <w:rPr>
          <w:rFonts w:cs="Arial"/>
          <w:color w:val="auto"/>
          <w:sz w:val="20"/>
          <w:szCs w:val="20"/>
        </w:rPr>
        <w:tab/>
      </w:r>
      <w:r w:rsidR="00C31C58">
        <w:rPr>
          <w:rFonts w:cs="Arial"/>
          <w:color w:val="auto"/>
          <w:sz w:val="20"/>
          <w:szCs w:val="20"/>
        </w:rPr>
        <w:t>Brněnské vodárny a kanalizace, a.s.</w:t>
      </w:r>
    </w:p>
    <w:p w14:paraId="3A8FEE50" w14:textId="77777777" w:rsidR="00A95ED0" w:rsidRDefault="00A95ED0" w:rsidP="007764AC">
      <w:pPr>
        <w:rPr>
          <w:rFonts w:cs="Arial"/>
          <w:color w:val="auto"/>
          <w:sz w:val="20"/>
          <w:szCs w:val="20"/>
        </w:rPr>
      </w:pPr>
    </w:p>
    <w:p w14:paraId="2D6479D7" w14:textId="77777777" w:rsidR="00BE3560" w:rsidRDefault="00BE3560" w:rsidP="007764AC">
      <w:pPr>
        <w:rPr>
          <w:rFonts w:cs="Arial"/>
          <w:color w:val="auto"/>
          <w:sz w:val="20"/>
          <w:szCs w:val="20"/>
        </w:rPr>
      </w:pPr>
    </w:p>
    <w:p w14:paraId="02A2F5A4" w14:textId="77777777" w:rsidR="00BE3560" w:rsidRPr="00DD60AC" w:rsidRDefault="00BE3560" w:rsidP="007764AC">
      <w:pPr>
        <w:rPr>
          <w:rFonts w:cs="Arial"/>
          <w:color w:val="auto"/>
          <w:sz w:val="20"/>
          <w:szCs w:val="20"/>
        </w:rPr>
      </w:pPr>
    </w:p>
    <w:p w14:paraId="3EB65080" w14:textId="77777777" w:rsidR="00A95ED0" w:rsidRPr="00DD60AC" w:rsidRDefault="00A95ED0" w:rsidP="007764AC">
      <w:pPr>
        <w:rPr>
          <w:rFonts w:cs="Arial"/>
          <w:color w:val="auto"/>
          <w:sz w:val="20"/>
          <w:szCs w:val="20"/>
        </w:rPr>
      </w:pPr>
    </w:p>
    <w:p w14:paraId="3A4A53FF" w14:textId="77777777" w:rsidR="00A95ED0" w:rsidRPr="00DD60AC" w:rsidRDefault="00A95ED0" w:rsidP="007764AC">
      <w:pPr>
        <w:rPr>
          <w:rFonts w:cs="Arial"/>
          <w:color w:val="auto"/>
          <w:sz w:val="20"/>
          <w:szCs w:val="20"/>
        </w:rPr>
      </w:pPr>
    </w:p>
    <w:p w14:paraId="50853DEB" w14:textId="77777777" w:rsidR="00A95ED0" w:rsidRPr="00DD60AC" w:rsidRDefault="00A95ED0" w:rsidP="007764AC">
      <w:pPr>
        <w:rPr>
          <w:rFonts w:cs="Arial"/>
          <w:color w:val="auto"/>
          <w:sz w:val="20"/>
          <w:szCs w:val="20"/>
        </w:rPr>
      </w:pPr>
    </w:p>
    <w:p w14:paraId="22A549DF" w14:textId="1BDFC82F" w:rsidR="00A95ED0" w:rsidRPr="00DD60AC" w:rsidRDefault="00A95ED0" w:rsidP="007764AC">
      <w:pPr>
        <w:rPr>
          <w:rFonts w:cs="Arial"/>
          <w:color w:val="auto"/>
          <w:sz w:val="20"/>
          <w:szCs w:val="20"/>
        </w:rPr>
      </w:pPr>
      <w:r w:rsidRPr="00DD60AC">
        <w:rPr>
          <w:rFonts w:cs="Arial"/>
          <w:color w:val="auto"/>
          <w:sz w:val="20"/>
          <w:szCs w:val="20"/>
        </w:rPr>
        <w:t>…………………………</w:t>
      </w:r>
      <w:r w:rsidRPr="00DD60AC">
        <w:rPr>
          <w:rFonts w:cs="Arial"/>
          <w:color w:val="auto"/>
          <w:sz w:val="20"/>
          <w:szCs w:val="20"/>
        </w:rPr>
        <w:tab/>
        <w:t>………………………….</w:t>
      </w:r>
      <w:r w:rsidRPr="00DD60AC">
        <w:rPr>
          <w:rFonts w:cs="Arial"/>
          <w:color w:val="auto"/>
          <w:sz w:val="20"/>
          <w:szCs w:val="20"/>
        </w:rPr>
        <w:tab/>
      </w:r>
      <w:r w:rsidRPr="00DD60AC">
        <w:rPr>
          <w:rFonts w:cs="Arial"/>
          <w:color w:val="auto"/>
          <w:sz w:val="20"/>
          <w:szCs w:val="20"/>
        </w:rPr>
        <w:tab/>
        <w:t>…………………………</w:t>
      </w:r>
      <w:r w:rsidRPr="00DD60AC">
        <w:rPr>
          <w:rFonts w:cs="Arial"/>
          <w:color w:val="auto"/>
          <w:sz w:val="20"/>
          <w:szCs w:val="20"/>
        </w:rPr>
        <w:tab/>
      </w:r>
    </w:p>
    <w:p w14:paraId="3A0FC043" w14:textId="6C554847" w:rsidR="00A95ED0" w:rsidRPr="00DD60AC" w:rsidRDefault="00124CAD" w:rsidP="007764AC">
      <w:pPr>
        <w:rPr>
          <w:rFonts w:cs="Arial"/>
          <w:color w:val="auto"/>
          <w:sz w:val="20"/>
          <w:szCs w:val="20"/>
        </w:rPr>
      </w:pPr>
      <w:r>
        <w:rPr>
          <w:rFonts w:cs="Arial"/>
          <w:color w:val="auto"/>
          <w:sz w:val="20"/>
          <w:szCs w:val="20"/>
        </w:rPr>
        <w:t>XXX</w:t>
      </w:r>
      <w:r>
        <w:rPr>
          <w:rFonts w:cs="Arial"/>
          <w:color w:val="auto"/>
          <w:sz w:val="20"/>
          <w:szCs w:val="20"/>
        </w:rPr>
        <w:tab/>
      </w:r>
      <w:r>
        <w:rPr>
          <w:rFonts w:cs="Arial"/>
          <w:color w:val="auto"/>
          <w:sz w:val="20"/>
          <w:szCs w:val="20"/>
        </w:rPr>
        <w:tab/>
      </w:r>
      <w:r>
        <w:rPr>
          <w:rFonts w:cs="Arial"/>
          <w:color w:val="auto"/>
          <w:sz w:val="20"/>
          <w:szCs w:val="20"/>
        </w:rPr>
        <w:tab/>
        <w:t>XXX</w:t>
      </w:r>
      <w:r w:rsidR="00A95ED0" w:rsidRPr="00DD60AC">
        <w:rPr>
          <w:rFonts w:cs="Arial"/>
          <w:color w:val="auto"/>
          <w:sz w:val="20"/>
          <w:szCs w:val="20"/>
        </w:rPr>
        <w:tab/>
      </w:r>
      <w:r w:rsidR="00A95ED0" w:rsidRPr="00DD60AC">
        <w:rPr>
          <w:rFonts w:cs="Arial"/>
          <w:color w:val="auto"/>
          <w:sz w:val="20"/>
          <w:szCs w:val="20"/>
        </w:rPr>
        <w:tab/>
      </w:r>
      <w:r>
        <w:rPr>
          <w:rFonts w:cs="Arial"/>
          <w:color w:val="auto"/>
          <w:sz w:val="20"/>
          <w:szCs w:val="20"/>
        </w:rPr>
        <w:tab/>
      </w:r>
      <w:r>
        <w:rPr>
          <w:rFonts w:cs="Arial"/>
          <w:color w:val="auto"/>
          <w:sz w:val="20"/>
          <w:szCs w:val="20"/>
        </w:rPr>
        <w:tab/>
      </w:r>
      <w:r w:rsidR="00AB7337">
        <w:rPr>
          <w:rFonts w:cs="Arial"/>
          <w:color w:val="auto"/>
          <w:sz w:val="20"/>
          <w:szCs w:val="20"/>
        </w:rPr>
        <w:t>Ing. Daniel Struž</w:t>
      </w:r>
      <w:r w:rsidR="00C110DF">
        <w:rPr>
          <w:rFonts w:cs="Arial"/>
          <w:color w:val="auto"/>
          <w:sz w:val="20"/>
          <w:szCs w:val="20"/>
        </w:rPr>
        <w:t>, MBA</w:t>
      </w:r>
      <w:r w:rsidR="009000CC" w:rsidRPr="00DD60AC">
        <w:rPr>
          <w:rFonts w:cs="Arial"/>
          <w:color w:val="auto"/>
          <w:sz w:val="20"/>
          <w:szCs w:val="20"/>
        </w:rPr>
        <w:tab/>
      </w:r>
      <w:r w:rsidR="00A95ED0" w:rsidRPr="00DD60AC">
        <w:rPr>
          <w:rFonts w:cs="Arial"/>
          <w:color w:val="auto"/>
          <w:sz w:val="20"/>
          <w:szCs w:val="20"/>
        </w:rPr>
        <w:tab/>
      </w:r>
      <w:r w:rsidR="009000CC" w:rsidRPr="00DD60AC">
        <w:rPr>
          <w:rFonts w:cs="Arial"/>
          <w:color w:val="auto"/>
          <w:sz w:val="20"/>
          <w:szCs w:val="20"/>
        </w:rPr>
        <w:tab/>
      </w:r>
    </w:p>
    <w:p w14:paraId="094F926D" w14:textId="441A3DD0" w:rsidR="00A95ED0" w:rsidRPr="00DD60AC" w:rsidRDefault="00124CAD" w:rsidP="007764AC">
      <w:pPr>
        <w:rPr>
          <w:rFonts w:cs="Arial"/>
          <w:color w:val="auto"/>
          <w:sz w:val="20"/>
          <w:szCs w:val="20"/>
        </w:rPr>
      </w:pPr>
      <w:r>
        <w:rPr>
          <w:rFonts w:cs="Arial"/>
          <w:color w:val="auto"/>
          <w:sz w:val="16"/>
          <w:szCs w:val="16"/>
        </w:rPr>
        <w:tab/>
      </w:r>
      <w:r>
        <w:rPr>
          <w:rFonts w:cs="Arial"/>
          <w:color w:val="auto"/>
          <w:sz w:val="16"/>
          <w:szCs w:val="16"/>
        </w:rPr>
        <w:tab/>
      </w:r>
      <w:r>
        <w:rPr>
          <w:rFonts w:cs="Arial"/>
          <w:color w:val="auto"/>
          <w:sz w:val="16"/>
          <w:szCs w:val="16"/>
        </w:rPr>
        <w:tab/>
      </w:r>
      <w:r>
        <w:rPr>
          <w:rFonts w:cs="Arial"/>
          <w:color w:val="auto"/>
          <w:sz w:val="16"/>
          <w:szCs w:val="16"/>
        </w:rPr>
        <w:tab/>
      </w:r>
      <w:r w:rsidR="009000CC" w:rsidRPr="00DD60AC">
        <w:rPr>
          <w:rFonts w:cs="Arial"/>
          <w:color w:val="auto"/>
          <w:sz w:val="16"/>
          <w:szCs w:val="16"/>
        </w:rPr>
        <w:tab/>
      </w:r>
      <w:r>
        <w:rPr>
          <w:rFonts w:cs="Arial"/>
          <w:color w:val="auto"/>
          <w:sz w:val="16"/>
          <w:szCs w:val="16"/>
        </w:rPr>
        <w:tab/>
      </w:r>
      <w:r>
        <w:rPr>
          <w:rFonts w:cs="Arial"/>
          <w:color w:val="auto"/>
          <w:sz w:val="16"/>
          <w:szCs w:val="16"/>
        </w:rPr>
        <w:tab/>
      </w:r>
      <w:r w:rsidR="00AB7337">
        <w:rPr>
          <w:rFonts w:cs="Arial"/>
          <w:color w:val="auto"/>
          <w:sz w:val="16"/>
          <w:szCs w:val="16"/>
        </w:rPr>
        <w:t>Předseda předstvenstva</w:t>
      </w:r>
      <w:r w:rsidR="009000CC" w:rsidRPr="00DD60AC">
        <w:rPr>
          <w:rFonts w:cs="Arial"/>
          <w:color w:val="auto"/>
          <w:sz w:val="16"/>
          <w:szCs w:val="16"/>
        </w:rPr>
        <w:tab/>
      </w:r>
      <w:r w:rsidR="00A95ED0" w:rsidRPr="00DD60AC">
        <w:rPr>
          <w:rFonts w:cs="Arial"/>
          <w:color w:val="auto"/>
          <w:sz w:val="16"/>
          <w:szCs w:val="16"/>
        </w:rPr>
        <w:tab/>
      </w:r>
      <w:r w:rsidR="00A95ED0" w:rsidRPr="00DD60AC">
        <w:rPr>
          <w:rFonts w:cs="Arial"/>
          <w:color w:val="auto"/>
          <w:sz w:val="16"/>
          <w:szCs w:val="16"/>
        </w:rPr>
        <w:tab/>
      </w:r>
    </w:p>
    <w:p w14:paraId="4CB10908" w14:textId="77777777" w:rsidR="002147F1" w:rsidRDefault="002147F1" w:rsidP="007764AC">
      <w:pPr>
        <w:rPr>
          <w:rFonts w:cs="Arial"/>
          <w:color w:val="C2D69B" w:themeColor="accent3" w:themeTint="99"/>
          <w:szCs w:val="18"/>
        </w:rPr>
      </w:pPr>
    </w:p>
    <w:p w14:paraId="3EB462E7" w14:textId="77777777" w:rsidR="004557CD" w:rsidRDefault="004557CD" w:rsidP="007764AC">
      <w:pPr>
        <w:rPr>
          <w:rFonts w:cs="Arial"/>
          <w:color w:val="C2D69B" w:themeColor="accent3" w:themeTint="99"/>
          <w:szCs w:val="18"/>
        </w:rPr>
      </w:pPr>
    </w:p>
    <w:sectPr w:rsidR="004557CD" w:rsidSect="00E052F1">
      <w:headerReference w:type="default" r:id="rId8"/>
      <w:footerReference w:type="even" r:id="rId9"/>
      <w:footerReference w:type="default" r:id="rId10"/>
      <w:headerReference w:type="first" r:id="rId11"/>
      <w:footerReference w:type="first" r:id="rId12"/>
      <w:pgSz w:w="11900" w:h="16840" w:code="9"/>
      <w:pgMar w:top="2268" w:right="851" w:bottom="1135" w:left="1276" w:header="0" w:footer="5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EFA9B" w14:textId="77777777" w:rsidR="0076060C" w:rsidRDefault="0076060C" w:rsidP="000F4E95">
      <w:pPr>
        <w:spacing w:before="0" w:after="0" w:line="240" w:lineRule="auto"/>
      </w:pPr>
      <w:r>
        <w:separator/>
      </w:r>
    </w:p>
  </w:endnote>
  <w:endnote w:type="continuationSeparator" w:id="0">
    <w:p w14:paraId="5B2DB431" w14:textId="77777777" w:rsidR="0076060C" w:rsidRDefault="0076060C" w:rsidP="000F4E9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Generali">
    <w:altName w:val="Arial"/>
    <w:panose1 w:val="00000000000000000000"/>
    <w:charset w:val="00"/>
    <w:family w:val="swiss"/>
    <w:notTrueType/>
    <w:pitch w:val="default"/>
    <w:sig w:usb0="00000001" w:usb1="00000000" w:usb2="00000000" w:usb3="00000000" w:csb0="00000003" w:csb1="00000000"/>
  </w:font>
  <w:font w:name="Times New Roman (Nadpisy CS)">
    <w:altName w:val="Times New Roman"/>
    <w:panose1 w:val="00000000000000000000"/>
    <w:charset w:val="00"/>
    <w:family w:val="roman"/>
    <w:notTrueType/>
    <w:pitch w:val="default"/>
  </w:font>
  <w:font w:name="NXJPQO+ArialMT">
    <w:altName w:val="Arial"/>
    <w:panose1 w:val="00000000000000000000"/>
    <w:charset w:val="EE"/>
    <w:family w:val="swiss"/>
    <w:notTrueType/>
    <w:pitch w:val="default"/>
    <w:sig w:usb0="00000001" w:usb1="00000000" w:usb2="00000000" w:usb3="00000000" w:csb0="00000003" w:csb1="00000000"/>
  </w:font>
  <w:font w:name="AllAndNone2">
    <w:altName w:val="Times New Roman"/>
    <w:charset w:val="00"/>
    <w:family w:val="auto"/>
    <w:pitch w:val="default"/>
  </w:font>
  <w:font w:name="ø}Ã˛">
    <w:altName w:val="Calibri"/>
    <w:panose1 w:val="00000000000000000000"/>
    <w:charset w:val="4D"/>
    <w:family w:val="auto"/>
    <w:notTrueType/>
    <w:pitch w:val="default"/>
    <w:sig w:usb0="00000003" w:usb1="00000000" w:usb2="00000000" w:usb3="00000000" w:csb0="00000001" w:csb1="00000000"/>
  </w:font>
  <w:font w:name="HelveticaNeueLTPro-Roman">
    <w:altName w:val="Arial"/>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671F0" w14:textId="77777777" w:rsidR="00EB1962" w:rsidRDefault="00EB1962">
    <w:pPr>
      <w:pStyle w:val="Zpat"/>
    </w:pPr>
  </w:p>
  <w:p w14:paraId="616DDB54" w14:textId="77777777" w:rsidR="00EB1962" w:rsidRDefault="00EB196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55274F" w14:textId="77777777" w:rsidR="00EB1962" w:rsidRDefault="00EB1962" w:rsidP="001806EF">
    <w:pPr>
      <w:pBdr>
        <w:top w:val="single" w:sz="8" w:space="1" w:color="C4090B"/>
      </w:pBdr>
      <w:autoSpaceDE w:val="0"/>
      <w:autoSpaceDN w:val="0"/>
      <w:adjustRightInd w:val="0"/>
      <w:spacing w:line="100" w:lineRule="exact"/>
      <w:rPr>
        <w:rFonts w:ascii="ø}Ã˛" w:hAnsi="ø}Ã˛" w:cs="ø}Ã˛"/>
        <w:sz w:val="12"/>
        <w:szCs w:val="12"/>
      </w:rPr>
    </w:pPr>
  </w:p>
  <w:p w14:paraId="6FD1C26F" w14:textId="77777777" w:rsidR="00EB1962" w:rsidRDefault="00EB1962" w:rsidP="0082271C">
    <w:pPr>
      <w:widowControl/>
      <w:autoSpaceDE w:val="0"/>
      <w:autoSpaceDN w:val="0"/>
      <w:adjustRightInd w:val="0"/>
      <w:spacing w:before="0" w:after="0" w:line="240" w:lineRule="auto"/>
      <w:rPr>
        <w:rFonts w:ascii="ø}Ã˛" w:hAnsi="ø}Ã˛" w:cs="ø}Ã˛"/>
        <w:sz w:val="12"/>
        <w:szCs w:val="12"/>
      </w:rPr>
    </w:pPr>
    <w:r>
      <w:rPr>
        <w:rFonts w:ascii="HelveticaNeueLTPro-Roman" w:eastAsiaTheme="minorHAnsi" w:hAnsi="HelveticaNeueLTPro-Roman" w:cs="HelveticaNeueLTPro-Roman"/>
        <w:noProof/>
        <w:color w:val="auto"/>
        <w:sz w:val="11"/>
        <w:szCs w:val="11"/>
        <w:lang w:val="cs-CZ" w:eastAsia="cs-CZ"/>
      </w:rPr>
      <mc:AlternateContent>
        <mc:Choice Requires="wps">
          <w:drawing>
            <wp:anchor distT="0" distB="0" distL="114300" distR="114300" simplePos="0" relativeHeight="251662336" behindDoc="0" locked="0" layoutInCell="0" allowOverlap="1" wp14:anchorId="344356FC" wp14:editId="166CD3E5">
              <wp:simplePos x="0" y="0"/>
              <wp:positionH relativeFrom="page">
                <wp:posOffset>0</wp:posOffset>
              </wp:positionH>
              <wp:positionV relativeFrom="page">
                <wp:posOffset>10229215</wp:posOffset>
              </wp:positionV>
              <wp:extent cx="7556500" cy="273050"/>
              <wp:effectExtent l="0" t="0" r="0" b="12700"/>
              <wp:wrapNone/>
              <wp:docPr id="40" name="MSIPCM9cb14a3b9765c2ef947f1e0c" descr="{&quot;HashCode&quot;:-1933796625,&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5B78B4B" w14:textId="77777777" w:rsidR="00EB1962" w:rsidRPr="00E052F1" w:rsidRDefault="00EB1962"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44356FC" id="_x0000_t202" coordsize="21600,21600" o:spt="202" path="m,l,21600r21600,l21600,xe">
              <v:stroke joinstyle="miter"/>
              <v:path gradientshapeok="t" o:connecttype="rect"/>
            </v:shapetype>
            <v:shape id="MSIPCM9cb14a3b9765c2ef947f1e0c" o:spid="_x0000_s1026" type="#_x0000_t202" alt="{&quot;HashCode&quot;:-1933796625,&quot;Height&quot;:842.0,&quot;Width&quot;:595.0,&quot;Placement&quot;:&quot;Footer&quot;,&quot;Index&quot;:&quot;Primary&quot;,&quot;Section&quot;:1,&quot;Top&quot;:0.0,&quot;Left&quot;:0.0}" style="position:absolute;margin-left:0;margin-top:805.45pt;width:59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ZRbwMAAEoHAAAOAAAAZHJzL2Uyb0RvYy54bWysVUtv2zgQvi/Q/yDwsKc6eliyI2+UInHg&#10;3QBua9QpcqYpMiJKkSpJx/IW/e8dUpSbpD20i71Iw3lxHt8ML970rYgeqTZcyQqlZwmKqCSq5vKh&#10;Qh/vVpNzFBmLZY2FkrRCR2rQm8tXf1wcugXNVKNETXUETqRZHLoKNdZ2izg2pKEtNmeqoxKETOkW&#10;Wzjqh7jW+ADeWxFnSTKLD0rXnVaEGgPcm0GILr1/xiix7xkz1EaiQhCb9V/tvzv3jS8v8OJB467h&#10;JISB/0MULeYSLj25usEWR3vNf3DVcqKVUcyeEdXGijFOqM8BskmTF9lsG9xRnwsUx3SnMpn/zy15&#10;97jREa8rlEN5JG6hR2+3t5vl25Ls0hxPd+V8VpCMsjKfs5QmBEU1NQRK+OXPz3tl//oHm2apajqc&#10;FpO0nE7n5WyWFa+DAuUPjQ3i8zw7S4Lgnte2CfyiLE78jcCEtlSONoPKSilL9UAHB7eypn1wMPw2&#10;mrdYH59pbQEEgM6glwbbO9UFTnK6eE3ZeCcwvzpwHDqzgBptO6iS7a9VDyAf+QaYruc90637Qzcj&#10;kEMdjydo0d5GBJjzopgVCYgIyLL5NCk89uLv1p029m+q2sgRFdIQtUcUflwbC5GA6qjiLpNqxYXw&#10;8BUyOlRoNgWXzyRgIaTjUD8Igxs49RZIz4fgPEi/lGmWJ9dZOVnNzueTfJUXk3KenE+StLwuZ0le&#10;5jerr857mi8aXtdUrrmk48Ck+a8BMozuAHU/Ms8CN0rw2mXlYnO5LoWOHjFM7g4Q8cmVHVJ6ohU/&#10;D8eLIbvx77OMXQeHTnnKHgV1/oX8QBkA3zfMMfzKoacrMSGAQN9rX0fQdloMwvsdw6DvTIcu/I7x&#10;ycLfrKQ9GbdcKu27/SLs+tMYMhv0oRhP8nak7Xd9QPZO1UcAtlYAOMCm6ciKQ93X2NgN1rAIgQnL&#10;3b6HDxMKUKYChaJG6X9/xnf6AAeQougAi7VC5vMea4oicSthc2VFnrhBsP4EhPZEmeZuA+1Grty3&#10;SwWtT31YnnS6Vowk06q9h+V/5a4DEZYELgWsjOTSwgkE8HgQenXlaVi6HbZrue2Ic+3q6oB2199j&#10;3YXJswChd2rcvXjxYgAHXWcp1dXeKsb9dLrKDuUMFYeF7YEYHhf3Ijw9e63vT+DlNwAAAP//AwBQ&#10;SwMEFAAGAAgAAAAhAE/YiIHeAAAACwEAAA8AAABkcnMvZG93bnJldi54bWxMj8FOwzAQRO9I/IO1&#10;lbhROyAqEuJUVaUiwQHR0A9w4yVJa68j22nD3+Oc4LhvRrMz5Xqyhl3Qh96RhGwpgCE1TvfUSjh8&#10;7e6fgYWoSCvjCCX8YIB1dXtTqkK7K+3xUseWpRAKhZLQxTgUnIemQ6vC0g1ISft23qqYTt9y7dU1&#10;hVvDH4RYcat6Sh86NeC2w+Zcj1bCBscsvJnd6bU/1J/vp4/o9TaX8m4xbV6ARZzinxnm+qk6VKnT&#10;0Y2kAzMS0pCY6CoTObBZz3KR2HFmT4858Krk/zdUvwAAAP//AwBQSwECLQAUAAYACAAAACEAtoM4&#10;kv4AAADhAQAAEwAAAAAAAAAAAAAAAAAAAAAAW0NvbnRlbnRfVHlwZXNdLnhtbFBLAQItABQABgAI&#10;AAAAIQA4/SH/1gAAAJQBAAALAAAAAAAAAAAAAAAAAC8BAABfcmVscy8ucmVsc1BLAQItABQABgAI&#10;AAAAIQAUlbZRbwMAAEoHAAAOAAAAAAAAAAAAAAAAAC4CAABkcnMvZTJvRG9jLnhtbFBLAQItABQA&#10;BgAIAAAAIQBP2IiB3gAAAAsBAAAPAAAAAAAAAAAAAAAAAMkFAABkcnMvZG93bnJldi54bWxQSwUG&#10;AAAAAAQABADzAAAA1AYAAAAA&#10;" o:allowincell="f" filled="f" stroked="f" strokeweight=".5pt">
              <v:textbox inset="20pt,0,,0">
                <w:txbxContent>
                  <w:p w14:paraId="75B78B4B" w14:textId="77777777" w:rsidR="00EB1962" w:rsidRPr="00E052F1" w:rsidRDefault="00EB1962"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v:textbox>
              <w10:wrap anchorx="page" anchory="page"/>
            </v:shape>
          </w:pict>
        </mc:Fallback>
      </mc:AlternateContent>
    </w:r>
    <w:r>
      <w:rPr>
        <w:rFonts w:ascii="HelveticaNeueLTPro-Roman" w:eastAsiaTheme="minorHAnsi" w:hAnsi="HelveticaNeueLTPro-Roman" w:cs="HelveticaNeueLTPro-Roman"/>
        <w:color w:val="auto"/>
        <w:sz w:val="11"/>
        <w:szCs w:val="11"/>
        <w:lang w:val="cs-CZ" w:eastAsia="en-US"/>
      </w:rPr>
      <w:t xml:space="preserve">Generali Česká pojišťovna a.s., Spálená 75/16, Nové Město, 110 00 Praha 1, IČO: 452 72 956, DIČ: CZ699001273, je zapsaná v obchodním rejstříku vedeném Městským soudem v Praze, </w:t>
    </w:r>
    <w:proofErr w:type="spellStart"/>
    <w:proofErr w:type="gramStart"/>
    <w:r>
      <w:rPr>
        <w:rFonts w:ascii="HelveticaNeueLTPro-Roman" w:eastAsiaTheme="minorHAnsi" w:hAnsi="HelveticaNeueLTPro-Roman" w:cs="HelveticaNeueLTPro-Roman"/>
        <w:color w:val="auto"/>
        <w:sz w:val="11"/>
        <w:szCs w:val="11"/>
        <w:lang w:val="cs-CZ" w:eastAsia="en-US"/>
      </w:rPr>
      <w:t>spis</w:t>
    </w:r>
    <w:proofErr w:type="gramEnd"/>
    <w:r>
      <w:rPr>
        <w:rFonts w:ascii="HelveticaNeueLTPro-Roman" w:eastAsiaTheme="minorHAnsi" w:hAnsi="HelveticaNeueLTPro-Roman" w:cs="HelveticaNeueLTPro-Roman"/>
        <w:color w:val="auto"/>
        <w:sz w:val="11"/>
        <w:szCs w:val="11"/>
        <w:lang w:val="cs-CZ" w:eastAsia="en-US"/>
      </w:rPr>
      <w:t>.</w:t>
    </w:r>
    <w:proofErr w:type="gramStart"/>
    <w:r>
      <w:rPr>
        <w:rFonts w:ascii="HelveticaNeueLTPro-Roman" w:eastAsiaTheme="minorHAnsi" w:hAnsi="HelveticaNeueLTPro-Roman" w:cs="HelveticaNeueLTPro-Roman"/>
        <w:color w:val="auto"/>
        <w:sz w:val="11"/>
        <w:szCs w:val="11"/>
        <w:lang w:val="cs-CZ" w:eastAsia="en-US"/>
      </w:rPr>
      <w:t>zn</w:t>
    </w:r>
    <w:proofErr w:type="spellEnd"/>
    <w:r>
      <w:rPr>
        <w:rFonts w:ascii="HelveticaNeueLTPro-Roman" w:eastAsiaTheme="minorHAnsi" w:hAnsi="HelveticaNeueLTPro-Roman" w:cs="HelveticaNeueLTPro-Roman"/>
        <w:color w:val="auto"/>
        <w:sz w:val="11"/>
        <w:szCs w:val="11"/>
        <w:lang w:val="cs-CZ" w:eastAsia="en-US"/>
      </w:rPr>
      <w:t>.</w:t>
    </w:r>
    <w:proofErr w:type="gramEnd"/>
    <w:r>
      <w:rPr>
        <w:rFonts w:ascii="HelveticaNeueLTPro-Roman" w:eastAsiaTheme="minorHAnsi" w:hAnsi="HelveticaNeueLTPro-Roman" w:cs="HelveticaNeueLTPro-Roman"/>
        <w:color w:val="auto"/>
        <w:sz w:val="11"/>
        <w:szCs w:val="11"/>
        <w:lang w:val="cs-CZ" w:eastAsia="en-US"/>
      </w:rPr>
      <w:t xml:space="preserve"> B 1464, člen skupiny Generali, zapsané v italském registru pojišťovacích skupin, vedeném IVASS, pod číslem 026. Kontaktní údaje: P. O. BOX 305, 659 05 Brno, www.generaliceska.cz</w:t>
    </w:r>
  </w:p>
  <w:p w14:paraId="5D1D1A21" w14:textId="45F1598A" w:rsidR="00EB1962" w:rsidRPr="003D187D" w:rsidRDefault="00EB1962" w:rsidP="003D187D">
    <w:pPr>
      <w:pStyle w:val="Zpat"/>
    </w:pPr>
    <w:r w:rsidRPr="003D187D">
      <w:rPr>
        <w:rStyle w:val="slostrnky"/>
      </w:rPr>
      <w:fldChar w:fldCharType="begin"/>
    </w:r>
    <w:r w:rsidRPr="003D187D">
      <w:rPr>
        <w:rStyle w:val="slostrnky"/>
      </w:rPr>
      <w:instrText xml:space="preserve"> PAGE </w:instrText>
    </w:r>
    <w:r w:rsidRPr="003D187D">
      <w:rPr>
        <w:rStyle w:val="slostrnky"/>
      </w:rPr>
      <w:fldChar w:fldCharType="separate"/>
    </w:r>
    <w:r w:rsidR="00124CAD">
      <w:rPr>
        <w:rStyle w:val="slostrnky"/>
      </w:rPr>
      <w:t>12</w:t>
    </w:r>
    <w:r w:rsidRPr="003D187D">
      <w:rPr>
        <w:rStyle w:val="slostrnky"/>
      </w:rPr>
      <w:fldChar w:fldCharType="end"/>
    </w:r>
    <w:r w:rsidRPr="003D187D">
      <w:rPr>
        <w:rStyle w:val="slostrnky"/>
      </w:rPr>
      <w:t>/</w:t>
    </w:r>
    <w:r w:rsidRPr="003D187D">
      <w:rPr>
        <w:rStyle w:val="slostrnky"/>
      </w:rPr>
      <w:fldChar w:fldCharType="begin"/>
    </w:r>
    <w:r w:rsidRPr="003D187D">
      <w:rPr>
        <w:rStyle w:val="slostrnky"/>
      </w:rPr>
      <w:instrText xml:space="preserve"> NUMPAGES </w:instrText>
    </w:r>
    <w:r w:rsidRPr="003D187D">
      <w:rPr>
        <w:rStyle w:val="slostrnky"/>
      </w:rPr>
      <w:fldChar w:fldCharType="separate"/>
    </w:r>
    <w:r w:rsidR="00124CAD">
      <w:rPr>
        <w:rStyle w:val="slostrnky"/>
      </w:rPr>
      <w:t>12</w:t>
    </w:r>
    <w:r w:rsidRPr="003D187D">
      <w:rPr>
        <w:rStyle w:val="slostrnky"/>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44E50" w14:textId="368CD560" w:rsidR="00EB1962" w:rsidRPr="00F632FC" w:rsidRDefault="00EB1962" w:rsidP="003D187D">
    <w:pPr>
      <w:pStyle w:val="Zpat"/>
    </w:pPr>
    <w:r>
      <w:rPr>
        <w:lang w:val="cs-CZ" w:eastAsia="cs-CZ"/>
      </w:rPr>
      <mc:AlternateContent>
        <mc:Choice Requires="wps">
          <w:drawing>
            <wp:anchor distT="0" distB="0" distL="114300" distR="114300" simplePos="0" relativeHeight="251663360" behindDoc="0" locked="0" layoutInCell="0" allowOverlap="1" wp14:anchorId="0997A117" wp14:editId="190BB557">
              <wp:simplePos x="0" y="0"/>
              <wp:positionH relativeFrom="page">
                <wp:posOffset>0</wp:posOffset>
              </wp:positionH>
              <wp:positionV relativeFrom="page">
                <wp:posOffset>10229215</wp:posOffset>
              </wp:positionV>
              <wp:extent cx="7556500" cy="273050"/>
              <wp:effectExtent l="0" t="0" r="0" b="12700"/>
              <wp:wrapNone/>
              <wp:docPr id="41" name="MSIPCM17c3498590c9194b9226d56d" descr="{&quot;HashCode&quot;:-1933796625,&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BFB0476" w14:textId="77777777" w:rsidR="00EB1962" w:rsidRPr="00E052F1" w:rsidRDefault="00EB1962" w:rsidP="00E052F1">
                          <w:pPr>
                            <w:spacing w:before="0" w:after="0"/>
                            <w:rPr>
                              <w:rFonts w:ascii="Calibri" w:hAnsi="Calibri" w:cs="Calibri"/>
                              <w:color w:val="000000"/>
                              <w:sz w:val="20"/>
                            </w:rPr>
                          </w:pPr>
                          <w:r w:rsidRPr="00E052F1">
                            <w:rPr>
                              <w:rFonts w:ascii="Calibri" w:hAnsi="Calibri" w:cs="Calibri"/>
                              <w:color w:val="000000"/>
                              <w:sz w:val="20"/>
                            </w:rPr>
                            <w:t xml:space="preserve">Důvěrné </w:t>
                          </w:r>
                          <w:r w:rsidRPr="00E052F1">
                            <w:rPr>
                              <w:rFonts w:ascii="Calibri" w:hAnsi="Calibri" w:cs="Calibri"/>
                              <w:color w:val="000000"/>
                              <w:sz w:val="20"/>
                            </w:rPr>
                            <w:t>/ Confidential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997A117" id="_x0000_t202" coordsize="21600,21600" o:spt="202" path="m,l,21600r21600,l21600,xe">
              <v:stroke joinstyle="miter"/>
              <v:path gradientshapeok="t" o:connecttype="rect"/>
            </v:shapetype>
            <v:shape id="MSIPCM17c3498590c9194b9226d56d" o:spid="_x0000_s1027" type="#_x0000_t202" alt="{&quot;HashCode&quot;:-1933796625,&quot;Height&quot;:842.0,&quot;Width&quot;:595.0,&quot;Placement&quot;:&quot;Footer&quot;,&quot;Index&quot;:&quot;FirstPage&quot;,&quot;Section&quot;:1,&quot;Top&quot;:0.0,&quot;Left&quot;:0.0}" style="position:absolute;left:0;text-align:left;margin-left:0;margin-top:805.45pt;width:59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V3cwMAAFMHAAAOAAAAZHJzL2Uyb0RvYy54bWysVUtv2zgQvi/Q/yDwsKc6eliSLW+UInHg&#10;3QBuG9QpcqYpyiJKkSpJx8oW/e8dUpSapD20i71Iw3lxHt8Mz9/0LQ8eqNJMihLFZxEKqCCyYuJQ&#10;oo93m9kSBdpgUWEuBS3RI9XozcWrP85P3YomspG8oioAJ0KvTl2JGmO6VRhq0tAW6zPZUQHCWqoW&#10;GziqQ1gpfALvLQ+TKMrDk1RVpyShWgP3ehCiC+e/rikx7+taUxPwEkFsxn2V++7tN7w4x6uDwl3D&#10;iA8D/4coWswEXDq5usYGB0fFfnDVMqKklrU5I7INZV0zQl0OkE0cvchm1+COulygOLqbyqT/P7fk&#10;3cOtClhVojRGgcAt9Ojt7uZ2/TZekHlaLLMiIkVcpPsiSfIqyysUVFQTKOGXPz8fpfnrH6ybtazo&#10;cFrN4mI+XxR5nmSvvQJlh8Z48TJNziIvuGeVaTw/K7KJf8sxoS0Vo82gspHSUDXQ3sGNqGjvHXgl&#10;prS5xQcfjdfbAQwAn14z9tw72XlONF29pfV4KzC/WnicOr2CKu06qJPpr2QPMB/5Gpi2632tWvuH&#10;fgYgB6A9TuCivQkIMBdZlmcRiAjIksU8yhz6wu/WHcT+N5VtYIkSKYjaYQo/bLWBSEB1VLGXCblh&#10;nDsAcxGcSpTPweUzCVhwYTnUjcLgBk69AdLxITgH0y9FnKTRVVLMNvlyMUs3aTYrFtFyFsXFVZFH&#10;aZFeb75a73G6alhVUbFlgo4jE6e/Bkk/vAPY3dA8C1xLziqblY3N5rrmKnjAMLt7wMQnW3ZI6YlW&#10;+DwcJ4bsxr/LMrQdHDrlKPPIqfXPxQdaA/RdwyzDLR06XYkJAQy6Xrs6grbVqiG83zH0+tZ06MLv&#10;GE8W7mYpzGTcMiGV6/aLsKtPY8j1oA/FeJK3JU2/793MT0Dey+oR8K0k4A4gqjuysZO0xXaaFGxE&#10;YMKWN+/hU3MJYJOeQkEj1b8/41t9QAVIUXCCDVsi/fmIFUUBvxGwwpIsjew8GHcCQjmiiNMUDvuR&#10;K47tWgICYD1BWI60uoaPZK1kew+vwKW9DkRYELgUIDOSawMnEMArQujlpaNh+3bYbMWuI9a1La/F&#10;211/j1XnB9AAkt7JcQnj1Ys5HHStpZCXRyNr5obUFngopy88bG6HR//K2Kfh6dlpfX8LL74BAAD/&#10;/wMAUEsDBBQABgAIAAAAIQBP2IiB3gAAAAsBAAAPAAAAZHJzL2Rvd25yZXYueG1sTI/BTsMwEETv&#10;SPyDtZW4UTsgKhLiVFWlIsEB0dAPcOMlSWuvI9tpw9/jnOC4b0azM+V6soZd0IfekYRsKYAhNU73&#10;1Eo4fO3un4GFqEgr4wgl/GCAdXV7U6pCuyvt8VLHlqUQCoWS0MU4FJyHpkOrwtINSEn7dt6qmE7f&#10;cu3VNYVbwx+EWHGrekofOjXgtsPmXI9WwgbHLLyZ3em1P9Sf76eP6PU2l/JuMW1egEWc4p8Z5vqp&#10;OlSp09GNpAMzEtKQmOgqEzmwWc9ykdhxZk+POfCq5P83VL8AAAD//wMAUEsBAi0AFAAGAAgAAAAh&#10;ALaDOJL+AAAA4QEAABMAAAAAAAAAAAAAAAAAAAAAAFtDb250ZW50X1R5cGVzXS54bWxQSwECLQAU&#10;AAYACAAAACEAOP0h/9YAAACUAQAACwAAAAAAAAAAAAAAAAAvAQAAX3JlbHMvLnJlbHNQSwECLQAU&#10;AAYACAAAACEA9yDVd3MDAABTBwAADgAAAAAAAAAAAAAAAAAuAgAAZHJzL2Uyb0RvYy54bWxQSwEC&#10;LQAUAAYACAAAACEAT9iIgd4AAAALAQAADwAAAAAAAAAAAAAAAADNBQAAZHJzL2Rvd25yZXYueG1s&#10;UEsFBgAAAAAEAAQA8wAAANgGAAAAAA==&#10;" o:allowincell="f" filled="f" stroked="f" strokeweight=".5pt">
              <v:textbox inset="20pt,0,,0">
                <w:txbxContent>
                  <w:p w14:paraId="2BFB0476" w14:textId="77777777" w:rsidR="00EB1962" w:rsidRPr="00E052F1" w:rsidRDefault="00EB1962" w:rsidP="00E052F1">
                    <w:pPr>
                      <w:spacing w:before="0" w:after="0"/>
                      <w:rPr>
                        <w:rFonts w:ascii="Calibri" w:hAnsi="Calibri" w:cs="Calibri"/>
                        <w:color w:val="000000"/>
                        <w:sz w:val="20"/>
                      </w:rPr>
                    </w:pPr>
                    <w:r w:rsidRPr="00E052F1">
                      <w:rPr>
                        <w:rFonts w:ascii="Calibri" w:hAnsi="Calibri" w:cs="Calibri"/>
                        <w:color w:val="000000"/>
                        <w:sz w:val="20"/>
                      </w:rPr>
                      <w:t>Důvěrné / Confidential</w:t>
                    </w:r>
                  </w:p>
                </w:txbxContent>
              </v:textbox>
              <w10:wrap anchorx="page" anchory="page"/>
            </v:shape>
          </w:pict>
        </mc:Fallback>
      </mc:AlternateContent>
    </w:r>
    <w:r>
      <w:rPr>
        <w:lang w:val="cs-CZ" w:eastAsia="cs-CZ"/>
      </w:rPr>
      <mc:AlternateContent>
        <mc:Choice Requires="wps">
          <w:drawing>
            <wp:anchor distT="0" distB="0" distL="114300" distR="114300" simplePos="0" relativeHeight="251657216" behindDoc="0" locked="0" layoutInCell="1" allowOverlap="1" wp14:anchorId="7138971B" wp14:editId="2309D21C">
              <wp:simplePos x="0" y="0"/>
              <wp:positionH relativeFrom="margin">
                <wp:posOffset>-635</wp:posOffset>
              </wp:positionH>
              <wp:positionV relativeFrom="paragraph">
                <wp:posOffset>-379731</wp:posOffset>
              </wp:positionV>
              <wp:extent cx="6050280" cy="485775"/>
              <wp:effectExtent l="0" t="0" r="0" b="0"/>
              <wp:wrapNone/>
              <wp:docPr id="1" name="Textové pole 1"/>
              <wp:cNvGraphicFramePr/>
              <a:graphic xmlns:a="http://schemas.openxmlformats.org/drawingml/2006/main">
                <a:graphicData uri="http://schemas.microsoft.com/office/word/2010/wordprocessingShape">
                  <wps:wsp>
                    <wps:cNvSpPr txBox="1"/>
                    <wps:spPr>
                      <a:xfrm>
                        <a:off x="0" y="0"/>
                        <a:ext cx="6050280" cy="485775"/>
                      </a:xfrm>
                      <a:prstGeom prst="rect">
                        <a:avLst/>
                      </a:prstGeom>
                      <a:noFill/>
                      <a:ln w="6350">
                        <a:noFill/>
                      </a:ln>
                    </wps:spPr>
                    <wps:txbx>
                      <w:txbxContent>
                        <w:p w14:paraId="5285286B" w14:textId="77777777" w:rsidR="00EB1962" w:rsidRDefault="00EB1962" w:rsidP="003B4955">
                          <w:pPr>
                            <w:pBdr>
                              <w:top w:val="single" w:sz="8" w:space="1" w:color="C4090B"/>
                            </w:pBdr>
                            <w:autoSpaceDE w:val="0"/>
                            <w:autoSpaceDN w:val="0"/>
                            <w:adjustRightInd w:val="0"/>
                            <w:spacing w:line="100" w:lineRule="exact"/>
                            <w:rPr>
                              <w:rFonts w:ascii="ø}Ã˛" w:hAnsi="ø}Ã˛" w:cs="ø}Ã˛"/>
                              <w:sz w:val="12"/>
                              <w:szCs w:val="12"/>
                            </w:rPr>
                          </w:pPr>
                        </w:p>
                        <w:p w14:paraId="596C6F48" w14:textId="77777777" w:rsidR="00EB1962" w:rsidRPr="008B130C" w:rsidRDefault="00EB1962" w:rsidP="0082271C">
                          <w:pPr>
                            <w:widowControl/>
                            <w:autoSpaceDE w:val="0"/>
                            <w:autoSpaceDN w:val="0"/>
                            <w:adjustRightInd w:val="0"/>
                            <w:spacing w:before="0" w:after="0" w:line="240" w:lineRule="auto"/>
                            <w:contextualSpacing w:val="0"/>
                            <w:rPr>
                              <w:rFonts w:ascii="ø}Ã˛" w:hAnsi="ø}Ã˛" w:cs="ø}Ã˛"/>
                              <w:sz w:val="12"/>
                              <w:szCs w:val="12"/>
                            </w:rPr>
                          </w:pPr>
                          <w:r>
                            <w:rPr>
                              <w:rFonts w:ascii="HelveticaNeueLTPro-Roman" w:eastAsiaTheme="minorHAnsi" w:hAnsi="HelveticaNeueLTPro-Roman" w:cs="HelveticaNeueLTPro-Roman"/>
                              <w:color w:val="auto"/>
                              <w:sz w:val="11"/>
                              <w:szCs w:val="11"/>
                              <w:lang w:val="cs-CZ" w:eastAsia="en-US"/>
                            </w:rPr>
                            <w:t xml:space="preserve">Generali Česká pojišťovna a.s., Spálená 75/16, Nové Město, 110 00 Praha 1, IČO: 452 72 956, DIČ: CZ699001273, je zapsaná v obchodním rejstříku vedeném Městským soudem v Praze, </w:t>
                          </w:r>
                          <w:proofErr w:type="spellStart"/>
                          <w:proofErr w:type="gramStart"/>
                          <w:r>
                            <w:rPr>
                              <w:rFonts w:ascii="HelveticaNeueLTPro-Roman" w:eastAsiaTheme="minorHAnsi" w:hAnsi="HelveticaNeueLTPro-Roman" w:cs="HelveticaNeueLTPro-Roman"/>
                              <w:color w:val="auto"/>
                              <w:sz w:val="11"/>
                              <w:szCs w:val="11"/>
                              <w:lang w:val="cs-CZ" w:eastAsia="en-US"/>
                            </w:rPr>
                            <w:t>spis</w:t>
                          </w:r>
                          <w:proofErr w:type="gramEnd"/>
                          <w:r>
                            <w:rPr>
                              <w:rFonts w:ascii="HelveticaNeueLTPro-Roman" w:eastAsiaTheme="minorHAnsi" w:hAnsi="HelveticaNeueLTPro-Roman" w:cs="HelveticaNeueLTPro-Roman"/>
                              <w:color w:val="auto"/>
                              <w:sz w:val="11"/>
                              <w:szCs w:val="11"/>
                              <w:lang w:val="cs-CZ" w:eastAsia="en-US"/>
                            </w:rPr>
                            <w:t>.</w:t>
                          </w:r>
                          <w:proofErr w:type="gramStart"/>
                          <w:r>
                            <w:rPr>
                              <w:rFonts w:ascii="HelveticaNeueLTPro-Roman" w:eastAsiaTheme="minorHAnsi" w:hAnsi="HelveticaNeueLTPro-Roman" w:cs="HelveticaNeueLTPro-Roman"/>
                              <w:color w:val="auto"/>
                              <w:sz w:val="11"/>
                              <w:szCs w:val="11"/>
                              <w:lang w:val="cs-CZ" w:eastAsia="en-US"/>
                            </w:rPr>
                            <w:t>zn</w:t>
                          </w:r>
                          <w:proofErr w:type="spellEnd"/>
                          <w:r>
                            <w:rPr>
                              <w:rFonts w:ascii="HelveticaNeueLTPro-Roman" w:eastAsiaTheme="minorHAnsi" w:hAnsi="HelveticaNeueLTPro-Roman" w:cs="HelveticaNeueLTPro-Roman"/>
                              <w:color w:val="auto"/>
                              <w:sz w:val="11"/>
                              <w:szCs w:val="11"/>
                              <w:lang w:val="cs-CZ" w:eastAsia="en-US"/>
                            </w:rPr>
                            <w:t>.</w:t>
                          </w:r>
                          <w:proofErr w:type="gramEnd"/>
                          <w:r>
                            <w:rPr>
                              <w:rFonts w:ascii="HelveticaNeueLTPro-Roman" w:eastAsiaTheme="minorHAnsi" w:hAnsi="HelveticaNeueLTPro-Roman" w:cs="HelveticaNeueLTPro-Roman"/>
                              <w:color w:val="auto"/>
                              <w:sz w:val="11"/>
                              <w:szCs w:val="11"/>
                              <w:lang w:val="cs-CZ" w:eastAsia="en-US"/>
                            </w:rPr>
                            <w:t xml:space="preserve"> B 1464, člen skupiny Generali, zapsané v italském registru pojišťovacích skupin, vedeném IVASS, pod číslem 026. Kontaktní údaje: P. O. BOX 305, 659 05 Brno, ww.generaliceska.cz</w:t>
                          </w: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8971B" id="Textové pole 1" o:spid="_x0000_s1028" type="#_x0000_t202" style="position:absolute;left:0;text-align:left;margin-left:-.05pt;margin-top:-29.9pt;width:476.4pt;height:38.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0CfOQIAAFUEAAAOAAAAZHJzL2Uyb0RvYy54bWysVMtu2zAQvBfoPxC8N5JdO06FyIGbwEUB&#10;IwmQFDnTFBULoLgsSVty/6jf0R/LkLKdIu2p6IVe7q72MTP05VXfarZTzjdkSj46yzlTRlLVmOeS&#10;f3tcfrjgzAdhKqHJqJLvledX8/fvLjtbqDFtSFfKMRQxvuhsyTch2CLLvNyoVvgzssogWJNrRcDV&#10;PWeVEx2qtzob5/l51pGrrCOpvIf3Zgjyeapf10qGu7r2KjBdcswW0unSuY5nNr8UxbMTdtPIwxji&#10;H6ZoRWPQ9FTqRgTBtq75o1TbSEee6nAmqc2orhup0g7YZpS/2eZhI6xKuwAcb08w+f9XVt7u7h1r&#10;KnDHmREtKHpUfaDdr5/MklZsFCHqrC+Q+WCRG/rP1Mf0g9/DGTfva9fGX+zEEAfY+xPAqMgknOf5&#10;NB9fICQRm1xMZ7NpLJO9fm2dD18UtSwaJXcgMOEqdisfhtRjSmxmaNloDb8otGEdOnyc5umDUwTF&#10;tUGPuMMwa7RCv+7T2uPjHmuq9ljP0aARb+WywQwr4cO9cBAFxobQwx2OWhN60cHibEPux9/8MR9c&#10;IcpZB5GV3H/fCqc4018NWIyKPBouGZ9Gkwm863SZTGdjXMy2vSboFwxhqmTC64I+mrWj9gnvYBG7&#10;ISSMRM+Sh6N5HQbJ4x1JtVikJOjPirAyD1bG0hHCiOxj/yScPcAfQNwtHWUoijcsDLkDD4ttoLpJ&#10;FEV8BzQPsEO7ieTDO4uP4/d7ynr9N5i/AAAA//8DAFBLAwQUAAYACAAAACEACBatXN8AAAAIAQAA&#10;DwAAAGRycy9kb3ducmV2LnhtbEyPQUvDQBCF74L/YRnBW7tpoKmN2ZQiKB4KYhTB2zY7ycZmZ0N2&#10;m8Z/73jS0/B4H2/eK3az68WEY+g8KVgtExBItTcdtQre3x4XdyBC1GR07wkVfGOAXXl9Vejc+Au9&#10;4lTFVnAIhVwrsDEOuZShtuh0WPoBib3Gj05HlmMrzagvHO56mSZJJp3uiD9YPeCDxfpUnZ2CTKef&#10;zVPjXz6eD9Uhtadp/5VOSt3ezPt7EBHn+AfDb32uDiV3OvozmSB6BYsVg3zWW17A/nadbkAcGcw2&#10;IMtC/h9Q/gAAAP//AwBQSwECLQAUAAYACAAAACEAtoM4kv4AAADhAQAAEwAAAAAAAAAAAAAAAAAA&#10;AAAAW0NvbnRlbnRfVHlwZXNdLnhtbFBLAQItABQABgAIAAAAIQA4/SH/1gAAAJQBAAALAAAAAAAA&#10;AAAAAAAAAC8BAABfcmVscy8ucmVsc1BLAQItABQABgAIAAAAIQBQo0CfOQIAAFUEAAAOAAAAAAAA&#10;AAAAAAAAAC4CAABkcnMvZTJvRG9jLnhtbFBLAQItABQABgAIAAAAIQAIFq1c3wAAAAgBAAAPAAAA&#10;AAAAAAAAAAAAAJMEAABkcnMvZG93bnJldi54bWxQSwUGAAAAAAQABADzAAAAnwUAAAAA&#10;" filled="f" stroked="f" strokeweight=".5pt">
              <v:textbox inset="0,0">
                <w:txbxContent>
                  <w:p w14:paraId="5285286B" w14:textId="77777777" w:rsidR="00EB1962" w:rsidRDefault="00EB1962" w:rsidP="003B4955">
                    <w:pPr>
                      <w:pBdr>
                        <w:top w:val="single" w:sz="8" w:space="1" w:color="C4090B"/>
                      </w:pBdr>
                      <w:autoSpaceDE w:val="0"/>
                      <w:autoSpaceDN w:val="0"/>
                      <w:adjustRightInd w:val="0"/>
                      <w:spacing w:line="100" w:lineRule="exact"/>
                      <w:rPr>
                        <w:rFonts w:ascii="ø}Ã˛" w:hAnsi="ø}Ã˛" w:cs="ø}Ã˛"/>
                        <w:sz w:val="12"/>
                        <w:szCs w:val="12"/>
                      </w:rPr>
                    </w:pPr>
                  </w:p>
                  <w:p w14:paraId="596C6F48" w14:textId="77777777" w:rsidR="00EB1962" w:rsidRPr="008B130C" w:rsidRDefault="00EB1962" w:rsidP="0082271C">
                    <w:pPr>
                      <w:widowControl/>
                      <w:autoSpaceDE w:val="0"/>
                      <w:autoSpaceDN w:val="0"/>
                      <w:adjustRightInd w:val="0"/>
                      <w:spacing w:before="0" w:after="0" w:line="240" w:lineRule="auto"/>
                      <w:contextualSpacing w:val="0"/>
                      <w:rPr>
                        <w:rFonts w:ascii="ø}Ã˛" w:hAnsi="ø}Ã˛" w:cs="ø}Ã˛"/>
                        <w:sz w:val="12"/>
                        <w:szCs w:val="12"/>
                      </w:rPr>
                    </w:pPr>
                    <w:r>
                      <w:rPr>
                        <w:rFonts w:ascii="HelveticaNeueLTPro-Roman" w:eastAsiaTheme="minorHAnsi" w:hAnsi="HelveticaNeueLTPro-Roman" w:cs="HelveticaNeueLTPro-Roman"/>
                        <w:color w:val="auto"/>
                        <w:sz w:val="11"/>
                        <w:szCs w:val="11"/>
                        <w:lang w:val="cs-CZ" w:eastAsia="en-US"/>
                      </w:rPr>
                      <w:t>Generali Česká pojišťovna a.s., Spálená 75/16, Nové Město, 110 00 Praha 1, IČO: 452 72 956, DIČ: CZ699001273, je zapsaná v obchodním rejstříku vedeném Městským soudem v Praze, spis.zn. B 1464, člen skupiny Generali, zapsané v italském registru pojišťovacích skupin, vedeném IVASS, pod číslem 026. Kontaktní údaje: P. O. BOX 305, 659 05 Brno, ww.generaliceska.cz</w:t>
                    </w:r>
                  </w:p>
                </w:txbxContent>
              </v:textbox>
              <w10:wrap anchorx="margin"/>
            </v:shape>
          </w:pict>
        </mc:Fallback>
      </mc:AlternateContent>
    </w:r>
    <w:r w:rsidRPr="006D5AA3">
      <w:rPr>
        <w:rStyle w:val="slostrnky"/>
      </w:rPr>
      <w:fldChar w:fldCharType="begin"/>
    </w:r>
    <w:r w:rsidRPr="006D5AA3">
      <w:rPr>
        <w:rStyle w:val="slostrnky"/>
      </w:rPr>
      <w:instrText xml:space="preserve"> PAGE </w:instrText>
    </w:r>
    <w:r w:rsidRPr="006D5AA3">
      <w:rPr>
        <w:rStyle w:val="slostrnky"/>
      </w:rPr>
      <w:fldChar w:fldCharType="separate"/>
    </w:r>
    <w:r w:rsidR="00124CAD">
      <w:rPr>
        <w:rStyle w:val="slostrnky"/>
      </w:rPr>
      <w:t>1</w:t>
    </w:r>
    <w:r w:rsidRPr="006D5AA3">
      <w:rPr>
        <w:rStyle w:val="slostrnky"/>
      </w:rPr>
      <w:fldChar w:fldCharType="end"/>
    </w:r>
    <w:r w:rsidRPr="006D5AA3">
      <w:rPr>
        <w:rStyle w:val="slostrnky"/>
      </w:rPr>
      <w:t>/</w:t>
    </w:r>
    <w:r w:rsidRPr="006D5AA3">
      <w:rPr>
        <w:rStyle w:val="slostrnky"/>
      </w:rPr>
      <w:fldChar w:fldCharType="begin"/>
    </w:r>
    <w:r w:rsidRPr="006D5AA3">
      <w:rPr>
        <w:rStyle w:val="slostrnky"/>
      </w:rPr>
      <w:instrText xml:space="preserve"> NUMPAGES </w:instrText>
    </w:r>
    <w:r w:rsidRPr="006D5AA3">
      <w:rPr>
        <w:rStyle w:val="slostrnky"/>
      </w:rPr>
      <w:fldChar w:fldCharType="separate"/>
    </w:r>
    <w:r w:rsidR="00124CAD">
      <w:rPr>
        <w:rStyle w:val="slostrnky"/>
      </w:rPr>
      <w:t>12</w:t>
    </w:r>
    <w:r w:rsidRPr="006D5AA3">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B1AC39" w14:textId="77777777" w:rsidR="0076060C" w:rsidRDefault="0076060C" w:rsidP="000F4E95">
      <w:pPr>
        <w:spacing w:before="0" w:after="0" w:line="240" w:lineRule="auto"/>
      </w:pPr>
      <w:r>
        <w:separator/>
      </w:r>
    </w:p>
  </w:footnote>
  <w:footnote w:type="continuationSeparator" w:id="0">
    <w:p w14:paraId="7BA65C57" w14:textId="77777777" w:rsidR="0076060C" w:rsidRDefault="0076060C" w:rsidP="000F4E9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3E14B" w14:textId="77777777" w:rsidR="00EB1962" w:rsidRPr="0044203B" w:rsidRDefault="00EB1962" w:rsidP="00742609">
    <w:pPr>
      <w:pStyle w:val="Zhlav"/>
      <w:framePr w:hSpace="0" w:vSpace="0" w:wrap="auto" w:vAnchor="margin" w:yAlign="inline"/>
    </w:pPr>
    <w:r>
      <w:rPr>
        <w:noProof/>
        <w:lang w:val="cs-CZ" w:eastAsia="cs-CZ"/>
      </w:rPr>
      <w:drawing>
        <wp:anchor distT="0" distB="0" distL="114300" distR="114300" simplePos="0" relativeHeight="251659264" behindDoc="1" locked="1" layoutInCell="1" allowOverlap="1" wp14:anchorId="4CEABBA3" wp14:editId="642D2DCF">
          <wp:simplePos x="0" y="0"/>
          <wp:positionH relativeFrom="column">
            <wp:posOffset>-2520315</wp:posOffset>
          </wp:positionH>
          <wp:positionV relativeFrom="page">
            <wp:posOffset>0</wp:posOffset>
          </wp:positionV>
          <wp:extent cx="1800860" cy="1440180"/>
          <wp:effectExtent l="0" t="0" r="2540" b="762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p w14:paraId="5746C686" w14:textId="77777777" w:rsidR="00EB1962" w:rsidRDefault="00EB196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E413E" w14:textId="77777777" w:rsidR="00EB1962" w:rsidRPr="008D16C8" w:rsidRDefault="00EB1962" w:rsidP="009208BA">
    <w:pPr>
      <w:pStyle w:val="Zhlav"/>
      <w:framePr w:hSpace="0" w:vSpace="0" w:wrap="auto" w:vAnchor="margin" w:yAlign="inline"/>
      <w:tabs>
        <w:tab w:val="left" w:pos="284"/>
      </w:tabs>
    </w:pPr>
    <w:r>
      <w:rPr>
        <w:noProof/>
        <w:lang w:val="cs-CZ" w:eastAsia="cs-CZ"/>
      </w:rPr>
      <w:drawing>
        <wp:anchor distT="0" distB="0" distL="114300" distR="114300" simplePos="0" relativeHeight="251658240" behindDoc="1" locked="0" layoutInCell="1" allowOverlap="1" wp14:anchorId="6809C391" wp14:editId="59A08789">
          <wp:simplePos x="0" y="0"/>
          <wp:positionH relativeFrom="page">
            <wp:posOffset>294005</wp:posOffset>
          </wp:positionH>
          <wp:positionV relativeFrom="page">
            <wp:posOffset>-95250</wp:posOffset>
          </wp:positionV>
          <wp:extent cx="8649581" cy="1162050"/>
          <wp:effectExtent l="0" t="0" r="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blona pro smlouvy.jpg"/>
                  <pic:cNvPicPr/>
                </pic:nvPicPr>
                <pic:blipFill rotWithShape="1">
                  <a:blip r:embed="rId1">
                    <a:extLst>
                      <a:ext uri="{28A0092B-C50C-407E-A947-70E740481C1C}">
                        <a14:useLocalDpi xmlns:a14="http://schemas.microsoft.com/office/drawing/2010/main" val="0"/>
                      </a:ext>
                    </a:extLst>
                  </a:blip>
                  <a:srcRect b="90496"/>
                  <a:stretch/>
                </pic:blipFill>
                <pic:spPr bwMode="auto">
                  <a:xfrm>
                    <a:off x="0" y="0"/>
                    <a:ext cx="8649581" cy="1162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cs-CZ" w:eastAsia="cs-CZ"/>
      </w:rPr>
      <w:drawing>
        <wp:anchor distT="0" distB="0" distL="114300" distR="114300" simplePos="0" relativeHeight="251656192" behindDoc="1" locked="1" layoutInCell="1" allowOverlap="1" wp14:anchorId="7E7C8841" wp14:editId="0A841EA0">
          <wp:simplePos x="0" y="0"/>
          <wp:positionH relativeFrom="column">
            <wp:posOffset>-2520315</wp:posOffset>
          </wp:positionH>
          <wp:positionV relativeFrom="page">
            <wp:posOffset>0</wp:posOffset>
          </wp:positionV>
          <wp:extent cx="1800860" cy="1440180"/>
          <wp:effectExtent l="0" t="0" r="2540" b="762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00860" cy="14401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610E1"/>
    <w:multiLevelType w:val="multilevel"/>
    <w:tmpl w:val="F28A60A8"/>
    <w:lvl w:ilvl="0">
      <w:start w:val="1"/>
      <w:numFmt w:val="decimal"/>
      <w:lvlText w:val="%1."/>
      <w:lvlJc w:val="left"/>
      <w:pPr>
        <w:tabs>
          <w:tab w:val="num" w:pos="1080"/>
        </w:tabs>
        <w:ind w:left="1080" w:hanging="720"/>
      </w:pPr>
      <w:rPr>
        <w:rFonts w:hint="default"/>
        <w:i w:val="0"/>
      </w:rPr>
    </w:lvl>
    <w:lvl w:ilvl="1">
      <w:start w:val="1"/>
      <w:numFmt w:val="decimal"/>
      <w:isLgl/>
      <w:lvlText w:val="%1.%2."/>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1E2ECA"/>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 w15:restartNumberingAfterBreak="0">
    <w:nsid w:val="0E4C2447"/>
    <w:multiLevelType w:val="hybridMultilevel"/>
    <w:tmpl w:val="7E2E19A2"/>
    <w:lvl w:ilvl="0" w:tplc="3D1CA7A8">
      <w:start w:val="18"/>
      <w:numFmt w:val="bullet"/>
      <w:lvlText w:val="-"/>
      <w:lvlJc w:val="left"/>
      <w:pPr>
        <w:ind w:left="720" w:hanging="360"/>
      </w:pPr>
      <w:rPr>
        <w:rFonts w:ascii="Arial" w:eastAsiaTheme="maj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0A2AFD"/>
    <w:multiLevelType w:val="hybridMultilevel"/>
    <w:tmpl w:val="567C66AE"/>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2D7004C"/>
    <w:multiLevelType w:val="hybridMultilevel"/>
    <w:tmpl w:val="E5022E6A"/>
    <w:lvl w:ilvl="0" w:tplc="348C55A4">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5" w15:restartNumberingAfterBreak="0">
    <w:nsid w:val="1EFD070C"/>
    <w:multiLevelType w:val="multilevel"/>
    <w:tmpl w:val="64DE0666"/>
    <w:styleLink w:val="odrkapsmeno"/>
    <w:lvl w:ilvl="0">
      <w:start w:val="1"/>
      <w:numFmt w:val="lowerLetter"/>
      <w:lvlText w:val="%1."/>
      <w:lvlJc w:val="left"/>
      <w:pPr>
        <w:tabs>
          <w:tab w:val="num" w:pos="1080"/>
        </w:tabs>
        <w:ind w:left="1080" w:hanging="720"/>
      </w:pPr>
      <w:rPr>
        <w:rFonts w:hint="default"/>
        <w:i w:val="0"/>
      </w:rPr>
    </w:lvl>
    <w:lvl w:ilvl="1">
      <w:start w:val="1"/>
      <w:numFmt w:val="decimal"/>
      <w:isLgl/>
      <w:lvlText w:val="%1.%2."/>
      <w:lvlJc w:val="left"/>
      <w:pPr>
        <w:ind w:left="5039" w:hanging="360"/>
      </w:pPr>
      <w:rPr>
        <w:rFonts w:ascii="Arial" w:hAnsi="Arial" w:hint="default"/>
        <w:b w:val="0"/>
        <w:i w:val="0"/>
        <w:color w:val="auto"/>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C601174"/>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E2D26D7"/>
    <w:multiLevelType w:val="hybridMultilevel"/>
    <w:tmpl w:val="250CB908"/>
    <w:lvl w:ilvl="0" w:tplc="B7ACB372">
      <w:start w:val="1"/>
      <w:numFmt w:val="lowerLetter"/>
      <w:pStyle w:val="GPseznampsmena"/>
      <w:lvlText w:val="%1)"/>
      <w:lvlJc w:val="left"/>
      <w:pPr>
        <w:ind w:left="1495" w:hanging="360"/>
      </w:pPr>
      <w:rPr>
        <w:rFonts w:hint="default"/>
        <w:b w:val="0"/>
      </w:rPr>
    </w:lvl>
    <w:lvl w:ilvl="1" w:tplc="E1285A44">
      <w:start w:val="4"/>
      <w:numFmt w:val="bullet"/>
      <w:lvlText w:val="–"/>
      <w:lvlJc w:val="left"/>
      <w:pPr>
        <w:ind w:left="1506" w:hanging="360"/>
      </w:pPr>
      <w:rPr>
        <w:rFonts w:ascii="Arial" w:eastAsia="Times New Roman" w:hAnsi="Arial" w:cs="Arial" w:hint="default"/>
      </w:r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8" w15:restartNumberingAfterBreak="0">
    <w:nsid w:val="30ED1F72"/>
    <w:multiLevelType w:val="hybridMultilevel"/>
    <w:tmpl w:val="75EC53B6"/>
    <w:lvl w:ilvl="0" w:tplc="A01CFC3E">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9" w15:restartNumberingAfterBreak="0">
    <w:nsid w:val="31B477C9"/>
    <w:multiLevelType w:val="hybridMultilevel"/>
    <w:tmpl w:val="2766FADE"/>
    <w:lvl w:ilvl="0" w:tplc="A0F8B6B6">
      <w:start w:val="1"/>
      <w:numFmt w:val="bullet"/>
      <w:pStyle w:val="GPseznambody"/>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0" w15:restartNumberingAfterBreak="0">
    <w:nsid w:val="378E7879"/>
    <w:multiLevelType w:val="multilevel"/>
    <w:tmpl w:val="18FCD9CC"/>
    <w:lvl w:ilvl="0">
      <w:start w:val="1"/>
      <w:numFmt w:val="decimal"/>
      <w:pStyle w:val="GPlnek"/>
      <w:lvlText w:val="%1."/>
      <w:lvlJc w:val="left"/>
      <w:pPr>
        <w:tabs>
          <w:tab w:val="num" w:pos="1080"/>
        </w:tabs>
        <w:ind w:left="1080" w:hanging="720"/>
      </w:pPr>
      <w:rPr>
        <w:rFonts w:hint="default"/>
        <w:i w:val="0"/>
      </w:rPr>
    </w:lvl>
    <w:lvl w:ilvl="1">
      <w:start w:val="1"/>
      <w:numFmt w:val="decimal"/>
      <w:pStyle w:val="GPodstavec"/>
      <w:isLgl/>
      <w:lvlText w:val="%1.%2."/>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A616AC4"/>
    <w:multiLevelType w:val="hybridMultilevel"/>
    <w:tmpl w:val="BD529070"/>
    <w:lvl w:ilvl="0" w:tplc="BCB2AF24">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C030C78"/>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C11181D"/>
    <w:multiLevelType w:val="hybridMultilevel"/>
    <w:tmpl w:val="3FD2B74A"/>
    <w:lvl w:ilvl="0" w:tplc="5EE83ED8">
      <w:start w:val="1"/>
      <w:numFmt w:val="decimal"/>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4" w15:restartNumberingAfterBreak="0">
    <w:nsid w:val="41634077"/>
    <w:multiLevelType w:val="multilevel"/>
    <w:tmpl w:val="69C635B8"/>
    <w:lvl w:ilvl="0">
      <w:start w:val="1"/>
      <w:numFmt w:val="decimal"/>
      <w:pStyle w:val="Nadpis1"/>
      <w:lvlText w:val="%1."/>
      <w:lvlJc w:val="left"/>
      <w:pPr>
        <w:ind w:left="4678" w:hanging="357"/>
      </w:pPr>
      <w:rPr>
        <w:rFonts w:hint="default"/>
        <w:b/>
      </w:rPr>
    </w:lvl>
    <w:lvl w:ilvl="1">
      <w:start w:val="1"/>
      <w:numFmt w:val="decimal"/>
      <w:isLgl/>
      <w:lvlText w:val="%1.%2."/>
      <w:lvlJc w:val="left"/>
      <w:pPr>
        <w:ind w:left="4678" w:hanging="357"/>
      </w:pPr>
      <w:rPr>
        <w:rFonts w:hint="default"/>
      </w:rPr>
    </w:lvl>
    <w:lvl w:ilvl="2">
      <w:start w:val="1"/>
      <w:numFmt w:val="decimal"/>
      <w:isLgl/>
      <w:lvlText w:val="%1.%2.%3."/>
      <w:lvlJc w:val="left"/>
      <w:pPr>
        <w:ind w:left="4678" w:hanging="357"/>
      </w:pPr>
      <w:rPr>
        <w:rFonts w:hint="default"/>
      </w:rPr>
    </w:lvl>
    <w:lvl w:ilvl="3">
      <w:start w:val="1"/>
      <w:numFmt w:val="decimal"/>
      <w:isLgl/>
      <w:lvlText w:val="%1.%2.%3.%4."/>
      <w:lvlJc w:val="left"/>
      <w:pPr>
        <w:ind w:left="4678" w:hanging="357"/>
      </w:pPr>
      <w:rPr>
        <w:rFonts w:hint="default"/>
      </w:rPr>
    </w:lvl>
    <w:lvl w:ilvl="4">
      <w:start w:val="1"/>
      <w:numFmt w:val="decimal"/>
      <w:isLgl/>
      <w:lvlText w:val="%1.%2.%3.%4.%5."/>
      <w:lvlJc w:val="left"/>
      <w:pPr>
        <w:ind w:left="4678" w:hanging="357"/>
      </w:pPr>
      <w:rPr>
        <w:rFonts w:hint="default"/>
      </w:rPr>
    </w:lvl>
    <w:lvl w:ilvl="5">
      <w:start w:val="1"/>
      <w:numFmt w:val="decimal"/>
      <w:isLgl/>
      <w:lvlText w:val="%1.%2.%3.%4.%5.%6."/>
      <w:lvlJc w:val="left"/>
      <w:pPr>
        <w:ind w:left="4678" w:hanging="357"/>
      </w:pPr>
      <w:rPr>
        <w:rFonts w:hint="default"/>
      </w:rPr>
    </w:lvl>
    <w:lvl w:ilvl="6">
      <w:start w:val="1"/>
      <w:numFmt w:val="decimal"/>
      <w:isLgl/>
      <w:lvlText w:val="%1.%2.%3.%4.%5.%6.%7."/>
      <w:lvlJc w:val="left"/>
      <w:pPr>
        <w:ind w:left="4678" w:hanging="357"/>
      </w:pPr>
      <w:rPr>
        <w:rFonts w:hint="default"/>
      </w:rPr>
    </w:lvl>
    <w:lvl w:ilvl="7">
      <w:start w:val="1"/>
      <w:numFmt w:val="decimal"/>
      <w:isLgl/>
      <w:lvlText w:val="%1.%2.%3.%4.%5.%6.%7.%8."/>
      <w:lvlJc w:val="left"/>
      <w:pPr>
        <w:ind w:left="4678" w:hanging="357"/>
      </w:pPr>
      <w:rPr>
        <w:rFonts w:hint="default"/>
      </w:rPr>
    </w:lvl>
    <w:lvl w:ilvl="8">
      <w:start w:val="1"/>
      <w:numFmt w:val="decimal"/>
      <w:isLgl/>
      <w:lvlText w:val="%1.%2.%3.%4.%5.%6.%7.%8.%9."/>
      <w:lvlJc w:val="left"/>
      <w:pPr>
        <w:ind w:left="4678" w:hanging="357"/>
      </w:pPr>
      <w:rPr>
        <w:rFonts w:hint="default"/>
      </w:rPr>
    </w:lvl>
  </w:abstractNum>
  <w:abstractNum w:abstractNumId="15" w15:restartNumberingAfterBreak="0">
    <w:nsid w:val="41B20B2E"/>
    <w:multiLevelType w:val="hybridMultilevel"/>
    <w:tmpl w:val="3CA6FDCE"/>
    <w:lvl w:ilvl="0" w:tplc="533CBFD0">
      <w:start w:val="1"/>
      <w:numFmt w:val="lowerLetter"/>
      <w:lvlText w:val="%1)"/>
      <w:lvlJc w:val="left"/>
      <w:pPr>
        <w:ind w:left="1494" w:hanging="360"/>
      </w:pPr>
      <w:rPr>
        <w:rFonts w:hint="default"/>
      </w:rPr>
    </w:lvl>
    <w:lvl w:ilvl="1" w:tplc="04050019" w:tentative="1">
      <w:start w:val="1"/>
      <w:numFmt w:val="lowerLetter"/>
      <w:lvlText w:val="%2."/>
      <w:lvlJc w:val="left"/>
      <w:pPr>
        <w:ind w:left="2214" w:hanging="360"/>
      </w:pPr>
    </w:lvl>
    <w:lvl w:ilvl="2" w:tplc="0405001B" w:tentative="1">
      <w:start w:val="1"/>
      <w:numFmt w:val="lowerRoman"/>
      <w:lvlText w:val="%3."/>
      <w:lvlJc w:val="right"/>
      <w:pPr>
        <w:ind w:left="2934" w:hanging="180"/>
      </w:pPr>
    </w:lvl>
    <w:lvl w:ilvl="3" w:tplc="0405000F" w:tentative="1">
      <w:start w:val="1"/>
      <w:numFmt w:val="decimal"/>
      <w:lvlText w:val="%4."/>
      <w:lvlJc w:val="left"/>
      <w:pPr>
        <w:ind w:left="3654" w:hanging="360"/>
      </w:pPr>
    </w:lvl>
    <w:lvl w:ilvl="4" w:tplc="04050019" w:tentative="1">
      <w:start w:val="1"/>
      <w:numFmt w:val="lowerLetter"/>
      <w:lvlText w:val="%5."/>
      <w:lvlJc w:val="left"/>
      <w:pPr>
        <w:ind w:left="4374" w:hanging="360"/>
      </w:pPr>
    </w:lvl>
    <w:lvl w:ilvl="5" w:tplc="0405001B" w:tentative="1">
      <w:start w:val="1"/>
      <w:numFmt w:val="lowerRoman"/>
      <w:lvlText w:val="%6."/>
      <w:lvlJc w:val="right"/>
      <w:pPr>
        <w:ind w:left="5094" w:hanging="180"/>
      </w:pPr>
    </w:lvl>
    <w:lvl w:ilvl="6" w:tplc="0405000F" w:tentative="1">
      <w:start w:val="1"/>
      <w:numFmt w:val="decimal"/>
      <w:lvlText w:val="%7."/>
      <w:lvlJc w:val="left"/>
      <w:pPr>
        <w:ind w:left="5814" w:hanging="360"/>
      </w:pPr>
    </w:lvl>
    <w:lvl w:ilvl="7" w:tplc="04050019" w:tentative="1">
      <w:start w:val="1"/>
      <w:numFmt w:val="lowerLetter"/>
      <w:lvlText w:val="%8."/>
      <w:lvlJc w:val="left"/>
      <w:pPr>
        <w:ind w:left="6534" w:hanging="360"/>
      </w:pPr>
    </w:lvl>
    <w:lvl w:ilvl="8" w:tplc="0405001B" w:tentative="1">
      <w:start w:val="1"/>
      <w:numFmt w:val="lowerRoman"/>
      <w:lvlText w:val="%9."/>
      <w:lvlJc w:val="right"/>
      <w:pPr>
        <w:ind w:left="7254" w:hanging="180"/>
      </w:pPr>
    </w:lvl>
  </w:abstractNum>
  <w:abstractNum w:abstractNumId="16" w15:restartNumberingAfterBreak="0">
    <w:nsid w:val="52710A87"/>
    <w:multiLevelType w:val="hybridMultilevel"/>
    <w:tmpl w:val="29449B48"/>
    <w:lvl w:ilvl="0" w:tplc="D826E202">
      <w:start w:val="1"/>
      <w:numFmt w:val="lowerLetter"/>
      <w:lvlText w:val="%1)"/>
      <w:lvlJc w:val="left"/>
      <w:pPr>
        <w:ind w:left="1429" w:hanging="360"/>
      </w:pPr>
      <w:rPr>
        <w:rFonts w:hint="default"/>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17" w15:restartNumberingAfterBreak="0">
    <w:nsid w:val="604E6400"/>
    <w:multiLevelType w:val="hybridMultilevel"/>
    <w:tmpl w:val="3D961B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6A6F6F70"/>
    <w:multiLevelType w:val="multilevel"/>
    <w:tmpl w:val="B230582C"/>
    <w:lvl w:ilvl="0">
      <w:start w:val="9"/>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C31562F"/>
    <w:multiLevelType w:val="hybridMultilevel"/>
    <w:tmpl w:val="3D961B7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E050742"/>
    <w:multiLevelType w:val="hybridMultilevel"/>
    <w:tmpl w:val="5F548F6C"/>
    <w:lvl w:ilvl="0" w:tplc="C952EDCA">
      <w:start w:val="1"/>
      <w:numFmt w:val="lowerLetter"/>
      <w:lvlText w:val="%1)"/>
      <w:lvlJc w:val="left"/>
      <w:pPr>
        <w:ind w:left="1429"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6D52692"/>
    <w:multiLevelType w:val="hybridMultilevel"/>
    <w:tmpl w:val="63425612"/>
    <w:lvl w:ilvl="0" w:tplc="04050011">
      <w:start w:val="1"/>
      <w:numFmt w:val="decimal"/>
      <w:lvlText w:val="%1)"/>
      <w:lvlJc w:val="left"/>
      <w:pPr>
        <w:ind w:left="720" w:hanging="360"/>
      </w:pPr>
      <w:rPr>
        <w:rFonts w:ascii="Times New Roman" w:hAnsi="Times New Roman" w:cs="Times New Roman"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7972582C"/>
    <w:multiLevelType w:val="hybridMultilevel"/>
    <w:tmpl w:val="D3004914"/>
    <w:lvl w:ilvl="0" w:tplc="1034126A">
      <w:start w:val="1"/>
      <w:numFmt w:val="bullet"/>
      <w:pStyle w:val="testobullet"/>
      <w:lvlText w:val="●"/>
      <w:lvlJc w:val="left"/>
      <w:pPr>
        <w:ind w:left="720" w:hanging="360"/>
      </w:pPr>
      <w:rPr>
        <w:rFonts w:ascii="Arial" w:hAnsi="Arial" w:hint="default"/>
        <w:color w:val="BD202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4"/>
  </w:num>
  <w:num w:numId="4">
    <w:abstractNumId w:val="9"/>
  </w:num>
  <w:num w:numId="5">
    <w:abstractNumId w:val="5"/>
  </w:num>
  <w:num w:numId="6">
    <w:abstractNumId w:val="3"/>
  </w:num>
  <w:num w:numId="7">
    <w:abstractNumId w:val="6"/>
  </w:num>
  <w:num w:numId="8">
    <w:abstractNumId w:val="7"/>
  </w:num>
  <w:num w:numId="9">
    <w:abstractNumId w:val="12"/>
  </w:num>
  <w:num w:numId="10">
    <w:abstractNumId w:val="20"/>
  </w:num>
  <w:num w:numId="11">
    <w:abstractNumId w:val="11"/>
  </w:num>
  <w:num w:numId="12">
    <w:abstractNumId w:val="19"/>
  </w:num>
  <w:num w:numId="13">
    <w:abstractNumId w:val="15"/>
  </w:num>
  <w:num w:numId="14">
    <w:abstractNumId w:val="7"/>
    <w:lvlOverride w:ilvl="0">
      <w:startOverride w:val="1"/>
    </w:lvlOverride>
  </w:num>
  <w:num w:numId="15">
    <w:abstractNumId w:val="7"/>
    <w:lvlOverride w:ilvl="0">
      <w:startOverride w:val="1"/>
    </w:lvlOverride>
  </w:num>
  <w:num w:numId="16">
    <w:abstractNumId w:val="16"/>
  </w:num>
  <w:num w:numId="17">
    <w:abstractNumId w:val="21"/>
  </w:num>
  <w:num w:numId="18">
    <w:abstractNumId w:val="17"/>
  </w:num>
  <w:num w:numId="19">
    <w:abstractNumId w:val="1"/>
  </w:num>
  <w:num w:numId="20">
    <w:abstractNumId w:val="7"/>
    <w:lvlOverride w:ilvl="0">
      <w:startOverride w:val="1"/>
    </w:lvlOverride>
  </w:num>
  <w:num w:numId="21">
    <w:abstractNumId w:val="7"/>
    <w:lvlOverride w:ilvl="0">
      <w:startOverride w:val="1"/>
    </w:lvlOverride>
  </w:num>
  <w:num w:numId="22">
    <w:abstractNumId w:val="0"/>
  </w:num>
  <w:num w:numId="23">
    <w:abstractNumId w:val="10"/>
  </w:num>
  <w:num w:numId="24">
    <w:abstractNumId w:val="18"/>
  </w:num>
  <w:num w:numId="25">
    <w:abstractNumId w:val="10"/>
  </w:num>
  <w:num w:numId="26">
    <w:abstractNumId w:val="10"/>
  </w:num>
  <w:num w:numId="27">
    <w:abstractNumId w:val="10"/>
  </w:num>
  <w:num w:numId="28">
    <w:abstractNumId w:val="2"/>
  </w:num>
  <w:num w:numId="29">
    <w:abstractNumId w:val="10"/>
  </w:num>
  <w:num w:numId="30">
    <w:abstractNumId w:val="13"/>
  </w:num>
  <w:num w:numId="31">
    <w:abstractNumId w:val="4"/>
  </w:num>
  <w:num w:numId="3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B91"/>
    <w:rsid w:val="00001C8F"/>
    <w:rsid w:val="00005347"/>
    <w:rsid w:val="00010116"/>
    <w:rsid w:val="00011205"/>
    <w:rsid w:val="0001158C"/>
    <w:rsid w:val="00013797"/>
    <w:rsid w:val="0002323F"/>
    <w:rsid w:val="000353D9"/>
    <w:rsid w:val="00041995"/>
    <w:rsid w:val="000542B6"/>
    <w:rsid w:val="00060383"/>
    <w:rsid w:val="0006506E"/>
    <w:rsid w:val="0006578C"/>
    <w:rsid w:val="00074C52"/>
    <w:rsid w:val="00077EBC"/>
    <w:rsid w:val="00091D43"/>
    <w:rsid w:val="0009456C"/>
    <w:rsid w:val="000A2A8E"/>
    <w:rsid w:val="000A351D"/>
    <w:rsid w:val="000A38AF"/>
    <w:rsid w:val="000A6097"/>
    <w:rsid w:val="000B056E"/>
    <w:rsid w:val="000B2F37"/>
    <w:rsid w:val="000B52E3"/>
    <w:rsid w:val="000C20C2"/>
    <w:rsid w:val="000C492A"/>
    <w:rsid w:val="000C5230"/>
    <w:rsid w:val="000D6C98"/>
    <w:rsid w:val="000E08D7"/>
    <w:rsid w:val="000E748A"/>
    <w:rsid w:val="000F4E95"/>
    <w:rsid w:val="000F7086"/>
    <w:rsid w:val="0010013D"/>
    <w:rsid w:val="00100A41"/>
    <w:rsid w:val="00111C59"/>
    <w:rsid w:val="00121133"/>
    <w:rsid w:val="00121C3B"/>
    <w:rsid w:val="00124CAD"/>
    <w:rsid w:val="001315AA"/>
    <w:rsid w:val="0013178B"/>
    <w:rsid w:val="001335EA"/>
    <w:rsid w:val="001372BD"/>
    <w:rsid w:val="00142BDD"/>
    <w:rsid w:val="00143B2D"/>
    <w:rsid w:val="0014466B"/>
    <w:rsid w:val="001508C1"/>
    <w:rsid w:val="0015213D"/>
    <w:rsid w:val="00162E54"/>
    <w:rsid w:val="00165D37"/>
    <w:rsid w:val="00170462"/>
    <w:rsid w:val="00171EF1"/>
    <w:rsid w:val="0018058C"/>
    <w:rsid w:val="001806EF"/>
    <w:rsid w:val="00190F9F"/>
    <w:rsid w:val="00192A6C"/>
    <w:rsid w:val="001A1A0D"/>
    <w:rsid w:val="001A4313"/>
    <w:rsid w:val="001B1173"/>
    <w:rsid w:val="001B7A42"/>
    <w:rsid w:val="001C278D"/>
    <w:rsid w:val="001C3683"/>
    <w:rsid w:val="001C742A"/>
    <w:rsid w:val="001D1253"/>
    <w:rsid w:val="001D7ED4"/>
    <w:rsid w:val="001E197D"/>
    <w:rsid w:val="001E4BB3"/>
    <w:rsid w:val="001F1836"/>
    <w:rsid w:val="00201A65"/>
    <w:rsid w:val="002044E0"/>
    <w:rsid w:val="002112C4"/>
    <w:rsid w:val="00213742"/>
    <w:rsid w:val="002147F1"/>
    <w:rsid w:val="0021749A"/>
    <w:rsid w:val="0022185F"/>
    <w:rsid w:val="00222230"/>
    <w:rsid w:val="0022333E"/>
    <w:rsid w:val="0022573C"/>
    <w:rsid w:val="00234737"/>
    <w:rsid w:val="00240E61"/>
    <w:rsid w:val="002467C0"/>
    <w:rsid w:val="00262182"/>
    <w:rsid w:val="0026586B"/>
    <w:rsid w:val="0026701E"/>
    <w:rsid w:val="0027784A"/>
    <w:rsid w:val="00280D18"/>
    <w:rsid w:val="00281A1E"/>
    <w:rsid w:val="00282B12"/>
    <w:rsid w:val="00282E32"/>
    <w:rsid w:val="00284329"/>
    <w:rsid w:val="0029438C"/>
    <w:rsid w:val="002A564F"/>
    <w:rsid w:val="002B4F45"/>
    <w:rsid w:val="002C5E57"/>
    <w:rsid w:val="002C6935"/>
    <w:rsid w:val="002D10DC"/>
    <w:rsid w:val="002E528D"/>
    <w:rsid w:val="002E6791"/>
    <w:rsid w:val="002F28AB"/>
    <w:rsid w:val="00303332"/>
    <w:rsid w:val="0032475E"/>
    <w:rsid w:val="003250D4"/>
    <w:rsid w:val="00330D50"/>
    <w:rsid w:val="0033426D"/>
    <w:rsid w:val="00336848"/>
    <w:rsid w:val="00340C71"/>
    <w:rsid w:val="00353741"/>
    <w:rsid w:val="003561B4"/>
    <w:rsid w:val="00362B66"/>
    <w:rsid w:val="00363625"/>
    <w:rsid w:val="00364D7B"/>
    <w:rsid w:val="003712D4"/>
    <w:rsid w:val="00377F30"/>
    <w:rsid w:val="0038506C"/>
    <w:rsid w:val="0038646A"/>
    <w:rsid w:val="00387835"/>
    <w:rsid w:val="00394C7A"/>
    <w:rsid w:val="00397D5F"/>
    <w:rsid w:val="003A3BDF"/>
    <w:rsid w:val="003A519C"/>
    <w:rsid w:val="003B307F"/>
    <w:rsid w:val="003B4955"/>
    <w:rsid w:val="003B55D2"/>
    <w:rsid w:val="003B602D"/>
    <w:rsid w:val="003C2E02"/>
    <w:rsid w:val="003C2EC8"/>
    <w:rsid w:val="003C7089"/>
    <w:rsid w:val="003D074D"/>
    <w:rsid w:val="003D1495"/>
    <w:rsid w:val="003D187D"/>
    <w:rsid w:val="003D5CD8"/>
    <w:rsid w:val="003E770D"/>
    <w:rsid w:val="003F4CEC"/>
    <w:rsid w:val="003F5F9B"/>
    <w:rsid w:val="003F605B"/>
    <w:rsid w:val="00404387"/>
    <w:rsid w:val="00406774"/>
    <w:rsid w:val="00407DA8"/>
    <w:rsid w:val="00410C81"/>
    <w:rsid w:val="00411491"/>
    <w:rsid w:val="00411511"/>
    <w:rsid w:val="00411D78"/>
    <w:rsid w:val="0041307F"/>
    <w:rsid w:val="00414C67"/>
    <w:rsid w:val="00420C2E"/>
    <w:rsid w:val="004240E6"/>
    <w:rsid w:val="004261BF"/>
    <w:rsid w:val="00427BAF"/>
    <w:rsid w:val="004320AA"/>
    <w:rsid w:val="00436489"/>
    <w:rsid w:val="0045260C"/>
    <w:rsid w:val="00453680"/>
    <w:rsid w:val="00453A0C"/>
    <w:rsid w:val="004557CD"/>
    <w:rsid w:val="00463B8E"/>
    <w:rsid w:val="004655E4"/>
    <w:rsid w:val="004678B5"/>
    <w:rsid w:val="004700DD"/>
    <w:rsid w:val="0047171D"/>
    <w:rsid w:val="00480C34"/>
    <w:rsid w:val="004847CC"/>
    <w:rsid w:val="004900B7"/>
    <w:rsid w:val="004A2072"/>
    <w:rsid w:val="004A2F57"/>
    <w:rsid w:val="004B264C"/>
    <w:rsid w:val="004B61CC"/>
    <w:rsid w:val="004B7747"/>
    <w:rsid w:val="004C24A4"/>
    <w:rsid w:val="004C4641"/>
    <w:rsid w:val="004C507F"/>
    <w:rsid w:val="004D0429"/>
    <w:rsid w:val="004D1A5B"/>
    <w:rsid w:val="004D1D55"/>
    <w:rsid w:val="004D6987"/>
    <w:rsid w:val="004E304A"/>
    <w:rsid w:val="004F0910"/>
    <w:rsid w:val="004F77C8"/>
    <w:rsid w:val="005029C5"/>
    <w:rsid w:val="00503B95"/>
    <w:rsid w:val="00504D86"/>
    <w:rsid w:val="00520B8C"/>
    <w:rsid w:val="0052660F"/>
    <w:rsid w:val="00526FFF"/>
    <w:rsid w:val="00531D09"/>
    <w:rsid w:val="00537554"/>
    <w:rsid w:val="0054071C"/>
    <w:rsid w:val="0054357C"/>
    <w:rsid w:val="00561F99"/>
    <w:rsid w:val="00565E47"/>
    <w:rsid w:val="00575F6A"/>
    <w:rsid w:val="00582438"/>
    <w:rsid w:val="00583ADB"/>
    <w:rsid w:val="0058736D"/>
    <w:rsid w:val="00592979"/>
    <w:rsid w:val="00592CA9"/>
    <w:rsid w:val="0059558D"/>
    <w:rsid w:val="005960F7"/>
    <w:rsid w:val="00596558"/>
    <w:rsid w:val="00597B83"/>
    <w:rsid w:val="005A39F3"/>
    <w:rsid w:val="005B108E"/>
    <w:rsid w:val="005B293B"/>
    <w:rsid w:val="005B3D6D"/>
    <w:rsid w:val="005B5434"/>
    <w:rsid w:val="005B7605"/>
    <w:rsid w:val="005C02DD"/>
    <w:rsid w:val="005C4A6E"/>
    <w:rsid w:val="005C769E"/>
    <w:rsid w:val="005D0FB3"/>
    <w:rsid w:val="005E1C07"/>
    <w:rsid w:val="005E4972"/>
    <w:rsid w:val="005E4DDA"/>
    <w:rsid w:val="005E591D"/>
    <w:rsid w:val="005E7148"/>
    <w:rsid w:val="005E7490"/>
    <w:rsid w:val="005F38A6"/>
    <w:rsid w:val="006015BA"/>
    <w:rsid w:val="00601BC3"/>
    <w:rsid w:val="00601D3C"/>
    <w:rsid w:val="00603F05"/>
    <w:rsid w:val="00607256"/>
    <w:rsid w:val="006076DB"/>
    <w:rsid w:val="00610E0B"/>
    <w:rsid w:val="00613629"/>
    <w:rsid w:val="0062038D"/>
    <w:rsid w:val="00626045"/>
    <w:rsid w:val="00643B19"/>
    <w:rsid w:val="00645CC8"/>
    <w:rsid w:val="00647D46"/>
    <w:rsid w:val="006505DE"/>
    <w:rsid w:val="0065180F"/>
    <w:rsid w:val="00651C87"/>
    <w:rsid w:val="00660384"/>
    <w:rsid w:val="0066063D"/>
    <w:rsid w:val="0066080B"/>
    <w:rsid w:val="00666EB0"/>
    <w:rsid w:val="00674047"/>
    <w:rsid w:val="006750A4"/>
    <w:rsid w:val="0068389C"/>
    <w:rsid w:val="00685E43"/>
    <w:rsid w:val="006932BE"/>
    <w:rsid w:val="0069710D"/>
    <w:rsid w:val="006A0896"/>
    <w:rsid w:val="006B1AFC"/>
    <w:rsid w:val="006B2354"/>
    <w:rsid w:val="006B4944"/>
    <w:rsid w:val="006D5B1E"/>
    <w:rsid w:val="006D6521"/>
    <w:rsid w:val="006E0C3A"/>
    <w:rsid w:val="006E1522"/>
    <w:rsid w:val="006E4226"/>
    <w:rsid w:val="006E550B"/>
    <w:rsid w:val="006F0314"/>
    <w:rsid w:val="006F1C50"/>
    <w:rsid w:val="006F7110"/>
    <w:rsid w:val="006F775D"/>
    <w:rsid w:val="007048F1"/>
    <w:rsid w:val="0070567C"/>
    <w:rsid w:val="00706691"/>
    <w:rsid w:val="00715240"/>
    <w:rsid w:val="00716009"/>
    <w:rsid w:val="00722FF7"/>
    <w:rsid w:val="007252E1"/>
    <w:rsid w:val="00726D6C"/>
    <w:rsid w:val="007311B8"/>
    <w:rsid w:val="00731209"/>
    <w:rsid w:val="007360E5"/>
    <w:rsid w:val="00740483"/>
    <w:rsid w:val="00742609"/>
    <w:rsid w:val="00743B91"/>
    <w:rsid w:val="00746C77"/>
    <w:rsid w:val="0075615A"/>
    <w:rsid w:val="00757E38"/>
    <w:rsid w:val="0076060C"/>
    <w:rsid w:val="007617DC"/>
    <w:rsid w:val="00765802"/>
    <w:rsid w:val="0077245C"/>
    <w:rsid w:val="007730AE"/>
    <w:rsid w:val="00773DAE"/>
    <w:rsid w:val="007764AC"/>
    <w:rsid w:val="00793C86"/>
    <w:rsid w:val="007A5AC8"/>
    <w:rsid w:val="007B12BF"/>
    <w:rsid w:val="007B235C"/>
    <w:rsid w:val="007B2A47"/>
    <w:rsid w:val="007B4B09"/>
    <w:rsid w:val="007B4CA5"/>
    <w:rsid w:val="007B7587"/>
    <w:rsid w:val="007C0C54"/>
    <w:rsid w:val="007D1FBA"/>
    <w:rsid w:val="007E1AAF"/>
    <w:rsid w:val="007E2285"/>
    <w:rsid w:val="007E6C68"/>
    <w:rsid w:val="007E797D"/>
    <w:rsid w:val="007F0ED9"/>
    <w:rsid w:val="007F4223"/>
    <w:rsid w:val="00804831"/>
    <w:rsid w:val="00810439"/>
    <w:rsid w:val="0081491B"/>
    <w:rsid w:val="008155B6"/>
    <w:rsid w:val="00821189"/>
    <w:rsid w:val="00822336"/>
    <w:rsid w:val="0082271C"/>
    <w:rsid w:val="00823F38"/>
    <w:rsid w:val="0083042C"/>
    <w:rsid w:val="00830BA1"/>
    <w:rsid w:val="0083138C"/>
    <w:rsid w:val="00833BB7"/>
    <w:rsid w:val="00837680"/>
    <w:rsid w:val="008442D0"/>
    <w:rsid w:val="0084446F"/>
    <w:rsid w:val="00847041"/>
    <w:rsid w:val="008561C0"/>
    <w:rsid w:val="00857148"/>
    <w:rsid w:val="00861050"/>
    <w:rsid w:val="00864862"/>
    <w:rsid w:val="00865646"/>
    <w:rsid w:val="00866717"/>
    <w:rsid w:val="008675F6"/>
    <w:rsid w:val="00870AA9"/>
    <w:rsid w:val="008847D4"/>
    <w:rsid w:val="00884BC4"/>
    <w:rsid w:val="00887EA3"/>
    <w:rsid w:val="0089005F"/>
    <w:rsid w:val="00893A8D"/>
    <w:rsid w:val="008944DD"/>
    <w:rsid w:val="008979CC"/>
    <w:rsid w:val="008A31D0"/>
    <w:rsid w:val="008A3207"/>
    <w:rsid w:val="008A56C6"/>
    <w:rsid w:val="008B18C8"/>
    <w:rsid w:val="008B6761"/>
    <w:rsid w:val="008C2691"/>
    <w:rsid w:val="008C5DC0"/>
    <w:rsid w:val="008E0031"/>
    <w:rsid w:val="008E04F5"/>
    <w:rsid w:val="008E0CA6"/>
    <w:rsid w:val="008E2F3D"/>
    <w:rsid w:val="008E3854"/>
    <w:rsid w:val="008F4AB1"/>
    <w:rsid w:val="009000CC"/>
    <w:rsid w:val="0090078B"/>
    <w:rsid w:val="0090099C"/>
    <w:rsid w:val="00901C95"/>
    <w:rsid w:val="009040A9"/>
    <w:rsid w:val="00913E43"/>
    <w:rsid w:val="00916B6C"/>
    <w:rsid w:val="009208BA"/>
    <w:rsid w:val="00922CCF"/>
    <w:rsid w:val="00925443"/>
    <w:rsid w:val="00930DC6"/>
    <w:rsid w:val="009319F2"/>
    <w:rsid w:val="009335FC"/>
    <w:rsid w:val="00940FF4"/>
    <w:rsid w:val="00943257"/>
    <w:rsid w:val="009449C0"/>
    <w:rsid w:val="00955678"/>
    <w:rsid w:val="009565EE"/>
    <w:rsid w:val="00960B03"/>
    <w:rsid w:val="00962FD0"/>
    <w:rsid w:val="00963C42"/>
    <w:rsid w:val="00970F7D"/>
    <w:rsid w:val="009710BB"/>
    <w:rsid w:val="0097157B"/>
    <w:rsid w:val="00976425"/>
    <w:rsid w:val="00977E0F"/>
    <w:rsid w:val="00984267"/>
    <w:rsid w:val="00987841"/>
    <w:rsid w:val="009935AC"/>
    <w:rsid w:val="00993F8D"/>
    <w:rsid w:val="009967D7"/>
    <w:rsid w:val="009A08F9"/>
    <w:rsid w:val="009A2FDE"/>
    <w:rsid w:val="009B35B4"/>
    <w:rsid w:val="009B3EC2"/>
    <w:rsid w:val="009B4592"/>
    <w:rsid w:val="009B6C62"/>
    <w:rsid w:val="009C279E"/>
    <w:rsid w:val="009C3ACF"/>
    <w:rsid w:val="009C4FAB"/>
    <w:rsid w:val="009C64A5"/>
    <w:rsid w:val="009C7ADB"/>
    <w:rsid w:val="009D29AB"/>
    <w:rsid w:val="009D4337"/>
    <w:rsid w:val="009D7BE6"/>
    <w:rsid w:val="009E0001"/>
    <w:rsid w:val="00A065D2"/>
    <w:rsid w:val="00A1400F"/>
    <w:rsid w:val="00A141B3"/>
    <w:rsid w:val="00A15985"/>
    <w:rsid w:val="00A17A4E"/>
    <w:rsid w:val="00A23C8F"/>
    <w:rsid w:val="00A26327"/>
    <w:rsid w:val="00A31C21"/>
    <w:rsid w:val="00A333DC"/>
    <w:rsid w:val="00A33579"/>
    <w:rsid w:val="00A34BC6"/>
    <w:rsid w:val="00A4231F"/>
    <w:rsid w:val="00A4498E"/>
    <w:rsid w:val="00A53F93"/>
    <w:rsid w:val="00A5685D"/>
    <w:rsid w:val="00A57D18"/>
    <w:rsid w:val="00A62AF1"/>
    <w:rsid w:val="00A65770"/>
    <w:rsid w:val="00A66A26"/>
    <w:rsid w:val="00A710E6"/>
    <w:rsid w:val="00A72EE9"/>
    <w:rsid w:val="00A740AC"/>
    <w:rsid w:val="00A768A0"/>
    <w:rsid w:val="00A809F7"/>
    <w:rsid w:val="00A8254F"/>
    <w:rsid w:val="00A82741"/>
    <w:rsid w:val="00A8427B"/>
    <w:rsid w:val="00A95463"/>
    <w:rsid w:val="00A95ED0"/>
    <w:rsid w:val="00AA11AF"/>
    <w:rsid w:val="00AA2FB8"/>
    <w:rsid w:val="00AB0250"/>
    <w:rsid w:val="00AB46C5"/>
    <w:rsid w:val="00AB49A2"/>
    <w:rsid w:val="00AB7337"/>
    <w:rsid w:val="00AC1DE8"/>
    <w:rsid w:val="00AC4DA4"/>
    <w:rsid w:val="00AC7648"/>
    <w:rsid w:val="00AD4164"/>
    <w:rsid w:val="00AD41D9"/>
    <w:rsid w:val="00AD50D8"/>
    <w:rsid w:val="00AD6AEC"/>
    <w:rsid w:val="00AF07DB"/>
    <w:rsid w:val="00AF27E7"/>
    <w:rsid w:val="00AF4109"/>
    <w:rsid w:val="00B05F70"/>
    <w:rsid w:val="00B124E3"/>
    <w:rsid w:val="00B134D4"/>
    <w:rsid w:val="00B16A4A"/>
    <w:rsid w:val="00B16FA6"/>
    <w:rsid w:val="00B23F3B"/>
    <w:rsid w:val="00B23F4D"/>
    <w:rsid w:val="00B24E2A"/>
    <w:rsid w:val="00B257C5"/>
    <w:rsid w:val="00B34CAA"/>
    <w:rsid w:val="00B35FC0"/>
    <w:rsid w:val="00B37DE5"/>
    <w:rsid w:val="00B406D0"/>
    <w:rsid w:val="00B41021"/>
    <w:rsid w:val="00B477AF"/>
    <w:rsid w:val="00B5503C"/>
    <w:rsid w:val="00B5617C"/>
    <w:rsid w:val="00B63677"/>
    <w:rsid w:val="00B640BA"/>
    <w:rsid w:val="00B67EA4"/>
    <w:rsid w:val="00B74F3D"/>
    <w:rsid w:val="00B74FAE"/>
    <w:rsid w:val="00B75999"/>
    <w:rsid w:val="00B81480"/>
    <w:rsid w:val="00B82388"/>
    <w:rsid w:val="00B83FB2"/>
    <w:rsid w:val="00B87B7C"/>
    <w:rsid w:val="00BA38DB"/>
    <w:rsid w:val="00BA3CAD"/>
    <w:rsid w:val="00BA4E53"/>
    <w:rsid w:val="00BC14F2"/>
    <w:rsid w:val="00BD30F8"/>
    <w:rsid w:val="00BE3560"/>
    <w:rsid w:val="00BE376D"/>
    <w:rsid w:val="00BE70AE"/>
    <w:rsid w:val="00BF2CE4"/>
    <w:rsid w:val="00BF35F6"/>
    <w:rsid w:val="00BF3FC8"/>
    <w:rsid w:val="00C018C2"/>
    <w:rsid w:val="00C05DA3"/>
    <w:rsid w:val="00C0670B"/>
    <w:rsid w:val="00C110DF"/>
    <w:rsid w:val="00C11181"/>
    <w:rsid w:val="00C20780"/>
    <w:rsid w:val="00C207CA"/>
    <w:rsid w:val="00C31C58"/>
    <w:rsid w:val="00C346F5"/>
    <w:rsid w:val="00C34C20"/>
    <w:rsid w:val="00C360F4"/>
    <w:rsid w:val="00C42B47"/>
    <w:rsid w:val="00C42CA2"/>
    <w:rsid w:val="00C54DFA"/>
    <w:rsid w:val="00C55FB8"/>
    <w:rsid w:val="00C570F6"/>
    <w:rsid w:val="00C578ED"/>
    <w:rsid w:val="00C60795"/>
    <w:rsid w:val="00C60C57"/>
    <w:rsid w:val="00C71CDD"/>
    <w:rsid w:val="00C80A98"/>
    <w:rsid w:val="00C82590"/>
    <w:rsid w:val="00C87724"/>
    <w:rsid w:val="00C92F4B"/>
    <w:rsid w:val="00C92F92"/>
    <w:rsid w:val="00C95471"/>
    <w:rsid w:val="00CA1386"/>
    <w:rsid w:val="00CA5E0C"/>
    <w:rsid w:val="00CB2372"/>
    <w:rsid w:val="00CB2475"/>
    <w:rsid w:val="00CB5939"/>
    <w:rsid w:val="00CB5CA8"/>
    <w:rsid w:val="00CB6B7F"/>
    <w:rsid w:val="00CC293D"/>
    <w:rsid w:val="00CC3A02"/>
    <w:rsid w:val="00CC79BB"/>
    <w:rsid w:val="00CC7EAB"/>
    <w:rsid w:val="00CD3481"/>
    <w:rsid w:val="00CD45D2"/>
    <w:rsid w:val="00CD5120"/>
    <w:rsid w:val="00CD65AF"/>
    <w:rsid w:val="00CF0930"/>
    <w:rsid w:val="00CF0CC8"/>
    <w:rsid w:val="00CF108E"/>
    <w:rsid w:val="00CF14D6"/>
    <w:rsid w:val="00CF243D"/>
    <w:rsid w:val="00CF7627"/>
    <w:rsid w:val="00D0044C"/>
    <w:rsid w:val="00D049CB"/>
    <w:rsid w:val="00D073B1"/>
    <w:rsid w:val="00D1248D"/>
    <w:rsid w:val="00D125BB"/>
    <w:rsid w:val="00D14C40"/>
    <w:rsid w:val="00D1640E"/>
    <w:rsid w:val="00D22467"/>
    <w:rsid w:val="00D24EC1"/>
    <w:rsid w:val="00D253DB"/>
    <w:rsid w:val="00D34628"/>
    <w:rsid w:val="00D414C3"/>
    <w:rsid w:val="00D41DAD"/>
    <w:rsid w:val="00D46EB9"/>
    <w:rsid w:val="00D61F45"/>
    <w:rsid w:val="00D6239E"/>
    <w:rsid w:val="00D62D37"/>
    <w:rsid w:val="00D67B50"/>
    <w:rsid w:val="00D74808"/>
    <w:rsid w:val="00D74B38"/>
    <w:rsid w:val="00D90450"/>
    <w:rsid w:val="00D94EC5"/>
    <w:rsid w:val="00D966D4"/>
    <w:rsid w:val="00DA014C"/>
    <w:rsid w:val="00DA1112"/>
    <w:rsid w:val="00DA1D8B"/>
    <w:rsid w:val="00DA34A2"/>
    <w:rsid w:val="00DA5E6D"/>
    <w:rsid w:val="00DA7464"/>
    <w:rsid w:val="00DB43CB"/>
    <w:rsid w:val="00DB701F"/>
    <w:rsid w:val="00DD2ED0"/>
    <w:rsid w:val="00DD45A3"/>
    <w:rsid w:val="00DD5268"/>
    <w:rsid w:val="00DD60AC"/>
    <w:rsid w:val="00DE7A4F"/>
    <w:rsid w:val="00DF2378"/>
    <w:rsid w:val="00DF323F"/>
    <w:rsid w:val="00DF3429"/>
    <w:rsid w:val="00DF72B0"/>
    <w:rsid w:val="00E014D6"/>
    <w:rsid w:val="00E016F4"/>
    <w:rsid w:val="00E024BA"/>
    <w:rsid w:val="00E03864"/>
    <w:rsid w:val="00E052F1"/>
    <w:rsid w:val="00E0708D"/>
    <w:rsid w:val="00E136D1"/>
    <w:rsid w:val="00E213A5"/>
    <w:rsid w:val="00E23C1F"/>
    <w:rsid w:val="00E27605"/>
    <w:rsid w:val="00E334FB"/>
    <w:rsid w:val="00E35CA0"/>
    <w:rsid w:val="00E40A2D"/>
    <w:rsid w:val="00E427A5"/>
    <w:rsid w:val="00E44A82"/>
    <w:rsid w:val="00E53532"/>
    <w:rsid w:val="00E53BFF"/>
    <w:rsid w:val="00E5626D"/>
    <w:rsid w:val="00E61798"/>
    <w:rsid w:val="00E73120"/>
    <w:rsid w:val="00E74618"/>
    <w:rsid w:val="00E76D09"/>
    <w:rsid w:val="00E83D84"/>
    <w:rsid w:val="00E92058"/>
    <w:rsid w:val="00E93C2E"/>
    <w:rsid w:val="00E9711D"/>
    <w:rsid w:val="00EB10C7"/>
    <w:rsid w:val="00EB1962"/>
    <w:rsid w:val="00EB2D95"/>
    <w:rsid w:val="00EB7950"/>
    <w:rsid w:val="00EC2B3F"/>
    <w:rsid w:val="00EC6A9F"/>
    <w:rsid w:val="00ED36E7"/>
    <w:rsid w:val="00ED4210"/>
    <w:rsid w:val="00EE2CEF"/>
    <w:rsid w:val="00EF22DD"/>
    <w:rsid w:val="00EF416E"/>
    <w:rsid w:val="00F053C4"/>
    <w:rsid w:val="00F06962"/>
    <w:rsid w:val="00F17EEB"/>
    <w:rsid w:val="00F2432F"/>
    <w:rsid w:val="00F30B12"/>
    <w:rsid w:val="00F353F1"/>
    <w:rsid w:val="00F369DA"/>
    <w:rsid w:val="00F406B0"/>
    <w:rsid w:val="00F45397"/>
    <w:rsid w:val="00F45944"/>
    <w:rsid w:val="00F461A8"/>
    <w:rsid w:val="00F46AAC"/>
    <w:rsid w:val="00F5390C"/>
    <w:rsid w:val="00F568CC"/>
    <w:rsid w:val="00F572EC"/>
    <w:rsid w:val="00F61EA6"/>
    <w:rsid w:val="00F632FC"/>
    <w:rsid w:val="00F67095"/>
    <w:rsid w:val="00F803AD"/>
    <w:rsid w:val="00F82A50"/>
    <w:rsid w:val="00F96049"/>
    <w:rsid w:val="00FA0798"/>
    <w:rsid w:val="00FA5F41"/>
    <w:rsid w:val="00FA7465"/>
    <w:rsid w:val="00FB0E16"/>
    <w:rsid w:val="00FB1662"/>
    <w:rsid w:val="00FB2C22"/>
    <w:rsid w:val="00FB2CAA"/>
    <w:rsid w:val="00FB2E42"/>
    <w:rsid w:val="00FB4925"/>
    <w:rsid w:val="00FB5CAB"/>
    <w:rsid w:val="00FC0A1C"/>
    <w:rsid w:val="00FD3D9A"/>
    <w:rsid w:val="00FD4648"/>
    <w:rsid w:val="00FE0CE0"/>
    <w:rsid w:val="00FE21CD"/>
    <w:rsid w:val="00FF7E3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22B5C5"/>
  <w15:docId w15:val="{BA45575B-0756-4E38-8A56-D4B1FC1B4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4446F"/>
    <w:pPr>
      <w:widowControl w:val="0"/>
      <w:spacing w:before="220" w:after="220" w:line="220" w:lineRule="exact"/>
      <w:contextualSpacing/>
    </w:pPr>
    <w:rPr>
      <w:rFonts w:ascii="Arial" w:eastAsia="Times New Roman" w:hAnsi="Arial" w:cs="Times New Roman"/>
      <w:color w:val="000000" w:themeColor="text1"/>
      <w:sz w:val="18"/>
      <w:szCs w:val="24"/>
      <w:lang w:val="it-IT" w:eastAsia="it-IT"/>
    </w:rPr>
  </w:style>
  <w:style w:type="paragraph" w:styleId="Nadpis1">
    <w:name w:val="heading 1"/>
    <w:basedOn w:val="Normln"/>
    <w:next w:val="Normln"/>
    <w:link w:val="Nadpis1Char"/>
    <w:uiPriority w:val="9"/>
    <w:qFormat/>
    <w:rsid w:val="003B4955"/>
    <w:pPr>
      <w:keepNext/>
      <w:keepLines/>
      <w:widowControl/>
      <w:numPr>
        <w:numId w:val="3"/>
      </w:numPr>
      <w:spacing w:before="240" w:after="240" w:line="240" w:lineRule="auto"/>
      <w:contextualSpacing w:val="0"/>
      <w:outlineLvl w:val="0"/>
    </w:pPr>
    <w:rPr>
      <w:rFonts w:eastAsiaTheme="majorEastAsia" w:cstheme="majorBidi"/>
      <w:b/>
      <w:sz w:val="22"/>
      <w:szCs w:val="32"/>
      <w:lang w:val="cs-CZ" w:eastAsia="en-US"/>
    </w:rPr>
  </w:style>
  <w:style w:type="paragraph" w:styleId="Nadpis2">
    <w:name w:val="heading 2"/>
    <w:basedOn w:val="Normln"/>
    <w:next w:val="Normln"/>
    <w:link w:val="Nadpis2Char"/>
    <w:qFormat/>
    <w:rsid w:val="009E0001"/>
    <w:pPr>
      <w:keepNext/>
      <w:widowControl/>
      <w:spacing w:before="0" w:after="0" w:line="240" w:lineRule="auto"/>
      <w:contextualSpacing w:val="0"/>
      <w:outlineLvl w:val="1"/>
    </w:pPr>
    <w:rPr>
      <w:rFonts w:cs="Arial"/>
      <w:b/>
      <w:color w:val="auto"/>
      <w:sz w:val="24"/>
      <w:lang w:val="cs-CZ"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92F4B"/>
    <w:pPr>
      <w:framePr w:hSpace="181" w:vSpace="181" w:wrap="around" w:vAnchor="page" w:hAnchor="text" w:y="1"/>
      <w:tabs>
        <w:tab w:val="center" w:pos="4320"/>
        <w:tab w:val="right" w:pos="8640"/>
      </w:tabs>
    </w:pPr>
  </w:style>
  <w:style w:type="character" w:customStyle="1" w:styleId="ZhlavChar">
    <w:name w:val="Záhlaví Char"/>
    <w:basedOn w:val="Standardnpsmoodstavce"/>
    <w:link w:val="Zhlav"/>
    <w:uiPriority w:val="99"/>
    <w:rsid w:val="00C92F4B"/>
    <w:rPr>
      <w:rFonts w:ascii="Arial" w:eastAsia="Times New Roman" w:hAnsi="Arial" w:cs="Times New Roman"/>
      <w:color w:val="000000" w:themeColor="text1"/>
      <w:sz w:val="18"/>
      <w:szCs w:val="24"/>
      <w:lang w:val="it-IT" w:eastAsia="it-IT"/>
    </w:rPr>
  </w:style>
  <w:style w:type="paragraph" w:styleId="Zpat">
    <w:name w:val="footer"/>
    <w:basedOn w:val="Normln"/>
    <w:link w:val="ZpatChar"/>
    <w:autoRedefine/>
    <w:uiPriority w:val="99"/>
    <w:unhideWhenUsed/>
    <w:qFormat/>
    <w:rsid w:val="003D187D"/>
    <w:pPr>
      <w:tabs>
        <w:tab w:val="center" w:pos="4320"/>
        <w:tab w:val="right" w:pos="8640"/>
      </w:tabs>
      <w:spacing w:before="0" w:after="0" w:line="240" w:lineRule="auto"/>
      <w:ind w:left="50"/>
      <w:jc w:val="right"/>
    </w:pPr>
    <w:rPr>
      <w:rFonts w:cs="Arial"/>
      <w:noProof/>
      <w:color w:val="auto"/>
      <w:sz w:val="12"/>
      <w:szCs w:val="12"/>
    </w:rPr>
  </w:style>
  <w:style w:type="character" w:customStyle="1" w:styleId="ZpatChar">
    <w:name w:val="Zápatí Char"/>
    <w:basedOn w:val="Standardnpsmoodstavce"/>
    <w:link w:val="Zpat"/>
    <w:uiPriority w:val="99"/>
    <w:rsid w:val="003D187D"/>
    <w:rPr>
      <w:rFonts w:ascii="Arial" w:eastAsia="Times New Roman" w:hAnsi="Arial" w:cs="Arial"/>
      <w:noProof/>
      <w:sz w:val="12"/>
      <w:szCs w:val="12"/>
      <w:lang w:val="it-IT" w:eastAsia="it-IT"/>
    </w:rPr>
  </w:style>
  <w:style w:type="table" w:styleId="Mkatabulky">
    <w:name w:val="Table Grid"/>
    <w:basedOn w:val="Normlntabulka"/>
    <w:uiPriority w:val="59"/>
    <w:rsid w:val="00C92F4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LHenvelopeaddress">
    <w:name w:val="G_LH_envelope_address"/>
    <w:basedOn w:val="Normln"/>
    <w:autoRedefine/>
    <w:qFormat/>
    <w:rsid w:val="00B34CAA"/>
    <w:pPr>
      <w:spacing w:line="276" w:lineRule="auto"/>
      <w:ind w:left="-6180"/>
    </w:pPr>
  </w:style>
  <w:style w:type="character" w:customStyle="1" w:styleId="Bold">
    <w:name w:val="Bold"/>
    <w:basedOn w:val="Standardnpsmoodstavce"/>
    <w:uiPriority w:val="1"/>
    <w:qFormat/>
    <w:rsid w:val="00C92F4B"/>
    <w:rPr>
      <w:b/>
    </w:rPr>
  </w:style>
  <w:style w:type="paragraph" w:customStyle="1" w:styleId="IndirizzoGenerali">
    <w:name w:val="Indirizzo_Generali"/>
    <w:qFormat/>
    <w:rsid w:val="00C92F4B"/>
    <w:pPr>
      <w:spacing w:after="0" w:line="160" w:lineRule="exact"/>
    </w:pPr>
    <w:rPr>
      <w:rFonts w:ascii="Arial" w:eastAsia="Times New Roman" w:hAnsi="Arial" w:cs="Times New Roman"/>
      <w:color w:val="000000" w:themeColor="text1"/>
      <w:sz w:val="12"/>
      <w:szCs w:val="12"/>
      <w:lang w:val="it-IT" w:eastAsia="it-IT"/>
    </w:rPr>
  </w:style>
  <w:style w:type="paragraph" w:customStyle="1" w:styleId="testobullet">
    <w:name w:val="testo_bullet"/>
    <w:basedOn w:val="Odstavecseseznamem"/>
    <w:autoRedefine/>
    <w:qFormat/>
    <w:rsid w:val="00C92F4B"/>
    <w:pPr>
      <w:numPr>
        <w:numId w:val="1"/>
      </w:numPr>
      <w:contextualSpacing w:val="0"/>
    </w:pPr>
    <w:rPr>
      <w:szCs w:val="18"/>
    </w:rPr>
  </w:style>
  <w:style w:type="paragraph" w:customStyle="1" w:styleId="Gspacing23pt">
    <w:name w:val="G_spacing_23pt"/>
    <w:autoRedefine/>
    <w:qFormat/>
    <w:rsid w:val="00C92F4B"/>
    <w:pPr>
      <w:spacing w:after="0" w:line="460" w:lineRule="exact"/>
    </w:pPr>
    <w:rPr>
      <w:rFonts w:ascii="Arial" w:eastAsia="Times New Roman" w:hAnsi="Arial" w:cs="Times New Roman"/>
      <w:color w:val="000000" w:themeColor="text1"/>
      <w:sz w:val="18"/>
      <w:szCs w:val="24"/>
      <w:lang w:val="it-IT" w:eastAsia="it-IT"/>
    </w:rPr>
  </w:style>
  <w:style w:type="paragraph" w:customStyle="1" w:styleId="Gcitydate">
    <w:name w:val="G_city/date"/>
    <w:autoRedefine/>
    <w:qFormat/>
    <w:rsid w:val="00B41021"/>
    <w:pPr>
      <w:spacing w:after="0" w:line="220" w:lineRule="exact"/>
      <w:ind w:left="142"/>
    </w:pPr>
    <w:rPr>
      <w:rFonts w:ascii="Arial" w:eastAsia="Times New Roman" w:hAnsi="Arial" w:cs="Times New Roman"/>
      <w:color w:val="000000" w:themeColor="text1"/>
      <w:sz w:val="18"/>
      <w:szCs w:val="18"/>
      <w:lang w:val="it-IT" w:eastAsia="it-IT"/>
    </w:rPr>
  </w:style>
  <w:style w:type="paragraph" w:styleId="Odstavecseseznamem">
    <w:name w:val="List Paragraph"/>
    <w:basedOn w:val="Normln"/>
    <w:link w:val="OdstavecseseznamemChar"/>
    <w:uiPriority w:val="34"/>
    <w:qFormat/>
    <w:rsid w:val="00C92F4B"/>
    <w:pPr>
      <w:ind w:left="720"/>
    </w:pPr>
  </w:style>
  <w:style w:type="paragraph" w:styleId="Textbubliny">
    <w:name w:val="Balloon Text"/>
    <w:basedOn w:val="Normln"/>
    <w:link w:val="TextbublinyChar"/>
    <w:uiPriority w:val="99"/>
    <w:semiHidden/>
    <w:unhideWhenUsed/>
    <w:rsid w:val="00C92F4B"/>
    <w:pPr>
      <w:spacing w:before="0"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92F4B"/>
    <w:rPr>
      <w:rFonts w:ascii="Tahoma" w:eastAsia="Times New Roman" w:hAnsi="Tahoma" w:cs="Tahoma"/>
      <w:color w:val="000000" w:themeColor="text1"/>
      <w:sz w:val="16"/>
      <w:szCs w:val="16"/>
      <w:lang w:val="it-IT" w:eastAsia="it-IT"/>
    </w:rPr>
  </w:style>
  <w:style w:type="paragraph" w:customStyle="1" w:styleId="Zkladnodstavec">
    <w:name w:val="[Základní odstavec]"/>
    <w:basedOn w:val="Normln"/>
    <w:uiPriority w:val="99"/>
    <w:rsid w:val="00742609"/>
    <w:pPr>
      <w:widowControl/>
      <w:autoSpaceDE w:val="0"/>
      <w:autoSpaceDN w:val="0"/>
      <w:adjustRightInd w:val="0"/>
      <w:spacing w:before="0" w:after="0" w:line="288" w:lineRule="auto"/>
      <w:contextualSpacing w:val="0"/>
      <w:textAlignment w:val="center"/>
    </w:pPr>
    <w:rPr>
      <w:rFonts w:ascii="MinionPro-Regular" w:eastAsiaTheme="minorHAnsi" w:hAnsi="MinionPro-Regular" w:cs="MinionPro-Regular"/>
      <w:color w:val="000000"/>
      <w:sz w:val="24"/>
      <w:lang w:val="cs-CZ" w:eastAsia="en-US"/>
    </w:rPr>
  </w:style>
  <w:style w:type="character" w:styleId="Hypertextovodkaz">
    <w:name w:val="Hyperlink"/>
    <w:basedOn w:val="Standardnpsmoodstavce"/>
    <w:uiPriority w:val="99"/>
    <w:unhideWhenUsed/>
    <w:rsid w:val="000F4E95"/>
    <w:rPr>
      <w:color w:val="0000FF"/>
      <w:u w:val="single"/>
    </w:rPr>
  </w:style>
  <w:style w:type="table" w:customStyle="1" w:styleId="Kalend2">
    <w:name w:val="Kalendář 2"/>
    <w:basedOn w:val="Normlntabulka"/>
    <w:uiPriority w:val="99"/>
    <w:qFormat/>
    <w:rsid w:val="008C2691"/>
    <w:pPr>
      <w:spacing w:after="0" w:line="240" w:lineRule="auto"/>
      <w:jc w:val="center"/>
    </w:pPr>
    <w:rPr>
      <w:rFonts w:eastAsiaTheme="minorEastAsia"/>
      <w:sz w:val="28"/>
      <w:lang w:eastAsia="cs-CZ"/>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paragraph" w:customStyle="1" w:styleId="Default">
    <w:name w:val="Default"/>
    <w:rsid w:val="0065180F"/>
    <w:pPr>
      <w:autoSpaceDE w:val="0"/>
      <w:autoSpaceDN w:val="0"/>
      <w:adjustRightInd w:val="0"/>
      <w:spacing w:after="0" w:line="240" w:lineRule="auto"/>
    </w:pPr>
    <w:rPr>
      <w:rFonts w:ascii="Arial" w:hAnsi="Arial" w:cs="Arial"/>
      <w:color w:val="000000"/>
      <w:sz w:val="24"/>
      <w:szCs w:val="24"/>
    </w:rPr>
  </w:style>
  <w:style w:type="paragraph" w:customStyle="1" w:styleId="Pa0">
    <w:name w:val="Pa0"/>
    <w:basedOn w:val="Normln"/>
    <w:next w:val="Normln"/>
    <w:uiPriority w:val="99"/>
    <w:rsid w:val="0065180F"/>
    <w:pPr>
      <w:widowControl/>
      <w:autoSpaceDE w:val="0"/>
      <w:autoSpaceDN w:val="0"/>
      <w:adjustRightInd w:val="0"/>
      <w:spacing w:before="0" w:after="0" w:line="241" w:lineRule="atLeast"/>
      <w:contextualSpacing w:val="0"/>
    </w:pPr>
    <w:rPr>
      <w:rFonts w:eastAsiaTheme="minorHAnsi" w:cs="Arial"/>
      <w:color w:val="auto"/>
      <w:sz w:val="24"/>
      <w:lang w:val="cs-CZ" w:eastAsia="en-US"/>
    </w:rPr>
  </w:style>
  <w:style w:type="character" w:customStyle="1" w:styleId="A0">
    <w:name w:val="A0"/>
    <w:basedOn w:val="Standardnpsmoodstavce"/>
    <w:uiPriority w:val="99"/>
    <w:rsid w:val="0065180F"/>
    <w:rPr>
      <w:color w:val="000000"/>
    </w:rPr>
  </w:style>
  <w:style w:type="character" w:customStyle="1" w:styleId="Nadpis2Char">
    <w:name w:val="Nadpis 2 Char"/>
    <w:basedOn w:val="Standardnpsmoodstavce"/>
    <w:link w:val="Nadpis2"/>
    <w:rsid w:val="009E0001"/>
    <w:rPr>
      <w:rFonts w:ascii="Arial" w:eastAsia="Times New Roman" w:hAnsi="Arial" w:cs="Arial"/>
      <w:b/>
      <w:sz w:val="24"/>
      <w:szCs w:val="24"/>
      <w:lang w:eastAsia="cs-CZ"/>
    </w:rPr>
  </w:style>
  <w:style w:type="table" w:styleId="Svtlstnovn">
    <w:name w:val="Light Shading"/>
    <w:basedOn w:val="Normlntabulka"/>
    <w:uiPriority w:val="60"/>
    <w:rsid w:val="00C018C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Zkladntext">
    <w:name w:val="Body Text"/>
    <w:basedOn w:val="Normln"/>
    <w:link w:val="ZkladntextChar"/>
    <w:rsid w:val="006F775D"/>
    <w:pPr>
      <w:widowControl/>
      <w:spacing w:before="0" w:after="0" w:line="240" w:lineRule="auto"/>
      <w:contextualSpacing w:val="0"/>
    </w:pPr>
    <w:rPr>
      <w:rFonts w:ascii="Times New Roman" w:hAnsi="Times New Roman"/>
      <w:color w:val="auto"/>
      <w:sz w:val="24"/>
      <w:szCs w:val="20"/>
      <w:lang w:val="cs-CZ" w:eastAsia="cs-CZ"/>
    </w:rPr>
  </w:style>
  <w:style w:type="character" w:customStyle="1" w:styleId="ZkladntextChar">
    <w:name w:val="Základní text Char"/>
    <w:basedOn w:val="Standardnpsmoodstavce"/>
    <w:link w:val="Zkladntext"/>
    <w:rsid w:val="006F775D"/>
    <w:rPr>
      <w:rFonts w:ascii="Times New Roman" w:eastAsia="Times New Roman" w:hAnsi="Times New Roman" w:cs="Times New Roman"/>
      <w:sz w:val="24"/>
      <w:szCs w:val="20"/>
      <w:lang w:eastAsia="cs-CZ"/>
    </w:rPr>
  </w:style>
  <w:style w:type="paragraph" w:styleId="Zkladntextodsazen">
    <w:name w:val="Body Text Indent"/>
    <w:basedOn w:val="Normln"/>
    <w:link w:val="ZkladntextodsazenChar"/>
    <w:uiPriority w:val="99"/>
    <w:semiHidden/>
    <w:unhideWhenUsed/>
    <w:rsid w:val="00A65770"/>
    <w:pPr>
      <w:spacing w:after="120"/>
      <w:ind w:left="283"/>
    </w:pPr>
  </w:style>
  <w:style w:type="character" w:customStyle="1" w:styleId="ZkladntextodsazenChar">
    <w:name w:val="Základní text odsazený Char"/>
    <w:basedOn w:val="Standardnpsmoodstavce"/>
    <w:link w:val="Zkladntextodsazen"/>
    <w:uiPriority w:val="99"/>
    <w:semiHidden/>
    <w:rsid w:val="00A65770"/>
    <w:rPr>
      <w:rFonts w:ascii="Arial" w:eastAsia="Times New Roman" w:hAnsi="Arial" w:cs="Times New Roman"/>
      <w:color w:val="000000" w:themeColor="text1"/>
      <w:sz w:val="18"/>
      <w:szCs w:val="24"/>
      <w:lang w:val="it-IT" w:eastAsia="it-IT"/>
    </w:rPr>
  </w:style>
  <w:style w:type="paragraph" w:customStyle="1" w:styleId="Pa3">
    <w:name w:val="Pa3"/>
    <w:basedOn w:val="Normln"/>
    <w:next w:val="Normln"/>
    <w:uiPriority w:val="99"/>
    <w:rsid w:val="00A65770"/>
    <w:pPr>
      <w:widowControl/>
      <w:autoSpaceDE w:val="0"/>
      <w:autoSpaceDN w:val="0"/>
      <w:adjustRightInd w:val="0"/>
      <w:spacing w:before="0" w:after="0" w:line="171" w:lineRule="atLeast"/>
      <w:contextualSpacing w:val="0"/>
    </w:pPr>
    <w:rPr>
      <w:rFonts w:ascii="Generali" w:eastAsia="Calibri" w:hAnsi="Generali"/>
      <w:color w:val="auto"/>
      <w:sz w:val="24"/>
      <w:lang w:val="cs-CZ" w:eastAsia="en-US"/>
    </w:rPr>
  </w:style>
  <w:style w:type="character" w:styleId="slostrnky">
    <w:name w:val="page number"/>
    <w:basedOn w:val="Standardnpsmoodstavce"/>
    <w:rsid w:val="0052660F"/>
  </w:style>
  <w:style w:type="character" w:customStyle="1" w:styleId="dn">
    <w:name w:val="Žádný"/>
    <w:rsid w:val="00B406D0"/>
  </w:style>
  <w:style w:type="character" w:customStyle="1" w:styleId="Nadpis1Char">
    <w:name w:val="Nadpis 1 Char"/>
    <w:basedOn w:val="Standardnpsmoodstavce"/>
    <w:link w:val="Nadpis1"/>
    <w:uiPriority w:val="9"/>
    <w:rsid w:val="003B4955"/>
    <w:rPr>
      <w:rFonts w:ascii="Arial" w:eastAsiaTheme="majorEastAsia" w:hAnsi="Arial" w:cstheme="majorBidi"/>
      <w:b/>
      <w:color w:val="000000" w:themeColor="text1"/>
      <w:szCs w:val="32"/>
    </w:rPr>
  </w:style>
  <w:style w:type="paragraph" w:styleId="Nzev">
    <w:name w:val="Title"/>
    <w:aliases w:val="Tabulka text"/>
    <w:basedOn w:val="Normln"/>
    <w:next w:val="Normln"/>
    <w:link w:val="NzevChar"/>
    <w:uiPriority w:val="10"/>
    <w:qFormat/>
    <w:rsid w:val="005B5434"/>
    <w:pPr>
      <w:widowControl/>
      <w:spacing w:before="0" w:after="0" w:line="240" w:lineRule="exact"/>
    </w:pPr>
    <w:rPr>
      <w:rFonts w:eastAsiaTheme="majorEastAsia" w:cs="Times New Roman (Nadpisy CS)"/>
      <w:color w:val="4D4D4C"/>
      <w:kern w:val="28"/>
      <w:sz w:val="16"/>
      <w:szCs w:val="56"/>
      <w:lang w:val="cs-CZ" w:eastAsia="en-US"/>
    </w:rPr>
  </w:style>
  <w:style w:type="character" w:customStyle="1" w:styleId="NzevChar">
    <w:name w:val="Název Char"/>
    <w:aliases w:val="Tabulka text Char"/>
    <w:basedOn w:val="Standardnpsmoodstavce"/>
    <w:link w:val="Nzev"/>
    <w:uiPriority w:val="10"/>
    <w:rsid w:val="005B5434"/>
    <w:rPr>
      <w:rFonts w:ascii="Arial" w:eastAsiaTheme="majorEastAsia" w:hAnsi="Arial" w:cs="Times New Roman (Nadpisy CS)"/>
      <w:color w:val="4D4D4C"/>
      <w:kern w:val="28"/>
      <w:sz w:val="16"/>
      <w:szCs w:val="56"/>
    </w:rPr>
  </w:style>
  <w:style w:type="paragraph" w:customStyle="1" w:styleId="Tabulkanadpiserven">
    <w:name w:val="Tabulka nadpis červený"/>
    <w:basedOn w:val="Normln"/>
    <w:qFormat/>
    <w:rsid w:val="005B5434"/>
    <w:pPr>
      <w:widowControl/>
      <w:spacing w:before="0" w:after="0" w:line="240" w:lineRule="exact"/>
      <w:contextualSpacing w:val="0"/>
    </w:pPr>
    <w:rPr>
      <w:rFonts w:eastAsiaTheme="minorHAnsi" w:cs="Arial"/>
      <w:b/>
      <w:bCs/>
      <w:color w:val="CD0000"/>
      <w:sz w:val="20"/>
      <w:szCs w:val="20"/>
      <w:lang w:val="cs-CZ" w:eastAsia="en-US"/>
    </w:rPr>
  </w:style>
  <w:style w:type="paragraph" w:styleId="Textkomente">
    <w:name w:val="annotation text"/>
    <w:basedOn w:val="Normln"/>
    <w:link w:val="TextkomenteChar"/>
    <w:uiPriority w:val="99"/>
    <w:rsid w:val="005B5434"/>
    <w:pPr>
      <w:widowControl/>
      <w:spacing w:before="0" w:after="0" w:line="240" w:lineRule="auto"/>
      <w:contextualSpacing w:val="0"/>
    </w:pPr>
    <w:rPr>
      <w:rFonts w:ascii="Times New Roman" w:hAnsi="Times New Roman"/>
      <w:color w:val="auto"/>
      <w:sz w:val="20"/>
      <w:szCs w:val="20"/>
      <w:lang w:val="cs-CZ" w:eastAsia="cs-CZ"/>
    </w:rPr>
  </w:style>
  <w:style w:type="character" w:customStyle="1" w:styleId="TextkomenteChar">
    <w:name w:val="Text komentáře Char"/>
    <w:basedOn w:val="Standardnpsmoodstavce"/>
    <w:link w:val="Textkomente"/>
    <w:uiPriority w:val="99"/>
    <w:rsid w:val="005B5434"/>
    <w:rPr>
      <w:rFonts w:ascii="Times New Roman" w:eastAsia="Times New Roman" w:hAnsi="Times New Roman" w:cs="Times New Roman"/>
      <w:sz w:val="20"/>
      <w:szCs w:val="20"/>
      <w:lang w:eastAsia="cs-CZ"/>
    </w:rPr>
  </w:style>
  <w:style w:type="character" w:styleId="Odkaznakoment">
    <w:name w:val="annotation reference"/>
    <w:uiPriority w:val="99"/>
    <w:rsid w:val="00B124E3"/>
    <w:rPr>
      <w:sz w:val="16"/>
      <w:szCs w:val="16"/>
    </w:rPr>
  </w:style>
  <w:style w:type="numbering" w:customStyle="1" w:styleId="odrkapsmeno">
    <w:name w:val="odrážka písmeno"/>
    <w:uiPriority w:val="99"/>
    <w:rsid w:val="001372BD"/>
    <w:pPr>
      <w:numPr>
        <w:numId w:val="5"/>
      </w:numPr>
    </w:pPr>
  </w:style>
  <w:style w:type="paragraph" w:customStyle="1" w:styleId="GPlnek">
    <w:name w:val="GPČ_článek"/>
    <w:basedOn w:val="Normln"/>
    <w:link w:val="GPlnekChar"/>
    <w:qFormat/>
    <w:rsid w:val="0054071C"/>
    <w:pPr>
      <w:widowControl/>
      <w:numPr>
        <w:numId w:val="2"/>
      </w:numPr>
      <w:spacing w:before="480" w:after="240" w:line="240" w:lineRule="auto"/>
      <w:contextualSpacing w:val="0"/>
    </w:pPr>
    <w:rPr>
      <w:rFonts w:cs="Arial"/>
      <w:b/>
      <w:color w:val="auto"/>
      <w:sz w:val="22"/>
      <w:szCs w:val="22"/>
    </w:rPr>
  </w:style>
  <w:style w:type="paragraph" w:customStyle="1" w:styleId="GPodstavec">
    <w:name w:val="GPČ_odstavec"/>
    <w:basedOn w:val="Normln"/>
    <w:link w:val="GPodstavecChar"/>
    <w:autoRedefine/>
    <w:qFormat/>
    <w:rsid w:val="00284329"/>
    <w:pPr>
      <w:widowControl/>
      <w:numPr>
        <w:ilvl w:val="1"/>
        <w:numId w:val="2"/>
      </w:numPr>
      <w:autoSpaceDE w:val="0"/>
      <w:autoSpaceDN w:val="0"/>
      <w:adjustRightInd w:val="0"/>
      <w:spacing w:before="120" w:after="0" w:line="240" w:lineRule="auto"/>
      <w:ind w:left="709" w:hanging="709"/>
      <w:contextualSpacing w:val="0"/>
      <w:jc w:val="both"/>
    </w:pPr>
    <w:rPr>
      <w:rFonts w:cs="Arial"/>
      <w:color w:val="auto"/>
      <w:sz w:val="20"/>
      <w:szCs w:val="20"/>
    </w:rPr>
  </w:style>
  <w:style w:type="character" w:customStyle="1" w:styleId="GPlnekChar">
    <w:name w:val="GPČ_článek Char"/>
    <w:basedOn w:val="Standardnpsmoodstavce"/>
    <w:link w:val="GPlnek"/>
    <w:rsid w:val="0054071C"/>
    <w:rPr>
      <w:rFonts w:ascii="Arial" w:eastAsia="Times New Roman" w:hAnsi="Arial" w:cs="Arial"/>
      <w:b/>
      <w:lang w:val="it-IT" w:eastAsia="it-IT"/>
    </w:rPr>
  </w:style>
  <w:style w:type="paragraph" w:customStyle="1" w:styleId="GPseznampsmena">
    <w:name w:val="GPČ_seznam (písmena)"/>
    <w:basedOn w:val="Odstavecseseznamem"/>
    <w:link w:val="GPseznampsmenaChar"/>
    <w:qFormat/>
    <w:rsid w:val="002147F1"/>
    <w:pPr>
      <w:widowControl/>
      <w:numPr>
        <w:numId w:val="8"/>
      </w:numPr>
      <w:autoSpaceDE w:val="0"/>
      <w:autoSpaceDN w:val="0"/>
      <w:adjustRightInd w:val="0"/>
      <w:spacing w:before="0" w:after="0" w:line="240" w:lineRule="auto"/>
      <w:contextualSpacing w:val="0"/>
    </w:pPr>
    <w:rPr>
      <w:rFonts w:cs="Arial"/>
      <w:sz w:val="20"/>
      <w:szCs w:val="20"/>
    </w:rPr>
  </w:style>
  <w:style w:type="character" w:customStyle="1" w:styleId="GPodstavecChar">
    <w:name w:val="GPČ_odstavec Char"/>
    <w:basedOn w:val="Standardnpsmoodstavce"/>
    <w:link w:val="GPodstavec"/>
    <w:rsid w:val="00284329"/>
    <w:rPr>
      <w:rFonts w:ascii="Arial" w:eastAsia="Times New Roman" w:hAnsi="Arial" w:cs="Arial"/>
      <w:sz w:val="20"/>
      <w:szCs w:val="20"/>
      <w:lang w:val="it-IT" w:eastAsia="it-IT"/>
    </w:rPr>
  </w:style>
  <w:style w:type="paragraph" w:customStyle="1" w:styleId="GPseznambody">
    <w:name w:val="GPČ_seznam (body)"/>
    <w:basedOn w:val="Odstavecseseznamem"/>
    <w:link w:val="GPseznambodyChar"/>
    <w:qFormat/>
    <w:rsid w:val="002147F1"/>
    <w:pPr>
      <w:widowControl/>
      <w:numPr>
        <w:numId w:val="4"/>
      </w:numPr>
      <w:autoSpaceDE w:val="0"/>
      <w:autoSpaceDN w:val="0"/>
      <w:adjustRightInd w:val="0"/>
      <w:spacing w:before="0" w:after="0" w:line="240" w:lineRule="auto"/>
      <w:ind w:left="1134" w:hanging="425"/>
      <w:contextualSpacing w:val="0"/>
    </w:pPr>
    <w:rPr>
      <w:rFonts w:cs="Arial"/>
      <w:sz w:val="20"/>
      <w:szCs w:val="20"/>
    </w:rPr>
  </w:style>
  <w:style w:type="character" w:customStyle="1" w:styleId="OdstavecseseznamemChar">
    <w:name w:val="Odstavec se seznamem Char"/>
    <w:basedOn w:val="Standardnpsmoodstavce"/>
    <w:link w:val="Odstavecseseznamem"/>
    <w:uiPriority w:val="99"/>
    <w:rsid w:val="002147F1"/>
    <w:rPr>
      <w:rFonts w:ascii="Arial" w:eastAsia="Times New Roman" w:hAnsi="Arial" w:cs="Times New Roman"/>
      <w:color w:val="000000" w:themeColor="text1"/>
      <w:sz w:val="18"/>
      <w:szCs w:val="24"/>
      <w:lang w:val="it-IT" w:eastAsia="it-IT"/>
    </w:rPr>
  </w:style>
  <w:style w:type="character" w:customStyle="1" w:styleId="GPseznampsmenaChar">
    <w:name w:val="GPČ_seznam (písmena) Char"/>
    <w:basedOn w:val="OdstavecseseznamemChar"/>
    <w:link w:val="GPseznampsmena"/>
    <w:rsid w:val="002147F1"/>
    <w:rPr>
      <w:rFonts w:ascii="Arial" w:eastAsia="Times New Roman" w:hAnsi="Arial" w:cs="Arial"/>
      <w:color w:val="000000" w:themeColor="text1"/>
      <w:sz w:val="20"/>
      <w:szCs w:val="20"/>
      <w:lang w:val="it-IT" w:eastAsia="it-IT"/>
    </w:rPr>
  </w:style>
  <w:style w:type="character" w:customStyle="1" w:styleId="GPseznambodyChar">
    <w:name w:val="GPČ_seznam (body) Char"/>
    <w:basedOn w:val="OdstavecseseznamemChar"/>
    <w:link w:val="GPseznambody"/>
    <w:rsid w:val="002147F1"/>
    <w:rPr>
      <w:rFonts w:ascii="Arial" w:eastAsia="Times New Roman" w:hAnsi="Arial" w:cs="Arial"/>
      <w:color w:val="000000" w:themeColor="text1"/>
      <w:sz w:val="20"/>
      <w:szCs w:val="20"/>
      <w:lang w:val="it-IT" w:eastAsia="it-IT"/>
    </w:rPr>
  </w:style>
  <w:style w:type="paragraph" w:styleId="Pedmtkomente">
    <w:name w:val="annotation subject"/>
    <w:basedOn w:val="Textkomente"/>
    <w:next w:val="Textkomente"/>
    <w:link w:val="PedmtkomenteChar"/>
    <w:uiPriority w:val="99"/>
    <w:semiHidden/>
    <w:unhideWhenUsed/>
    <w:rsid w:val="00E136D1"/>
    <w:pPr>
      <w:widowControl w:val="0"/>
      <w:spacing w:before="220" w:after="220"/>
      <w:contextualSpacing/>
    </w:pPr>
    <w:rPr>
      <w:rFonts w:ascii="Arial" w:hAnsi="Arial"/>
      <w:b/>
      <w:bCs/>
      <w:color w:val="000000" w:themeColor="text1"/>
      <w:lang w:val="it-IT" w:eastAsia="it-IT"/>
    </w:rPr>
  </w:style>
  <w:style w:type="character" w:customStyle="1" w:styleId="PedmtkomenteChar">
    <w:name w:val="Předmět komentáře Char"/>
    <w:basedOn w:val="TextkomenteChar"/>
    <w:link w:val="Pedmtkomente"/>
    <w:uiPriority w:val="99"/>
    <w:semiHidden/>
    <w:rsid w:val="00E136D1"/>
    <w:rPr>
      <w:rFonts w:ascii="Arial" w:eastAsia="Times New Roman" w:hAnsi="Arial" w:cs="Times New Roman"/>
      <w:b/>
      <w:bCs/>
      <w:color w:val="000000" w:themeColor="text1"/>
      <w:sz w:val="20"/>
      <w:szCs w:val="20"/>
      <w:lang w:val="it-IT" w:eastAsia="it-IT"/>
    </w:rPr>
  </w:style>
  <w:style w:type="paragraph" w:customStyle="1" w:styleId="lnek">
    <w:name w:val="článek"/>
    <w:basedOn w:val="Normln"/>
    <w:qFormat/>
    <w:rsid w:val="00F572EC"/>
    <w:pPr>
      <w:widowControl/>
      <w:spacing w:before="480" w:after="240" w:line="240" w:lineRule="auto"/>
      <w:ind w:left="709" w:hanging="709"/>
      <w:contextualSpacing w:val="0"/>
    </w:pPr>
    <w:rPr>
      <w:rFonts w:cs="Arial"/>
      <w:b/>
      <w:sz w:val="22"/>
      <w:szCs w:val="22"/>
    </w:rPr>
  </w:style>
  <w:style w:type="paragraph" w:customStyle="1" w:styleId="Nadpis111">
    <w:name w:val="Nadpis 1.1.1."/>
    <w:basedOn w:val="Odstavecseseznamem"/>
    <w:link w:val="Nadpis111Char"/>
    <w:qFormat/>
    <w:rsid w:val="005B293B"/>
    <w:pPr>
      <w:widowControl/>
      <w:numPr>
        <w:ilvl w:val="2"/>
        <w:numId w:val="2"/>
      </w:numPr>
      <w:spacing w:before="0" w:after="0" w:line="240" w:lineRule="auto"/>
      <w:contextualSpacing w:val="0"/>
      <w:jc w:val="both"/>
    </w:pPr>
    <w:rPr>
      <w:rFonts w:cs="Arial"/>
      <w:sz w:val="20"/>
      <w:szCs w:val="20"/>
    </w:rPr>
  </w:style>
  <w:style w:type="character" w:customStyle="1" w:styleId="Nadpis111Char">
    <w:name w:val="Nadpis 1.1.1. Char"/>
    <w:basedOn w:val="OdstavecseseznamemChar"/>
    <w:link w:val="Nadpis111"/>
    <w:rsid w:val="005B293B"/>
    <w:rPr>
      <w:rFonts w:ascii="Arial" w:eastAsia="Times New Roman" w:hAnsi="Arial" w:cs="Arial"/>
      <w:color w:val="000000" w:themeColor="text1"/>
      <w:sz w:val="20"/>
      <w:szCs w:val="20"/>
      <w:lang w:val="it-IT" w:eastAsia="it-IT"/>
    </w:rPr>
  </w:style>
  <w:style w:type="character" w:customStyle="1" w:styleId="normln-tun">
    <w:name w:val="normální - tučně"/>
    <w:uiPriority w:val="1"/>
    <w:qFormat/>
    <w:rsid w:val="00601D3C"/>
    <w:rPr>
      <w:rFonts w:ascii="Arial" w:hAnsi="Arial"/>
      <w:b/>
      <w:sz w:val="20"/>
    </w:rPr>
  </w:style>
  <w:style w:type="paragraph" w:customStyle="1" w:styleId="Pa7">
    <w:name w:val="Pa7"/>
    <w:basedOn w:val="Default"/>
    <w:next w:val="Default"/>
    <w:uiPriority w:val="99"/>
    <w:rsid w:val="0090099C"/>
    <w:pPr>
      <w:spacing w:line="141" w:lineRule="atLeast"/>
    </w:pPr>
    <w:rPr>
      <w:rFonts w:ascii="NXJPQO+ArialMT" w:hAnsi="NXJPQO+ArialMT" w:cstheme="minorBidi"/>
      <w:color w:val="auto"/>
    </w:rPr>
  </w:style>
  <w:style w:type="paragraph" w:customStyle="1" w:styleId="Pa9">
    <w:name w:val="Pa9"/>
    <w:basedOn w:val="Default"/>
    <w:next w:val="Default"/>
    <w:uiPriority w:val="99"/>
    <w:rsid w:val="00463B8E"/>
    <w:pPr>
      <w:spacing w:line="141" w:lineRule="atLeast"/>
    </w:pPr>
    <w:rPr>
      <w:rFonts w:ascii="NXJPQO+ArialMT" w:hAnsi="NXJPQO+ArialMT" w:cstheme="minorBidi"/>
      <w:color w:val="auto"/>
    </w:rPr>
  </w:style>
  <w:style w:type="paragraph" w:customStyle="1" w:styleId="Pa2">
    <w:name w:val="Pa2"/>
    <w:basedOn w:val="Default"/>
    <w:next w:val="Default"/>
    <w:uiPriority w:val="99"/>
    <w:rsid w:val="00C60C57"/>
    <w:pPr>
      <w:spacing w:line="181" w:lineRule="atLeast"/>
    </w:pPr>
    <w:rPr>
      <w:rFonts w:ascii="NXJPQO+ArialMT" w:hAnsi="NXJPQO+ArialMT" w:cstheme="minorBidi"/>
      <w:color w:val="auto"/>
    </w:rPr>
  </w:style>
  <w:style w:type="character" w:customStyle="1" w:styleId="A3">
    <w:name w:val="A3"/>
    <w:uiPriority w:val="99"/>
    <w:rsid w:val="00C60C57"/>
    <w:rPr>
      <w:rFonts w:cs="NXJPQO+ArialMT"/>
      <w:color w:val="000000"/>
      <w:sz w:val="14"/>
      <w:szCs w:val="14"/>
    </w:rPr>
  </w:style>
  <w:style w:type="character" w:customStyle="1" w:styleId="A1">
    <w:name w:val="A1"/>
    <w:uiPriority w:val="99"/>
    <w:rsid w:val="00810439"/>
    <w:rPr>
      <w:rFonts w:ascii="Arial" w:hAnsi="Arial" w:cs="Arial"/>
      <w:b/>
      <w:bCs/>
      <w:color w:val="000000"/>
      <w:sz w:val="12"/>
      <w:szCs w:val="12"/>
    </w:rPr>
  </w:style>
  <w:style w:type="character" w:customStyle="1" w:styleId="A6">
    <w:name w:val="A6"/>
    <w:uiPriority w:val="99"/>
    <w:rsid w:val="00810439"/>
    <w:rPr>
      <w:rFonts w:ascii="Arial" w:hAnsi="Arial" w:cs="Arial"/>
      <w:b/>
      <w:bCs/>
      <w:color w:val="000000"/>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30124">
      <w:bodyDiv w:val="1"/>
      <w:marLeft w:val="0"/>
      <w:marRight w:val="0"/>
      <w:marTop w:val="0"/>
      <w:marBottom w:val="0"/>
      <w:divBdr>
        <w:top w:val="none" w:sz="0" w:space="0" w:color="auto"/>
        <w:left w:val="none" w:sz="0" w:space="0" w:color="auto"/>
        <w:bottom w:val="none" w:sz="0" w:space="0" w:color="auto"/>
        <w:right w:val="none" w:sz="0" w:space="0" w:color="auto"/>
      </w:divBdr>
    </w:div>
    <w:div w:id="302463612">
      <w:bodyDiv w:val="1"/>
      <w:marLeft w:val="0"/>
      <w:marRight w:val="0"/>
      <w:marTop w:val="0"/>
      <w:marBottom w:val="0"/>
      <w:divBdr>
        <w:top w:val="none" w:sz="0" w:space="0" w:color="auto"/>
        <w:left w:val="none" w:sz="0" w:space="0" w:color="auto"/>
        <w:bottom w:val="none" w:sz="0" w:space="0" w:color="auto"/>
        <w:right w:val="none" w:sz="0" w:space="0" w:color="auto"/>
      </w:divBdr>
    </w:div>
    <w:div w:id="364915953">
      <w:bodyDiv w:val="1"/>
      <w:marLeft w:val="0"/>
      <w:marRight w:val="0"/>
      <w:marTop w:val="0"/>
      <w:marBottom w:val="0"/>
      <w:divBdr>
        <w:top w:val="none" w:sz="0" w:space="0" w:color="auto"/>
        <w:left w:val="none" w:sz="0" w:space="0" w:color="auto"/>
        <w:bottom w:val="none" w:sz="0" w:space="0" w:color="auto"/>
        <w:right w:val="none" w:sz="0" w:space="0" w:color="auto"/>
      </w:divBdr>
    </w:div>
    <w:div w:id="422536950">
      <w:bodyDiv w:val="1"/>
      <w:marLeft w:val="0"/>
      <w:marRight w:val="0"/>
      <w:marTop w:val="0"/>
      <w:marBottom w:val="0"/>
      <w:divBdr>
        <w:top w:val="none" w:sz="0" w:space="0" w:color="auto"/>
        <w:left w:val="none" w:sz="0" w:space="0" w:color="auto"/>
        <w:bottom w:val="none" w:sz="0" w:space="0" w:color="auto"/>
        <w:right w:val="none" w:sz="0" w:space="0" w:color="auto"/>
      </w:divBdr>
    </w:div>
    <w:div w:id="431978017">
      <w:bodyDiv w:val="1"/>
      <w:marLeft w:val="0"/>
      <w:marRight w:val="0"/>
      <w:marTop w:val="0"/>
      <w:marBottom w:val="0"/>
      <w:divBdr>
        <w:top w:val="none" w:sz="0" w:space="0" w:color="auto"/>
        <w:left w:val="none" w:sz="0" w:space="0" w:color="auto"/>
        <w:bottom w:val="none" w:sz="0" w:space="0" w:color="auto"/>
        <w:right w:val="none" w:sz="0" w:space="0" w:color="auto"/>
      </w:divBdr>
    </w:div>
    <w:div w:id="528567805">
      <w:bodyDiv w:val="1"/>
      <w:marLeft w:val="0"/>
      <w:marRight w:val="0"/>
      <w:marTop w:val="0"/>
      <w:marBottom w:val="0"/>
      <w:divBdr>
        <w:top w:val="none" w:sz="0" w:space="0" w:color="auto"/>
        <w:left w:val="none" w:sz="0" w:space="0" w:color="auto"/>
        <w:bottom w:val="none" w:sz="0" w:space="0" w:color="auto"/>
        <w:right w:val="none" w:sz="0" w:space="0" w:color="auto"/>
      </w:divBdr>
      <w:divsChild>
        <w:div w:id="1757045798">
          <w:marLeft w:val="0"/>
          <w:marRight w:val="0"/>
          <w:marTop w:val="0"/>
          <w:marBottom w:val="0"/>
          <w:divBdr>
            <w:top w:val="none" w:sz="0" w:space="0" w:color="auto"/>
            <w:left w:val="none" w:sz="0" w:space="0" w:color="auto"/>
            <w:bottom w:val="none" w:sz="0" w:space="0" w:color="auto"/>
            <w:right w:val="none" w:sz="0" w:space="0" w:color="auto"/>
          </w:divBdr>
          <w:divsChild>
            <w:div w:id="1740782365">
              <w:marLeft w:val="0"/>
              <w:marRight w:val="0"/>
              <w:marTop w:val="0"/>
              <w:marBottom w:val="0"/>
              <w:divBdr>
                <w:top w:val="none" w:sz="0" w:space="0" w:color="auto"/>
                <w:left w:val="none" w:sz="0" w:space="0" w:color="auto"/>
                <w:bottom w:val="none" w:sz="0" w:space="0" w:color="auto"/>
                <w:right w:val="none" w:sz="0" w:space="0" w:color="auto"/>
              </w:divBdr>
              <w:divsChild>
                <w:div w:id="1251966547">
                  <w:marLeft w:val="0"/>
                  <w:marRight w:val="0"/>
                  <w:marTop w:val="0"/>
                  <w:marBottom w:val="0"/>
                  <w:divBdr>
                    <w:top w:val="none" w:sz="0" w:space="0" w:color="auto"/>
                    <w:left w:val="none" w:sz="0" w:space="0" w:color="auto"/>
                    <w:bottom w:val="none" w:sz="0" w:space="0" w:color="auto"/>
                    <w:right w:val="none" w:sz="0" w:space="0" w:color="auto"/>
                  </w:divBdr>
                  <w:divsChild>
                    <w:div w:id="858784954">
                      <w:marLeft w:val="0"/>
                      <w:marRight w:val="0"/>
                      <w:marTop w:val="0"/>
                      <w:marBottom w:val="0"/>
                      <w:divBdr>
                        <w:top w:val="none" w:sz="0" w:space="0" w:color="auto"/>
                        <w:left w:val="none" w:sz="0" w:space="0" w:color="auto"/>
                        <w:bottom w:val="none" w:sz="0" w:space="0" w:color="auto"/>
                        <w:right w:val="none" w:sz="0" w:space="0" w:color="auto"/>
                      </w:divBdr>
                      <w:divsChild>
                        <w:div w:id="1891502632">
                          <w:marLeft w:val="0"/>
                          <w:marRight w:val="0"/>
                          <w:marTop w:val="0"/>
                          <w:marBottom w:val="0"/>
                          <w:divBdr>
                            <w:top w:val="none" w:sz="0" w:space="0" w:color="auto"/>
                            <w:left w:val="none" w:sz="0" w:space="0" w:color="auto"/>
                            <w:bottom w:val="none" w:sz="0" w:space="0" w:color="auto"/>
                            <w:right w:val="none" w:sz="0" w:space="0" w:color="auto"/>
                          </w:divBdr>
                          <w:divsChild>
                            <w:div w:id="1254245037">
                              <w:marLeft w:val="0"/>
                              <w:marRight w:val="0"/>
                              <w:marTop w:val="0"/>
                              <w:marBottom w:val="0"/>
                              <w:divBdr>
                                <w:top w:val="none" w:sz="0" w:space="0" w:color="auto"/>
                                <w:left w:val="none" w:sz="0" w:space="0" w:color="auto"/>
                                <w:bottom w:val="none" w:sz="0" w:space="0" w:color="auto"/>
                                <w:right w:val="none" w:sz="0" w:space="0" w:color="auto"/>
                              </w:divBdr>
                              <w:divsChild>
                                <w:div w:id="1100107743">
                                  <w:marLeft w:val="0"/>
                                  <w:marRight w:val="0"/>
                                  <w:marTop w:val="0"/>
                                  <w:marBottom w:val="0"/>
                                  <w:divBdr>
                                    <w:top w:val="none" w:sz="0" w:space="0" w:color="auto"/>
                                    <w:left w:val="none" w:sz="0" w:space="0" w:color="auto"/>
                                    <w:bottom w:val="none" w:sz="0" w:space="0" w:color="auto"/>
                                    <w:right w:val="none" w:sz="0" w:space="0" w:color="auto"/>
                                  </w:divBdr>
                                  <w:divsChild>
                                    <w:div w:id="73369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834929">
      <w:bodyDiv w:val="1"/>
      <w:marLeft w:val="0"/>
      <w:marRight w:val="0"/>
      <w:marTop w:val="0"/>
      <w:marBottom w:val="0"/>
      <w:divBdr>
        <w:top w:val="none" w:sz="0" w:space="0" w:color="auto"/>
        <w:left w:val="none" w:sz="0" w:space="0" w:color="auto"/>
        <w:bottom w:val="none" w:sz="0" w:space="0" w:color="auto"/>
        <w:right w:val="none" w:sz="0" w:space="0" w:color="auto"/>
      </w:divBdr>
    </w:div>
    <w:div w:id="704863661">
      <w:bodyDiv w:val="1"/>
      <w:marLeft w:val="0"/>
      <w:marRight w:val="0"/>
      <w:marTop w:val="0"/>
      <w:marBottom w:val="0"/>
      <w:divBdr>
        <w:top w:val="none" w:sz="0" w:space="0" w:color="auto"/>
        <w:left w:val="none" w:sz="0" w:space="0" w:color="auto"/>
        <w:bottom w:val="none" w:sz="0" w:space="0" w:color="auto"/>
        <w:right w:val="none" w:sz="0" w:space="0" w:color="auto"/>
      </w:divBdr>
    </w:div>
    <w:div w:id="819272507">
      <w:bodyDiv w:val="1"/>
      <w:marLeft w:val="0"/>
      <w:marRight w:val="0"/>
      <w:marTop w:val="0"/>
      <w:marBottom w:val="0"/>
      <w:divBdr>
        <w:top w:val="none" w:sz="0" w:space="0" w:color="auto"/>
        <w:left w:val="none" w:sz="0" w:space="0" w:color="auto"/>
        <w:bottom w:val="none" w:sz="0" w:space="0" w:color="auto"/>
        <w:right w:val="none" w:sz="0" w:space="0" w:color="auto"/>
      </w:divBdr>
    </w:div>
    <w:div w:id="896433282">
      <w:bodyDiv w:val="1"/>
      <w:marLeft w:val="0"/>
      <w:marRight w:val="0"/>
      <w:marTop w:val="0"/>
      <w:marBottom w:val="0"/>
      <w:divBdr>
        <w:top w:val="none" w:sz="0" w:space="0" w:color="auto"/>
        <w:left w:val="none" w:sz="0" w:space="0" w:color="auto"/>
        <w:bottom w:val="none" w:sz="0" w:space="0" w:color="auto"/>
        <w:right w:val="none" w:sz="0" w:space="0" w:color="auto"/>
      </w:divBdr>
    </w:div>
    <w:div w:id="927158228">
      <w:bodyDiv w:val="1"/>
      <w:marLeft w:val="0"/>
      <w:marRight w:val="0"/>
      <w:marTop w:val="0"/>
      <w:marBottom w:val="0"/>
      <w:divBdr>
        <w:top w:val="none" w:sz="0" w:space="0" w:color="auto"/>
        <w:left w:val="none" w:sz="0" w:space="0" w:color="auto"/>
        <w:bottom w:val="none" w:sz="0" w:space="0" w:color="auto"/>
        <w:right w:val="none" w:sz="0" w:space="0" w:color="auto"/>
      </w:divBdr>
    </w:div>
    <w:div w:id="965696728">
      <w:bodyDiv w:val="1"/>
      <w:marLeft w:val="0"/>
      <w:marRight w:val="0"/>
      <w:marTop w:val="0"/>
      <w:marBottom w:val="0"/>
      <w:divBdr>
        <w:top w:val="none" w:sz="0" w:space="0" w:color="auto"/>
        <w:left w:val="none" w:sz="0" w:space="0" w:color="auto"/>
        <w:bottom w:val="none" w:sz="0" w:space="0" w:color="auto"/>
        <w:right w:val="none" w:sz="0" w:space="0" w:color="auto"/>
      </w:divBdr>
    </w:div>
    <w:div w:id="1137455919">
      <w:bodyDiv w:val="1"/>
      <w:marLeft w:val="0"/>
      <w:marRight w:val="0"/>
      <w:marTop w:val="0"/>
      <w:marBottom w:val="0"/>
      <w:divBdr>
        <w:top w:val="none" w:sz="0" w:space="0" w:color="auto"/>
        <w:left w:val="none" w:sz="0" w:space="0" w:color="auto"/>
        <w:bottom w:val="none" w:sz="0" w:space="0" w:color="auto"/>
        <w:right w:val="none" w:sz="0" w:space="0" w:color="auto"/>
      </w:divBdr>
    </w:div>
    <w:div w:id="1268653713">
      <w:bodyDiv w:val="1"/>
      <w:marLeft w:val="0"/>
      <w:marRight w:val="0"/>
      <w:marTop w:val="0"/>
      <w:marBottom w:val="0"/>
      <w:divBdr>
        <w:top w:val="none" w:sz="0" w:space="0" w:color="auto"/>
        <w:left w:val="none" w:sz="0" w:space="0" w:color="auto"/>
        <w:bottom w:val="none" w:sz="0" w:space="0" w:color="auto"/>
        <w:right w:val="none" w:sz="0" w:space="0" w:color="auto"/>
      </w:divBdr>
    </w:div>
    <w:div w:id="1311137576">
      <w:bodyDiv w:val="1"/>
      <w:marLeft w:val="0"/>
      <w:marRight w:val="0"/>
      <w:marTop w:val="0"/>
      <w:marBottom w:val="0"/>
      <w:divBdr>
        <w:top w:val="none" w:sz="0" w:space="0" w:color="auto"/>
        <w:left w:val="none" w:sz="0" w:space="0" w:color="auto"/>
        <w:bottom w:val="none" w:sz="0" w:space="0" w:color="auto"/>
        <w:right w:val="none" w:sz="0" w:space="0" w:color="auto"/>
      </w:divBdr>
    </w:div>
    <w:div w:id="1338844030">
      <w:bodyDiv w:val="1"/>
      <w:marLeft w:val="0"/>
      <w:marRight w:val="0"/>
      <w:marTop w:val="0"/>
      <w:marBottom w:val="0"/>
      <w:divBdr>
        <w:top w:val="none" w:sz="0" w:space="0" w:color="auto"/>
        <w:left w:val="none" w:sz="0" w:space="0" w:color="auto"/>
        <w:bottom w:val="none" w:sz="0" w:space="0" w:color="auto"/>
        <w:right w:val="none" w:sz="0" w:space="0" w:color="auto"/>
      </w:divBdr>
    </w:div>
    <w:div w:id="1664702609">
      <w:bodyDiv w:val="1"/>
      <w:marLeft w:val="0"/>
      <w:marRight w:val="0"/>
      <w:marTop w:val="0"/>
      <w:marBottom w:val="0"/>
      <w:divBdr>
        <w:top w:val="none" w:sz="0" w:space="0" w:color="auto"/>
        <w:left w:val="none" w:sz="0" w:space="0" w:color="auto"/>
        <w:bottom w:val="none" w:sz="0" w:space="0" w:color="auto"/>
        <w:right w:val="none" w:sz="0" w:space="0" w:color="auto"/>
      </w:divBdr>
    </w:div>
    <w:div w:id="1678265830">
      <w:bodyDiv w:val="1"/>
      <w:marLeft w:val="0"/>
      <w:marRight w:val="0"/>
      <w:marTop w:val="0"/>
      <w:marBottom w:val="0"/>
      <w:divBdr>
        <w:top w:val="none" w:sz="0" w:space="0" w:color="auto"/>
        <w:left w:val="none" w:sz="0" w:space="0" w:color="auto"/>
        <w:bottom w:val="none" w:sz="0" w:space="0" w:color="auto"/>
        <w:right w:val="none" w:sz="0" w:space="0" w:color="auto"/>
      </w:divBdr>
      <w:divsChild>
        <w:div w:id="162742639">
          <w:marLeft w:val="0"/>
          <w:marRight w:val="0"/>
          <w:marTop w:val="0"/>
          <w:marBottom w:val="0"/>
          <w:divBdr>
            <w:top w:val="none" w:sz="0" w:space="0" w:color="auto"/>
            <w:left w:val="none" w:sz="0" w:space="0" w:color="auto"/>
            <w:bottom w:val="none" w:sz="0" w:space="0" w:color="auto"/>
            <w:right w:val="none" w:sz="0" w:space="0" w:color="auto"/>
          </w:divBdr>
          <w:divsChild>
            <w:div w:id="156464927">
              <w:marLeft w:val="0"/>
              <w:marRight w:val="0"/>
              <w:marTop w:val="0"/>
              <w:marBottom w:val="0"/>
              <w:divBdr>
                <w:top w:val="none" w:sz="0" w:space="0" w:color="auto"/>
                <w:left w:val="none" w:sz="0" w:space="0" w:color="auto"/>
                <w:bottom w:val="none" w:sz="0" w:space="0" w:color="auto"/>
                <w:right w:val="none" w:sz="0" w:space="0" w:color="auto"/>
              </w:divBdr>
              <w:divsChild>
                <w:div w:id="1038701027">
                  <w:marLeft w:val="0"/>
                  <w:marRight w:val="0"/>
                  <w:marTop w:val="0"/>
                  <w:marBottom w:val="0"/>
                  <w:divBdr>
                    <w:top w:val="none" w:sz="0" w:space="0" w:color="auto"/>
                    <w:left w:val="none" w:sz="0" w:space="0" w:color="auto"/>
                    <w:bottom w:val="none" w:sz="0" w:space="0" w:color="auto"/>
                    <w:right w:val="none" w:sz="0" w:space="0" w:color="auto"/>
                  </w:divBdr>
                  <w:divsChild>
                    <w:div w:id="919564244">
                      <w:marLeft w:val="0"/>
                      <w:marRight w:val="0"/>
                      <w:marTop w:val="0"/>
                      <w:marBottom w:val="0"/>
                      <w:divBdr>
                        <w:top w:val="none" w:sz="0" w:space="0" w:color="auto"/>
                        <w:left w:val="none" w:sz="0" w:space="0" w:color="auto"/>
                        <w:bottom w:val="none" w:sz="0" w:space="0" w:color="auto"/>
                        <w:right w:val="none" w:sz="0" w:space="0" w:color="auto"/>
                      </w:divBdr>
                      <w:divsChild>
                        <w:div w:id="1488740887">
                          <w:marLeft w:val="0"/>
                          <w:marRight w:val="0"/>
                          <w:marTop w:val="0"/>
                          <w:marBottom w:val="0"/>
                          <w:divBdr>
                            <w:top w:val="none" w:sz="0" w:space="0" w:color="auto"/>
                            <w:left w:val="none" w:sz="0" w:space="0" w:color="auto"/>
                            <w:bottom w:val="none" w:sz="0" w:space="0" w:color="auto"/>
                            <w:right w:val="none" w:sz="0" w:space="0" w:color="auto"/>
                          </w:divBdr>
                          <w:divsChild>
                            <w:div w:id="864445166">
                              <w:marLeft w:val="0"/>
                              <w:marRight w:val="0"/>
                              <w:marTop w:val="0"/>
                              <w:marBottom w:val="0"/>
                              <w:divBdr>
                                <w:top w:val="none" w:sz="0" w:space="0" w:color="auto"/>
                                <w:left w:val="none" w:sz="0" w:space="0" w:color="auto"/>
                                <w:bottom w:val="none" w:sz="0" w:space="0" w:color="auto"/>
                                <w:right w:val="none" w:sz="0" w:space="0" w:color="auto"/>
                              </w:divBdr>
                              <w:divsChild>
                                <w:div w:id="2061779620">
                                  <w:marLeft w:val="0"/>
                                  <w:marRight w:val="0"/>
                                  <w:marTop w:val="0"/>
                                  <w:marBottom w:val="0"/>
                                  <w:divBdr>
                                    <w:top w:val="none" w:sz="0" w:space="0" w:color="auto"/>
                                    <w:left w:val="none" w:sz="0" w:space="0" w:color="auto"/>
                                    <w:bottom w:val="none" w:sz="0" w:space="0" w:color="auto"/>
                                    <w:right w:val="none" w:sz="0" w:space="0" w:color="auto"/>
                                  </w:divBdr>
                                  <w:divsChild>
                                    <w:div w:id="201572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045074">
      <w:bodyDiv w:val="1"/>
      <w:marLeft w:val="0"/>
      <w:marRight w:val="0"/>
      <w:marTop w:val="0"/>
      <w:marBottom w:val="0"/>
      <w:divBdr>
        <w:top w:val="none" w:sz="0" w:space="0" w:color="auto"/>
        <w:left w:val="none" w:sz="0" w:space="0" w:color="auto"/>
        <w:bottom w:val="none" w:sz="0" w:space="0" w:color="auto"/>
        <w:right w:val="none" w:sz="0" w:space="0" w:color="auto"/>
      </w:divBdr>
    </w:div>
    <w:div w:id="1763066907">
      <w:bodyDiv w:val="1"/>
      <w:marLeft w:val="0"/>
      <w:marRight w:val="0"/>
      <w:marTop w:val="0"/>
      <w:marBottom w:val="0"/>
      <w:divBdr>
        <w:top w:val="none" w:sz="0" w:space="0" w:color="auto"/>
        <w:left w:val="none" w:sz="0" w:space="0" w:color="auto"/>
        <w:bottom w:val="none" w:sz="0" w:space="0" w:color="auto"/>
        <w:right w:val="none" w:sz="0" w:space="0" w:color="auto"/>
      </w:divBdr>
    </w:div>
    <w:div w:id="1844078833">
      <w:bodyDiv w:val="1"/>
      <w:marLeft w:val="0"/>
      <w:marRight w:val="0"/>
      <w:marTop w:val="0"/>
      <w:marBottom w:val="0"/>
      <w:divBdr>
        <w:top w:val="none" w:sz="0" w:space="0" w:color="auto"/>
        <w:left w:val="none" w:sz="0" w:space="0" w:color="auto"/>
        <w:bottom w:val="none" w:sz="0" w:space="0" w:color="auto"/>
        <w:right w:val="none" w:sz="0" w:space="0" w:color="auto"/>
      </w:divBdr>
    </w:div>
    <w:div w:id="1930505815">
      <w:bodyDiv w:val="1"/>
      <w:marLeft w:val="0"/>
      <w:marRight w:val="0"/>
      <w:marTop w:val="0"/>
      <w:marBottom w:val="0"/>
      <w:divBdr>
        <w:top w:val="none" w:sz="0" w:space="0" w:color="auto"/>
        <w:left w:val="none" w:sz="0" w:space="0" w:color="auto"/>
        <w:bottom w:val="none" w:sz="0" w:space="0" w:color="auto"/>
        <w:right w:val="none" w:sz="0" w:space="0" w:color="auto"/>
      </w:divBdr>
    </w:div>
    <w:div w:id="2034377755">
      <w:bodyDiv w:val="1"/>
      <w:marLeft w:val="0"/>
      <w:marRight w:val="0"/>
      <w:marTop w:val="0"/>
      <w:marBottom w:val="0"/>
      <w:divBdr>
        <w:top w:val="none" w:sz="0" w:space="0" w:color="auto"/>
        <w:left w:val="none" w:sz="0" w:space="0" w:color="auto"/>
        <w:bottom w:val="none" w:sz="0" w:space="0" w:color="auto"/>
        <w:right w:val="none" w:sz="0" w:space="0" w:color="auto"/>
      </w:divBdr>
    </w:div>
    <w:div w:id="212835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E423D-9952-45F1-8C32-C8568DB55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12</Pages>
  <Words>5414</Words>
  <Characters>31948</Characters>
  <Application>Microsoft Office Word</Application>
  <DocSecurity>0</DocSecurity>
  <Lines>266</Lines>
  <Paragraphs>74</Paragraphs>
  <ScaleCrop>false</ScaleCrop>
  <HeadingPairs>
    <vt:vector size="2" baseType="variant">
      <vt:variant>
        <vt:lpstr>Název</vt:lpstr>
      </vt:variant>
      <vt:variant>
        <vt:i4>1</vt:i4>
      </vt:variant>
    </vt:vector>
  </HeadingPairs>
  <TitlesOfParts>
    <vt:vector size="1" baseType="lpstr">
      <vt:lpstr/>
    </vt:vector>
  </TitlesOfParts>
  <Company>Generali Pojišťovna a.s.</Company>
  <LinksUpToDate>false</LinksUpToDate>
  <CharactersWithSpaces>37288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Kubátová Nikola</dc:creator>
  <cp:lastModifiedBy>Petr Sedláček</cp:lastModifiedBy>
  <cp:revision>76</cp:revision>
  <cp:lastPrinted>2023-06-07T11:03:00Z</cp:lastPrinted>
  <dcterms:created xsi:type="dcterms:W3CDTF">2023-03-07T08:21:00Z</dcterms:created>
  <dcterms:modified xsi:type="dcterms:W3CDTF">2023-06-07T12:22:00Z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7a71049-ab6d-463d-b568-0751aa1e8107_Enabled">
    <vt:lpwstr>true</vt:lpwstr>
  </property>
  <property fmtid="{D5CDD505-2E9C-101B-9397-08002B2CF9AE}" pid="3" name="MSIP_Label_17a71049-ab6d-463d-b568-0751aa1e8107_SetDate">
    <vt:lpwstr>2023-05-12T07:54:56Z</vt:lpwstr>
  </property>
  <property fmtid="{D5CDD505-2E9C-101B-9397-08002B2CF9AE}" pid="4" name="MSIP_Label_17a71049-ab6d-463d-b568-0751aa1e8107_Method">
    <vt:lpwstr>Privileged</vt:lpwstr>
  </property>
  <property fmtid="{D5CDD505-2E9C-101B-9397-08002B2CF9AE}" pid="5" name="MSIP_Label_17a71049-ab6d-463d-b568-0751aa1e8107_Name">
    <vt:lpwstr>Důvěrné-CZE-Viditelna</vt:lpwstr>
  </property>
  <property fmtid="{D5CDD505-2E9C-101B-9397-08002B2CF9AE}" pid="6" name="MSIP_Label_17a71049-ab6d-463d-b568-0751aa1e8107_SiteId">
    <vt:lpwstr>cbeb3ecc-6f45-4183-b5a8-088140deae5d</vt:lpwstr>
  </property>
  <property fmtid="{D5CDD505-2E9C-101B-9397-08002B2CF9AE}" pid="7" name="MSIP_Label_17a71049-ab6d-463d-b568-0751aa1e8107_ActionId">
    <vt:lpwstr>a3cd47b5-206f-41d6-bc4d-82069fe12a29</vt:lpwstr>
  </property>
  <property fmtid="{D5CDD505-2E9C-101B-9397-08002B2CF9AE}" pid="8" name="MSIP_Label_17a71049-ab6d-463d-b568-0751aa1e8107_ContentBits">
    <vt:lpwstr>2</vt:lpwstr>
  </property>
</Properties>
</file>