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061"/>
        <w:gridCol w:w="802"/>
        <w:gridCol w:w="1061"/>
        <w:gridCol w:w="802"/>
        <w:gridCol w:w="802"/>
        <w:gridCol w:w="802"/>
        <w:gridCol w:w="2357"/>
      </w:tblGrid>
      <w:tr w:rsidR="00693004" w:rsidRPr="00542EE1" w14:paraId="3518DAC6" w14:textId="77777777">
        <w:trPr>
          <w:trHeight w:hRule="exact" w:val="1258"/>
        </w:trPr>
        <w:tc>
          <w:tcPr>
            <w:tcW w:w="9288" w:type="dxa"/>
            <w:gridSpan w:val="8"/>
          </w:tcPr>
          <w:p w14:paraId="40D5E2EF" w14:textId="77777777" w:rsidR="00693004" w:rsidRPr="00542EE1" w:rsidRDefault="00000000">
            <w:pPr>
              <w:pStyle w:val="TableParagraph"/>
              <w:tabs>
                <w:tab w:val="left" w:pos="1624"/>
              </w:tabs>
              <w:spacing w:before="30"/>
              <w:ind w:left="16"/>
              <w:rPr>
                <w:lang w:val="cs-CZ"/>
              </w:rPr>
            </w:pPr>
            <w:bookmarkStart w:id="0" w:name="_Hlk137045338"/>
            <w:r w:rsidRPr="00542EE1">
              <w:rPr>
                <w:b/>
                <w:position w:val="1"/>
                <w:sz w:val="18"/>
                <w:lang w:val="cs-CZ"/>
              </w:rPr>
              <w:t>Objednatel:</w:t>
            </w:r>
            <w:r w:rsidRPr="00542EE1">
              <w:rPr>
                <w:b/>
                <w:position w:val="1"/>
                <w:sz w:val="18"/>
                <w:lang w:val="cs-CZ"/>
              </w:rPr>
              <w:tab/>
            </w:r>
            <w:r w:rsidRPr="00542EE1">
              <w:rPr>
                <w:lang w:val="cs-CZ"/>
              </w:rPr>
              <w:t>Česká republika - Ředitelství vodních</w:t>
            </w:r>
            <w:r w:rsidRPr="00542EE1">
              <w:rPr>
                <w:spacing w:val="-30"/>
                <w:lang w:val="cs-CZ"/>
              </w:rPr>
              <w:t xml:space="preserve"> </w:t>
            </w:r>
            <w:r w:rsidRPr="00542EE1">
              <w:rPr>
                <w:lang w:val="cs-CZ"/>
              </w:rPr>
              <w:t>cest</w:t>
            </w:r>
          </w:p>
          <w:p w14:paraId="686FB5D3" w14:textId="4A223301" w:rsidR="00693004" w:rsidRPr="00542EE1" w:rsidRDefault="00000000">
            <w:pPr>
              <w:pStyle w:val="TableParagraph"/>
              <w:tabs>
                <w:tab w:val="left" w:pos="1619"/>
              </w:tabs>
              <w:spacing w:before="146"/>
              <w:ind w:left="16"/>
              <w:rPr>
                <w:i/>
                <w:sz w:val="17"/>
                <w:lang w:val="cs-CZ"/>
              </w:rPr>
            </w:pPr>
            <w:r w:rsidRPr="00542EE1">
              <w:rPr>
                <w:b/>
                <w:sz w:val="18"/>
                <w:lang w:val="cs-CZ"/>
              </w:rPr>
              <w:t>Projekt:</w:t>
            </w:r>
            <w:r w:rsidRPr="00542EE1">
              <w:rPr>
                <w:b/>
                <w:sz w:val="18"/>
                <w:lang w:val="cs-CZ"/>
              </w:rPr>
              <w:tab/>
            </w:r>
            <w:r w:rsidRPr="00542EE1">
              <w:rPr>
                <w:i/>
                <w:sz w:val="17"/>
                <w:lang w:val="cs-CZ"/>
              </w:rPr>
              <w:t>Jez Sudoměřice -</w:t>
            </w:r>
            <w:r w:rsidR="00163DAB">
              <w:rPr>
                <w:i/>
                <w:spacing w:val="22"/>
                <w:sz w:val="17"/>
                <w:lang w:val="cs-CZ"/>
              </w:rPr>
              <w:t xml:space="preserve"> </w:t>
            </w:r>
            <w:r w:rsidRPr="00542EE1">
              <w:rPr>
                <w:i/>
                <w:sz w:val="17"/>
                <w:lang w:val="cs-CZ"/>
              </w:rPr>
              <w:t>oprava</w:t>
            </w:r>
          </w:p>
          <w:p w14:paraId="209F590A" w14:textId="77777777" w:rsidR="00693004" w:rsidRPr="00542EE1" w:rsidRDefault="00693004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1C279200" w14:textId="77777777" w:rsidR="00693004" w:rsidRPr="00542EE1" w:rsidRDefault="00000000">
            <w:pPr>
              <w:pStyle w:val="TableParagraph"/>
              <w:tabs>
                <w:tab w:val="left" w:pos="1619"/>
              </w:tabs>
              <w:spacing w:line="124" w:lineRule="auto"/>
              <w:ind w:left="1620" w:right="221" w:hanging="1604"/>
              <w:rPr>
                <w:i/>
                <w:sz w:val="17"/>
                <w:lang w:val="cs-CZ"/>
              </w:rPr>
            </w:pPr>
            <w:r w:rsidRPr="00542EE1">
              <w:rPr>
                <w:b/>
                <w:position w:val="-11"/>
                <w:sz w:val="18"/>
                <w:lang w:val="cs-CZ"/>
              </w:rPr>
              <w:t>Projekt/stavba:</w:t>
            </w:r>
            <w:r w:rsidRPr="00542EE1">
              <w:rPr>
                <w:b/>
                <w:position w:val="-11"/>
                <w:sz w:val="18"/>
                <w:lang w:val="cs-CZ"/>
              </w:rPr>
              <w:tab/>
            </w:r>
            <w:r w:rsidRPr="00542EE1">
              <w:rPr>
                <w:i/>
                <w:sz w:val="17"/>
                <w:lang w:val="cs-CZ"/>
              </w:rPr>
              <w:t xml:space="preserve">Zpracování projektové dokumentace pro stavební povolení, zadávací dokumentace a  </w:t>
            </w:r>
            <w:r w:rsidRPr="00542EE1">
              <w:rPr>
                <w:i/>
                <w:spacing w:val="17"/>
                <w:sz w:val="17"/>
                <w:lang w:val="cs-CZ"/>
              </w:rPr>
              <w:t xml:space="preserve"> </w:t>
            </w:r>
            <w:r w:rsidRPr="00542EE1">
              <w:rPr>
                <w:i/>
                <w:sz w:val="17"/>
                <w:lang w:val="cs-CZ"/>
              </w:rPr>
              <w:t>zajištění</w:t>
            </w:r>
            <w:r w:rsidRPr="00542EE1">
              <w:rPr>
                <w:i/>
                <w:spacing w:val="11"/>
                <w:sz w:val="17"/>
                <w:lang w:val="cs-CZ"/>
              </w:rPr>
              <w:t xml:space="preserve"> </w:t>
            </w:r>
            <w:r w:rsidRPr="00542EE1">
              <w:rPr>
                <w:i/>
                <w:sz w:val="17"/>
                <w:lang w:val="cs-CZ"/>
              </w:rPr>
              <w:t>souvisejících</w:t>
            </w:r>
            <w:r w:rsidRPr="00542EE1">
              <w:rPr>
                <w:i/>
                <w:w w:val="101"/>
                <w:sz w:val="17"/>
                <w:lang w:val="cs-CZ"/>
              </w:rPr>
              <w:t xml:space="preserve"> </w:t>
            </w:r>
            <w:r w:rsidRPr="00542EE1">
              <w:rPr>
                <w:i/>
                <w:sz w:val="17"/>
                <w:lang w:val="cs-CZ"/>
              </w:rPr>
              <w:t>činností</w:t>
            </w:r>
          </w:p>
        </w:tc>
      </w:tr>
      <w:tr w:rsidR="00693004" w:rsidRPr="00542EE1" w14:paraId="77B61EE9" w14:textId="77777777">
        <w:trPr>
          <w:trHeight w:hRule="exact" w:val="473"/>
        </w:trPr>
        <w:tc>
          <w:tcPr>
            <w:tcW w:w="9288" w:type="dxa"/>
            <w:gridSpan w:val="8"/>
          </w:tcPr>
          <w:p w14:paraId="158DB06E" w14:textId="77777777" w:rsidR="00693004" w:rsidRPr="00542EE1" w:rsidRDefault="00000000">
            <w:pPr>
              <w:pStyle w:val="TableParagraph"/>
              <w:spacing w:before="15" w:line="266" w:lineRule="auto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>Změnový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list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schválený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všemi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účastníky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změnového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řízení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se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stává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součástí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obsahu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závazku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mezi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objednatelem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a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zhotovitelem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a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bude</w:t>
            </w:r>
            <w:r w:rsidRPr="00542EE1">
              <w:rPr>
                <w:spacing w:val="-9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součástí dodatku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uzavřené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smlouvě.</w:t>
            </w:r>
            <w:r w:rsidRPr="00542EE1">
              <w:rPr>
                <w:spacing w:val="-10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Datem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schválení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je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souhlasné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vyjádření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ředitele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objednatele.</w:t>
            </w:r>
          </w:p>
        </w:tc>
      </w:tr>
      <w:tr w:rsidR="00693004" w:rsidRPr="00542EE1" w14:paraId="0788073E" w14:textId="77777777">
        <w:trPr>
          <w:trHeight w:hRule="exact" w:val="593"/>
        </w:trPr>
        <w:tc>
          <w:tcPr>
            <w:tcW w:w="5328" w:type="dxa"/>
            <w:gridSpan w:val="5"/>
          </w:tcPr>
          <w:p w14:paraId="20CCBE44" w14:textId="77777777" w:rsidR="00693004" w:rsidRPr="00542EE1" w:rsidRDefault="00000000">
            <w:pPr>
              <w:pStyle w:val="TableParagraph"/>
              <w:spacing w:before="133"/>
              <w:ind w:left="21"/>
              <w:rPr>
                <w:b/>
                <w:lang w:val="cs-CZ"/>
              </w:rPr>
            </w:pPr>
            <w:r w:rsidRPr="00542EE1">
              <w:rPr>
                <w:b/>
                <w:lang w:val="cs-CZ"/>
              </w:rPr>
              <w:t>ZMĚNOVÝ LIST</w:t>
            </w:r>
          </w:p>
        </w:tc>
        <w:tc>
          <w:tcPr>
            <w:tcW w:w="3960" w:type="dxa"/>
            <w:gridSpan w:val="3"/>
          </w:tcPr>
          <w:p w14:paraId="69AC06A6" w14:textId="77777777" w:rsidR="00693004" w:rsidRPr="00542EE1" w:rsidRDefault="00000000">
            <w:pPr>
              <w:pStyle w:val="TableParagraph"/>
              <w:tabs>
                <w:tab w:val="left" w:pos="1624"/>
              </w:tabs>
              <w:spacing w:before="133"/>
              <w:ind w:left="21"/>
              <w:rPr>
                <w:b/>
                <w:lang w:val="cs-CZ"/>
              </w:rPr>
            </w:pPr>
            <w:r w:rsidRPr="00542EE1">
              <w:rPr>
                <w:b/>
                <w:lang w:val="cs-CZ"/>
              </w:rPr>
              <w:t>POŘADOVÉ</w:t>
            </w:r>
            <w:r w:rsidRPr="00542EE1">
              <w:rPr>
                <w:b/>
                <w:spacing w:val="-6"/>
                <w:lang w:val="cs-CZ"/>
              </w:rPr>
              <w:t xml:space="preserve"> </w:t>
            </w:r>
            <w:r w:rsidRPr="00542EE1">
              <w:rPr>
                <w:b/>
                <w:lang w:val="cs-CZ"/>
              </w:rPr>
              <w:t>Č.</w:t>
            </w:r>
            <w:r w:rsidRPr="00542EE1">
              <w:rPr>
                <w:b/>
                <w:lang w:val="cs-CZ"/>
              </w:rPr>
              <w:tab/>
              <w:t>8</w:t>
            </w:r>
          </w:p>
        </w:tc>
      </w:tr>
      <w:tr w:rsidR="00693004" w:rsidRPr="00542EE1" w14:paraId="1466B079" w14:textId="77777777">
        <w:trPr>
          <w:trHeight w:hRule="exact" w:val="298"/>
        </w:trPr>
        <w:tc>
          <w:tcPr>
            <w:tcW w:w="5328" w:type="dxa"/>
            <w:gridSpan w:val="5"/>
          </w:tcPr>
          <w:p w14:paraId="088A8F72" w14:textId="77777777" w:rsidR="00693004" w:rsidRPr="00542EE1" w:rsidRDefault="00000000">
            <w:pPr>
              <w:pStyle w:val="TableParagraph"/>
              <w:spacing w:line="253" w:lineRule="exact"/>
              <w:ind w:left="21"/>
              <w:rPr>
                <w:b/>
                <w:lang w:val="cs-CZ"/>
              </w:rPr>
            </w:pPr>
            <w:r w:rsidRPr="00542EE1">
              <w:rPr>
                <w:b/>
                <w:lang w:val="cs-CZ"/>
              </w:rPr>
              <w:t>VERZE ZMĚNOVÉHO LISTU</w:t>
            </w:r>
          </w:p>
        </w:tc>
        <w:tc>
          <w:tcPr>
            <w:tcW w:w="3960" w:type="dxa"/>
            <w:gridSpan w:val="3"/>
          </w:tcPr>
          <w:p w14:paraId="46ADCB8D" w14:textId="77777777" w:rsidR="00693004" w:rsidRPr="00542EE1" w:rsidRDefault="00000000">
            <w:pPr>
              <w:pStyle w:val="TableParagraph"/>
              <w:spacing w:line="253" w:lineRule="exact"/>
              <w:ind w:left="21"/>
              <w:rPr>
                <w:b/>
                <w:lang w:val="cs-CZ"/>
              </w:rPr>
            </w:pPr>
            <w:r w:rsidRPr="00542EE1">
              <w:rPr>
                <w:b/>
                <w:w w:val="99"/>
                <w:lang w:val="cs-CZ"/>
              </w:rPr>
              <w:t>1</w:t>
            </w:r>
          </w:p>
        </w:tc>
      </w:tr>
      <w:tr w:rsidR="00693004" w:rsidRPr="00542EE1" w14:paraId="640CB291" w14:textId="77777777">
        <w:trPr>
          <w:trHeight w:hRule="exact" w:val="286"/>
        </w:trPr>
        <w:tc>
          <w:tcPr>
            <w:tcW w:w="2664" w:type="dxa"/>
            <w:gridSpan w:val="2"/>
            <w:tcBorders>
              <w:bottom w:val="single" w:sz="6" w:space="0" w:color="000000"/>
            </w:tcBorders>
          </w:tcPr>
          <w:p w14:paraId="428CDA0A" w14:textId="77777777" w:rsidR="00693004" w:rsidRPr="00542EE1" w:rsidRDefault="00000000">
            <w:pPr>
              <w:pStyle w:val="TableParagraph"/>
              <w:tabs>
                <w:tab w:val="left" w:pos="1711"/>
              </w:tabs>
              <w:spacing w:line="249" w:lineRule="exact"/>
              <w:ind w:left="21"/>
              <w:rPr>
                <w:i/>
                <w:sz w:val="17"/>
                <w:lang w:val="cs-CZ"/>
              </w:rPr>
            </w:pPr>
            <w:r w:rsidRPr="00542EE1">
              <w:rPr>
                <w:b/>
                <w:lang w:val="cs-CZ"/>
              </w:rPr>
              <w:t>Datum</w:t>
            </w:r>
            <w:r w:rsidRPr="00542EE1">
              <w:rPr>
                <w:b/>
                <w:spacing w:val="-2"/>
                <w:lang w:val="cs-CZ"/>
              </w:rPr>
              <w:t xml:space="preserve"> </w:t>
            </w:r>
            <w:r w:rsidRPr="00542EE1">
              <w:rPr>
                <w:b/>
                <w:lang w:val="cs-CZ"/>
              </w:rPr>
              <w:t>vydání:</w:t>
            </w:r>
            <w:r w:rsidRPr="00542EE1">
              <w:rPr>
                <w:b/>
                <w:lang w:val="cs-CZ"/>
              </w:rPr>
              <w:tab/>
            </w:r>
            <w:r w:rsidRPr="00542EE1">
              <w:rPr>
                <w:i/>
                <w:position w:val="1"/>
                <w:sz w:val="17"/>
                <w:lang w:val="cs-CZ"/>
              </w:rPr>
              <w:t>24.05.2023</w:t>
            </w:r>
          </w:p>
        </w:tc>
        <w:tc>
          <w:tcPr>
            <w:tcW w:w="802" w:type="dxa"/>
            <w:vMerge w:val="restart"/>
          </w:tcPr>
          <w:p w14:paraId="3095816F" w14:textId="77777777" w:rsidR="00693004" w:rsidRPr="00542EE1" w:rsidRDefault="00000000">
            <w:pPr>
              <w:pStyle w:val="TableParagraph"/>
              <w:spacing w:before="131"/>
              <w:ind w:left="26"/>
              <w:rPr>
                <w:rFonts w:ascii="Cambria"/>
                <w:b/>
                <w:lang w:val="cs-CZ"/>
              </w:rPr>
            </w:pPr>
            <w:r w:rsidRPr="00542EE1">
              <w:rPr>
                <w:rFonts w:ascii="Cambria"/>
                <w:b/>
                <w:w w:val="99"/>
                <w:lang w:val="cs-CZ"/>
              </w:rPr>
              <w:t>A</w:t>
            </w:r>
          </w:p>
        </w:tc>
        <w:tc>
          <w:tcPr>
            <w:tcW w:w="1061" w:type="dxa"/>
            <w:vMerge w:val="restart"/>
          </w:tcPr>
          <w:p w14:paraId="729343F5" w14:textId="77777777" w:rsidR="00693004" w:rsidRPr="00542EE1" w:rsidRDefault="00000000">
            <w:pPr>
              <w:pStyle w:val="TableParagraph"/>
              <w:spacing w:before="128"/>
              <w:ind w:left="21"/>
              <w:rPr>
                <w:lang w:val="cs-CZ"/>
              </w:rPr>
            </w:pPr>
            <w:r w:rsidRPr="00542EE1">
              <w:rPr>
                <w:strike/>
                <w:w w:val="99"/>
                <w:lang w:val="cs-CZ"/>
              </w:rPr>
              <w:t>B</w:t>
            </w:r>
          </w:p>
        </w:tc>
        <w:tc>
          <w:tcPr>
            <w:tcW w:w="802" w:type="dxa"/>
            <w:vMerge w:val="restart"/>
          </w:tcPr>
          <w:p w14:paraId="16A2F688" w14:textId="77777777" w:rsidR="00693004" w:rsidRPr="00542EE1" w:rsidRDefault="00000000">
            <w:pPr>
              <w:pStyle w:val="TableParagraph"/>
              <w:spacing w:before="131"/>
              <w:ind w:left="24"/>
              <w:rPr>
                <w:rFonts w:ascii="Cambria"/>
                <w:lang w:val="cs-CZ"/>
              </w:rPr>
            </w:pPr>
            <w:r w:rsidRPr="00542EE1">
              <w:rPr>
                <w:rFonts w:ascii="Cambria"/>
                <w:strike/>
                <w:w w:val="99"/>
                <w:lang w:val="cs-CZ"/>
              </w:rPr>
              <w:t>C</w:t>
            </w:r>
          </w:p>
        </w:tc>
        <w:tc>
          <w:tcPr>
            <w:tcW w:w="802" w:type="dxa"/>
            <w:vMerge w:val="restart"/>
          </w:tcPr>
          <w:p w14:paraId="04D881DF" w14:textId="77777777" w:rsidR="00693004" w:rsidRPr="00542EE1" w:rsidRDefault="00000000">
            <w:pPr>
              <w:pStyle w:val="TableParagraph"/>
              <w:spacing w:before="128"/>
              <w:ind w:left="21"/>
              <w:rPr>
                <w:lang w:val="cs-CZ"/>
              </w:rPr>
            </w:pPr>
            <w:r w:rsidRPr="00542EE1">
              <w:rPr>
                <w:strike/>
                <w:w w:val="99"/>
                <w:lang w:val="cs-CZ"/>
              </w:rPr>
              <w:t>D</w:t>
            </w:r>
          </w:p>
        </w:tc>
        <w:tc>
          <w:tcPr>
            <w:tcW w:w="802" w:type="dxa"/>
            <w:vMerge w:val="restart"/>
          </w:tcPr>
          <w:p w14:paraId="00FAFFEA" w14:textId="77777777" w:rsidR="00693004" w:rsidRPr="00542EE1" w:rsidRDefault="00000000">
            <w:pPr>
              <w:pStyle w:val="TableParagraph"/>
              <w:spacing w:before="128"/>
              <w:ind w:left="21"/>
              <w:rPr>
                <w:lang w:val="cs-CZ"/>
              </w:rPr>
            </w:pPr>
            <w:r w:rsidRPr="00542EE1">
              <w:rPr>
                <w:strike/>
                <w:w w:val="99"/>
                <w:lang w:val="cs-CZ"/>
              </w:rPr>
              <w:t>E</w:t>
            </w:r>
          </w:p>
        </w:tc>
        <w:tc>
          <w:tcPr>
            <w:tcW w:w="2357" w:type="dxa"/>
            <w:vMerge w:val="restart"/>
          </w:tcPr>
          <w:p w14:paraId="38385474" w14:textId="77777777" w:rsidR="00693004" w:rsidRPr="00542EE1" w:rsidRDefault="00000000">
            <w:pPr>
              <w:pStyle w:val="TableParagraph"/>
              <w:spacing w:before="32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>nehodící se škrtněte</w:t>
            </w:r>
          </w:p>
        </w:tc>
      </w:tr>
      <w:tr w:rsidR="00693004" w:rsidRPr="00542EE1" w14:paraId="12B7F4B5" w14:textId="77777777">
        <w:trPr>
          <w:trHeight w:hRule="exact" w:val="298"/>
        </w:trPr>
        <w:tc>
          <w:tcPr>
            <w:tcW w:w="2664" w:type="dxa"/>
            <w:gridSpan w:val="2"/>
            <w:tcBorders>
              <w:top w:val="single" w:sz="6" w:space="0" w:color="000000"/>
            </w:tcBorders>
          </w:tcPr>
          <w:p w14:paraId="562B5478" w14:textId="77777777" w:rsidR="00693004" w:rsidRPr="00542EE1" w:rsidRDefault="00000000">
            <w:pPr>
              <w:pStyle w:val="TableParagraph"/>
              <w:spacing w:line="268" w:lineRule="exact"/>
              <w:ind w:left="21"/>
              <w:rPr>
                <w:b/>
                <w:lang w:val="cs-CZ"/>
              </w:rPr>
            </w:pPr>
            <w:r w:rsidRPr="00542EE1">
              <w:rPr>
                <w:b/>
                <w:lang w:val="cs-CZ"/>
              </w:rPr>
              <w:t>Zařazení změnového listu</w:t>
            </w:r>
          </w:p>
        </w:tc>
        <w:tc>
          <w:tcPr>
            <w:tcW w:w="802" w:type="dxa"/>
            <w:vMerge/>
          </w:tcPr>
          <w:p w14:paraId="575459BB" w14:textId="77777777" w:rsidR="00693004" w:rsidRPr="00542EE1" w:rsidRDefault="00693004">
            <w:pPr>
              <w:rPr>
                <w:lang w:val="cs-CZ"/>
              </w:rPr>
            </w:pPr>
          </w:p>
        </w:tc>
        <w:tc>
          <w:tcPr>
            <w:tcW w:w="1061" w:type="dxa"/>
            <w:vMerge/>
          </w:tcPr>
          <w:p w14:paraId="5A03487A" w14:textId="77777777" w:rsidR="00693004" w:rsidRPr="00542EE1" w:rsidRDefault="00693004">
            <w:pPr>
              <w:rPr>
                <w:lang w:val="cs-CZ"/>
              </w:rPr>
            </w:pPr>
          </w:p>
        </w:tc>
        <w:tc>
          <w:tcPr>
            <w:tcW w:w="802" w:type="dxa"/>
            <w:vMerge/>
          </w:tcPr>
          <w:p w14:paraId="4B005F97" w14:textId="77777777" w:rsidR="00693004" w:rsidRPr="00542EE1" w:rsidRDefault="00693004">
            <w:pPr>
              <w:rPr>
                <w:lang w:val="cs-CZ"/>
              </w:rPr>
            </w:pPr>
          </w:p>
        </w:tc>
        <w:tc>
          <w:tcPr>
            <w:tcW w:w="802" w:type="dxa"/>
            <w:vMerge/>
          </w:tcPr>
          <w:p w14:paraId="685FF394" w14:textId="77777777" w:rsidR="00693004" w:rsidRPr="00542EE1" w:rsidRDefault="00693004">
            <w:pPr>
              <w:rPr>
                <w:lang w:val="cs-CZ"/>
              </w:rPr>
            </w:pPr>
          </w:p>
        </w:tc>
        <w:tc>
          <w:tcPr>
            <w:tcW w:w="802" w:type="dxa"/>
            <w:vMerge/>
          </w:tcPr>
          <w:p w14:paraId="441058CC" w14:textId="77777777" w:rsidR="00693004" w:rsidRPr="00542EE1" w:rsidRDefault="00693004">
            <w:pPr>
              <w:rPr>
                <w:lang w:val="cs-CZ"/>
              </w:rPr>
            </w:pPr>
          </w:p>
        </w:tc>
        <w:tc>
          <w:tcPr>
            <w:tcW w:w="2357" w:type="dxa"/>
            <w:vMerge/>
          </w:tcPr>
          <w:p w14:paraId="422B5064" w14:textId="77777777" w:rsidR="00693004" w:rsidRPr="00542EE1" w:rsidRDefault="00693004">
            <w:pPr>
              <w:rPr>
                <w:lang w:val="cs-CZ"/>
              </w:rPr>
            </w:pPr>
          </w:p>
        </w:tc>
      </w:tr>
      <w:tr w:rsidR="00693004" w:rsidRPr="00542EE1" w14:paraId="4ED5BA8A" w14:textId="77777777">
        <w:trPr>
          <w:trHeight w:hRule="exact" w:val="456"/>
        </w:trPr>
        <w:tc>
          <w:tcPr>
            <w:tcW w:w="1603" w:type="dxa"/>
            <w:tcBorders>
              <w:right w:val="single" w:sz="6" w:space="0" w:color="000000"/>
            </w:tcBorders>
          </w:tcPr>
          <w:p w14:paraId="36337834" w14:textId="77777777" w:rsidR="00693004" w:rsidRPr="00542EE1" w:rsidRDefault="00000000">
            <w:pPr>
              <w:pStyle w:val="TableParagraph"/>
              <w:spacing w:before="97"/>
              <w:ind w:left="16"/>
              <w:rPr>
                <w:b/>
                <w:sz w:val="17"/>
                <w:lang w:val="cs-CZ"/>
              </w:rPr>
            </w:pPr>
            <w:r w:rsidRPr="00542EE1">
              <w:rPr>
                <w:b/>
                <w:sz w:val="17"/>
                <w:lang w:val="cs-CZ"/>
              </w:rPr>
              <w:t>NAVRHUJE:</w:t>
            </w:r>
          </w:p>
        </w:tc>
        <w:tc>
          <w:tcPr>
            <w:tcW w:w="7685" w:type="dxa"/>
            <w:gridSpan w:val="7"/>
            <w:tcBorders>
              <w:left w:val="single" w:sz="6" w:space="0" w:color="000000"/>
            </w:tcBorders>
          </w:tcPr>
          <w:p w14:paraId="6F97426C" w14:textId="77777777" w:rsidR="00693004" w:rsidRPr="00542EE1" w:rsidRDefault="00000000">
            <w:pPr>
              <w:pStyle w:val="TableParagraph"/>
              <w:spacing w:line="192" w:lineRule="exact"/>
              <w:ind w:left="24"/>
              <w:rPr>
                <w:i/>
                <w:sz w:val="17"/>
                <w:lang w:val="cs-CZ"/>
              </w:rPr>
            </w:pPr>
            <w:r w:rsidRPr="00542EE1">
              <w:rPr>
                <w:i/>
                <w:sz w:val="17"/>
                <w:lang w:val="cs-CZ"/>
              </w:rPr>
              <w:t xml:space="preserve">AQUATIS </w:t>
            </w:r>
            <w:proofErr w:type="spellStart"/>
            <w:r w:rsidRPr="00542EE1">
              <w:rPr>
                <w:i/>
                <w:sz w:val="17"/>
                <w:lang w:val="cs-CZ"/>
              </w:rPr>
              <w:t>a.s</w:t>
            </w:r>
            <w:proofErr w:type="spellEnd"/>
            <w:r w:rsidRPr="00542EE1">
              <w:rPr>
                <w:i/>
                <w:sz w:val="17"/>
                <w:lang w:val="cs-CZ"/>
              </w:rPr>
              <w:t>, Botanická 834/56, 602 00 Brno</w:t>
            </w:r>
          </w:p>
          <w:p w14:paraId="18DC19C8" w14:textId="56A90313" w:rsidR="00693004" w:rsidRPr="00542EE1" w:rsidRDefault="00163DAB">
            <w:pPr>
              <w:pStyle w:val="TableParagraph"/>
              <w:spacing w:before="32"/>
              <w:ind w:left="21"/>
              <w:rPr>
                <w:i/>
                <w:sz w:val="15"/>
                <w:lang w:val="cs-CZ"/>
              </w:rPr>
            </w:pPr>
            <w:proofErr w:type="spellStart"/>
            <w:r>
              <w:rPr>
                <w:i/>
                <w:w w:val="105"/>
                <w:sz w:val="15"/>
                <w:lang w:val="cs-CZ"/>
              </w:rPr>
              <w:t>xxxxxxxxxxxxxxxxxxxxxxxx</w:t>
            </w:r>
            <w:proofErr w:type="spellEnd"/>
          </w:p>
        </w:tc>
      </w:tr>
      <w:tr w:rsidR="00693004" w:rsidRPr="00542EE1" w14:paraId="4550239B" w14:textId="77777777">
        <w:trPr>
          <w:trHeight w:hRule="exact" w:val="862"/>
        </w:trPr>
        <w:tc>
          <w:tcPr>
            <w:tcW w:w="266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8621267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6568E430" w14:textId="77777777" w:rsidR="00693004" w:rsidRPr="00542EE1" w:rsidRDefault="00000000">
            <w:pPr>
              <w:pStyle w:val="TableParagraph"/>
              <w:spacing w:before="114"/>
              <w:ind w:left="16"/>
              <w:rPr>
                <w:b/>
                <w:sz w:val="17"/>
                <w:lang w:val="cs-CZ"/>
              </w:rPr>
            </w:pPr>
            <w:r w:rsidRPr="00542EE1">
              <w:rPr>
                <w:b/>
                <w:sz w:val="17"/>
                <w:lang w:val="cs-CZ"/>
              </w:rPr>
              <w:t>PŘEDMĚT SPECIFIKACE:</w:t>
            </w:r>
          </w:p>
        </w:tc>
        <w:tc>
          <w:tcPr>
            <w:tcW w:w="662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406FF80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1B8480DB" w14:textId="77777777" w:rsidR="00693004" w:rsidRPr="00542EE1" w:rsidRDefault="00000000">
            <w:pPr>
              <w:pStyle w:val="TableParagraph"/>
              <w:spacing w:before="114"/>
              <w:ind w:left="24"/>
              <w:rPr>
                <w:i/>
                <w:sz w:val="17"/>
                <w:lang w:val="cs-CZ"/>
              </w:rPr>
            </w:pPr>
            <w:r w:rsidRPr="00542EE1">
              <w:rPr>
                <w:i/>
                <w:sz w:val="17"/>
                <w:lang w:val="cs-CZ"/>
              </w:rPr>
              <w:t>Posun termínu plnění bodu C.</w:t>
            </w:r>
          </w:p>
        </w:tc>
      </w:tr>
      <w:tr w:rsidR="00693004" w:rsidRPr="00542EE1" w14:paraId="518FB683" w14:textId="77777777">
        <w:trPr>
          <w:trHeight w:hRule="exact" w:val="1006"/>
        </w:trPr>
        <w:tc>
          <w:tcPr>
            <w:tcW w:w="266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E72C72E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044FE956" w14:textId="77777777" w:rsidR="00693004" w:rsidRPr="00542EE1" w:rsidRDefault="00693004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08B72F82" w14:textId="77777777" w:rsidR="00693004" w:rsidRPr="00542EE1" w:rsidRDefault="00000000">
            <w:pPr>
              <w:pStyle w:val="TableParagraph"/>
              <w:ind w:left="16"/>
              <w:rPr>
                <w:b/>
                <w:sz w:val="17"/>
                <w:lang w:val="cs-CZ"/>
              </w:rPr>
            </w:pPr>
            <w:r w:rsidRPr="00542EE1">
              <w:rPr>
                <w:b/>
                <w:sz w:val="17"/>
                <w:lang w:val="cs-CZ"/>
              </w:rPr>
              <w:t>REFERENČNÍ DOKUMENTACE:</w:t>
            </w:r>
          </w:p>
        </w:tc>
        <w:tc>
          <w:tcPr>
            <w:tcW w:w="662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6A64898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643BDC2A" w14:textId="77777777" w:rsidR="00693004" w:rsidRPr="00542EE1" w:rsidRDefault="00693004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677A154A" w14:textId="77777777" w:rsidR="00693004" w:rsidRPr="00542EE1" w:rsidRDefault="00000000">
            <w:pPr>
              <w:pStyle w:val="TableParagraph"/>
              <w:ind w:left="24"/>
              <w:rPr>
                <w:i/>
                <w:sz w:val="17"/>
                <w:lang w:val="cs-CZ"/>
              </w:rPr>
            </w:pPr>
            <w:r w:rsidRPr="00542EE1">
              <w:rPr>
                <w:i/>
                <w:sz w:val="17"/>
                <w:lang w:val="cs-CZ"/>
              </w:rPr>
              <w:t>Projektová dokumentace "Jez Sudoměřice - oprava"  k vydání stavebního   povolení</w:t>
            </w:r>
          </w:p>
        </w:tc>
      </w:tr>
      <w:tr w:rsidR="00693004" w:rsidRPr="00542EE1" w14:paraId="4D3FE1D3" w14:textId="77777777">
        <w:trPr>
          <w:trHeight w:hRule="exact" w:val="557"/>
        </w:trPr>
        <w:tc>
          <w:tcPr>
            <w:tcW w:w="266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1599862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cs-CZ"/>
              </w:rPr>
            </w:pPr>
          </w:p>
          <w:p w14:paraId="3537A472" w14:textId="77777777" w:rsidR="00693004" w:rsidRPr="00542EE1" w:rsidRDefault="00000000">
            <w:pPr>
              <w:pStyle w:val="TableParagraph"/>
              <w:ind w:left="16"/>
              <w:rPr>
                <w:b/>
                <w:sz w:val="17"/>
                <w:lang w:val="cs-CZ"/>
              </w:rPr>
            </w:pPr>
            <w:r w:rsidRPr="00542EE1">
              <w:rPr>
                <w:b/>
                <w:sz w:val="17"/>
                <w:lang w:val="cs-CZ"/>
              </w:rPr>
              <w:t>POPIS A ZDŮVODNĚNÍ ZMĚNY</w:t>
            </w:r>
          </w:p>
        </w:tc>
        <w:tc>
          <w:tcPr>
            <w:tcW w:w="426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6FC6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cs-CZ"/>
              </w:rPr>
            </w:pPr>
          </w:p>
          <w:p w14:paraId="1C48C7EA" w14:textId="77777777" w:rsidR="00693004" w:rsidRPr="00542EE1" w:rsidRDefault="00000000">
            <w:pPr>
              <w:pStyle w:val="TableParagraph"/>
              <w:ind w:left="24"/>
              <w:rPr>
                <w:b/>
                <w:sz w:val="17"/>
                <w:lang w:val="cs-CZ"/>
              </w:rPr>
            </w:pPr>
            <w:r w:rsidRPr="00542EE1">
              <w:rPr>
                <w:b/>
                <w:sz w:val="17"/>
                <w:lang w:val="cs-CZ"/>
              </w:rPr>
              <w:t>Datum zjištění změny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</w:tcBorders>
          </w:tcPr>
          <w:p w14:paraId="2F2A0C57" w14:textId="77777777" w:rsidR="00693004" w:rsidRPr="00542EE1" w:rsidRDefault="00693004">
            <w:pPr>
              <w:pStyle w:val="TableParagraph"/>
              <w:spacing w:before="5"/>
              <w:ind w:left="0"/>
              <w:rPr>
                <w:rFonts w:ascii="Times New Roman"/>
                <w:sz w:val="14"/>
                <w:lang w:val="cs-CZ"/>
              </w:rPr>
            </w:pPr>
          </w:p>
          <w:p w14:paraId="7B281F26" w14:textId="77777777" w:rsidR="00693004" w:rsidRPr="00542EE1" w:rsidRDefault="00000000">
            <w:pPr>
              <w:pStyle w:val="TableParagraph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24.05.2023</w:t>
            </w:r>
          </w:p>
        </w:tc>
      </w:tr>
      <w:tr w:rsidR="00693004" w:rsidRPr="00542EE1" w14:paraId="53D9825D" w14:textId="77777777" w:rsidTr="00163DAB">
        <w:trPr>
          <w:trHeight w:hRule="exact" w:val="5278"/>
        </w:trPr>
        <w:tc>
          <w:tcPr>
            <w:tcW w:w="928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6C74095" w14:textId="77777777" w:rsidR="00693004" w:rsidRPr="00542EE1" w:rsidRDefault="00000000">
            <w:pPr>
              <w:pStyle w:val="TableParagraph"/>
              <w:spacing w:line="266" w:lineRule="auto"/>
              <w:ind w:right="204"/>
              <w:rPr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u w:val="single"/>
                <w:lang w:val="cs-CZ"/>
              </w:rPr>
              <w:t>Popis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a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zdůvodnění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nepředvídatelnosti,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nemožnosti</w:t>
            </w:r>
            <w:r w:rsidRPr="00542EE1">
              <w:rPr>
                <w:i/>
                <w:spacing w:val="-7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oddělení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dodatečných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prací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(služeb,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stavební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práce)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od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původní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zakázky</w:t>
            </w:r>
            <w:r w:rsidRPr="00542EE1">
              <w:rPr>
                <w:i/>
                <w:spacing w:val="-7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a</w:t>
            </w:r>
            <w:r w:rsidRPr="00542EE1">
              <w:rPr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>nezbytnost</w:t>
            </w:r>
            <w:r w:rsidRPr="00542EE1">
              <w:rPr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u w:val="single"/>
                <w:lang w:val="cs-CZ"/>
              </w:rPr>
              <w:t xml:space="preserve">změny pro dokončení předmětu původní zakázky: </w:t>
            </w:r>
            <w:r w:rsidRPr="00542EE1">
              <w:rPr>
                <w:w w:val="105"/>
                <w:sz w:val="15"/>
                <w:lang w:val="cs-CZ"/>
              </w:rPr>
              <w:t xml:space="preserve">Společnost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Aquatis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 xml:space="preserve"> a. s. zpracovává a zajišťuje k záměru "Jez Sudoměřice - oprava" projektovou dokumentaci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stavební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povolení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na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základě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uzavřené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smlouvy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č.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S/ŘVC/048/P/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SoD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>/2021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(evidenční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číslo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smlouvy</w:t>
            </w:r>
            <w:r w:rsidRPr="00542EE1">
              <w:rPr>
                <w:spacing w:val="-9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objednatele),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č.</w:t>
            </w:r>
            <w:r w:rsidRPr="00542EE1">
              <w:rPr>
                <w:spacing w:val="-9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(N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22/21) 211083 (evidenční číslo smlouvy zhotovitele) ze dne</w:t>
            </w:r>
            <w:r w:rsidRPr="00542EE1">
              <w:rPr>
                <w:spacing w:val="-1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13.05.2021.</w:t>
            </w:r>
          </w:p>
          <w:p w14:paraId="4505614E" w14:textId="77777777" w:rsidR="00693004" w:rsidRPr="00542EE1" w:rsidRDefault="00000000">
            <w:pPr>
              <w:pStyle w:val="TableParagraph"/>
              <w:spacing w:before="1" w:line="266" w:lineRule="auto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 xml:space="preserve">V rámci předchozího plnění v souladu s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SoD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 xml:space="preserve"> byl k 30.07.2021 vyhotoven koncept projektové dokumentace ke stavebnímu povolení na základě vybrané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varianty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vzešlé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ze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dvou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koncepčních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návrhů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řešení.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Oba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koncepční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návrhy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řešení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byly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projednány</w:t>
            </w:r>
            <w:r w:rsidRPr="00542EE1">
              <w:rPr>
                <w:spacing w:val="-9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OBJEDNATELEM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a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Povodím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Moravy,</w:t>
            </w:r>
          </w:p>
          <w:p w14:paraId="7A72CA9E" w14:textId="77777777" w:rsidR="00693004" w:rsidRPr="00542EE1" w:rsidRDefault="00000000">
            <w:pPr>
              <w:pStyle w:val="TableParagraph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>s. p.</w:t>
            </w:r>
          </w:p>
          <w:p w14:paraId="20D41513" w14:textId="77777777" w:rsidR="00693004" w:rsidRPr="00542EE1" w:rsidRDefault="00000000">
            <w:pPr>
              <w:pStyle w:val="TableParagraph"/>
              <w:spacing w:before="21" w:line="266" w:lineRule="auto"/>
              <w:ind w:right="129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>Navazující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bod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plnění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B-2)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–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zajištění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inženýrské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činnosti</w:t>
            </w:r>
            <w:r w:rsidRPr="00542EE1">
              <w:rPr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byl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dle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domluvy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zahájen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projednáním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řešení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vybrané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varianty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Povodím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Moravy,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s.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p., jehož předběžné připomínky byly součástí sdělení ze dne 16.08.2021. Přes veškeré snahy Zhotovitele byl termín výrobního výboru k dořešení technického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návrhu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se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správcem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VD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stanoven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na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5.11.2021,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což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vedlo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pozastavení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projednávání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konceptu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PD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dalšími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dotčenými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subjekty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 xml:space="preserve">do doby provedení tohoto výboru. Výrobní výbor vyvolal požadavky na úpravu projektu, které byly nadále projednávány mezi OBJEDNATELEM a Povodím Moravy,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s.p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>., a do jejichž jasné specifikace nebylo možné provést úpravu projektové dokumentace. Dne 16.03.2022 byla Zhotoviteli dodána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úprava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zadání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(stanovisko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Povodí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Moravy,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s.p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>.,</w:t>
            </w:r>
            <w:r w:rsidRPr="00542EE1">
              <w:rPr>
                <w:spacing w:val="-8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</w:t>
            </w:r>
            <w:r w:rsidRPr="00542EE1">
              <w:rPr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plavebním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hladinám),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ten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provedl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úpravu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projektu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a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dne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13.05.2022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jej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zaslal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žádostí o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vyjádření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na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Povodí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Moravy,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s.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p.</w:t>
            </w:r>
          </w:p>
          <w:p w14:paraId="03392F2E" w14:textId="77777777" w:rsidR="00693004" w:rsidRPr="00542EE1" w:rsidRDefault="00000000">
            <w:pPr>
              <w:pStyle w:val="TableParagraph"/>
              <w:spacing w:before="1" w:line="266" w:lineRule="auto"/>
              <w:ind w:right="42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 xml:space="preserve">Dne 06.06.2022 proběhlo jednání mezi OBJEDNATELEM, Zhotovitelem a zástupci Povodí Moravy,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s.p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 xml:space="preserve">. k dříve zaslané, upravené dokumentaci projektu. Závěry jednání, uvedené v záznamu, vyžadovaly úpravy / doplnění projektové dokumentace. Upřesnění těchto závěrů pokračovalo se zástupci Povodí Moravy,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s.p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 xml:space="preserve">. dále do 14.06.2022. Zhotovitel následně dokumentaci upravil a dne 28.06.2022 ji předal Povodí Moravy, </w:t>
            </w:r>
            <w:proofErr w:type="spellStart"/>
            <w:r w:rsidRPr="00542EE1">
              <w:rPr>
                <w:w w:val="105"/>
                <w:sz w:val="15"/>
                <w:lang w:val="cs-CZ"/>
              </w:rPr>
              <w:t>s.p</w:t>
            </w:r>
            <w:proofErr w:type="spellEnd"/>
            <w:r w:rsidRPr="00542EE1">
              <w:rPr>
                <w:w w:val="105"/>
                <w:sz w:val="15"/>
                <w:lang w:val="cs-CZ"/>
              </w:rPr>
              <w:t>. Dne 23.09.2022 bylo Zhotoviteli doručeno stanovisko správce povodí. Následně Zhotovitel obnovil pozastavenou inženýrskou činnost s dalšími DOSS na české i slovenské straně.</w:t>
            </w:r>
          </w:p>
          <w:p w14:paraId="43D3B0CE" w14:textId="77777777" w:rsidR="00693004" w:rsidRPr="00542EE1" w:rsidRDefault="00000000">
            <w:pPr>
              <w:pStyle w:val="TableParagraph"/>
              <w:spacing w:line="266" w:lineRule="auto"/>
              <w:ind w:right="516"/>
              <w:jc w:val="both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>Projednáním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záměru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vodoprávními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úřady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bylo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dojito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závěru,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že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je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možné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záměr</w:t>
            </w:r>
            <w:r w:rsidRPr="00542EE1">
              <w:rPr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podat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formou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ohlášení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záměru,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což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bylo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Zhotovitelem provedeno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18.04.2023.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Avšak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z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důvodu</w:t>
            </w:r>
            <w:r w:rsidRPr="00542EE1">
              <w:rPr>
                <w:spacing w:val="-9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prodlouženého</w:t>
            </w:r>
            <w:r w:rsidRPr="00542EE1">
              <w:rPr>
                <w:spacing w:val="-9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jednání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některými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dotčenými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orgány,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jejichž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výstupy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je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nutné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doplnit</w:t>
            </w:r>
            <w:r w:rsidRPr="00542EE1">
              <w:rPr>
                <w:spacing w:val="-7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k</w:t>
            </w:r>
            <w:r w:rsidRPr="00542EE1">
              <w:rPr>
                <w:spacing w:val="-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podaným žádostem,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navrhujeme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posunutí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termínu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plnění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bodů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C)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o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1</w:t>
            </w:r>
            <w:r w:rsidRPr="00542EE1">
              <w:rPr>
                <w:spacing w:val="-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měsíc.</w:t>
            </w:r>
          </w:p>
          <w:p w14:paraId="2B32B86A" w14:textId="77777777" w:rsidR="00693004" w:rsidRPr="00542EE1" w:rsidRDefault="00000000">
            <w:pPr>
              <w:pStyle w:val="TableParagraph"/>
              <w:rPr>
                <w:sz w:val="15"/>
                <w:lang w:val="cs-CZ"/>
              </w:rPr>
            </w:pPr>
            <w:r w:rsidRPr="00542EE1">
              <w:rPr>
                <w:w w:val="105"/>
                <w:sz w:val="15"/>
                <w:lang w:val="cs-CZ"/>
              </w:rPr>
              <w:t>Všechny výše uvedené skutečnosti nebylo možné předvídat a nejsou chybou se strany Zhotovitele.</w:t>
            </w:r>
          </w:p>
        </w:tc>
      </w:tr>
      <w:tr w:rsidR="00693004" w:rsidRPr="00542EE1" w14:paraId="787C51CC" w14:textId="77777777">
        <w:trPr>
          <w:trHeight w:hRule="exact" w:val="1162"/>
        </w:trPr>
        <w:tc>
          <w:tcPr>
            <w:tcW w:w="9288" w:type="dxa"/>
            <w:gridSpan w:val="8"/>
            <w:tcBorders>
              <w:top w:val="single" w:sz="6" w:space="0" w:color="000000"/>
            </w:tcBorders>
          </w:tcPr>
          <w:p w14:paraId="5A6B0B0A" w14:textId="3300E714" w:rsidR="00693004" w:rsidRPr="00542EE1" w:rsidRDefault="00000000">
            <w:pPr>
              <w:pStyle w:val="TableParagraph"/>
              <w:spacing w:line="266" w:lineRule="auto"/>
              <w:ind w:left="1680" w:right="129" w:hanging="1544"/>
              <w:rPr>
                <w:sz w:val="15"/>
                <w:lang w:val="cs-CZ"/>
              </w:rPr>
            </w:pPr>
            <w:r w:rsidRPr="00542EE1">
              <w:rPr>
                <w:b/>
                <w:i/>
                <w:w w:val="105"/>
                <w:sz w:val="15"/>
                <w:lang w:val="cs-CZ"/>
              </w:rPr>
              <w:t xml:space="preserve">ZMĚNA SMLOUVY NENÍ PODSTATNOU ZMĚNOU TJ. SPADÁ POD JEDEN Z BODŮ A-E </w:t>
            </w:r>
            <w:r w:rsidRPr="00542EE1">
              <w:rPr>
                <w:w w:val="105"/>
                <w:sz w:val="15"/>
                <w:lang w:val="cs-CZ"/>
              </w:rPr>
              <w:t xml:space="preserve">(nevztahuje se na ní odstavec 3 článku 40 Směrnice </w:t>
            </w:r>
            <w:r w:rsidR="00163DAB">
              <w:rPr>
                <w:w w:val="105"/>
                <w:sz w:val="15"/>
                <w:lang w:val="cs-CZ"/>
              </w:rPr>
              <w:br/>
            </w:r>
            <w:r w:rsidRPr="00542EE1">
              <w:rPr>
                <w:w w:val="105"/>
                <w:sz w:val="15"/>
                <w:lang w:val="cs-CZ"/>
              </w:rPr>
              <w:t>č.</w:t>
            </w:r>
            <w:r w:rsidR="00163DAB">
              <w:rPr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S</w:t>
            </w:r>
            <w:r w:rsidR="00163DAB">
              <w:rPr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w w:val="105"/>
                <w:sz w:val="15"/>
                <w:lang w:val="cs-CZ"/>
              </w:rPr>
              <w:t>- 11/2016 o oběhu smluv a o z</w:t>
            </w:r>
            <w:r w:rsidR="00163DAB">
              <w:rPr>
                <w:w w:val="105"/>
                <w:sz w:val="15"/>
                <w:lang w:val="cs-CZ"/>
              </w:rPr>
              <w:t>a</w:t>
            </w:r>
            <w:r w:rsidRPr="00542EE1">
              <w:rPr>
                <w:w w:val="105"/>
                <w:sz w:val="15"/>
                <w:lang w:val="cs-CZ"/>
              </w:rPr>
              <w:t>dávání veřejných zakázek Ředitelství vodních cest ČR) Verze 1.0</w:t>
            </w:r>
          </w:p>
          <w:p w14:paraId="579375FE" w14:textId="77777777" w:rsidR="00693004" w:rsidRPr="00542EE1" w:rsidRDefault="00693004">
            <w:pPr>
              <w:pStyle w:val="TableParagraph"/>
              <w:spacing w:before="2"/>
              <w:ind w:left="0"/>
              <w:rPr>
                <w:rFonts w:ascii="Times New Roman"/>
                <w:sz w:val="17"/>
                <w:lang w:val="cs-CZ"/>
              </w:rPr>
            </w:pPr>
          </w:p>
          <w:p w14:paraId="4F2278AD" w14:textId="77777777" w:rsidR="00693004" w:rsidRPr="00542EE1" w:rsidRDefault="00000000">
            <w:pPr>
              <w:pStyle w:val="TableParagraph"/>
              <w:spacing w:line="266" w:lineRule="auto"/>
              <w:ind w:left="1742" w:right="78" w:hanging="1637"/>
              <w:rPr>
                <w:b/>
                <w:i/>
                <w:sz w:val="15"/>
                <w:lang w:val="cs-CZ"/>
              </w:rPr>
            </w:pPr>
            <w:r w:rsidRPr="00542EE1">
              <w:rPr>
                <w:b/>
                <w:i/>
                <w:w w:val="105"/>
                <w:sz w:val="15"/>
                <w:lang w:val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693004" w:rsidRPr="00542EE1" w14:paraId="3F63B004" w14:textId="77777777">
        <w:trPr>
          <w:trHeight w:hRule="exact" w:val="830"/>
        </w:trPr>
        <w:tc>
          <w:tcPr>
            <w:tcW w:w="9288" w:type="dxa"/>
            <w:gridSpan w:val="8"/>
          </w:tcPr>
          <w:p w14:paraId="545AEDDA" w14:textId="44ADAB61" w:rsidR="00693004" w:rsidRPr="00542EE1" w:rsidRDefault="00000000">
            <w:pPr>
              <w:pStyle w:val="TableParagraph"/>
              <w:spacing w:line="266" w:lineRule="auto"/>
              <w:ind w:right="204"/>
              <w:rPr>
                <w:i/>
                <w:sz w:val="15"/>
                <w:lang w:val="cs-CZ"/>
              </w:rPr>
            </w:pP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A.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Nejde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o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podstatnou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změnu</w:t>
            </w:r>
            <w:r w:rsidRPr="00542EE1">
              <w:rPr>
                <w:b/>
                <w:i/>
                <w:spacing w:val="-7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závazku,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neboť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změna: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(1)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by</w:t>
            </w:r>
            <w:r w:rsidRPr="00542EE1">
              <w:rPr>
                <w:b/>
                <w:i/>
                <w:spacing w:val="-5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neumožnila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účast</w:t>
            </w:r>
            <w:r w:rsidRPr="00542EE1">
              <w:rPr>
                <w:b/>
                <w:i/>
                <w:spacing w:val="-4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jiných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dodavatelů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ani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nemohla</w:t>
            </w:r>
            <w:r w:rsidRPr="00542EE1">
              <w:rPr>
                <w:b/>
                <w:i/>
                <w:spacing w:val="-6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ovlivnit</w:t>
            </w:r>
            <w:r w:rsidRPr="00542EE1">
              <w:rPr>
                <w:b/>
                <w:i/>
                <w:spacing w:val="-5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výběr</w:t>
            </w:r>
            <w:r w:rsidRPr="00542EE1">
              <w:rPr>
                <w:b/>
                <w:i/>
                <w:spacing w:val="-5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dodavatele</w:t>
            </w:r>
            <w:r w:rsidRPr="00542EE1">
              <w:rPr>
                <w:b/>
                <w:i/>
                <w:spacing w:val="-4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v původním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řízení;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(2)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nemění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ekonomickou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rovnováhu</w:t>
            </w:r>
            <w:r w:rsidRPr="00542EE1">
              <w:rPr>
                <w:b/>
                <w:i/>
                <w:spacing w:val="-9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ve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prospěch</w:t>
            </w:r>
            <w:r w:rsidRPr="00542EE1">
              <w:rPr>
                <w:b/>
                <w:i/>
                <w:spacing w:val="-7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dodavatele;</w:t>
            </w:r>
            <w:r w:rsidRPr="00542EE1">
              <w:rPr>
                <w:b/>
                <w:i/>
                <w:spacing w:val="-7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(3)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nevede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k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významnému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rozšíření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předmětu.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Tato</w:t>
            </w:r>
            <w:r w:rsidRPr="00542EE1">
              <w:rPr>
                <w:b/>
                <w:i/>
                <w:spacing w:val="-8"/>
                <w:w w:val="105"/>
                <w:sz w:val="15"/>
                <w:u w:val="single"/>
                <w:lang w:val="cs-CZ"/>
              </w:rPr>
              <w:t xml:space="preserve"> </w:t>
            </w:r>
            <w:r w:rsidRPr="00542EE1">
              <w:rPr>
                <w:b/>
                <w:i/>
                <w:w w:val="105"/>
                <w:sz w:val="15"/>
                <w:u w:val="single"/>
                <w:lang w:val="cs-CZ"/>
              </w:rPr>
              <w:t>změna nemá vliv na výši ceny plnění</w:t>
            </w:r>
            <w:r w:rsidRPr="00542EE1">
              <w:rPr>
                <w:b/>
                <w:i/>
                <w:w w:val="105"/>
                <w:sz w:val="15"/>
                <w:lang w:val="cs-CZ"/>
              </w:rPr>
              <w:t>:</w:t>
            </w:r>
            <w:r w:rsidRPr="00542EE1">
              <w:rPr>
                <w:b/>
                <w:i/>
                <w:spacing w:val="1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i/>
                <w:w w:val="105"/>
                <w:sz w:val="15"/>
                <w:lang w:val="cs-CZ"/>
              </w:rPr>
              <w:t>Ano.</w:t>
            </w:r>
          </w:p>
        </w:tc>
      </w:tr>
    </w:tbl>
    <w:p w14:paraId="6E6471E7" w14:textId="77777777" w:rsidR="00693004" w:rsidRPr="00542EE1" w:rsidRDefault="00693004">
      <w:pPr>
        <w:spacing w:line="266" w:lineRule="auto"/>
        <w:rPr>
          <w:sz w:val="15"/>
          <w:lang w:val="cs-CZ"/>
        </w:rPr>
        <w:sectPr w:rsidR="00693004" w:rsidRPr="00542EE1">
          <w:type w:val="continuous"/>
          <w:pgSz w:w="11910" w:h="16840"/>
          <w:pgMar w:top="1060" w:right="14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060"/>
        <w:gridCol w:w="802"/>
        <w:gridCol w:w="802"/>
        <w:gridCol w:w="3158"/>
      </w:tblGrid>
      <w:tr w:rsidR="00693004" w:rsidRPr="00542EE1" w14:paraId="2B8C8A84" w14:textId="77777777" w:rsidTr="003853FF">
        <w:trPr>
          <w:trHeight w:hRule="exact" w:val="739"/>
        </w:trPr>
        <w:tc>
          <w:tcPr>
            <w:tcW w:w="9288" w:type="dxa"/>
            <w:gridSpan w:val="5"/>
          </w:tcPr>
          <w:p w14:paraId="1E728CB4" w14:textId="77777777" w:rsidR="00693004" w:rsidRPr="00542EE1" w:rsidRDefault="00000000">
            <w:pPr>
              <w:pStyle w:val="TableParagraph"/>
              <w:spacing w:line="266" w:lineRule="auto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u w:val="single"/>
                <w:lang w:val="cs-CZ"/>
              </w:rPr>
              <w:lastRenderedPageBreak/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42EE1">
              <w:rPr>
                <w:b/>
                <w:w w:val="105"/>
                <w:sz w:val="15"/>
                <w:lang w:val="cs-CZ"/>
              </w:rPr>
              <w:t xml:space="preserve">.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35E702C6" w14:textId="77777777">
        <w:trPr>
          <w:trHeight w:hRule="exact" w:val="473"/>
        </w:trPr>
        <w:tc>
          <w:tcPr>
            <w:tcW w:w="9288" w:type="dxa"/>
            <w:gridSpan w:val="5"/>
            <w:tcBorders>
              <w:bottom w:val="single" w:sz="6" w:space="0" w:color="000000"/>
            </w:tcBorders>
          </w:tcPr>
          <w:p w14:paraId="49AABB7A" w14:textId="77777777" w:rsidR="00693004" w:rsidRPr="00542EE1" w:rsidRDefault="00000000">
            <w:pPr>
              <w:pStyle w:val="TableParagraph"/>
              <w:spacing w:line="266" w:lineRule="auto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42EE1">
              <w:rPr>
                <w:b/>
                <w:w w:val="105"/>
                <w:sz w:val="15"/>
                <w:lang w:val="cs-CZ"/>
              </w:rPr>
              <w:t>:</w:t>
            </w:r>
          </w:p>
        </w:tc>
      </w:tr>
      <w:tr w:rsidR="00693004" w:rsidRPr="00542EE1" w14:paraId="25B3E00F" w14:textId="77777777" w:rsidTr="003853FF">
        <w:trPr>
          <w:trHeight w:hRule="exact" w:val="636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A623C65" w14:textId="77777777" w:rsidR="00693004" w:rsidRPr="00542EE1" w:rsidRDefault="00000000">
            <w:pPr>
              <w:pStyle w:val="TableParagraph"/>
              <w:spacing w:line="182" w:lineRule="exact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a) není možná z ekonomických nebo technických důvodů - </w:t>
            </w:r>
            <w:r w:rsidRPr="00542EE1">
              <w:rPr>
                <w:w w:val="105"/>
                <w:sz w:val="15"/>
                <w:lang w:val="cs-CZ"/>
              </w:rPr>
              <w:t>Není relevantní</w:t>
            </w:r>
            <w:r w:rsidRPr="00542EE1">
              <w:rPr>
                <w:i/>
                <w:w w:val="105"/>
                <w:sz w:val="15"/>
                <w:lang w:val="cs-CZ"/>
              </w:rPr>
              <w:t>.</w:t>
            </w:r>
          </w:p>
        </w:tc>
      </w:tr>
      <w:tr w:rsidR="00693004" w:rsidRPr="00542EE1" w14:paraId="32E22932" w14:textId="77777777">
        <w:trPr>
          <w:trHeight w:hRule="exact" w:val="305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0A7728D" w14:textId="77777777" w:rsidR="00693004" w:rsidRPr="00542EE1" w:rsidRDefault="00000000">
            <w:pPr>
              <w:pStyle w:val="TableParagraph"/>
              <w:spacing w:line="182" w:lineRule="exact"/>
              <w:rPr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b) by zadavateli způsobila značné obtíže nebo výrazné zvýšení nákladů </w:t>
            </w:r>
            <w:r w:rsidRPr="00542EE1">
              <w:rPr>
                <w:w w:val="105"/>
                <w:sz w:val="15"/>
                <w:lang w:val="cs-CZ"/>
              </w:rPr>
              <w:t>- Není relevantní</w:t>
            </w:r>
          </w:p>
        </w:tc>
      </w:tr>
      <w:tr w:rsidR="00693004" w:rsidRPr="00542EE1" w14:paraId="775E434B" w14:textId="77777777">
        <w:trPr>
          <w:trHeight w:hRule="exact" w:val="305"/>
        </w:trPr>
        <w:tc>
          <w:tcPr>
            <w:tcW w:w="9288" w:type="dxa"/>
            <w:gridSpan w:val="5"/>
            <w:tcBorders>
              <w:top w:val="single" w:sz="6" w:space="0" w:color="000000"/>
            </w:tcBorders>
          </w:tcPr>
          <w:p w14:paraId="29532FD2" w14:textId="77777777" w:rsidR="00693004" w:rsidRPr="00542EE1" w:rsidRDefault="00000000">
            <w:pPr>
              <w:pStyle w:val="TableParagraph"/>
              <w:spacing w:line="182" w:lineRule="exact"/>
              <w:rPr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c) hodnota dodatečných stavebních prací / služeb nepřekročí 50 % původní hodnoty závazku - </w:t>
            </w:r>
            <w:r w:rsidRPr="00542EE1">
              <w:rPr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5B0A8F43" w14:textId="77777777">
        <w:trPr>
          <w:trHeight w:hRule="exact" w:val="302"/>
        </w:trPr>
        <w:tc>
          <w:tcPr>
            <w:tcW w:w="9288" w:type="dxa"/>
            <w:gridSpan w:val="5"/>
            <w:tcBorders>
              <w:bottom w:val="single" w:sz="6" w:space="0" w:color="000000"/>
            </w:tcBorders>
          </w:tcPr>
          <w:p w14:paraId="76489F0C" w14:textId="77777777" w:rsidR="00693004" w:rsidRPr="00542EE1" w:rsidRDefault="00000000">
            <w:pPr>
              <w:pStyle w:val="TableParagraph"/>
              <w:spacing w:line="174" w:lineRule="exact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u w:val="single"/>
                <w:lang w:val="cs-CZ"/>
              </w:rPr>
              <w:t>D. Nejde o podstatnou změnu závazku, neboť:</w:t>
            </w:r>
          </w:p>
        </w:tc>
      </w:tr>
      <w:tr w:rsidR="00693004" w:rsidRPr="00542EE1" w14:paraId="5075CD3E" w14:textId="77777777">
        <w:trPr>
          <w:trHeight w:hRule="exact" w:val="377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F26D994" w14:textId="77777777" w:rsidR="00693004" w:rsidRPr="00542EE1" w:rsidRDefault="00000000">
            <w:pPr>
              <w:pStyle w:val="TableParagraph"/>
              <w:spacing w:line="182" w:lineRule="exact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a) potřeba změny vznikla v důsledku okolností, které zadavatel jednající s náležitou péčí nemohl předvídat -  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567F65FC" w14:textId="77777777">
        <w:trPr>
          <w:trHeight w:hRule="exact" w:val="343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24FB27E" w14:textId="77777777" w:rsidR="00693004" w:rsidRPr="00542EE1" w:rsidRDefault="00000000">
            <w:pPr>
              <w:pStyle w:val="TableParagraph"/>
              <w:spacing w:line="182" w:lineRule="exact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b) nemění celkovou povahu zakázky -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56634F98" w14:textId="77777777">
        <w:trPr>
          <w:trHeight w:hRule="exact" w:val="434"/>
        </w:trPr>
        <w:tc>
          <w:tcPr>
            <w:tcW w:w="9288" w:type="dxa"/>
            <w:gridSpan w:val="5"/>
            <w:tcBorders>
              <w:top w:val="single" w:sz="6" w:space="0" w:color="000000"/>
            </w:tcBorders>
          </w:tcPr>
          <w:p w14:paraId="7078690F" w14:textId="77777777" w:rsidR="00693004" w:rsidRPr="00542EE1" w:rsidRDefault="00000000">
            <w:pPr>
              <w:pStyle w:val="TableParagraph"/>
              <w:spacing w:line="182" w:lineRule="exact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c) hodnota dodatečných stavebních prací, služeb nebo dodávek (tj. víceprací) nepřekročí 50 % původní hodnoty závazku-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5B826375" w14:textId="77777777">
        <w:trPr>
          <w:trHeight w:hRule="exact" w:val="403"/>
        </w:trPr>
        <w:tc>
          <w:tcPr>
            <w:tcW w:w="9288" w:type="dxa"/>
            <w:gridSpan w:val="5"/>
            <w:tcBorders>
              <w:bottom w:val="single" w:sz="6" w:space="0" w:color="000000"/>
            </w:tcBorders>
          </w:tcPr>
          <w:p w14:paraId="3AF170D5" w14:textId="77777777" w:rsidR="00693004" w:rsidRPr="00542EE1" w:rsidRDefault="00000000">
            <w:pPr>
              <w:pStyle w:val="TableParagraph"/>
              <w:spacing w:line="174" w:lineRule="exact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</w:p>
        </w:tc>
      </w:tr>
      <w:tr w:rsidR="00693004" w:rsidRPr="00542EE1" w14:paraId="7564E5C1" w14:textId="77777777">
        <w:trPr>
          <w:trHeight w:hRule="exact" w:val="526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42E75AB" w14:textId="5FAAA8BC" w:rsidR="00693004" w:rsidRPr="00542EE1" w:rsidRDefault="00000000">
            <w:pPr>
              <w:pStyle w:val="TableParagraph"/>
              <w:tabs>
                <w:tab w:val="left" w:pos="8850"/>
              </w:tabs>
              <w:spacing w:line="266" w:lineRule="auto"/>
              <w:ind w:right="115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a)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nové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položky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soupisu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stavebních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prací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představují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srovnatelný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druh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materiálu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nebo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prací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ve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vztahu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k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nahrazovaným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položkám</w:t>
            </w:r>
            <w:r w:rsidRPr="00542EE1">
              <w:rPr>
                <w:b/>
                <w:spacing w:val="-4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-</w:t>
            </w:r>
            <w:r w:rsidR="00163DAB">
              <w:rPr>
                <w:b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i/>
                <w:sz w:val="15"/>
                <w:lang w:val="cs-CZ"/>
              </w:rPr>
              <w:t xml:space="preserve">Není </w:t>
            </w:r>
            <w:r w:rsidRPr="00542EE1">
              <w:rPr>
                <w:i/>
                <w:w w:val="105"/>
                <w:sz w:val="15"/>
                <w:lang w:val="cs-CZ"/>
              </w:rPr>
              <w:t>relevantní</w:t>
            </w:r>
          </w:p>
        </w:tc>
      </w:tr>
      <w:tr w:rsidR="00693004" w:rsidRPr="00542EE1" w14:paraId="3318270A" w14:textId="77777777">
        <w:trPr>
          <w:trHeight w:hRule="exact" w:val="480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CF05A4" w14:textId="77777777" w:rsidR="00693004" w:rsidRPr="00542EE1" w:rsidRDefault="00000000">
            <w:pPr>
              <w:pStyle w:val="TableParagraph"/>
              <w:spacing w:line="266" w:lineRule="auto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b) cena materiálu nebo prací podle nových položek soupisu stavebních prací je ve vztahu k nahrazovaným položkám stejná nebo nižší -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1CF68000" w14:textId="77777777">
        <w:trPr>
          <w:trHeight w:hRule="exact" w:val="502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09E88E5" w14:textId="77777777" w:rsidR="00693004" w:rsidRPr="00542EE1" w:rsidRDefault="00000000">
            <w:pPr>
              <w:pStyle w:val="TableParagraph"/>
              <w:spacing w:line="266" w:lineRule="auto"/>
              <w:ind w:right="292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53BCC741" w14:textId="77777777">
        <w:trPr>
          <w:trHeight w:hRule="exact" w:val="1061"/>
        </w:trPr>
        <w:tc>
          <w:tcPr>
            <w:tcW w:w="9288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37994C6D" w14:textId="77777777" w:rsidR="00693004" w:rsidRPr="00542EE1" w:rsidRDefault="00000000">
            <w:pPr>
              <w:pStyle w:val="TableParagraph"/>
              <w:spacing w:line="266" w:lineRule="auto"/>
              <w:ind w:right="3777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0F15D5EE" w14:textId="31181DA6" w:rsidR="00693004" w:rsidRPr="00542EE1" w:rsidRDefault="00000000">
            <w:pPr>
              <w:pStyle w:val="TableParagraph"/>
              <w:spacing w:before="1"/>
              <w:rPr>
                <w:i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 xml:space="preserve">odůvodněním srovnatelnosti materiálu nebo prací a stejné nebo vyšší kvality - </w:t>
            </w: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61299D53" w14:textId="77777777">
        <w:trPr>
          <w:trHeight w:hRule="exact" w:val="672"/>
        </w:trPr>
        <w:tc>
          <w:tcPr>
            <w:tcW w:w="4526" w:type="dxa"/>
            <w:gridSpan w:val="2"/>
            <w:tcBorders>
              <w:top w:val="single" w:sz="17" w:space="0" w:color="000000"/>
            </w:tcBorders>
          </w:tcPr>
          <w:p w14:paraId="0C34E082" w14:textId="77777777" w:rsidR="00693004" w:rsidRPr="00542EE1" w:rsidRDefault="00000000">
            <w:pPr>
              <w:pStyle w:val="TableParagraph"/>
              <w:tabs>
                <w:tab w:val="left" w:pos="1968"/>
                <w:tab w:val="left" w:pos="3489"/>
              </w:tabs>
              <w:spacing w:before="109" w:line="245" w:lineRule="exact"/>
              <w:ind w:left="100"/>
              <w:rPr>
                <w:rFonts w:ascii="Cambria"/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VLIV NA</w:t>
            </w:r>
            <w:r w:rsidRPr="00542EE1">
              <w:rPr>
                <w:b/>
                <w:spacing w:val="26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CENU</w:t>
            </w:r>
            <w:r w:rsidRPr="00542EE1">
              <w:rPr>
                <w:b/>
                <w:spacing w:val="-3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5"/>
                <w:lang w:val="cs-CZ"/>
              </w:rPr>
              <w:t>(ceny</w:t>
            </w:r>
            <w:r w:rsidRPr="00542EE1">
              <w:rPr>
                <w:b/>
                <w:w w:val="105"/>
                <w:sz w:val="15"/>
                <w:lang w:val="cs-CZ"/>
              </w:rPr>
              <w:tab/>
            </w:r>
            <w:r w:rsidRPr="00542EE1">
              <w:rPr>
                <w:rFonts w:ascii="Cambria"/>
                <w:b/>
                <w:strike/>
                <w:w w:val="105"/>
                <w:position w:val="-10"/>
                <w:sz w:val="15"/>
                <w:lang w:val="cs-CZ"/>
              </w:rPr>
              <w:t>ANO</w:t>
            </w:r>
            <w:r w:rsidRPr="00542EE1">
              <w:rPr>
                <w:rFonts w:ascii="Cambria"/>
                <w:b/>
                <w:w w:val="105"/>
                <w:position w:val="-10"/>
                <w:sz w:val="15"/>
                <w:lang w:val="cs-CZ"/>
              </w:rPr>
              <w:tab/>
              <w:t>NE</w:t>
            </w:r>
          </w:p>
          <w:p w14:paraId="6395912C" w14:textId="77777777" w:rsidR="00693004" w:rsidRPr="00542EE1" w:rsidRDefault="00000000">
            <w:pPr>
              <w:pStyle w:val="TableParagraph"/>
              <w:spacing w:line="142" w:lineRule="exact"/>
              <w:ind w:left="43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jsou uváděny bez DPH)</w:t>
            </w:r>
          </w:p>
        </w:tc>
        <w:tc>
          <w:tcPr>
            <w:tcW w:w="4762" w:type="dxa"/>
            <w:gridSpan w:val="3"/>
            <w:vMerge w:val="restart"/>
            <w:tcBorders>
              <w:top w:val="single" w:sz="17" w:space="0" w:color="000000"/>
            </w:tcBorders>
          </w:tcPr>
          <w:p w14:paraId="7BEF3CCB" w14:textId="05362B9F" w:rsidR="00693004" w:rsidRPr="00542EE1" w:rsidRDefault="00000000">
            <w:pPr>
              <w:pStyle w:val="TableParagraph"/>
              <w:spacing w:before="61"/>
              <w:ind w:left="16"/>
              <w:rPr>
                <w:b/>
                <w:sz w:val="17"/>
                <w:lang w:val="cs-CZ"/>
              </w:rPr>
            </w:pPr>
            <w:r w:rsidRPr="00542EE1">
              <w:rPr>
                <w:b/>
                <w:sz w:val="17"/>
                <w:lang w:val="cs-CZ"/>
              </w:rPr>
              <w:t>Časový vliv na termín dokončení díla:</w:t>
            </w:r>
          </w:p>
          <w:p w14:paraId="23FC2299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1AC7FBF6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0519BE93" w14:textId="77777777" w:rsidR="00693004" w:rsidRPr="00542EE1" w:rsidRDefault="00693004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47B0B557" w14:textId="77777777" w:rsidR="00693004" w:rsidRPr="00542EE1" w:rsidRDefault="00000000">
            <w:pPr>
              <w:pStyle w:val="TableParagraph"/>
              <w:spacing w:before="128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Nemá vliv na celkové dokončení díla, pouze na dílčí bod C.</w:t>
            </w:r>
          </w:p>
        </w:tc>
      </w:tr>
      <w:tr w:rsidR="00693004" w:rsidRPr="00542EE1" w14:paraId="360D81B7" w14:textId="77777777">
        <w:trPr>
          <w:trHeight w:hRule="exact" w:val="703"/>
        </w:trPr>
        <w:tc>
          <w:tcPr>
            <w:tcW w:w="4526" w:type="dxa"/>
            <w:gridSpan w:val="2"/>
          </w:tcPr>
          <w:p w14:paraId="14856760" w14:textId="77777777" w:rsidR="00693004" w:rsidRPr="00542EE1" w:rsidRDefault="00000000">
            <w:pPr>
              <w:pStyle w:val="TableParagraph"/>
              <w:tabs>
                <w:tab w:val="left" w:pos="2678"/>
              </w:tabs>
              <w:spacing w:before="56"/>
              <w:rPr>
                <w:rFonts w:ascii="Arial" w:hAnsi="Arial"/>
                <w:sz w:val="15"/>
                <w:lang w:val="cs-CZ"/>
              </w:rPr>
            </w:pPr>
            <w:r w:rsidRPr="00542EE1">
              <w:rPr>
                <w:b/>
                <w:w w:val="105"/>
                <w:sz w:val="16"/>
                <w:lang w:val="cs-CZ"/>
              </w:rPr>
              <w:t xml:space="preserve">Cena </w:t>
            </w:r>
            <w:proofErr w:type="spellStart"/>
            <w:r w:rsidRPr="00542EE1">
              <w:rPr>
                <w:b/>
                <w:w w:val="105"/>
                <w:sz w:val="16"/>
                <w:lang w:val="cs-CZ"/>
              </w:rPr>
              <w:t>SoD</w:t>
            </w:r>
            <w:proofErr w:type="spellEnd"/>
            <w:r w:rsidRPr="00542EE1">
              <w:rPr>
                <w:b/>
                <w:spacing w:val="-21"/>
                <w:w w:val="105"/>
                <w:sz w:val="16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6"/>
                <w:lang w:val="cs-CZ"/>
              </w:rPr>
              <w:t>před</w:t>
            </w:r>
            <w:r w:rsidRPr="00542EE1">
              <w:rPr>
                <w:b/>
                <w:spacing w:val="-13"/>
                <w:w w:val="105"/>
                <w:sz w:val="16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6"/>
                <w:lang w:val="cs-CZ"/>
              </w:rPr>
              <w:t>změnou</w:t>
            </w:r>
            <w:r w:rsidRPr="00542EE1">
              <w:rPr>
                <w:b/>
                <w:w w:val="105"/>
                <w:sz w:val="16"/>
                <w:lang w:val="cs-CZ"/>
              </w:rPr>
              <w:tab/>
            </w:r>
            <w:r w:rsidRPr="00542EE1">
              <w:rPr>
                <w:rFonts w:ascii="Arial" w:hAnsi="Arial"/>
                <w:w w:val="105"/>
                <w:sz w:val="15"/>
                <w:lang w:val="cs-CZ"/>
              </w:rPr>
              <w:t>1 387 000,-</w:t>
            </w:r>
            <w:r w:rsidRPr="00542EE1">
              <w:rPr>
                <w:rFonts w:ascii="Arial" w:hAnsi="Arial"/>
                <w:spacing w:val="-1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rFonts w:ascii="Arial" w:hAnsi="Arial"/>
                <w:w w:val="105"/>
                <w:sz w:val="15"/>
                <w:lang w:val="cs-CZ"/>
              </w:rPr>
              <w:t>Kč</w:t>
            </w:r>
          </w:p>
          <w:p w14:paraId="5CDB88C4" w14:textId="77777777" w:rsidR="00693004" w:rsidRPr="00542EE1" w:rsidRDefault="00000000">
            <w:pPr>
              <w:pStyle w:val="TableParagraph"/>
              <w:tabs>
                <w:tab w:val="left" w:pos="2678"/>
              </w:tabs>
              <w:spacing w:before="157"/>
              <w:rPr>
                <w:rFonts w:ascii="Arial" w:hAnsi="Arial"/>
                <w:sz w:val="15"/>
                <w:lang w:val="cs-CZ"/>
              </w:rPr>
            </w:pPr>
            <w:r w:rsidRPr="00542EE1">
              <w:rPr>
                <w:b/>
                <w:w w:val="105"/>
                <w:sz w:val="16"/>
                <w:lang w:val="cs-CZ"/>
              </w:rPr>
              <w:t xml:space="preserve">Cena </w:t>
            </w:r>
            <w:proofErr w:type="spellStart"/>
            <w:r w:rsidRPr="00542EE1">
              <w:rPr>
                <w:b/>
                <w:w w:val="105"/>
                <w:sz w:val="16"/>
                <w:lang w:val="cs-CZ"/>
              </w:rPr>
              <w:t>SoD</w:t>
            </w:r>
            <w:proofErr w:type="spellEnd"/>
            <w:r w:rsidRPr="00542EE1">
              <w:rPr>
                <w:b/>
                <w:spacing w:val="-18"/>
                <w:w w:val="105"/>
                <w:sz w:val="16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6"/>
                <w:lang w:val="cs-CZ"/>
              </w:rPr>
              <w:t>po</w:t>
            </w:r>
            <w:r w:rsidRPr="00542EE1">
              <w:rPr>
                <w:b/>
                <w:spacing w:val="-10"/>
                <w:w w:val="105"/>
                <w:sz w:val="16"/>
                <w:lang w:val="cs-CZ"/>
              </w:rPr>
              <w:t xml:space="preserve"> </w:t>
            </w:r>
            <w:r w:rsidRPr="00542EE1">
              <w:rPr>
                <w:b/>
                <w:w w:val="105"/>
                <w:sz w:val="16"/>
                <w:lang w:val="cs-CZ"/>
              </w:rPr>
              <w:t>změně</w:t>
            </w:r>
            <w:r w:rsidRPr="00542EE1">
              <w:rPr>
                <w:b/>
                <w:w w:val="105"/>
                <w:sz w:val="16"/>
                <w:lang w:val="cs-CZ"/>
              </w:rPr>
              <w:tab/>
            </w:r>
            <w:r w:rsidRPr="00542EE1">
              <w:rPr>
                <w:rFonts w:ascii="Arial" w:hAnsi="Arial"/>
                <w:w w:val="105"/>
                <w:sz w:val="15"/>
                <w:lang w:val="cs-CZ"/>
              </w:rPr>
              <w:t>1 387 000,-</w:t>
            </w:r>
            <w:r w:rsidRPr="00542EE1">
              <w:rPr>
                <w:rFonts w:ascii="Arial" w:hAnsi="Arial"/>
                <w:spacing w:val="-15"/>
                <w:w w:val="105"/>
                <w:sz w:val="15"/>
                <w:lang w:val="cs-CZ"/>
              </w:rPr>
              <w:t xml:space="preserve"> </w:t>
            </w:r>
            <w:r w:rsidRPr="00542EE1">
              <w:rPr>
                <w:rFonts w:ascii="Arial" w:hAnsi="Arial"/>
                <w:w w:val="105"/>
                <w:sz w:val="15"/>
                <w:lang w:val="cs-CZ"/>
              </w:rPr>
              <w:t>Kč</w:t>
            </w:r>
          </w:p>
        </w:tc>
        <w:tc>
          <w:tcPr>
            <w:tcW w:w="4762" w:type="dxa"/>
            <w:gridSpan w:val="3"/>
            <w:vMerge/>
          </w:tcPr>
          <w:p w14:paraId="6D1ABE90" w14:textId="77777777" w:rsidR="00693004" w:rsidRPr="00542EE1" w:rsidRDefault="00693004">
            <w:pPr>
              <w:rPr>
                <w:lang w:val="cs-CZ"/>
              </w:rPr>
            </w:pPr>
          </w:p>
        </w:tc>
      </w:tr>
      <w:tr w:rsidR="00693004" w:rsidRPr="00542EE1" w14:paraId="4C48AD10" w14:textId="77777777">
        <w:trPr>
          <w:trHeight w:hRule="exact" w:val="374"/>
        </w:trPr>
        <w:tc>
          <w:tcPr>
            <w:tcW w:w="4526" w:type="dxa"/>
            <w:gridSpan w:val="2"/>
          </w:tcPr>
          <w:p w14:paraId="3F36166F" w14:textId="77777777" w:rsidR="00693004" w:rsidRPr="00542EE1" w:rsidRDefault="00000000">
            <w:pPr>
              <w:pStyle w:val="TableParagraph"/>
              <w:tabs>
                <w:tab w:val="left" w:pos="2678"/>
              </w:tabs>
              <w:spacing w:before="61"/>
              <w:rPr>
                <w:rFonts w:ascii="Arial" w:hAnsi="Arial"/>
                <w:sz w:val="15"/>
                <w:lang w:val="cs-CZ"/>
              </w:rPr>
            </w:pPr>
            <w:r w:rsidRPr="00542EE1">
              <w:rPr>
                <w:b/>
                <w:sz w:val="16"/>
                <w:lang w:val="cs-CZ"/>
              </w:rPr>
              <w:t>jedná se o změnu o</w:t>
            </w:r>
            <w:r w:rsidRPr="00542EE1">
              <w:rPr>
                <w:b/>
                <w:spacing w:val="8"/>
                <w:sz w:val="16"/>
                <w:lang w:val="cs-CZ"/>
              </w:rPr>
              <w:t xml:space="preserve"> </w:t>
            </w:r>
            <w:r w:rsidRPr="00542EE1">
              <w:rPr>
                <w:b/>
                <w:sz w:val="16"/>
                <w:lang w:val="cs-CZ"/>
              </w:rPr>
              <w:t>0</w:t>
            </w:r>
            <w:r w:rsidRPr="00542EE1">
              <w:rPr>
                <w:b/>
                <w:spacing w:val="1"/>
                <w:sz w:val="16"/>
                <w:lang w:val="cs-CZ"/>
              </w:rPr>
              <w:t xml:space="preserve"> </w:t>
            </w:r>
            <w:r w:rsidRPr="00542EE1">
              <w:rPr>
                <w:b/>
                <w:sz w:val="16"/>
                <w:lang w:val="cs-CZ"/>
              </w:rPr>
              <w:t>%</w:t>
            </w:r>
            <w:r w:rsidRPr="00542EE1">
              <w:rPr>
                <w:b/>
                <w:sz w:val="16"/>
                <w:lang w:val="cs-CZ"/>
              </w:rPr>
              <w:tab/>
            </w:r>
            <w:r w:rsidRPr="00542EE1">
              <w:rPr>
                <w:rFonts w:ascii="Arial" w:hAnsi="Arial"/>
                <w:sz w:val="15"/>
                <w:lang w:val="cs-CZ"/>
              </w:rPr>
              <w:t>0,-</w:t>
            </w:r>
            <w:r w:rsidRPr="00542EE1">
              <w:rPr>
                <w:rFonts w:ascii="Arial" w:hAnsi="Arial"/>
                <w:spacing w:val="14"/>
                <w:sz w:val="15"/>
                <w:lang w:val="cs-CZ"/>
              </w:rPr>
              <w:t xml:space="preserve"> </w:t>
            </w:r>
            <w:r w:rsidRPr="00542EE1">
              <w:rPr>
                <w:rFonts w:ascii="Arial" w:hAnsi="Arial"/>
                <w:sz w:val="15"/>
                <w:lang w:val="cs-CZ"/>
              </w:rPr>
              <w:t>Kč</w:t>
            </w:r>
          </w:p>
        </w:tc>
        <w:tc>
          <w:tcPr>
            <w:tcW w:w="4762" w:type="dxa"/>
            <w:gridSpan w:val="3"/>
            <w:vMerge/>
          </w:tcPr>
          <w:p w14:paraId="190768B5" w14:textId="77777777" w:rsidR="00693004" w:rsidRPr="00542EE1" w:rsidRDefault="00693004">
            <w:pPr>
              <w:rPr>
                <w:lang w:val="cs-CZ"/>
              </w:rPr>
            </w:pPr>
          </w:p>
        </w:tc>
      </w:tr>
      <w:tr w:rsidR="00693004" w:rsidRPr="00542EE1" w14:paraId="5371EC03" w14:textId="77777777">
        <w:trPr>
          <w:trHeight w:hRule="exact" w:val="722"/>
        </w:trPr>
        <w:tc>
          <w:tcPr>
            <w:tcW w:w="9288" w:type="dxa"/>
            <w:gridSpan w:val="5"/>
          </w:tcPr>
          <w:p w14:paraId="1B241954" w14:textId="77777777" w:rsidR="00693004" w:rsidRPr="00542EE1" w:rsidRDefault="00000000">
            <w:pPr>
              <w:pStyle w:val="TableParagraph"/>
              <w:spacing w:before="61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VYJÁDŘENÍ TDS:</w:t>
            </w:r>
          </w:p>
          <w:p w14:paraId="52EC6F2D" w14:textId="77777777" w:rsidR="00693004" w:rsidRPr="00542EE1" w:rsidRDefault="00000000">
            <w:pPr>
              <w:pStyle w:val="TableParagraph"/>
              <w:spacing w:before="105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Nebyl sjednán</w:t>
            </w:r>
          </w:p>
        </w:tc>
      </w:tr>
      <w:tr w:rsidR="00693004" w:rsidRPr="00542EE1" w14:paraId="5CDEE1F1" w14:textId="77777777">
        <w:trPr>
          <w:trHeight w:hRule="exact" w:val="768"/>
        </w:trPr>
        <w:tc>
          <w:tcPr>
            <w:tcW w:w="9288" w:type="dxa"/>
            <w:gridSpan w:val="5"/>
          </w:tcPr>
          <w:p w14:paraId="547800B0" w14:textId="77777777" w:rsidR="00693004" w:rsidRPr="00542EE1" w:rsidRDefault="00000000">
            <w:pPr>
              <w:pStyle w:val="TableParagraph"/>
              <w:spacing w:before="116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VYJÁDŘENÍ ZHOTOVITELE:</w:t>
            </w:r>
          </w:p>
          <w:p w14:paraId="1ABF325C" w14:textId="77777777" w:rsidR="00693004" w:rsidRPr="00542EE1" w:rsidRDefault="00693004">
            <w:pPr>
              <w:pStyle w:val="TableParagraph"/>
              <w:spacing w:before="10"/>
              <w:ind w:left="0"/>
              <w:rPr>
                <w:rFonts w:ascii="Times New Roman"/>
                <w:sz w:val="13"/>
                <w:lang w:val="cs-CZ"/>
              </w:rPr>
            </w:pPr>
          </w:p>
          <w:p w14:paraId="33FBC5C5" w14:textId="77777777" w:rsidR="00693004" w:rsidRPr="00542EE1" w:rsidRDefault="00000000">
            <w:pPr>
              <w:pStyle w:val="TableParagraph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26CE0D64" w14:textId="77777777" w:rsidTr="00163DAB">
        <w:trPr>
          <w:trHeight w:hRule="exact" w:val="958"/>
        </w:trPr>
        <w:tc>
          <w:tcPr>
            <w:tcW w:w="9288" w:type="dxa"/>
            <w:gridSpan w:val="5"/>
            <w:tcBorders>
              <w:bottom w:val="single" w:sz="17" w:space="0" w:color="000000"/>
            </w:tcBorders>
          </w:tcPr>
          <w:p w14:paraId="6D8ED069" w14:textId="77777777" w:rsidR="00693004" w:rsidRPr="00542EE1" w:rsidRDefault="00000000">
            <w:pPr>
              <w:pStyle w:val="TableParagraph"/>
              <w:spacing w:before="116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DALŠÍ VYJÁDŘENÍ (PRÁVNÍ, ROZPOČTOVÉ, ÚČASTNÍCI ŘÍZENÍ, DOTČENÉ ORGÁNY APOD.)</w:t>
            </w:r>
          </w:p>
          <w:p w14:paraId="1ADE41A2" w14:textId="77777777" w:rsidR="00693004" w:rsidRPr="00542EE1" w:rsidRDefault="00693004">
            <w:pPr>
              <w:pStyle w:val="TableParagraph"/>
              <w:spacing w:before="7"/>
              <w:ind w:left="0"/>
              <w:rPr>
                <w:rFonts w:ascii="Times New Roman"/>
                <w:sz w:val="21"/>
                <w:lang w:val="cs-CZ"/>
              </w:rPr>
            </w:pPr>
          </w:p>
          <w:p w14:paraId="5B88B67F" w14:textId="77777777" w:rsidR="00693004" w:rsidRPr="00542EE1" w:rsidRDefault="00000000">
            <w:pPr>
              <w:pStyle w:val="TableParagraph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Není relevantní</w:t>
            </w:r>
          </w:p>
        </w:tc>
      </w:tr>
      <w:tr w:rsidR="00693004" w:rsidRPr="00542EE1" w14:paraId="09989FC8" w14:textId="77777777">
        <w:trPr>
          <w:trHeight w:hRule="exact" w:val="485"/>
        </w:trPr>
        <w:tc>
          <w:tcPr>
            <w:tcW w:w="3466" w:type="dxa"/>
            <w:tcBorders>
              <w:top w:val="single" w:sz="17" w:space="0" w:color="000000"/>
              <w:right w:val="single" w:sz="6" w:space="0" w:color="000000"/>
            </w:tcBorders>
          </w:tcPr>
          <w:p w14:paraId="49E47458" w14:textId="5D2293F2" w:rsidR="00693004" w:rsidRPr="00542EE1" w:rsidRDefault="00000000">
            <w:pPr>
              <w:pStyle w:val="TableParagraph"/>
              <w:spacing w:before="116"/>
              <w:ind w:left="499"/>
              <w:rPr>
                <w:b/>
                <w:sz w:val="15"/>
                <w:lang w:val="cs-CZ"/>
              </w:rPr>
            </w:pPr>
            <w:r w:rsidRPr="00542EE1">
              <w:rPr>
                <w:b/>
                <w:w w:val="105"/>
                <w:sz w:val="15"/>
                <w:lang w:val="cs-CZ"/>
              </w:rPr>
              <w:t>VYJÁDŘENÍ ZÁSTUPCE OBJEDNATELE:</w:t>
            </w:r>
          </w:p>
        </w:tc>
        <w:tc>
          <w:tcPr>
            <w:tcW w:w="5822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5C502497" w14:textId="77777777" w:rsidR="00693004" w:rsidRPr="00542EE1" w:rsidRDefault="00000000">
            <w:pPr>
              <w:pStyle w:val="TableParagraph"/>
              <w:spacing w:before="116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Tímto souhlasím se změnou termínu platnosti smlouvy dle tohoto změnového listu</w:t>
            </w:r>
          </w:p>
        </w:tc>
      </w:tr>
      <w:tr w:rsidR="00693004" w:rsidRPr="00542EE1" w14:paraId="1DCA3C27" w14:textId="77777777">
        <w:trPr>
          <w:trHeight w:hRule="exact" w:val="485"/>
        </w:trPr>
        <w:tc>
          <w:tcPr>
            <w:tcW w:w="3466" w:type="dxa"/>
            <w:tcBorders>
              <w:bottom w:val="single" w:sz="6" w:space="0" w:color="000000"/>
              <w:right w:val="single" w:sz="6" w:space="0" w:color="000000"/>
            </w:tcBorders>
          </w:tcPr>
          <w:p w14:paraId="3F3676DA" w14:textId="77777777" w:rsidR="00693004" w:rsidRPr="00542EE1" w:rsidRDefault="00000000">
            <w:pPr>
              <w:pStyle w:val="TableParagraph"/>
              <w:spacing w:before="123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číslo smlouvy : S/ŘVC/048/P/</w:t>
            </w:r>
            <w:proofErr w:type="spellStart"/>
            <w:r w:rsidRPr="00542EE1">
              <w:rPr>
                <w:i/>
                <w:w w:val="105"/>
                <w:sz w:val="15"/>
                <w:lang w:val="cs-CZ"/>
              </w:rPr>
              <w:t>SoD</w:t>
            </w:r>
            <w:proofErr w:type="spellEnd"/>
            <w:r w:rsidRPr="00542EE1">
              <w:rPr>
                <w:i/>
                <w:w w:val="105"/>
                <w:sz w:val="15"/>
                <w:lang w:val="cs-CZ"/>
              </w:rPr>
              <w:t>/2021</w:t>
            </w:r>
          </w:p>
        </w:tc>
        <w:tc>
          <w:tcPr>
            <w:tcW w:w="26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4FB4" w14:textId="77777777" w:rsidR="00693004" w:rsidRPr="00542EE1" w:rsidRDefault="00000000">
            <w:pPr>
              <w:pStyle w:val="TableParagraph"/>
              <w:spacing w:before="123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předpokládaný výdaj v Kč (bez DPH)</w:t>
            </w: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</w:tcBorders>
          </w:tcPr>
          <w:p w14:paraId="1A50834F" w14:textId="77777777" w:rsidR="00693004" w:rsidRPr="00542EE1" w:rsidRDefault="00000000">
            <w:pPr>
              <w:pStyle w:val="TableParagraph"/>
              <w:spacing w:before="130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Předpokládaný termín úhrady</w:t>
            </w:r>
          </w:p>
        </w:tc>
      </w:tr>
      <w:tr w:rsidR="00693004" w:rsidRPr="00542EE1" w14:paraId="0C043C26" w14:textId="77777777">
        <w:trPr>
          <w:trHeight w:hRule="exact" w:val="485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5E76" w14:textId="77777777" w:rsidR="00693004" w:rsidRPr="00542EE1" w:rsidRDefault="00000000">
            <w:pPr>
              <w:pStyle w:val="TableParagraph"/>
              <w:spacing w:before="130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týká se bodů: C, A.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BAD9" w14:textId="77777777" w:rsidR="00693004" w:rsidRPr="00542EE1" w:rsidRDefault="00000000">
            <w:pPr>
              <w:pStyle w:val="TableParagraph"/>
              <w:spacing w:before="130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280.000,- Kč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2D28C" w14:textId="77777777" w:rsidR="00693004" w:rsidRPr="00542EE1" w:rsidRDefault="00000000">
            <w:pPr>
              <w:pStyle w:val="TableParagraph"/>
              <w:spacing w:before="130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2023</w:t>
            </w:r>
          </w:p>
        </w:tc>
      </w:tr>
      <w:tr w:rsidR="00693004" w:rsidRPr="00542EE1" w14:paraId="795E9953" w14:textId="77777777">
        <w:trPr>
          <w:trHeight w:hRule="exact" w:val="540"/>
        </w:trPr>
        <w:tc>
          <w:tcPr>
            <w:tcW w:w="5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37E0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  <w:p w14:paraId="00605D74" w14:textId="5AB367DC" w:rsidR="00693004" w:rsidRPr="00542EE1" w:rsidRDefault="00000000">
            <w:pPr>
              <w:pStyle w:val="TableParagraph"/>
              <w:spacing w:before="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 xml:space="preserve">garant smlouvy: </w:t>
            </w:r>
            <w:proofErr w:type="spellStart"/>
            <w:r w:rsidR="00163DAB">
              <w:rPr>
                <w:i/>
                <w:w w:val="105"/>
                <w:sz w:val="15"/>
                <w:lang w:val="cs-CZ"/>
              </w:rPr>
              <w:t>xxxxxxxxxxxx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DCCC9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  <w:p w14:paraId="3CD603DA" w14:textId="77777777" w:rsidR="00693004" w:rsidRPr="00542EE1" w:rsidRDefault="00000000">
            <w:pPr>
              <w:pStyle w:val="TableParagraph"/>
              <w:spacing w:before="1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podpis: ……………………………………..</w:t>
            </w:r>
          </w:p>
        </w:tc>
      </w:tr>
      <w:tr w:rsidR="00693004" w:rsidRPr="00542EE1" w14:paraId="18553AFD" w14:textId="77777777">
        <w:trPr>
          <w:trHeight w:hRule="exact" w:val="540"/>
        </w:trPr>
        <w:tc>
          <w:tcPr>
            <w:tcW w:w="5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FF96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  <w:p w14:paraId="0255EFD8" w14:textId="09D35023" w:rsidR="00693004" w:rsidRPr="00542EE1" w:rsidRDefault="00000000">
            <w:pPr>
              <w:pStyle w:val="TableParagraph"/>
              <w:spacing w:before="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 xml:space="preserve">vedoucí oddělení garanta smlouvy: </w:t>
            </w:r>
            <w:proofErr w:type="spellStart"/>
            <w:r w:rsidR="00163DAB">
              <w:rPr>
                <w:i/>
                <w:w w:val="105"/>
                <w:sz w:val="15"/>
                <w:lang w:val="cs-CZ"/>
              </w:rPr>
              <w:t>xxxxxxxxxxx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ED67C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  <w:p w14:paraId="40D7228C" w14:textId="77777777" w:rsidR="00693004" w:rsidRPr="00542EE1" w:rsidRDefault="00000000">
            <w:pPr>
              <w:pStyle w:val="TableParagraph"/>
              <w:spacing w:before="1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podpis: ……………………………………..</w:t>
            </w:r>
          </w:p>
        </w:tc>
      </w:tr>
      <w:tr w:rsidR="00693004" w:rsidRPr="00542EE1" w14:paraId="04B08161" w14:textId="77777777" w:rsidTr="00163DAB">
        <w:trPr>
          <w:trHeight w:hRule="exact" w:val="540"/>
        </w:trPr>
        <w:tc>
          <w:tcPr>
            <w:tcW w:w="5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C57E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  <w:p w14:paraId="4FD9347C" w14:textId="33C879B5" w:rsidR="00693004" w:rsidRPr="00542EE1" w:rsidRDefault="00000000">
            <w:pPr>
              <w:pStyle w:val="TableParagraph"/>
              <w:spacing w:before="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 xml:space="preserve">vedoucí oddělení vnitřní správy, správce rozpočtu: </w:t>
            </w:r>
            <w:proofErr w:type="spellStart"/>
            <w:r w:rsidR="00163DAB">
              <w:rPr>
                <w:i/>
                <w:w w:val="105"/>
                <w:sz w:val="15"/>
                <w:lang w:val="cs-CZ"/>
              </w:rPr>
              <w:t>xxxxxxxxxxxxxx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BF5E59" w14:textId="77777777" w:rsidR="00693004" w:rsidRPr="00542EE1" w:rsidRDefault="00693004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  <w:p w14:paraId="7A936C59" w14:textId="77777777" w:rsidR="00693004" w:rsidRPr="00542EE1" w:rsidRDefault="00000000">
            <w:pPr>
              <w:pStyle w:val="TableParagraph"/>
              <w:spacing w:before="1"/>
              <w:ind w:left="21"/>
              <w:rPr>
                <w:i/>
                <w:sz w:val="15"/>
                <w:lang w:val="cs-CZ"/>
              </w:rPr>
            </w:pPr>
            <w:r w:rsidRPr="00542EE1">
              <w:rPr>
                <w:i/>
                <w:w w:val="105"/>
                <w:sz w:val="15"/>
                <w:lang w:val="cs-CZ"/>
              </w:rPr>
              <w:t>podpis: ……………………………………..</w:t>
            </w:r>
          </w:p>
        </w:tc>
      </w:tr>
      <w:tr w:rsidR="00163DAB" w:rsidRPr="00542EE1" w14:paraId="529D7883" w14:textId="77777777" w:rsidTr="00163DAB">
        <w:trPr>
          <w:trHeight w:hRule="exact" w:val="590"/>
        </w:trPr>
        <w:tc>
          <w:tcPr>
            <w:tcW w:w="5328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930BC1" w14:textId="77777777" w:rsidR="00163DAB" w:rsidRDefault="00163DAB" w:rsidP="00163DAB">
            <w:pPr>
              <w:ind w:left="28"/>
              <w:rPr>
                <w:i/>
                <w:w w:val="105"/>
                <w:sz w:val="15"/>
              </w:rPr>
            </w:pPr>
          </w:p>
          <w:p w14:paraId="6F5BB526" w14:textId="2C415CD4" w:rsidR="00163DAB" w:rsidRDefault="00163DAB" w:rsidP="00163DAB">
            <w:pPr>
              <w:ind w:left="28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ředitel</w:t>
            </w:r>
            <w:proofErr w:type="spellEnd"/>
            <w:r>
              <w:rPr>
                <w:i/>
                <w:w w:val="105"/>
                <w:sz w:val="15"/>
              </w:rPr>
              <w:t>: Ing. Lubomír Fojtů</w:t>
            </w:r>
          </w:p>
          <w:p w14:paraId="5B03618C" w14:textId="77777777" w:rsidR="00163DAB" w:rsidRPr="00542EE1" w:rsidRDefault="00163DAB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42860EB" w14:textId="77777777" w:rsidR="00163DAB" w:rsidRDefault="00163DAB" w:rsidP="00163DAB">
            <w:pPr>
              <w:ind w:left="28"/>
              <w:rPr>
                <w:i/>
                <w:w w:val="105"/>
                <w:sz w:val="15"/>
              </w:rPr>
            </w:pPr>
          </w:p>
          <w:p w14:paraId="55FDB883" w14:textId="019C4C51" w:rsidR="00163DAB" w:rsidRDefault="00163DAB" w:rsidP="00163DAB">
            <w:pPr>
              <w:ind w:left="28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podpis</w:t>
            </w:r>
            <w:proofErr w:type="spellEnd"/>
            <w:r>
              <w:rPr>
                <w:i/>
                <w:w w:val="105"/>
                <w:sz w:val="15"/>
              </w:rPr>
              <w:t>: ……………………………………..</w:t>
            </w:r>
          </w:p>
          <w:p w14:paraId="2BC228A1" w14:textId="77777777" w:rsidR="00163DAB" w:rsidRPr="00542EE1" w:rsidRDefault="00163DAB">
            <w:pPr>
              <w:pStyle w:val="TableParagraph"/>
              <w:spacing w:before="9"/>
              <w:ind w:left="0"/>
              <w:rPr>
                <w:rFonts w:ascii="Times New Roman"/>
                <w:sz w:val="13"/>
                <w:lang w:val="cs-CZ"/>
              </w:rPr>
            </w:pPr>
          </w:p>
        </w:tc>
      </w:tr>
      <w:bookmarkEnd w:id="0"/>
    </w:tbl>
    <w:p w14:paraId="3CE6C638" w14:textId="774A9174" w:rsidR="00693004" w:rsidRPr="00542EE1" w:rsidRDefault="00693004">
      <w:pPr>
        <w:ind w:left="108"/>
        <w:rPr>
          <w:rFonts w:ascii="Times New Roman"/>
          <w:sz w:val="20"/>
          <w:lang w:val="cs-CZ"/>
        </w:rPr>
      </w:pPr>
    </w:p>
    <w:sectPr w:rsidR="00693004" w:rsidRPr="00542EE1">
      <w:pgSz w:w="11910" w:h="16840"/>
      <w:pgMar w:top="1040" w:right="1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004"/>
    <w:rsid w:val="00163DAB"/>
    <w:rsid w:val="003853FF"/>
    <w:rsid w:val="00542EE1"/>
    <w:rsid w:val="00693004"/>
    <w:rsid w:val="00A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A55E"/>
  <w15:docId w15:val="{3FF2E630-2429-401F-A3B0-058C5150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1031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2023-06-07T13:37:00Z</dcterms:created>
  <dcterms:modified xsi:type="dcterms:W3CDTF">2023-06-07T13:51:00Z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</Properties>
</file>