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56F" w:rsidRDefault="009E00FE">
      <w:pPr>
        <w:framePr w:wrap="none" w:vAnchor="page" w:hAnchor="page" w:x="1524" w:y="1143"/>
        <w:rPr>
          <w:sz w:val="2"/>
          <w:szCs w:val="2"/>
        </w:rPr>
      </w:pPr>
      <w:r>
        <w:fldChar w:fldCharType="begin"/>
      </w:r>
      <w:r>
        <w:instrText xml:space="preserve"> </w:instrText>
      </w:r>
      <w:r>
        <w:instrText>INCLUDEPICTURE  "U:\\PŘÍPADY\\ROK 2023\\2589_2023_GasNet_Bruntál_SPU_přeložka plynovodu SO 501.1, 501,2, 502 - trojdohoda\\FINAL Smlouvy VERA\\SO 501.1\\media\\image1.jpeg"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56.05pt">
            <v:imagedata r:id="rId7" r:href="rId8"/>
          </v:shape>
        </w:pict>
      </w:r>
      <w:r>
        <w:fldChar w:fldCharType="end"/>
      </w:r>
    </w:p>
    <w:p w:rsidR="009C556F" w:rsidRDefault="009E00FE">
      <w:pPr>
        <w:pStyle w:val="Heading110"/>
        <w:framePr w:w="8918" w:h="611" w:hRule="exact" w:wrap="none" w:vAnchor="page" w:hAnchor="page" w:x="1404" w:y="2886"/>
        <w:shd w:val="clear" w:color="auto" w:fill="auto"/>
      </w:pPr>
      <w:bookmarkStart w:id="0" w:name="bookmark0"/>
      <w:r>
        <w:t>SUBSTITUČNÍ PLNÁ MOC</w:t>
      </w:r>
      <w:bookmarkEnd w:id="0"/>
    </w:p>
    <w:p w:rsidR="009C556F" w:rsidRDefault="009E00FE">
      <w:pPr>
        <w:pStyle w:val="Heading210"/>
        <w:framePr w:w="8918" w:h="611" w:hRule="exact" w:wrap="none" w:vAnchor="page" w:hAnchor="page" w:x="1404" w:y="2886"/>
        <w:shd w:val="clear" w:color="auto" w:fill="auto"/>
      </w:pPr>
      <w:bookmarkStart w:id="1" w:name="bookmark1"/>
      <w:r>
        <w:t>REG. Č.: 1000019848</w:t>
      </w:r>
      <w:bookmarkEnd w:id="1"/>
    </w:p>
    <w:p w:rsidR="009C556F" w:rsidRDefault="009E00FE">
      <w:pPr>
        <w:pStyle w:val="Bodytext20"/>
        <w:framePr w:w="7507" w:h="2051" w:hRule="exact" w:wrap="none" w:vAnchor="page" w:hAnchor="page" w:x="1433" w:y="3722"/>
        <w:shd w:val="clear" w:color="auto" w:fill="auto"/>
        <w:spacing w:after="173"/>
        <w:ind w:left="180" w:firstLine="0"/>
      </w:pPr>
      <w:proofErr w:type="spellStart"/>
      <w:r>
        <w:t>GasNet</w:t>
      </w:r>
      <w:proofErr w:type="spellEnd"/>
      <w:r>
        <w:t xml:space="preserve"> Služby, </w:t>
      </w:r>
      <w:r>
        <w:t>s.r.o., se sídlem Plynárenská 499/1, Zábrdovice, 602 00 Brno, IČO: 279 35 311, DIČ CZ2793S311,</w:t>
      </w:r>
      <w:r>
        <w:br/>
        <w:t xml:space="preserve">zapsaná v obchodním rejstříku vedeném Krajským soudem v Brně, </w:t>
      </w:r>
      <w:proofErr w:type="spellStart"/>
      <w:r>
        <w:t>sp</w:t>
      </w:r>
      <w:proofErr w:type="spellEnd"/>
      <w:r>
        <w:t xml:space="preserve"> zn. C 57165</w:t>
      </w:r>
    </w:p>
    <w:p w:rsidR="009C556F" w:rsidRDefault="009E00FE">
      <w:pPr>
        <w:pStyle w:val="Bodytext20"/>
        <w:framePr w:w="7507" w:h="2051" w:hRule="exact" w:wrap="none" w:vAnchor="page" w:hAnchor="page" w:x="1433" w:y="3722"/>
        <w:shd w:val="clear" w:color="auto" w:fill="auto"/>
        <w:spacing w:after="0" w:line="156" w:lineRule="exact"/>
        <w:ind w:left="180" w:firstLine="0"/>
      </w:pPr>
      <w:r>
        <w:t>zastoupena;</w:t>
      </w:r>
    </w:p>
    <w:p w:rsidR="009C556F" w:rsidRDefault="009E00FE">
      <w:pPr>
        <w:pStyle w:val="Bodytext20"/>
        <w:framePr w:w="7507" w:h="2051" w:hRule="exact" w:wrap="none" w:vAnchor="page" w:hAnchor="page" w:x="1433" w:y="3722"/>
        <w:shd w:val="clear" w:color="auto" w:fill="auto"/>
        <w:tabs>
          <w:tab w:val="left" w:pos="1447"/>
        </w:tabs>
        <w:spacing w:after="0" w:line="341" w:lineRule="exact"/>
        <w:ind w:left="180" w:firstLine="0"/>
      </w:pPr>
      <w:r>
        <w:t>Jméno, příjmení</w:t>
      </w:r>
      <w:r>
        <w:tab/>
        <w:t>XXXXXX XXXXXXXXX</w:t>
      </w:r>
    </w:p>
    <w:p w:rsidR="009C556F" w:rsidRDefault="009E00FE">
      <w:pPr>
        <w:pStyle w:val="Bodytext20"/>
        <w:framePr w:w="7507" w:h="2051" w:hRule="exact" w:wrap="none" w:vAnchor="page" w:hAnchor="page" w:x="1433" w:y="3722"/>
        <w:shd w:val="clear" w:color="auto" w:fill="auto"/>
        <w:tabs>
          <w:tab w:val="left" w:pos="1447"/>
        </w:tabs>
        <w:spacing w:after="0" w:line="341" w:lineRule="exact"/>
        <w:ind w:left="180" w:firstLine="0"/>
      </w:pPr>
      <w:r>
        <w:t>Jméno, příjmení</w:t>
      </w:r>
      <w:r>
        <w:tab/>
        <w:t xml:space="preserve">XXXXXXXX </w:t>
      </w:r>
      <w:proofErr w:type="spellStart"/>
      <w:r>
        <w:t>XXXXXXXX</w:t>
      </w:r>
      <w:proofErr w:type="spellEnd"/>
    </w:p>
    <w:p w:rsidR="009C556F" w:rsidRDefault="009E00FE">
      <w:pPr>
        <w:pStyle w:val="Bodytext30"/>
        <w:framePr w:w="7507" w:h="2051" w:hRule="exact" w:wrap="none" w:vAnchor="page" w:hAnchor="page" w:x="1433" w:y="3722"/>
        <w:shd w:val="clear" w:color="auto" w:fill="auto"/>
        <w:ind w:left="180"/>
      </w:pPr>
      <w:r>
        <w:t>(dále</w:t>
      </w:r>
      <w:r>
        <w:t xml:space="preserve"> jen „Společnost"),</w:t>
      </w:r>
    </w:p>
    <w:p w:rsidR="009C556F" w:rsidRDefault="009E00FE">
      <w:pPr>
        <w:pStyle w:val="Heading310"/>
        <w:framePr w:w="7507" w:h="2051" w:hRule="exact" w:wrap="none" w:vAnchor="page" w:hAnchor="page" w:x="1433" w:y="3722"/>
        <w:shd w:val="clear" w:color="auto" w:fill="auto"/>
      </w:pPr>
      <w:bookmarkStart w:id="2" w:name="bookmark2"/>
      <w:r>
        <w:t xml:space="preserve">tímto na základě plné moci ze dne </w:t>
      </w:r>
      <w:r>
        <w:rPr>
          <w:rStyle w:val="Heading318ptNotBold"/>
        </w:rPr>
        <w:t>1 6 2021</w:t>
      </w:r>
      <w:bookmarkEnd w:id="2"/>
    </w:p>
    <w:p w:rsidR="009C556F" w:rsidRDefault="009E00FE">
      <w:pPr>
        <w:pStyle w:val="Heading310"/>
        <w:framePr w:wrap="none" w:vAnchor="page" w:hAnchor="page" w:x="5532" w:y="5540"/>
        <w:shd w:val="clear" w:color="auto" w:fill="auto"/>
        <w:spacing w:line="156" w:lineRule="exact"/>
      </w:pPr>
      <w:bookmarkStart w:id="3" w:name="bookmark3"/>
      <w:r>
        <w:t xml:space="preserve">s </w:t>
      </w:r>
      <w:proofErr w:type="spellStart"/>
      <w:r>
        <w:t>reg</w:t>
      </w:r>
      <w:proofErr w:type="spellEnd"/>
      <w:r>
        <w:t>. č. plné moci 92210834</w:t>
      </w:r>
      <w:bookmarkEnd w:id="3"/>
    </w:p>
    <w:p w:rsidR="009C556F" w:rsidRDefault="009E00FE">
      <w:pPr>
        <w:pStyle w:val="Bodytext20"/>
        <w:framePr w:w="970" w:h="758" w:hRule="exact" w:wrap="none" w:vAnchor="page" w:hAnchor="page" w:x="9247" w:y="4445"/>
        <w:shd w:val="clear" w:color="auto" w:fill="auto"/>
        <w:spacing w:after="0" w:line="355" w:lineRule="exact"/>
        <w:ind w:firstLine="0"/>
      </w:pPr>
      <w:r>
        <w:t xml:space="preserve">, </w:t>
      </w:r>
      <w:proofErr w:type="gramStart"/>
      <w:r>
        <w:t>jednatelem ,</w:t>
      </w:r>
      <w:proofErr w:type="gramEnd"/>
      <w:r>
        <w:t xml:space="preserve"> jednatelem</w:t>
      </w:r>
    </w:p>
    <w:p w:rsidR="009C556F" w:rsidRDefault="009E00FE">
      <w:pPr>
        <w:pStyle w:val="Heading310"/>
        <w:framePr w:wrap="none" w:vAnchor="page" w:hAnchor="page" w:x="8690" w:y="5569"/>
        <w:shd w:val="clear" w:color="auto" w:fill="auto"/>
        <w:spacing w:line="156" w:lineRule="exact"/>
      </w:pPr>
      <w:bookmarkStart w:id="4" w:name="bookmark4"/>
      <w:r>
        <w:t>, udělené jí společností</w:t>
      </w:r>
      <w:bookmarkEnd w:id="4"/>
    </w:p>
    <w:p w:rsidR="009C556F" w:rsidRDefault="009E00FE">
      <w:pPr>
        <w:pStyle w:val="Bodytext20"/>
        <w:framePr w:w="8918" w:h="2679" w:hRule="exact" w:wrap="none" w:vAnchor="page" w:hAnchor="page" w:x="1404" w:y="6026"/>
        <w:shd w:val="clear" w:color="auto" w:fill="auto"/>
        <w:spacing w:after="161"/>
        <w:ind w:left="180" w:right="1900" w:firstLine="0"/>
        <w:jc w:val="left"/>
      </w:pPr>
      <w:proofErr w:type="spellStart"/>
      <w:r>
        <w:t>GasNet</w:t>
      </w:r>
      <w:proofErr w:type="spellEnd"/>
      <w:r>
        <w:t>, s.r.o., se sídlem Klíšské 940/96, Klišé, 400 01 Ústí nad Labem, IČO; 272 95 567, DIČ: CZ27295567, zapsané</w:t>
      </w:r>
      <w:r>
        <w:t xml:space="preserve"> v obchodním rejstříku vedeném Krajským soudem v Ústí nad Labem, </w:t>
      </w:r>
      <w:proofErr w:type="spellStart"/>
      <w:r>
        <w:t>sp</w:t>
      </w:r>
      <w:proofErr w:type="spellEnd"/>
      <w:r>
        <w:t>, zn. C 23083</w:t>
      </w:r>
    </w:p>
    <w:p w:rsidR="009C556F" w:rsidRDefault="009E00FE">
      <w:pPr>
        <w:pStyle w:val="Bodytext30"/>
        <w:framePr w:w="8918" w:h="2679" w:hRule="exact" w:wrap="none" w:vAnchor="page" w:hAnchor="page" w:x="1404" w:y="6026"/>
        <w:shd w:val="clear" w:color="auto" w:fill="auto"/>
        <w:spacing w:after="14" w:line="146" w:lineRule="exact"/>
        <w:ind w:left="180"/>
      </w:pPr>
      <w:r>
        <w:t>(dále jen „Zmocnitel"),</w:t>
      </w:r>
    </w:p>
    <w:p w:rsidR="009C556F" w:rsidRDefault="009E00FE">
      <w:pPr>
        <w:pStyle w:val="Heading310"/>
        <w:framePr w:w="8918" w:h="2679" w:hRule="exact" w:wrap="none" w:vAnchor="page" w:hAnchor="page" w:x="1404" w:y="6026"/>
        <w:shd w:val="clear" w:color="auto" w:fill="auto"/>
        <w:spacing w:line="278" w:lineRule="exact"/>
        <w:ind w:right="6840"/>
      </w:pPr>
      <w:bookmarkStart w:id="5" w:name="bookmark5"/>
      <w:r>
        <w:t>uděluje substituční plnou moc zaměstnanci Společnosti</w:t>
      </w:r>
      <w:bookmarkEnd w:id="5"/>
    </w:p>
    <w:p w:rsidR="009C556F" w:rsidRDefault="009E00FE">
      <w:pPr>
        <w:pStyle w:val="Bodytext20"/>
        <w:framePr w:w="8918" w:h="2679" w:hRule="exact" w:wrap="none" w:vAnchor="page" w:hAnchor="page" w:x="1404" w:y="6026"/>
        <w:shd w:val="clear" w:color="auto" w:fill="auto"/>
        <w:tabs>
          <w:tab w:val="left" w:pos="1446"/>
        </w:tabs>
        <w:spacing w:after="0" w:line="326" w:lineRule="exact"/>
        <w:ind w:left="180" w:firstLine="0"/>
      </w:pPr>
      <w:r>
        <w:t>panu/paní:</w:t>
      </w:r>
      <w:r>
        <w:tab/>
        <w:t>XXXXXXXXX XXXXXXXX</w:t>
      </w:r>
    </w:p>
    <w:p w:rsidR="009C556F" w:rsidRDefault="009E00FE">
      <w:pPr>
        <w:pStyle w:val="Bodytext20"/>
        <w:framePr w:w="8918" w:h="2679" w:hRule="exact" w:wrap="none" w:vAnchor="page" w:hAnchor="page" w:x="1404" w:y="6026"/>
        <w:shd w:val="clear" w:color="auto" w:fill="auto"/>
        <w:tabs>
          <w:tab w:val="left" w:pos="1446"/>
        </w:tabs>
        <w:spacing w:after="0" w:line="326" w:lineRule="exact"/>
        <w:ind w:left="180" w:firstLine="0"/>
      </w:pPr>
      <w:r>
        <w:t>datum narození</w:t>
      </w:r>
      <w:r>
        <w:tab/>
        <w:t>XX. XX. XXXX</w:t>
      </w:r>
    </w:p>
    <w:p w:rsidR="009C556F" w:rsidRDefault="009E00FE">
      <w:pPr>
        <w:pStyle w:val="Bodytext20"/>
        <w:framePr w:w="8918" w:h="2679" w:hRule="exact" w:wrap="none" w:vAnchor="page" w:hAnchor="page" w:x="1404" w:y="6026"/>
        <w:shd w:val="clear" w:color="auto" w:fill="auto"/>
        <w:tabs>
          <w:tab w:val="left" w:pos="1446"/>
        </w:tabs>
        <w:spacing w:after="0" w:line="326" w:lineRule="exact"/>
        <w:ind w:left="180" w:firstLine="0"/>
      </w:pPr>
      <w:r>
        <w:t>pracovní místo;</w:t>
      </w:r>
      <w:r>
        <w:tab/>
        <w:t>Vedoucí připojování PZ</w:t>
      </w:r>
    </w:p>
    <w:p w:rsidR="009C556F" w:rsidRDefault="009E00FE">
      <w:pPr>
        <w:pStyle w:val="Bodytext20"/>
        <w:framePr w:w="8918" w:h="2679" w:hRule="exact" w:wrap="none" w:vAnchor="page" w:hAnchor="page" w:x="1404" w:y="6026"/>
        <w:shd w:val="clear" w:color="auto" w:fill="auto"/>
        <w:tabs>
          <w:tab w:val="left" w:pos="1446"/>
          <w:tab w:val="center" w:pos="4054"/>
        </w:tabs>
        <w:spacing w:after="0" w:line="326" w:lineRule="exact"/>
        <w:ind w:left="180" w:firstLine="0"/>
      </w:pPr>
      <w:r>
        <w:t>bytem:</w:t>
      </w:r>
      <w:r>
        <w:tab/>
        <w:t>XXXXXXXXXX XXXX/XX, XXXXXXX XXXXXXXX, PSČ: XXX XX</w:t>
      </w:r>
    </w:p>
    <w:p w:rsidR="009C556F" w:rsidRDefault="009E00FE">
      <w:pPr>
        <w:pStyle w:val="Bodytext20"/>
        <w:framePr w:wrap="none" w:vAnchor="page" w:hAnchor="page" w:x="1404" w:y="8649"/>
        <w:shd w:val="clear" w:color="auto" w:fill="auto"/>
        <w:tabs>
          <w:tab w:val="left" w:pos="1446"/>
          <w:tab w:val="center" w:pos="4054"/>
        </w:tabs>
        <w:spacing w:after="0" w:line="326" w:lineRule="exact"/>
        <w:ind w:left="180" w:firstLine="0"/>
      </w:pPr>
      <w:r>
        <w:rPr>
          <w:rStyle w:val="Bodytext265pt"/>
          <w:lang w:val="en-US" w:eastAsia="en-US" w:bidi="en-US"/>
        </w:rPr>
        <w:t xml:space="preserve">(dale </w:t>
      </w:r>
      <w:r>
        <w:rPr>
          <w:rStyle w:val="Bodytext265pt"/>
        </w:rPr>
        <w:t>jen „Zmocněnec"),</w:t>
      </w:r>
    </w:p>
    <w:p w:rsidR="009C556F" w:rsidRDefault="009E00FE">
      <w:pPr>
        <w:pStyle w:val="Bodytext20"/>
        <w:framePr w:w="8918" w:h="5137" w:hRule="exact" w:wrap="none" w:vAnchor="page" w:hAnchor="page" w:x="1404" w:y="9177"/>
        <w:shd w:val="clear" w:color="auto" w:fill="auto"/>
        <w:tabs>
          <w:tab w:val="left" w:pos="3048"/>
        </w:tabs>
        <w:spacing w:after="0" w:line="427" w:lineRule="exact"/>
        <w:ind w:firstLine="0"/>
      </w:pPr>
      <w:r>
        <w:t>aby s účinností od data podpisu</w:t>
      </w:r>
      <w:r>
        <w:tab/>
        <w:t xml:space="preserve">zastupoval </w:t>
      </w:r>
      <w:proofErr w:type="spellStart"/>
      <w:r>
        <w:t>Zmocmtele</w:t>
      </w:r>
      <w:proofErr w:type="spellEnd"/>
      <w:r>
        <w:t xml:space="preserve"> a právně jednal za </w:t>
      </w:r>
      <w:proofErr w:type="spellStart"/>
      <w:r>
        <w:t>Zmocmtele</w:t>
      </w:r>
      <w:proofErr w:type="spellEnd"/>
    </w:p>
    <w:p w:rsidR="009C556F" w:rsidRDefault="009E00FE">
      <w:pPr>
        <w:pStyle w:val="Bodytext20"/>
        <w:framePr w:w="8918" w:h="5137" w:hRule="exact" w:wrap="none" w:vAnchor="page" w:hAnchor="page" w:x="1404" w:y="9177"/>
        <w:shd w:val="clear" w:color="auto" w:fill="auto"/>
        <w:spacing w:after="0" w:line="427" w:lineRule="exact"/>
        <w:ind w:left="180" w:firstLine="0"/>
      </w:pPr>
      <w:r>
        <w:t xml:space="preserve">všech níže uvedených právních jednání a jiných úkonů v oblasti </w:t>
      </w:r>
      <w:r>
        <w:rPr>
          <w:rStyle w:val="Bodytext2Bold"/>
        </w:rPr>
        <w:t>operativní správy sítí.</w:t>
      </w:r>
    </w:p>
    <w:p w:rsidR="009C556F" w:rsidRDefault="009E00FE">
      <w:pPr>
        <w:pStyle w:val="Bodytext20"/>
        <w:framePr w:w="8918" w:h="5137" w:hRule="exact" w:wrap="none" w:vAnchor="page" w:hAnchor="page" w:x="1404" w:y="9177"/>
        <w:shd w:val="clear" w:color="auto" w:fill="auto"/>
        <w:spacing w:after="260" w:line="156" w:lineRule="exact"/>
        <w:ind w:left="180" w:firstLine="0"/>
      </w:pPr>
      <w:r>
        <w:t xml:space="preserve">Při </w:t>
      </w:r>
      <w:r>
        <w:t>výkonu této činnosti je Zmocněnec oprávněn zejména, nikoliv však pouze:</w:t>
      </w:r>
    </w:p>
    <w:p w:rsidR="009C556F" w:rsidRDefault="009E00FE">
      <w:pPr>
        <w:pStyle w:val="Bodytext20"/>
        <w:framePr w:w="8918" w:h="5137" w:hRule="exact" w:wrap="none" w:vAnchor="page" w:hAnchor="page" w:x="1404" w:y="9177"/>
        <w:numPr>
          <w:ilvl w:val="0"/>
          <w:numId w:val="1"/>
        </w:numPr>
        <w:shd w:val="clear" w:color="auto" w:fill="auto"/>
        <w:tabs>
          <w:tab w:val="left" w:pos="846"/>
        </w:tabs>
        <w:spacing w:after="87" w:line="156" w:lineRule="exact"/>
        <w:ind w:left="860"/>
        <w:jc w:val="left"/>
      </w:pPr>
      <w:r>
        <w:t>k výkonu činností souvisejících s připojením konečných zákazníků k distribuční soustavě Zmocnitele;</w:t>
      </w:r>
    </w:p>
    <w:p w:rsidR="009C556F" w:rsidRDefault="009E00FE">
      <w:pPr>
        <w:pStyle w:val="Bodytext20"/>
        <w:framePr w:w="8918" w:h="5137" w:hRule="exact" w:wrap="none" w:vAnchor="page" w:hAnchor="page" w:x="1404" w:y="9177"/>
        <w:numPr>
          <w:ilvl w:val="0"/>
          <w:numId w:val="1"/>
        </w:numPr>
        <w:shd w:val="clear" w:color="auto" w:fill="auto"/>
        <w:tabs>
          <w:tab w:val="left" w:pos="846"/>
        </w:tabs>
        <w:spacing w:after="0"/>
        <w:ind w:left="860"/>
        <w:jc w:val="left"/>
      </w:pPr>
      <w:r>
        <w:t xml:space="preserve">k výkonu činností </w:t>
      </w:r>
      <w:proofErr w:type="spellStart"/>
      <w:r>
        <w:t>Zmocmtele</w:t>
      </w:r>
      <w:proofErr w:type="spellEnd"/>
      <w:r>
        <w:t>, |</w:t>
      </w:r>
      <w:proofErr w:type="spellStart"/>
      <w:r>
        <w:t>ako</w:t>
      </w:r>
      <w:proofErr w:type="spellEnd"/>
      <w:r>
        <w:t xml:space="preserve"> strany dotčené v rámci správních řízení vyplývajíc</w:t>
      </w:r>
      <w:r>
        <w:t>ích ze stavebního zákona a souvisejících právních předpisů;</w:t>
      </w:r>
    </w:p>
    <w:p w:rsidR="009C556F" w:rsidRDefault="009E00FE">
      <w:pPr>
        <w:pStyle w:val="Bodytext20"/>
        <w:framePr w:w="8918" w:h="5137" w:hRule="exact" w:wrap="none" w:vAnchor="page" w:hAnchor="page" w:x="1404" w:y="9177"/>
        <w:numPr>
          <w:ilvl w:val="0"/>
          <w:numId w:val="1"/>
        </w:numPr>
        <w:shd w:val="clear" w:color="auto" w:fill="auto"/>
        <w:tabs>
          <w:tab w:val="left" w:pos="846"/>
        </w:tabs>
        <w:spacing w:after="0"/>
        <w:ind w:left="860"/>
        <w:jc w:val="left"/>
      </w:pPr>
      <w:r>
        <w:t xml:space="preserve">k výkonu činností </w:t>
      </w:r>
      <w:proofErr w:type="spellStart"/>
      <w:r>
        <w:t>Zmocmtele</w:t>
      </w:r>
      <w:proofErr w:type="spellEnd"/>
      <w:r>
        <w:t>, jako strany dotčené při řízeních vyplývajících z energetického zákona a souvisejících právních předpisů,</w:t>
      </w:r>
    </w:p>
    <w:p w:rsidR="009C556F" w:rsidRDefault="009E00FE">
      <w:pPr>
        <w:pStyle w:val="Bodytext20"/>
        <w:framePr w:w="8918" w:h="5137" w:hRule="exact" w:wrap="none" w:vAnchor="page" w:hAnchor="page" w:x="1404" w:y="9177"/>
        <w:numPr>
          <w:ilvl w:val="0"/>
          <w:numId w:val="1"/>
        </w:numPr>
        <w:shd w:val="clear" w:color="auto" w:fill="auto"/>
        <w:tabs>
          <w:tab w:val="left" w:pos="846"/>
        </w:tabs>
        <w:spacing w:after="227" w:line="156" w:lineRule="exact"/>
        <w:ind w:left="860"/>
        <w:jc w:val="left"/>
      </w:pPr>
      <w:r>
        <w:t>k výkonu inženýrských činností při zajišťování provozu distrib</w:t>
      </w:r>
      <w:r>
        <w:t>uční soustavy.</w:t>
      </w:r>
    </w:p>
    <w:p w:rsidR="009C556F" w:rsidRDefault="009E00FE">
      <w:pPr>
        <w:pStyle w:val="Bodytext20"/>
        <w:framePr w:w="8918" w:h="5137" w:hRule="exact" w:wrap="none" w:vAnchor="page" w:hAnchor="page" w:x="1404" w:y="9177"/>
        <w:shd w:val="clear" w:color="auto" w:fill="auto"/>
        <w:spacing w:after="293"/>
        <w:ind w:left="180" w:firstLine="0"/>
      </w:pPr>
      <w:r>
        <w:t xml:space="preserve">Dále je Zmocněnec oprávněn v rozsahu oprávnění, která </w:t>
      </w:r>
      <w:proofErr w:type="spellStart"/>
      <w:r>
        <w:t>Zmocmteli</w:t>
      </w:r>
      <w:proofErr w:type="spellEnd"/>
      <w:r>
        <w:t>, jenž je držitelem licence na distribuci plynu, poskytuje zákon č. 458/2000 Sb., o podmínkách podnikání a o výkonu státní správy v energetických odvětvích a o změně některých zá</w:t>
      </w:r>
      <w:r>
        <w:t>konů (energetický zákon), věznění pozdějších předpisů, zejména, nikoliv však pouze:</w:t>
      </w:r>
    </w:p>
    <w:p w:rsidR="009C556F" w:rsidRDefault="009E00FE">
      <w:pPr>
        <w:pStyle w:val="Bodytext20"/>
        <w:framePr w:w="8918" w:h="5137" w:hRule="exact" w:wrap="none" w:vAnchor="page" w:hAnchor="page" w:x="1404" w:y="9177"/>
        <w:numPr>
          <w:ilvl w:val="0"/>
          <w:numId w:val="2"/>
        </w:numPr>
        <w:shd w:val="clear" w:color="auto" w:fill="auto"/>
        <w:tabs>
          <w:tab w:val="left" w:pos="846"/>
        </w:tabs>
        <w:spacing w:after="120" w:line="156" w:lineRule="exact"/>
        <w:ind w:left="860"/>
        <w:jc w:val="left"/>
      </w:pPr>
      <w:r>
        <w:t>k příjmu žádosti a vydávání stanovisek k žádostem o připojení k distribuční soustavě;</w:t>
      </w:r>
    </w:p>
    <w:p w:rsidR="009C556F" w:rsidRDefault="009E00FE">
      <w:pPr>
        <w:pStyle w:val="Bodytext20"/>
        <w:framePr w:w="8918" w:h="5137" w:hRule="exact" w:wrap="none" w:vAnchor="page" w:hAnchor="page" w:x="1404" w:y="9177"/>
        <w:numPr>
          <w:ilvl w:val="0"/>
          <w:numId w:val="2"/>
        </w:numPr>
        <w:shd w:val="clear" w:color="auto" w:fill="auto"/>
        <w:tabs>
          <w:tab w:val="left" w:pos="846"/>
        </w:tabs>
        <w:spacing w:after="87" w:line="156" w:lineRule="exact"/>
        <w:ind w:left="860"/>
        <w:jc w:val="left"/>
      </w:pPr>
      <w:r>
        <w:t xml:space="preserve">k uzavírání a podepisování smluv o připojení k distribuční soustavě, sjednávání a </w:t>
      </w:r>
      <w:r>
        <w:t>uzavírání jejich změn a jejich ukončování;</w:t>
      </w:r>
    </w:p>
    <w:p w:rsidR="009C556F" w:rsidRDefault="009E00FE">
      <w:pPr>
        <w:pStyle w:val="Bodytext20"/>
        <w:framePr w:w="8918" w:h="5137" w:hRule="exact" w:wrap="none" w:vAnchor="page" w:hAnchor="page" w:x="1404" w:y="9177"/>
        <w:numPr>
          <w:ilvl w:val="0"/>
          <w:numId w:val="2"/>
        </w:numPr>
        <w:shd w:val="clear" w:color="auto" w:fill="auto"/>
        <w:tabs>
          <w:tab w:val="left" w:pos="846"/>
        </w:tabs>
        <w:spacing w:after="0"/>
        <w:ind w:left="860"/>
        <w:jc w:val="left"/>
      </w:pPr>
      <w:r>
        <w:t>k příjmu žádostí o prověření volné kapacity a žádostí o rozšíření distribuční soustavy, k vydávání stanovisek k těmto žádostem a k vydávání protokolů o zajištění distribuční kapacity;</w:t>
      </w:r>
    </w:p>
    <w:p w:rsidR="009C556F" w:rsidRDefault="009E00FE">
      <w:pPr>
        <w:pStyle w:val="Bodytext20"/>
        <w:framePr w:w="8918" w:h="5137" w:hRule="exact" w:wrap="none" w:vAnchor="page" w:hAnchor="page" w:x="1404" w:y="9177"/>
        <w:numPr>
          <w:ilvl w:val="0"/>
          <w:numId w:val="2"/>
        </w:numPr>
        <w:shd w:val="clear" w:color="auto" w:fill="auto"/>
        <w:tabs>
          <w:tab w:val="left" w:pos="846"/>
        </w:tabs>
        <w:spacing w:after="0" w:line="156" w:lineRule="exact"/>
        <w:ind w:left="860"/>
        <w:jc w:val="left"/>
      </w:pPr>
      <w:r>
        <w:t>k uzavírání a podepisování sm</w:t>
      </w:r>
      <w:r>
        <w:t>luv o zajištění provozu a údržby plynovodních přípojek;</w:t>
      </w:r>
    </w:p>
    <w:p w:rsidR="009C556F" w:rsidRDefault="009E00FE">
      <w:pPr>
        <w:pStyle w:val="Bodytext40"/>
        <w:framePr w:w="8918" w:h="940" w:hRule="exact" w:wrap="none" w:vAnchor="page" w:hAnchor="page" w:x="1404" w:y="15166"/>
        <w:shd w:val="clear" w:color="auto" w:fill="auto"/>
        <w:spacing w:before="0"/>
      </w:pPr>
      <w:proofErr w:type="spellStart"/>
      <w:r>
        <w:t>GasNet</w:t>
      </w:r>
      <w:proofErr w:type="spellEnd"/>
      <w:r>
        <w:t xml:space="preserve"> Služby, s.r.o.</w:t>
      </w:r>
    </w:p>
    <w:p w:rsidR="009C556F" w:rsidRDefault="009E00FE">
      <w:pPr>
        <w:pStyle w:val="Bodytext30"/>
        <w:framePr w:w="8918" w:h="940" w:hRule="exact" w:wrap="none" w:vAnchor="page" w:hAnchor="page" w:x="1404" w:y="15166"/>
        <w:shd w:val="clear" w:color="auto" w:fill="auto"/>
        <w:spacing w:line="178" w:lineRule="exact"/>
        <w:ind w:right="3800"/>
        <w:jc w:val="left"/>
      </w:pPr>
      <w:r>
        <w:t xml:space="preserve">Plynárenská 499/1 • Zábrdovice • 602 00 Brno ■ T 555 9010 10 • www </w:t>
      </w:r>
      <w:r>
        <w:rPr>
          <w:lang w:val="en-US" w:eastAsia="en-US" w:bidi="en-US"/>
        </w:rPr>
        <w:t xml:space="preserve">gasnet.cz </w:t>
      </w:r>
      <w:r>
        <w:t>IČ 27935311 ■ DIČ CZ27935311</w:t>
      </w:r>
    </w:p>
    <w:p w:rsidR="009C556F" w:rsidRDefault="009E00FE">
      <w:pPr>
        <w:pStyle w:val="Bodytext30"/>
        <w:framePr w:w="8918" w:h="940" w:hRule="exact" w:wrap="none" w:vAnchor="page" w:hAnchor="page" w:x="1404" w:y="15166"/>
        <w:shd w:val="clear" w:color="auto" w:fill="auto"/>
        <w:spacing w:line="178" w:lineRule="exact"/>
        <w:ind w:right="3020"/>
        <w:jc w:val="left"/>
      </w:pPr>
      <w:r>
        <w:rPr>
          <w:rStyle w:val="Bodytext3Bold"/>
        </w:rPr>
        <w:t xml:space="preserve">Zápis do obchodního rejstříku: </w:t>
      </w:r>
      <w:r>
        <w:t xml:space="preserve">Krajský soud v Brně, </w:t>
      </w:r>
      <w:proofErr w:type="spellStart"/>
      <w:r>
        <w:t>sp</w:t>
      </w:r>
      <w:proofErr w:type="spellEnd"/>
      <w:r>
        <w:t xml:space="preserve"> </w:t>
      </w:r>
      <w:proofErr w:type="spellStart"/>
      <w:r>
        <w:t>zn</w:t>
      </w:r>
      <w:proofErr w:type="spellEnd"/>
      <w:r>
        <w:t xml:space="preserve"> C 57165, dne 26 7 2007 </w:t>
      </w:r>
      <w:r>
        <w:rPr>
          <w:rStyle w:val="Bodytext3Bold"/>
          <w:lang w:val="en-US" w:eastAsia="en-US" w:bidi="en-US"/>
        </w:rPr>
        <w:t xml:space="preserve">Certificate of incorporation: </w:t>
      </w:r>
      <w:r>
        <w:rPr>
          <w:lang w:val="en-US" w:eastAsia="en-US" w:bidi="en-US"/>
        </w:rPr>
        <w:t>Regional Court in Brno ref number C 57165, on 26th July 2007</w:t>
      </w:r>
    </w:p>
    <w:p w:rsidR="009C556F" w:rsidRDefault="009C556F">
      <w:pPr>
        <w:rPr>
          <w:sz w:val="2"/>
          <w:szCs w:val="2"/>
        </w:rPr>
        <w:sectPr w:rsidR="009C556F">
          <w:pgSz w:w="11900" w:h="16840"/>
          <w:pgMar w:top="360" w:right="360" w:bottom="360" w:left="360" w:header="0" w:footer="3" w:gutter="0"/>
          <w:cols w:space="720"/>
          <w:noEndnote/>
          <w:docGrid w:linePitch="360"/>
        </w:sectPr>
      </w:pPr>
    </w:p>
    <w:p w:rsidR="009C556F" w:rsidRDefault="009E00FE">
      <w:pPr>
        <w:framePr w:wrap="none" w:vAnchor="page" w:hAnchor="page" w:x="1469" w:y="1143"/>
        <w:rPr>
          <w:sz w:val="2"/>
          <w:szCs w:val="2"/>
        </w:rPr>
      </w:pPr>
      <w:r>
        <w:lastRenderedPageBreak/>
        <w:fldChar w:fldCharType="begin"/>
      </w:r>
      <w:r>
        <w:instrText xml:space="preserve"> </w:instrText>
      </w:r>
      <w:r>
        <w:instrText>INCLUDEPICTURE  "U:\\PŘÍPADY\\ROK 2023\\2589_2023_GasNet_Bruntál_SPU_přeložka plynovodu SO</w:instrText>
      </w:r>
      <w:r>
        <w:instrText xml:space="preserve"> 501.1, 501,2, 502 - trojdohoda\\FINAL Smlouvy VERA\\SO 501.1\\media\\image2.jpeg" \* MERGEFORMATINET</w:instrText>
      </w:r>
      <w:r>
        <w:instrText xml:space="preserve"> </w:instrText>
      </w:r>
      <w:r>
        <w:fldChar w:fldCharType="separate"/>
      </w:r>
      <w:r>
        <w:pict>
          <v:shape id="_x0000_i1026" type="#_x0000_t75" style="width:66.85pt;height:56.05pt">
            <v:imagedata r:id="rId9" r:href="rId10"/>
          </v:shape>
        </w:pict>
      </w:r>
      <w:r>
        <w:fldChar w:fldCharType="end"/>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ind w:left="880" w:hanging="340"/>
        <w:jc w:val="left"/>
      </w:pPr>
      <w:r>
        <w:t>k uzavírání a podepisování smluv, jejichž předmětem jsou dispozice s plynárenským zařízením (kupní smlouvy, nájemní smlouvy, včetně smluv o smlouvě b</w:t>
      </w:r>
      <w:r>
        <w:t>udoucí) s finanční účastí Zmocnitele do výše 250.000,- Kč (slovy: dvě stě padesát tisíc korun českých) bez DPH;</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ind w:left="880" w:hanging="340"/>
        <w:jc w:val="left"/>
      </w:pPr>
      <w:r>
        <w:t>k zastupování Zmocnitele jako účastníka správního řízení v rámci stavebního zákona a souvisejících předpisů;</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ind w:left="880" w:hanging="340"/>
        <w:jc w:val="left"/>
      </w:pPr>
      <w:r>
        <w:t>k zastupování Zmocnitele v řízeních</w:t>
      </w:r>
      <w:r>
        <w:t xml:space="preserve"> o narušení ochranných pásem plynárenských zařízení, a to jako dotčené osoby:</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ind w:left="880" w:hanging="340"/>
        <w:jc w:val="left"/>
      </w:pPr>
      <w:r>
        <w:t>k vydávání stanovisek Zmocnitele k projektové dokumentaci plynárenských zařízení (PZ)</w:t>
      </w:r>
    </w:p>
    <w:p w:rsidR="009C556F" w:rsidRDefault="009E00FE">
      <w:pPr>
        <w:pStyle w:val="Bodytext20"/>
        <w:framePr w:w="8971" w:h="7052" w:hRule="exact" w:wrap="none" w:vAnchor="page" w:hAnchor="page" w:x="1378" w:y="2935"/>
        <w:shd w:val="clear" w:color="auto" w:fill="auto"/>
        <w:spacing w:after="0"/>
        <w:ind w:left="880" w:firstLine="0"/>
        <w:jc w:val="left"/>
      </w:pPr>
      <w:r>
        <w:t>a ostatních staveb a k poskytováni údajů o poloze PZ, podmínkách ochrany a dalších údajů nez</w:t>
      </w:r>
      <w:r>
        <w:t>bytných pro projektovou činnost a provedení stavby podle energetického zákona, stavebního zákona, případně dalších souvisejících předpisů;</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ind w:left="880" w:hanging="340"/>
        <w:jc w:val="left"/>
      </w:pPr>
      <w:r>
        <w:t>k podávání opravných prostředků a vzdávání se práva podat opravné prostředky proti rozhodnutí orgánů státní správy ne</w:t>
      </w:r>
      <w:r>
        <w:t>bo místní nebo krajské samosprávy v řízeních vedených podle stavebního zákona a podepisování veřejnoprávních smluv uzavřených na základě stavebního zákona;</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line="202" w:lineRule="exact"/>
        <w:ind w:left="880" w:hanging="340"/>
        <w:jc w:val="left"/>
      </w:pPr>
      <w:r>
        <w:t xml:space="preserve">k přebírání korespondence (např. dokumentů, rozhodnutí, listin) od orgánů státní správy, místní a </w:t>
      </w:r>
      <w:r>
        <w:t>krajské samosprávy, zejména od stavebních úřadů a dalších dotčených právnických nebo fyzických osob;</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line="202" w:lineRule="exact"/>
        <w:ind w:left="880" w:hanging="340"/>
        <w:jc w:val="left"/>
      </w:pPr>
      <w:r>
        <w:t xml:space="preserve">k uzavírání a podepisování smluv o přeložkách PZ, na kterých se Zmocnitel finančně nepodílí, včetně stanovení technických podmínek provedení přeložky PZ a </w:t>
      </w:r>
      <w:r>
        <w:t>stanovení předpokládaných nákladů;</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line="156" w:lineRule="exact"/>
        <w:ind w:left="880" w:hanging="340"/>
        <w:jc w:val="left"/>
      </w:pPr>
      <w:r>
        <w:t>k povoleni ke vpuštění plynu do PZ;</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line="202" w:lineRule="exact"/>
        <w:ind w:left="880" w:hanging="340"/>
        <w:jc w:val="left"/>
      </w:pPr>
      <w:r>
        <w:t>jménem Zmocnitele schvalovat a podepisovat zápisy o odevzdání a převzetí dokončených staveb nových PZ rekonstruovaných PZ a schvalovat a podepisovat zápisy o předání odprodávaných nepot</w:t>
      </w:r>
      <w:r>
        <w:t>řebných PZ;</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ind w:left="880" w:hanging="340"/>
        <w:jc w:val="left"/>
      </w:pPr>
      <w:r>
        <w:t>k zastupování Zmocnitele a jednání jeho jménem v souvislosti s uzavíráním příslušných typů smluv zajišťujících Zmocniteli jako oprávněnému vznik věcného břemene ve smyslu služebnosti k pozemkům dotčeným výstavbou přeložek PZ, výstavbou PZ a ply</w:t>
      </w:r>
      <w:r>
        <w:t>novodních přípojek a podepisovat příslušné smlouvy a dokumenty;</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ind w:left="880" w:hanging="340"/>
        <w:jc w:val="left"/>
      </w:pPr>
      <w:r>
        <w:t>k přijímání reklamací a stížností, informování stěžovatele o průběhu a stavu vyřizování jeho reklamace či stížnosti a k zastupování Zmocnitele v rámci reklamačních řízení, včetně schvalováni a</w:t>
      </w:r>
      <w:r>
        <w:t xml:space="preserve"> podepisování příslušných dokumentů a k informování stěžovatele o výsledcích reklamačního řízení;</w:t>
      </w:r>
    </w:p>
    <w:p w:rsidR="009C556F" w:rsidRDefault="009E00FE">
      <w:pPr>
        <w:pStyle w:val="Bodytext20"/>
        <w:framePr w:w="8971" w:h="7052" w:hRule="exact" w:wrap="none" w:vAnchor="page" w:hAnchor="page" w:x="1378" w:y="2935"/>
        <w:numPr>
          <w:ilvl w:val="0"/>
          <w:numId w:val="2"/>
        </w:numPr>
        <w:shd w:val="clear" w:color="auto" w:fill="auto"/>
        <w:tabs>
          <w:tab w:val="left" w:pos="880"/>
        </w:tabs>
        <w:spacing w:after="0"/>
        <w:ind w:left="880" w:hanging="340"/>
        <w:jc w:val="left"/>
      </w:pPr>
      <w:r>
        <w:t>k hodnocení dodavatelů Zmocnitele a k namátkové kontrole staveb PZ prováděných dodavateli Zmocnitele pro Zmocnitele a staveb PZ, jejichž investor se zavázal Z</w:t>
      </w:r>
      <w:r>
        <w:t>mocniteli, že zajistí</w:t>
      </w:r>
    </w:p>
    <w:p w:rsidR="009C556F" w:rsidRDefault="009E00FE">
      <w:pPr>
        <w:pStyle w:val="Bodytext20"/>
        <w:framePr w:w="8971" w:h="7052" w:hRule="exact" w:wrap="none" w:vAnchor="page" w:hAnchor="page" w:x="1378" w:y="2935"/>
        <w:shd w:val="clear" w:color="auto" w:fill="auto"/>
        <w:spacing w:after="253"/>
        <w:ind w:left="880" w:firstLine="0"/>
        <w:jc w:val="left"/>
      </w:pPr>
      <w:r>
        <w:t>u dodavatele, který pro něho předmětné stavby PZ provádí, možnost provádění kontrol a účast u zkoušek, kterými je prokazována kvalita prací provedených na stavbách těchto PZ.</w:t>
      </w:r>
    </w:p>
    <w:p w:rsidR="009C556F" w:rsidRDefault="009E00FE">
      <w:pPr>
        <w:pStyle w:val="Bodytext20"/>
        <w:framePr w:w="8971" w:h="7052" w:hRule="exact" w:wrap="none" w:vAnchor="page" w:hAnchor="page" w:x="1378" w:y="2935"/>
        <w:shd w:val="clear" w:color="auto" w:fill="auto"/>
        <w:spacing w:after="0" w:line="156" w:lineRule="exact"/>
        <w:ind w:left="300" w:firstLine="0"/>
        <w:jc w:val="left"/>
      </w:pPr>
      <w:r>
        <w:t>Zmocněnec je oprávněn jednat samostatně, mimo činnosti e) a</w:t>
      </w:r>
      <w:r>
        <w:t xml:space="preserve"> n), kde je nutný spolupodpis jiného dalšího Zmocněnce.</w:t>
      </w:r>
    </w:p>
    <w:p w:rsidR="009C556F" w:rsidRDefault="009E00FE">
      <w:pPr>
        <w:pStyle w:val="Bodytext20"/>
        <w:framePr w:w="8971" w:h="868" w:hRule="exact" w:wrap="none" w:vAnchor="page" w:hAnchor="page" w:x="1378" w:y="10275"/>
        <w:shd w:val="clear" w:color="auto" w:fill="auto"/>
        <w:spacing w:after="0" w:line="202" w:lineRule="exact"/>
        <w:ind w:firstLine="0"/>
      </w:pPr>
      <w:r>
        <w:t>Tato substituční plná moc se vydává na dva roky. Tato substituční plná moc zaniká písemným odvoláním (z jakéhokoli důvodu nebo bez uvedeni důvodu pro její odvolání) ze strany Zmocnitele nebo ze strany</w:t>
      </w:r>
      <w:r>
        <w:t xml:space="preserve"> Společnosti, změnou pracovního místa Zmocněnce u Společnosti nebo ukončením pracovního poměru Zmocněnce u Společnosti nebo z jiných právních důvodů dle platných právních předpisů, podle toho, která ze skutečností nastane nejdříve</w:t>
      </w:r>
    </w:p>
    <w:p w:rsidR="009C556F" w:rsidRDefault="009E00FE">
      <w:pPr>
        <w:pStyle w:val="Bodytext20"/>
        <w:framePr w:w="8971" w:h="413" w:hRule="exact" w:wrap="none" w:vAnchor="page" w:hAnchor="page" w:x="1378" w:y="11319"/>
        <w:shd w:val="clear" w:color="auto" w:fill="auto"/>
        <w:spacing w:after="0" w:line="156" w:lineRule="exact"/>
        <w:ind w:firstLine="0"/>
      </w:pPr>
      <w:r>
        <w:t>Zmocněnec není oprávněn u</w:t>
      </w:r>
      <w:r>
        <w:t>stanovit si za sebe zástupce na základě této substituční plné moci.</w:t>
      </w:r>
    </w:p>
    <w:p w:rsidR="009C556F" w:rsidRDefault="009E00FE">
      <w:pPr>
        <w:pStyle w:val="Bodytext20"/>
        <w:framePr w:w="8971" w:h="413" w:hRule="exact" w:wrap="none" w:vAnchor="page" w:hAnchor="page" w:x="1378" w:y="11319"/>
        <w:shd w:val="clear" w:color="auto" w:fill="auto"/>
        <w:spacing w:after="0" w:line="156" w:lineRule="exact"/>
        <w:ind w:firstLine="0"/>
      </w:pPr>
      <w:r>
        <w:t xml:space="preserve">Dnem účinnosti této substituční plné moci se odvolává substituční plná moc s </w:t>
      </w:r>
      <w:proofErr w:type="spellStart"/>
      <w:r>
        <w:t>reg</w:t>
      </w:r>
      <w:proofErr w:type="spellEnd"/>
      <w:r>
        <w:t xml:space="preserve"> č. 1000015649 ze dne 25.01.2022</w:t>
      </w:r>
    </w:p>
    <w:p w:rsidR="009C556F" w:rsidRDefault="009E00FE">
      <w:pPr>
        <w:pStyle w:val="Bodytext50"/>
        <w:framePr w:w="8971" w:h="191" w:hRule="exact" w:wrap="none" w:vAnchor="page" w:hAnchor="page" w:x="1378" w:y="15835"/>
        <w:shd w:val="clear" w:color="auto" w:fill="auto"/>
        <w:spacing w:before="0"/>
      </w:pPr>
      <w:bookmarkStart w:id="6" w:name="_GoBack"/>
      <w:bookmarkEnd w:id="6"/>
      <w:r>
        <w:t>2/2</w:t>
      </w:r>
    </w:p>
    <w:p w:rsidR="009C556F" w:rsidRDefault="009C556F">
      <w:pPr>
        <w:rPr>
          <w:sz w:val="2"/>
          <w:szCs w:val="2"/>
        </w:rPr>
      </w:pPr>
    </w:p>
    <w:sectPr w:rsidR="009C556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E00FE">
      <w:r>
        <w:separator/>
      </w:r>
    </w:p>
  </w:endnote>
  <w:endnote w:type="continuationSeparator" w:id="0">
    <w:p w:rsidR="00000000" w:rsidRDefault="009E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56F" w:rsidRDefault="009C556F"/>
  </w:footnote>
  <w:footnote w:type="continuationSeparator" w:id="0">
    <w:p w:rsidR="009C556F" w:rsidRDefault="009C55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01D31"/>
    <w:multiLevelType w:val="multilevel"/>
    <w:tmpl w:val="1C22CC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07542E"/>
    <w:multiLevelType w:val="multilevel"/>
    <w:tmpl w:val="61ACA10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4"/>
        <w:szCs w:val="1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C556F"/>
    <w:rsid w:val="009C556F"/>
    <w:rsid w:val="009E0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D49BFA2"/>
  <w15:docId w15:val="{9FDF173A-616A-4316-B252-EAAEBE4F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bCs/>
      <w:i w:val="0"/>
      <w:iCs w:val="0"/>
      <w:smallCaps w:val="0"/>
      <w:strike w:val="0"/>
      <w:sz w:val="22"/>
      <w:szCs w:val="22"/>
      <w:u w:val="none"/>
    </w:rPr>
  </w:style>
  <w:style w:type="character" w:customStyle="1" w:styleId="Heading21">
    <w:name w:val="Heading #2|1_"/>
    <w:basedOn w:val="Standardnpsmoodstavce"/>
    <w:link w:val="Heading210"/>
    <w:rPr>
      <w:rFonts w:ascii="Courier New" w:eastAsia="Courier New" w:hAnsi="Courier New" w:cs="Courier New"/>
      <w:b/>
      <w:bCs/>
      <w:i w:val="0"/>
      <w:iCs w:val="0"/>
      <w:smallCaps w:val="0"/>
      <w:strike w:val="0"/>
      <w:sz w:val="17"/>
      <w:szCs w:val="17"/>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4"/>
      <w:szCs w:val="14"/>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3"/>
      <w:szCs w:val="13"/>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4"/>
      <w:szCs w:val="14"/>
      <w:u w:val="none"/>
    </w:rPr>
  </w:style>
  <w:style w:type="character" w:customStyle="1" w:styleId="Heading318ptNotBold">
    <w:name w:val="Heading #3|1 + 8 pt;Not Bold"/>
    <w:basedOn w:val="Heading31"/>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Bodytext265pt">
    <w:name w:val="Body text|2 + 6.5 pt"/>
    <w:basedOn w:val="Bodytext2"/>
    <w:rPr>
      <w:rFonts w:ascii="Arial" w:eastAsia="Arial" w:hAnsi="Arial" w:cs="Arial"/>
      <w:b w:val="0"/>
      <w:bCs w:val="0"/>
      <w:i w:val="0"/>
      <w:iCs w:val="0"/>
      <w:smallCaps w:val="0"/>
      <w:strike w:val="0"/>
      <w:color w:val="000000"/>
      <w:spacing w:val="0"/>
      <w:w w:val="100"/>
      <w:position w:val="0"/>
      <w:sz w:val="13"/>
      <w:szCs w:val="13"/>
      <w:u w:val="none"/>
      <w:lang w:val="cs-CZ" w:eastAsia="cs-CZ" w:bidi="cs-CZ"/>
    </w:rPr>
  </w:style>
  <w:style w:type="character" w:customStyle="1" w:styleId="Bodytext2Bold">
    <w:name w:val="Body text|2 + Bold"/>
    <w:basedOn w:val="Bodytext2"/>
    <w:rPr>
      <w:rFonts w:ascii="Arial" w:eastAsia="Arial" w:hAnsi="Arial" w:cs="Arial"/>
      <w:b/>
      <w:bCs/>
      <w:i w:val="0"/>
      <w:iCs w:val="0"/>
      <w:smallCaps w:val="0"/>
      <w:strike w:val="0"/>
      <w:color w:val="000000"/>
      <w:spacing w:val="0"/>
      <w:w w:val="100"/>
      <w:position w:val="0"/>
      <w:sz w:val="14"/>
      <w:szCs w:val="14"/>
      <w:u w:val="singl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3"/>
      <w:szCs w:val="13"/>
      <w:u w:val="none"/>
    </w:rPr>
  </w:style>
  <w:style w:type="character" w:customStyle="1" w:styleId="Bodytext3Bold">
    <w:name w:val="Body text|3 + Bold"/>
    <w:basedOn w:val="Bodytext3"/>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Bodytext2SmallCaps">
    <w:name w:val="Body text|2 + Small Caps"/>
    <w:basedOn w:val="Bodytext2"/>
    <w:rPr>
      <w:rFonts w:ascii="Arial" w:eastAsia="Arial" w:hAnsi="Arial" w:cs="Arial"/>
      <w:b w:val="0"/>
      <w:bCs w:val="0"/>
      <w:i w:val="0"/>
      <w:iCs w:val="0"/>
      <w:smallCaps/>
      <w:strike w:val="0"/>
      <w:color w:val="000000"/>
      <w:spacing w:val="0"/>
      <w:w w:val="100"/>
      <w:position w:val="0"/>
      <w:sz w:val="14"/>
      <w:szCs w:val="14"/>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14"/>
      <w:szCs w:val="14"/>
      <w:u w:val="none"/>
    </w:rPr>
  </w:style>
  <w:style w:type="character" w:customStyle="1" w:styleId="Bodytext2Spacing2pt">
    <w:name w:val="Body text|2 + Spacing 2 pt"/>
    <w:basedOn w:val="Bodytext2"/>
    <w:rPr>
      <w:rFonts w:ascii="Arial" w:eastAsia="Arial" w:hAnsi="Arial" w:cs="Arial"/>
      <w:b w:val="0"/>
      <w:bCs w:val="0"/>
      <w:i w:val="0"/>
      <w:iCs w:val="0"/>
      <w:smallCaps w:val="0"/>
      <w:strike w:val="0"/>
      <w:color w:val="000000"/>
      <w:spacing w:val="40"/>
      <w:w w:val="100"/>
      <w:position w:val="0"/>
      <w:sz w:val="14"/>
      <w:szCs w:val="14"/>
      <w:u w:val="none"/>
      <w:lang w:val="cs-CZ" w:eastAsia="cs-CZ" w:bidi="cs-CZ"/>
    </w:rPr>
  </w:style>
  <w:style w:type="character" w:customStyle="1" w:styleId="Bodytext24ptSmallCaps">
    <w:name w:val="Body text|2 + 4 pt;Small Caps"/>
    <w:basedOn w:val="Bodytext2"/>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character" w:customStyle="1" w:styleId="Bodytext2SmallCapsSpacing2pt">
    <w:name w:val="Body text|2 + Small Caps;Spacing 2 pt"/>
    <w:basedOn w:val="Bodytext2"/>
    <w:rPr>
      <w:rFonts w:ascii="Arial" w:eastAsia="Arial" w:hAnsi="Arial" w:cs="Arial"/>
      <w:b w:val="0"/>
      <w:bCs w:val="0"/>
      <w:i w:val="0"/>
      <w:iCs w:val="0"/>
      <w:smallCaps/>
      <w:strike w:val="0"/>
      <w:color w:val="000000"/>
      <w:spacing w:val="40"/>
      <w:w w:val="100"/>
      <w:position w:val="0"/>
      <w:sz w:val="14"/>
      <w:szCs w:val="14"/>
      <w:u w:val="none"/>
      <w:lang w:val="cs-CZ" w:eastAsia="cs-CZ" w:bidi="cs-CZ"/>
    </w:rPr>
  </w:style>
  <w:style w:type="character" w:customStyle="1" w:styleId="Bodytext213ptScaling50">
    <w:name w:val="Body text|2 + 13 pt;Scaling 50%"/>
    <w:basedOn w:val="Bodytext2"/>
    <w:rPr>
      <w:rFonts w:ascii="Arial" w:eastAsia="Arial" w:hAnsi="Arial" w:cs="Arial"/>
      <w:b w:val="0"/>
      <w:bCs w:val="0"/>
      <w:i w:val="0"/>
      <w:iCs w:val="0"/>
      <w:smallCaps w:val="0"/>
      <w:strike w:val="0"/>
      <w:color w:val="000000"/>
      <w:spacing w:val="0"/>
      <w:w w:val="50"/>
      <w:position w:val="0"/>
      <w:sz w:val="26"/>
      <w:szCs w:val="26"/>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val="0"/>
      <w:iCs w:val="0"/>
      <w:smallCaps w:val="0"/>
      <w:strike w:val="0"/>
      <w:w w:val="75"/>
      <w:sz w:val="12"/>
      <w:szCs w:val="12"/>
      <w:u w:val="none"/>
    </w:rPr>
  </w:style>
  <w:style w:type="paragraph" w:customStyle="1" w:styleId="Heading110">
    <w:name w:val="Heading #1|1"/>
    <w:basedOn w:val="Normln"/>
    <w:link w:val="Heading11"/>
    <w:pPr>
      <w:shd w:val="clear" w:color="auto" w:fill="FFFFFF"/>
      <w:spacing w:line="269" w:lineRule="exact"/>
      <w:outlineLvl w:val="0"/>
    </w:pPr>
    <w:rPr>
      <w:rFonts w:ascii="Arial" w:eastAsia="Arial" w:hAnsi="Arial" w:cs="Arial"/>
      <w:b/>
      <w:bCs/>
      <w:sz w:val="22"/>
      <w:szCs w:val="22"/>
    </w:rPr>
  </w:style>
  <w:style w:type="paragraph" w:customStyle="1" w:styleId="Heading210">
    <w:name w:val="Heading #2|1"/>
    <w:basedOn w:val="Normln"/>
    <w:link w:val="Heading21"/>
    <w:pPr>
      <w:shd w:val="clear" w:color="auto" w:fill="FFFFFF"/>
      <w:spacing w:line="269" w:lineRule="exact"/>
      <w:outlineLvl w:val="1"/>
    </w:pPr>
    <w:rPr>
      <w:rFonts w:ascii="Courier New" w:eastAsia="Courier New" w:hAnsi="Courier New" w:cs="Courier New"/>
      <w:b/>
      <w:bCs/>
      <w:sz w:val="17"/>
      <w:szCs w:val="17"/>
    </w:rPr>
  </w:style>
  <w:style w:type="paragraph" w:customStyle="1" w:styleId="Bodytext20">
    <w:name w:val="Body text|2"/>
    <w:basedOn w:val="Normln"/>
    <w:link w:val="Bodytext2"/>
    <w:pPr>
      <w:shd w:val="clear" w:color="auto" w:fill="FFFFFF"/>
      <w:spacing w:after="140" w:line="197" w:lineRule="exact"/>
      <w:ind w:hanging="360"/>
      <w:jc w:val="both"/>
    </w:pPr>
    <w:rPr>
      <w:rFonts w:ascii="Arial" w:eastAsia="Arial" w:hAnsi="Arial" w:cs="Arial"/>
      <w:sz w:val="14"/>
      <w:szCs w:val="14"/>
    </w:rPr>
  </w:style>
  <w:style w:type="paragraph" w:customStyle="1" w:styleId="Bodytext30">
    <w:name w:val="Body text|3"/>
    <w:basedOn w:val="Normln"/>
    <w:link w:val="Bodytext3"/>
    <w:pPr>
      <w:shd w:val="clear" w:color="auto" w:fill="FFFFFF"/>
      <w:spacing w:line="341" w:lineRule="exact"/>
      <w:jc w:val="both"/>
    </w:pPr>
    <w:rPr>
      <w:rFonts w:ascii="Arial" w:eastAsia="Arial" w:hAnsi="Arial" w:cs="Arial"/>
      <w:sz w:val="13"/>
      <w:szCs w:val="13"/>
    </w:rPr>
  </w:style>
  <w:style w:type="paragraph" w:customStyle="1" w:styleId="Heading310">
    <w:name w:val="Heading #3|1"/>
    <w:basedOn w:val="Normln"/>
    <w:link w:val="Heading31"/>
    <w:pPr>
      <w:shd w:val="clear" w:color="auto" w:fill="FFFFFF"/>
      <w:spacing w:line="178" w:lineRule="exact"/>
      <w:outlineLvl w:val="2"/>
    </w:pPr>
    <w:rPr>
      <w:rFonts w:ascii="Arial" w:eastAsia="Arial" w:hAnsi="Arial" w:cs="Arial"/>
      <w:b/>
      <w:bCs/>
      <w:sz w:val="14"/>
      <w:szCs w:val="14"/>
    </w:rPr>
  </w:style>
  <w:style w:type="paragraph" w:customStyle="1" w:styleId="Bodytext40">
    <w:name w:val="Body text|4"/>
    <w:basedOn w:val="Normln"/>
    <w:link w:val="Bodytext4"/>
    <w:pPr>
      <w:shd w:val="clear" w:color="auto" w:fill="FFFFFF"/>
      <w:spacing w:before="920" w:line="178" w:lineRule="exact"/>
      <w:jc w:val="both"/>
    </w:pPr>
    <w:rPr>
      <w:rFonts w:ascii="Arial" w:eastAsia="Arial" w:hAnsi="Arial" w:cs="Arial"/>
      <w:b/>
      <w:bCs/>
      <w:sz w:val="13"/>
      <w:szCs w:val="13"/>
    </w:rPr>
  </w:style>
  <w:style w:type="paragraph" w:customStyle="1" w:styleId="Picturecaption10">
    <w:name w:val="Picture caption|1"/>
    <w:basedOn w:val="Normln"/>
    <w:link w:val="Picturecaption1"/>
    <w:pPr>
      <w:shd w:val="clear" w:color="auto" w:fill="FFFFFF"/>
      <w:spacing w:line="156" w:lineRule="exact"/>
    </w:pPr>
    <w:rPr>
      <w:rFonts w:ascii="Arial" w:eastAsia="Arial" w:hAnsi="Arial" w:cs="Arial"/>
      <w:sz w:val="14"/>
      <w:szCs w:val="14"/>
    </w:rPr>
  </w:style>
  <w:style w:type="paragraph" w:customStyle="1" w:styleId="Bodytext50">
    <w:name w:val="Body text|5"/>
    <w:basedOn w:val="Normln"/>
    <w:link w:val="Bodytext5"/>
    <w:pPr>
      <w:shd w:val="clear" w:color="auto" w:fill="FFFFFF"/>
      <w:spacing w:before="240" w:line="134" w:lineRule="exact"/>
      <w:jc w:val="right"/>
    </w:pPr>
    <w:rPr>
      <w:rFonts w:ascii="Arial" w:eastAsia="Arial" w:hAnsi="Arial" w:cs="Arial"/>
      <w:w w:val="75"/>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943</Words>
  <Characters>5569</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Pospíšil Jan</cp:lastModifiedBy>
  <cp:revision>2</cp:revision>
  <dcterms:created xsi:type="dcterms:W3CDTF">2023-06-07T11:44:00Z</dcterms:created>
  <dcterms:modified xsi:type="dcterms:W3CDTF">2023-06-07T11:48:00Z</dcterms:modified>
</cp:coreProperties>
</file>