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49" w:rsidRDefault="0050114D">
      <w:pPr>
        <w:pStyle w:val="Style7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506095" distB="0" distL="0" distR="0" simplePos="0" relativeHeight="125829378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798195</wp:posOffset>
                </wp:positionV>
                <wp:extent cx="6681470" cy="23101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2310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86"/>
                              <w:gridCol w:w="8035"/>
                            </w:tblGrid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105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Datum vzniku a zápisu: </w:t>
                                  </w:r>
                                  <w:r>
                                    <w:t>5. dubna 2001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Spisová značka: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A 13052 vedená u Krajského soudu v Ústí nad Labem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Obchodní firma: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Povodí Ohře, státní podnik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Bezručova 4219, 430 03 Chomutov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Identifikační číslo: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708 89 988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Právní forma: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Státní podnik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Předmět podnikání: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Další podnikatelské činnosti související s hlavním předmětem činnosti: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5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  <w:ind w:left="2580"/>
                                  </w:pPr>
                                  <w:r>
                                    <w:t>- výroba elektřiny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5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  <w:ind w:left="2580"/>
                                  </w:pPr>
                                  <w:r>
                                    <w:t>- projektová činnost ve výstavbě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52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  <w:ind w:left="2580"/>
                                  </w:pPr>
                                  <w:r>
                                    <w:t>- opravy silničních vozidel</w:t>
                                  </w:r>
                                </w:p>
                              </w:tc>
                            </w:tr>
                            <w:tr w:rsidR="00186D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052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86D49" w:rsidRDefault="0050114D">
                                  <w:pPr>
                                    <w:pStyle w:val="Style2"/>
                                    <w:shd w:val="clear" w:color="auto" w:fill="auto"/>
                                    <w:spacing w:line="240" w:lineRule="auto"/>
                                    <w:ind w:left="2580"/>
                                  </w:pPr>
                                  <w:r>
                                    <w:t>- provádění staveb, jejich změn a odstraňování</w:t>
                                  </w:r>
                                </w:p>
                              </w:tc>
                            </w:tr>
                          </w:tbl>
                          <w:p w:rsidR="00186D49" w:rsidRDefault="00186D4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.2pt;margin-top:62.85pt;width:526.1pt;height:181.9pt;z-index:125829378;visibility:visible;mso-wrap-style:square;mso-wrap-distance-left:0;mso-wrap-distance-top:39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86"/>
                        <w:gridCol w:w="8035"/>
                      </w:tblGrid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1052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vzniku a zápisu: </w:t>
                            </w:r>
                            <w:r>
                              <w:t>5. dubna 2001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Spisová značka: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A 13052 vedená u Krajského soudu v Ústí nad Labem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Obchodní firma: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Povodí Ohře, státní podnik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Bezručova 4219, 430 03 Chomutov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Identifikační číslo: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708 89 988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Právní forma: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Státní podnik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</w:trPr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Předmět podnikání:</w:t>
                            </w:r>
                          </w:p>
                        </w:tc>
                        <w:tc>
                          <w:tcPr>
                            <w:tcW w:w="8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Další podnikatelské činnosti související s hlavním předmětem činnosti: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52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ind w:left="2580"/>
                            </w:pPr>
                            <w:r>
                              <w:t>- výroba elektřiny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52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ind w:left="2580"/>
                            </w:pPr>
                            <w:r>
                              <w:t>- projektová činnost ve výstavbě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52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ind w:left="2580"/>
                            </w:pPr>
                            <w:r>
                              <w:t>- opravy silničních vozidel</w:t>
                            </w:r>
                          </w:p>
                        </w:tc>
                      </w:tr>
                      <w:tr w:rsidR="00186D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052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86D49" w:rsidRDefault="005011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ind w:left="2580"/>
                            </w:pPr>
                            <w:r>
                              <w:t>- provádění staveb, jejich změn a odstraňování</w:t>
                            </w:r>
                          </w:p>
                        </w:tc>
                      </w:tr>
                    </w:tbl>
                    <w:p w:rsidR="00186D49" w:rsidRDefault="00186D4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292100</wp:posOffset>
                </wp:positionV>
                <wp:extent cx="2078990" cy="5270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6D49" w:rsidRDefault="0050114D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t xml:space="preserve">z obchodního rejstříku, </w:t>
                            </w:r>
                            <w:r>
                              <w:t>vedeného Krajským soudem v Ústí nad Labem oddíl A, vložka 13052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7.40000000000001pt;margin-top:23.pt;width:163.70000000000002pt;height:4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obchodního rejstříku, vedeného Krajským soudem v Ústí nad Labem oddíl A, vložka 13052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t>Výpis</w:t>
      </w:r>
      <w:bookmarkEnd w:id="0"/>
      <w:bookmarkEnd w:id="1"/>
      <w:bookmarkEnd w:id="2"/>
    </w:p>
    <w:p w:rsidR="00186D49" w:rsidRDefault="0050114D">
      <w:pPr>
        <w:pStyle w:val="Style12"/>
        <w:shd w:val="clear" w:color="auto" w:fill="auto"/>
        <w:ind w:left="2580"/>
        <w:jc w:val="both"/>
      </w:pPr>
      <w:r>
        <w:t>-výroba, obchod a služby neuvedené v přílohách 1 až 3 živnostenského zákona: -provozování vodovodů a kanalizací a úprava a rozvod vody, -přípravné a dokončovací stavební práce, specializ</w:t>
      </w:r>
      <w:r>
        <w:t>ované stavební činnosti, -ubytovací služby, -poradenská a konzultační činnost, zpracování odborných studií a posudků, -testování, měření, analýzy a kontroly, -služby v oblasti administrativní správy a služby organizačně hospodářské povahy, -zemědělské podn</w:t>
      </w:r>
      <w:r>
        <w:t>ikání.</w:t>
      </w:r>
    </w:p>
    <w:p w:rsidR="00186D49" w:rsidRDefault="0050114D">
      <w:pPr>
        <w:pStyle w:val="Style12"/>
        <w:shd w:val="clear" w:color="auto" w:fill="auto"/>
        <w:ind w:left="2580" w:hanging="2580"/>
      </w:pPr>
      <w:r>
        <w:rPr>
          <w:b/>
          <w:bCs/>
        </w:rPr>
        <w:t xml:space="preserve">Předmět činnosti: </w:t>
      </w:r>
      <w:r>
        <w:t xml:space="preserve">správa povodí a správa významných vodních toků a určených drobných vodních toků, jakož i provoz a údržba vodních děl ve vlastnictví státu, podle § 4 odst. 1 zákona č.305/2000 Sb. výkon dalších činností s hlavním předmětem činností </w:t>
      </w:r>
      <w:r>
        <w:t>související a činnosti svěřené jim zákonem č.254/2001 Sb. o vodách a dalšími zvláštními právními předpisy, v souladu s § 4 odst. 2 zákona č.305/2000 Sb.</w:t>
      </w:r>
    </w:p>
    <w:p w:rsidR="00186D49" w:rsidRDefault="0050114D">
      <w:pPr>
        <w:pStyle w:val="Style12"/>
        <w:shd w:val="clear" w:color="auto" w:fill="auto"/>
        <w:ind w:left="2580"/>
      </w:pPr>
      <w:r>
        <w:t>provádění staveb, jejich změn a odstraňování Hlavní předmět činnosti:</w:t>
      </w:r>
    </w:p>
    <w:p w:rsidR="00186D49" w:rsidRDefault="0050114D">
      <w:pPr>
        <w:pStyle w:val="Style12"/>
        <w:shd w:val="clear" w:color="auto" w:fill="auto"/>
        <w:ind w:left="2580"/>
      </w:pPr>
      <w:r>
        <w:t>Výkon správy povodí, kterou se ro</w:t>
      </w:r>
      <w:r>
        <w:t>zumí správa významných vodních toků, činnosti spojené se zjišťováním a hodnocením stavu povrchových a podzemních vod v územní působnosti státního podniku Povodí Ohře a další činnosti, které vykonávají správci povodí podle zákona č. 254/2001 Sb., o vodách a</w:t>
      </w:r>
      <w:r>
        <w:t xml:space="preserve"> o změně některých zákonů (vodní zákon), ve znění pozdějších předpisů, zákona č. 305/2000 Sb., o povodích, a souvisejících právních předpisů, včetně správy drobných vodních toků, jejichž správcem byl podnik určen, což zahrnuje zejména: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792"/>
        </w:tabs>
        <w:ind w:left="2580"/>
      </w:pPr>
      <w:bookmarkStart w:id="3" w:name="bookmark3"/>
      <w:bookmarkEnd w:id="3"/>
      <w:r>
        <w:t xml:space="preserve">sledovat stav koryt </w:t>
      </w:r>
      <w:r>
        <w:t>vodních toků a pobřežních pozemků z hlediska funkcí vodního toku;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792"/>
        </w:tabs>
        <w:ind w:left="2580"/>
      </w:pPr>
      <w:bookmarkStart w:id="4" w:name="bookmark4"/>
      <w:bookmarkEnd w:id="4"/>
      <w:r>
        <w:t>pečovat o koryta vodních toků, udržovat břehové porosty na pozemcích koryt vodních toků nebo na pozemcích sousedících s korytem vodního toku v šířce podle § 49 odst. 2 vodního zákona tak, ab</w:t>
      </w:r>
      <w:r>
        <w:t>y se nestaly překážkou znemožňující plynulý odtok vody při povodni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792"/>
        </w:tabs>
        <w:ind w:left="2580"/>
      </w:pPr>
      <w:bookmarkStart w:id="5" w:name="bookmark5"/>
      <w:bookmarkEnd w:id="5"/>
      <w:r>
        <w:t>provozovat a udržovat v řádném stavu vodní díla v korytech vodních toků nezbytná k zabezpečení funkcí vodního toku, popřípadě vodnímu toku převážně sloužící, která správce vodních toků vlas</w:t>
      </w:r>
      <w:r>
        <w:t>tní, případně je užívá z jiného právního důvodu;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6" w:name="bookmark6"/>
      <w:bookmarkEnd w:id="6"/>
      <w:r>
        <w:t>připravovat a zajišťovat úpravy koryt vodních toků, pokud slouží k zajištění funkcí vodního toku;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7" w:name="bookmark7"/>
      <w:bookmarkEnd w:id="7"/>
      <w:r>
        <w:t xml:space="preserve">vytvářet podmínky umožňující oprávněná nakládání s vodami související s vodním tokem; při mimořádných </w:t>
      </w:r>
      <w:r>
        <w:t>situacích na vodním toku jen pokud to umožňují hydrologické podmínky a stav vodního toku;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8" w:name="bookmark8"/>
      <w:bookmarkEnd w:id="8"/>
      <w:r>
        <w:lastRenderedPageBreak/>
        <w:t>oznamovat příslušnému vodoprávnímu úřadu závažné závady, které zjistí ve vodním toku a jeho korytě, způsobené přírodními nebo jinými vlivy; současně navrhovat opatřen</w:t>
      </w:r>
      <w:r>
        <w:t>í k nápravě;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9" w:name="bookmark9"/>
      <w:bookmarkEnd w:id="9"/>
      <w:r>
        <w:t>spolupracovat při zneškodňování havárií na vodních tocích, a v povodí jim spravovaných vodních toků, pokud mohou ohrozit jakost vody;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0" w:name="bookmark10"/>
      <w:bookmarkEnd w:id="10"/>
      <w:r>
        <w:t xml:space="preserve">udržovat splavnost využívaných dopravně významných vodních cest a označovat a vytyčovat plavební dráhu na </w:t>
      </w:r>
      <w:r>
        <w:t>vodních cestách;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1" w:name="bookmark11"/>
      <w:bookmarkEnd w:id="11"/>
      <w:r>
        <w:t>řídit a ovlivňovat podle komplexního manipulačního řádu hospodaření s vodami v soustavě vodních děl vzájemně se ovlivňujících;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2" w:name="bookmark12"/>
      <w:bookmarkEnd w:id="12"/>
      <w:r>
        <w:t>podávat podněty ke zpracování, úpravám a ke koordinaci manipulačních řádů vodních děl jiných vlastníků;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3" w:name="bookmark13"/>
      <w:bookmarkEnd w:id="13"/>
      <w:r>
        <w:t>předklád</w:t>
      </w:r>
      <w:r>
        <w:t>at vodoprávnímu úřadu, na jeho výzvu, ke schválení návrh komplexního manipulačního řádu, který koordinuje manipulační řády jednotlivých vodních děl tvořících soustavu vodních děl vzájemně se ovlivňujících, a navrhovat vodoprávním úřadům změny povolení k na</w:t>
      </w:r>
      <w:r>
        <w:t>kládání s vodami, pokud jsou schváleným manipulačním řádem dotčena;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4" w:name="bookmark14"/>
      <w:bookmarkEnd w:id="14"/>
      <w:r>
        <w:t>spolupracovat se správci drobných vodních toků při řešení úkolů týkajících se vodních toků v povodí Ohře;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5" w:name="bookmark15"/>
      <w:bookmarkEnd w:id="15"/>
      <w:r>
        <w:t>požadovat předložení povolení nebo souhlasu vodoprávního úřadu týkajícího se vodní</w:t>
      </w:r>
      <w:r>
        <w:t>ho toku a zjišťovat, zda jsou tato rozhodnutí dodržována;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6" w:name="bookmark16"/>
      <w:bookmarkEnd w:id="16"/>
      <w:r>
        <w:t>dávat pokyny pro manipulaci s vodními díly jejich uživatelům v rámci komplexního manipulačního řádu soustavy vodních nádrží na vodním toku, pokud to vyžaduje mimořádná situace;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7" w:name="bookmark17"/>
      <w:bookmarkEnd w:id="17"/>
      <w:r>
        <w:t>zajišťovat a hodnotit</w:t>
      </w:r>
      <w:r>
        <w:t xml:space="preserve"> stav povrchových a podzemních vod, zpracovávat, ukládat a předávat údaje do informačních systémů veřejné správy v rozsahu pověření zakladatelem;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8" w:name="bookmark18"/>
      <w:bookmarkEnd w:id="18"/>
      <w:r>
        <w:t>zajišťovat zpracování vodohospodářské bilance v povodí Ohře;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19" w:name="bookmark19"/>
      <w:bookmarkEnd w:id="19"/>
      <w:r>
        <w:t>pořizovat plán dílčího povodí v územní působnosti</w:t>
      </w:r>
      <w:r>
        <w:t xml:space="preserve"> státního podniku Povodí Ohře;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0" w:name="bookmark20"/>
      <w:bookmarkEnd w:id="20"/>
      <w:r>
        <w:t>spolupracovat na pořizování národních plánů povodí s Ministerstvem zemědělství a Ministerstvem životního prostředí;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1" w:name="bookmark21"/>
      <w:bookmarkEnd w:id="21"/>
      <w:r>
        <w:t>informovat příslušné úřady o nahlášené havárii;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2" w:name="bookmark22"/>
      <w:bookmarkEnd w:id="22"/>
      <w:r>
        <w:t>plnit úkoly při ochraně před povodněmi a před suchem;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3" w:name="bookmark23"/>
      <w:bookmarkEnd w:id="23"/>
      <w:r>
        <w:t>spolupr</w:t>
      </w:r>
      <w:r>
        <w:t>acovat při provádění vodoprávního dozoru na základě vyžádání vodoprávních úřadů;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4" w:name="bookmark24"/>
      <w:bookmarkEnd w:id="24"/>
      <w:r>
        <w:t>přijímat výsledky měření od příslušných osob oprávněných k nakládání s vodami;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5" w:name="bookmark25"/>
      <w:bookmarkEnd w:id="25"/>
      <w:r>
        <w:t>zpracovávat stanoviska a vyjádření vodoprávním úřadům z hlediska zájmů sledovaných schválenými p</w:t>
      </w:r>
      <w:r>
        <w:t>lány povodí Ohře a Dolního Labe a jejich závaznými částmi, a z hlediska dalších zájmů sledovaných vodním zákonem;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6" w:name="bookmark26"/>
      <w:bookmarkEnd w:id="26"/>
      <w:r>
        <w:t>zpracovávat a předkládat návrhy na stanovení záplavových území u vodních toků v jeho správě;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7" w:name="bookmark27"/>
      <w:bookmarkEnd w:id="27"/>
      <w:r>
        <w:t>stanovovat cenu za odběr povrchové vody z vodního</w:t>
      </w:r>
      <w:r>
        <w:t xml:space="preserve"> toku v jeho správě a vybírat platbu k úhradě správy těchto vodních toků a správy povodí;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06"/>
        </w:tabs>
        <w:ind w:left="2540"/>
      </w:pPr>
      <w:bookmarkStart w:id="28" w:name="bookmark28"/>
      <w:bookmarkEnd w:id="28"/>
      <w:r>
        <w:t>dodržovat podmínky a povinnosti, za kterých bylo vodní dílo povoleno, zejména schválený manipulační řád, popřípadě provozní řád, a předkládat vodoprávnímu úřadu ke sc</w:t>
      </w:r>
      <w:r>
        <w:t>hválení návrh na jeho úpravu tak, aby byl v souladu s komplexním manipulačním řádem soustavy vodních děl vzájemně se ovlivňujících;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29" w:name="bookmark29"/>
      <w:bookmarkEnd w:id="29"/>
      <w:r>
        <w:t>provozovat vodohospodářský dispečink;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0" w:name="bookmark30"/>
      <w:bookmarkEnd w:id="30"/>
      <w:r>
        <w:t xml:space="preserve">provádět na vlastní náklad u vodních děl, k nimž má právo hospodařit nebo je užívá z </w:t>
      </w:r>
      <w:r>
        <w:t>jiného právního důvodu, technickobezpečnostní dohled, pokud tomuto dohledu vodní díla podléhají;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1" w:name="bookmark31"/>
      <w:bookmarkEnd w:id="31"/>
      <w:r>
        <w:lastRenderedPageBreak/>
        <w:t>provádět na svůj náklad opatření, která mu vodoprávní úřad uložil k odstranění závad zjištěných na vodních dílech, zejména při vodoprávním dozoru;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2" w:name="bookmark32"/>
      <w:bookmarkEnd w:id="32"/>
      <w:r>
        <w:t xml:space="preserve">zpracovávat </w:t>
      </w:r>
      <w:r>
        <w:t>a předkládat příslušnému vodoprávnímu úřadu návrhy na stanovení ochranných pásem vodních děl, se kterými má právo hospodařit, je-li to třeba k jejich ochraně;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3" w:name="bookmark33"/>
      <w:bookmarkEnd w:id="33"/>
      <w:r>
        <w:t>udržovat splavnost využívaných dopravně významných vodních cest včetně rozrušování ledových celin</w:t>
      </w:r>
      <w:r>
        <w:t xml:space="preserve"> ve veřejných přístavech stanovených vyhláškou a označovat a vytyčovat plavební dráhu na vodních cestách;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4" w:name="bookmark34"/>
      <w:bookmarkEnd w:id="34"/>
      <w:r>
        <w:t>osazovat plavební znaky na vodní cestě;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5" w:name="bookmark35"/>
      <w:bookmarkEnd w:id="35"/>
      <w:r>
        <w:t>zpracovávat a předkládat příslušnému vodoprávnímu úřadu návrhy na stanovení ochranných pásem vodních zdrojů vo</w:t>
      </w:r>
      <w:r>
        <w:t>dárenských nádrží, s nimiž má právo hospodařit nebo je užívá z jiného právního důvodu;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6" w:name="bookmark36"/>
      <w:bookmarkEnd w:id="36"/>
      <w:r>
        <w:t xml:space="preserve">vykonávat veškerá vlastnická práva k majetku státu, se kterým má státní podnik právo hospodařit s podmínkou souhlasu zakladatele při právních úkonech s určeným majetkem </w:t>
      </w:r>
      <w:r>
        <w:t>a souhlasného stanoviska dozorčí rady v rozsahu daném zakladatelem ve statutu státního podniku;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7" w:name="bookmark37"/>
      <w:bookmarkEnd w:id="37"/>
      <w:r>
        <w:t>poskytovat informace, vydávat odborné účelové publikace z oblasti své působnosti a spolupracovat s veřejností;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8" w:name="bookmark38"/>
      <w:bookmarkEnd w:id="38"/>
      <w:r>
        <w:t>vykonávat činnosti související s užíváním hmotnéh</w:t>
      </w:r>
      <w:r>
        <w:t>o majetku ve vlastnictví státu, včetně majetkoprávního vypořádávání akcí investiční výstavby a oprav a prodejů nepotřebného majetku na vlastní účet;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39" w:name="bookmark39"/>
      <w:bookmarkEnd w:id="39"/>
      <w:r>
        <w:t>spolupracovat při tvorbě právních předpisů, technických norem, směrnic, doporučení a pokynů souvisejících s</w:t>
      </w:r>
      <w:r>
        <w:t xml:space="preserve"> vodním hospodářstvím;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40" w:name="bookmark40"/>
      <w:bookmarkEnd w:id="40"/>
      <w:r>
        <w:t>plánovat, připravovat a realizovat opatření a akce v rámci programového financování zakladatele a příslušných krajinotvorných programů;</w:t>
      </w:r>
    </w:p>
    <w:p w:rsidR="00186D49" w:rsidRDefault="0050114D">
      <w:pPr>
        <w:pStyle w:val="Style12"/>
        <w:numPr>
          <w:ilvl w:val="0"/>
          <w:numId w:val="1"/>
        </w:numPr>
        <w:shd w:val="clear" w:color="auto" w:fill="auto"/>
        <w:tabs>
          <w:tab w:val="left" w:pos="2834"/>
        </w:tabs>
        <w:ind w:left="2580"/>
      </w:pPr>
      <w:bookmarkStart w:id="41" w:name="bookmark41"/>
      <w:bookmarkEnd w:id="41"/>
      <w:r>
        <w:t>spolupracovat s příslušnými pozemkovými úřady a Státním pozemkovým úřadem při návrzích komplexníc</w:t>
      </w:r>
      <w:r>
        <w:t>h pozemkových úprav.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8059"/>
      </w:tblGrid>
      <w:tr w:rsidR="00186D4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5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Statutární orgán:</w:t>
            </w:r>
          </w:p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3. zástupce -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462" w:type="dxa"/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ekonomický ředitel:</w:t>
            </w:r>
          </w:p>
        </w:tc>
        <w:tc>
          <w:tcPr>
            <w:tcW w:w="8059" w:type="dxa"/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generální ředitel:</w:t>
            </w:r>
          </w:p>
        </w:tc>
        <w:tc>
          <w:tcPr>
            <w:tcW w:w="8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5" w:lineRule="auto"/>
              <w:ind w:left="300"/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zástupce - investiční</w:t>
            </w:r>
            <w:proofErr w:type="gramEnd"/>
            <w:r>
              <w:rPr>
                <w:b/>
                <w:bCs/>
              </w:rPr>
              <w:t xml:space="preserve"> ředitel:</w:t>
            </w:r>
          </w:p>
        </w:tc>
        <w:tc>
          <w:tcPr>
            <w:tcW w:w="8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  <w:ind w:firstLine="300"/>
            </w:pPr>
          </w:p>
        </w:tc>
        <w:tc>
          <w:tcPr>
            <w:tcW w:w="8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64" w:lineRule="auto"/>
            </w:pPr>
          </w:p>
        </w:tc>
      </w:tr>
    </w:tbl>
    <w:p w:rsidR="00186D49" w:rsidRDefault="0050114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8030"/>
      </w:tblGrid>
      <w:tr w:rsidR="00186D49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2491" w:type="dxa"/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3" w:lineRule="auto"/>
              <w:ind w:left="300"/>
            </w:pPr>
            <w:r>
              <w:rPr>
                <w:b/>
                <w:bCs/>
              </w:rPr>
              <w:lastRenderedPageBreak/>
              <w:t xml:space="preserve">1. </w:t>
            </w:r>
            <w:proofErr w:type="gramStart"/>
            <w:r>
              <w:rPr>
                <w:b/>
                <w:bCs/>
              </w:rPr>
              <w:t>zástupce - ředitel</w:t>
            </w:r>
            <w:proofErr w:type="gramEnd"/>
            <w:r>
              <w:rPr>
                <w:b/>
                <w:bCs/>
              </w:rPr>
              <w:t xml:space="preserve"> správy povodí:</w:t>
            </w:r>
          </w:p>
        </w:tc>
        <w:tc>
          <w:tcPr>
            <w:tcW w:w="8030" w:type="dxa"/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66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Způsob jednání: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</w:pPr>
            <w:r>
              <w:t>Zastupování a podepisování:</w:t>
            </w:r>
          </w:p>
          <w:p w:rsidR="00186D49" w:rsidRDefault="0050114D">
            <w:pPr>
              <w:pStyle w:val="Style2"/>
              <w:shd w:val="clear" w:color="auto" w:fill="auto"/>
            </w:pPr>
            <w:r>
              <w:t>Státní podnik zastupuje a za státní podnik podepisuje generální ředitel, v jeho nepřítomnosti zástupce v určené posloupnosti v případě nepřítomnosti předchozích.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Zakladatel: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C8D" w:rsidRDefault="0050114D" w:rsidP="00632C8D">
            <w:pPr>
              <w:pStyle w:val="Style2"/>
              <w:shd w:val="clear" w:color="auto" w:fill="auto"/>
              <w:spacing w:line="266" w:lineRule="auto"/>
            </w:pPr>
            <w:r>
              <w:t xml:space="preserve">Ministerstvo zemědělství, IČ: 000 20 478 </w:t>
            </w:r>
            <w:proofErr w:type="spellStart"/>
            <w:r>
              <w:t>Těšnov</w:t>
            </w:r>
            <w:proofErr w:type="spellEnd"/>
            <w:r>
              <w:t xml:space="preserve"> </w:t>
            </w:r>
            <w:r>
              <w:t xml:space="preserve">65/17, Nové Město, 110 00 Praha 1 Osoba pověřená jednat jménem zakladatele: </w:t>
            </w:r>
          </w:p>
          <w:p w:rsidR="00186D49" w:rsidRDefault="00186D49">
            <w:pPr>
              <w:pStyle w:val="Style2"/>
              <w:shd w:val="clear" w:color="auto" w:fill="auto"/>
              <w:spacing w:line="266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5" w:lineRule="auto"/>
              <w:ind w:left="300" w:hanging="300"/>
            </w:pPr>
            <w:r>
              <w:rPr>
                <w:b/>
                <w:bCs/>
              </w:rPr>
              <w:t xml:space="preserve">Dozorčí </w:t>
            </w:r>
            <w:r>
              <w:rPr>
                <w:b/>
                <w:bCs/>
              </w:rPr>
              <w:t>rada: člen dozorčí rady volený z řad zaměstnanců: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64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3" w:lineRule="auto"/>
              <w:ind w:left="300"/>
            </w:pPr>
            <w:r>
              <w:rPr>
                <w:b/>
                <w:bCs/>
              </w:rPr>
              <w:t>člen dozorčí rady jmenovaný zakladatelem: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5" w:lineRule="auto"/>
              <w:ind w:left="300"/>
            </w:pPr>
            <w:r>
              <w:rPr>
                <w:b/>
                <w:bCs/>
              </w:rPr>
              <w:t>člen dozorčí rady jmenovaný zakladatelem: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5" w:lineRule="auto"/>
              <w:ind w:left="300"/>
            </w:pPr>
            <w:r>
              <w:rPr>
                <w:b/>
                <w:bCs/>
              </w:rPr>
              <w:t xml:space="preserve">člen dozorčí </w:t>
            </w:r>
            <w:r>
              <w:rPr>
                <w:b/>
                <w:bCs/>
              </w:rPr>
              <w:t>rady volený zaměstnanci: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3" w:lineRule="auto"/>
              <w:ind w:left="300"/>
            </w:pPr>
            <w:r>
              <w:rPr>
                <w:b/>
                <w:bCs/>
              </w:rPr>
              <w:t>člen dozorčí rady jmenovaný zakladatelem: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93" w:lineRule="auto"/>
              <w:ind w:left="300"/>
            </w:pPr>
            <w:r>
              <w:rPr>
                <w:b/>
                <w:bCs/>
              </w:rPr>
              <w:lastRenderedPageBreak/>
              <w:t>člen dozorčí rady volený zaměstnanci:</w:t>
            </w:r>
          </w:p>
        </w:tc>
        <w:tc>
          <w:tcPr>
            <w:tcW w:w="8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186D49">
            <w:pPr>
              <w:pStyle w:val="Style2"/>
              <w:shd w:val="clear" w:color="auto" w:fill="auto"/>
              <w:spacing w:line="240" w:lineRule="auto"/>
            </w:pPr>
            <w:bookmarkStart w:id="42" w:name="_GoBack"/>
            <w:bookmarkEnd w:id="42"/>
          </w:p>
        </w:tc>
      </w:tr>
    </w:tbl>
    <w:p w:rsidR="00186D49" w:rsidRDefault="0050114D">
      <w:pPr>
        <w:spacing w:line="1" w:lineRule="exact"/>
      </w:pPr>
      <w:r>
        <w:br w:type="page"/>
      </w:r>
    </w:p>
    <w:p w:rsidR="00186D49" w:rsidRDefault="0050114D">
      <w:pPr>
        <w:pStyle w:val="Style5"/>
        <w:shd w:val="clear" w:color="auto" w:fill="auto"/>
        <w:ind w:left="25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Sokolská 3720/16, 430 03 Chomutov Den vzniku členství: 31. května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8179"/>
      </w:tblGrid>
      <w:tr w:rsidR="00186D4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Počet členů: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240"/>
            </w:pPr>
            <w:r>
              <w:t>9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95" w:lineRule="auto"/>
            </w:pPr>
            <w:r>
              <w:rPr>
                <w:b/>
                <w:bCs/>
              </w:rPr>
              <w:t>Minimální výše kmenového jmění: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240"/>
            </w:pPr>
            <w:r>
              <w:t xml:space="preserve">3 </w:t>
            </w:r>
            <w:r>
              <w:t>829 000 000,- Kč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Kmenové jmění: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  <w:ind w:firstLine="240"/>
            </w:pPr>
            <w:r>
              <w:t>4 180 337 247,56Kč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Určený majetek: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spacing w:line="266" w:lineRule="auto"/>
              <w:ind w:left="240"/>
              <w:jc w:val="both"/>
            </w:pPr>
            <w:r>
              <w:t>Určeným majetkem jsou pozemky, stavby a právo stavby, včetně vodních děl, k nimž vzniklo státnímu podniku právo hospodařit.</w:t>
            </w:r>
          </w:p>
          <w:p w:rsidR="00186D49" w:rsidRDefault="0050114D">
            <w:pPr>
              <w:pStyle w:val="Style2"/>
              <w:shd w:val="clear" w:color="auto" w:fill="auto"/>
              <w:spacing w:line="266" w:lineRule="auto"/>
              <w:ind w:left="240"/>
              <w:jc w:val="both"/>
            </w:pPr>
            <w:r>
              <w:t xml:space="preserve">Účetní hodnota určeného majetku ke dni vzniku státního podniku </w:t>
            </w:r>
            <w:r>
              <w:t>činí: 3 868 891 151,- Kč. Podmínky pro nakládání s určeným majetkem stanovuje statut státního podniku.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Ostatní skutečnosti: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D49" w:rsidRDefault="0050114D">
            <w:pPr>
              <w:pStyle w:val="Style2"/>
              <w:shd w:val="clear" w:color="auto" w:fill="auto"/>
              <w:ind w:left="240"/>
              <w:jc w:val="both"/>
            </w:pPr>
            <w:r>
              <w:t xml:space="preserve">Povodí Ohře, státní podnik, vznikl dnem účinnosti zákona č. 305/2000 Sb. ke dni 1.1.2001 a je právním nástupcem společnosti Povodí </w:t>
            </w:r>
            <w:r>
              <w:t>Ohře a.s., oddíl B vložka 534, vymazané dne 24.3.2001 z obchodního rejstříku vedeného Krajským soudem v Ústí nad Labem.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5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ind w:left="2580"/>
            </w:pPr>
            <w:r>
              <w:t>Rezervní fond:</w:t>
            </w:r>
          </w:p>
          <w:p w:rsidR="00186D49" w:rsidRDefault="0050114D">
            <w:pPr>
              <w:pStyle w:val="Style2"/>
              <w:shd w:val="clear" w:color="auto" w:fill="auto"/>
              <w:ind w:left="2580"/>
            </w:pPr>
            <w:r>
              <w:t>Výše rezervního fondu ke dni vzniku státního podniku, která je jeho minimální výší, činí 20 573 718,60 Kč.</w:t>
            </w:r>
          </w:p>
        </w:tc>
      </w:tr>
      <w:tr w:rsidR="00186D49">
        <w:tblPrEx>
          <w:tblCellMar>
            <w:top w:w="0" w:type="dxa"/>
            <w:bottom w:w="0" w:type="dxa"/>
          </w:tblCellMar>
        </w:tblPrEx>
        <w:trPr>
          <w:trHeight w:hRule="exact" w:val="5933"/>
          <w:jc w:val="center"/>
        </w:trPr>
        <w:tc>
          <w:tcPr>
            <w:tcW w:w="10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6D49" w:rsidRDefault="0050114D">
            <w:pPr>
              <w:pStyle w:val="Style2"/>
              <w:shd w:val="clear" w:color="auto" w:fill="auto"/>
              <w:spacing w:line="266" w:lineRule="auto"/>
              <w:ind w:left="2580"/>
            </w:pPr>
            <w:r>
              <w:t xml:space="preserve">Rozsah a </w:t>
            </w:r>
            <w:r>
              <w:t>podmínky hospodaření a podnikání: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>veškerá hospodářská a podnikatelská činnost podniku je zaměřena na ochranu a péči o množství a jakost povrchových a podzemních vod, péči o prostředí výskytu vod, zabezpečení odběrů vody pro různé účely, údržbu a provoz vod</w:t>
            </w:r>
            <w:r>
              <w:t>ohospodářských a hydroenergetických zařízení, racionální nakládání s vodami, obecnou a specializovanou ochranu před škodlivými účinky vod, vytváření podmínek pro obecné nakládání s vodami a efektivní využívání ostatního hmotného a nehmotného majetku;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>veške</w:t>
            </w:r>
            <w:r>
              <w:t>rá činnost podniku směřuje k trvalému vytváření souladu mezi potřebou a tvorbou finančních prostředků a k hospodárnému využívání všech zdrojů;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>v rámci své činnosti a v souladu s platnými právními předpisy uzavírá podnik svým jménem a na vlastní odpovědnost</w:t>
            </w:r>
            <w:r>
              <w:t xml:space="preserve"> smlouvy a činí jiné právní jednání při nakládání s majetkem státu, se kterým má právo hospodařit. Při této činnosti může být omezen jen platnými zákony a dalšími právními předpisy;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>s majetkem státu, který byl vymezen jako určený majetek, může podnik naklá</w:t>
            </w:r>
            <w:r>
              <w:t>dat se souhlasem zakladatele. Postupy vymezuje statut státního podniku;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 xml:space="preserve">podnik je oprávněn provádět veškerou hlavní a další podnikatelskou činnost, která je uvedena v předmětu činnosti a která je zapsána v obchodním rejstříku. Tuto činnost může provádět i </w:t>
            </w:r>
            <w:r>
              <w:t>prostřednictvím vybraných podnikatelských subjektů;</w:t>
            </w:r>
          </w:p>
          <w:p w:rsidR="00186D49" w:rsidRDefault="0050114D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2710"/>
              </w:tabs>
              <w:spacing w:line="266" w:lineRule="auto"/>
              <w:ind w:left="2580"/>
            </w:pPr>
            <w:r>
              <w:t>o svých činnostech je podnik povinen vést všechny předepsané evidence.</w:t>
            </w:r>
          </w:p>
        </w:tc>
      </w:tr>
    </w:tbl>
    <w:p w:rsidR="0050114D" w:rsidRDefault="0050114D"/>
    <w:sectPr w:rsidR="0050114D">
      <w:headerReference w:type="default" r:id="rId7"/>
      <w:footerReference w:type="default" r:id="rId8"/>
      <w:headerReference w:type="first" r:id="rId9"/>
      <w:footerReference w:type="first" r:id="rId10"/>
      <w:pgSz w:w="11909" w:h="16838"/>
      <w:pgMar w:top="1104" w:right="706" w:bottom="696" w:left="68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4D" w:rsidRDefault="0050114D">
      <w:r>
        <w:separator/>
      </w:r>
    </w:p>
  </w:endnote>
  <w:endnote w:type="continuationSeparator" w:id="0">
    <w:p w:rsidR="0050114D" w:rsidRDefault="005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9" w:rsidRDefault="00501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10381615</wp:posOffset>
              </wp:positionV>
              <wp:extent cx="6580505" cy="1644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05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6D49" w:rsidRDefault="0050114D">
                          <w:pPr>
                            <w:pStyle w:val="Style9"/>
                            <w:shd w:val="clear" w:color="auto" w:fill="auto"/>
                            <w:tabs>
                              <w:tab w:val="right" w:pos="1036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Údaje platné ke dni: 20. května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2022 03:45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.450000000000003pt;margin-top:817.45000000000005pt;width:518.14999999999998pt;height:12.95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Údaje platné ke dni: 20. května 2022 03:45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9" w:rsidRDefault="00501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10381615</wp:posOffset>
              </wp:positionV>
              <wp:extent cx="6580505" cy="1644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05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6D49" w:rsidRDefault="0050114D">
                          <w:pPr>
                            <w:pStyle w:val="Style9"/>
                            <w:shd w:val="clear" w:color="auto" w:fill="auto"/>
                            <w:tabs>
                              <w:tab w:val="right" w:pos="1036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Údaje platné ke dni: 20. května 2022 03:45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7.649999999999999pt;margin-top:817.45000000000005pt;width:518.14999999999998pt;height:12.9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Údaje platné ke dni: 20. května 2022 03:45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4D" w:rsidRDefault="0050114D"/>
  </w:footnote>
  <w:footnote w:type="continuationSeparator" w:id="0">
    <w:p w:rsidR="0050114D" w:rsidRDefault="00501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9" w:rsidRDefault="00501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5830570</wp:posOffset>
              </wp:positionH>
              <wp:positionV relativeFrom="page">
                <wp:posOffset>277495</wp:posOffset>
              </wp:positionV>
              <wp:extent cx="1212850" cy="1644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6D49" w:rsidRDefault="0050114D">
                          <w:pPr>
                            <w:pStyle w:val="Style9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oddíl A, vložka 13052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9.10000000000002pt;margin-top:21.850000000000001pt;width:95.5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oddíl A, vložka 13052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9" w:rsidRDefault="00186D4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A18"/>
    <w:multiLevelType w:val="multilevel"/>
    <w:tmpl w:val="61BE5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217B5"/>
    <w:multiLevelType w:val="multilevel"/>
    <w:tmpl w:val="3D5A07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49"/>
    <w:rsid w:val="00186D49"/>
    <w:rsid w:val="0050114D"/>
    <w:rsid w:val="0063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25EC4-2B8E-4A9E-A1FB-E77C4B8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9" w:lineRule="auto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6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8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Šlampová Andrea</cp:lastModifiedBy>
  <cp:revision>2</cp:revision>
  <dcterms:created xsi:type="dcterms:W3CDTF">2023-04-20T09:08:00Z</dcterms:created>
  <dcterms:modified xsi:type="dcterms:W3CDTF">2023-04-20T09:09:00Z</dcterms:modified>
</cp:coreProperties>
</file>