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1462" w14:textId="27252298" w:rsidR="003B4CE2" w:rsidRDefault="0012373D">
      <w:pPr>
        <w:pStyle w:val="Heading110"/>
        <w:framePr w:w="7838" w:h="3374" w:hRule="exact" w:wrap="none" w:vAnchor="page" w:hAnchor="page" w:x="1405" w:y="1080"/>
        <w:shd w:val="clear" w:color="auto" w:fill="auto"/>
      </w:pPr>
      <w:bookmarkStart w:id="0" w:name="bookmark0"/>
      <w:r>
        <w:t>Hudební divadlo v Karl</w:t>
      </w:r>
      <w:r w:rsidR="005602EB">
        <w:t>í</w:t>
      </w:r>
      <w:r>
        <w:t>ně</w:t>
      </w:r>
      <w:bookmarkEnd w:id="0"/>
    </w:p>
    <w:p w14:paraId="4F9674D0" w14:textId="776F0969" w:rsidR="005602EB" w:rsidRPr="005602EB" w:rsidRDefault="0012373D" w:rsidP="005602EB">
      <w:pPr>
        <w:pStyle w:val="Bodytext20"/>
        <w:framePr w:w="7838" w:h="3374" w:hRule="exact" w:wrap="none" w:vAnchor="page" w:hAnchor="page" w:x="1405" w:y="1080"/>
        <w:shd w:val="clear" w:color="auto" w:fill="auto"/>
        <w:spacing w:after="284"/>
        <w:ind w:right="700" w:firstLine="0"/>
      </w:pPr>
      <w:r>
        <w:t xml:space="preserve">se sídlem Křižíkova 10, 186 17 Praha 8 </w:t>
      </w:r>
      <w:r w:rsidR="005602EB">
        <w:t xml:space="preserve">                                                     </w:t>
      </w:r>
      <w:r>
        <w:t>uměleckým ředitelem Pavlem Polákem</w:t>
      </w:r>
      <w:r w:rsidR="005602EB">
        <w:t xml:space="preserve">                                                               </w:t>
      </w:r>
      <w:proofErr w:type="gramStart"/>
      <w:r w:rsidR="005602EB">
        <w:t xml:space="preserve">   </w:t>
      </w:r>
      <w:r>
        <w:rPr>
          <w:rStyle w:val="Bodytext3NotBoldNotItalic"/>
          <w:b w:val="0"/>
          <w:bCs w:val="0"/>
          <w:i w:val="0"/>
          <w:iCs w:val="0"/>
        </w:rPr>
        <w:t>(</w:t>
      </w:r>
      <w:proofErr w:type="gramEnd"/>
      <w:r>
        <w:rPr>
          <w:rStyle w:val="Bodytext3NotBoldNotItalic"/>
          <w:b w:val="0"/>
          <w:bCs w:val="0"/>
          <w:i w:val="0"/>
          <w:iCs w:val="0"/>
        </w:rPr>
        <w:t xml:space="preserve">dále jen </w:t>
      </w:r>
      <w:r w:rsidRPr="005602EB">
        <w:rPr>
          <w:b/>
        </w:rPr>
        <w:t>“</w:t>
      </w:r>
      <w:r>
        <w:t>objednatel</w:t>
      </w:r>
      <w:r w:rsidR="005602EB">
        <w:rPr>
          <w:b/>
        </w:rPr>
        <w:t>“</w:t>
      </w:r>
      <w:r w:rsidR="005602EB">
        <w:rPr>
          <w:b/>
          <w:i/>
        </w:rPr>
        <w:t>)</w:t>
      </w:r>
    </w:p>
    <w:p w14:paraId="46041464" w14:textId="677A081F" w:rsidR="003B4CE2" w:rsidRDefault="0012373D">
      <w:pPr>
        <w:pStyle w:val="Bodytext30"/>
        <w:framePr w:w="7838" w:h="3374" w:hRule="exact" w:wrap="none" w:vAnchor="page" w:hAnchor="page" w:x="1405" w:y="1080"/>
        <w:shd w:val="clear" w:color="auto" w:fill="auto"/>
        <w:spacing w:before="0"/>
        <w:ind w:right="700"/>
      </w:pPr>
      <w:r>
        <w:t xml:space="preserve"> </w:t>
      </w:r>
      <w:r>
        <w:rPr>
          <w:rStyle w:val="Bodytext3NotBoldNotItalic"/>
        </w:rPr>
        <w:t>a</w:t>
      </w:r>
    </w:p>
    <w:p w14:paraId="46041465" w14:textId="77777777" w:rsidR="003B4CE2" w:rsidRDefault="0012373D">
      <w:pPr>
        <w:pStyle w:val="Bodytext40"/>
        <w:framePr w:w="7838" w:h="3374" w:hRule="exact" w:wrap="none" w:vAnchor="page" w:hAnchor="page" w:x="1405" w:y="1080"/>
        <w:shd w:val="clear" w:color="auto" w:fill="auto"/>
      </w:pPr>
      <w:proofErr w:type="spellStart"/>
      <w:r>
        <w:t>Ackermann</w:t>
      </w:r>
      <w:proofErr w:type="spellEnd"/>
      <w:r>
        <w:t xml:space="preserve"> Petr</w:t>
      </w:r>
    </w:p>
    <w:p w14:paraId="35061AA0" w14:textId="512E392E" w:rsidR="005602EB" w:rsidRDefault="0012373D">
      <w:pPr>
        <w:pStyle w:val="Bodytext20"/>
        <w:framePr w:w="7838" w:h="3374" w:hRule="exact" w:wrap="none" w:vAnchor="page" w:hAnchor="page" w:x="1405" w:y="1080"/>
        <w:shd w:val="clear" w:color="auto" w:fill="auto"/>
        <w:spacing w:after="0" w:line="274" w:lineRule="exact"/>
        <w:ind w:right="700" w:firstLine="0"/>
      </w:pPr>
      <w:r>
        <w:t xml:space="preserve">Vinohradská 69, 120 00 Praha 2 </w:t>
      </w:r>
      <w:r w:rsidR="005602EB">
        <w:t xml:space="preserve">                                                                              </w:t>
      </w:r>
      <w:proofErr w:type="spellStart"/>
      <w:r>
        <w:t>r.č</w:t>
      </w:r>
      <w:proofErr w:type="spellEnd"/>
      <w:r>
        <w:t xml:space="preserve">.: </w:t>
      </w:r>
      <w:proofErr w:type="spellStart"/>
      <w:r w:rsidR="006A5F04">
        <w:t>xxxxxxxxxxxx</w:t>
      </w:r>
      <w:proofErr w:type="spellEnd"/>
      <w:r>
        <w:t xml:space="preserve"> </w:t>
      </w:r>
    </w:p>
    <w:p w14:paraId="74FE27A3" w14:textId="77777777" w:rsidR="005602EB" w:rsidRDefault="0012373D">
      <w:pPr>
        <w:pStyle w:val="Bodytext20"/>
        <w:framePr w:w="7838" w:h="3374" w:hRule="exact" w:wrap="none" w:vAnchor="page" w:hAnchor="page" w:x="1405" w:y="1080"/>
        <w:shd w:val="clear" w:color="auto" w:fill="auto"/>
        <w:spacing w:after="0" w:line="274" w:lineRule="exact"/>
        <w:ind w:right="700" w:firstLine="0"/>
      </w:pPr>
      <w:r>
        <w:t xml:space="preserve">IČO: 47616598 </w:t>
      </w:r>
    </w:p>
    <w:p w14:paraId="1AE80D51" w14:textId="77777777" w:rsidR="005602EB" w:rsidRDefault="0012373D">
      <w:pPr>
        <w:pStyle w:val="Bodytext20"/>
        <w:framePr w:w="7838" w:h="3374" w:hRule="exact" w:wrap="none" w:vAnchor="page" w:hAnchor="page" w:x="1405" w:y="1080"/>
        <w:shd w:val="clear" w:color="auto" w:fill="auto"/>
        <w:spacing w:after="0" w:line="274" w:lineRule="exact"/>
        <w:ind w:right="700" w:firstLine="0"/>
      </w:pPr>
      <w:r>
        <w:t xml:space="preserve">DIČ: CZ 6602030765 </w:t>
      </w:r>
    </w:p>
    <w:p w14:paraId="46041466" w14:textId="39FDAE5B" w:rsidR="003B4CE2" w:rsidRDefault="0012373D">
      <w:pPr>
        <w:pStyle w:val="Bodytext20"/>
        <w:framePr w:w="7838" w:h="3374" w:hRule="exact" w:wrap="none" w:vAnchor="page" w:hAnchor="page" w:x="1405" w:y="1080"/>
        <w:shd w:val="clear" w:color="auto" w:fill="auto"/>
        <w:spacing w:after="0" w:line="274" w:lineRule="exact"/>
        <w:ind w:right="700" w:firstLine="0"/>
      </w:pPr>
      <w:r>
        <w:t xml:space="preserve">(dále jen </w:t>
      </w:r>
      <w:r w:rsidR="005602EB">
        <w:rPr>
          <w:i/>
        </w:rPr>
        <w:t>„</w:t>
      </w:r>
      <w:r>
        <w:rPr>
          <w:rStyle w:val="Bodytext2BoldItalic"/>
        </w:rPr>
        <w:t>autor</w:t>
      </w:r>
      <w:r w:rsidR="005602EB">
        <w:rPr>
          <w:rStyle w:val="Bodytext2BoldItalic"/>
          <w:b w:val="0"/>
        </w:rPr>
        <w:t>“</w:t>
      </w:r>
      <w:r w:rsidR="005602EB">
        <w:rPr>
          <w:rStyle w:val="Bodytext2BoldItalic"/>
          <w:b w:val="0"/>
          <w:i w:val="0"/>
        </w:rPr>
        <w:t>)</w:t>
      </w:r>
    </w:p>
    <w:p w14:paraId="46041467" w14:textId="77777777" w:rsidR="003B4CE2" w:rsidRDefault="0012373D">
      <w:pPr>
        <w:pStyle w:val="Bodytext20"/>
        <w:framePr w:wrap="none" w:vAnchor="page" w:hAnchor="page" w:x="1405" w:y="4680"/>
        <w:shd w:val="clear" w:color="auto" w:fill="auto"/>
        <w:spacing w:after="0" w:line="266" w:lineRule="exact"/>
        <w:ind w:firstLine="0"/>
      </w:pPr>
      <w:r>
        <w:t>uzavřeli níže uvedeného dne, měsíce a roku tuto</w:t>
      </w:r>
    </w:p>
    <w:p w14:paraId="46041468" w14:textId="77777777" w:rsidR="003B4CE2" w:rsidRDefault="0012373D" w:rsidP="005602EB">
      <w:pPr>
        <w:pStyle w:val="Heading110"/>
        <w:framePr w:w="8656" w:h="3630" w:hRule="exact" w:wrap="none" w:vAnchor="page" w:hAnchor="page" w:x="1405" w:y="5505"/>
        <w:shd w:val="clear" w:color="auto" w:fill="auto"/>
        <w:spacing w:after="280" w:line="266" w:lineRule="exact"/>
        <w:ind w:left="3360"/>
      </w:pPr>
      <w:bookmarkStart w:id="1" w:name="bookmark1"/>
      <w:r>
        <w:t>smlouvu o vytvoření díla</w:t>
      </w:r>
      <w:bookmarkEnd w:id="1"/>
    </w:p>
    <w:p w14:paraId="46041469" w14:textId="77777777" w:rsidR="003B4CE2" w:rsidRDefault="0012373D" w:rsidP="005602EB">
      <w:pPr>
        <w:pStyle w:val="Heading120"/>
        <w:framePr w:w="8656" w:h="3630" w:hRule="exact" w:wrap="none" w:vAnchor="page" w:hAnchor="page" w:x="1405" w:y="5505"/>
        <w:shd w:val="clear" w:color="auto" w:fill="auto"/>
        <w:spacing w:before="0"/>
        <w:ind w:left="4360"/>
      </w:pPr>
      <w:bookmarkStart w:id="2" w:name="bookmark2"/>
      <w:r>
        <w:t>ČI. I.</w:t>
      </w:r>
      <w:bookmarkEnd w:id="2"/>
    </w:p>
    <w:p w14:paraId="4604146A" w14:textId="77777777" w:rsidR="003B4CE2" w:rsidRDefault="0012373D" w:rsidP="005602EB">
      <w:pPr>
        <w:pStyle w:val="Bodytext40"/>
        <w:framePr w:w="8656" w:h="3630" w:hRule="exact" w:wrap="none" w:vAnchor="page" w:hAnchor="page" w:x="1405" w:y="5505"/>
        <w:shd w:val="clear" w:color="auto" w:fill="auto"/>
        <w:spacing w:after="280" w:line="266" w:lineRule="exact"/>
        <w:ind w:left="3720"/>
      </w:pPr>
      <w:r>
        <w:t>Předmět smlouvy</w:t>
      </w:r>
    </w:p>
    <w:p w14:paraId="4604146B" w14:textId="77777777" w:rsidR="003B4CE2" w:rsidRDefault="0012373D" w:rsidP="005602EB">
      <w:pPr>
        <w:pStyle w:val="Bodytext20"/>
        <w:framePr w:w="8656" w:h="3630" w:hRule="exact" w:wrap="none" w:vAnchor="page" w:hAnchor="page" w:x="1405" w:y="5505"/>
        <w:shd w:val="clear" w:color="auto" w:fill="auto"/>
        <w:spacing w:after="251" w:line="266" w:lineRule="exact"/>
        <w:ind w:firstLine="0"/>
      </w:pPr>
      <w:r>
        <w:t>Přenos zvukových registrů ze stávajících syntetizátorů do nových včetně:</w:t>
      </w:r>
    </w:p>
    <w:p w14:paraId="4604146C" w14:textId="1DCA56DD" w:rsidR="003B4CE2" w:rsidRDefault="0012373D" w:rsidP="005602EB">
      <w:pPr>
        <w:pStyle w:val="Bodytext20"/>
        <w:framePr w:w="8656" w:h="3630" w:hRule="exact" w:wrap="none" w:vAnchor="page" w:hAnchor="page" w:x="1405" w:y="5505"/>
        <w:shd w:val="clear" w:color="auto" w:fill="auto"/>
        <w:spacing w:after="169" w:line="302" w:lineRule="exact"/>
        <w:ind w:left="780" w:right="1700" w:firstLine="0"/>
      </w:pPr>
      <w:r>
        <w:t xml:space="preserve">zachování programových řad </w:t>
      </w:r>
      <w:proofErr w:type="gramStart"/>
      <w:r>
        <w:t xml:space="preserve">registrů, </w:t>
      </w:r>
      <w:r w:rsidR="005602EB">
        <w:t xml:space="preserve">  </w:t>
      </w:r>
      <w:proofErr w:type="gramEnd"/>
      <w:r w:rsidR="005602EB">
        <w:t xml:space="preserve">                             </w:t>
      </w:r>
      <w:r>
        <w:t xml:space="preserve">převodu samplovaných vzorků do jednotlivých registrů, </w:t>
      </w:r>
      <w:r w:rsidR="005602EB">
        <w:t xml:space="preserve">                                                                              </w:t>
      </w:r>
      <w:r>
        <w:t xml:space="preserve">přejmenování registrů dle představení, </w:t>
      </w:r>
      <w:r w:rsidR="005602EB">
        <w:t xml:space="preserve">                                        </w:t>
      </w:r>
      <w:r>
        <w:t>dokumentace a zaškolení obsluhujících hráčů.</w:t>
      </w:r>
    </w:p>
    <w:p w14:paraId="4604146D" w14:textId="77777777" w:rsidR="003B4CE2" w:rsidRDefault="0012373D" w:rsidP="005602EB">
      <w:pPr>
        <w:pStyle w:val="Bodytext20"/>
        <w:framePr w:w="8656" w:h="3630" w:hRule="exact" w:wrap="none" w:vAnchor="page" w:hAnchor="page" w:x="1405" w:y="5505"/>
        <w:shd w:val="clear" w:color="auto" w:fill="auto"/>
        <w:spacing w:after="0" w:line="266" w:lineRule="exact"/>
        <w:ind w:firstLine="0"/>
      </w:pPr>
      <w:r>
        <w:t xml:space="preserve">Používané syntetizátory: </w:t>
      </w:r>
      <w:proofErr w:type="spellStart"/>
      <w:r>
        <w:t>Kurzweil</w:t>
      </w:r>
      <w:proofErr w:type="spellEnd"/>
      <w:r>
        <w:t xml:space="preserve"> Forte a Yamaha </w:t>
      </w:r>
      <w:r>
        <w:rPr>
          <w:lang w:val="en-US" w:eastAsia="en-US" w:bidi="en-US"/>
        </w:rPr>
        <w:t>Montage.</w:t>
      </w:r>
    </w:p>
    <w:p w14:paraId="4604146E" w14:textId="77777777" w:rsidR="003B4CE2" w:rsidRDefault="0012373D">
      <w:pPr>
        <w:pStyle w:val="Bodytext40"/>
        <w:framePr w:w="7838" w:h="610" w:hRule="exact" w:wrap="none" w:vAnchor="page" w:hAnchor="page" w:x="1405" w:y="9625"/>
        <w:shd w:val="clear" w:color="auto" w:fill="auto"/>
        <w:spacing w:line="266" w:lineRule="exact"/>
        <w:ind w:left="4360"/>
      </w:pPr>
      <w:r>
        <w:t>ČI. II.</w:t>
      </w:r>
    </w:p>
    <w:p w14:paraId="4604146F" w14:textId="77777777" w:rsidR="003B4CE2" w:rsidRDefault="0012373D">
      <w:pPr>
        <w:pStyle w:val="Bodytext40"/>
        <w:framePr w:w="7838" w:h="610" w:hRule="exact" w:wrap="none" w:vAnchor="page" w:hAnchor="page" w:x="1405" w:y="9625"/>
        <w:shd w:val="clear" w:color="auto" w:fill="auto"/>
        <w:spacing w:line="266" w:lineRule="exact"/>
        <w:ind w:left="3160"/>
      </w:pPr>
      <w:r>
        <w:t>Specifikace předmětu plnění</w:t>
      </w:r>
    </w:p>
    <w:tbl>
      <w:tblPr>
        <w:tblOverlap w:val="never"/>
        <w:tblW w:w="79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2760"/>
        <w:gridCol w:w="1925"/>
        <w:gridCol w:w="99"/>
      </w:tblGrid>
      <w:tr w:rsidR="003B4CE2" w14:paraId="46041473" w14:textId="77777777" w:rsidTr="005602EB">
        <w:trPr>
          <w:gridAfter w:val="1"/>
          <w:wAfter w:w="99" w:type="dxa"/>
          <w:trHeight w:hRule="exact" w:val="437"/>
        </w:trPr>
        <w:tc>
          <w:tcPr>
            <w:tcW w:w="3154" w:type="dxa"/>
            <w:shd w:val="clear" w:color="auto" w:fill="FFFFFF"/>
          </w:tcPr>
          <w:p w14:paraId="46041470" w14:textId="77777777" w:rsidR="003B4CE2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představení</w:t>
            </w:r>
          </w:p>
        </w:tc>
        <w:tc>
          <w:tcPr>
            <w:tcW w:w="2760" w:type="dxa"/>
            <w:shd w:val="clear" w:color="auto" w:fill="FFFFFF"/>
          </w:tcPr>
          <w:p w14:paraId="46041471" w14:textId="77777777" w:rsidR="003B4CE2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left="480" w:firstLine="0"/>
            </w:pPr>
            <w:r>
              <w:rPr>
                <w:rStyle w:val="Bodytext21"/>
              </w:rPr>
              <w:t>syntetizátor</w:t>
            </w:r>
          </w:p>
        </w:tc>
        <w:tc>
          <w:tcPr>
            <w:tcW w:w="1925" w:type="dxa"/>
            <w:shd w:val="clear" w:color="auto" w:fill="FFFFFF"/>
          </w:tcPr>
          <w:p w14:paraId="46041472" w14:textId="77777777" w:rsidR="003B4CE2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left="580" w:firstLine="0"/>
            </w:pPr>
            <w:r>
              <w:rPr>
                <w:rStyle w:val="Bodytext21"/>
              </w:rPr>
              <w:t>počet registrů</w:t>
            </w:r>
          </w:p>
        </w:tc>
      </w:tr>
      <w:tr w:rsidR="003B4CE2" w14:paraId="46041477" w14:textId="77777777" w:rsidTr="005602EB">
        <w:trPr>
          <w:gridAfter w:val="1"/>
          <w:wAfter w:w="99" w:type="dxa"/>
          <w:trHeight w:hRule="exact" w:val="422"/>
        </w:trPr>
        <w:tc>
          <w:tcPr>
            <w:tcW w:w="3154" w:type="dxa"/>
            <w:shd w:val="clear" w:color="auto" w:fill="FFFFFF"/>
            <w:vAlign w:val="bottom"/>
          </w:tcPr>
          <w:p w14:paraId="46041474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„Legenda jménem </w:t>
            </w: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Holmes"</w:t>
            </w:r>
          </w:p>
        </w:tc>
        <w:tc>
          <w:tcPr>
            <w:tcW w:w="2760" w:type="dxa"/>
            <w:shd w:val="clear" w:color="auto" w:fill="FFFFFF"/>
            <w:vAlign w:val="bottom"/>
          </w:tcPr>
          <w:p w14:paraId="46041475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proofErr w:type="spellStart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46041476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left="580" w:firstLine="0"/>
            </w:pPr>
            <w:r w:rsidRPr="005602EB">
              <w:rPr>
                <w:rStyle w:val="Bodytext21"/>
              </w:rPr>
              <w:t>26</w:t>
            </w:r>
          </w:p>
        </w:tc>
      </w:tr>
      <w:tr w:rsidR="003B4CE2" w14:paraId="4604147B" w14:textId="77777777" w:rsidTr="005602EB">
        <w:trPr>
          <w:trHeight w:hRule="exact" w:val="427"/>
        </w:trPr>
        <w:tc>
          <w:tcPr>
            <w:tcW w:w="3154" w:type="dxa"/>
            <w:shd w:val="clear" w:color="auto" w:fill="FFFFFF"/>
          </w:tcPr>
          <w:p w14:paraId="46041478" w14:textId="77777777" w:rsidR="003B4CE2" w:rsidRDefault="003B4CE2">
            <w:pPr>
              <w:framePr w:w="7838" w:h="4344" w:wrap="none" w:vAnchor="page" w:hAnchor="page" w:x="1405" w:y="10489"/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14:paraId="46041479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2024" w:type="dxa"/>
            <w:gridSpan w:val="2"/>
            <w:shd w:val="clear" w:color="auto" w:fill="FFFFFF"/>
          </w:tcPr>
          <w:p w14:paraId="4604147A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5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B4CE2" w14:paraId="4604147F" w14:textId="77777777" w:rsidTr="005602EB">
        <w:trPr>
          <w:gridAfter w:val="1"/>
          <w:wAfter w:w="99" w:type="dxa"/>
          <w:trHeight w:hRule="exact" w:val="437"/>
        </w:trPr>
        <w:tc>
          <w:tcPr>
            <w:tcW w:w="3154" w:type="dxa"/>
            <w:shd w:val="clear" w:color="auto" w:fill="FFFFFF"/>
            <w:vAlign w:val="bottom"/>
          </w:tcPr>
          <w:p w14:paraId="4604147C" w14:textId="23B5AAF1" w:rsidR="003B4CE2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„Slunce seno</w:t>
            </w:r>
            <w:r w:rsidR="005602EB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jahody“</w:t>
            </w:r>
          </w:p>
        </w:tc>
        <w:tc>
          <w:tcPr>
            <w:tcW w:w="2760" w:type="dxa"/>
            <w:shd w:val="clear" w:color="auto" w:fill="FFFFFF"/>
            <w:vAlign w:val="bottom"/>
          </w:tcPr>
          <w:p w14:paraId="4604147D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proofErr w:type="spellStart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4604147E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left="580" w:firstLine="0"/>
            </w:pPr>
            <w:r w:rsidRPr="005602EB">
              <w:rPr>
                <w:rStyle w:val="Bodytext21"/>
              </w:rPr>
              <w:t>22</w:t>
            </w:r>
          </w:p>
        </w:tc>
      </w:tr>
      <w:tr w:rsidR="003B4CE2" w14:paraId="46041483" w14:textId="77777777" w:rsidTr="005602EB">
        <w:trPr>
          <w:gridAfter w:val="1"/>
          <w:wAfter w:w="99" w:type="dxa"/>
          <w:trHeight w:hRule="exact" w:val="590"/>
        </w:trPr>
        <w:tc>
          <w:tcPr>
            <w:tcW w:w="3154" w:type="dxa"/>
            <w:shd w:val="clear" w:color="auto" w:fill="FFFFFF"/>
          </w:tcPr>
          <w:p w14:paraId="46041480" w14:textId="77777777" w:rsidR="003B4CE2" w:rsidRDefault="003B4CE2">
            <w:pPr>
              <w:framePr w:w="7838" w:h="4344" w:wrap="none" w:vAnchor="page" w:hAnchor="page" w:x="1405" w:y="10489"/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14:paraId="46041481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1925" w:type="dxa"/>
            <w:shd w:val="clear" w:color="auto" w:fill="FFFFFF"/>
          </w:tcPr>
          <w:p w14:paraId="46041482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5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B4CE2" w14:paraId="46041487" w14:textId="77777777" w:rsidTr="005602EB">
        <w:trPr>
          <w:gridAfter w:val="1"/>
          <w:wAfter w:w="99" w:type="dxa"/>
          <w:trHeight w:hRule="exact" w:val="571"/>
        </w:trPr>
        <w:tc>
          <w:tcPr>
            <w:tcW w:w="3154" w:type="dxa"/>
            <w:shd w:val="clear" w:color="auto" w:fill="FFFFFF"/>
            <w:vAlign w:val="bottom"/>
          </w:tcPr>
          <w:p w14:paraId="46041484" w14:textId="7DE6314D" w:rsidR="003B4CE2" w:rsidRDefault="0012373D" w:rsidP="005602EB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„Rebelové</w:t>
            </w:r>
            <w:r w:rsidR="005602EB">
              <w:rPr>
                <w:rStyle w:val="Bodytext21"/>
              </w:rPr>
              <w:t>“</w:t>
            </w:r>
          </w:p>
        </w:tc>
        <w:tc>
          <w:tcPr>
            <w:tcW w:w="2760" w:type="dxa"/>
            <w:shd w:val="clear" w:color="auto" w:fill="FFFFFF"/>
            <w:vAlign w:val="bottom"/>
          </w:tcPr>
          <w:p w14:paraId="46041485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proofErr w:type="spellStart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46041486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5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CE2" w14:paraId="4604148B" w14:textId="77777777" w:rsidTr="005602EB">
        <w:trPr>
          <w:gridAfter w:val="1"/>
          <w:wAfter w:w="99" w:type="dxa"/>
          <w:trHeight w:hRule="exact" w:val="595"/>
        </w:trPr>
        <w:tc>
          <w:tcPr>
            <w:tcW w:w="3154" w:type="dxa"/>
            <w:shd w:val="clear" w:color="auto" w:fill="FFFFFF"/>
          </w:tcPr>
          <w:p w14:paraId="46041488" w14:textId="77777777" w:rsidR="003B4CE2" w:rsidRDefault="003B4CE2">
            <w:pPr>
              <w:framePr w:w="7838" w:h="4344" w:wrap="none" w:vAnchor="page" w:hAnchor="page" w:x="1405" w:y="10489"/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</w:tcPr>
          <w:p w14:paraId="46041489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1925" w:type="dxa"/>
            <w:shd w:val="clear" w:color="auto" w:fill="FFFFFF"/>
          </w:tcPr>
          <w:p w14:paraId="4604148A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5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4CE2" w14:paraId="4604148F" w14:textId="77777777" w:rsidTr="005602EB">
        <w:trPr>
          <w:gridAfter w:val="1"/>
          <w:wAfter w:w="99" w:type="dxa"/>
          <w:trHeight w:hRule="exact" w:val="576"/>
        </w:trPr>
        <w:tc>
          <w:tcPr>
            <w:tcW w:w="3154" w:type="dxa"/>
            <w:shd w:val="clear" w:color="auto" w:fill="FFFFFF"/>
            <w:vAlign w:val="bottom"/>
          </w:tcPr>
          <w:p w14:paraId="4604148C" w14:textId="5FCB5246" w:rsidR="003B4CE2" w:rsidRDefault="0012373D" w:rsidP="005602EB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„Sestra v</w:t>
            </w:r>
            <w:r w:rsidR="005602EB">
              <w:rPr>
                <w:rStyle w:val="Bodytext21"/>
              </w:rPr>
              <w:t> </w:t>
            </w:r>
            <w:r>
              <w:rPr>
                <w:rStyle w:val="Bodytext21"/>
              </w:rPr>
              <w:t>akci</w:t>
            </w:r>
            <w:r w:rsidR="005602EB">
              <w:rPr>
                <w:rStyle w:val="Bodytext21"/>
              </w:rPr>
              <w:t>“</w:t>
            </w:r>
          </w:p>
        </w:tc>
        <w:tc>
          <w:tcPr>
            <w:tcW w:w="2760" w:type="dxa"/>
            <w:shd w:val="clear" w:color="auto" w:fill="FFFFFF"/>
            <w:vAlign w:val="bottom"/>
          </w:tcPr>
          <w:p w14:paraId="4604148D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proofErr w:type="spellStart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4604148E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66" w:lineRule="exact"/>
              <w:ind w:left="580" w:firstLine="0"/>
            </w:pPr>
            <w:r w:rsidRPr="005602EB">
              <w:rPr>
                <w:rStyle w:val="Bodytext21"/>
              </w:rPr>
              <w:t>63</w:t>
            </w:r>
          </w:p>
        </w:tc>
      </w:tr>
      <w:tr w:rsidR="003B4CE2" w14:paraId="46041493" w14:textId="77777777" w:rsidTr="005602EB">
        <w:trPr>
          <w:gridAfter w:val="1"/>
          <w:wAfter w:w="99" w:type="dxa"/>
          <w:trHeight w:hRule="exact" w:val="288"/>
        </w:trPr>
        <w:tc>
          <w:tcPr>
            <w:tcW w:w="3154" w:type="dxa"/>
            <w:shd w:val="clear" w:color="auto" w:fill="FFFFFF"/>
          </w:tcPr>
          <w:p w14:paraId="46041490" w14:textId="77777777" w:rsidR="003B4CE2" w:rsidRDefault="003B4CE2">
            <w:pPr>
              <w:framePr w:w="7838" w:h="4344" w:wrap="none" w:vAnchor="page" w:hAnchor="page" w:x="1405" w:y="10489"/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  <w:vAlign w:val="bottom"/>
          </w:tcPr>
          <w:p w14:paraId="46041491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4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1925" w:type="dxa"/>
            <w:shd w:val="clear" w:color="auto" w:fill="FFFFFF"/>
            <w:vAlign w:val="bottom"/>
          </w:tcPr>
          <w:p w14:paraId="46041492" w14:textId="77777777" w:rsidR="003B4CE2" w:rsidRPr="005602EB" w:rsidRDefault="0012373D">
            <w:pPr>
              <w:pStyle w:val="Bodytext20"/>
              <w:framePr w:w="7838" w:h="4344" w:wrap="none" w:vAnchor="page" w:hAnchor="page" w:x="1405" w:y="10489"/>
              <w:shd w:val="clear" w:color="auto" w:fill="auto"/>
              <w:spacing w:after="0" w:line="246" w:lineRule="exact"/>
              <w:ind w:left="580" w:firstLine="0"/>
            </w:pPr>
            <w:r w:rsidRPr="005602EB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46041494" w14:textId="77777777" w:rsidR="003B4CE2" w:rsidRDefault="003B4CE2">
      <w:pPr>
        <w:rPr>
          <w:sz w:val="2"/>
          <w:szCs w:val="2"/>
        </w:rPr>
        <w:sectPr w:rsidR="003B4C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2952"/>
        <w:gridCol w:w="922"/>
      </w:tblGrid>
      <w:tr w:rsidR="003B4CE2" w14:paraId="46041498" w14:textId="77777777">
        <w:trPr>
          <w:trHeight w:hRule="exact" w:val="278"/>
        </w:trPr>
        <w:tc>
          <w:tcPr>
            <w:tcW w:w="2976" w:type="dxa"/>
            <w:shd w:val="clear" w:color="auto" w:fill="FFFFFF"/>
          </w:tcPr>
          <w:p w14:paraId="46041495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firstLine="0"/>
            </w:pPr>
            <w:r w:rsidRPr="0012373D">
              <w:rPr>
                <w:rStyle w:val="Bodytext21"/>
                <w:lang w:val="en-US" w:eastAsia="en-US" w:bidi="en-US"/>
              </w:rPr>
              <w:lastRenderedPageBreak/>
              <w:t xml:space="preserve">„Jesus Christ </w:t>
            </w:r>
            <w:proofErr w:type="gramStart"/>
            <w:r w:rsidRPr="0012373D">
              <w:rPr>
                <w:rStyle w:val="Bodytext21"/>
              </w:rPr>
              <w:t>Superstar“</w:t>
            </w:r>
            <w:proofErr w:type="gramEnd"/>
          </w:p>
        </w:tc>
        <w:tc>
          <w:tcPr>
            <w:tcW w:w="2952" w:type="dxa"/>
            <w:shd w:val="clear" w:color="auto" w:fill="FFFFFF"/>
          </w:tcPr>
          <w:p w14:paraId="46041496" w14:textId="6471F9C3" w:rsidR="003B4CE2" w:rsidRPr="0012373D" w:rsidRDefault="0012373D" w:rsidP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left="280" w:firstLine="0"/>
            </w:pPr>
            <w:r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46041497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280" w:firstLine="0"/>
              <w:jc w:val="right"/>
            </w:pPr>
            <w:r w:rsidRPr="0012373D">
              <w:rPr>
                <w:rStyle w:val="Bodytext21"/>
              </w:rPr>
              <w:t>8</w:t>
            </w:r>
          </w:p>
        </w:tc>
      </w:tr>
      <w:tr w:rsidR="003B4CE2" w14:paraId="4604149C" w14:textId="77777777">
        <w:trPr>
          <w:trHeight w:hRule="exact" w:val="442"/>
        </w:trPr>
        <w:tc>
          <w:tcPr>
            <w:tcW w:w="2976" w:type="dxa"/>
            <w:shd w:val="clear" w:color="auto" w:fill="FFFFFF"/>
          </w:tcPr>
          <w:p w14:paraId="46041499" w14:textId="77777777" w:rsidR="003B4CE2" w:rsidRPr="0012373D" w:rsidRDefault="003B4CE2">
            <w:pPr>
              <w:framePr w:w="6850" w:h="3989" w:wrap="none" w:vAnchor="page" w:hAnchor="page" w:x="1395" w:y="1670"/>
            </w:pPr>
          </w:p>
        </w:tc>
        <w:tc>
          <w:tcPr>
            <w:tcW w:w="2952" w:type="dxa"/>
            <w:shd w:val="clear" w:color="auto" w:fill="FFFFFF"/>
          </w:tcPr>
          <w:p w14:paraId="4604149A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right="20" w:firstLine="0"/>
              <w:jc w:val="center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604149B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160" w:firstLine="0"/>
              <w:jc w:val="right"/>
            </w:pPr>
            <w:r w:rsidRPr="0012373D">
              <w:rPr>
                <w:rStyle w:val="Bodytext21"/>
              </w:rPr>
              <w:t>26</w:t>
            </w:r>
          </w:p>
        </w:tc>
      </w:tr>
      <w:tr w:rsidR="003B4CE2" w14:paraId="460414A0" w14:textId="77777777">
        <w:trPr>
          <w:trHeight w:hRule="exact" w:val="432"/>
        </w:trPr>
        <w:tc>
          <w:tcPr>
            <w:tcW w:w="2976" w:type="dxa"/>
            <w:shd w:val="clear" w:color="auto" w:fill="FFFFFF"/>
            <w:vAlign w:val="bottom"/>
          </w:tcPr>
          <w:p w14:paraId="4604149D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firstLine="0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Addams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Familly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4604149E" w14:textId="0722E78D" w:rsidR="003B4CE2" w:rsidRPr="0012373D" w:rsidRDefault="0012373D" w:rsidP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left="280" w:firstLine="0"/>
            </w:pPr>
            <w:r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4604149F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firstLine="0"/>
              <w:jc w:val="right"/>
            </w:pPr>
            <w:r w:rsidRPr="0012373D">
              <w:rPr>
                <w:rStyle w:val="Bodytext21"/>
              </w:rPr>
              <w:t>231</w:t>
            </w:r>
          </w:p>
        </w:tc>
      </w:tr>
      <w:tr w:rsidR="003B4CE2" w14:paraId="460414A4" w14:textId="77777777">
        <w:trPr>
          <w:trHeight w:hRule="exact" w:val="446"/>
        </w:trPr>
        <w:tc>
          <w:tcPr>
            <w:tcW w:w="2976" w:type="dxa"/>
            <w:shd w:val="clear" w:color="auto" w:fill="FFFFFF"/>
          </w:tcPr>
          <w:p w14:paraId="460414A1" w14:textId="77777777" w:rsidR="003B4CE2" w:rsidRPr="0012373D" w:rsidRDefault="003B4CE2">
            <w:pPr>
              <w:framePr w:w="6850" w:h="3989" w:wrap="none" w:vAnchor="page" w:hAnchor="page" w:x="1395" w:y="1670"/>
            </w:pPr>
          </w:p>
        </w:tc>
        <w:tc>
          <w:tcPr>
            <w:tcW w:w="2952" w:type="dxa"/>
            <w:shd w:val="clear" w:color="auto" w:fill="FFFFFF"/>
          </w:tcPr>
          <w:p w14:paraId="460414A2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right="20" w:firstLine="0"/>
              <w:jc w:val="center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922" w:type="dxa"/>
            <w:shd w:val="clear" w:color="auto" w:fill="FFFFFF"/>
          </w:tcPr>
          <w:p w14:paraId="460414A3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firstLine="0"/>
              <w:jc w:val="right"/>
            </w:pPr>
            <w:r w:rsidRPr="0012373D">
              <w:rPr>
                <w:rStyle w:val="Bodytext21"/>
              </w:rPr>
              <w:t>196</w:t>
            </w:r>
          </w:p>
        </w:tc>
      </w:tr>
      <w:tr w:rsidR="003B4CE2" w14:paraId="460414A8" w14:textId="77777777">
        <w:trPr>
          <w:trHeight w:hRule="exact" w:val="432"/>
        </w:trPr>
        <w:tc>
          <w:tcPr>
            <w:tcW w:w="2976" w:type="dxa"/>
            <w:shd w:val="clear" w:color="auto" w:fill="FFFFFF"/>
            <w:vAlign w:val="bottom"/>
          </w:tcPr>
          <w:p w14:paraId="460414A5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firstLine="0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„Alenka v říši divů"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460414A6" w14:textId="7670C101" w:rsidR="003B4CE2" w:rsidRPr="0012373D" w:rsidRDefault="0012373D" w:rsidP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left="280" w:firstLine="0"/>
            </w:pPr>
            <w:r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Kurzweil</w:t>
            </w:r>
            <w:proofErr w:type="spellEnd"/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460414A7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160" w:firstLine="0"/>
              <w:jc w:val="right"/>
            </w:pPr>
            <w:r w:rsidRPr="0012373D">
              <w:rPr>
                <w:rStyle w:val="Bodytext21"/>
              </w:rPr>
              <w:t>19</w:t>
            </w:r>
          </w:p>
        </w:tc>
      </w:tr>
      <w:tr w:rsidR="003B4CE2" w14:paraId="460414AC" w14:textId="77777777">
        <w:trPr>
          <w:trHeight w:hRule="exact" w:val="451"/>
        </w:trPr>
        <w:tc>
          <w:tcPr>
            <w:tcW w:w="2976" w:type="dxa"/>
            <w:shd w:val="clear" w:color="auto" w:fill="FFFFFF"/>
          </w:tcPr>
          <w:p w14:paraId="460414A9" w14:textId="77777777" w:rsidR="003B4CE2" w:rsidRPr="0012373D" w:rsidRDefault="003B4CE2">
            <w:pPr>
              <w:framePr w:w="6850" w:h="3989" w:wrap="none" w:vAnchor="page" w:hAnchor="page" w:x="1395" w:y="1670"/>
            </w:pPr>
          </w:p>
        </w:tc>
        <w:tc>
          <w:tcPr>
            <w:tcW w:w="2952" w:type="dxa"/>
            <w:shd w:val="clear" w:color="auto" w:fill="FFFFFF"/>
          </w:tcPr>
          <w:p w14:paraId="460414AA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right="20" w:firstLine="0"/>
              <w:jc w:val="center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 xml:space="preserve">Yamaha </w:t>
            </w: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Montage</w:t>
            </w:r>
          </w:p>
        </w:tc>
        <w:tc>
          <w:tcPr>
            <w:tcW w:w="922" w:type="dxa"/>
            <w:shd w:val="clear" w:color="auto" w:fill="FFFFFF"/>
          </w:tcPr>
          <w:p w14:paraId="460414AB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160" w:firstLine="0"/>
              <w:jc w:val="right"/>
            </w:pPr>
            <w:r w:rsidRPr="0012373D">
              <w:rPr>
                <w:rStyle w:val="Bodytext21"/>
              </w:rPr>
              <w:t>43</w:t>
            </w:r>
          </w:p>
        </w:tc>
      </w:tr>
      <w:tr w:rsidR="003B4CE2" w14:paraId="460414B1" w14:textId="77777777">
        <w:trPr>
          <w:trHeight w:hRule="exact" w:val="1507"/>
        </w:trPr>
        <w:tc>
          <w:tcPr>
            <w:tcW w:w="2976" w:type="dxa"/>
            <w:shd w:val="clear" w:color="auto" w:fill="FFFFFF"/>
          </w:tcPr>
          <w:p w14:paraId="460414AD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46" w:lineRule="exact"/>
              <w:ind w:firstLine="0"/>
            </w:pPr>
            <w:r w:rsidRPr="0012373D">
              <w:rPr>
                <w:rStyle w:val="Bodytext2Arial11pt"/>
                <w:rFonts w:ascii="Times New Roman" w:hAnsi="Times New Roman" w:cs="Times New Roman"/>
                <w:sz w:val="24"/>
                <w:szCs w:val="24"/>
              </w:rPr>
              <w:t>celkem registrů:</w:t>
            </w:r>
          </w:p>
        </w:tc>
        <w:tc>
          <w:tcPr>
            <w:tcW w:w="2952" w:type="dxa"/>
            <w:shd w:val="clear" w:color="auto" w:fill="FFFFFF"/>
            <w:vAlign w:val="bottom"/>
          </w:tcPr>
          <w:p w14:paraId="460414AE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280" w:firstLine="0"/>
              <w:jc w:val="center"/>
            </w:pPr>
            <w:r w:rsidRPr="0012373D">
              <w:rPr>
                <w:rStyle w:val="Bodytext2Bold"/>
              </w:rPr>
              <w:t>ČI. III.</w:t>
            </w:r>
          </w:p>
          <w:p w14:paraId="460414AF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right="280" w:firstLine="0"/>
              <w:jc w:val="center"/>
            </w:pPr>
            <w:r w:rsidRPr="0012373D">
              <w:rPr>
                <w:rStyle w:val="Bodytext2Bold"/>
              </w:rPr>
              <w:t>Odměna autora</w:t>
            </w:r>
          </w:p>
        </w:tc>
        <w:tc>
          <w:tcPr>
            <w:tcW w:w="922" w:type="dxa"/>
            <w:shd w:val="clear" w:color="auto" w:fill="FFFFFF"/>
          </w:tcPr>
          <w:p w14:paraId="460414B0" w14:textId="77777777" w:rsidR="003B4CE2" w:rsidRPr="0012373D" w:rsidRDefault="0012373D">
            <w:pPr>
              <w:pStyle w:val="Bodytext20"/>
              <w:framePr w:w="6850" w:h="3989" w:wrap="none" w:vAnchor="page" w:hAnchor="page" w:x="1395" w:y="1670"/>
              <w:shd w:val="clear" w:color="auto" w:fill="auto"/>
              <w:spacing w:after="0" w:line="266" w:lineRule="exact"/>
              <w:ind w:firstLine="0"/>
              <w:jc w:val="right"/>
            </w:pPr>
            <w:r w:rsidRPr="0012373D">
              <w:rPr>
                <w:rStyle w:val="Bodytext21"/>
              </w:rPr>
              <w:t>919</w:t>
            </w:r>
          </w:p>
        </w:tc>
      </w:tr>
    </w:tbl>
    <w:p w14:paraId="460414B2" w14:textId="77777777" w:rsidR="003B4CE2" w:rsidRDefault="0012373D">
      <w:pPr>
        <w:pStyle w:val="Bodytext20"/>
        <w:framePr w:w="9202" w:h="1449" w:hRule="exact" w:wrap="none" w:vAnchor="page" w:hAnchor="page" w:x="1371" w:y="5918"/>
        <w:numPr>
          <w:ilvl w:val="0"/>
          <w:numId w:val="1"/>
        </w:numPr>
        <w:shd w:val="clear" w:color="auto" w:fill="auto"/>
        <w:tabs>
          <w:tab w:val="left" w:pos="351"/>
        </w:tabs>
        <w:spacing w:line="283" w:lineRule="exact"/>
        <w:ind w:left="420"/>
      </w:pPr>
      <w:r>
        <w:t xml:space="preserve">Cena za přenos jednoho registru je stanovena na 100,- Kč bez DPH, celkem </w:t>
      </w:r>
      <w:proofErr w:type="gramStart"/>
      <w:r>
        <w:t>91.900,-</w:t>
      </w:r>
      <w:proofErr w:type="gramEnd"/>
      <w:r>
        <w:t xml:space="preserve"> Kč bez DPH.</w:t>
      </w:r>
    </w:p>
    <w:p w14:paraId="460414B3" w14:textId="77777777" w:rsidR="003B4CE2" w:rsidRDefault="0012373D">
      <w:pPr>
        <w:pStyle w:val="Bodytext20"/>
        <w:framePr w:w="9202" w:h="1449" w:hRule="exact" w:wrap="none" w:vAnchor="page" w:hAnchor="page" w:x="1371" w:y="5918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83" w:lineRule="exact"/>
        <w:ind w:left="420"/>
      </w:pPr>
      <w:r>
        <w:t>Odměna autora za vytvoření díla bude vyplacena na základě faktury a to do 14 ti dnů od odevzdání díla</w:t>
      </w:r>
    </w:p>
    <w:p w14:paraId="460414B4" w14:textId="77777777" w:rsidR="003B4CE2" w:rsidRDefault="0012373D">
      <w:pPr>
        <w:pStyle w:val="Heading110"/>
        <w:framePr w:w="9202" w:h="3090" w:hRule="exact" w:wrap="none" w:vAnchor="page" w:hAnchor="page" w:x="1371" w:y="8135"/>
        <w:shd w:val="clear" w:color="auto" w:fill="auto"/>
        <w:spacing w:line="266" w:lineRule="exact"/>
        <w:ind w:right="20"/>
        <w:jc w:val="center"/>
      </w:pPr>
      <w:bookmarkStart w:id="3" w:name="bookmark3"/>
      <w:r>
        <w:t>ČI. IX.</w:t>
      </w:r>
      <w:bookmarkEnd w:id="3"/>
    </w:p>
    <w:p w14:paraId="460414B5" w14:textId="77777777" w:rsidR="003B4CE2" w:rsidRDefault="0012373D">
      <w:pPr>
        <w:pStyle w:val="Bodytext40"/>
        <w:framePr w:w="9202" w:h="3090" w:hRule="exact" w:wrap="none" w:vAnchor="page" w:hAnchor="page" w:x="1371" w:y="8135"/>
        <w:shd w:val="clear" w:color="auto" w:fill="auto"/>
        <w:spacing w:after="262" w:line="266" w:lineRule="exact"/>
        <w:ind w:right="20"/>
        <w:jc w:val="center"/>
      </w:pPr>
      <w:r>
        <w:t>Závěrečná ustanovení</w:t>
      </w:r>
    </w:p>
    <w:p w14:paraId="460414B6" w14:textId="77777777" w:rsidR="003B4CE2" w:rsidRDefault="0012373D">
      <w:pPr>
        <w:pStyle w:val="Bodytext20"/>
        <w:framePr w:w="9202" w:h="3090" w:hRule="exact" w:wrap="none" w:vAnchor="page" w:hAnchor="page" w:x="1371" w:y="8135"/>
        <w:numPr>
          <w:ilvl w:val="0"/>
          <w:numId w:val="2"/>
        </w:numPr>
        <w:shd w:val="clear" w:color="auto" w:fill="auto"/>
        <w:tabs>
          <w:tab w:val="left" w:pos="351"/>
        </w:tabs>
        <w:spacing w:after="288" w:line="288" w:lineRule="exact"/>
        <w:ind w:left="420"/>
      </w:pPr>
      <w:r>
        <w:t>Veškeré změny či doplňky k této smlouvě je možné činiti pouze prostřednictvím písemných dodatků.</w:t>
      </w:r>
    </w:p>
    <w:p w14:paraId="460414B7" w14:textId="77777777" w:rsidR="003B4CE2" w:rsidRDefault="0012373D">
      <w:pPr>
        <w:pStyle w:val="Bodytext20"/>
        <w:framePr w:w="9202" w:h="3090" w:hRule="exact" w:wrap="none" w:vAnchor="page" w:hAnchor="page" w:x="1371" w:y="8135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Tato smlouva se vyhotovuje ve dvou stejnopisech, přičemž každá ze smluvních stran obdrží po jednom vyhotovení.</w:t>
      </w:r>
    </w:p>
    <w:p w14:paraId="460414B8" w14:textId="77777777" w:rsidR="003B4CE2" w:rsidRDefault="0012373D">
      <w:pPr>
        <w:pStyle w:val="Bodytext20"/>
        <w:framePr w:w="9202" w:h="3090" w:hRule="exact" w:wrap="none" w:vAnchor="page" w:hAnchor="page" w:x="1371" w:y="8135"/>
        <w:numPr>
          <w:ilvl w:val="0"/>
          <w:numId w:val="2"/>
        </w:numPr>
        <w:shd w:val="clear" w:color="auto" w:fill="auto"/>
        <w:tabs>
          <w:tab w:val="left" w:pos="351"/>
        </w:tabs>
        <w:spacing w:after="0"/>
        <w:ind w:left="420"/>
      </w:pPr>
      <w:r>
        <w:t>Smluvní strany prohlašují, že si smlouvu přečetly, s jejím zněním souhlasí a na důkaz pravé a svobodné vůle připojují níže své podpisy.</w:t>
      </w:r>
    </w:p>
    <w:p w14:paraId="460414B9" w14:textId="77777777" w:rsidR="003B4CE2" w:rsidRDefault="0012373D">
      <w:pPr>
        <w:pStyle w:val="Bodytext20"/>
        <w:framePr w:wrap="none" w:vAnchor="page" w:hAnchor="page" w:x="1371" w:y="11729"/>
        <w:shd w:val="clear" w:color="auto" w:fill="auto"/>
        <w:spacing w:after="0" w:line="266" w:lineRule="exact"/>
        <w:ind w:left="420"/>
      </w:pPr>
      <w:r>
        <w:t>V Praze, dne 27. 4. 2023</w:t>
      </w:r>
    </w:p>
    <w:p w14:paraId="460414BB" w14:textId="63EC88C0" w:rsidR="003B4CE2" w:rsidRDefault="0012373D" w:rsidP="0012373D">
      <w:pPr>
        <w:pStyle w:val="Picturecaption10"/>
        <w:framePr w:w="7966" w:wrap="none" w:vAnchor="page" w:hAnchor="page" w:x="2067" w:y="13375"/>
        <w:shd w:val="clear" w:color="auto" w:fill="auto"/>
      </w:pPr>
      <w:r>
        <w:t>objednatel                                                                   autor</w:t>
      </w:r>
    </w:p>
    <w:p w14:paraId="460414BC" w14:textId="77777777" w:rsidR="003B4CE2" w:rsidRDefault="0012373D">
      <w:pPr>
        <w:pStyle w:val="Picturecaption10"/>
        <w:framePr w:wrap="none" w:vAnchor="page" w:hAnchor="page" w:x="7088" w:y="11719"/>
        <w:shd w:val="clear" w:color="auto" w:fill="auto"/>
      </w:pPr>
      <w:r>
        <w:t>V Praze, dne 27. 4. 2023</w:t>
      </w:r>
    </w:p>
    <w:p w14:paraId="460414BE" w14:textId="77777777" w:rsidR="003B4CE2" w:rsidRDefault="003B4CE2">
      <w:pPr>
        <w:rPr>
          <w:sz w:val="2"/>
          <w:szCs w:val="2"/>
        </w:rPr>
      </w:pPr>
    </w:p>
    <w:sectPr w:rsidR="003B4C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D630" w14:textId="77777777" w:rsidR="00E64D51" w:rsidRDefault="00E64D51">
      <w:r>
        <w:separator/>
      </w:r>
    </w:p>
  </w:endnote>
  <w:endnote w:type="continuationSeparator" w:id="0">
    <w:p w14:paraId="38389D96" w14:textId="77777777" w:rsidR="00E64D51" w:rsidRDefault="00E6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51F6" w14:textId="77777777" w:rsidR="00E64D51" w:rsidRDefault="00E64D51"/>
  </w:footnote>
  <w:footnote w:type="continuationSeparator" w:id="0">
    <w:p w14:paraId="296C42B2" w14:textId="77777777" w:rsidR="00E64D51" w:rsidRDefault="00E64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053D"/>
    <w:multiLevelType w:val="multilevel"/>
    <w:tmpl w:val="63204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E6FC4"/>
    <w:multiLevelType w:val="multilevel"/>
    <w:tmpl w:val="280A7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171349">
    <w:abstractNumId w:val="1"/>
  </w:num>
  <w:num w:numId="2" w16cid:durableId="11718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E2"/>
    <w:rsid w:val="0012373D"/>
    <w:rsid w:val="003B4CE2"/>
    <w:rsid w:val="005248CA"/>
    <w:rsid w:val="005602EB"/>
    <w:rsid w:val="006A5F04"/>
    <w:rsid w:val="00E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1462"/>
  <w15:docId w15:val="{97401891-59F0-42E2-AF4F-824066E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u w:val="none"/>
    </w:rPr>
  </w:style>
  <w:style w:type="character" w:customStyle="1" w:styleId="Bodytext3NotBoldNotItalic">
    <w:name w:val="Body text|3 + Not Bold;Not Italic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BoldItalic">
    <w:name w:val="Body text|2 + Bold;Italic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11pt">
    <w:name w:val="Body text|2 + Arial;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78" w:lineRule="exact"/>
      <w:outlineLvl w:val="0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78" w:lineRule="exact"/>
      <w:ind w:hanging="420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74" w:lineRule="exact"/>
    </w:pPr>
    <w:rPr>
      <w:b/>
      <w:bCs/>
      <w:i/>
      <w:i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74" w:lineRule="exact"/>
    </w:pPr>
    <w:rPr>
      <w:b/>
      <w:bCs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280" w:line="266" w:lineRule="exact"/>
      <w:outlineLvl w:val="0"/>
    </w:pPr>
    <w:rPr>
      <w:b/>
      <w:bCs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1924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2023-05-19T10:16:00Z</dcterms:created>
  <dcterms:modified xsi:type="dcterms:W3CDTF">2023-06-07T07:58:00Z</dcterms:modified>
</cp:coreProperties>
</file>