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F5029" w14:textId="4784E016" w:rsidR="003B4955" w:rsidRPr="00A0549D" w:rsidRDefault="00C86894" w:rsidP="009A08F9">
      <w:pPr>
        <w:autoSpaceDE w:val="0"/>
        <w:autoSpaceDN w:val="0"/>
        <w:adjustRightInd w:val="0"/>
        <w:spacing w:before="0" w:after="0" w:line="312" w:lineRule="exact"/>
        <w:contextualSpacing w:val="0"/>
        <w:rPr>
          <w:rFonts w:cs="Arial"/>
          <w:b/>
          <w:bCs/>
          <w:color w:val="C00000"/>
          <w:sz w:val="32"/>
          <w:szCs w:val="32"/>
        </w:rPr>
      </w:pPr>
      <w:r>
        <w:rPr>
          <w:rFonts w:cs="Arial"/>
          <w:b/>
          <w:bCs/>
          <w:color w:val="C00000"/>
          <w:sz w:val="32"/>
          <w:szCs w:val="32"/>
        </w:rPr>
        <w:t xml:space="preserve">Návrh pojistné smlouvy </w:t>
      </w:r>
      <w:r w:rsidR="003B4955" w:rsidRPr="00A0549D">
        <w:rPr>
          <w:rFonts w:cs="Arial"/>
          <w:b/>
          <w:bCs/>
          <w:color w:val="C00000"/>
          <w:sz w:val="32"/>
          <w:szCs w:val="32"/>
        </w:rPr>
        <w:t xml:space="preserve">č. </w:t>
      </w:r>
      <w:r w:rsidR="00452DE4">
        <w:rPr>
          <w:rFonts w:cs="Arial"/>
          <w:b/>
          <w:bCs/>
          <w:color w:val="C00000"/>
          <w:sz w:val="32"/>
          <w:szCs w:val="32"/>
        </w:rPr>
        <w:t>1672924815</w:t>
      </w:r>
    </w:p>
    <w:p w14:paraId="14081510" w14:textId="77777777" w:rsidR="003B4955" w:rsidRPr="00A0549D" w:rsidRDefault="003B4955" w:rsidP="003B4955">
      <w:pPr>
        <w:autoSpaceDE w:val="0"/>
        <w:autoSpaceDN w:val="0"/>
        <w:adjustRightInd w:val="0"/>
        <w:spacing w:after="40" w:line="312" w:lineRule="exact"/>
        <w:rPr>
          <w:rFonts w:cs="Arial"/>
          <w:b/>
          <w:bCs/>
          <w:color w:val="C4090B"/>
          <w:sz w:val="26"/>
          <w:szCs w:val="26"/>
        </w:rPr>
      </w:pPr>
    </w:p>
    <w:p w14:paraId="151CC66E" w14:textId="77777777" w:rsidR="003B4955" w:rsidRPr="00A0549D" w:rsidRDefault="003B4955" w:rsidP="003B4955">
      <w:pPr>
        <w:autoSpaceDE w:val="0"/>
        <w:autoSpaceDN w:val="0"/>
        <w:adjustRightInd w:val="0"/>
        <w:spacing w:after="40" w:line="312" w:lineRule="exact"/>
        <w:rPr>
          <w:rFonts w:cs="Arial"/>
          <w:b/>
          <w:bCs/>
          <w:color w:val="C4090B"/>
          <w:sz w:val="26"/>
          <w:szCs w:val="26"/>
        </w:rPr>
      </w:pPr>
    </w:p>
    <w:p w14:paraId="0BF5259B" w14:textId="77777777" w:rsidR="003B4955" w:rsidRPr="00A0549D" w:rsidRDefault="003B78FC" w:rsidP="003B78FC">
      <w:pPr>
        <w:tabs>
          <w:tab w:val="left" w:pos="5355"/>
        </w:tabs>
        <w:autoSpaceDE w:val="0"/>
        <w:autoSpaceDN w:val="0"/>
        <w:adjustRightInd w:val="0"/>
        <w:spacing w:after="40" w:line="312" w:lineRule="exact"/>
        <w:rPr>
          <w:rFonts w:cs="Arial"/>
          <w:b/>
          <w:bCs/>
          <w:color w:val="C4090B"/>
          <w:sz w:val="26"/>
          <w:szCs w:val="26"/>
        </w:rPr>
      </w:pPr>
      <w:r w:rsidRPr="00A0549D">
        <w:rPr>
          <w:rFonts w:cs="Arial"/>
          <w:b/>
          <w:bCs/>
          <w:color w:val="C4090B"/>
          <w:sz w:val="26"/>
          <w:szCs w:val="26"/>
        </w:rPr>
        <w:tab/>
      </w:r>
    </w:p>
    <w:p w14:paraId="4A8F6FE5" w14:textId="77777777" w:rsidR="003B4955" w:rsidRPr="00A0549D" w:rsidRDefault="003B4955" w:rsidP="003B4955">
      <w:pPr>
        <w:autoSpaceDE w:val="0"/>
        <w:autoSpaceDN w:val="0"/>
        <w:adjustRightInd w:val="0"/>
        <w:spacing w:after="40" w:line="312" w:lineRule="exact"/>
        <w:rPr>
          <w:rFonts w:cs="Arial"/>
          <w:b/>
          <w:bCs/>
          <w:color w:val="auto"/>
          <w:sz w:val="22"/>
          <w:szCs w:val="22"/>
        </w:rPr>
      </w:pPr>
      <w:r w:rsidRPr="00A0549D">
        <w:rPr>
          <w:rFonts w:cs="Arial"/>
          <w:b/>
          <w:bCs/>
          <w:color w:val="auto"/>
          <w:sz w:val="22"/>
          <w:szCs w:val="22"/>
        </w:rPr>
        <w:t>Generali Česká pojišťovna a.s.</w:t>
      </w:r>
    </w:p>
    <w:p w14:paraId="7BC474E3" w14:textId="77EE7367" w:rsidR="003B4955" w:rsidRPr="00A0549D" w:rsidRDefault="003B4955" w:rsidP="003B4955">
      <w:pPr>
        <w:autoSpaceDE w:val="0"/>
        <w:autoSpaceDN w:val="0"/>
        <w:adjustRightInd w:val="0"/>
        <w:spacing w:line="240" w:lineRule="exact"/>
        <w:rPr>
          <w:rFonts w:cs="Arial"/>
          <w:bCs/>
          <w:color w:val="000000"/>
          <w:sz w:val="20"/>
          <w:szCs w:val="20"/>
        </w:rPr>
      </w:pPr>
      <w:r w:rsidRPr="00A0549D">
        <w:rPr>
          <w:rFonts w:cs="Arial"/>
          <w:bCs/>
          <w:color w:val="000000"/>
          <w:sz w:val="20"/>
          <w:szCs w:val="20"/>
        </w:rPr>
        <w:t xml:space="preserve">Spálená 75/16, Nové Město, 110 00 Praha 1, Česká republika, </w:t>
      </w:r>
      <w:r w:rsidRPr="00A0549D">
        <w:rPr>
          <w:rFonts w:cs="Arial"/>
          <w:color w:val="333333"/>
          <w:sz w:val="20"/>
          <w:szCs w:val="20"/>
        </w:rPr>
        <w:t>IČO</w:t>
      </w:r>
      <w:r w:rsidR="003E4D7F" w:rsidRPr="00A0549D">
        <w:rPr>
          <w:rFonts w:cs="Arial"/>
          <w:color w:val="333333"/>
          <w:sz w:val="20"/>
          <w:szCs w:val="20"/>
        </w:rPr>
        <w:t>:</w:t>
      </w:r>
      <w:r w:rsidRPr="00A0549D">
        <w:rPr>
          <w:rFonts w:cs="Arial"/>
          <w:color w:val="333333"/>
          <w:sz w:val="20"/>
          <w:szCs w:val="20"/>
        </w:rPr>
        <w:t xml:space="preserve"> 45272956</w:t>
      </w:r>
    </w:p>
    <w:p w14:paraId="3AC51A5B" w14:textId="77777777" w:rsidR="003B4955" w:rsidRPr="00A0549D" w:rsidRDefault="003B4955" w:rsidP="003B4955">
      <w:pPr>
        <w:autoSpaceDE w:val="0"/>
        <w:autoSpaceDN w:val="0"/>
        <w:adjustRightInd w:val="0"/>
        <w:spacing w:line="240" w:lineRule="exact"/>
        <w:rPr>
          <w:rFonts w:cs="Arial"/>
          <w:color w:val="333333"/>
          <w:sz w:val="20"/>
          <w:szCs w:val="20"/>
        </w:rPr>
      </w:pPr>
      <w:r w:rsidRPr="00A0549D">
        <w:rPr>
          <w:rFonts w:cs="Arial"/>
          <w:color w:val="333333"/>
          <w:sz w:val="20"/>
          <w:szCs w:val="20"/>
        </w:rPr>
        <w:t>zapsaná v obchodním rejstříku u Městského soudu v Praze, spisová značka B 1464,</w:t>
      </w:r>
    </w:p>
    <w:p w14:paraId="3690F27F" w14:textId="77777777" w:rsidR="003B4955" w:rsidRPr="00A0549D" w:rsidRDefault="003B4955" w:rsidP="003B4955">
      <w:pPr>
        <w:autoSpaceDE w:val="0"/>
        <w:autoSpaceDN w:val="0"/>
        <w:adjustRightInd w:val="0"/>
        <w:spacing w:line="240" w:lineRule="exact"/>
        <w:rPr>
          <w:rFonts w:cs="Arial"/>
          <w:color w:val="auto"/>
          <w:sz w:val="20"/>
          <w:szCs w:val="20"/>
        </w:rPr>
      </w:pPr>
      <w:r w:rsidRPr="00A0549D">
        <w:rPr>
          <w:rFonts w:cs="Arial"/>
          <w:color w:val="333333"/>
          <w:sz w:val="20"/>
          <w:szCs w:val="20"/>
        </w:rPr>
        <w:t>člen Skupiny Generali, zapsané v italském rejstříku poji</w:t>
      </w:r>
      <w:r w:rsidR="007360E5" w:rsidRPr="00A0549D">
        <w:rPr>
          <w:rFonts w:cs="Arial"/>
          <w:color w:val="333333"/>
          <w:sz w:val="20"/>
          <w:szCs w:val="20"/>
        </w:rPr>
        <w:t>šťovacích skupin, vedeném IVASS,</w:t>
      </w:r>
      <w:r w:rsidR="00075E43" w:rsidRPr="00A0549D">
        <w:rPr>
          <w:rFonts w:cs="Arial"/>
          <w:color w:val="333333"/>
          <w:sz w:val="20"/>
          <w:szCs w:val="20"/>
        </w:rPr>
        <w:t xml:space="preserve"> </w:t>
      </w:r>
      <w:r w:rsidR="00075E43" w:rsidRPr="00A0549D">
        <w:rPr>
          <w:rFonts w:cs="Arial"/>
          <w:color w:val="auto"/>
          <w:sz w:val="20"/>
          <w:szCs w:val="20"/>
        </w:rPr>
        <w:t>pod číslem 026</w:t>
      </w:r>
    </w:p>
    <w:p w14:paraId="71B3B904" w14:textId="77777777" w:rsidR="009A08F9" w:rsidRPr="00A0549D" w:rsidRDefault="003B4955" w:rsidP="003B4955">
      <w:pPr>
        <w:autoSpaceDE w:val="0"/>
        <w:autoSpaceDN w:val="0"/>
        <w:adjustRightInd w:val="0"/>
        <w:spacing w:line="240" w:lineRule="exact"/>
        <w:rPr>
          <w:rFonts w:cs="Arial"/>
          <w:color w:val="auto"/>
          <w:sz w:val="20"/>
          <w:szCs w:val="20"/>
        </w:rPr>
      </w:pPr>
      <w:r w:rsidRPr="00A0549D">
        <w:rPr>
          <w:rFonts w:cs="Arial"/>
          <w:color w:val="auto"/>
          <w:sz w:val="20"/>
          <w:szCs w:val="20"/>
        </w:rPr>
        <w:t>kterou zastupuje</w:t>
      </w:r>
    </w:p>
    <w:p w14:paraId="16CDC837" w14:textId="00758656" w:rsidR="00DC7876" w:rsidRPr="00A0549D" w:rsidRDefault="00452DE4" w:rsidP="00DC7876">
      <w:pPr>
        <w:autoSpaceDE w:val="0"/>
        <w:autoSpaceDN w:val="0"/>
        <w:adjustRightInd w:val="0"/>
        <w:spacing w:line="240" w:lineRule="exact"/>
        <w:rPr>
          <w:rFonts w:cs="Arial"/>
          <w:color w:val="333333"/>
          <w:sz w:val="20"/>
          <w:szCs w:val="20"/>
        </w:rPr>
      </w:pPr>
      <w:r>
        <w:rPr>
          <w:rFonts w:cs="Arial"/>
          <w:color w:val="333333"/>
          <w:sz w:val="20"/>
          <w:szCs w:val="20"/>
        </w:rPr>
        <w:t>XXX</w:t>
      </w:r>
      <w:r w:rsidR="00DC7876" w:rsidRPr="00A0549D">
        <w:rPr>
          <w:rFonts w:cs="Arial"/>
          <w:color w:val="333333"/>
          <w:sz w:val="20"/>
          <w:szCs w:val="20"/>
        </w:rPr>
        <w:t xml:space="preserve">        </w:t>
      </w:r>
    </w:p>
    <w:p w14:paraId="6F869FE6" w14:textId="3C2D35F0" w:rsidR="00DC7876" w:rsidRPr="00A0549D" w:rsidRDefault="00452DE4" w:rsidP="00DC7876">
      <w:pPr>
        <w:autoSpaceDE w:val="0"/>
        <w:autoSpaceDN w:val="0"/>
        <w:adjustRightInd w:val="0"/>
        <w:spacing w:line="240" w:lineRule="exact"/>
        <w:rPr>
          <w:rFonts w:cs="Arial"/>
          <w:color w:val="333333"/>
          <w:sz w:val="20"/>
          <w:szCs w:val="20"/>
        </w:rPr>
      </w:pPr>
      <w:r>
        <w:rPr>
          <w:rFonts w:cs="Arial"/>
          <w:color w:val="333333"/>
          <w:sz w:val="20"/>
          <w:szCs w:val="20"/>
        </w:rPr>
        <w:t>XXX</w:t>
      </w:r>
      <w:r w:rsidR="00DC7876" w:rsidRPr="00A0549D">
        <w:rPr>
          <w:rFonts w:cs="Arial"/>
          <w:color w:val="333333"/>
          <w:sz w:val="20"/>
          <w:szCs w:val="20"/>
        </w:rPr>
        <w:t xml:space="preserve">         </w:t>
      </w:r>
    </w:p>
    <w:p w14:paraId="1AB1240E" w14:textId="77777777" w:rsidR="003B4955" w:rsidRPr="00A0549D" w:rsidRDefault="00075E43" w:rsidP="003B4955">
      <w:pPr>
        <w:spacing w:line="240" w:lineRule="exact"/>
        <w:rPr>
          <w:rFonts w:cs="Arial"/>
          <w:color w:val="auto"/>
          <w:sz w:val="20"/>
          <w:szCs w:val="20"/>
        </w:rPr>
      </w:pPr>
      <w:r w:rsidRPr="00A0549D">
        <w:rPr>
          <w:rFonts w:cs="Arial"/>
          <w:color w:val="auto"/>
          <w:sz w:val="20"/>
          <w:szCs w:val="20"/>
        </w:rPr>
        <w:t xml:space="preserve">jako pojistitel </w:t>
      </w:r>
      <w:r w:rsidR="003B4955" w:rsidRPr="00A0549D">
        <w:rPr>
          <w:rFonts w:cs="Arial"/>
          <w:color w:val="auto"/>
          <w:sz w:val="20"/>
          <w:szCs w:val="20"/>
        </w:rPr>
        <w:t>(dále jen „pojišťovna“)</w:t>
      </w:r>
    </w:p>
    <w:p w14:paraId="18C0FD56" w14:textId="77777777" w:rsidR="003B4955" w:rsidRPr="00A0549D" w:rsidRDefault="003B4955" w:rsidP="003B4955">
      <w:pPr>
        <w:spacing w:line="240" w:lineRule="exact"/>
        <w:rPr>
          <w:rFonts w:cs="Arial"/>
          <w:color w:val="FF0000"/>
          <w:sz w:val="20"/>
          <w:szCs w:val="20"/>
        </w:rPr>
      </w:pPr>
    </w:p>
    <w:p w14:paraId="232FFCDC" w14:textId="77777777" w:rsidR="000E6EFB" w:rsidRPr="00A0549D" w:rsidRDefault="000E6EFB" w:rsidP="003B4955">
      <w:pPr>
        <w:spacing w:line="240" w:lineRule="exact"/>
        <w:rPr>
          <w:rFonts w:cs="Arial"/>
          <w:color w:val="333333"/>
          <w:sz w:val="20"/>
          <w:szCs w:val="20"/>
        </w:rPr>
      </w:pPr>
    </w:p>
    <w:p w14:paraId="03045B98" w14:textId="77777777" w:rsidR="000E6EFB" w:rsidRPr="00A0549D" w:rsidRDefault="000E6EFB" w:rsidP="003B4955">
      <w:pPr>
        <w:spacing w:line="240" w:lineRule="exact"/>
        <w:rPr>
          <w:rFonts w:cs="Arial"/>
          <w:color w:val="333333"/>
          <w:sz w:val="20"/>
          <w:szCs w:val="20"/>
        </w:rPr>
      </w:pPr>
    </w:p>
    <w:p w14:paraId="3EC39453" w14:textId="77777777" w:rsidR="003B4955" w:rsidRPr="00A0549D" w:rsidRDefault="003B4955" w:rsidP="003B4955">
      <w:pPr>
        <w:spacing w:line="240" w:lineRule="exact"/>
        <w:rPr>
          <w:rFonts w:cs="Arial"/>
          <w:color w:val="333333"/>
          <w:sz w:val="20"/>
          <w:szCs w:val="20"/>
        </w:rPr>
      </w:pPr>
      <w:r w:rsidRPr="00A0549D">
        <w:rPr>
          <w:rFonts w:cs="Arial"/>
          <w:color w:val="333333"/>
          <w:sz w:val="20"/>
          <w:szCs w:val="20"/>
        </w:rPr>
        <w:t>a</w:t>
      </w:r>
    </w:p>
    <w:p w14:paraId="701E03F3" w14:textId="77777777" w:rsidR="009A08F9" w:rsidRPr="00A0549D" w:rsidRDefault="009A08F9" w:rsidP="003B4955">
      <w:pPr>
        <w:spacing w:line="240" w:lineRule="exact"/>
        <w:rPr>
          <w:rFonts w:cs="Arial"/>
          <w:color w:val="333333"/>
          <w:sz w:val="20"/>
          <w:szCs w:val="20"/>
        </w:rPr>
      </w:pPr>
    </w:p>
    <w:p w14:paraId="593A8E44" w14:textId="77777777" w:rsidR="000E6EFB" w:rsidRPr="00A0549D" w:rsidRDefault="000E6EFB" w:rsidP="003B4955">
      <w:pPr>
        <w:spacing w:line="240" w:lineRule="exact"/>
        <w:rPr>
          <w:rFonts w:cs="Arial"/>
          <w:color w:val="333333"/>
          <w:sz w:val="20"/>
          <w:szCs w:val="20"/>
        </w:rPr>
      </w:pPr>
    </w:p>
    <w:p w14:paraId="36709B73" w14:textId="77777777" w:rsidR="000E6EFB" w:rsidRPr="00A0549D" w:rsidRDefault="000E6EFB" w:rsidP="003B4955">
      <w:pPr>
        <w:spacing w:line="240" w:lineRule="exact"/>
        <w:rPr>
          <w:rFonts w:cs="Arial"/>
          <w:color w:val="333333"/>
          <w:sz w:val="20"/>
          <w:szCs w:val="20"/>
        </w:rPr>
      </w:pPr>
    </w:p>
    <w:p w14:paraId="4A8A6C46" w14:textId="1217257A" w:rsidR="003B4955" w:rsidRPr="00A0549D" w:rsidRDefault="0033103F" w:rsidP="003B4955">
      <w:pPr>
        <w:autoSpaceDE w:val="0"/>
        <w:autoSpaceDN w:val="0"/>
        <w:adjustRightInd w:val="0"/>
        <w:spacing w:after="40" w:line="312" w:lineRule="exact"/>
        <w:rPr>
          <w:rFonts w:cs="Arial"/>
          <w:b/>
          <w:bCs/>
          <w:color w:val="auto"/>
          <w:sz w:val="22"/>
          <w:szCs w:val="22"/>
        </w:rPr>
      </w:pPr>
      <w:r w:rsidRPr="00A0549D">
        <w:rPr>
          <w:rFonts w:cs="Arial"/>
          <w:b/>
          <w:bCs/>
          <w:color w:val="auto"/>
          <w:sz w:val="22"/>
          <w:szCs w:val="22"/>
        </w:rPr>
        <w:t>Brněnské vodárny a kanalizace, a.s.</w:t>
      </w:r>
    </w:p>
    <w:p w14:paraId="5B36E49B" w14:textId="77777777" w:rsidR="0033103F" w:rsidRPr="00A0549D" w:rsidRDefault="0033103F" w:rsidP="003B4955">
      <w:pPr>
        <w:autoSpaceDE w:val="0"/>
        <w:autoSpaceDN w:val="0"/>
        <w:adjustRightInd w:val="0"/>
        <w:spacing w:line="240" w:lineRule="exact"/>
        <w:rPr>
          <w:rFonts w:cs="Arial"/>
          <w:bCs/>
          <w:color w:val="000000"/>
          <w:sz w:val="20"/>
          <w:szCs w:val="20"/>
        </w:rPr>
      </w:pPr>
      <w:r w:rsidRPr="00A0549D">
        <w:rPr>
          <w:rFonts w:cs="Arial"/>
          <w:bCs/>
          <w:color w:val="000000"/>
          <w:sz w:val="20"/>
          <w:szCs w:val="20"/>
        </w:rPr>
        <w:t>Pisárecká 555/1a, Pisárky, 603 00 Brno, Česká republika, IČO: 46347275</w:t>
      </w:r>
    </w:p>
    <w:p w14:paraId="3819F664" w14:textId="748EEF66" w:rsidR="003B4955" w:rsidRPr="00A0549D" w:rsidRDefault="0033103F" w:rsidP="003B4955">
      <w:pPr>
        <w:autoSpaceDE w:val="0"/>
        <w:autoSpaceDN w:val="0"/>
        <w:adjustRightInd w:val="0"/>
        <w:spacing w:line="240" w:lineRule="exact"/>
        <w:rPr>
          <w:rFonts w:cs="Arial"/>
          <w:bCs/>
          <w:color w:val="000000"/>
          <w:sz w:val="20"/>
          <w:szCs w:val="20"/>
        </w:rPr>
      </w:pPr>
      <w:r w:rsidRPr="00A0549D">
        <w:rPr>
          <w:rFonts w:cs="Arial"/>
          <w:bCs/>
          <w:color w:val="000000"/>
          <w:sz w:val="20"/>
          <w:szCs w:val="20"/>
        </w:rPr>
        <w:t xml:space="preserve">Zapsaná </w:t>
      </w:r>
      <w:r w:rsidR="003B4955" w:rsidRPr="00A0549D">
        <w:rPr>
          <w:rFonts w:cs="Arial"/>
          <w:bCs/>
          <w:color w:val="000000"/>
          <w:sz w:val="20"/>
          <w:szCs w:val="20"/>
        </w:rPr>
        <w:t xml:space="preserve">u </w:t>
      </w:r>
      <w:r w:rsidRPr="00A0549D">
        <w:rPr>
          <w:rFonts w:cs="Arial"/>
          <w:bCs/>
          <w:color w:val="000000"/>
          <w:sz w:val="20"/>
          <w:szCs w:val="20"/>
        </w:rPr>
        <w:t xml:space="preserve">Krajského </w:t>
      </w:r>
      <w:r w:rsidR="003B4955" w:rsidRPr="00A0549D">
        <w:rPr>
          <w:rFonts w:cs="Arial"/>
          <w:bCs/>
          <w:color w:val="000000"/>
          <w:sz w:val="20"/>
          <w:szCs w:val="20"/>
        </w:rPr>
        <w:t xml:space="preserve">soudu v </w:t>
      </w:r>
      <w:r w:rsidRPr="00A0549D">
        <w:rPr>
          <w:rFonts w:cs="Arial"/>
          <w:bCs/>
          <w:color w:val="000000"/>
          <w:sz w:val="20"/>
          <w:szCs w:val="20"/>
        </w:rPr>
        <w:t>Brně</w:t>
      </w:r>
      <w:r w:rsidR="003B4955" w:rsidRPr="00A0549D">
        <w:rPr>
          <w:rFonts w:cs="Arial"/>
          <w:bCs/>
          <w:color w:val="000000"/>
          <w:sz w:val="20"/>
          <w:szCs w:val="20"/>
        </w:rPr>
        <w:t xml:space="preserve">, spisová značka </w:t>
      </w:r>
      <w:r w:rsidRPr="00A0549D">
        <w:rPr>
          <w:rFonts w:cs="Arial"/>
          <w:bCs/>
          <w:color w:val="000000"/>
          <w:sz w:val="20"/>
          <w:szCs w:val="20"/>
        </w:rPr>
        <w:t>B 783</w:t>
      </w:r>
      <w:r w:rsidR="003B4955" w:rsidRPr="00A0549D">
        <w:rPr>
          <w:rFonts w:cs="Arial"/>
          <w:bCs/>
          <w:color w:val="000000"/>
          <w:sz w:val="20"/>
          <w:szCs w:val="20"/>
        </w:rPr>
        <w:t>,</w:t>
      </w:r>
    </w:p>
    <w:p w14:paraId="570E319E" w14:textId="77777777" w:rsidR="008442D0" w:rsidRPr="00A0549D" w:rsidRDefault="003B4955" w:rsidP="003B4955">
      <w:pPr>
        <w:autoSpaceDE w:val="0"/>
        <w:autoSpaceDN w:val="0"/>
        <w:adjustRightInd w:val="0"/>
        <w:spacing w:line="240" w:lineRule="exact"/>
        <w:rPr>
          <w:rFonts w:cs="Arial"/>
          <w:bCs/>
          <w:color w:val="000000"/>
          <w:sz w:val="20"/>
          <w:szCs w:val="20"/>
        </w:rPr>
      </w:pPr>
      <w:r w:rsidRPr="00A0549D">
        <w:rPr>
          <w:rFonts w:cs="Arial"/>
          <w:bCs/>
          <w:color w:val="000000"/>
          <w:sz w:val="20"/>
          <w:szCs w:val="20"/>
        </w:rPr>
        <w:t>kterou zastupuje</w:t>
      </w:r>
    </w:p>
    <w:p w14:paraId="56926BB0" w14:textId="2832CBDF" w:rsidR="003B4955" w:rsidRPr="00A0549D" w:rsidRDefault="0033103F" w:rsidP="003B4955">
      <w:pPr>
        <w:autoSpaceDE w:val="0"/>
        <w:autoSpaceDN w:val="0"/>
        <w:adjustRightInd w:val="0"/>
        <w:spacing w:line="240" w:lineRule="exact"/>
        <w:rPr>
          <w:rFonts w:cs="Arial"/>
          <w:bCs/>
          <w:color w:val="000000"/>
          <w:sz w:val="20"/>
          <w:szCs w:val="20"/>
        </w:rPr>
      </w:pPr>
      <w:r w:rsidRPr="00A0549D">
        <w:rPr>
          <w:rFonts w:cs="Arial"/>
          <w:bCs/>
          <w:color w:val="000000"/>
          <w:sz w:val="20"/>
          <w:szCs w:val="20"/>
        </w:rPr>
        <w:t>Ing. Daniel St</w:t>
      </w:r>
      <w:r w:rsidR="00F92429">
        <w:rPr>
          <w:rFonts w:cs="Arial"/>
          <w:bCs/>
          <w:color w:val="000000"/>
          <w:sz w:val="20"/>
          <w:szCs w:val="20"/>
        </w:rPr>
        <w:t>r</w:t>
      </w:r>
      <w:r w:rsidRPr="00A0549D">
        <w:rPr>
          <w:rFonts w:cs="Arial"/>
          <w:bCs/>
          <w:color w:val="000000"/>
          <w:sz w:val="20"/>
          <w:szCs w:val="20"/>
        </w:rPr>
        <w:t xml:space="preserve">už, MBA, předseda představenstva </w:t>
      </w:r>
    </w:p>
    <w:p w14:paraId="3584318C" w14:textId="77777777" w:rsidR="003B4955" w:rsidRPr="00A0549D" w:rsidRDefault="00075E43" w:rsidP="0033103F">
      <w:pPr>
        <w:autoSpaceDE w:val="0"/>
        <w:autoSpaceDN w:val="0"/>
        <w:adjustRightInd w:val="0"/>
        <w:spacing w:line="240" w:lineRule="exact"/>
        <w:rPr>
          <w:rFonts w:cs="Arial"/>
          <w:bCs/>
          <w:color w:val="000000"/>
          <w:sz w:val="20"/>
          <w:szCs w:val="20"/>
        </w:rPr>
      </w:pPr>
      <w:r w:rsidRPr="00A0549D">
        <w:rPr>
          <w:rFonts w:cs="Arial"/>
          <w:bCs/>
          <w:color w:val="000000"/>
          <w:sz w:val="20"/>
          <w:szCs w:val="20"/>
        </w:rPr>
        <w:t xml:space="preserve">jako pojistník </w:t>
      </w:r>
      <w:r w:rsidR="003B4955" w:rsidRPr="00A0549D">
        <w:rPr>
          <w:rFonts w:cs="Arial"/>
          <w:bCs/>
          <w:color w:val="000000"/>
          <w:sz w:val="20"/>
          <w:szCs w:val="20"/>
        </w:rPr>
        <w:t>(dále jen „pojistník“)</w:t>
      </w:r>
    </w:p>
    <w:p w14:paraId="2B6D9842" w14:textId="77777777" w:rsidR="003B4955" w:rsidRPr="00A0549D" w:rsidRDefault="003B4955" w:rsidP="0033103F">
      <w:pPr>
        <w:autoSpaceDE w:val="0"/>
        <w:autoSpaceDN w:val="0"/>
        <w:adjustRightInd w:val="0"/>
        <w:spacing w:line="240" w:lineRule="exact"/>
        <w:rPr>
          <w:rFonts w:cs="Arial"/>
          <w:bCs/>
          <w:color w:val="000000"/>
          <w:sz w:val="20"/>
          <w:szCs w:val="20"/>
        </w:rPr>
      </w:pPr>
    </w:p>
    <w:p w14:paraId="2676F1FF" w14:textId="77777777" w:rsidR="003B4955" w:rsidRPr="00A0549D" w:rsidRDefault="003B4955" w:rsidP="003B4955">
      <w:pPr>
        <w:spacing w:line="240" w:lineRule="exact"/>
        <w:rPr>
          <w:rFonts w:cs="Arial"/>
          <w:color w:val="333333"/>
          <w:sz w:val="20"/>
          <w:szCs w:val="20"/>
        </w:rPr>
      </w:pPr>
    </w:p>
    <w:p w14:paraId="723C90BD" w14:textId="77777777" w:rsidR="000E6EFB" w:rsidRPr="00A0549D" w:rsidRDefault="000E6EFB" w:rsidP="00EE7CE2">
      <w:pPr>
        <w:autoSpaceDE w:val="0"/>
        <w:autoSpaceDN w:val="0"/>
        <w:adjustRightInd w:val="0"/>
        <w:ind w:right="-1"/>
        <w:rPr>
          <w:rFonts w:cs="Arial"/>
          <w:color w:val="333333"/>
          <w:sz w:val="22"/>
          <w:szCs w:val="22"/>
        </w:rPr>
      </w:pPr>
    </w:p>
    <w:p w14:paraId="3C2E8B32" w14:textId="77777777" w:rsidR="00EE7CE2" w:rsidRPr="00A0549D" w:rsidRDefault="003B4955" w:rsidP="00EE7CE2">
      <w:pPr>
        <w:autoSpaceDE w:val="0"/>
        <w:autoSpaceDN w:val="0"/>
        <w:adjustRightInd w:val="0"/>
        <w:ind w:right="-1"/>
        <w:rPr>
          <w:rFonts w:cs="Arial"/>
          <w:b/>
          <w:bCs/>
          <w:sz w:val="22"/>
          <w:szCs w:val="22"/>
        </w:rPr>
      </w:pPr>
      <w:r w:rsidRPr="00A0549D">
        <w:rPr>
          <w:rFonts w:cs="Arial"/>
          <w:color w:val="333333"/>
          <w:sz w:val="22"/>
          <w:szCs w:val="22"/>
        </w:rPr>
        <w:t xml:space="preserve">uzavřeli tuto pojistnou smlouvu </w:t>
      </w:r>
      <w:r w:rsidR="00EE7CE2" w:rsidRPr="00A0549D">
        <w:rPr>
          <w:rFonts w:cs="Arial"/>
          <w:b/>
          <w:bCs/>
          <w:sz w:val="22"/>
          <w:szCs w:val="22"/>
        </w:rPr>
        <w:t>o pojištění majetku</w:t>
      </w:r>
      <w:r w:rsidR="00DB4B68" w:rsidRPr="00A0549D">
        <w:rPr>
          <w:rFonts w:cs="Arial"/>
          <w:b/>
          <w:bCs/>
          <w:sz w:val="22"/>
          <w:szCs w:val="22"/>
        </w:rPr>
        <w:t xml:space="preserve"> Allrisks</w:t>
      </w:r>
    </w:p>
    <w:p w14:paraId="609EC28C" w14:textId="77777777" w:rsidR="003B78FC" w:rsidRPr="00A0549D" w:rsidRDefault="003B78FC" w:rsidP="003B78FC">
      <w:pPr>
        <w:spacing w:line="240" w:lineRule="exact"/>
        <w:rPr>
          <w:rFonts w:cs="Arial"/>
          <w:color w:val="333333"/>
          <w:sz w:val="20"/>
          <w:szCs w:val="20"/>
        </w:rPr>
      </w:pPr>
      <w:r w:rsidRPr="00A0549D">
        <w:rPr>
          <w:rFonts w:cs="Arial"/>
          <w:color w:val="333333"/>
          <w:sz w:val="20"/>
          <w:szCs w:val="20"/>
        </w:rPr>
        <w:t>(dále jen „pojistná smlouva“)</w:t>
      </w:r>
    </w:p>
    <w:p w14:paraId="459A5657" w14:textId="77777777" w:rsidR="003B78FC" w:rsidRPr="00A0549D" w:rsidRDefault="003B78FC" w:rsidP="00EE7CE2">
      <w:pPr>
        <w:autoSpaceDE w:val="0"/>
        <w:autoSpaceDN w:val="0"/>
        <w:adjustRightInd w:val="0"/>
        <w:ind w:right="-1"/>
        <w:rPr>
          <w:rFonts w:cs="Arial"/>
          <w:b/>
          <w:bCs/>
          <w:sz w:val="20"/>
          <w:szCs w:val="20"/>
        </w:rPr>
      </w:pPr>
    </w:p>
    <w:p w14:paraId="4CEF2D82" w14:textId="77777777" w:rsidR="00E17F0B" w:rsidRPr="00A0549D" w:rsidRDefault="00E17F0B" w:rsidP="00EE7CE2">
      <w:pPr>
        <w:autoSpaceDE w:val="0"/>
        <w:autoSpaceDN w:val="0"/>
        <w:adjustRightInd w:val="0"/>
        <w:ind w:right="-1"/>
        <w:rPr>
          <w:rFonts w:cs="Arial"/>
          <w:b/>
          <w:bCs/>
          <w:sz w:val="20"/>
          <w:szCs w:val="20"/>
        </w:rPr>
      </w:pPr>
    </w:p>
    <w:p w14:paraId="0EB1AF45" w14:textId="77777777" w:rsidR="003B4955" w:rsidRPr="00A0549D" w:rsidRDefault="003B4955" w:rsidP="003B4955">
      <w:pPr>
        <w:spacing w:line="240" w:lineRule="exact"/>
        <w:rPr>
          <w:rFonts w:cs="Arial"/>
          <w:color w:val="333333"/>
          <w:sz w:val="20"/>
          <w:szCs w:val="20"/>
        </w:rPr>
      </w:pPr>
    </w:p>
    <w:p w14:paraId="519D91C7" w14:textId="77777777" w:rsidR="003B4955" w:rsidRPr="00A0549D" w:rsidRDefault="003B4955" w:rsidP="003B4955">
      <w:pPr>
        <w:spacing w:after="40" w:line="240" w:lineRule="exact"/>
        <w:rPr>
          <w:rFonts w:cs="Arial"/>
          <w:b/>
          <w:color w:val="333333"/>
          <w:sz w:val="22"/>
          <w:szCs w:val="22"/>
        </w:rPr>
      </w:pPr>
      <w:r w:rsidRPr="00A0549D">
        <w:rPr>
          <w:rFonts w:cs="Arial"/>
          <w:b/>
          <w:color w:val="333333"/>
          <w:sz w:val="22"/>
          <w:szCs w:val="22"/>
        </w:rPr>
        <w:t>Makléřská doložka</w:t>
      </w:r>
    </w:p>
    <w:p w14:paraId="24EE6379" w14:textId="7D401DB5" w:rsidR="003B4955" w:rsidRPr="00A0549D" w:rsidRDefault="003B4955" w:rsidP="0033103F">
      <w:pPr>
        <w:spacing w:line="240" w:lineRule="exact"/>
        <w:jc w:val="both"/>
        <w:rPr>
          <w:rFonts w:cs="Arial"/>
          <w:color w:val="333333"/>
          <w:sz w:val="20"/>
          <w:szCs w:val="20"/>
        </w:rPr>
      </w:pPr>
      <w:r w:rsidRPr="00A0549D">
        <w:rPr>
          <w:rFonts w:cs="Arial"/>
          <w:color w:val="333333"/>
          <w:sz w:val="20"/>
          <w:szCs w:val="20"/>
        </w:rPr>
        <w:t xml:space="preserve">Pojistník prohlašuje, že uzavřel s pojišťovacím makléřem </w:t>
      </w:r>
      <w:r w:rsidR="0033103F" w:rsidRPr="00A0549D">
        <w:rPr>
          <w:rFonts w:cs="Arial"/>
          <w:color w:val="333333"/>
          <w:sz w:val="20"/>
          <w:szCs w:val="20"/>
        </w:rPr>
        <w:t xml:space="preserve">Eurovalley s.r.o., </w:t>
      </w:r>
      <w:r w:rsidRPr="00A0549D">
        <w:rPr>
          <w:rFonts w:cs="Arial"/>
          <w:color w:val="333333"/>
          <w:sz w:val="20"/>
          <w:szCs w:val="20"/>
        </w:rPr>
        <w:t xml:space="preserve"> se sídlem </w:t>
      </w:r>
      <w:r w:rsidR="0033103F" w:rsidRPr="00A0549D">
        <w:rPr>
          <w:rFonts w:cs="Arial"/>
          <w:color w:val="333333"/>
          <w:sz w:val="20"/>
          <w:szCs w:val="20"/>
        </w:rPr>
        <w:t>Příkop 838/6, Zábrdovice, Brno, 602 00</w:t>
      </w:r>
      <w:r w:rsidRPr="00A0549D">
        <w:rPr>
          <w:rFonts w:cs="Arial"/>
          <w:color w:val="333333"/>
          <w:sz w:val="20"/>
          <w:szCs w:val="20"/>
        </w:rPr>
        <w:t xml:space="preserve">, Česká republika, IČO: </w:t>
      </w:r>
      <w:r w:rsidR="0033103F" w:rsidRPr="00A0549D">
        <w:rPr>
          <w:rFonts w:cs="Arial"/>
          <w:color w:val="333333"/>
          <w:sz w:val="20"/>
          <w:szCs w:val="20"/>
        </w:rPr>
        <w:t>29368324</w:t>
      </w:r>
      <w:r w:rsidRPr="00A0549D">
        <w:rPr>
          <w:rFonts w:cs="Arial"/>
          <w:color w:val="333333"/>
          <w:sz w:val="20"/>
          <w:szCs w:val="20"/>
        </w:rPr>
        <w:t xml:space="preserve">, (dále jen „makléř“) smlouvu, na jejímž základě </w:t>
      </w:r>
      <w:r w:rsidR="005B231E" w:rsidRPr="00A0549D">
        <w:rPr>
          <w:rFonts w:cs="Arial"/>
          <w:color w:val="333333"/>
          <w:sz w:val="20"/>
          <w:szCs w:val="20"/>
        </w:rPr>
        <w:t xml:space="preserve">je </w:t>
      </w:r>
      <w:r w:rsidRPr="00A0549D">
        <w:rPr>
          <w:rFonts w:cs="Arial"/>
          <w:color w:val="333333"/>
          <w:sz w:val="20"/>
          <w:szCs w:val="20"/>
        </w:rPr>
        <w:t xml:space="preserve">makléř </w:t>
      </w:r>
      <w:r w:rsidR="005B231E" w:rsidRPr="00A0549D">
        <w:rPr>
          <w:rFonts w:cs="Arial"/>
          <w:color w:val="333333"/>
          <w:sz w:val="20"/>
          <w:szCs w:val="20"/>
        </w:rPr>
        <w:t xml:space="preserve">oprávněn vykonávat pro pojistníka zprostředkovatelskou činnost </w:t>
      </w:r>
      <w:r w:rsidRPr="00A0549D">
        <w:rPr>
          <w:rFonts w:cs="Arial"/>
          <w:color w:val="333333"/>
          <w:sz w:val="20"/>
          <w:szCs w:val="20"/>
        </w:rPr>
        <w:t xml:space="preserve">v pojišťovnictví a je pověřen správou této pojistné smlouvy. </w:t>
      </w:r>
      <w:r w:rsidR="00DF1C0C">
        <w:rPr>
          <w:rFonts w:cs="Arial"/>
          <w:color w:val="333333"/>
          <w:sz w:val="20"/>
          <w:szCs w:val="20"/>
        </w:rPr>
        <w:t xml:space="preserve">Pojistník </w:t>
      </w:r>
      <w:r w:rsidR="000E6EFB" w:rsidRPr="00A0549D">
        <w:rPr>
          <w:rFonts w:cs="Arial"/>
          <w:color w:val="333333"/>
          <w:sz w:val="20"/>
          <w:szCs w:val="20"/>
        </w:rPr>
        <w:t xml:space="preserve">má uzavřenou smlouvu s tímto makléřem do 31.12.2027. Po dobu trvání této </w:t>
      </w:r>
      <w:r w:rsidR="00DF1C0C">
        <w:rPr>
          <w:rFonts w:cs="Arial"/>
          <w:color w:val="333333"/>
          <w:sz w:val="20"/>
          <w:szCs w:val="20"/>
        </w:rPr>
        <w:t xml:space="preserve">pojistné </w:t>
      </w:r>
      <w:r w:rsidR="000E6EFB" w:rsidRPr="00A0549D">
        <w:rPr>
          <w:rFonts w:cs="Arial"/>
          <w:color w:val="333333"/>
          <w:sz w:val="20"/>
          <w:szCs w:val="20"/>
        </w:rPr>
        <w:t xml:space="preserve">smlouvy jsou veškeré úkony související s touto pojistnou smlouvou prováděny výhradně prostřednictvím </w:t>
      </w:r>
      <w:r w:rsidR="004A7CB9" w:rsidRPr="004873AA">
        <w:rPr>
          <w:rFonts w:cs="Arial"/>
          <w:color w:val="333333"/>
          <w:sz w:val="20"/>
          <w:szCs w:val="20"/>
        </w:rPr>
        <w:t>zplnomocněného</w:t>
      </w:r>
      <w:r w:rsidR="000E6EFB" w:rsidRPr="00A0549D">
        <w:rPr>
          <w:rFonts w:cs="Arial"/>
          <w:color w:val="333333"/>
          <w:sz w:val="20"/>
          <w:szCs w:val="20"/>
        </w:rPr>
        <w:t xml:space="preserve"> makléře Eurovalley s.r.o. </w:t>
      </w:r>
    </w:p>
    <w:p w14:paraId="686AED2D" w14:textId="77777777" w:rsidR="003B4955" w:rsidRPr="00A0549D" w:rsidRDefault="003B4955" w:rsidP="003B4955">
      <w:pPr>
        <w:spacing w:line="240" w:lineRule="exact"/>
        <w:rPr>
          <w:rFonts w:cs="Arial"/>
          <w:color w:val="333333"/>
          <w:sz w:val="20"/>
          <w:szCs w:val="20"/>
        </w:rPr>
      </w:pPr>
    </w:p>
    <w:p w14:paraId="55B58292" w14:textId="77777777" w:rsidR="003B4955" w:rsidRPr="00A0549D" w:rsidRDefault="003B4955" w:rsidP="003B4955">
      <w:pPr>
        <w:spacing w:after="40" w:line="240" w:lineRule="exact"/>
        <w:rPr>
          <w:rFonts w:cs="Arial"/>
          <w:b/>
          <w:color w:val="333333"/>
          <w:sz w:val="22"/>
          <w:szCs w:val="22"/>
        </w:rPr>
      </w:pPr>
      <w:r w:rsidRPr="00A0549D">
        <w:rPr>
          <w:rFonts w:cs="Arial"/>
          <w:b/>
          <w:color w:val="333333"/>
          <w:sz w:val="22"/>
          <w:szCs w:val="22"/>
        </w:rPr>
        <w:t>Korespondenční adresy</w:t>
      </w:r>
    </w:p>
    <w:p w14:paraId="2F5EF1E2" w14:textId="58259CC6" w:rsidR="003B4955" w:rsidRPr="00A0549D" w:rsidRDefault="003B4955" w:rsidP="003B4955">
      <w:pPr>
        <w:spacing w:line="240" w:lineRule="exact"/>
        <w:rPr>
          <w:rFonts w:cs="Arial"/>
          <w:color w:val="333333"/>
          <w:sz w:val="20"/>
          <w:szCs w:val="20"/>
        </w:rPr>
      </w:pPr>
      <w:r w:rsidRPr="00A0549D">
        <w:rPr>
          <w:rFonts w:cs="Arial"/>
          <w:color w:val="333333"/>
          <w:sz w:val="20"/>
          <w:szCs w:val="20"/>
        </w:rPr>
        <w:t xml:space="preserve">Pojišťovna: Generali Česká pojišťovna a.s., </w:t>
      </w:r>
      <w:r w:rsidR="00AA623D" w:rsidRPr="00A0549D">
        <w:rPr>
          <w:rFonts w:cs="Arial"/>
          <w:color w:val="333333"/>
          <w:sz w:val="20"/>
          <w:szCs w:val="20"/>
        </w:rPr>
        <w:t>Korporátní a průmyslové pojištění</w:t>
      </w:r>
      <w:r w:rsidR="00075E43" w:rsidRPr="00A0549D">
        <w:rPr>
          <w:rFonts w:cs="Arial"/>
          <w:color w:val="333333"/>
          <w:sz w:val="20"/>
          <w:szCs w:val="20"/>
        </w:rPr>
        <w:t xml:space="preserve">, </w:t>
      </w:r>
      <w:r w:rsidR="000E6EFB" w:rsidRPr="00A0549D">
        <w:rPr>
          <w:rFonts w:cs="Arial"/>
          <w:color w:val="333333"/>
          <w:sz w:val="20"/>
          <w:szCs w:val="20"/>
        </w:rPr>
        <w:t xml:space="preserve">28. října 32, 702 00 Ostrava, Česká </w:t>
      </w:r>
      <w:r w:rsidR="007037DF" w:rsidRPr="00A0549D">
        <w:rPr>
          <w:rFonts w:cs="Arial"/>
          <w:color w:val="333333"/>
          <w:sz w:val="20"/>
          <w:szCs w:val="20"/>
        </w:rPr>
        <w:t>repu</w:t>
      </w:r>
      <w:r w:rsidR="00DD7961" w:rsidRPr="00A0549D">
        <w:rPr>
          <w:rFonts w:cs="Arial"/>
          <w:color w:val="333333"/>
          <w:sz w:val="20"/>
          <w:szCs w:val="20"/>
        </w:rPr>
        <w:t>b</w:t>
      </w:r>
      <w:r w:rsidR="007037DF" w:rsidRPr="00A0549D">
        <w:rPr>
          <w:rFonts w:cs="Arial"/>
          <w:color w:val="333333"/>
          <w:sz w:val="20"/>
          <w:szCs w:val="20"/>
        </w:rPr>
        <w:t>lika</w:t>
      </w:r>
    </w:p>
    <w:p w14:paraId="68723295" w14:textId="73B5347F" w:rsidR="00075E43" w:rsidRPr="00A0549D" w:rsidRDefault="003B4955" w:rsidP="00075E43">
      <w:pPr>
        <w:autoSpaceDE w:val="0"/>
        <w:autoSpaceDN w:val="0"/>
        <w:adjustRightInd w:val="0"/>
        <w:spacing w:before="120"/>
        <w:rPr>
          <w:rFonts w:cs="Arial"/>
          <w:color w:val="auto"/>
          <w:sz w:val="20"/>
          <w:szCs w:val="20"/>
        </w:rPr>
      </w:pPr>
      <w:r w:rsidRPr="00A0549D">
        <w:rPr>
          <w:rFonts w:cs="Arial"/>
          <w:color w:val="333333"/>
          <w:sz w:val="20"/>
          <w:szCs w:val="20"/>
        </w:rPr>
        <w:t>Pojistník</w:t>
      </w:r>
      <w:r w:rsidR="000E6EFB" w:rsidRPr="00A0549D">
        <w:rPr>
          <w:rFonts w:cs="Arial"/>
          <w:color w:val="333333"/>
          <w:sz w:val="20"/>
          <w:szCs w:val="20"/>
        </w:rPr>
        <w:t xml:space="preserve">: shodná s adresou pojistníka </w:t>
      </w:r>
    </w:p>
    <w:p w14:paraId="000B62E9" w14:textId="77777777" w:rsidR="00075E43" w:rsidRPr="00A0549D" w:rsidRDefault="00075E43" w:rsidP="00075E43">
      <w:pPr>
        <w:pStyle w:val="Textkomente"/>
        <w:rPr>
          <w:rFonts w:cs="Arial"/>
          <w:color w:val="333333"/>
        </w:rPr>
      </w:pPr>
    </w:p>
    <w:p w14:paraId="4FDE43E2" w14:textId="2D41BD63" w:rsidR="003B4955" w:rsidRDefault="000338DA" w:rsidP="00075E43">
      <w:pPr>
        <w:pStyle w:val="Textkomente"/>
        <w:rPr>
          <w:rFonts w:ascii="Arial" w:hAnsi="Arial" w:cs="Arial"/>
          <w:color w:val="333333"/>
        </w:rPr>
      </w:pPr>
      <w:r w:rsidRPr="00A0549D">
        <w:rPr>
          <w:rFonts w:ascii="Arial" w:hAnsi="Arial" w:cs="Arial"/>
          <w:color w:val="333333"/>
        </w:rPr>
        <w:t xml:space="preserve">Pojistnou smlouvu vystavil: </w:t>
      </w:r>
      <w:r w:rsidR="00452DE4">
        <w:rPr>
          <w:rFonts w:ascii="Arial" w:hAnsi="Arial" w:cs="Arial"/>
          <w:color w:val="333333"/>
        </w:rPr>
        <w:t>XXX</w:t>
      </w:r>
    </w:p>
    <w:p w14:paraId="6F1D8CEB" w14:textId="77777777" w:rsidR="00C86894" w:rsidRDefault="00C86894" w:rsidP="00075E43">
      <w:pPr>
        <w:pStyle w:val="Textkomente"/>
        <w:rPr>
          <w:rFonts w:ascii="Arial" w:hAnsi="Arial" w:cs="Arial"/>
          <w:color w:val="333333"/>
        </w:rPr>
      </w:pPr>
    </w:p>
    <w:p w14:paraId="5BB407E2" w14:textId="77777777" w:rsidR="00C86894" w:rsidRDefault="00C86894" w:rsidP="00075E43">
      <w:pPr>
        <w:pStyle w:val="Textkomente"/>
        <w:rPr>
          <w:rFonts w:ascii="Arial" w:hAnsi="Arial" w:cs="Arial"/>
          <w:color w:val="333333"/>
        </w:rPr>
      </w:pPr>
    </w:p>
    <w:p w14:paraId="249F5453" w14:textId="77777777" w:rsidR="00C86894" w:rsidRPr="00A0549D" w:rsidRDefault="00C86894" w:rsidP="00075E43">
      <w:pPr>
        <w:pStyle w:val="Textkomente"/>
        <w:rPr>
          <w:rFonts w:ascii="Arial" w:hAnsi="Arial" w:cs="Arial"/>
          <w:color w:val="333333"/>
        </w:rPr>
      </w:pPr>
    </w:p>
    <w:p w14:paraId="360D7EB0" w14:textId="77777777" w:rsidR="007346C1" w:rsidRPr="00A0549D" w:rsidRDefault="007346C1" w:rsidP="0003541F">
      <w:pPr>
        <w:widowControl/>
        <w:numPr>
          <w:ilvl w:val="0"/>
          <w:numId w:val="3"/>
        </w:numPr>
        <w:spacing w:before="480" w:after="240" w:line="240" w:lineRule="auto"/>
        <w:ind w:left="709" w:hanging="709"/>
        <w:contextualSpacing w:val="0"/>
        <w:rPr>
          <w:rFonts w:cs="Arial"/>
          <w:b/>
          <w:color w:val="auto"/>
          <w:sz w:val="22"/>
          <w:szCs w:val="22"/>
        </w:rPr>
      </w:pPr>
      <w:r w:rsidRPr="00A0549D">
        <w:rPr>
          <w:rFonts w:cs="Arial"/>
          <w:b/>
          <w:color w:val="auto"/>
          <w:sz w:val="22"/>
          <w:szCs w:val="22"/>
        </w:rPr>
        <w:lastRenderedPageBreak/>
        <w:t>Úvodní ustanovení</w:t>
      </w:r>
    </w:p>
    <w:p w14:paraId="2F67F60A" w14:textId="7C8EC591" w:rsidR="007346C1" w:rsidRPr="00A0549D" w:rsidRDefault="007346C1" w:rsidP="000338DA">
      <w:pPr>
        <w:pStyle w:val="GPodstavec"/>
        <w:numPr>
          <w:ilvl w:val="1"/>
          <w:numId w:val="3"/>
        </w:numPr>
        <w:ind w:left="709" w:hanging="709"/>
        <w:jc w:val="both"/>
      </w:pPr>
      <w:r w:rsidRPr="00A0549D">
        <w:t xml:space="preserve">Pojištění sjednané touto pojistnou smlouvou se řídí </w:t>
      </w:r>
      <w:r w:rsidR="008612C8" w:rsidRPr="00A0549D">
        <w:t xml:space="preserve">zákonem č. 89/2012 Sb., občanský zákoník, v účinném znění, </w:t>
      </w:r>
      <w:r w:rsidRPr="00A0549D">
        <w:t>pojistnými podmínkami uvedenými v bodu 1.2</w:t>
      </w:r>
      <w:r w:rsidR="00AA5B5B" w:rsidRPr="00A0549D">
        <w:t>.</w:t>
      </w:r>
      <w:r w:rsidRPr="00A0549D">
        <w:t xml:space="preserve"> této pojistné smlouvy, na které tato pojistná smlouva odkazuje, </w:t>
      </w:r>
      <w:r w:rsidR="00B54443" w:rsidRPr="00A0549D">
        <w:t xml:space="preserve">doložkami uvedenými v bodu 1.3. této pojistné smlouvy </w:t>
      </w:r>
      <w:r w:rsidRPr="00A0549D">
        <w:t>a dále smluvními ujednáními</w:t>
      </w:r>
      <w:r w:rsidR="008612C8" w:rsidRPr="00A0549D">
        <w:t xml:space="preserve"> této pojistné smlouvy.</w:t>
      </w:r>
    </w:p>
    <w:p w14:paraId="4256BAEB" w14:textId="77777777" w:rsidR="007346C1" w:rsidRPr="00A0549D" w:rsidRDefault="00B54443" w:rsidP="000338DA">
      <w:pPr>
        <w:pStyle w:val="GPodstavec"/>
        <w:numPr>
          <w:ilvl w:val="1"/>
          <w:numId w:val="3"/>
        </w:numPr>
        <w:ind w:left="709" w:hanging="709"/>
        <w:jc w:val="both"/>
      </w:pPr>
      <w:r w:rsidRPr="00A0549D">
        <w:t>Pojistné podmínky</w:t>
      </w:r>
      <w:r w:rsidR="007346C1" w:rsidRPr="00A0549D">
        <w:t xml:space="preserve"> jsou nedílnou součástí této pojist</w:t>
      </w:r>
      <w:r w:rsidR="00454EE7" w:rsidRPr="00A0549D">
        <w:t>né smlouvy a tvoří její přílohy.</w:t>
      </w:r>
    </w:p>
    <w:p w14:paraId="144DA8AF" w14:textId="77777777" w:rsidR="00215A58" w:rsidRPr="00A0549D" w:rsidRDefault="00215A58" w:rsidP="004459F8">
      <w:pPr>
        <w:pStyle w:val="Zkladntext"/>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C78B7" w:rsidRPr="00A0549D" w14:paraId="61787A75" w14:textId="77777777" w:rsidTr="001334A5">
        <w:trPr>
          <w:trHeight w:val="284"/>
        </w:trPr>
        <w:tc>
          <w:tcPr>
            <w:tcW w:w="7805" w:type="dxa"/>
            <w:tcBorders>
              <w:top w:val="single" w:sz="8" w:space="0" w:color="C00000"/>
              <w:bottom w:val="single" w:sz="2" w:space="0" w:color="auto"/>
            </w:tcBorders>
            <w:shd w:val="clear" w:color="auto" w:fill="auto"/>
            <w:vAlign w:val="center"/>
          </w:tcPr>
          <w:p w14:paraId="024CF6DA" w14:textId="77777777" w:rsidR="007346C1" w:rsidRPr="00A0549D" w:rsidRDefault="007346C1" w:rsidP="008612C8">
            <w:pPr>
              <w:pStyle w:val="Zkladntext"/>
              <w:keepNext/>
              <w:rPr>
                <w:rFonts w:ascii="Arial" w:hAnsi="Arial" w:cs="Arial"/>
                <w:b/>
                <w:color w:val="C00000"/>
                <w:sz w:val="20"/>
              </w:rPr>
            </w:pPr>
            <w:r w:rsidRPr="00A0549D">
              <w:rPr>
                <w:rFonts w:ascii="Arial" w:hAnsi="Arial" w:cs="Arial"/>
                <w:b/>
                <w:color w:val="C00000"/>
                <w:sz w:val="20"/>
              </w:rPr>
              <w:t>P</w:t>
            </w:r>
            <w:r w:rsidR="00215A58" w:rsidRPr="00A0549D">
              <w:rPr>
                <w:rFonts w:ascii="Arial" w:hAnsi="Arial" w:cs="Arial"/>
                <w:b/>
                <w:color w:val="C00000"/>
                <w:sz w:val="20"/>
              </w:rPr>
              <w:t>ojistné podmínky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5DA6C24A" w14:textId="77777777" w:rsidR="007346C1" w:rsidRPr="00A0549D" w:rsidRDefault="007346C1" w:rsidP="00215A58">
            <w:pPr>
              <w:pStyle w:val="Zkladntext"/>
              <w:keepNext/>
              <w:jc w:val="center"/>
              <w:rPr>
                <w:rFonts w:ascii="Arial" w:hAnsi="Arial" w:cs="Arial"/>
                <w:b/>
                <w:color w:val="C00000"/>
                <w:spacing w:val="-8"/>
                <w:sz w:val="20"/>
              </w:rPr>
            </w:pPr>
            <w:r w:rsidRPr="00A0549D">
              <w:rPr>
                <w:rFonts w:ascii="Arial" w:hAnsi="Arial" w:cs="Arial"/>
                <w:b/>
                <w:color w:val="C00000"/>
                <w:spacing w:val="-8"/>
                <w:sz w:val="20"/>
              </w:rPr>
              <w:t>Z</w:t>
            </w:r>
            <w:r w:rsidR="00215A58" w:rsidRPr="00A0549D">
              <w:rPr>
                <w:rFonts w:ascii="Arial" w:hAnsi="Arial" w:cs="Arial"/>
                <w:b/>
                <w:color w:val="C00000"/>
                <w:spacing w:val="-8"/>
                <w:sz w:val="20"/>
              </w:rPr>
              <w:t>krácený název</w:t>
            </w:r>
          </w:p>
        </w:tc>
      </w:tr>
      <w:tr w:rsidR="007346C1" w:rsidRPr="00A0549D" w14:paraId="666DA03A" w14:textId="77777777" w:rsidTr="001334A5">
        <w:trPr>
          <w:trHeight w:val="284"/>
        </w:trPr>
        <w:tc>
          <w:tcPr>
            <w:tcW w:w="7805" w:type="dxa"/>
            <w:tcBorders>
              <w:top w:val="single" w:sz="2" w:space="0" w:color="auto"/>
              <w:bottom w:val="single" w:sz="2" w:space="0" w:color="auto"/>
            </w:tcBorders>
            <w:vAlign w:val="center"/>
          </w:tcPr>
          <w:p w14:paraId="65FEC8B9" w14:textId="77777777" w:rsidR="007346C1" w:rsidRPr="00A0549D" w:rsidRDefault="007346C1" w:rsidP="000338DA">
            <w:pPr>
              <w:pStyle w:val="Zkladntext"/>
              <w:keepNext/>
              <w:jc w:val="both"/>
              <w:rPr>
                <w:rFonts w:ascii="Arial" w:hAnsi="Arial" w:cs="Arial"/>
                <w:sz w:val="16"/>
                <w:szCs w:val="16"/>
              </w:rPr>
            </w:pPr>
            <w:r w:rsidRPr="00A0549D">
              <w:rPr>
                <w:rFonts w:ascii="Arial" w:hAnsi="Arial" w:cs="Arial"/>
                <w:sz w:val="16"/>
                <w:szCs w:val="16"/>
              </w:rPr>
              <w:t xml:space="preserve">Všeobecné pojistné podmínky pro pojištění majetku a odpovědnosti </w:t>
            </w:r>
            <w:r w:rsidR="00215A58" w:rsidRPr="00A0549D">
              <w:rPr>
                <w:rFonts w:ascii="Arial" w:hAnsi="Arial" w:cs="Arial"/>
                <w:sz w:val="16"/>
                <w:szCs w:val="16"/>
              </w:rPr>
              <w:t xml:space="preserve"> </w:t>
            </w:r>
            <w:r w:rsidRPr="00A0549D">
              <w:rPr>
                <w:rFonts w:ascii="Arial" w:hAnsi="Arial" w:cs="Arial"/>
                <w:sz w:val="16"/>
                <w:szCs w:val="16"/>
              </w:rPr>
              <w:t>VPPMO-P-0</w:t>
            </w:r>
            <w:r w:rsidR="009B4F90" w:rsidRPr="00A0549D">
              <w:rPr>
                <w:rFonts w:ascii="Arial" w:hAnsi="Arial" w:cs="Arial"/>
                <w:sz w:val="16"/>
                <w:szCs w:val="16"/>
              </w:rPr>
              <w:t>2</w:t>
            </w:r>
            <w:r w:rsidRPr="00A0549D">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7A674276" w14:textId="77777777" w:rsidR="007346C1" w:rsidRPr="00A0549D" w:rsidRDefault="007346C1" w:rsidP="00215A58">
            <w:pPr>
              <w:pStyle w:val="Zkladntext"/>
              <w:keepNext/>
              <w:jc w:val="center"/>
              <w:rPr>
                <w:rFonts w:ascii="Arial" w:hAnsi="Arial" w:cs="Arial"/>
                <w:sz w:val="16"/>
                <w:szCs w:val="16"/>
              </w:rPr>
            </w:pPr>
            <w:r w:rsidRPr="00A0549D">
              <w:rPr>
                <w:rFonts w:ascii="Arial" w:hAnsi="Arial" w:cs="Arial"/>
                <w:sz w:val="16"/>
                <w:szCs w:val="16"/>
              </w:rPr>
              <w:t>VPPMO-P</w:t>
            </w:r>
          </w:p>
        </w:tc>
      </w:tr>
      <w:tr w:rsidR="000338DA" w:rsidRPr="00A0549D" w14:paraId="725F43A0" w14:textId="77777777" w:rsidTr="001334A5">
        <w:trPr>
          <w:trHeight w:val="284"/>
        </w:trPr>
        <w:tc>
          <w:tcPr>
            <w:tcW w:w="7805" w:type="dxa"/>
            <w:tcBorders>
              <w:top w:val="single" w:sz="4" w:space="0" w:color="auto"/>
              <w:bottom w:val="single" w:sz="8" w:space="0" w:color="C00000"/>
            </w:tcBorders>
            <w:vAlign w:val="center"/>
          </w:tcPr>
          <w:p w14:paraId="64F6A51C" w14:textId="68A5632B" w:rsidR="000338DA" w:rsidRPr="00A0549D" w:rsidRDefault="000338DA" w:rsidP="000338DA">
            <w:pPr>
              <w:pStyle w:val="Zkladntext"/>
              <w:keepNext/>
              <w:jc w:val="both"/>
              <w:rPr>
                <w:rFonts w:ascii="Arial" w:hAnsi="Arial" w:cs="Arial"/>
                <w:sz w:val="16"/>
                <w:szCs w:val="16"/>
              </w:rPr>
            </w:pPr>
            <w:r w:rsidRPr="00A0549D">
              <w:rPr>
                <w:rFonts w:ascii="Arial" w:hAnsi="Arial" w:cs="Arial"/>
                <w:sz w:val="16"/>
                <w:szCs w:val="16"/>
              </w:rPr>
              <w:t xml:space="preserve">Doplňkové pojistné podmínky </w:t>
            </w:r>
            <w:proofErr w:type="spellStart"/>
            <w:r w:rsidRPr="00A0549D">
              <w:rPr>
                <w:rFonts w:ascii="Arial" w:hAnsi="Arial" w:cs="Arial"/>
                <w:sz w:val="16"/>
                <w:szCs w:val="16"/>
              </w:rPr>
              <w:t>allrisks</w:t>
            </w:r>
            <w:proofErr w:type="spellEnd"/>
            <w:r w:rsidRPr="00A0549D">
              <w:rPr>
                <w:rFonts w:ascii="Arial" w:hAnsi="Arial" w:cs="Arial"/>
                <w:sz w:val="16"/>
                <w:szCs w:val="16"/>
              </w:rPr>
              <w:t xml:space="preserve"> pro pojištění staveb, věcí movitých a přerušení provozu DPPAL-P-02/2020</w:t>
            </w:r>
          </w:p>
        </w:tc>
        <w:tc>
          <w:tcPr>
            <w:tcW w:w="1976" w:type="dxa"/>
            <w:tcBorders>
              <w:top w:val="single" w:sz="4" w:space="0" w:color="auto"/>
              <w:bottom w:val="single" w:sz="8" w:space="0" w:color="C00000"/>
            </w:tcBorders>
            <w:shd w:val="clear" w:color="auto" w:fill="F2F2F2" w:themeFill="background1" w:themeFillShade="F2"/>
            <w:vAlign w:val="center"/>
          </w:tcPr>
          <w:p w14:paraId="65290986" w14:textId="2BDA61C8" w:rsidR="000338DA" w:rsidRPr="00A0549D" w:rsidRDefault="000338DA" w:rsidP="000338DA">
            <w:pPr>
              <w:pStyle w:val="Zkladntext"/>
              <w:keepNext/>
              <w:jc w:val="center"/>
              <w:rPr>
                <w:rFonts w:ascii="Arial" w:hAnsi="Arial" w:cs="Arial"/>
                <w:sz w:val="16"/>
                <w:szCs w:val="16"/>
              </w:rPr>
            </w:pPr>
            <w:r w:rsidRPr="00A0549D">
              <w:rPr>
                <w:rFonts w:ascii="Arial" w:hAnsi="Arial" w:cs="Arial"/>
                <w:sz w:val="16"/>
                <w:szCs w:val="16"/>
              </w:rPr>
              <w:t>DPPAL-P</w:t>
            </w:r>
          </w:p>
        </w:tc>
      </w:tr>
    </w:tbl>
    <w:p w14:paraId="4BB24B2F" w14:textId="376E7048" w:rsidR="00B54443" w:rsidRPr="00A0549D" w:rsidRDefault="00B54443" w:rsidP="00B54443">
      <w:pPr>
        <w:pStyle w:val="GPodstavec"/>
        <w:numPr>
          <w:ilvl w:val="1"/>
          <w:numId w:val="3"/>
        </w:numPr>
        <w:ind w:left="709" w:hanging="709"/>
      </w:pPr>
      <w:r w:rsidRPr="00A0549D">
        <w:t>Doložky jsou nedílnou součástí této pojistné smlouvy a tvoří její příloh</w:t>
      </w:r>
      <w:r w:rsidR="003831B6">
        <w:t>u č. 1</w:t>
      </w:r>
      <w:r w:rsidRPr="00A0549D">
        <w:t>.</w:t>
      </w:r>
    </w:p>
    <w:p w14:paraId="11FB1FDF" w14:textId="77777777" w:rsidR="00B54443" w:rsidRPr="00A0549D" w:rsidRDefault="00B54443" w:rsidP="00B54443">
      <w:pPr>
        <w:pStyle w:val="Zkladntext"/>
        <w:rPr>
          <w:rFonts w:ascii="Arial" w:hAnsi="Arial" w:cs="Arial"/>
          <w:sz w:val="20"/>
        </w:rPr>
      </w:pPr>
    </w:p>
    <w:tbl>
      <w:tblPr>
        <w:tblW w:w="9781" w:type="dxa"/>
        <w:tblInd w:w="-8" w:type="dxa"/>
        <w:tblLook w:val="01E0" w:firstRow="1" w:lastRow="1" w:firstColumn="1" w:lastColumn="1" w:noHBand="0" w:noVBand="0"/>
      </w:tblPr>
      <w:tblGrid>
        <w:gridCol w:w="9781"/>
      </w:tblGrid>
      <w:tr w:rsidR="000E7E80" w:rsidRPr="00A0549D" w14:paraId="78432B80" w14:textId="77777777" w:rsidTr="006C04E7">
        <w:trPr>
          <w:trHeight w:val="284"/>
        </w:trPr>
        <w:tc>
          <w:tcPr>
            <w:tcW w:w="9781" w:type="dxa"/>
            <w:tcBorders>
              <w:top w:val="single" w:sz="8" w:space="0" w:color="C00000"/>
              <w:bottom w:val="single" w:sz="2" w:space="0" w:color="auto"/>
            </w:tcBorders>
            <w:shd w:val="clear" w:color="auto" w:fill="auto"/>
            <w:vAlign w:val="center"/>
          </w:tcPr>
          <w:p w14:paraId="6A0260A9" w14:textId="77777777" w:rsidR="000E7E80" w:rsidRPr="00A0549D" w:rsidRDefault="000E7E80" w:rsidP="000E7E80">
            <w:pPr>
              <w:pStyle w:val="Zkladntext"/>
              <w:keepNext/>
              <w:rPr>
                <w:rFonts w:ascii="Arial" w:hAnsi="Arial" w:cs="Arial"/>
                <w:b/>
                <w:color w:val="C00000"/>
                <w:spacing w:val="-8"/>
                <w:sz w:val="20"/>
              </w:rPr>
            </w:pPr>
            <w:r w:rsidRPr="00A0549D">
              <w:rPr>
                <w:rFonts w:ascii="Arial" w:hAnsi="Arial" w:cs="Arial"/>
                <w:b/>
                <w:color w:val="C00000"/>
                <w:sz w:val="20"/>
              </w:rPr>
              <w:t>Doložka</w:t>
            </w:r>
          </w:p>
        </w:tc>
      </w:tr>
      <w:tr w:rsidR="000E7E80" w:rsidRPr="00A0549D" w14:paraId="562258F6" w14:textId="77777777" w:rsidTr="006C04E7">
        <w:trPr>
          <w:trHeight w:val="284"/>
        </w:trPr>
        <w:tc>
          <w:tcPr>
            <w:tcW w:w="9781" w:type="dxa"/>
            <w:tcBorders>
              <w:top w:val="single" w:sz="2" w:space="0" w:color="auto"/>
              <w:bottom w:val="single" w:sz="2" w:space="0" w:color="auto"/>
            </w:tcBorders>
            <w:vAlign w:val="center"/>
          </w:tcPr>
          <w:p w14:paraId="43E8D439" w14:textId="77777777" w:rsidR="000E7E80" w:rsidRPr="00A0549D" w:rsidRDefault="000E7E80" w:rsidP="000E7E80">
            <w:pPr>
              <w:pStyle w:val="Zkladntext"/>
              <w:keepNext/>
              <w:rPr>
                <w:rFonts w:ascii="Arial" w:hAnsi="Arial" w:cs="Arial"/>
                <w:sz w:val="16"/>
                <w:szCs w:val="16"/>
              </w:rPr>
            </w:pPr>
            <w:r w:rsidRPr="00A0549D">
              <w:rPr>
                <w:rFonts w:ascii="Arial" w:hAnsi="Arial" w:cs="Arial"/>
                <w:sz w:val="16"/>
                <w:szCs w:val="16"/>
              </w:rPr>
              <w:t>Výluka nakažlivých nemocí</w:t>
            </w:r>
            <w:r w:rsidR="0043197F" w:rsidRPr="00A0549D">
              <w:rPr>
                <w:rFonts w:ascii="Arial" w:hAnsi="Arial" w:cs="Arial"/>
                <w:sz w:val="16"/>
                <w:szCs w:val="16"/>
              </w:rPr>
              <w:t xml:space="preserve"> </w:t>
            </w:r>
            <w:r w:rsidR="00062A3E" w:rsidRPr="00A0549D">
              <w:rPr>
                <w:rFonts w:ascii="Arial" w:hAnsi="Arial" w:cs="Arial"/>
                <w:sz w:val="16"/>
                <w:szCs w:val="16"/>
              </w:rPr>
              <w:t>(ekvivalent LMA 5503)</w:t>
            </w:r>
          </w:p>
        </w:tc>
      </w:tr>
      <w:tr w:rsidR="000E7E80" w:rsidRPr="00A0549D" w14:paraId="0145F58B" w14:textId="77777777" w:rsidTr="006C04E7">
        <w:trPr>
          <w:trHeight w:val="284"/>
        </w:trPr>
        <w:tc>
          <w:tcPr>
            <w:tcW w:w="9781" w:type="dxa"/>
            <w:tcBorders>
              <w:top w:val="single" w:sz="2" w:space="0" w:color="auto"/>
              <w:bottom w:val="single" w:sz="2" w:space="0" w:color="auto"/>
            </w:tcBorders>
            <w:vAlign w:val="center"/>
          </w:tcPr>
          <w:p w14:paraId="7EBBAF6D" w14:textId="77777777" w:rsidR="000E7E80" w:rsidRPr="00A0549D" w:rsidRDefault="000E7E80" w:rsidP="000E7E80">
            <w:pPr>
              <w:pStyle w:val="Zkladntext"/>
              <w:keepNext/>
              <w:rPr>
                <w:rFonts w:ascii="Arial" w:hAnsi="Arial" w:cs="Arial"/>
                <w:sz w:val="16"/>
                <w:szCs w:val="16"/>
              </w:rPr>
            </w:pPr>
            <w:r w:rsidRPr="00A0549D">
              <w:rPr>
                <w:rFonts w:ascii="Arial" w:hAnsi="Arial" w:cs="Arial"/>
                <w:sz w:val="16"/>
                <w:szCs w:val="16"/>
              </w:rPr>
              <w:t>Elektronická data (ekvivalent NMA</w:t>
            </w:r>
            <w:r w:rsidR="006C6F3E" w:rsidRPr="00A0549D">
              <w:rPr>
                <w:rFonts w:ascii="Arial" w:hAnsi="Arial" w:cs="Arial"/>
                <w:sz w:val="16"/>
                <w:szCs w:val="16"/>
              </w:rPr>
              <w:t xml:space="preserve"> </w:t>
            </w:r>
            <w:r w:rsidRPr="00A0549D">
              <w:rPr>
                <w:rFonts w:ascii="Arial" w:hAnsi="Arial" w:cs="Arial"/>
                <w:sz w:val="16"/>
                <w:szCs w:val="16"/>
              </w:rPr>
              <w:t>2915)</w:t>
            </w:r>
          </w:p>
        </w:tc>
      </w:tr>
      <w:tr w:rsidR="00C86894" w:rsidRPr="00A0549D" w14:paraId="6F07DA13" w14:textId="77777777" w:rsidTr="006C04E7">
        <w:trPr>
          <w:trHeight w:val="284"/>
        </w:trPr>
        <w:tc>
          <w:tcPr>
            <w:tcW w:w="9781" w:type="dxa"/>
            <w:tcBorders>
              <w:top w:val="single" w:sz="4" w:space="0" w:color="auto"/>
              <w:bottom w:val="single" w:sz="8" w:space="0" w:color="C00000"/>
            </w:tcBorders>
            <w:vAlign w:val="center"/>
          </w:tcPr>
          <w:p w14:paraId="1655A782" w14:textId="63876F03" w:rsidR="00C86894" w:rsidRPr="00A0549D" w:rsidRDefault="00C86894" w:rsidP="00C86894">
            <w:pPr>
              <w:pStyle w:val="Zkladntext"/>
              <w:keepNext/>
              <w:rPr>
                <w:rFonts w:ascii="Arial" w:hAnsi="Arial" w:cs="Arial"/>
                <w:sz w:val="16"/>
                <w:szCs w:val="16"/>
              </w:rPr>
            </w:pPr>
            <w:r w:rsidRPr="00A0549D">
              <w:rPr>
                <w:rFonts w:ascii="Arial" w:hAnsi="Arial" w:cs="Arial"/>
                <w:sz w:val="16"/>
                <w:szCs w:val="16"/>
              </w:rPr>
              <w:t>Práce za tepla</w:t>
            </w:r>
          </w:p>
        </w:tc>
      </w:tr>
    </w:tbl>
    <w:p w14:paraId="1B45FF6B" w14:textId="77777777" w:rsidR="003B4955" w:rsidRPr="00A0549D" w:rsidRDefault="003B4955" w:rsidP="0003541F">
      <w:pPr>
        <w:pStyle w:val="GPodstavec"/>
        <w:numPr>
          <w:ilvl w:val="1"/>
          <w:numId w:val="3"/>
        </w:numPr>
        <w:ind w:left="709" w:hanging="709"/>
      </w:pPr>
      <w:r w:rsidRPr="00A0549D">
        <w:t>Pojištěným z této pojistné smlouvy je pojistník.</w:t>
      </w:r>
    </w:p>
    <w:p w14:paraId="4F7838B1" w14:textId="77777777" w:rsidR="000B52E3" w:rsidRPr="00A0549D" w:rsidRDefault="000B52E3" w:rsidP="00155A5F">
      <w:pPr>
        <w:pStyle w:val="GPodstavec"/>
        <w:numPr>
          <w:ilvl w:val="1"/>
          <w:numId w:val="3"/>
        </w:numPr>
        <w:ind w:left="709" w:hanging="709"/>
      </w:pPr>
      <w:r w:rsidRPr="00A0549D">
        <w:t xml:space="preserve">Oprávněnou osobou je </w:t>
      </w:r>
      <w:r w:rsidR="00AB7DAA" w:rsidRPr="00A0549D">
        <w:t>pojištěný.</w:t>
      </w:r>
    </w:p>
    <w:p w14:paraId="5223CBC5" w14:textId="77777777" w:rsidR="008F2580" w:rsidRPr="00A0549D" w:rsidRDefault="00F15DF2" w:rsidP="0003541F">
      <w:pPr>
        <w:widowControl/>
        <w:numPr>
          <w:ilvl w:val="0"/>
          <w:numId w:val="3"/>
        </w:numPr>
        <w:spacing w:before="480" w:after="240" w:line="240" w:lineRule="auto"/>
        <w:ind w:left="709" w:hanging="709"/>
        <w:contextualSpacing w:val="0"/>
        <w:rPr>
          <w:rFonts w:cs="Arial"/>
          <w:b/>
          <w:color w:val="auto"/>
          <w:sz w:val="22"/>
          <w:szCs w:val="22"/>
        </w:rPr>
      </w:pPr>
      <w:r w:rsidRPr="00A0549D">
        <w:rPr>
          <w:rFonts w:cs="Arial"/>
          <w:b/>
          <w:color w:val="auto"/>
          <w:sz w:val="22"/>
          <w:szCs w:val="22"/>
        </w:rPr>
        <w:t>Pojištění staveb a věcí movitých</w:t>
      </w:r>
      <w:r w:rsidR="004B7485" w:rsidRPr="00A0549D">
        <w:rPr>
          <w:rFonts w:cs="Arial"/>
          <w:b/>
          <w:color w:val="auto"/>
          <w:sz w:val="22"/>
          <w:szCs w:val="22"/>
        </w:rPr>
        <w:t xml:space="preserve"> Allrisks</w:t>
      </w:r>
    </w:p>
    <w:p w14:paraId="424D2CDE" w14:textId="77777777" w:rsidR="008F2580" w:rsidRPr="00A0549D" w:rsidRDefault="00CE2A93" w:rsidP="000338DA">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Pojištění s</w:t>
      </w:r>
      <w:r w:rsidR="008F2580" w:rsidRPr="00A0549D">
        <w:rPr>
          <w:rFonts w:cs="Arial"/>
          <w:snapToGrid/>
          <w:color w:val="000000" w:themeColor="text1"/>
          <w:sz w:val="20"/>
          <w:lang w:val="it-IT" w:eastAsia="it-IT"/>
        </w:rPr>
        <w:t>e řídí pojistnými podmínkami VPPMO-P, DPP</w:t>
      </w:r>
      <w:r w:rsidR="00F15DF2" w:rsidRPr="00A0549D">
        <w:rPr>
          <w:rFonts w:cs="Arial"/>
          <w:snapToGrid/>
          <w:color w:val="000000" w:themeColor="text1"/>
          <w:sz w:val="20"/>
          <w:lang w:val="it-IT" w:eastAsia="it-IT"/>
        </w:rPr>
        <w:t>AL</w:t>
      </w:r>
      <w:r w:rsidR="008F2580" w:rsidRPr="00A0549D">
        <w:rPr>
          <w:rFonts w:cs="Arial"/>
          <w:snapToGrid/>
          <w:color w:val="000000" w:themeColor="text1"/>
          <w:sz w:val="20"/>
          <w:lang w:val="it-IT" w:eastAsia="it-IT"/>
        </w:rPr>
        <w:t>-P</w:t>
      </w:r>
      <w:r w:rsidR="00897F48" w:rsidRPr="00A0549D">
        <w:rPr>
          <w:rFonts w:cs="Arial"/>
          <w:snapToGrid/>
          <w:color w:val="000000" w:themeColor="text1"/>
          <w:sz w:val="20"/>
          <w:lang w:val="it-IT" w:eastAsia="it-IT"/>
        </w:rPr>
        <w:t xml:space="preserve"> </w:t>
      </w:r>
      <w:r w:rsidR="008F2580" w:rsidRPr="00A0549D">
        <w:rPr>
          <w:rFonts w:cs="Arial"/>
          <w:snapToGrid/>
          <w:color w:val="000000" w:themeColor="text1"/>
          <w:sz w:val="20"/>
          <w:lang w:val="it-IT" w:eastAsia="it-IT"/>
        </w:rPr>
        <w:t>a dalšími ujednáními uvedenými pro toto pojištění v pojistné smlouvě.</w:t>
      </w:r>
    </w:p>
    <w:p w14:paraId="25BF147F" w14:textId="77777777" w:rsidR="008F2580" w:rsidRPr="00A0549D" w:rsidRDefault="008F2580" w:rsidP="000338DA">
      <w:pPr>
        <w:pStyle w:val="GPodstavec"/>
        <w:numPr>
          <w:ilvl w:val="1"/>
          <w:numId w:val="3"/>
        </w:numPr>
        <w:ind w:left="709" w:hanging="709"/>
        <w:jc w:val="both"/>
        <w:rPr>
          <w:b/>
        </w:rPr>
      </w:pPr>
      <w:r w:rsidRPr="00A0549D">
        <w:rPr>
          <w:b/>
        </w:rPr>
        <w:t>Předmět</w:t>
      </w:r>
      <w:r w:rsidR="00144914" w:rsidRPr="00A0549D">
        <w:rPr>
          <w:b/>
        </w:rPr>
        <w:t>y</w:t>
      </w:r>
      <w:r w:rsidRPr="00A0549D">
        <w:rPr>
          <w:b/>
        </w:rPr>
        <w:t xml:space="preserve"> pojištění, pojistné částky, limity plnění 1. rizika</w:t>
      </w:r>
    </w:p>
    <w:p w14:paraId="2E82096E" w14:textId="77777777" w:rsidR="008F2580" w:rsidRDefault="008F2580" w:rsidP="000338DA">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 xml:space="preserve">Pokud bude v souladu s ustanovením </w:t>
      </w:r>
      <w:r w:rsidR="00162EB1" w:rsidRPr="00A0549D">
        <w:rPr>
          <w:rFonts w:cs="Arial"/>
          <w:snapToGrid/>
          <w:color w:val="000000" w:themeColor="text1"/>
          <w:sz w:val="20"/>
          <w:lang w:val="it-IT" w:eastAsia="it-IT"/>
        </w:rPr>
        <w:t xml:space="preserve">článku </w:t>
      </w:r>
      <w:r w:rsidRPr="00A0549D">
        <w:rPr>
          <w:rFonts w:cs="Arial"/>
          <w:b/>
          <w:snapToGrid/>
          <w:color w:val="000000" w:themeColor="text1"/>
          <w:sz w:val="20"/>
          <w:lang w:val="it-IT" w:eastAsia="it-IT"/>
        </w:rPr>
        <w:t>15</w:t>
      </w:r>
      <w:r w:rsidRPr="00A0549D">
        <w:rPr>
          <w:rFonts w:cs="Arial"/>
          <w:snapToGrid/>
          <w:color w:val="000000" w:themeColor="text1"/>
          <w:sz w:val="20"/>
          <w:lang w:val="it-IT" w:eastAsia="it-IT"/>
        </w:rPr>
        <w:t xml:space="preserve"> bodu </w:t>
      </w:r>
      <w:r w:rsidRPr="00A0549D">
        <w:rPr>
          <w:rFonts w:cs="Arial"/>
          <w:b/>
          <w:snapToGrid/>
          <w:color w:val="000000" w:themeColor="text1"/>
          <w:sz w:val="20"/>
          <w:lang w:val="it-IT" w:eastAsia="it-IT"/>
        </w:rPr>
        <w:t>5</w:t>
      </w:r>
      <w:r w:rsidRPr="00A0549D">
        <w:rPr>
          <w:rFonts w:cs="Arial"/>
          <w:snapToGrid/>
          <w:color w:val="000000" w:themeColor="text1"/>
          <w:sz w:val="20"/>
          <w:lang w:val="it-IT" w:eastAsia="it-IT"/>
        </w:rPr>
        <w:t xml:space="preserve"> VPPMO-P sjednáno pojištění jako pojištění prvního rizika, bude </w:t>
      </w:r>
      <w:r w:rsidR="00156940" w:rsidRPr="00A0549D">
        <w:rPr>
          <w:rFonts w:cs="Arial"/>
          <w:snapToGrid/>
          <w:color w:val="000000" w:themeColor="text1"/>
          <w:sz w:val="20"/>
          <w:lang w:val="it-IT" w:eastAsia="it-IT"/>
        </w:rPr>
        <w:t xml:space="preserve">u příslušné položky uveden text </w:t>
      </w:r>
      <w:r w:rsidR="00F0506E" w:rsidRPr="00A0549D">
        <w:rPr>
          <w:rFonts w:cs="Arial"/>
          <w:snapToGrid/>
          <w:color w:val="000000" w:themeColor="text1"/>
          <w:sz w:val="20"/>
          <w:lang w:val="it-IT" w:eastAsia="it-IT"/>
        </w:rPr>
        <w:t>„</w:t>
      </w:r>
      <w:r w:rsidRPr="00A0549D">
        <w:rPr>
          <w:rFonts w:cs="Arial"/>
          <w:b/>
          <w:snapToGrid/>
          <w:color w:val="000000" w:themeColor="text1"/>
          <w:sz w:val="20"/>
          <w:lang w:val="it-IT" w:eastAsia="it-IT"/>
        </w:rPr>
        <w:t>Pojištění 1.R</w:t>
      </w:r>
      <w:r w:rsidR="00F0506E" w:rsidRPr="00A0549D">
        <w:rPr>
          <w:rFonts w:cs="Arial"/>
          <w:snapToGrid/>
          <w:color w:val="000000" w:themeColor="text1"/>
          <w:sz w:val="20"/>
          <w:lang w:val="it-IT" w:eastAsia="it-IT"/>
        </w:rPr>
        <w:t>“</w:t>
      </w:r>
      <w:r w:rsidRPr="00A0549D">
        <w:rPr>
          <w:rFonts w:cs="Arial"/>
          <w:snapToGrid/>
          <w:color w:val="000000" w:themeColor="text1"/>
          <w:sz w:val="20"/>
          <w:lang w:val="it-IT" w:eastAsia="it-IT"/>
        </w:rPr>
        <w:t xml:space="preserve"> a částka uvedená pro tuto položku je ve smyslu </w:t>
      </w:r>
      <w:r w:rsidR="00162EB1" w:rsidRPr="00A0549D">
        <w:rPr>
          <w:rFonts w:cs="Arial"/>
          <w:snapToGrid/>
          <w:color w:val="000000" w:themeColor="text1"/>
          <w:sz w:val="20"/>
          <w:lang w:val="it-IT" w:eastAsia="it-IT"/>
        </w:rPr>
        <w:t>článku</w:t>
      </w:r>
      <w:r w:rsidRPr="00A0549D">
        <w:rPr>
          <w:rFonts w:cs="Arial"/>
          <w:snapToGrid/>
          <w:color w:val="000000" w:themeColor="text1"/>
          <w:sz w:val="20"/>
          <w:lang w:val="it-IT" w:eastAsia="it-IT"/>
        </w:rPr>
        <w:t xml:space="preserve"> </w:t>
      </w:r>
      <w:r w:rsidRPr="00A0549D">
        <w:rPr>
          <w:rFonts w:cs="Arial"/>
          <w:b/>
          <w:snapToGrid/>
          <w:color w:val="000000" w:themeColor="text1"/>
          <w:sz w:val="20"/>
          <w:lang w:val="it-IT" w:eastAsia="it-IT"/>
        </w:rPr>
        <w:t>2</w:t>
      </w:r>
      <w:r w:rsidR="009B4F90" w:rsidRPr="00A0549D">
        <w:rPr>
          <w:rFonts w:cs="Arial"/>
          <w:b/>
          <w:snapToGrid/>
          <w:color w:val="000000" w:themeColor="text1"/>
          <w:sz w:val="20"/>
          <w:lang w:val="it-IT" w:eastAsia="it-IT"/>
        </w:rPr>
        <w:t>0</w:t>
      </w:r>
      <w:r w:rsidRPr="00A0549D">
        <w:rPr>
          <w:rFonts w:cs="Arial"/>
          <w:snapToGrid/>
          <w:color w:val="000000" w:themeColor="text1"/>
          <w:sz w:val="20"/>
          <w:lang w:val="it-IT" w:eastAsia="it-IT"/>
        </w:rPr>
        <w:t xml:space="preserve"> bodu </w:t>
      </w:r>
      <w:r w:rsidRPr="00A0549D">
        <w:rPr>
          <w:rFonts w:cs="Arial"/>
          <w:b/>
          <w:snapToGrid/>
          <w:color w:val="000000" w:themeColor="text1"/>
          <w:sz w:val="20"/>
          <w:lang w:val="it-IT" w:eastAsia="it-IT"/>
        </w:rPr>
        <w:t>1</w:t>
      </w:r>
      <w:r w:rsidR="009B4F90" w:rsidRPr="00A0549D">
        <w:rPr>
          <w:rFonts w:cs="Arial"/>
          <w:b/>
          <w:snapToGrid/>
          <w:color w:val="000000" w:themeColor="text1"/>
          <w:sz w:val="20"/>
          <w:lang w:val="it-IT" w:eastAsia="it-IT"/>
        </w:rPr>
        <w:t>7</w:t>
      </w:r>
      <w:r w:rsidRPr="00A0549D">
        <w:rPr>
          <w:rFonts w:cs="Arial"/>
          <w:snapToGrid/>
          <w:color w:val="000000" w:themeColor="text1"/>
          <w:sz w:val="20"/>
          <w:lang w:val="it-IT" w:eastAsia="it-IT"/>
        </w:rPr>
        <w:t xml:space="preserve"> VPPMO-P limitem plnění prvního rizika.</w:t>
      </w:r>
    </w:p>
    <w:p w14:paraId="0AAB0E32" w14:textId="77777777" w:rsidR="00C86894" w:rsidRDefault="00C86894" w:rsidP="00C86894">
      <w:pPr>
        <w:pStyle w:val="Zkladntext"/>
        <w:ind w:left="567"/>
        <w:rPr>
          <w:rFonts w:ascii="Arial" w:hAnsi="Arial" w:cs="Arial"/>
          <w:color w:val="000000" w:themeColor="text1"/>
          <w:sz w:val="20"/>
          <w:lang w:val="it-IT" w:eastAsia="it-IT"/>
        </w:rPr>
      </w:pPr>
    </w:p>
    <w:p w14:paraId="5AEBF4C6" w14:textId="77777777" w:rsidR="00C86894" w:rsidRPr="00C86894" w:rsidRDefault="00C86894" w:rsidP="00C86894">
      <w:pPr>
        <w:pStyle w:val="Zkladntext"/>
        <w:ind w:left="709"/>
        <w:jc w:val="both"/>
        <w:rPr>
          <w:rFonts w:ascii="Arial" w:hAnsi="Arial" w:cs="Arial"/>
          <w:color w:val="000000" w:themeColor="text1"/>
          <w:sz w:val="20"/>
          <w:lang w:val="it-IT" w:eastAsia="it-IT"/>
        </w:rPr>
      </w:pPr>
      <w:r w:rsidRPr="00C86894">
        <w:rPr>
          <w:rFonts w:ascii="Arial" w:hAnsi="Arial" w:cs="Arial"/>
          <w:color w:val="000000" w:themeColor="text1"/>
          <w:sz w:val="20"/>
          <w:lang w:val="it-IT" w:eastAsia="it-IT"/>
        </w:rPr>
        <w:t>Ujednává se, že pojištění se vztahuje na věci ve vlastnictví pojištěného a dále na cizí věci, které pojištěný užívá na základě písemné smlouvy, nebo je převzal na základě smlouvy, nebo prokáže pojistný zájem.</w:t>
      </w:r>
    </w:p>
    <w:tbl>
      <w:tblPr>
        <w:tblStyle w:val="Mkatabulky"/>
        <w:tblW w:w="9786" w:type="dxa"/>
        <w:tblBorders>
          <w:left w:val="none" w:sz="0" w:space="0" w:color="auto"/>
          <w:right w:val="none" w:sz="0" w:space="0" w:color="auto"/>
          <w:insideV w:val="none" w:sz="0" w:space="0" w:color="auto"/>
        </w:tblBorders>
        <w:tblLook w:val="04A0" w:firstRow="1" w:lastRow="0" w:firstColumn="1" w:lastColumn="0" w:noHBand="0" w:noVBand="1"/>
      </w:tblPr>
      <w:tblGrid>
        <w:gridCol w:w="1093"/>
        <w:gridCol w:w="6987"/>
        <w:gridCol w:w="1706"/>
      </w:tblGrid>
      <w:tr w:rsidR="00EC78B7" w:rsidRPr="00A0549D" w14:paraId="3A63E2D0" w14:textId="77777777" w:rsidTr="006E0D80">
        <w:tc>
          <w:tcPr>
            <w:tcW w:w="1093" w:type="dxa"/>
            <w:tcBorders>
              <w:top w:val="single" w:sz="8" w:space="0" w:color="C00000"/>
              <w:bottom w:val="single" w:sz="4" w:space="0" w:color="auto"/>
            </w:tcBorders>
            <w:vAlign w:val="center"/>
          </w:tcPr>
          <w:p w14:paraId="08C857D3" w14:textId="77777777" w:rsidR="008F2580" w:rsidRPr="00A0549D" w:rsidRDefault="008F2580" w:rsidP="008F2580">
            <w:pPr>
              <w:pStyle w:val="Zkladntext"/>
              <w:rPr>
                <w:rFonts w:ascii="Arial" w:hAnsi="Arial" w:cs="Arial"/>
                <w:b/>
                <w:color w:val="C00000"/>
                <w:sz w:val="20"/>
              </w:rPr>
            </w:pPr>
            <w:r w:rsidRPr="00A0549D">
              <w:rPr>
                <w:rFonts w:ascii="Arial" w:hAnsi="Arial" w:cs="Arial"/>
                <w:b/>
                <w:color w:val="C00000"/>
                <w:sz w:val="20"/>
              </w:rPr>
              <w:t>Pol. č.</w:t>
            </w:r>
          </w:p>
        </w:tc>
        <w:tc>
          <w:tcPr>
            <w:tcW w:w="6987" w:type="dxa"/>
            <w:tcBorders>
              <w:top w:val="single" w:sz="8" w:space="0" w:color="C00000"/>
              <w:bottom w:val="single" w:sz="4" w:space="0" w:color="auto"/>
            </w:tcBorders>
            <w:shd w:val="clear" w:color="auto" w:fill="F2F2F2" w:themeFill="background1" w:themeFillShade="F2"/>
            <w:vAlign w:val="center"/>
          </w:tcPr>
          <w:p w14:paraId="08DDEC3C" w14:textId="77777777" w:rsidR="008F2580" w:rsidRPr="00A0549D" w:rsidRDefault="008F2580" w:rsidP="008778E6">
            <w:pPr>
              <w:pStyle w:val="Zkladntext"/>
              <w:jc w:val="center"/>
              <w:rPr>
                <w:rFonts w:ascii="Arial" w:hAnsi="Arial" w:cs="Arial"/>
                <w:b/>
                <w:color w:val="C00000"/>
                <w:sz w:val="20"/>
              </w:rPr>
            </w:pPr>
            <w:r w:rsidRPr="00A0549D">
              <w:rPr>
                <w:rFonts w:ascii="Arial" w:hAnsi="Arial" w:cs="Arial"/>
                <w:b/>
                <w:color w:val="C00000"/>
                <w:sz w:val="20"/>
              </w:rPr>
              <w:t>Specifikace předmětu pojištění</w:t>
            </w:r>
          </w:p>
          <w:p w14:paraId="44BC5E36" w14:textId="77777777" w:rsidR="00F36916" w:rsidRPr="00A0549D" w:rsidRDefault="00F36916" w:rsidP="008778E6">
            <w:pPr>
              <w:pStyle w:val="Zkladntext"/>
              <w:jc w:val="center"/>
              <w:rPr>
                <w:rFonts w:ascii="Arial" w:hAnsi="Arial" w:cs="Arial"/>
                <w:b/>
                <w:color w:val="C00000"/>
                <w:sz w:val="20"/>
              </w:rPr>
            </w:pPr>
            <w:r w:rsidRPr="00A0549D">
              <w:rPr>
                <w:rFonts w:ascii="Arial" w:hAnsi="Arial" w:cs="Arial"/>
                <w:b/>
                <w:color w:val="C00000"/>
                <w:sz w:val="20"/>
              </w:rPr>
              <w:t>Pol. S = stavby, M = věci movité, N = náklady</w:t>
            </w:r>
          </w:p>
        </w:tc>
        <w:tc>
          <w:tcPr>
            <w:tcW w:w="1706" w:type="dxa"/>
            <w:tcBorders>
              <w:top w:val="single" w:sz="8" w:space="0" w:color="C00000"/>
              <w:bottom w:val="single" w:sz="4" w:space="0" w:color="auto"/>
            </w:tcBorders>
            <w:vAlign w:val="center"/>
          </w:tcPr>
          <w:p w14:paraId="0977221A" w14:textId="77777777" w:rsidR="008F2580" w:rsidRPr="00A0549D" w:rsidRDefault="008F2580" w:rsidP="00A4518A">
            <w:pPr>
              <w:pStyle w:val="Zkladntext"/>
              <w:jc w:val="center"/>
              <w:rPr>
                <w:rFonts w:ascii="Arial" w:hAnsi="Arial" w:cs="Arial"/>
                <w:b/>
                <w:color w:val="C00000"/>
                <w:sz w:val="20"/>
              </w:rPr>
            </w:pPr>
            <w:r w:rsidRPr="00A0549D">
              <w:rPr>
                <w:rFonts w:ascii="Arial" w:hAnsi="Arial" w:cs="Arial"/>
                <w:b/>
                <w:color w:val="C00000"/>
                <w:sz w:val="20"/>
                <w:lang w:val="it-IT"/>
              </w:rPr>
              <w:t xml:space="preserve">Pojistná částka </w:t>
            </w:r>
            <w:r w:rsidR="001777A4" w:rsidRPr="00A0549D">
              <w:rPr>
                <w:rFonts w:ascii="Arial" w:hAnsi="Arial" w:cs="Arial"/>
                <w:b/>
                <w:color w:val="C00000"/>
                <w:sz w:val="20"/>
                <w:lang w:val="it-IT"/>
              </w:rPr>
              <w:t xml:space="preserve">   </w:t>
            </w:r>
            <w:r w:rsidRPr="00A0549D">
              <w:rPr>
                <w:rFonts w:ascii="Arial" w:hAnsi="Arial" w:cs="Arial"/>
                <w:b/>
                <w:color w:val="C00000"/>
                <w:sz w:val="20"/>
                <w:lang w:val="it-IT"/>
              </w:rPr>
              <w:t xml:space="preserve"> </w:t>
            </w:r>
            <w:r w:rsidR="001777A4" w:rsidRPr="00A0549D">
              <w:rPr>
                <w:rFonts w:ascii="Arial" w:hAnsi="Arial" w:cs="Arial"/>
                <w:b/>
                <w:color w:val="C00000"/>
                <w:sz w:val="20"/>
                <w:lang w:val="it-IT"/>
              </w:rPr>
              <w:t xml:space="preserve">  </w:t>
            </w:r>
            <w:r w:rsidRPr="00A0549D">
              <w:rPr>
                <w:rFonts w:ascii="Arial" w:hAnsi="Arial" w:cs="Arial"/>
                <w:b/>
                <w:color w:val="C00000"/>
                <w:sz w:val="20"/>
                <w:lang w:val="it-IT"/>
              </w:rPr>
              <w:t xml:space="preserve">(limit plnění </w:t>
            </w:r>
            <w:r w:rsidR="00A4518A" w:rsidRPr="00A0549D">
              <w:rPr>
                <w:rFonts w:ascii="Arial" w:hAnsi="Arial" w:cs="Arial"/>
                <w:b/>
                <w:color w:val="C00000"/>
                <w:sz w:val="20"/>
                <w:lang w:val="it-IT"/>
              </w:rPr>
              <w:t xml:space="preserve">      </w:t>
            </w:r>
            <w:r w:rsidR="001777A4" w:rsidRPr="00A0549D">
              <w:rPr>
                <w:rFonts w:ascii="Arial" w:hAnsi="Arial" w:cs="Arial"/>
                <w:b/>
                <w:color w:val="C00000"/>
                <w:sz w:val="20"/>
                <w:lang w:val="it-IT"/>
              </w:rPr>
              <w:t xml:space="preserve">        </w:t>
            </w:r>
            <w:r w:rsidRPr="00A0549D">
              <w:rPr>
                <w:rFonts w:ascii="Arial" w:hAnsi="Arial" w:cs="Arial"/>
                <w:b/>
                <w:color w:val="C00000"/>
                <w:sz w:val="20"/>
                <w:lang w:val="it-IT"/>
              </w:rPr>
              <w:t>1. rizika) v Kč</w:t>
            </w:r>
          </w:p>
        </w:tc>
      </w:tr>
      <w:tr w:rsidR="008F2580" w:rsidRPr="00A0549D" w14:paraId="6515B509" w14:textId="77777777" w:rsidTr="006E0D80">
        <w:tblPrEx>
          <w:jc w:val="center"/>
        </w:tblPrEx>
        <w:trPr>
          <w:trHeight w:val="284"/>
          <w:jc w:val="center"/>
        </w:trPr>
        <w:tc>
          <w:tcPr>
            <w:tcW w:w="1093" w:type="dxa"/>
            <w:vAlign w:val="center"/>
          </w:tcPr>
          <w:p w14:paraId="25011537" w14:textId="5238F388" w:rsidR="008F2580" w:rsidRPr="00A0549D" w:rsidRDefault="008F2580" w:rsidP="00E759C8">
            <w:pPr>
              <w:jc w:val="center"/>
              <w:rPr>
                <w:rFonts w:cs="Arial"/>
                <w:sz w:val="16"/>
                <w:szCs w:val="16"/>
              </w:rPr>
            </w:pPr>
            <w:r w:rsidRPr="00A0549D">
              <w:rPr>
                <w:rFonts w:cs="Arial"/>
                <w:color w:val="auto"/>
                <w:sz w:val="16"/>
                <w:szCs w:val="16"/>
              </w:rPr>
              <w:t>S</w:t>
            </w:r>
            <w:r w:rsidR="00E759C8" w:rsidRPr="00A0549D">
              <w:rPr>
                <w:rFonts w:cs="Arial"/>
                <w:color w:val="auto"/>
                <w:sz w:val="16"/>
                <w:szCs w:val="16"/>
              </w:rPr>
              <w:t>1</w:t>
            </w:r>
          </w:p>
        </w:tc>
        <w:tc>
          <w:tcPr>
            <w:tcW w:w="6987" w:type="dxa"/>
            <w:shd w:val="clear" w:color="auto" w:fill="F2F2F2" w:themeFill="background1" w:themeFillShade="F2"/>
            <w:vAlign w:val="center"/>
          </w:tcPr>
          <w:p w14:paraId="359795AE" w14:textId="583F9997" w:rsidR="008F2580" w:rsidRPr="00A0549D" w:rsidRDefault="00504946" w:rsidP="002A6AE4">
            <w:pPr>
              <w:jc w:val="both"/>
              <w:rPr>
                <w:rFonts w:cs="Arial"/>
                <w:sz w:val="16"/>
                <w:szCs w:val="16"/>
              </w:rPr>
            </w:pPr>
            <w:r w:rsidRPr="00A0549D">
              <w:rPr>
                <w:rFonts w:cs="Arial"/>
                <w:sz w:val="16"/>
                <w:szCs w:val="16"/>
              </w:rPr>
              <w:t>S</w:t>
            </w:r>
            <w:r w:rsidR="0082368E" w:rsidRPr="00A0549D">
              <w:rPr>
                <w:rFonts w:cs="Arial"/>
                <w:sz w:val="16"/>
                <w:szCs w:val="16"/>
              </w:rPr>
              <w:t xml:space="preserve">oubor </w:t>
            </w:r>
            <w:r w:rsidRPr="00A0549D">
              <w:rPr>
                <w:rFonts w:cs="Arial"/>
                <w:sz w:val="16"/>
                <w:szCs w:val="16"/>
              </w:rPr>
              <w:t>budov</w:t>
            </w:r>
            <w:r w:rsidR="00E60E43" w:rsidRPr="00A0549D">
              <w:rPr>
                <w:rFonts w:cs="Arial"/>
                <w:sz w:val="16"/>
                <w:szCs w:val="16"/>
              </w:rPr>
              <w:t xml:space="preserve"> a hal včetně: technického zhodnocení, stavebních součástí, vybavení</w:t>
            </w:r>
            <w:r w:rsidR="002A6AE4" w:rsidRPr="00A0549D">
              <w:rPr>
                <w:rFonts w:cs="Arial"/>
                <w:sz w:val="16"/>
                <w:szCs w:val="16"/>
              </w:rPr>
              <w:t xml:space="preserve"> a včetně </w:t>
            </w:r>
            <w:r w:rsidR="002A6AE4" w:rsidRPr="00A0549D">
              <w:rPr>
                <w:rFonts w:cs="Arial"/>
                <w:sz w:val="16"/>
                <w:szCs w:val="16"/>
                <w:lang w:val="cs-CZ"/>
              </w:rPr>
              <w:t xml:space="preserve">nákladů na opravu nebo na znovupořízení uměleckých nebo umělecko-řemeslných děl, která jsou stavebními součástmi či příslušenstvím pojištěných budov nebo jiných pojištěných staveb. </w:t>
            </w:r>
            <w:r w:rsidR="00E60E43" w:rsidRPr="00A0549D">
              <w:rPr>
                <w:rFonts w:cs="Arial"/>
                <w:sz w:val="16"/>
                <w:szCs w:val="16"/>
              </w:rPr>
              <w:t xml:space="preserve"> </w:t>
            </w:r>
          </w:p>
        </w:tc>
        <w:tc>
          <w:tcPr>
            <w:tcW w:w="1706" w:type="dxa"/>
            <w:vAlign w:val="center"/>
          </w:tcPr>
          <w:p w14:paraId="1355FE9E" w14:textId="60604292" w:rsidR="008F2580" w:rsidRPr="00A0549D" w:rsidRDefault="00E60E43" w:rsidP="009350AD">
            <w:pPr>
              <w:jc w:val="right"/>
              <w:rPr>
                <w:rFonts w:cs="Arial"/>
                <w:color w:val="auto"/>
                <w:sz w:val="16"/>
                <w:szCs w:val="16"/>
              </w:rPr>
            </w:pPr>
            <w:r w:rsidRPr="00A0549D">
              <w:rPr>
                <w:rFonts w:cs="Arial"/>
                <w:color w:val="auto"/>
                <w:sz w:val="16"/>
                <w:szCs w:val="16"/>
              </w:rPr>
              <w:t>4 012 700 000</w:t>
            </w:r>
          </w:p>
        </w:tc>
      </w:tr>
      <w:tr w:rsidR="00B57A9C" w:rsidRPr="00A0549D" w14:paraId="217E9B35" w14:textId="77777777" w:rsidTr="006E0D80">
        <w:tblPrEx>
          <w:jc w:val="center"/>
        </w:tblPrEx>
        <w:trPr>
          <w:trHeight w:val="284"/>
          <w:jc w:val="center"/>
        </w:trPr>
        <w:tc>
          <w:tcPr>
            <w:tcW w:w="1093" w:type="dxa"/>
            <w:vAlign w:val="center"/>
          </w:tcPr>
          <w:p w14:paraId="0CCEF89C" w14:textId="4B2846A5" w:rsidR="00B57A9C" w:rsidRPr="00A0549D" w:rsidRDefault="00B57A9C" w:rsidP="00E759C8">
            <w:pPr>
              <w:jc w:val="center"/>
              <w:rPr>
                <w:rFonts w:cs="Arial"/>
                <w:sz w:val="16"/>
                <w:szCs w:val="16"/>
              </w:rPr>
            </w:pPr>
            <w:r w:rsidRPr="00A0549D">
              <w:rPr>
                <w:rFonts w:cs="Arial"/>
                <w:color w:val="auto"/>
                <w:sz w:val="16"/>
                <w:szCs w:val="16"/>
              </w:rPr>
              <w:t>S</w:t>
            </w:r>
            <w:r w:rsidR="00E759C8" w:rsidRPr="00A0549D">
              <w:rPr>
                <w:rFonts w:cs="Arial"/>
                <w:color w:val="auto"/>
                <w:sz w:val="16"/>
                <w:szCs w:val="16"/>
              </w:rPr>
              <w:t>2</w:t>
            </w:r>
          </w:p>
        </w:tc>
        <w:tc>
          <w:tcPr>
            <w:tcW w:w="6987" w:type="dxa"/>
            <w:shd w:val="clear" w:color="auto" w:fill="F2F2F2" w:themeFill="background1" w:themeFillShade="F2"/>
            <w:vAlign w:val="center"/>
          </w:tcPr>
          <w:p w14:paraId="0DE4AC64" w14:textId="61ABED72" w:rsidR="00B57A9C" w:rsidRPr="00A0549D" w:rsidRDefault="00E759C8" w:rsidP="0006187F">
            <w:pPr>
              <w:jc w:val="both"/>
              <w:rPr>
                <w:rFonts w:cs="Arial"/>
                <w:sz w:val="16"/>
                <w:szCs w:val="16"/>
              </w:rPr>
            </w:pPr>
            <w:r w:rsidRPr="00A0549D">
              <w:rPr>
                <w:rFonts w:cs="Arial"/>
                <w:color w:val="auto"/>
                <w:sz w:val="16"/>
                <w:szCs w:val="16"/>
              </w:rPr>
              <w:t xml:space="preserve">Soubor staveb s výjimkou vodovodních řádů a kanalizačních stok (dle položky S3) a vyjma položky S4. </w:t>
            </w:r>
            <w:r w:rsidRPr="00A0549D">
              <w:rPr>
                <w:rFonts w:cs="Arial"/>
                <w:b/>
                <w:color w:val="auto"/>
                <w:sz w:val="16"/>
                <w:szCs w:val="16"/>
                <w:lang w:val="cs-CZ"/>
              </w:rPr>
              <w:t>Pojištění 1. R.</w:t>
            </w:r>
          </w:p>
        </w:tc>
        <w:tc>
          <w:tcPr>
            <w:tcW w:w="1706" w:type="dxa"/>
            <w:vAlign w:val="center"/>
          </w:tcPr>
          <w:p w14:paraId="18B63792" w14:textId="56C4AE8F" w:rsidR="00B57A9C" w:rsidRPr="00A0549D" w:rsidRDefault="00E759C8" w:rsidP="00A12F6F">
            <w:pPr>
              <w:jc w:val="right"/>
              <w:rPr>
                <w:rFonts w:cs="Arial"/>
                <w:color w:val="auto"/>
                <w:sz w:val="16"/>
                <w:szCs w:val="16"/>
              </w:rPr>
            </w:pPr>
            <w:r w:rsidRPr="00A0549D">
              <w:rPr>
                <w:rFonts w:cs="Arial"/>
                <w:color w:val="auto"/>
                <w:sz w:val="16"/>
                <w:szCs w:val="16"/>
              </w:rPr>
              <w:t>100 000 000</w:t>
            </w:r>
          </w:p>
        </w:tc>
      </w:tr>
      <w:tr w:rsidR="00771C3D" w:rsidRPr="00A0549D" w14:paraId="00E8D308" w14:textId="77777777" w:rsidTr="006E0D80">
        <w:tblPrEx>
          <w:jc w:val="center"/>
        </w:tblPrEx>
        <w:trPr>
          <w:trHeight w:val="284"/>
          <w:jc w:val="center"/>
        </w:trPr>
        <w:tc>
          <w:tcPr>
            <w:tcW w:w="1093" w:type="dxa"/>
            <w:vAlign w:val="center"/>
          </w:tcPr>
          <w:p w14:paraId="1114F874" w14:textId="2C6D3B06" w:rsidR="00771C3D" w:rsidRPr="00A0549D" w:rsidRDefault="00771C3D" w:rsidP="00E759C8">
            <w:pPr>
              <w:jc w:val="center"/>
              <w:rPr>
                <w:rFonts w:cs="Arial"/>
                <w:color w:val="auto"/>
                <w:sz w:val="16"/>
                <w:szCs w:val="16"/>
              </w:rPr>
            </w:pPr>
            <w:r w:rsidRPr="00A0549D">
              <w:rPr>
                <w:rFonts w:cs="Arial"/>
                <w:color w:val="auto"/>
                <w:sz w:val="16"/>
                <w:szCs w:val="16"/>
              </w:rPr>
              <w:t>S</w:t>
            </w:r>
            <w:r w:rsidR="00E759C8" w:rsidRPr="00A0549D">
              <w:rPr>
                <w:rFonts w:cs="Arial"/>
                <w:color w:val="auto"/>
                <w:sz w:val="16"/>
                <w:szCs w:val="16"/>
              </w:rPr>
              <w:t>3</w:t>
            </w:r>
          </w:p>
        </w:tc>
        <w:tc>
          <w:tcPr>
            <w:tcW w:w="6987" w:type="dxa"/>
            <w:shd w:val="clear" w:color="auto" w:fill="F2F2F2" w:themeFill="background1" w:themeFillShade="F2"/>
            <w:vAlign w:val="center"/>
          </w:tcPr>
          <w:p w14:paraId="6C8C3675" w14:textId="363B9475" w:rsidR="00771C3D" w:rsidRPr="00A0549D" w:rsidRDefault="00771C3D" w:rsidP="00E759C8">
            <w:pPr>
              <w:jc w:val="both"/>
              <w:rPr>
                <w:rFonts w:cs="Arial"/>
                <w:color w:val="auto"/>
                <w:sz w:val="16"/>
                <w:szCs w:val="16"/>
              </w:rPr>
            </w:pPr>
            <w:r w:rsidRPr="00A0549D">
              <w:rPr>
                <w:rFonts w:cs="Arial"/>
                <w:color w:val="auto"/>
                <w:sz w:val="16"/>
                <w:szCs w:val="16"/>
              </w:rPr>
              <w:t xml:space="preserve">Soubor </w:t>
            </w:r>
            <w:r w:rsidR="00E759C8" w:rsidRPr="00A0549D">
              <w:rPr>
                <w:rFonts w:cs="Arial"/>
                <w:color w:val="auto"/>
                <w:sz w:val="16"/>
                <w:szCs w:val="16"/>
              </w:rPr>
              <w:t>vodovo</w:t>
            </w:r>
            <w:r w:rsidR="00C86894">
              <w:rPr>
                <w:rFonts w:cs="Arial"/>
                <w:color w:val="auto"/>
                <w:sz w:val="16"/>
                <w:szCs w:val="16"/>
              </w:rPr>
              <w:t>d</w:t>
            </w:r>
            <w:r w:rsidR="00E759C8" w:rsidRPr="00A0549D">
              <w:rPr>
                <w:rFonts w:cs="Arial"/>
                <w:color w:val="auto"/>
                <w:sz w:val="16"/>
                <w:szCs w:val="16"/>
              </w:rPr>
              <w:t xml:space="preserve">ních řádů a kanalizačních stok. </w:t>
            </w:r>
            <w:r w:rsidR="00E759C8" w:rsidRPr="00A0549D">
              <w:rPr>
                <w:rFonts w:cs="Arial"/>
                <w:b/>
                <w:color w:val="auto"/>
                <w:sz w:val="16"/>
                <w:szCs w:val="16"/>
                <w:lang w:val="cs-CZ"/>
              </w:rPr>
              <w:t>Pojištění 1. R.</w:t>
            </w:r>
          </w:p>
        </w:tc>
        <w:tc>
          <w:tcPr>
            <w:tcW w:w="1706" w:type="dxa"/>
            <w:vAlign w:val="center"/>
          </w:tcPr>
          <w:p w14:paraId="5A1208CF" w14:textId="59C4F376" w:rsidR="00771C3D" w:rsidRPr="00A0549D" w:rsidRDefault="00E759C8" w:rsidP="00771C3D">
            <w:pPr>
              <w:jc w:val="right"/>
              <w:rPr>
                <w:rFonts w:cs="Arial"/>
                <w:color w:val="auto"/>
                <w:sz w:val="16"/>
                <w:szCs w:val="16"/>
              </w:rPr>
            </w:pPr>
            <w:r w:rsidRPr="00A0549D">
              <w:rPr>
                <w:rFonts w:cs="Arial"/>
                <w:color w:val="auto"/>
                <w:sz w:val="16"/>
                <w:szCs w:val="16"/>
              </w:rPr>
              <w:t>10 000 000</w:t>
            </w:r>
          </w:p>
        </w:tc>
      </w:tr>
      <w:tr w:rsidR="00EA454C" w:rsidRPr="00A0549D" w14:paraId="02F7FADC" w14:textId="77777777" w:rsidTr="006E0D80">
        <w:tblPrEx>
          <w:jc w:val="center"/>
        </w:tblPrEx>
        <w:trPr>
          <w:trHeight w:val="284"/>
          <w:jc w:val="center"/>
        </w:trPr>
        <w:tc>
          <w:tcPr>
            <w:tcW w:w="1093" w:type="dxa"/>
            <w:vAlign w:val="center"/>
          </w:tcPr>
          <w:p w14:paraId="7EF4879C" w14:textId="035A95F4" w:rsidR="00771C3D" w:rsidRPr="00A0549D" w:rsidRDefault="00771C3D" w:rsidP="00E759C8">
            <w:pPr>
              <w:jc w:val="center"/>
              <w:rPr>
                <w:rFonts w:cs="Arial"/>
                <w:color w:val="auto"/>
                <w:sz w:val="16"/>
                <w:szCs w:val="16"/>
              </w:rPr>
            </w:pPr>
            <w:r w:rsidRPr="00A0549D">
              <w:rPr>
                <w:rFonts w:cs="Arial"/>
                <w:color w:val="auto"/>
                <w:sz w:val="16"/>
                <w:szCs w:val="16"/>
              </w:rPr>
              <w:t>S</w:t>
            </w:r>
            <w:r w:rsidR="00E759C8" w:rsidRPr="00A0549D">
              <w:rPr>
                <w:rFonts w:cs="Arial"/>
                <w:color w:val="auto"/>
                <w:sz w:val="16"/>
                <w:szCs w:val="16"/>
              </w:rPr>
              <w:t>4</w:t>
            </w:r>
          </w:p>
        </w:tc>
        <w:tc>
          <w:tcPr>
            <w:tcW w:w="6987" w:type="dxa"/>
            <w:shd w:val="clear" w:color="auto" w:fill="F2F2F2" w:themeFill="background1" w:themeFillShade="F2"/>
            <w:vAlign w:val="center"/>
          </w:tcPr>
          <w:p w14:paraId="0603643D" w14:textId="05E4C5E2" w:rsidR="00771C3D" w:rsidRPr="00A0549D" w:rsidRDefault="00E759C8" w:rsidP="00761498">
            <w:pPr>
              <w:jc w:val="both"/>
              <w:rPr>
                <w:rFonts w:cs="Arial"/>
                <w:color w:val="auto"/>
                <w:sz w:val="16"/>
                <w:szCs w:val="16"/>
              </w:rPr>
            </w:pPr>
            <w:r w:rsidRPr="00A0549D">
              <w:rPr>
                <w:rFonts w:cs="Arial"/>
                <w:color w:val="auto"/>
                <w:sz w:val="16"/>
                <w:szCs w:val="16"/>
              </w:rPr>
              <w:t xml:space="preserve">Soubor movitých staveb, komunikací, chodníků, mostů </w:t>
            </w:r>
            <w:r w:rsidR="00761498">
              <w:rPr>
                <w:rFonts w:cs="Arial"/>
                <w:color w:val="auto"/>
                <w:sz w:val="16"/>
                <w:szCs w:val="16"/>
              </w:rPr>
              <w:t>a</w:t>
            </w:r>
            <w:r w:rsidRPr="00A0549D">
              <w:rPr>
                <w:rFonts w:cs="Arial"/>
                <w:color w:val="auto"/>
                <w:sz w:val="16"/>
                <w:szCs w:val="16"/>
              </w:rPr>
              <w:t xml:space="preserve"> staveb na vodních tocích. </w:t>
            </w:r>
            <w:r w:rsidRPr="00A0549D">
              <w:rPr>
                <w:rFonts w:cs="Arial"/>
                <w:b/>
                <w:color w:val="auto"/>
                <w:sz w:val="16"/>
                <w:szCs w:val="16"/>
                <w:lang w:val="cs-CZ"/>
              </w:rPr>
              <w:t>Pojištění 1. R.</w:t>
            </w:r>
          </w:p>
        </w:tc>
        <w:tc>
          <w:tcPr>
            <w:tcW w:w="1706" w:type="dxa"/>
            <w:vAlign w:val="center"/>
          </w:tcPr>
          <w:p w14:paraId="4B291ADA" w14:textId="0FC2882B" w:rsidR="00771C3D" w:rsidRPr="00A0549D" w:rsidRDefault="00E759C8" w:rsidP="00771C3D">
            <w:pPr>
              <w:jc w:val="right"/>
              <w:rPr>
                <w:rFonts w:cs="Arial"/>
                <w:color w:val="auto"/>
                <w:sz w:val="16"/>
                <w:szCs w:val="16"/>
              </w:rPr>
            </w:pPr>
            <w:r w:rsidRPr="00A0549D">
              <w:rPr>
                <w:rFonts w:cs="Arial"/>
                <w:color w:val="auto"/>
                <w:sz w:val="16"/>
                <w:szCs w:val="16"/>
              </w:rPr>
              <w:t>1 000 000</w:t>
            </w:r>
          </w:p>
        </w:tc>
      </w:tr>
      <w:tr w:rsidR="000B6702" w:rsidRPr="00A0549D" w14:paraId="73180B92" w14:textId="77777777" w:rsidTr="006E0D80">
        <w:tblPrEx>
          <w:jc w:val="center"/>
        </w:tblPrEx>
        <w:trPr>
          <w:trHeight w:val="284"/>
          <w:jc w:val="center"/>
        </w:trPr>
        <w:tc>
          <w:tcPr>
            <w:tcW w:w="1093" w:type="dxa"/>
            <w:tcBorders>
              <w:bottom w:val="single" w:sz="4" w:space="0" w:color="auto"/>
            </w:tcBorders>
            <w:vAlign w:val="center"/>
          </w:tcPr>
          <w:p w14:paraId="008AFEE5" w14:textId="6D467446" w:rsidR="000B6702" w:rsidRPr="00A0549D" w:rsidRDefault="000B6702" w:rsidP="006B5E73">
            <w:pPr>
              <w:jc w:val="center"/>
              <w:rPr>
                <w:rFonts w:cs="Arial"/>
                <w:sz w:val="16"/>
                <w:szCs w:val="16"/>
              </w:rPr>
            </w:pPr>
            <w:r w:rsidRPr="00A0549D">
              <w:rPr>
                <w:rFonts w:cs="Arial"/>
                <w:color w:val="auto"/>
                <w:sz w:val="16"/>
                <w:szCs w:val="16"/>
              </w:rPr>
              <w:t>S</w:t>
            </w:r>
            <w:r w:rsidR="006B5E73" w:rsidRPr="00A0549D">
              <w:rPr>
                <w:rFonts w:cs="Arial"/>
                <w:color w:val="auto"/>
                <w:sz w:val="16"/>
                <w:szCs w:val="16"/>
              </w:rPr>
              <w:t>5</w:t>
            </w:r>
          </w:p>
        </w:tc>
        <w:tc>
          <w:tcPr>
            <w:tcW w:w="6987" w:type="dxa"/>
            <w:tcBorders>
              <w:bottom w:val="single" w:sz="4" w:space="0" w:color="auto"/>
            </w:tcBorders>
            <w:shd w:val="clear" w:color="auto" w:fill="F2F2F2" w:themeFill="background1" w:themeFillShade="F2"/>
            <w:vAlign w:val="center"/>
          </w:tcPr>
          <w:p w14:paraId="6F613E74" w14:textId="674F856E" w:rsidR="000B6702" w:rsidRPr="00A0549D" w:rsidRDefault="000B6702" w:rsidP="00E61335">
            <w:pPr>
              <w:rPr>
                <w:rFonts w:cs="Arial"/>
                <w:sz w:val="16"/>
                <w:szCs w:val="16"/>
              </w:rPr>
            </w:pPr>
            <w:r w:rsidRPr="00A0549D">
              <w:rPr>
                <w:rFonts w:cs="Arial"/>
                <w:sz w:val="16"/>
                <w:szCs w:val="16"/>
                <w:lang w:val="cs-CZ"/>
              </w:rPr>
              <w:t xml:space="preserve">Soubor skel v rozsahu bodu </w:t>
            </w:r>
            <w:r w:rsidR="00E61335" w:rsidRPr="00A0549D">
              <w:rPr>
                <w:rFonts w:cs="Arial"/>
                <w:sz w:val="16"/>
                <w:szCs w:val="16"/>
                <w:lang w:val="cs-CZ"/>
              </w:rPr>
              <w:t>2.4.1.</w:t>
            </w:r>
            <w:r w:rsidRPr="00A0549D">
              <w:rPr>
                <w:rFonts w:cs="Arial"/>
                <w:sz w:val="16"/>
                <w:szCs w:val="16"/>
                <w:lang w:val="cs-CZ"/>
              </w:rPr>
              <w:t xml:space="preserve"> této pojistné smlouvy.  </w:t>
            </w:r>
            <w:r w:rsidRPr="00A0549D">
              <w:rPr>
                <w:rFonts w:cs="Arial"/>
                <w:b/>
                <w:color w:val="auto"/>
                <w:sz w:val="16"/>
                <w:szCs w:val="16"/>
                <w:lang w:val="cs-CZ"/>
              </w:rPr>
              <w:t>Pojištění 1. R.</w:t>
            </w:r>
          </w:p>
        </w:tc>
        <w:tc>
          <w:tcPr>
            <w:tcW w:w="1706" w:type="dxa"/>
            <w:tcBorders>
              <w:bottom w:val="single" w:sz="4" w:space="0" w:color="auto"/>
            </w:tcBorders>
            <w:vAlign w:val="center"/>
          </w:tcPr>
          <w:p w14:paraId="00A5C8E1" w14:textId="12729438" w:rsidR="000B6702" w:rsidRPr="00A0549D" w:rsidRDefault="006B5E73" w:rsidP="006E0D80">
            <w:pPr>
              <w:jc w:val="right"/>
              <w:rPr>
                <w:rFonts w:cs="Arial"/>
                <w:color w:val="auto"/>
                <w:sz w:val="16"/>
                <w:szCs w:val="16"/>
              </w:rPr>
            </w:pPr>
            <w:r w:rsidRPr="00A0549D">
              <w:rPr>
                <w:rFonts w:cs="Arial"/>
                <w:color w:val="auto"/>
                <w:sz w:val="16"/>
                <w:szCs w:val="16"/>
              </w:rPr>
              <w:t>100 000</w:t>
            </w:r>
          </w:p>
        </w:tc>
      </w:tr>
      <w:tr w:rsidR="00771C3D" w:rsidRPr="00A0549D" w14:paraId="50D2CFB4" w14:textId="77777777" w:rsidTr="006E0D80">
        <w:tblPrEx>
          <w:jc w:val="center"/>
        </w:tblPrEx>
        <w:trPr>
          <w:trHeight w:val="284"/>
          <w:jc w:val="center"/>
        </w:trPr>
        <w:tc>
          <w:tcPr>
            <w:tcW w:w="1093" w:type="dxa"/>
            <w:tcBorders>
              <w:bottom w:val="single" w:sz="4" w:space="0" w:color="auto"/>
            </w:tcBorders>
            <w:vAlign w:val="center"/>
          </w:tcPr>
          <w:p w14:paraId="30970375" w14:textId="7BEE029E" w:rsidR="00771C3D" w:rsidRPr="00A0549D" w:rsidRDefault="00771C3D" w:rsidP="006B5E73">
            <w:pPr>
              <w:jc w:val="center"/>
              <w:rPr>
                <w:rFonts w:cs="Arial"/>
                <w:sz w:val="16"/>
                <w:szCs w:val="16"/>
              </w:rPr>
            </w:pPr>
            <w:r w:rsidRPr="00A0549D">
              <w:rPr>
                <w:rFonts w:cs="Arial"/>
                <w:color w:val="auto"/>
                <w:sz w:val="16"/>
                <w:szCs w:val="16"/>
              </w:rPr>
              <w:t>M</w:t>
            </w:r>
            <w:r w:rsidR="006B5E73" w:rsidRPr="00A0549D">
              <w:rPr>
                <w:rFonts w:cs="Arial"/>
                <w:color w:val="auto"/>
                <w:sz w:val="16"/>
                <w:szCs w:val="16"/>
              </w:rPr>
              <w:t>1</w:t>
            </w:r>
          </w:p>
        </w:tc>
        <w:tc>
          <w:tcPr>
            <w:tcW w:w="6987" w:type="dxa"/>
            <w:tcBorders>
              <w:bottom w:val="single" w:sz="4" w:space="0" w:color="auto"/>
            </w:tcBorders>
            <w:shd w:val="clear" w:color="auto" w:fill="F2F2F2" w:themeFill="background1" w:themeFillShade="F2"/>
            <w:vAlign w:val="center"/>
          </w:tcPr>
          <w:p w14:paraId="2C6C602B" w14:textId="3C397400" w:rsidR="00771C3D" w:rsidRPr="00A0549D" w:rsidRDefault="00771C3D" w:rsidP="006B5E73">
            <w:pPr>
              <w:jc w:val="both"/>
              <w:rPr>
                <w:rFonts w:cs="Arial"/>
                <w:sz w:val="16"/>
                <w:szCs w:val="16"/>
              </w:rPr>
            </w:pPr>
            <w:r w:rsidRPr="00A0549D">
              <w:rPr>
                <w:rFonts w:cs="Arial"/>
                <w:sz w:val="16"/>
                <w:szCs w:val="16"/>
                <w:lang w:val="cs-CZ"/>
              </w:rPr>
              <w:t xml:space="preserve">Soubor </w:t>
            </w:r>
            <w:r w:rsidR="007F6F07" w:rsidRPr="00A0549D">
              <w:rPr>
                <w:rFonts w:cs="Arial"/>
                <w:sz w:val="16"/>
                <w:szCs w:val="16"/>
                <w:lang w:val="cs-CZ"/>
              </w:rPr>
              <w:t xml:space="preserve">strojů, </w:t>
            </w:r>
            <w:r w:rsidRPr="00A0549D">
              <w:rPr>
                <w:rFonts w:cs="Arial"/>
                <w:sz w:val="16"/>
                <w:szCs w:val="16"/>
                <w:lang w:val="cs-CZ"/>
              </w:rPr>
              <w:t>zařízení a inventáře (včetně DDHM</w:t>
            </w:r>
            <w:r w:rsidR="006B5E73" w:rsidRPr="00A0549D">
              <w:rPr>
                <w:rFonts w:cs="Arial"/>
                <w:sz w:val="16"/>
                <w:szCs w:val="16"/>
                <w:lang w:val="cs-CZ"/>
              </w:rPr>
              <w:t xml:space="preserve"> a včetně věcí vedených v operativní evidenci a věcí na účtu spotřeby materiálu a měřící techniky ČOV</w:t>
            </w:r>
            <w:r w:rsidRPr="00A0549D">
              <w:rPr>
                <w:rFonts w:cs="Arial"/>
                <w:sz w:val="16"/>
                <w:szCs w:val="16"/>
                <w:lang w:val="cs-CZ"/>
              </w:rPr>
              <w:t xml:space="preserve">) kromě věcí uvedených v článku </w:t>
            </w:r>
            <w:r w:rsidR="00A2331C" w:rsidRPr="00A0549D">
              <w:rPr>
                <w:rFonts w:cs="Arial"/>
                <w:b/>
                <w:sz w:val="16"/>
                <w:szCs w:val="16"/>
                <w:lang w:val="cs-CZ"/>
              </w:rPr>
              <w:t>3</w:t>
            </w:r>
            <w:r w:rsidRPr="00A0549D">
              <w:rPr>
                <w:rFonts w:cs="Arial"/>
                <w:sz w:val="16"/>
                <w:szCs w:val="16"/>
                <w:lang w:val="cs-CZ"/>
              </w:rPr>
              <w:t xml:space="preserve"> </w:t>
            </w:r>
            <w:r w:rsidR="00E10B42" w:rsidRPr="00A0549D">
              <w:rPr>
                <w:rFonts w:cs="Arial"/>
                <w:sz w:val="16"/>
                <w:szCs w:val="16"/>
                <w:lang w:val="cs-CZ"/>
              </w:rPr>
              <w:t xml:space="preserve">bodu </w:t>
            </w:r>
            <w:r w:rsidR="00E10B42" w:rsidRPr="00A0549D">
              <w:rPr>
                <w:rFonts w:cs="Arial"/>
                <w:b/>
                <w:sz w:val="16"/>
                <w:szCs w:val="16"/>
                <w:lang w:val="cs-CZ"/>
              </w:rPr>
              <w:t>2</w:t>
            </w:r>
            <w:r w:rsidR="00E10B42" w:rsidRPr="00A0549D">
              <w:rPr>
                <w:rFonts w:cs="Arial"/>
                <w:sz w:val="16"/>
                <w:szCs w:val="16"/>
                <w:lang w:val="cs-CZ"/>
              </w:rPr>
              <w:t xml:space="preserve"> </w:t>
            </w:r>
            <w:r w:rsidRPr="00A0549D">
              <w:rPr>
                <w:rFonts w:cs="Arial"/>
                <w:sz w:val="16"/>
                <w:szCs w:val="16"/>
                <w:lang w:val="cs-CZ"/>
              </w:rPr>
              <w:t>DPP</w:t>
            </w:r>
            <w:r w:rsidR="00A2331C" w:rsidRPr="00A0549D">
              <w:rPr>
                <w:rFonts w:cs="Arial"/>
                <w:sz w:val="16"/>
                <w:szCs w:val="16"/>
                <w:lang w:val="cs-CZ"/>
              </w:rPr>
              <w:t>AL</w:t>
            </w:r>
            <w:r w:rsidRPr="00A0549D">
              <w:rPr>
                <w:rFonts w:cs="Arial"/>
                <w:sz w:val="16"/>
                <w:szCs w:val="16"/>
                <w:lang w:val="cs-CZ"/>
              </w:rPr>
              <w:t>-P.</w:t>
            </w:r>
          </w:p>
        </w:tc>
        <w:tc>
          <w:tcPr>
            <w:tcW w:w="1706" w:type="dxa"/>
            <w:tcBorders>
              <w:bottom w:val="single" w:sz="4" w:space="0" w:color="auto"/>
            </w:tcBorders>
            <w:vAlign w:val="center"/>
          </w:tcPr>
          <w:p w14:paraId="54B22218" w14:textId="1A6C4100" w:rsidR="00771C3D" w:rsidRPr="00A0549D" w:rsidRDefault="006B5E73" w:rsidP="00771C3D">
            <w:pPr>
              <w:jc w:val="right"/>
              <w:rPr>
                <w:rFonts w:cs="Arial"/>
                <w:color w:val="auto"/>
                <w:sz w:val="16"/>
                <w:szCs w:val="16"/>
              </w:rPr>
            </w:pPr>
            <w:r w:rsidRPr="00A0549D">
              <w:rPr>
                <w:rFonts w:cs="Arial"/>
                <w:color w:val="auto"/>
                <w:sz w:val="16"/>
                <w:szCs w:val="16"/>
              </w:rPr>
              <w:t>2 992 000 000</w:t>
            </w:r>
          </w:p>
        </w:tc>
      </w:tr>
      <w:tr w:rsidR="00771C3D" w:rsidRPr="00A0549D" w14:paraId="48A2DFA5" w14:textId="77777777" w:rsidTr="006E0D80">
        <w:tblPrEx>
          <w:jc w:val="center"/>
        </w:tblPrEx>
        <w:trPr>
          <w:trHeight w:val="284"/>
          <w:jc w:val="center"/>
        </w:trPr>
        <w:tc>
          <w:tcPr>
            <w:tcW w:w="1093" w:type="dxa"/>
            <w:tcBorders>
              <w:bottom w:val="single" w:sz="4" w:space="0" w:color="auto"/>
            </w:tcBorders>
            <w:vAlign w:val="center"/>
          </w:tcPr>
          <w:p w14:paraId="546307A6" w14:textId="3B0F8676" w:rsidR="00771C3D" w:rsidRPr="00A0549D" w:rsidRDefault="00771C3D" w:rsidP="002A6AE4">
            <w:pPr>
              <w:jc w:val="center"/>
              <w:rPr>
                <w:rFonts w:cs="Arial"/>
                <w:sz w:val="16"/>
                <w:szCs w:val="16"/>
              </w:rPr>
            </w:pPr>
            <w:r w:rsidRPr="00A0549D">
              <w:rPr>
                <w:rFonts w:cs="Arial"/>
                <w:sz w:val="16"/>
                <w:szCs w:val="16"/>
              </w:rPr>
              <w:t>M</w:t>
            </w:r>
            <w:r w:rsidR="002A6AE4" w:rsidRPr="00A0549D">
              <w:rPr>
                <w:rFonts w:cs="Arial"/>
                <w:sz w:val="16"/>
                <w:szCs w:val="16"/>
              </w:rPr>
              <w:t>2</w:t>
            </w:r>
          </w:p>
        </w:tc>
        <w:tc>
          <w:tcPr>
            <w:tcW w:w="6987" w:type="dxa"/>
            <w:tcBorders>
              <w:bottom w:val="single" w:sz="4" w:space="0" w:color="auto"/>
            </w:tcBorders>
            <w:shd w:val="clear" w:color="auto" w:fill="F2F2F2" w:themeFill="background1" w:themeFillShade="F2"/>
            <w:vAlign w:val="center"/>
          </w:tcPr>
          <w:p w14:paraId="29540259" w14:textId="74E7626E" w:rsidR="00771C3D" w:rsidRPr="00A0549D" w:rsidRDefault="00771C3D" w:rsidP="006B5E73">
            <w:pPr>
              <w:jc w:val="both"/>
              <w:rPr>
                <w:rFonts w:cs="Arial"/>
                <w:color w:val="auto"/>
                <w:sz w:val="16"/>
                <w:szCs w:val="16"/>
              </w:rPr>
            </w:pPr>
            <w:r w:rsidRPr="00A0549D">
              <w:rPr>
                <w:rFonts w:cs="Arial"/>
                <w:color w:val="auto"/>
                <w:sz w:val="16"/>
                <w:szCs w:val="16"/>
              </w:rPr>
              <w:t xml:space="preserve">Soubor zásob s výjimkou nedokončené stavební výroby a věcí uvedených v </w:t>
            </w:r>
            <w:r w:rsidR="005679D8" w:rsidRPr="00A0549D">
              <w:rPr>
                <w:rFonts w:cs="Arial"/>
                <w:color w:val="auto"/>
                <w:sz w:val="16"/>
                <w:szCs w:val="16"/>
              </w:rPr>
              <w:t xml:space="preserve">článku </w:t>
            </w:r>
            <w:r w:rsidR="00A2331C" w:rsidRPr="00A0549D">
              <w:rPr>
                <w:rFonts w:cs="Arial"/>
                <w:b/>
                <w:color w:val="auto"/>
                <w:sz w:val="16"/>
                <w:szCs w:val="16"/>
              </w:rPr>
              <w:t>3</w:t>
            </w:r>
            <w:r w:rsidR="00E10B42" w:rsidRPr="00A0549D">
              <w:rPr>
                <w:rFonts w:cs="Arial"/>
                <w:b/>
                <w:color w:val="auto"/>
                <w:sz w:val="16"/>
                <w:szCs w:val="16"/>
              </w:rPr>
              <w:t xml:space="preserve"> </w:t>
            </w:r>
            <w:r w:rsidR="00E10B42" w:rsidRPr="00A0549D">
              <w:rPr>
                <w:rFonts w:cs="Arial"/>
                <w:color w:val="auto"/>
                <w:sz w:val="16"/>
                <w:szCs w:val="16"/>
              </w:rPr>
              <w:t>bodu</w:t>
            </w:r>
            <w:r w:rsidR="00E10B42" w:rsidRPr="00A0549D">
              <w:rPr>
                <w:rFonts w:cs="Arial"/>
                <w:b/>
                <w:color w:val="auto"/>
                <w:sz w:val="16"/>
                <w:szCs w:val="16"/>
              </w:rPr>
              <w:t xml:space="preserve"> 2</w:t>
            </w:r>
            <w:r w:rsidRPr="00A0549D">
              <w:rPr>
                <w:rFonts w:cs="Arial"/>
                <w:color w:val="auto"/>
                <w:sz w:val="16"/>
                <w:szCs w:val="16"/>
              </w:rPr>
              <w:t xml:space="preserve"> DPP</w:t>
            </w:r>
            <w:r w:rsidR="00A2331C" w:rsidRPr="00A0549D">
              <w:rPr>
                <w:rFonts w:cs="Arial"/>
                <w:color w:val="auto"/>
                <w:sz w:val="16"/>
                <w:szCs w:val="16"/>
              </w:rPr>
              <w:t>AL</w:t>
            </w:r>
            <w:r w:rsidRPr="00A0549D">
              <w:rPr>
                <w:rFonts w:cs="Arial"/>
                <w:color w:val="auto"/>
                <w:sz w:val="16"/>
                <w:szCs w:val="16"/>
              </w:rPr>
              <w:t>-P.</w:t>
            </w:r>
          </w:p>
        </w:tc>
        <w:tc>
          <w:tcPr>
            <w:tcW w:w="1706" w:type="dxa"/>
            <w:tcBorders>
              <w:bottom w:val="single" w:sz="4" w:space="0" w:color="auto"/>
            </w:tcBorders>
            <w:vAlign w:val="center"/>
          </w:tcPr>
          <w:p w14:paraId="16EACC0D" w14:textId="13C2E8C2" w:rsidR="00771C3D" w:rsidRPr="00A0549D" w:rsidRDefault="006B5E73" w:rsidP="00771C3D">
            <w:pPr>
              <w:jc w:val="right"/>
              <w:rPr>
                <w:rFonts w:cs="Arial"/>
                <w:color w:val="auto"/>
                <w:sz w:val="16"/>
                <w:szCs w:val="16"/>
              </w:rPr>
            </w:pPr>
            <w:r w:rsidRPr="00A0549D">
              <w:rPr>
                <w:rFonts w:cs="Arial"/>
                <w:color w:val="auto"/>
                <w:sz w:val="16"/>
                <w:szCs w:val="16"/>
              </w:rPr>
              <w:t>15 000 000</w:t>
            </w:r>
          </w:p>
        </w:tc>
      </w:tr>
      <w:tr w:rsidR="00771C3D" w:rsidRPr="004B4478" w14:paraId="3E21FF5A" w14:textId="77777777" w:rsidTr="006E0D80">
        <w:tblPrEx>
          <w:jc w:val="center"/>
        </w:tblPrEx>
        <w:trPr>
          <w:trHeight w:val="284"/>
          <w:jc w:val="center"/>
        </w:trPr>
        <w:tc>
          <w:tcPr>
            <w:tcW w:w="1093" w:type="dxa"/>
            <w:tcBorders>
              <w:bottom w:val="single" w:sz="4" w:space="0" w:color="auto"/>
            </w:tcBorders>
            <w:vAlign w:val="center"/>
          </w:tcPr>
          <w:p w14:paraId="2B6A9D60" w14:textId="49ADB088" w:rsidR="00771C3D" w:rsidRPr="00A0549D" w:rsidRDefault="00771C3D" w:rsidP="002A6AE4">
            <w:pPr>
              <w:jc w:val="center"/>
              <w:rPr>
                <w:rFonts w:cs="Arial"/>
                <w:sz w:val="16"/>
                <w:szCs w:val="16"/>
              </w:rPr>
            </w:pPr>
            <w:r w:rsidRPr="00A0549D">
              <w:rPr>
                <w:rFonts w:cs="Arial"/>
                <w:sz w:val="16"/>
                <w:szCs w:val="16"/>
              </w:rPr>
              <w:lastRenderedPageBreak/>
              <w:t>M</w:t>
            </w:r>
            <w:r w:rsidR="002A6AE4" w:rsidRPr="00A0549D">
              <w:rPr>
                <w:rFonts w:cs="Arial"/>
                <w:sz w:val="16"/>
                <w:szCs w:val="16"/>
              </w:rPr>
              <w:t>3</w:t>
            </w:r>
          </w:p>
        </w:tc>
        <w:tc>
          <w:tcPr>
            <w:tcW w:w="6987" w:type="dxa"/>
            <w:tcBorders>
              <w:bottom w:val="single" w:sz="4" w:space="0" w:color="auto"/>
            </w:tcBorders>
            <w:shd w:val="clear" w:color="auto" w:fill="F2F2F2" w:themeFill="background1" w:themeFillShade="F2"/>
            <w:vAlign w:val="center"/>
          </w:tcPr>
          <w:p w14:paraId="34243CF3" w14:textId="284BDC32" w:rsidR="00771C3D" w:rsidRPr="00A0549D" w:rsidRDefault="00771C3D" w:rsidP="003619B7">
            <w:pPr>
              <w:jc w:val="both"/>
              <w:rPr>
                <w:rFonts w:cs="Arial"/>
                <w:sz w:val="16"/>
                <w:szCs w:val="16"/>
              </w:rPr>
            </w:pPr>
            <w:r w:rsidRPr="00A0549D">
              <w:rPr>
                <w:rFonts w:cs="Arial"/>
                <w:sz w:val="16"/>
                <w:szCs w:val="16"/>
              </w:rPr>
              <w:t xml:space="preserve">Soubor platných tuzemských i cizozemských bankovek a oběžných mincí v hotovosti a cenin v okladnách a trezorech. </w:t>
            </w:r>
            <w:r w:rsidRPr="00A0549D">
              <w:rPr>
                <w:rFonts w:cs="Arial"/>
                <w:b/>
                <w:sz w:val="16"/>
                <w:szCs w:val="16"/>
              </w:rPr>
              <w:t>Pojištění 1.R.</w:t>
            </w:r>
          </w:p>
        </w:tc>
        <w:tc>
          <w:tcPr>
            <w:tcW w:w="1706" w:type="dxa"/>
            <w:tcBorders>
              <w:bottom w:val="single" w:sz="4" w:space="0" w:color="auto"/>
            </w:tcBorders>
            <w:vAlign w:val="center"/>
          </w:tcPr>
          <w:p w14:paraId="6D42FE48" w14:textId="21A084BB" w:rsidR="00771C3D" w:rsidRPr="00A0549D" w:rsidRDefault="00BD5F4E" w:rsidP="00771C3D">
            <w:pPr>
              <w:jc w:val="right"/>
              <w:rPr>
                <w:rFonts w:cs="Arial"/>
                <w:color w:val="auto"/>
                <w:sz w:val="16"/>
                <w:szCs w:val="16"/>
              </w:rPr>
            </w:pPr>
            <w:r w:rsidRPr="00A0549D">
              <w:rPr>
                <w:rFonts w:cs="Arial"/>
                <w:color w:val="auto"/>
                <w:sz w:val="16"/>
                <w:szCs w:val="16"/>
              </w:rPr>
              <w:t>1 000 000</w:t>
            </w:r>
          </w:p>
        </w:tc>
      </w:tr>
      <w:tr w:rsidR="00771C3D" w:rsidRPr="004B4478" w14:paraId="0799B520" w14:textId="77777777" w:rsidTr="006E0D80">
        <w:tblPrEx>
          <w:jc w:val="center"/>
        </w:tblPrEx>
        <w:trPr>
          <w:trHeight w:val="284"/>
          <w:jc w:val="center"/>
        </w:trPr>
        <w:tc>
          <w:tcPr>
            <w:tcW w:w="1093" w:type="dxa"/>
            <w:tcBorders>
              <w:bottom w:val="single" w:sz="4" w:space="0" w:color="auto"/>
            </w:tcBorders>
            <w:vAlign w:val="center"/>
          </w:tcPr>
          <w:p w14:paraId="394DE874" w14:textId="4C08813A" w:rsidR="00771C3D" w:rsidRPr="004B4478" w:rsidRDefault="00771C3D" w:rsidP="002A6AE4">
            <w:pPr>
              <w:jc w:val="center"/>
              <w:rPr>
                <w:rFonts w:cs="Arial"/>
                <w:sz w:val="16"/>
                <w:szCs w:val="16"/>
              </w:rPr>
            </w:pPr>
            <w:r>
              <w:rPr>
                <w:rFonts w:cs="Arial"/>
                <w:sz w:val="16"/>
                <w:szCs w:val="16"/>
              </w:rPr>
              <w:t>M</w:t>
            </w:r>
            <w:r w:rsidR="002A6AE4">
              <w:rPr>
                <w:rFonts w:cs="Arial"/>
                <w:sz w:val="16"/>
                <w:szCs w:val="16"/>
              </w:rPr>
              <w:t>4</w:t>
            </w:r>
          </w:p>
        </w:tc>
        <w:tc>
          <w:tcPr>
            <w:tcW w:w="6987" w:type="dxa"/>
            <w:tcBorders>
              <w:bottom w:val="single" w:sz="4" w:space="0" w:color="auto"/>
            </w:tcBorders>
            <w:shd w:val="clear" w:color="auto" w:fill="F2F2F2" w:themeFill="background1" w:themeFillShade="F2"/>
            <w:vAlign w:val="center"/>
          </w:tcPr>
          <w:p w14:paraId="7CDB6BED" w14:textId="33F7B91A" w:rsidR="00771C3D" w:rsidRPr="00A0549D" w:rsidRDefault="00771C3D" w:rsidP="003619B7">
            <w:pPr>
              <w:jc w:val="both"/>
              <w:rPr>
                <w:rFonts w:cs="Arial"/>
                <w:sz w:val="16"/>
                <w:szCs w:val="16"/>
              </w:rPr>
            </w:pPr>
            <w:r w:rsidRPr="00A0549D">
              <w:rPr>
                <w:rFonts w:cs="Arial"/>
                <w:sz w:val="16"/>
                <w:szCs w:val="16"/>
              </w:rPr>
              <w:t>Soubor písemností, plánů</w:t>
            </w:r>
            <w:r w:rsidR="00BD5F4E" w:rsidRPr="00A0549D">
              <w:rPr>
                <w:rFonts w:cs="Arial"/>
                <w:sz w:val="16"/>
                <w:szCs w:val="16"/>
              </w:rPr>
              <w:t xml:space="preserve"> a obchodních knih, kartoték, </w:t>
            </w:r>
            <w:r w:rsidRPr="00A0549D">
              <w:rPr>
                <w:rFonts w:cs="Arial"/>
                <w:sz w:val="16"/>
                <w:szCs w:val="16"/>
              </w:rPr>
              <w:t>výkresů</w:t>
            </w:r>
            <w:r w:rsidR="00BD5F4E" w:rsidRPr="00A0549D">
              <w:rPr>
                <w:rFonts w:cs="Arial"/>
                <w:sz w:val="16"/>
                <w:szCs w:val="16"/>
              </w:rPr>
              <w:t xml:space="preserve">, </w:t>
            </w:r>
            <w:r w:rsidRPr="00A0549D">
              <w:rPr>
                <w:rFonts w:cs="Arial"/>
                <w:sz w:val="16"/>
                <w:szCs w:val="16"/>
              </w:rPr>
              <w:t>nosičů dat</w:t>
            </w:r>
            <w:r w:rsidR="00BD5F4E" w:rsidRPr="00A0549D">
              <w:rPr>
                <w:rFonts w:cs="Arial"/>
                <w:sz w:val="16"/>
                <w:szCs w:val="16"/>
              </w:rPr>
              <w:t xml:space="preserve"> a záznamů na nich, včetně nákladů na </w:t>
            </w:r>
            <w:r w:rsidR="002A6AE4" w:rsidRPr="00A0549D">
              <w:rPr>
                <w:rFonts w:cs="Arial"/>
                <w:sz w:val="16"/>
                <w:szCs w:val="16"/>
              </w:rPr>
              <w:t>obnovu dat a</w:t>
            </w:r>
            <w:r w:rsidR="00BD5F4E" w:rsidRPr="00A0549D">
              <w:rPr>
                <w:rFonts w:cs="Arial"/>
                <w:sz w:val="16"/>
                <w:szCs w:val="16"/>
              </w:rPr>
              <w:t xml:space="preserve"> dokumentace</w:t>
            </w:r>
            <w:r w:rsidR="002A6AE4" w:rsidRPr="00A0549D">
              <w:rPr>
                <w:rFonts w:cs="Arial"/>
                <w:sz w:val="16"/>
                <w:szCs w:val="16"/>
              </w:rPr>
              <w:t xml:space="preserve"> v rozsahu bodu </w:t>
            </w:r>
            <w:r w:rsidR="0006187F" w:rsidRPr="00A0549D">
              <w:rPr>
                <w:rFonts w:cs="Arial"/>
                <w:sz w:val="16"/>
                <w:szCs w:val="16"/>
              </w:rPr>
              <w:t>2.4.4.</w:t>
            </w:r>
            <w:r w:rsidR="002A6AE4" w:rsidRPr="00A0549D">
              <w:rPr>
                <w:rFonts w:cs="Arial"/>
                <w:sz w:val="16"/>
                <w:szCs w:val="16"/>
              </w:rPr>
              <w:t xml:space="preserve"> této pojistné smlouvy</w:t>
            </w:r>
            <w:r w:rsidR="00BD5F4E" w:rsidRPr="00A0549D">
              <w:rPr>
                <w:rFonts w:cs="Arial"/>
                <w:sz w:val="16"/>
                <w:szCs w:val="16"/>
              </w:rPr>
              <w:t xml:space="preserve">, instalaci software a dále náklady na dokumentaci </w:t>
            </w:r>
            <w:r w:rsidR="0006187F" w:rsidRPr="00A0549D">
              <w:rPr>
                <w:rFonts w:cs="Arial"/>
                <w:sz w:val="16"/>
                <w:szCs w:val="16"/>
              </w:rPr>
              <w:t xml:space="preserve">a likvidaci </w:t>
            </w:r>
            <w:r w:rsidR="00BD5F4E" w:rsidRPr="00A0549D">
              <w:rPr>
                <w:rFonts w:cs="Arial"/>
                <w:sz w:val="16"/>
                <w:szCs w:val="16"/>
              </w:rPr>
              <w:t>pojistné události</w:t>
            </w:r>
            <w:r w:rsidR="002A6AE4" w:rsidRPr="00A0549D">
              <w:rPr>
                <w:rFonts w:cs="Arial"/>
                <w:sz w:val="16"/>
                <w:szCs w:val="16"/>
              </w:rPr>
              <w:t xml:space="preserve"> v rozsahu bodu </w:t>
            </w:r>
            <w:r w:rsidR="0006187F" w:rsidRPr="00A0549D">
              <w:rPr>
                <w:rFonts w:cs="Arial"/>
                <w:sz w:val="16"/>
                <w:szCs w:val="16"/>
              </w:rPr>
              <w:t>2.4.5.</w:t>
            </w:r>
            <w:r w:rsidR="002A6AE4" w:rsidRPr="00A0549D">
              <w:rPr>
                <w:rFonts w:cs="Arial"/>
                <w:sz w:val="16"/>
                <w:szCs w:val="16"/>
              </w:rPr>
              <w:t xml:space="preserve"> této pojistné smlouvy</w:t>
            </w:r>
            <w:r w:rsidR="00BD5F4E" w:rsidRPr="00A0549D">
              <w:rPr>
                <w:rFonts w:cs="Arial"/>
                <w:sz w:val="16"/>
                <w:szCs w:val="16"/>
              </w:rPr>
              <w:t xml:space="preserve">. </w:t>
            </w:r>
            <w:r w:rsidRPr="00A0549D">
              <w:rPr>
                <w:rFonts w:cs="Arial"/>
                <w:b/>
                <w:color w:val="auto"/>
                <w:sz w:val="16"/>
                <w:szCs w:val="16"/>
              </w:rPr>
              <w:t>Pojištění 1.R.</w:t>
            </w:r>
          </w:p>
        </w:tc>
        <w:tc>
          <w:tcPr>
            <w:tcW w:w="1706" w:type="dxa"/>
            <w:tcBorders>
              <w:bottom w:val="single" w:sz="4" w:space="0" w:color="auto"/>
            </w:tcBorders>
            <w:vAlign w:val="center"/>
          </w:tcPr>
          <w:p w14:paraId="08C84F5F" w14:textId="580D5930" w:rsidR="00771C3D" w:rsidRPr="00A0549D" w:rsidRDefault="00BD5F4E" w:rsidP="00771C3D">
            <w:pPr>
              <w:jc w:val="right"/>
              <w:rPr>
                <w:rFonts w:cs="Arial"/>
                <w:color w:val="auto"/>
                <w:sz w:val="16"/>
                <w:szCs w:val="16"/>
              </w:rPr>
            </w:pPr>
            <w:r w:rsidRPr="00A0549D">
              <w:rPr>
                <w:rFonts w:cs="Arial"/>
                <w:color w:val="auto"/>
                <w:sz w:val="16"/>
                <w:szCs w:val="16"/>
              </w:rPr>
              <w:t>10 000 000</w:t>
            </w:r>
          </w:p>
        </w:tc>
      </w:tr>
      <w:tr w:rsidR="0006187F" w:rsidRPr="004B4478" w14:paraId="7D95088B" w14:textId="77777777" w:rsidTr="006E0D80">
        <w:tblPrEx>
          <w:jc w:val="center"/>
        </w:tblPrEx>
        <w:trPr>
          <w:trHeight w:val="284"/>
          <w:jc w:val="center"/>
        </w:trPr>
        <w:tc>
          <w:tcPr>
            <w:tcW w:w="1093" w:type="dxa"/>
            <w:tcBorders>
              <w:bottom w:val="single" w:sz="4" w:space="0" w:color="auto"/>
            </w:tcBorders>
            <w:vAlign w:val="center"/>
          </w:tcPr>
          <w:p w14:paraId="164F6D43" w14:textId="5E2C9E85" w:rsidR="0006187F" w:rsidRDefault="0006187F" w:rsidP="0006187F">
            <w:pPr>
              <w:jc w:val="center"/>
              <w:rPr>
                <w:rFonts w:cs="Arial"/>
                <w:sz w:val="16"/>
                <w:szCs w:val="16"/>
              </w:rPr>
            </w:pPr>
            <w:r>
              <w:rPr>
                <w:rFonts w:cs="Arial"/>
                <w:sz w:val="16"/>
                <w:szCs w:val="16"/>
              </w:rPr>
              <w:t>M5</w:t>
            </w:r>
          </w:p>
        </w:tc>
        <w:tc>
          <w:tcPr>
            <w:tcW w:w="6987" w:type="dxa"/>
            <w:tcBorders>
              <w:bottom w:val="single" w:sz="4" w:space="0" w:color="auto"/>
            </w:tcBorders>
            <w:shd w:val="clear" w:color="auto" w:fill="F2F2F2" w:themeFill="background1" w:themeFillShade="F2"/>
            <w:vAlign w:val="center"/>
          </w:tcPr>
          <w:p w14:paraId="001F6F19" w14:textId="095A162E" w:rsidR="0006187F" w:rsidRPr="00A0549D" w:rsidRDefault="0006187F" w:rsidP="003619B7">
            <w:pPr>
              <w:jc w:val="both"/>
              <w:rPr>
                <w:rFonts w:cs="Arial"/>
                <w:color w:val="auto"/>
                <w:sz w:val="16"/>
                <w:szCs w:val="16"/>
              </w:rPr>
            </w:pPr>
            <w:r w:rsidRPr="00A0549D">
              <w:rPr>
                <w:rFonts w:cs="Arial"/>
                <w:sz w:val="16"/>
                <w:szCs w:val="16"/>
              </w:rPr>
              <w:t>Soubor věcí zaměstnanců, které se obvykle nosí do zaměstnání nebo které se nacházejí v místě pojištění v souvislosti s výkonem povolání v zájmu zaměstnavatele</w:t>
            </w:r>
            <w:r w:rsidRPr="00A0549D">
              <w:rPr>
                <w:rFonts w:cs="Arial"/>
                <w:color w:val="auto"/>
                <w:sz w:val="16"/>
                <w:szCs w:val="16"/>
              </w:rPr>
              <w:t xml:space="preserve">  a dále soubor cizích věcí vnesených a odložených, ve vlastnictví zaměstnanců a návštěv (vždy však s výjimkou </w:t>
            </w:r>
            <w:r w:rsidRPr="00A0549D">
              <w:rPr>
                <w:rFonts w:cs="Arial"/>
                <w:sz w:val="16"/>
                <w:szCs w:val="16"/>
              </w:rPr>
              <w:t xml:space="preserve">věcí uvedených v článku </w:t>
            </w:r>
            <w:r w:rsidRPr="00A0549D">
              <w:rPr>
                <w:rFonts w:cs="Arial"/>
                <w:b/>
                <w:sz w:val="16"/>
                <w:szCs w:val="16"/>
              </w:rPr>
              <w:t>3</w:t>
            </w:r>
            <w:r w:rsidRPr="00A0549D">
              <w:rPr>
                <w:rFonts w:cs="Arial"/>
                <w:sz w:val="16"/>
                <w:szCs w:val="16"/>
              </w:rPr>
              <w:t xml:space="preserve"> bodu </w:t>
            </w:r>
            <w:r w:rsidRPr="00A0549D">
              <w:rPr>
                <w:rFonts w:cs="Arial"/>
                <w:b/>
                <w:sz w:val="16"/>
                <w:szCs w:val="16"/>
              </w:rPr>
              <w:t>2</w:t>
            </w:r>
            <w:r w:rsidRPr="00A0549D">
              <w:rPr>
                <w:rFonts w:cs="Arial"/>
                <w:sz w:val="16"/>
                <w:szCs w:val="16"/>
              </w:rPr>
              <w:t xml:space="preserve"> DPPAL-P). </w:t>
            </w:r>
            <w:r w:rsidRPr="00A0549D">
              <w:rPr>
                <w:rFonts w:cs="Arial"/>
                <w:b/>
                <w:sz w:val="16"/>
                <w:szCs w:val="16"/>
              </w:rPr>
              <w:t>Pojištění 1.R.</w:t>
            </w:r>
          </w:p>
        </w:tc>
        <w:tc>
          <w:tcPr>
            <w:tcW w:w="1706" w:type="dxa"/>
            <w:tcBorders>
              <w:bottom w:val="single" w:sz="4" w:space="0" w:color="auto"/>
            </w:tcBorders>
            <w:vAlign w:val="center"/>
          </w:tcPr>
          <w:p w14:paraId="50F5B7B2" w14:textId="6011998F" w:rsidR="0006187F" w:rsidRPr="00A0549D" w:rsidRDefault="0006187F" w:rsidP="0006187F">
            <w:pPr>
              <w:jc w:val="right"/>
              <w:rPr>
                <w:rFonts w:cs="Arial"/>
                <w:color w:val="auto"/>
                <w:sz w:val="16"/>
                <w:szCs w:val="16"/>
              </w:rPr>
            </w:pPr>
            <w:r w:rsidRPr="00A0549D">
              <w:rPr>
                <w:rFonts w:cs="Arial"/>
                <w:color w:val="auto"/>
                <w:sz w:val="16"/>
                <w:szCs w:val="16"/>
              </w:rPr>
              <w:t>100 000</w:t>
            </w:r>
          </w:p>
        </w:tc>
      </w:tr>
      <w:tr w:rsidR="0006187F" w:rsidRPr="004B4478" w14:paraId="0B80ABA2" w14:textId="77777777" w:rsidTr="006E0D80">
        <w:tblPrEx>
          <w:jc w:val="center"/>
        </w:tblPrEx>
        <w:trPr>
          <w:trHeight w:val="284"/>
          <w:jc w:val="center"/>
        </w:trPr>
        <w:tc>
          <w:tcPr>
            <w:tcW w:w="1093" w:type="dxa"/>
            <w:tcBorders>
              <w:top w:val="single" w:sz="4" w:space="0" w:color="auto"/>
              <w:bottom w:val="single" w:sz="4" w:space="0" w:color="auto"/>
            </w:tcBorders>
            <w:vAlign w:val="center"/>
          </w:tcPr>
          <w:p w14:paraId="5975C5C3" w14:textId="721B697E" w:rsidR="0006187F" w:rsidRPr="004B4478" w:rsidRDefault="0006187F" w:rsidP="0006187F">
            <w:pPr>
              <w:jc w:val="center"/>
              <w:rPr>
                <w:rFonts w:cs="Arial"/>
                <w:sz w:val="16"/>
                <w:szCs w:val="16"/>
              </w:rPr>
            </w:pPr>
            <w:r>
              <w:rPr>
                <w:rFonts w:cs="Arial"/>
                <w:sz w:val="16"/>
                <w:szCs w:val="16"/>
              </w:rPr>
              <w:t>M6</w:t>
            </w:r>
          </w:p>
        </w:tc>
        <w:tc>
          <w:tcPr>
            <w:tcW w:w="6987" w:type="dxa"/>
            <w:tcBorders>
              <w:top w:val="single" w:sz="4" w:space="0" w:color="auto"/>
              <w:bottom w:val="single" w:sz="4" w:space="0" w:color="auto"/>
            </w:tcBorders>
            <w:shd w:val="clear" w:color="auto" w:fill="F2F2F2" w:themeFill="background1" w:themeFillShade="F2"/>
            <w:vAlign w:val="center"/>
          </w:tcPr>
          <w:p w14:paraId="1630C10E" w14:textId="739F257A" w:rsidR="0006187F" w:rsidRPr="00A0549D" w:rsidRDefault="0006187F" w:rsidP="003619B7">
            <w:pPr>
              <w:jc w:val="both"/>
              <w:rPr>
                <w:rFonts w:cs="Arial"/>
                <w:sz w:val="16"/>
                <w:szCs w:val="16"/>
              </w:rPr>
            </w:pPr>
            <w:r w:rsidRPr="00A0549D">
              <w:rPr>
                <w:rFonts w:cs="Arial"/>
                <w:color w:val="auto"/>
                <w:sz w:val="16"/>
                <w:szCs w:val="16"/>
              </w:rPr>
              <w:t xml:space="preserve">Soubor věcí zvláštní kulturní a historické hodnoty a uměleckých předmětů, sbírek, včetně exponátů na výstavách.  </w:t>
            </w:r>
            <w:r w:rsidRPr="00A0549D">
              <w:rPr>
                <w:rFonts w:cs="Arial"/>
                <w:b/>
                <w:color w:val="auto"/>
                <w:sz w:val="16"/>
                <w:szCs w:val="16"/>
              </w:rPr>
              <w:t>Pojištění 1.R.</w:t>
            </w:r>
          </w:p>
        </w:tc>
        <w:tc>
          <w:tcPr>
            <w:tcW w:w="1706" w:type="dxa"/>
            <w:tcBorders>
              <w:top w:val="single" w:sz="4" w:space="0" w:color="auto"/>
              <w:bottom w:val="single" w:sz="4" w:space="0" w:color="auto"/>
            </w:tcBorders>
            <w:vAlign w:val="center"/>
          </w:tcPr>
          <w:p w14:paraId="676AE92F" w14:textId="66DD0FED" w:rsidR="0006187F" w:rsidRPr="00A0549D" w:rsidRDefault="0006187F" w:rsidP="0006187F">
            <w:pPr>
              <w:jc w:val="right"/>
              <w:rPr>
                <w:rFonts w:cs="Arial"/>
                <w:color w:val="auto"/>
                <w:sz w:val="16"/>
                <w:szCs w:val="16"/>
              </w:rPr>
            </w:pPr>
            <w:r w:rsidRPr="00A0549D">
              <w:rPr>
                <w:rFonts w:cs="Arial"/>
                <w:color w:val="auto"/>
                <w:sz w:val="16"/>
                <w:szCs w:val="16"/>
              </w:rPr>
              <w:t>900 000</w:t>
            </w:r>
          </w:p>
        </w:tc>
      </w:tr>
      <w:tr w:rsidR="0006187F" w:rsidRPr="004B4478" w14:paraId="04BCA0CA" w14:textId="77777777" w:rsidTr="006E0D80">
        <w:tblPrEx>
          <w:jc w:val="center"/>
        </w:tblPrEx>
        <w:trPr>
          <w:trHeight w:val="284"/>
          <w:jc w:val="center"/>
        </w:trPr>
        <w:tc>
          <w:tcPr>
            <w:tcW w:w="1093" w:type="dxa"/>
            <w:tcBorders>
              <w:bottom w:val="single" w:sz="4" w:space="0" w:color="auto"/>
            </w:tcBorders>
            <w:vAlign w:val="center"/>
          </w:tcPr>
          <w:p w14:paraId="62452D7B" w14:textId="5CD2BB1F" w:rsidR="0006187F" w:rsidRPr="004B4478" w:rsidRDefault="0006187F" w:rsidP="0006187F">
            <w:pPr>
              <w:jc w:val="center"/>
              <w:rPr>
                <w:rFonts w:cs="Arial"/>
                <w:sz w:val="16"/>
                <w:szCs w:val="16"/>
              </w:rPr>
            </w:pPr>
            <w:r>
              <w:rPr>
                <w:rFonts w:cs="Arial"/>
                <w:sz w:val="16"/>
                <w:szCs w:val="16"/>
              </w:rPr>
              <w:t>M7</w:t>
            </w:r>
          </w:p>
        </w:tc>
        <w:tc>
          <w:tcPr>
            <w:tcW w:w="6987" w:type="dxa"/>
            <w:tcBorders>
              <w:bottom w:val="single" w:sz="4" w:space="0" w:color="auto"/>
            </w:tcBorders>
            <w:shd w:val="clear" w:color="auto" w:fill="F2F2F2" w:themeFill="background1" w:themeFillShade="F2"/>
            <w:vAlign w:val="center"/>
          </w:tcPr>
          <w:p w14:paraId="12EEBA67" w14:textId="4D0A612A" w:rsidR="0006187F" w:rsidRPr="00A0549D" w:rsidRDefault="0006187F" w:rsidP="003619B7">
            <w:pPr>
              <w:jc w:val="both"/>
              <w:rPr>
                <w:rFonts w:cs="Arial"/>
                <w:sz w:val="16"/>
                <w:szCs w:val="16"/>
              </w:rPr>
            </w:pPr>
            <w:r w:rsidRPr="00A0549D">
              <w:rPr>
                <w:rFonts w:cs="Arial"/>
                <w:color w:val="auto"/>
                <w:sz w:val="16"/>
                <w:szCs w:val="16"/>
              </w:rPr>
              <w:t xml:space="preserve">Soubor vlastních silničních vozidel, kterým je přidělována RZ  - včetně již přidělené RZ nebo zatím bez přidělené RZ  (odchylně od příslušných pojistných podmínek). Pojištění se vztahuje pouze na ta vozidla, která jsou zaparkovaná v garážích, depech nebo na jiných místech k tomu určených (ne za provozu těchto vozidel). </w:t>
            </w:r>
            <w:r w:rsidRPr="00A0549D">
              <w:rPr>
                <w:rFonts w:cs="Arial"/>
                <w:b/>
                <w:sz w:val="16"/>
                <w:szCs w:val="16"/>
              </w:rPr>
              <w:t>Pojištění 1.R.</w:t>
            </w:r>
          </w:p>
        </w:tc>
        <w:tc>
          <w:tcPr>
            <w:tcW w:w="1706" w:type="dxa"/>
            <w:tcBorders>
              <w:bottom w:val="single" w:sz="4" w:space="0" w:color="auto"/>
            </w:tcBorders>
            <w:vAlign w:val="center"/>
          </w:tcPr>
          <w:p w14:paraId="6B71B86A" w14:textId="2DE741F2" w:rsidR="0006187F" w:rsidRPr="00A0549D" w:rsidRDefault="0006187F" w:rsidP="0006187F">
            <w:pPr>
              <w:jc w:val="right"/>
              <w:rPr>
                <w:rFonts w:cs="Arial"/>
                <w:color w:val="auto"/>
                <w:sz w:val="16"/>
                <w:szCs w:val="16"/>
              </w:rPr>
            </w:pPr>
            <w:r w:rsidRPr="00A0549D">
              <w:rPr>
                <w:rFonts w:cs="Arial"/>
                <w:color w:val="auto"/>
                <w:sz w:val="16"/>
                <w:szCs w:val="16"/>
              </w:rPr>
              <w:t>50 000 000</w:t>
            </w:r>
          </w:p>
        </w:tc>
      </w:tr>
      <w:tr w:rsidR="0006187F" w:rsidRPr="004B4478" w14:paraId="6211DD99" w14:textId="77777777" w:rsidTr="006E0D80">
        <w:tblPrEx>
          <w:jc w:val="center"/>
        </w:tblPrEx>
        <w:trPr>
          <w:trHeight w:val="284"/>
          <w:jc w:val="center"/>
        </w:trPr>
        <w:tc>
          <w:tcPr>
            <w:tcW w:w="1093" w:type="dxa"/>
            <w:tcBorders>
              <w:bottom w:val="single" w:sz="4" w:space="0" w:color="auto"/>
            </w:tcBorders>
            <w:vAlign w:val="center"/>
          </w:tcPr>
          <w:p w14:paraId="55E3BE2F" w14:textId="11D4C3AA" w:rsidR="0006187F" w:rsidRDefault="0006187F" w:rsidP="0006187F">
            <w:pPr>
              <w:jc w:val="center"/>
              <w:rPr>
                <w:rFonts w:cs="Arial"/>
                <w:sz w:val="16"/>
                <w:szCs w:val="16"/>
              </w:rPr>
            </w:pPr>
            <w:r>
              <w:rPr>
                <w:rFonts w:cs="Arial"/>
                <w:sz w:val="16"/>
                <w:szCs w:val="16"/>
              </w:rPr>
              <w:t>M8</w:t>
            </w:r>
          </w:p>
        </w:tc>
        <w:tc>
          <w:tcPr>
            <w:tcW w:w="6987" w:type="dxa"/>
            <w:tcBorders>
              <w:bottom w:val="single" w:sz="4" w:space="0" w:color="auto"/>
            </w:tcBorders>
            <w:shd w:val="clear" w:color="auto" w:fill="F2F2F2" w:themeFill="background1" w:themeFillShade="F2"/>
            <w:vAlign w:val="center"/>
          </w:tcPr>
          <w:p w14:paraId="1D040704" w14:textId="67B44EC2" w:rsidR="0006187F" w:rsidRPr="00A0549D" w:rsidRDefault="0006187F" w:rsidP="003619B7">
            <w:pPr>
              <w:jc w:val="both"/>
              <w:rPr>
                <w:rFonts w:cs="Arial"/>
                <w:sz w:val="16"/>
                <w:szCs w:val="16"/>
              </w:rPr>
            </w:pPr>
            <w:r w:rsidRPr="00A0549D">
              <w:rPr>
                <w:rFonts w:cs="Arial"/>
                <w:color w:val="auto"/>
                <w:sz w:val="16"/>
                <w:szCs w:val="16"/>
              </w:rPr>
              <w:t xml:space="preserve">Soubor peněz a cenin pri přepravě. </w:t>
            </w:r>
            <w:r w:rsidRPr="00A0549D">
              <w:rPr>
                <w:rFonts w:cs="Arial"/>
                <w:b/>
                <w:color w:val="auto"/>
                <w:sz w:val="16"/>
                <w:szCs w:val="16"/>
              </w:rPr>
              <w:t>Pojištění 1.R.</w:t>
            </w:r>
          </w:p>
        </w:tc>
        <w:tc>
          <w:tcPr>
            <w:tcW w:w="1706" w:type="dxa"/>
            <w:tcBorders>
              <w:bottom w:val="single" w:sz="4" w:space="0" w:color="auto"/>
            </w:tcBorders>
            <w:vAlign w:val="center"/>
          </w:tcPr>
          <w:p w14:paraId="3E8DD42F" w14:textId="0B3E4A7C" w:rsidR="0006187F" w:rsidRPr="00A0549D" w:rsidRDefault="0006187F" w:rsidP="0006187F">
            <w:pPr>
              <w:jc w:val="right"/>
              <w:rPr>
                <w:rFonts w:cs="Arial"/>
                <w:color w:val="auto"/>
                <w:sz w:val="16"/>
                <w:szCs w:val="16"/>
              </w:rPr>
            </w:pPr>
            <w:r w:rsidRPr="00A0549D">
              <w:rPr>
                <w:rFonts w:cs="Arial"/>
                <w:color w:val="auto"/>
                <w:sz w:val="16"/>
                <w:szCs w:val="16"/>
              </w:rPr>
              <w:t>500 000</w:t>
            </w:r>
          </w:p>
        </w:tc>
      </w:tr>
      <w:tr w:rsidR="0006187F" w:rsidRPr="004B4478" w14:paraId="544CA2C8" w14:textId="77777777" w:rsidTr="006E0D80">
        <w:tblPrEx>
          <w:jc w:val="center"/>
        </w:tblPrEx>
        <w:trPr>
          <w:trHeight w:val="284"/>
          <w:jc w:val="center"/>
        </w:trPr>
        <w:tc>
          <w:tcPr>
            <w:tcW w:w="1093" w:type="dxa"/>
            <w:tcBorders>
              <w:bottom w:val="single" w:sz="4" w:space="0" w:color="auto"/>
            </w:tcBorders>
            <w:vAlign w:val="center"/>
          </w:tcPr>
          <w:p w14:paraId="42C0F8B8" w14:textId="35B18598" w:rsidR="0006187F" w:rsidRPr="004B4478" w:rsidRDefault="0006187F" w:rsidP="0006187F">
            <w:pPr>
              <w:jc w:val="center"/>
              <w:rPr>
                <w:rFonts w:cs="Arial"/>
                <w:sz w:val="16"/>
                <w:szCs w:val="16"/>
              </w:rPr>
            </w:pPr>
            <w:r>
              <w:rPr>
                <w:rFonts w:cs="Arial"/>
                <w:sz w:val="16"/>
                <w:szCs w:val="16"/>
              </w:rPr>
              <w:t>N1</w:t>
            </w:r>
          </w:p>
        </w:tc>
        <w:tc>
          <w:tcPr>
            <w:tcW w:w="6987" w:type="dxa"/>
            <w:tcBorders>
              <w:bottom w:val="single" w:sz="4" w:space="0" w:color="auto"/>
            </w:tcBorders>
            <w:shd w:val="clear" w:color="auto" w:fill="F2F2F2" w:themeFill="background1" w:themeFillShade="F2"/>
            <w:vAlign w:val="center"/>
          </w:tcPr>
          <w:p w14:paraId="00128BE1" w14:textId="2E835EB6" w:rsidR="0006187F" w:rsidRPr="00A0549D" w:rsidRDefault="0006187F" w:rsidP="003619B7">
            <w:pPr>
              <w:jc w:val="both"/>
              <w:rPr>
                <w:rFonts w:cs="Arial"/>
                <w:sz w:val="16"/>
                <w:szCs w:val="16"/>
              </w:rPr>
            </w:pPr>
            <w:r w:rsidRPr="00A0549D">
              <w:rPr>
                <w:rFonts w:cs="Arial"/>
                <w:sz w:val="16"/>
                <w:szCs w:val="16"/>
                <w:lang w:val="cs-CZ"/>
              </w:rPr>
              <w:t xml:space="preserve">Náklady na hašení, odstranění věci, vyklízení, odvoz suti  po pojistné události v rozsahu bodu </w:t>
            </w:r>
            <w:r w:rsidRPr="00A0549D">
              <w:rPr>
                <w:rFonts w:cs="Arial"/>
                <w:color w:val="auto"/>
                <w:sz w:val="16"/>
                <w:szCs w:val="16"/>
              </w:rPr>
              <w:t>2.4.3. této pojistné smlouvy</w:t>
            </w:r>
            <w:r w:rsidRPr="00A0549D">
              <w:rPr>
                <w:rFonts w:cs="Arial"/>
                <w:sz w:val="16"/>
                <w:szCs w:val="16"/>
                <w:lang w:val="cs-CZ"/>
              </w:rPr>
              <w:t xml:space="preserve"> týkající se všech předmětů pojištění uvedených v bodu </w:t>
            </w:r>
            <w:proofErr w:type="gramStart"/>
            <w:r w:rsidRPr="00A0549D">
              <w:rPr>
                <w:rFonts w:cs="Arial"/>
                <w:sz w:val="16"/>
                <w:szCs w:val="16"/>
                <w:lang w:val="cs-CZ"/>
              </w:rPr>
              <w:t>2.1. této</w:t>
            </w:r>
            <w:proofErr w:type="gramEnd"/>
            <w:r w:rsidRPr="00A0549D">
              <w:rPr>
                <w:rFonts w:cs="Arial"/>
                <w:sz w:val="16"/>
                <w:szCs w:val="16"/>
                <w:lang w:val="cs-CZ"/>
              </w:rPr>
              <w:t xml:space="preserve"> pojistné smlouvy. </w:t>
            </w:r>
            <w:r w:rsidRPr="00A0549D">
              <w:rPr>
                <w:rFonts w:cs="Arial"/>
                <w:b/>
                <w:sz w:val="16"/>
                <w:szCs w:val="16"/>
                <w:lang w:val="cs-CZ"/>
              </w:rPr>
              <w:t xml:space="preserve"> Pojištění 1. R.</w:t>
            </w:r>
          </w:p>
        </w:tc>
        <w:tc>
          <w:tcPr>
            <w:tcW w:w="1706" w:type="dxa"/>
            <w:tcBorders>
              <w:bottom w:val="single" w:sz="4" w:space="0" w:color="auto"/>
            </w:tcBorders>
            <w:vAlign w:val="center"/>
          </w:tcPr>
          <w:p w14:paraId="628CF2D4" w14:textId="204B0AA3" w:rsidR="0006187F" w:rsidRPr="00A0549D" w:rsidRDefault="0006187F" w:rsidP="0006187F">
            <w:pPr>
              <w:jc w:val="right"/>
              <w:rPr>
                <w:rFonts w:cs="Arial"/>
                <w:color w:val="auto"/>
                <w:sz w:val="16"/>
                <w:szCs w:val="16"/>
              </w:rPr>
            </w:pPr>
            <w:r w:rsidRPr="00A0549D">
              <w:rPr>
                <w:rFonts w:cs="Arial"/>
                <w:color w:val="auto"/>
                <w:sz w:val="16"/>
                <w:szCs w:val="16"/>
              </w:rPr>
              <w:t>10 000 000</w:t>
            </w:r>
          </w:p>
        </w:tc>
      </w:tr>
      <w:tr w:rsidR="0006187F" w:rsidRPr="004B4478" w14:paraId="1C644112" w14:textId="77777777" w:rsidTr="00F039F7">
        <w:tblPrEx>
          <w:jc w:val="center"/>
        </w:tblPrEx>
        <w:trPr>
          <w:trHeight w:val="284"/>
          <w:jc w:val="center"/>
        </w:trPr>
        <w:tc>
          <w:tcPr>
            <w:tcW w:w="1093" w:type="dxa"/>
            <w:tcBorders>
              <w:bottom w:val="single" w:sz="4" w:space="0" w:color="auto"/>
            </w:tcBorders>
            <w:vAlign w:val="center"/>
          </w:tcPr>
          <w:p w14:paraId="1B0DAC20" w14:textId="30FDB7B4" w:rsidR="0006187F" w:rsidRPr="004B4478" w:rsidRDefault="0006187F" w:rsidP="0006187F">
            <w:pPr>
              <w:jc w:val="center"/>
              <w:rPr>
                <w:rFonts w:cs="Arial"/>
                <w:sz w:val="16"/>
                <w:szCs w:val="16"/>
              </w:rPr>
            </w:pPr>
            <w:r>
              <w:rPr>
                <w:rFonts w:cs="Arial"/>
                <w:sz w:val="16"/>
                <w:szCs w:val="16"/>
              </w:rPr>
              <w:t>N2</w:t>
            </w:r>
          </w:p>
        </w:tc>
        <w:tc>
          <w:tcPr>
            <w:tcW w:w="6987" w:type="dxa"/>
            <w:tcBorders>
              <w:bottom w:val="single" w:sz="4" w:space="0" w:color="auto"/>
            </w:tcBorders>
            <w:shd w:val="clear" w:color="auto" w:fill="F2F2F2" w:themeFill="background1" w:themeFillShade="F2"/>
            <w:vAlign w:val="center"/>
          </w:tcPr>
          <w:p w14:paraId="7690F674" w14:textId="77777777" w:rsidR="0006187F" w:rsidRPr="00A0549D" w:rsidRDefault="0006187F" w:rsidP="003619B7">
            <w:pPr>
              <w:jc w:val="both"/>
              <w:rPr>
                <w:rFonts w:cs="Arial"/>
                <w:sz w:val="16"/>
                <w:szCs w:val="16"/>
              </w:rPr>
            </w:pPr>
            <w:r w:rsidRPr="00A0549D">
              <w:rPr>
                <w:rFonts w:cs="Arial"/>
                <w:sz w:val="16"/>
                <w:szCs w:val="16"/>
                <w:lang w:val="cs-CZ"/>
              </w:rPr>
              <w:t xml:space="preserve">Zachraňovací náklady nad hranici stanovenou v článku </w:t>
            </w:r>
            <w:r w:rsidRPr="00A0549D">
              <w:rPr>
                <w:rFonts w:cs="Arial"/>
                <w:b/>
                <w:sz w:val="16"/>
                <w:szCs w:val="16"/>
                <w:lang w:val="cs-CZ"/>
              </w:rPr>
              <w:t>27</w:t>
            </w:r>
            <w:r w:rsidRPr="00A0549D">
              <w:rPr>
                <w:rFonts w:cs="Arial"/>
                <w:sz w:val="16"/>
                <w:szCs w:val="16"/>
                <w:lang w:val="cs-CZ"/>
              </w:rPr>
              <w:t xml:space="preserve"> bodu </w:t>
            </w:r>
            <w:r w:rsidRPr="00A0549D">
              <w:rPr>
                <w:rFonts w:cs="Arial"/>
                <w:b/>
                <w:sz w:val="16"/>
                <w:szCs w:val="16"/>
                <w:lang w:val="cs-CZ"/>
              </w:rPr>
              <w:t xml:space="preserve">2 </w:t>
            </w:r>
            <w:r w:rsidRPr="00A0549D">
              <w:rPr>
                <w:rFonts w:cs="Arial"/>
                <w:sz w:val="16"/>
                <w:szCs w:val="16"/>
                <w:lang w:val="cs-CZ"/>
              </w:rPr>
              <w:t xml:space="preserve">VPPMO-P. </w:t>
            </w:r>
            <w:proofErr w:type="gramStart"/>
            <w:r w:rsidRPr="00A0549D">
              <w:rPr>
                <w:rFonts w:cs="Arial"/>
                <w:b/>
                <w:sz w:val="16"/>
                <w:szCs w:val="16"/>
                <w:lang w:val="cs-CZ"/>
              </w:rPr>
              <w:t>Pojištění 1.R.</w:t>
            </w:r>
            <w:proofErr w:type="gramEnd"/>
          </w:p>
        </w:tc>
        <w:tc>
          <w:tcPr>
            <w:tcW w:w="1706" w:type="dxa"/>
            <w:tcBorders>
              <w:bottom w:val="single" w:sz="4" w:space="0" w:color="auto"/>
            </w:tcBorders>
            <w:vAlign w:val="center"/>
          </w:tcPr>
          <w:p w14:paraId="324BAE23" w14:textId="4E3B9E0B" w:rsidR="0006187F" w:rsidRPr="00A0549D" w:rsidRDefault="0006187F" w:rsidP="0006187F">
            <w:pPr>
              <w:jc w:val="right"/>
              <w:rPr>
                <w:rFonts w:cs="Arial"/>
                <w:color w:val="auto"/>
                <w:sz w:val="16"/>
                <w:szCs w:val="16"/>
              </w:rPr>
            </w:pPr>
            <w:r w:rsidRPr="00A0549D">
              <w:rPr>
                <w:rFonts w:cs="Arial"/>
                <w:color w:val="auto"/>
                <w:sz w:val="16"/>
                <w:szCs w:val="16"/>
              </w:rPr>
              <w:t>10 000 000</w:t>
            </w:r>
          </w:p>
        </w:tc>
      </w:tr>
      <w:tr w:rsidR="0006187F" w:rsidRPr="00EA454C" w14:paraId="4B74681F" w14:textId="77777777" w:rsidTr="00F039F7">
        <w:tblPrEx>
          <w:jc w:val="center"/>
        </w:tblPrEx>
        <w:trPr>
          <w:trHeight w:val="284"/>
          <w:jc w:val="center"/>
        </w:trPr>
        <w:tc>
          <w:tcPr>
            <w:tcW w:w="1093" w:type="dxa"/>
            <w:tcBorders>
              <w:bottom w:val="single" w:sz="18" w:space="0" w:color="FF0000"/>
            </w:tcBorders>
            <w:vAlign w:val="center"/>
          </w:tcPr>
          <w:p w14:paraId="5A85EB4E" w14:textId="30A250F4" w:rsidR="0006187F" w:rsidRPr="00EA454C" w:rsidRDefault="0006187F" w:rsidP="0006187F">
            <w:pPr>
              <w:jc w:val="center"/>
              <w:rPr>
                <w:rFonts w:cs="Arial"/>
                <w:color w:val="auto"/>
                <w:sz w:val="16"/>
                <w:szCs w:val="16"/>
              </w:rPr>
            </w:pPr>
            <w:r w:rsidRPr="00EA454C">
              <w:rPr>
                <w:rFonts w:cs="Arial"/>
                <w:color w:val="auto"/>
                <w:sz w:val="16"/>
                <w:szCs w:val="16"/>
              </w:rPr>
              <w:t>N</w:t>
            </w:r>
            <w:r>
              <w:rPr>
                <w:rFonts w:cs="Arial"/>
                <w:color w:val="auto"/>
                <w:sz w:val="16"/>
                <w:szCs w:val="16"/>
              </w:rPr>
              <w:t>3</w:t>
            </w:r>
          </w:p>
        </w:tc>
        <w:tc>
          <w:tcPr>
            <w:tcW w:w="6987" w:type="dxa"/>
            <w:tcBorders>
              <w:bottom w:val="single" w:sz="18" w:space="0" w:color="FF0000"/>
            </w:tcBorders>
            <w:shd w:val="clear" w:color="auto" w:fill="F2F2F2" w:themeFill="background1" w:themeFillShade="F2"/>
            <w:vAlign w:val="center"/>
          </w:tcPr>
          <w:p w14:paraId="5EA0F84F" w14:textId="77777777" w:rsidR="0006187F" w:rsidRPr="00A0549D" w:rsidRDefault="0006187F" w:rsidP="003619B7">
            <w:pPr>
              <w:jc w:val="both"/>
              <w:rPr>
                <w:rFonts w:cs="Arial"/>
                <w:color w:val="auto"/>
                <w:sz w:val="16"/>
                <w:szCs w:val="16"/>
              </w:rPr>
            </w:pPr>
            <w:r w:rsidRPr="00A0549D">
              <w:rPr>
                <w:rFonts w:cs="Arial"/>
                <w:color w:val="auto"/>
                <w:sz w:val="16"/>
                <w:szCs w:val="16"/>
              </w:rPr>
              <w:t xml:space="preserve">Nedokončený dlouhodobý hmotný majetek (DHM), tj. DHM před uvedením do užívání (soubor investic). </w:t>
            </w:r>
            <w:r w:rsidRPr="00A0549D">
              <w:rPr>
                <w:rFonts w:cs="Arial"/>
                <w:b/>
                <w:color w:val="auto"/>
                <w:sz w:val="16"/>
                <w:szCs w:val="16"/>
              </w:rPr>
              <w:t>Pojištění 1.R.</w:t>
            </w:r>
          </w:p>
        </w:tc>
        <w:tc>
          <w:tcPr>
            <w:tcW w:w="1706" w:type="dxa"/>
            <w:tcBorders>
              <w:bottom w:val="single" w:sz="18" w:space="0" w:color="FF0000"/>
            </w:tcBorders>
            <w:vAlign w:val="center"/>
          </w:tcPr>
          <w:p w14:paraId="6062DAE5" w14:textId="47AC0165" w:rsidR="0006187F" w:rsidRPr="00A0549D" w:rsidRDefault="0006187F" w:rsidP="0006187F">
            <w:pPr>
              <w:jc w:val="right"/>
              <w:rPr>
                <w:rFonts w:cs="Arial"/>
                <w:color w:val="auto"/>
                <w:sz w:val="16"/>
                <w:szCs w:val="16"/>
              </w:rPr>
            </w:pPr>
            <w:r w:rsidRPr="00A0549D">
              <w:rPr>
                <w:rFonts w:cs="Arial"/>
                <w:color w:val="auto"/>
                <w:sz w:val="16"/>
                <w:szCs w:val="16"/>
              </w:rPr>
              <w:t>10 000 000</w:t>
            </w:r>
          </w:p>
        </w:tc>
      </w:tr>
      <w:tr w:rsidR="0006187F" w:rsidRPr="00EA454C" w14:paraId="5EFE362C" w14:textId="77777777" w:rsidTr="00C43651">
        <w:tblPrEx>
          <w:jc w:val="center"/>
        </w:tblPrEx>
        <w:trPr>
          <w:trHeight w:val="284"/>
          <w:jc w:val="center"/>
        </w:trPr>
        <w:tc>
          <w:tcPr>
            <w:tcW w:w="1093" w:type="dxa"/>
            <w:tcBorders>
              <w:top w:val="single" w:sz="18" w:space="0" w:color="FF0000"/>
              <w:bottom w:val="single" w:sz="8" w:space="0" w:color="C00000"/>
            </w:tcBorders>
          </w:tcPr>
          <w:p w14:paraId="7BAC640F" w14:textId="3D9130BC" w:rsidR="0006187F" w:rsidRPr="00F039F7" w:rsidRDefault="0006187F" w:rsidP="0006187F">
            <w:pPr>
              <w:jc w:val="center"/>
              <w:rPr>
                <w:rFonts w:cs="Arial"/>
                <w:color w:val="auto"/>
                <w:sz w:val="16"/>
                <w:szCs w:val="16"/>
              </w:rPr>
            </w:pPr>
            <w:r w:rsidRPr="00F039F7">
              <w:rPr>
                <w:rFonts w:cs="Arial"/>
                <w:color w:val="auto"/>
                <w:sz w:val="16"/>
                <w:szCs w:val="16"/>
              </w:rPr>
              <w:t>K1</w:t>
            </w:r>
          </w:p>
        </w:tc>
        <w:tc>
          <w:tcPr>
            <w:tcW w:w="6987" w:type="dxa"/>
            <w:tcBorders>
              <w:top w:val="single" w:sz="18" w:space="0" w:color="FF0000"/>
              <w:bottom w:val="single" w:sz="8" w:space="0" w:color="C00000"/>
            </w:tcBorders>
            <w:shd w:val="clear" w:color="auto" w:fill="F2F2F2" w:themeFill="background1" w:themeFillShade="F2"/>
          </w:tcPr>
          <w:p w14:paraId="1F878DF6" w14:textId="1F280D6E" w:rsidR="0006187F" w:rsidRPr="00A0549D" w:rsidRDefault="0006187F" w:rsidP="003619B7">
            <w:pPr>
              <w:jc w:val="both"/>
              <w:rPr>
                <w:rFonts w:cs="Arial"/>
                <w:color w:val="auto"/>
                <w:sz w:val="16"/>
                <w:szCs w:val="16"/>
              </w:rPr>
            </w:pPr>
            <w:r w:rsidRPr="00A0549D">
              <w:rPr>
                <w:rFonts w:cs="Arial"/>
                <w:sz w:val="16"/>
                <w:szCs w:val="16"/>
              </w:rPr>
              <w:t xml:space="preserve">Stavební součásti, tj. prvky, které tvoří vnitřní nebo vnější prostor pojištěné budovy, příp. vnitřní nebo vnější prostor pronajaté části budovy, a dále náklady na opravu poškozených nebo náklady na znovupořízení zničených nebo odcizených stavebních součástí, vč. trezorů, systému EZS a kamerového systému, jež tvoří zabezpečení uzamčeného místa pojištění.  </w:t>
            </w:r>
            <w:r w:rsidRPr="00A0549D">
              <w:rPr>
                <w:rFonts w:cs="Arial"/>
                <w:b/>
                <w:color w:val="auto"/>
                <w:sz w:val="16"/>
                <w:szCs w:val="16"/>
              </w:rPr>
              <w:t>Pojištění 1.R.</w:t>
            </w:r>
          </w:p>
        </w:tc>
        <w:tc>
          <w:tcPr>
            <w:tcW w:w="1706" w:type="dxa"/>
            <w:vMerge w:val="restart"/>
            <w:tcBorders>
              <w:top w:val="single" w:sz="18" w:space="0" w:color="FF0000"/>
            </w:tcBorders>
            <w:vAlign w:val="center"/>
          </w:tcPr>
          <w:p w14:paraId="2E5DC93F" w14:textId="67E54106" w:rsidR="0006187F" w:rsidRPr="00A0549D" w:rsidRDefault="0006187F" w:rsidP="0006187F">
            <w:pPr>
              <w:jc w:val="right"/>
              <w:rPr>
                <w:rFonts w:cs="Arial"/>
                <w:color w:val="auto"/>
                <w:sz w:val="16"/>
                <w:szCs w:val="16"/>
              </w:rPr>
            </w:pPr>
            <w:r w:rsidRPr="00A0549D">
              <w:rPr>
                <w:rFonts w:cs="Arial"/>
                <w:sz w:val="16"/>
                <w:szCs w:val="16"/>
              </w:rPr>
              <w:t>2  000 000 s tím, že maximální roční limit plnění pro položku K9 činí 500 000</w:t>
            </w:r>
          </w:p>
        </w:tc>
      </w:tr>
      <w:tr w:rsidR="0006187F" w:rsidRPr="00EA454C" w14:paraId="66D05114" w14:textId="77777777" w:rsidTr="00C43651">
        <w:tblPrEx>
          <w:jc w:val="center"/>
        </w:tblPrEx>
        <w:trPr>
          <w:trHeight w:val="284"/>
          <w:jc w:val="center"/>
        </w:trPr>
        <w:tc>
          <w:tcPr>
            <w:tcW w:w="1093" w:type="dxa"/>
            <w:tcBorders>
              <w:bottom w:val="single" w:sz="8" w:space="0" w:color="C00000"/>
            </w:tcBorders>
          </w:tcPr>
          <w:p w14:paraId="2482B11D" w14:textId="06078054" w:rsidR="0006187F" w:rsidRPr="00F039F7" w:rsidRDefault="0006187F" w:rsidP="0006187F">
            <w:pPr>
              <w:jc w:val="center"/>
              <w:rPr>
                <w:rFonts w:cs="Arial"/>
                <w:color w:val="auto"/>
                <w:sz w:val="16"/>
                <w:szCs w:val="16"/>
              </w:rPr>
            </w:pPr>
            <w:r w:rsidRPr="00F039F7">
              <w:rPr>
                <w:rFonts w:cs="Arial"/>
                <w:color w:val="auto"/>
                <w:sz w:val="16"/>
                <w:szCs w:val="16"/>
              </w:rPr>
              <w:t>K2</w:t>
            </w:r>
          </w:p>
        </w:tc>
        <w:tc>
          <w:tcPr>
            <w:tcW w:w="6987" w:type="dxa"/>
            <w:tcBorders>
              <w:bottom w:val="single" w:sz="8" w:space="0" w:color="C00000"/>
            </w:tcBorders>
            <w:shd w:val="clear" w:color="auto" w:fill="F2F2F2" w:themeFill="background1" w:themeFillShade="F2"/>
          </w:tcPr>
          <w:p w14:paraId="44D16573" w14:textId="18245579" w:rsidR="0006187F" w:rsidRPr="00A0549D" w:rsidRDefault="0006187F" w:rsidP="003619B7">
            <w:pPr>
              <w:jc w:val="both"/>
              <w:rPr>
                <w:rFonts w:cs="Arial"/>
                <w:color w:val="auto"/>
                <w:sz w:val="16"/>
                <w:szCs w:val="16"/>
              </w:rPr>
            </w:pPr>
            <w:r w:rsidRPr="00A0549D">
              <w:rPr>
                <w:rFonts w:cs="Arial"/>
                <w:sz w:val="16"/>
                <w:szCs w:val="16"/>
              </w:rPr>
              <w:t>Litinová kašna ve vlastnictví Statutárního města Brna.</w:t>
            </w:r>
            <w:r w:rsidR="00C86894">
              <w:rPr>
                <w:rFonts w:cs="Arial"/>
                <w:sz w:val="16"/>
                <w:szCs w:val="16"/>
              </w:rPr>
              <w:t xml:space="preserve"> </w:t>
            </w:r>
            <w:r w:rsidR="00C86894" w:rsidRPr="00A0549D">
              <w:rPr>
                <w:rFonts w:cs="Arial"/>
                <w:b/>
                <w:color w:val="auto"/>
                <w:sz w:val="16"/>
                <w:szCs w:val="16"/>
              </w:rPr>
              <w:t>Pojištění 1.R.</w:t>
            </w:r>
          </w:p>
        </w:tc>
        <w:tc>
          <w:tcPr>
            <w:tcW w:w="1706" w:type="dxa"/>
            <w:vMerge/>
            <w:vAlign w:val="center"/>
          </w:tcPr>
          <w:p w14:paraId="302DC44B" w14:textId="77777777" w:rsidR="0006187F" w:rsidRPr="00A0549D" w:rsidRDefault="0006187F" w:rsidP="0006187F">
            <w:pPr>
              <w:jc w:val="right"/>
              <w:rPr>
                <w:rFonts w:cs="Arial"/>
                <w:color w:val="auto"/>
                <w:sz w:val="16"/>
                <w:szCs w:val="16"/>
              </w:rPr>
            </w:pPr>
          </w:p>
        </w:tc>
      </w:tr>
      <w:tr w:rsidR="0006187F" w:rsidRPr="00EA454C" w14:paraId="6E9AC32D" w14:textId="77777777" w:rsidTr="00C43651">
        <w:tblPrEx>
          <w:jc w:val="center"/>
        </w:tblPrEx>
        <w:trPr>
          <w:trHeight w:val="284"/>
          <w:jc w:val="center"/>
        </w:trPr>
        <w:tc>
          <w:tcPr>
            <w:tcW w:w="1093" w:type="dxa"/>
            <w:tcBorders>
              <w:bottom w:val="single" w:sz="8" w:space="0" w:color="C00000"/>
            </w:tcBorders>
          </w:tcPr>
          <w:p w14:paraId="60C35251" w14:textId="68D2DCCC" w:rsidR="0006187F" w:rsidRPr="00F039F7" w:rsidRDefault="0006187F" w:rsidP="0006187F">
            <w:pPr>
              <w:jc w:val="center"/>
              <w:rPr>
                <w:rFonts w:cs="Arial"/>
                <w:color w:val="auto"/>
                <w:sz w:val="16"/>
                <w:szCs w:val="16"/>
              </w:rPr>
            </w:pPr>
            <w:r w:rsidRPr="00F039F7">
              <w:rPr>
                <w:rFonts w:cs="Arial"/>
                <w:color w:val="auto"/>
                <w:sz w:val="16"/>
                <w:szCs w:val="16"/>
              </w:rPr>
              <w:t>K3</w:t>
            </w:r>
          </w:p>
        </w:tc>
        <w:tc>
          <w:tcPr>
            <w:tcW w:w="6987" w:type="dxa"/>
            <w:tcBorders>
              <w:bottom w:val="single" w:sz="8" w:space="0" w:color="C00000"/>
            </w:tcBorders>
            <w:shd w:val="clear" w:color="auto" w:fill="F2F2F2" w:themeFill="background1" w:themeFillShade="F2"/>
          </w:tcPr>
          <w:p w14:paraId="4039D667" w14:textId="09E16722" w:rsidR="0006187F" w:rsidRPr="00A0549D" w:rsidRDefault="0006187F" w:rsidP="003619B7">
            <w:pPr>
              <w:jc w:val="both"/>
              <w:rPr>
                <w:rFonts w:cs="Arial"/>
                <w:color w:val="auto"/>
                <w:sz w:val="16"/>
                <w:szCs w:val="16"/>
              </w:rPr>
            </w:pPr>
            <w:r w:rsidRPr="00A0549D">
              <w:rPr>
                <w:rFonts w:cs="Arial"/>
                <w:sz w:val="16"/>
                <w:szCs w:val="16"/>
              </w:rPr>
              <w:t xml:space="preserve">Soubor strojů, zařízení a inventáře (vč. DDHM, včetně věcí vedených v operativní evidenci a věcí na účtu spotřeby materiálu), </w:t>
            </w:r>
            <w:r w:rsidRPr="00A0549D">
              <w:rPr>
                <w:rFonts w:cs="Arial"/>
                <w:sz w:val="16"/>
                <w:szCs w:val="16"/>
                <w:lang w:val="cs-CZ"/>
              </w:rPr>
              <w:t xml:space="preserve">kromě věcí uvedených v článku </w:t>
            </w:r>
            <w:r w:rsidRPr="00A0549D">
              <w:rPr>
                <w:rFonts w:cs="Arial"/>
                <w:b/>
                <w:sz w:val="16"/>
                <w:szCs w:val="16"/>
                <w:lang w:val="cs-CZ"/>
              </w:rPr>
              <w:t>3</w:t>
            </w:r>
            <w:r w:rsidRPr="00A0549D">
              <w:rPr>
                <w:rFonts w:cs="Arial"/>
                <w:sz w:val="16"/>
                <w:szCs w:val="16"/>
                <w:lang w:val="cs-CZ"/>
              </w:rPr>
              <w:t xml:space="preserve"> bodu </w:t>
            </w:r>
            <w:r w:rsidRPr="00A0549D">
              <w:rPr>
                <w:rFonts w:cs="Arial"/>
                <w:b/>
                <w:sz w:val="16"/>
                <w:szCs w:val="16"/>
                <w:lang w:val="cs-CZ"/>
              </w:rPr>
              <w:t>2</w:t>
            </w:r>
            <w:r w:rsidRPr="00A0549D">
              <w:rPr>
                <w:rFonts w:cs="Arial"/>
                <w:sz w:val="16"/>
                <w:szCs w:val="16"/>
                <w:lang w:val="cs-CZ"/>
              </w:rPr>
              <w:t xml:space="preserve"> DPPAL-P. </w:t>
            </w:r>
            <w:r w:rsidRPr="00A0549D">
              <w:rPr>
                <w:rFonts w:cs="Arial"/>
                <w:b/>
                <w:color w:val="auto"/>
                <w:sz w:val="16"/>
                <w:szCs w:val="16"/>
              </w:rPr>
              <w:t>Pojištění 1.R.</w:t>
            </w:r>
          </w:p>
        </w:tc>
        <w:tc>
          <w:tcPr>
            <w:tcW w:w="1706" w:type="dxa"/>
            <w:vMerge/>
            <w:vAlign w:val="center"/>
          </w:tcPr>
          <w:p w14:paraId="05E2F341" w14:textId="77777777" w:rsidR="0006187F" w:rsidRPr="00A0549D" w:rsidRDefault="0006187F" w:rsidP="0006187F">
            <w:pPr>
              <w:jc w:val="right"/>
              <w:rPr>
                <w:rFonts w:cs="Arial"/>
                <w:color w:val="auto"/>
                <w:sz w:val="16"/>
                <w:szCs w:val="16"/>
              </w:rPr>
            </w:pPr>
          </w:p>
        </w:tc>
      </w:tr>
      <w:tr w:rsidR="0006187F" w:rsidRPr="00EA454C" w14:paraId="149F3105" w14:textId="77777777" w:rsidTr="00C43651">
        <w:tblPrEx>
          <w:jc w:val="center"/>
        </w:tblPrEx>
        <w:trPr>
          <w:trHeight w:val="284"/>
          <w:jc w:val="center"/>
        </w:trPr>
        <w:tc>
          <w:tcPr>
            <w:tcW w:w="1093" w:type="dxa"/>
            <w:tcBorders>
              <w:bottom w:val="single" w:sz="8" w:space="0" w:color="C00000"/>
            </w:tcBorders>
          </w:tcPr>
          <w:p w14:paraId="423E88E3" w14:textId="7C6D667B" w:rsidR="0006187F" w:rsidRPr="00F039F7" w:rsidRDefault="0006187F" w:rsidP="0006187F">
            <w:pPr>
              <w:jc w:val="center"/>
              <w:rPr>
                <w:rFonts w:cs="Arial"/>
                <w:color w:val="auto"/>
                <w:sz w:val="16"/>
                <w:szCs w:val="16"/>
              </w:rPr>
            </w:pPr>
            <w:r w:rsidRPr="00F039F7">
              <w:rPr>
                <w:rFonts w:cs="Arial"/>
                <w:color w:val="auto"/>
                <w:sz w:val="16"/>
                <w:szCs w:val="16"/>
              </w:rPr>
              <w:t>K4</w:t>
            </w:r>
          </w:p>
        </w:tc>
        <w:tc>
          <w:tcPr>
            <w:tcW w:w="6987" w:type="dxa"/>
            <w:tcBorders>
              <w:bottom w:val="single" w:sz="8" w:space="0" w:color="C00000"/>
            </w:tcBorders>
            <w:shd w:val="clear" w:color="auto" w:fill="F2F2F2" w:themeFill="background1" w:themeFillShade="F2"/>
          </w:tcPr>
          <w:p w14:paraId="741649E6" w14:textId="1793C2A8" w:rsidR="0006187F" w:rsidRPr="00A0549D" w:rsidRDefault="0006187F" w:rsidP="003619B7">
            <w:pPr>
              <w:jc w:val="both"/>
              <w:rPr>
                <w:rFonts w:cs="Arial"/>
                <w:color w:val="auto"/>
                <w:sz w:val="16"/>
                <w:szCs w:val="16"/>
              </w:rPr>
            </w:pPr>
            <w:r w:rsidRPr="00A0549D">
              <w:rPr>
                <w:rFonts w:cs="Arial"/>
                <w:color w:val="auto"/>
                <w:sz w:val="16"/>
                <w:szCs w:val="16"/>
              </w:rPr>
              <w:t xml:space="preserve">Soubor zásob s výjimkou nedokončené stavební výroby a věcí uvedených </w:t>
            </w:r>
            <w:r w:rsidRPr="00A0549D">
              <w:rPr>
                <w:rFonts w:cs="Arial"/>
                <w:sz w:val="16"/>
                <w:szCs w:val="16"/>
                <w:lang w:val="cs-CZ"/>
              </w:rPr>
              <w:t xml:space="preserve">v článku </w:t>
            </w:r>
            <w:r w:rsidRPr="00A0549D">
              <w:rPr>
                <w:rFonts w:cs="Arial"/>
                <w:b/>
                <w:sz w:val="16"/>
                <w:szCs w:val="16"/>
                <w:lang w:val="cs-CZ"/>
              </w:rPr>
              <w:t>3</w:t>
            </w:r>
            <w:r w:rsidRPr="00A0549D">
              <w:rPr>
                <w:rFonts w:cs="Arial"/>
                <w:sz w:val="16"/>
                <w:szCs w:val="16"/>
                <w:lang w:val="cs-CZ"/>
              </w:rPr>
              <w:t xml:space="preserve"> bodu </w:t>
            </w:r>
            <w:r w:rsidRPr="00A0549D">
              <w:rPr>
                <w:rFonts w:cs="Arial"/>
                <w:b/>
                <w:sz w:val="16"/>
                <w:szCs w:val="16"/>
                <w:lang w:val="cs-CZ"/>
              </w:rPr>
              <w:t>2</w:t>
            </w:r>
            <w:r w:rsidRPr="00A0549D">
              <w:rPr>
                <w:rFonts w:cs="Arial"/>
                <w:sz w:val="16"/>
                <w:szCs w:val="16"/>
                <w:lang w:val="cs-CZ"/>
              </w:rPr>
              <w:t xml:space="preserve"> DPPAL-P.</w:t>
            </w:r>
            <w:r w:rsidRPr="00A0549D">
              <w:rPr>
                <w:rFonts w:cs="Arial"/>
                <w:b/>
                <w:color w:val="auto"/>
                <w:sz w:val="16"/>
                <w:szCs w:val="16"/>
              </w:rPr>
              <w:t xml:space="preserve"> Pojištění 1.R.</w:t>
            </w:r>
          </w:p>
        </w:tc>
        <w:tc>
          <w:tcPr>
            <w:tcW w:w="1706" w:type="dxa"/>
            <w:vMerge/>
            <w:vAlign w:val="center"/>
          </w:tcPr>
          <w:p w14:paraId="161DE9CE" w14:textId="77777777" w:rsidR="0006187F" w:rsidRPr="00A0549D" w:rsidRDefault="0006187F" w:rsidP="0006187F">
            <w:pPr>
              <w:jc w:val="right"/>
              <w:rPr>
                <w:rFonts w:cs="Arial"/>
                <w:color w:val="auto"/>
                <w:sz w:val="16"/>
                <w:szCs w:val="16"/>
              </w:rPr>
            </w:pPr>
          </w:p>
        </w:tc>
      </w:tr>
      <w:tr w:rsidR="0006187F" w:rsidRPr="00EA454C" w14:paraId="6ACAFC03" w14:textId="77777777" w:rsidTr="00C43651">
        <w:tblPrEx>
          <w:jc w:val="center"/>
        </w:tblPrEx>
        <w:trPr>
          <w:trHeight w:val="284"/>
          <w:jc w:val="center"/>
        </w:trPr>
        <w:tc>
          <w:tcPr>
            <w:tcW w:w="1093" w:type="dxa"/>
            <w:tcBorders>
              <w:bottom w:val="single" w:sz="8" w:space="0" w:color="C00000"/>
            </w:tcBorders>
          </w:tcPr>
          <w:p w14:paraId="3A285499" w14:textId="0C017DDD" w:rsidR="0006187F" w:rsidRPr="00F039F7" w:rsidRDefault="0006187F" w:rsidP="0006187F">
            <w:pPr>
              <w:jc w:val="center"/>
              <w:rPr>
                <w:rFonts w:cs="Arial"/>
                <w:color w:val="auto"/>
                <w:sz w:val="16"/>
                <w:szCs w:val="16"/>
              </w:rPr>
            </w:pPr>
            <w:r w:rsidRPr="00F039F7">
              <w:rPr>
                <w:rFonts w:cs="Arial"/>
                <w:color w:val="auto"/>
                <w:sz w:val="16"/>
                <w:szCs w:val="16"/>
              </w:rPr>
              <w:t>K5</w:t>
            </w:r>
          </w:p>
        </w:tc>
        <w:tc>
          <w:tcPr>
            <w:tcW w:w="6987" w:type="dxa"/>
            <w:tcBorders>
              <w:bottom w:val="single" w:sz="8" w:space="0" w:color="C00000"/>
            </w:tcBorders>
            <w:shd w:val="clear" w:color="auto" w:fill="F2F2F2" w:themeFill="background1" w:themeFillShade="F2"/>
          </w:tcPr>
          <w:p w14:paraId="38424BDF" w14:textId="39F56ED7" w:rsidR="0006187F" w:rsidRPr="00A0549D" w:rsidRDefault="0006187F" w:rsidP="003619B7">
            <w:pPr>
              <w:jc w:val="both"/>
              <w:rPr>
                <w:rFonts w:cs="Arial"/>
                <w:color w:val="auto"/>
                <w:sz w:val="16"/>
                <w:szCs w:val="16"/>
              </w:rPr>
            </w:pPr>
            <w:r w:rsidRPr="00A0549D">
              <w:rPr>
                <w:rFonts w:cs="Arial"/>
                <w:sz w:val="16"/>
                <w:szCs w:val="16"/>
              </w:rPr>
              <w:t>Soubor platných tuzemských i cizozemských bankovek a oběžných mincí v hotovosti a cenin v </w:t>
            </w:r>
            <w:r w:rsidR="003619B7">
              <w:rPr>
                <w:rFonts w:cs="Arial"/>
                <w:sz w:val="16"/>
                <w:szCs w:val="16"/>
              </w:rPr>
              <w:t>p</w:t>
            </w:r>
            <w:r w:rsidRPr="00A0549D">
              <w:rPr>
                <w:rFonts w:cs="Arial"/>
                <w:sz w:val="16"/>
                <w:szCs w:val="16"/>
              </w:rPr>
              <w:t xml:space="preserve">okladnách a trezorech. </w:t>
            </w:r>
            <w:r w:rsidRPr="00A0549D">
              <w:rPr>
                <w:rFonts w:cs="Arial"/>
                <w:b/>
                <w:color w:val="auto"/>
                <w:sz w:val="16"/>
                <w:szCs w:val="16"/>
              </w:rPr>
              <w:t>Pojištění 1.R.</w:t>
            </w:r>
          </w:p>
        </w:tc>
        <w:tc>
          <w:tcPr>
            <w:tcW w:w="1706" w:type="dxa"/>
            <w:vMerge/>
            <w:vAlign w:val="center"/>
          </w:tcPr>
          <w:p w14:paraId="62657F21" w14:textId="77777777" w:rsidR="0006187F" w:rsidRPr="00A0549D" w:rsidRDefault="0006187F" w:rsidP="0006187F">
            <w:pPr>
              <w:jc w:val="right"/>
              <w:rPr>
                <w:rFonts w:cs="Arial"/>
                <w:color w:val="auto"/>
                <w:sz w:val="16"/>
                <w:szCs w:val="16"/>
              </w:rPr>
            </w:pPr>
          </w:p>
        </w:tc>
      </w:tr>
      <w:tr w:rsidR="0006187F" w:rsidRPr="00EA454C" w14:paraId="05B97A81" w14:textId="77777777" w:rsidTr="00C43651">
        <w:tblPrEx>
          <w:jc w:val="center"/>
        </w:tblPrEx>
        <w:trPr>
          <w:trHeight w:val="284"/>
          <w:jc w:val="center"/>
        </w:trPr>
        <w:tc>
          <w:tcPr>
            <w:tcW w:w="1093" w:type="dxa"/>
            <w:tcBorders>
              <w:bottom w:val="single" w:sz="8" w:space="0" w:color="C00000"/>
            </w:tcBorders>
          </w:tcPr>
          <w:p w14:paraId="0832F5EE" w14:textId="30464075" w:rsidR="0006187F" w:rsidRPr="00F039F7" w:rsidRDefault="0006187F" w:rsidP="0006187F">
            <w:pPr>
              <w:jc w:val="center"/>
              <w:rPr>
                <w:rFonts w:cs="Arial"/>
                <w:color w:val="auto"/>
                <w:sz w:val="16"/>
                <w:szCs w:val="16"/>
              </w:rPr>
            </w:pPr>
            <w:r w:rsidRPr="00F039F7">
              <w:rPr>
                <w:rFonts w:cs="Arial"/>
                <w:color w:val="auto"/>
                <w:sz w:val="16"/>
                <w:szCs w:val="16"/>
              </w:rPr>
              <w:t>K6</w:t>
            </w:r>
          </w:p>
        </w:tc>
        <w:tc>
          <w:tcPr>
            <w:tcW w:w="6987" w:type="dxa"/>
            <w:tcBorders>
              <w:bottom w:val="single" w:sz="8" w:space="0" w:color="C00000"/>
            </w:tcBorders>
            <w:shd w:val="clear" w:color="auto" w:fill="F2F2F2" w:themeFill="background1" w:themeFillShade="F2"/>
          </w:tcPr>
          <w:p w14:paraId="2611623C" w14:textId="464A3389" w:rsidR="0006187F" w:rsidRPr="00A0549D" w:rsidRDefault="0006187F" w:rsidP="003619B7">
            <w:pPr>
              <w:jc w:val="both"/>
              <w:rPr>
                <w:rFonts w:cs="Arial"/>
                <w:color w:val="auto"/>
                <w:sz w:val="16"/>
                <w:szCs w:val="16"/>
              </w:rPr>
            </w:pPr>
            <w:r w:rsidRPr="00A0549D">
              <w:rPr>
                <w:rFonts w:cs="Arial"/>
                <w:sz w:val="16"/>
                <w:szCs w:val="16"/>
              </w:rPr>
              <w:t xml:space="preserve">Soubor písemností, plánů a obchodních knih, kartoték, výkresů, nosičů dat a záznamů na nich, včetně nákladů na obnovu dat a dokumentace v rozsahu bodu 2.4.4. této pojistné smlouvy, instalaci software a dále náklady na dokumentaci a likvidaci pojistné události v rozsahu bodu 2.4.5. této pojistné smlouvy. </w:t>
            </w:r>
            <w:r w:rsidRPr="00A0549D">
              <w:rPr>
                <w:rFonts w:cs="Arial"/>
                <w:b/>
                <w:color w:val="auto"/>
                <w:sz w:val="16"/>
                <w:szCs w:val="16"/>
              </w:rPr>
              <w:t>Pojištění 1.R.</w:t>
            </w:r>
          </w:p>
        </w:tc>
        <w:tc>
          <w:tcPr>
            <w:tcW w:w="1706" w:type="dxa"/>
            <w:vMerge/>
            <w:vAlign w:val="center"/>
          </w:tcPr>
          <w:p w14:paraId="03F2692C" w14:textId="77777777" w:rsidR="0006187F" w:rsidRPr="00A0549D" w:rsidRDefault="0006187F" w:rsidP="0006187F">
            <w:pPr>
              <w:jc w:val="right"/>
              <w:rPr>
                <w:rFonts w:cs="Arial"/>
                <w:color w:val="auto"/>
                <w:sz w:val="16"/>
                <w:szCs w:val="16"/>
              </w:rPr>
            </w:pPr>
          </w:p>
        </w:tc>
      </w:tr>
      <w:tr w:rsidR="0006187F" w:rsidRPr="00EA454C" w14:paraId="3AE9547B" w14:textId="77777777" w:rsidTr="00C43651">
        <w:tblPrEx>
          <w:jc w:val="center"/>
        </w:tblPrEx>
        <w:trPr>
          <w:trHeight w:val="284"/>
          <w:jc w:val="center"/>
        </w:trPr>
        <w:tc>
          <w:tcPr>
            <w:tcW w:w="1093" w:type="dxa"/>
            <w:tcBorders>
              <w:bottom w:val="single" w:sz="8" w:space="0" w:color="C00000"/>
            </w:tcBorders>
          </w:tcPr>
          <w:p w14:paraId="379D5F36" w14:textId="122392B0" w:rsidR="0006187F" w:rsidRPr="00F039F7" w:rsidRDefault="0006187F" w:rsidP="0006187F">
            <w:pPr>
              <w:jc w:val="center"/>
              <w:rPr>
                <w:rFonts w:cs="Arial"/>
                <w:color w:val="auto"/>
                <w:sz w:val="16"/>
                <w:szCs w:val="16"/>
              </w:rPr>
            </w:pPr>
            <w:r w:rsidRPr="00F039F7">
              <w:rPr>
                <w:rFonts w:cs="Arial"/>
                <w:color w:val="auto"/>
                <w:sz w:val="16"/>
                <w:szCs w:val="16"/>
              </w:rPr>
              <w:t>K7</w:t>
            </w:r>
          </w:p>
        </w:tc>
        <w:tc>
          <w:tcPr>
            <w:tcW w:w="6987" w:type="dxa"/>
            <w:tcBorders>
              <w:bottom w:val="single" w:sz="8" w:space="0" w:color="C00000"/>
            </w:tcBorders>
            <w:shd w:val="clear" w:color="auto" w:fill="F2F2F2" w:themeFill="background1" w:themeFillShade="F2"/>
          </w:tcPr>
          <w:p w14:paraId="2B5A64DF" w14:textId="0CD87224" w:rsidR="0006187F" w:rsidRPr="00A0549D" w:rsidRDefault="0006187F" w:rsidP="003619B7">
            <w:pPr>
              <w:jc w:val="both"/>
              <w:rPr>
                <w:rFonts w:cs="Arial"/>
                <w:color w:val="auto"/>
                <w:sz w:val="16"/>
                <w:szCs w:val="16"/>
              </w:rPr>
            </w:pPr>
            <w:r w:rsidRPr="00A0549D">
              <w:rPr>
                <w:rFonts w:cs="Arial"/>
                <w:color w:val="auto"/>
                <w:sz w:val="16"/>
                <w:szCs w:val="16"/>
              </w:rPr>
              <w:t xml:space="preserve">Soubor věcí zvláštní kulturní a historické hodnoty a uměleckých předmětů, sbírek, včetně exponátů na výstavách.  </w:t>
            </w:r>
            <w:r w:rsidRPr="00A0549D">
              <w:rPr>
                <w:rFonts w:cs="Arial"/>
                <w:b/>
                <w:color w:val="auto"/>
                <w:sz w:val="16"/>
                <w:szCs w:val="16"/>
              </w:rPr>
              <w:t>Pojištění 1.R.</w:t>
            </w:r>
          </w:p>
        </w:tc>
        <w:tc>
          <w:tcPr>
            <w:tcW w:w="1706" w:type="dxa"/>
            <w:vMerge/>
            <w:vAlign w:val="center"/>
          </w:tcPr>
          <w:p w14:paraId="45DC9913" w14:textId="77777777" w:rsidR="0006187F" w:rsidRPr="00A0549D" w:rsidRDefault="0006187F" w:rsidP="0006187F">
            <w:pPr>
              <w:jc w:val="right"/>
              <w:rPr>
                <w:rFonts w:cs="Arial"/>
                <w:color w:val="auto"/>
                <w:sz w:val="16"/>
                <w:szCs w:val="16"/>
              </w:rPr>
            </w:pPr>
          </w:p>
        </w:tc>
      </w:tr>
      <w:tr w:rsidR="0006187F" w:rsidRPr="00EA454C" w14:paraId="70085AB8" w14:textId="77777777" w:rsidTr="00C43651">
        <w:tblPrEx>
          <w:jc w:val="center"/>
        </w:tblPrEx>
        <w:trPr>
          <w:trHeight w:val="284"/>
          <w:jc w:val="center"/>
        </w:trPr>
        <w:tc>
          <w:tcPr>
            <w:tcW w:w="1093" w:type="dxa"/>
            <w:tcBorders>
              <w:bottom w:val="single" w:sz="8" w:space="0" w:color="C00000"/>
            </w:tcBorders>
          </w:tcPr>
          <w:p w14:paraId="59713057" w14:textId="79BF16AB" w:rsidR="0006187F" w:rsidRPr="00F039F7" w:rsidRDefault="0006187F" w:rsidP="0006187F">
            <w:pPr>
              <w:jc w:val="center"/>
              <w:rPr>
                <w:rFonts w:cs="Arial"/>
                <w:color w:val="auto"/>
                <w:sz w:val="16"/>
                <w:szCs w:val="16"/>
              </w:rPr>
            </w:pPr>
            <w:r w:rsidRPr="00F039F7">
              <w:rPr>
                <w:rFonts w:cs="Arial"/>
                <w:color w:val="auto"/>
                <w:sz w:val="16"/>
                <w:szCs w:val="16"/>
              </w:rPr>
              <w:t>K8</w:t>
            </w:r>
          </w:p>
        </w:tc>
        <w:tc>
          <w:tcPr>
            <w:tcW w:w="6987" w:type="dxa"/>
            <w:tcBorders>
              <w:bottom w:val="single" w:sz="8" w:space="0" w:color="C00000"/>
            </w:tcBorders>
            <w:shd w:val="clear" w:color="auto" w:fill="F2F2F2" w:themeFill="background1" w:themeFillShade="F2"/>
          </w:tcPr>
          <w:p w14:paraId="66586B32" w14:textId="12433D89" w:rsidR="0006187F" w:rsidRPr="00A0549D" w:rsidRDefault="0006187F" w:rsidP="003619B7">
            <w:pPr>
              <w:jc w:val="both"/>
              <w:rPr>
                <w:rFonts w:cs="Arial"/>
                <w:color w:val="auto"/>
                <w:sz w:val="16"/>
                <w:szCs w:val="16"/>
              </w:rPr>
            </w:pPr>
            <w:r w:rsidRPr="00A0549D">
              <w:rPr>
                <w:rFonts w:cs="Arial"/>
                <w:sz w:val="16"/>
                <w:szCs w:val="16"/>
              </w:rPr>
              <w:t>Soubor věcí zaměstnanců, které se obvykle nosí do zaměstnání nebo které se nacházejí v místě pojištění v souvislosti s výkonem povolání v zájmu zaměstnavatele</w:t>
            </w:r>
            <w:r w:rsidRPr="00A0549D">
              <w:rPr>
                <w:rFonts w:cs="Arial"/>
                <w:color w:val="auto"/>
                <w:sz w:val="16"/>
                <w:szCs w:val="16"/>
              </w:rPr>
              <w:t xml:space="preserve">  a dále soubor cizích věcí vnesených a odložených, ve vlastnictví zaměstnanců a návštěv (vždy však s výjimkou </w:t>
            </w:r>
            <w:r w:rsidRPr="00A0549D">
              <w:rPr>
                <w:rFonts w:cs="Arial"/>
                <w:sz w:val="16"/>
                <w:szCs w:val="16"/>
              </w:rPr>
              <w:t xml:space="preserve">věcí uvedených v článku </w:t>
            </w:r>
            <w:r w:rsidRPr="00A0549D">
              <w:rPr>
                <w:rFonts w:cs="Arial"/>
                <w:b/>
                <w:sz w:val="16"/>
                <w:szCs w:val="16"/>
              </w:rPr>
              <w:t>3</w:t>
            </w:r>
            <w:r w:rsidRPr="00A0549D">
              <w:rPr>
                <w:rFonts w:cs="Arial"/>
                <w:sz w:val="16"/>
                <w:szCs w:val="16"/>
              </w:rPr>
              <w:t xml:space="preserve"> bodu </w:t>
            </w:r>
            <w:r w:rsidRPr="00A0549D">
              <w:rPr>
                <w:rFonts w:cs="Arial"/>
                <w:b/>
                <w:sz w:val="16"/>
                <w:szCs w:val="16"/>
              </w:rPr>
              <w:t>2</w:t>
            </w:r>
            <w:r w:rsidRPr="00A0549D">
              <w:rPr>
                <w:rFonts w:cs="Arial"/>
                <w:sz w:val="16"/>
                <w:szCs w:val="16"/>
              </w:rPr>
              <w:t xml:space="preserve"> DPPAL-P). </w:t>
            </w:r>
            <w:r w:rsidRPr="00A0549D">
              <w:rPr>
                <w:rFonts w:cs="Arial"/>
                <w:b/>
                <w:color w:val="auto"/>
                <w:sz w:val="16"/>
                <w:szCs w:val="16"/>
              </w:rPr>
              <w:t>Pojištění 1.R.</w:t>
            </w:r>
          </w:p>
        </w:tc>
        <w:tc>
          <w:tcPr>
            <w:tcW w:w="1706" w:type="dxa"/>
            <w:vMerge/>
            <w:vAlign w:val="center"/>
          </w:tcPr>
          <w:p w14:paraId="69154516" w14:textId="77777777" w:rsidR="0006187F" w:rsidRPr="00A0549D" w:rsidRDefault="0006187F" w:rsidP="0006187F">
            <w:pPr>
              <w:jc w:val="right"/>
              <w:rPr>
                <w:rFonts w:cs="Arial"/>
                <w:color w:val="auto"/>
                <w:sz w:val="16"/>
                <w:szCs w:val="16"/>
              </w:rPr>
            </w:pPr>
          </w:p>
        </w:tc>
      </w:tr>
      <w:tr w:rsidR="0006187F" w:rsidRPr="00EA454C" w14:paraId="7772293B" w14:textId="77777777" w:rsidTr="00C43651">
        <w:tblPrEx>
          <w:jc w:val="center"/>
        </w:tblPrEx>
        <w:trPr>
          <w:trHeight w:val="284"/>
          <w:jc w:val="center"/>
        </w:trPr>
        <w:tc>
          <w:tcPr>
            <w:tcW w:w="1093" w:type="dxa"/>
            <w:tcBorders>
              <w:bottom w:val="single" w:sz="8" w:space="0" w:color="C00000"/>
            </w:tcBorders>
          </w:tcPr>
          <w:p w14:paraId="0B8D3D1B" w14:textId="32D588D2" w:rsidR="0006187F" w:rsidRPr="00F039F7" w:rsidRDefault="0006187F" w:rsidP="0006187F">
            <w:pPr>
              <w:jc w:val="center"/>
              <w:rPr>
                <w:rFonts w:cs="Arial"/>
                <w:color w:val="auto"/>
                <w:sz w:val="16"/>
                <w:szCs w:val="16"/>
              </w:rPr>
            </w:pPr>
            <w:r w:rsidRPr="00F039F7">
              <w:rPr>
                <w:rFonts w:cs="Arial"/>
                <w:color w:val="auto"/>
                <w:sz w:val="16"/>
                <w:szCs w:val="16"/>
              </w:rPr>
              <w:t>K9</w:t>
            </w:r>
          </w:p>
        </w:tc>
        <w:tc>
          <w:tcPr>
            <w:tcW w:w="6987" w:type="dxa"/>
            <w:tcBorders>
              <w:bottom w:val="single" w:sz="8" w:space="0" w:color="C00000"/>
            </w:tcBorders>
            <w:shd w:val="clear" w:color="auto" w:fill="F2F2F2" w:themeFill="background1" w:themeFillShade="F2"/>
          </w:tcPr>
          <w:p w14:paraId="446DFCD1" w14:textId="508802BF" w:rsidR="0006187F" w:rsidRPr="00A0549D" w:rsidRDefault="0006187F" w:rsidP="003619B7">
            <w:pPr>
              <w:jc w:val="both"/>
              <w:rPr>
                <w:rFonts w:cs="Arial"/>
                <w:color w:val="auto"/>
                <w:sz w:val="16"/>
                <w:szCs w:val="16"/>
              </w:rPr>
            </w:pPr>
            <w:r w:rsidRPr="00A0549D">
              <w:rPr>
                <w:rFonts w:cs="Arial"/>
                <w:color w:val="auto"/>
                <w:sz w:val="16"/>
                <w:szCs w:val="16"/>
              </w:rPr>
              <w:t xml:space="preserve">Soubor peněz a cenin pri přepravě. </w:t>
            </w:r>
            <w:r w:rsidRPr="00A0549D">
              <w:rPr>
                <w:rFonts w:cs="Arial"/>
                <w:b/>
                <w:color w:val="auto"/>
                <w:sz w:val="16"/>
                <w:szCs w:val="16"/>
              </w:rPr>
              <w:t>Pojištění 1.R.</w:t>
            </w:r>
          </w:p>
        </w:tc>
        <w:tc>
          <w:tcPr>
            <w:tcW w:w="1706" w:type="dxa"/>
            <w:vMerge/>
            <w:tcBorders>
              <w:bottom w:val="single" w:sz="8" w:space="0" w:color="C00000"/>
            </w:tcBorders>
            <w:vAlign w:val="center"/>
          </w:tcPr>
          <w:p w14:paraId="4A88A6C1" w14:textId="77777777" w:rsidR="0006187F" w:rsidRPr="00A0549D" w:rsidRDefault="0006187F" w:rsidP="0006187F">
            <w:pPr>
              <w:jc w:val="right"/>
              <w:rPr>
                <w:rFonts w:cs="Arial"/>
                <w:color w:val="auto"/>
                <w:sz w:val="16"/>
                <w:szCs w:val="16"/>
              </w:rPr>
            </w:pPr>
          </w:p>
        </w:tc>
      </w:tr>
    </w:tbl>
    <w:p w14:paraId="6596B7F1" w14:textId="77777777" w:rsidR="008F2580" w:rsidRPr="00A0549D" w:rsidRDefault="008F2580" w:rsidP="002A6AE4">
      <w:pPr>
        <w:pStyle w:val="GPodstavec"/>
        <w:numPr>
          <w:ilvl w:val="1"/>
          <w:numId w:val="3"/>
        </w:numPr>
        <w:ind w:left="709" w:hanging="709"/>
        <w:jc w:val="both"/>
        <w:rPr>
          <w:b/>
        </w:rPr>
      </w:pPr>
      <w:r w:rsidRPr="00A0549D">
        <w:rPr>
          <w:b/>
        </w:rPr>
        <w:t>Pojistná nebezpečí a spoluúčasti</w:t>
      </w:r>
    </w:p>
    <w:p w14:paraId="621B802D" w14:textId="77777777" w:rsidR="008F2580" w:rsidRPr="00A0549D" w:rsidRDefault="008F2580" w:rsidP="002A6AE4">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Pro předmět pojištění specifikovaný v  bodu 2.1.</w:t>
      </w:r>
      <w:r w:rsidR="00364AFB" w:rsidRPr="00A0549D">
        <w:rPr>
          <w:rFonts w:cs="Arial"/>
          <w:snapToGrid/>
          <w:color w:val="000000" w:themeColor="text1"/>
          <w:sz w:val="20"/>
          <w:lang w:val="it-IT" w:eastAsia="it-IT"/>
        </w:rPr>
        <w:t xml:space="preserve"> </w:t>
      </w:r>
      <w:r w:rsidRPr="00A0549D">
        <w:rPr>
          <w:rFonts w:cs="Arial"/>
          <w:snapToGrid/>
          <w:color w:val="000000" w:themeColor="text1"/>
          <w:sz w:val="20"/>
          <w:lang w:val="it-IT" w:eastAsia="it-IT"/>
        </w:rPr>
        <w:t>této pojistné smlouvy se sjednává pojištění pro případ jeho poškození nebo zničení, případně pro vznik pojištěných nákladů, níže uvedenými pojistnými nebezpečími. Zároveň jsou pro jednotlivé položky (pol. č.) a pojistná nebezpečí sjednány níže uvedené spoluúčasti.</w:t>
      </w:r>
    </w:p>
    <w:p w14:paraId="54112034" w14:textId="77777777" w:rsidR="005675C0" w:rsidRPr="00A0549D" w:rsidRDefault="005675C0" w:rsidP="005675C0">
      <w:pPr>
        <w:pStyle w:val="Zkladntext"/>
        <w:rPr>
          <w:rFonts w:ascii="Arial" w:hAnsi="Arial" w:cs="Arial"/>
          <w:sz w:val="20"/>
        </w:rPr>
      </w:pPr>
    </w:p>
    <w:tbl>
      <w:tblPr>
        <w:tblStyle w:val="Mkatabulky"/>
        <w:tblW w:w="9786" w:type="dxa"/>
        <w:tblLook w:val="04A0" w:firstRow="1" w:lastRow="0" w:firstColumn="1" w:lastColumn="0" w:noHBand="0" w:noVBand="1"/>
      </w:tblPr>
      <w:tblGrid>
        <w:gridCol w:w="10"/>
        <w:gridCol w:w="1271"/>
        <w:gridCol w:w="6521"/>
        <w:gridCol w:w="1984"/>
      </w:tblGrid>
      <w:tr w:rsidR="009350AD" w:rsidRPr="00A0549D" w14:paraId="063E625F" w14:textId="77777777" w:rsidTr="001334A5">
        <w:trPr>
          <w:trHeight w:val="284"/>
        </w:trPr>
        <w:tc>
          <w:tcPr>
            <w:tcW w:w="1281" w:type="dxa"/>
            <w:gridSpan w:val="2"/>
            <w:tcBorders>
              <w:top w:val="single" w:sz="8" w:space="0" w:color="C00000"/>
              <w:left w:val="nil"/>
              <w:bottom w:val="single" w:sz="4" w:space="0" w:color="auto"/>
              <w:right w:val="nil"/>
            </w:tcBorders>
            <w:vAlign w:val="center"/>
          </w:tcPr>
          <w:p w14:paraId="300D4D46" w14:textId="77777777" w:rsidR="009350AD" w:rsidRPr="00A0549D" w:rsidRDefault="00286087" w:rsidP="00286087">
            <w:pPr>
              <w:pStyle w:val="Zkladntext"/>
              <w:rPr>
                <w:rFonts w:ascii="Arial" w:hAnsi="Arial" w:cs="Arial"/>
                <w:b/>
                <w:color w:val="C00000"/>
                <w:sz w:val="20"/>
              </w:rPr>
            </w:pPr>
            <w:r w:rsidRPr="00A0549D">
              <w:rPr>
                <w:rFonts w:ascii="Arial" w:hAnsi="Arial" w:cs="Arial"/>
                <w:b/>
                <w:color w:val="C00000"/>
                <w:sz w:val="20"/>
              </w:rPr>
              <w:t>Pro p</w:t>
            </w:r>
            <w:r w:rsidR="009350AD" w:rsidRPr="00A0549D">
              <w:rPr>
                <w:rFonts w:ascii="Arial" w:hAnsi="Arial" w:cs="Arial"/>
                <w:b/>
                <w:color w:val="C00000"/>
                <w:sz w:val="20"/>
              </w:rPr>
              <w:t>ol. č.</w:t>
            </w:r>
          </w:p>
        </w:tc>
        <w:tc>
          <w:tcPr>
            <w:tcW w:w="6521" w:type="dxa"/>
            <w:tcBorders>
              <w:top w:val="single" w:sz="8" w:space="0" w:color="C00000"/>
              <w:left w:val="nil"/>
              <w:bottom w:val="single" w:sz="4" w:space="0" w:color="auto"/>
              <w:right w:val="nil"/>
            </w:tcBorders>
            <w:shd w:val="clear" w:color="auto" w:fill="F2F2F2" w:themeFill="background1" w:themeFillShade="F2"/>
            <w:vAlign w:val="center"/>
          </w:tcPr>
          <w:p w14:paraId="095A3CDE" w14:textId="77777777" w:rsidR="009350AD" w:rsidRPr="00A0549D" w:rsidRDefault="009350AD" w:rsidP="008778E6">
            <w:pPr>
              <w:pStyle w:val="Zkladntext"/>
              <w:jc w:val="center"/>
              <w:rPr>
                <w:rFonts w:ascii="Arial" w:hAnsi="Arial" w:cs="Arial"/>
                <w:b/>
                <w:color w:val="C00000"/>
                <w:sz w:val="20"/>
              </w:rPr>
            </w:pPr>
            <w:r w:rsidRPr="00A0549D">
              <w:rPr>
                <w:rFonts w:ascii="Arial" w:hAnsi="Arial" w:cs="Arial"/>
                <w:b/>
                <w:color w:val="C00000"/>
                <w:sz w:val="20"/>
              </w:rPr>
              <w:t>Specifikace pojištěných pojistných nebezpečí</w:t>
            </w:r>
          </w:p>
        </w:tc>
        <w:tc>
          <w:tcPr>
            <w:tcW w:w="1984" w:type="dxa"/>
            <w:tcBorders>
              <w:top w:val="single" w:sz="8" w:space="0" w:color="C00000"/>
              <w:left w:val="nil"/>
              <w:bottom w:val="single" w:sz="4" w:space="0" w:color="auto"/>
              <w:right w:val="nil"/>
            </w:tcBorders>
            <w:vAlign w:val="center"/>
          </w:tcPr>
          <w:p w14:paraId="65DDBA3B" w14:textId="77777777" w:rsidR="009350AD" w:rsidRPr="00A0549D" w:rsidRDefault="009350AD" w:rsidP="008778E6">
            <w:pPr>
              <w:pStyle w:val="Zkladntext"/>
              <w:jc w:val="right"/>
              <w:rPr>
                <w:rFonts w:ascii="Arial" w:hAnsi="Arial" w:cs="Arial"/>
                <w:b/>
                <w:color w:val="C00000"/>
                <w:sz w:val="20"/>
              </w:rPr>
            </w:pPr>
            <w:r w:rsidRPr="00A0549D">
              <w:rPr>
                <w:rFonts w:ascii="Arial" w:hAnsi="Arial" w:cs="Arial"/>
                <w:b/>
                <w:color w:val="C00000"/>
                <w:sz w:val="20"/>
                <w:lang w:val="it-IT"/>
              </w:rPr>
              <w:t>Spoluúčast v Kč</w:t>
            </w:r>
          </w:p>
        </w:tc>
      </w:tr>
      <w:tr w:rsidR="008628A2" w:rsidRPr="00A0549D" w14:paraId="20B786FB" w14:textId="77777777" w:rsidTr="001334A5">
        <w:tblPrEx>
          <w:jc w:val="center"/>
        </w:tblPrEx>
        <w:trPr>
          <w:gridBefore w:val="1"/>
          <w:wBefore w:w="10" w:type="dxa"/>
          <w:trHeight w:val="284"/>
          <w:jc w:val="center"/>
        </w:trPr>
        <w:tc>
          <w:tcPr>
            <w:tcW w:w="1271" w:type="dxa"/>
            <w:tcBorders>
              <w:top w:val="nil"/>
              <w:left w:val="nil"/>
              <w:bottom w:val="single" w:sz="2" w:space="0" w:color="auto"/>
              <w:right w:val="nil"/>
            </w:tcBorders>
            <w:vAlign w:val="center"/>
          </w:tcPr>
          <w:p w14:paraId="227BB4E3" w14:textId="2A240BF9" w:rsidR="00C20203" w:rsidRPr="00A0549D" w:rsidRDefault="0006187F" w:rsidP="00C20203">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w:t>
            </w:r>
            <w:r w:rsidR="00A0549D" w:rsidRPr="00A0549D">
              <w:rPr>
                <w:rFonts w:cs="Arial"/>
                <w:color w:val="auto"/>
                <w:sz w:val="16"/>
                <w:szCs w:val="16"/>
                <w:lang w:val="cs-CZ" w:eastAsia="cs-CZ"/>
              </w:rPr>
              <w:t>4</w:t>
            </w:r>
          </w:p>
          <w:p w14:paraId="771D836F" w14:textId="77777777" w:rsidR="0006187F" w:rsidRPr="00A0549D" w:rsidRDefault="0006187F" w:rsidP="00C20203">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2250906F" w14:textId="05150D45" w:rsidR="0006187F" w:rsidRPr="00A0549D" w:rsidRDefault="0006187F" w:rsidP="00C20203">
            <w:pPr>
              <w:widowControl/>
              <w:tabs>
                <w:tab w:val="right" w:pos="9072"/>
              </w:tabs>
              <w:spacing w:before="0" w:after="0" w:line="240" w:lineRule="auto"/>
              <w:contextualSpacing w:val="0"/>
              <w:rPr>
                <w:rFonts w:cs="Arial"/>
                <w:b/>
                <w:color w:val="auto"/>
                <w:sz w:val="16"/>
                <w:szCs w:val="16"/>
                <w:lang w:val="cs-CZ" w:eastAsia="cs-CZ"/>
              </w:rPr>
            </w:pPr>
            <w:r w:rsidRPr="00A0549D">
              <w:rPr>
                <w:rFonts w:cs="Arial"/>
                <w:color w:val="auto"/>
                <w:sz w:val="16"/>
                <w:szCs w:val="16"/>
                <w:lang w:val="cs-CZ" w:eastAsia="cs-CZ"/>
              </w:rPr>
              <w:t>N1 – N3</w:t>
            </w:r>
          </w:p>
        </w:tc>
        <w:tc>
          <w:tcPr>
            <w:tcW w:w="6521" w:type="dxa"/>
            <w:tcBorders>
              <w:top w:val="nil"/>
              <w:left w:val="nil"/>
              <w:bottom w:val="single" w:sz="2" w:space="0" w:color="auto"/>
              <w:right w:val="nil"/>
            </w:tcBorders>
            <w:shd w:val="clear" w:color="auto" w:fill="F2F2F2" w:themeFill="background1" w:themeFillShade="F2"/>
            <w:vAlign w:val="center"/>
          </w:tcPr>
          <w:p w14:paraId="07C1B577" w14:textId="38A12A9D" w:rsidR="00C20203" w:rsidRPr="00A0549D" w:rsidRDefault="00C20203"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 xml:space="preserve">Pojistná nebezpečí v rozsahu </w:t>
            </w:r>
            <w:r w:rsidR="005679D8" w:rsidRPr="00A0549D">
              <w:rPr>
                <w:rFonts w:cs="Arial"/>
                <w:color w:val="auto"/>
                <w:sz w:val="16"/>
                <w:szCs w:val="16"/>
              </w:rPr>
              <w:t xml:space="preserve">článku </w:t>
            </w:r>
            <w:r w:rsidR="00557A66" w:rsidRPr="00A0549D">
              <w:rPr>
                <w:rFonts w:cs="Arial"/>
                <w:b/>
                <w:color w:val="auto"/>
                <w:sz w:val="16"/>
                <w:szCs w:val="16"/>
              </w:rPr>
              <w:t>1</w:t>
            </w:r>
            <w:r w:rsidRPr="00A0549D">
              <w:rPr>
                <w:rFonts w:cs="Arial"/>
                <w:color w:val="auto"/>
                <w:sz w:val="16"/>
                <w:szCs w:val="16"/>
              </w:rPr>
              <w:t xml:space="preserve"> bodu </w:t>
            </w:r>
            <w:r w:rsidRPr="00A0549D">
              <w:rPr>
                <w:rFonts w:cs="Arial"/>
                <w:b/>
                <w:color w:val="auto"/>
                <w:sz w:val="16"/>
                <w:szCs w:val="16"/>
              </w:rPr>
              <w:t>1</w:t>
            </w:r>
            <w:r w:rsidRPr="00A0549D">
              <w:rPr>
                <w:rFonts w:cs="Arial"/>
                <w:color w:val="auto"/>
                <w:sz w:val="16"/>
                <w:szCs w:val="16"/>
              </w:rPr>
              <w:t xml:space="preserve"> </w:t>
            </w:r>
            <w:r w:rsidR="00557A66" w:rsidRPr="00A0549D">
              <w:rPr>
                <w:rFonts w:cs="Arial"/>
                <w:color w:val="auto"/>
                <w:sz w:val="16"/>
                <w:szCs w:val="16"/>
              </w:rPr>
              <w:t>DPPAL-P s výjimkou poji</w:t>
            </w:r>
            <w:r w:rsidR="00C86894">
              <w:rPr>
                <w:rFonts w:cs="Arial"/>
                <w:color w:val="auto"/>
                <w:sz w:val="16"/>
                <w:szCs w:val="16"/>
              </w:rPr>
              <w:t>stných nebezpečí uvedených níže</w:t>
            </w:r>
          </w:p>
        </w:tc>
        <w:tc>
          <w:tcPr>
            <w:tcW w:w="1984" w:type="dxa"/>
            <w:tcBorders>
              <w:top w:val="nil"/>
              <w:left w:val="nil"/>
              <w:bottom w:val="single" w:sz="2" w:space="0" w:color="auto"/>
              <w:right w:val="nil"/>
            </w:tcBorders>
            <w:vAlign w:val="center"/>
          </w:tcPr>
          <w:p w14:paraId="2D5B401E" w14:textId="5B46D0F1" w:rsidR="00C20203" w:rsidRPr="00A0549D" w:rsidRDefault="002A6AE4" w:rsidP="00C20203">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rPr>
              <w:t>100 000</w:t>
            </w:r>
          </w:p>
        </w:tc>
      </w:tr>
      <w:tr w:rsidR="00C10290" w:rsidRPr="009350AD" w14:paraId="6F2B2EB4"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72BC3739"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lastRenderedPageBreak/>
              <w:t>S1 – S4</w:t>
            </w:r>
          </w:p>
          <w:p w14:paraId="399F69F6"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2AD6D44A" w14:textId="33B0DDB5" w:rsidR="00C10290" w:rsidRPr="00A0549D" w:rsidRDefault="00A0549D" w:rsidP="00A0549D">
            <w:pPr>
              <w:widowControl/>
              <w:tabs>
                <w:tab w:val="right" w:pos="9072"/>
              </w:tabs>
              <w:spacing w:before="0" w:after="0" w:line="240" w:lineRule="auto"/>
              <w:contextualSpacing w:val="0"/>
              <w:rPr>
                <w:rFonts w:cs="Arial"/>
                <w:sz w:val="16"/>
                <w:szCs w:val="16"/>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E9AF0E7" w14:textId="77777777" w:rsidR="00C10290" w:rsidRPr="00A0549D" w:rsidRDefault="00C10290" w:rsidP="00A0549D">
            <w:pPr>
              <w:pStyle w:val="Zkladntext"/>
              <w:keepNext/>
              <w:jc w:val="both"/>
              <w:rPr>
                <w:rFonts w:ascii="Arial" w:hAnsi="Arial" w:cs="Arial"/>
                <w:sz w:val="16"/>
                <w:szCs w:val="16"/>
              </w:rPr>
            </w:pPr>
            <w:r w:rsidRPr="00A0549D">
              <w:rPr>
                <w:rFonts w:ascii="Arial" w:hAnsi="Arial" w:cs="Arial"/>
                <w:sz w:val="16"/>
                <w:szCs w:val="16"/>
              </w:rPr>
              <w:t>Zpětné vystoupání vody</w:t>
            </w:r>
          </w:p>
        </w:tc>
        <w:tc>
          <w:tcPr>
            <w:tcW w:w="1984" w:type="dxa"/>
            <w:tcBorders>
              <w:top w:val="single" w:sz="2" w:space="0" w:color="auto"/>
              <w:left w:val="nil"/>
              <w:bottom w:val="single" w:sz="2" w:space="0" w:color="auto"/>
              <w:right w:val="nil"/>
            </w:tcBorders>
            <w:vAlign w:val="center"/>
          </w:tcPr>
          <w:p w14:paraId="69189579" w14:textId="71952918" w:rsidR="00C10290" w:rsidRPr="00A0549D" w:rsidRDefault="00562665" w:rsidP="0043610C">
            <w:pPr>
              <w:widowControl/>
              <w:tabs>
                <w:tab w:val="right" w:pos="9072"/>
              </w:tabs>
              <w:spacing w:before="0" w:after="0" w:line="240" w:lineRule="auto"/>
              <w:contextualSpacing w:val="0"/>
              <w:jc w:val="right"/>
              <w:rPr>
                <w:rFonts w:cs="Arial"/>
                <w:color w:val="auto"/>
                <w:sz w:val="16"/>
                <w:szCs w:val="16"/>
              </w:rPr>
            </w:pPr>
            <w:r w:rsidRPr="00A0549D">
              <w:rPr>
                <w:rFonts w:cs="Arial"/>
                <w:color w:val="auto"/>
                <w:sz w:val="16"/>
                <w:szCs w:val="16"/>
              </w:rPr>
              <w:t>20 000</w:t>
            </w:r>
          </w:p>
        </w:tc>
      </w:tr>
      <w:tr w:rsidR="00C20203" w:rsidRPr="00955090" w14:paraId="7927C384"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3362C57"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704FD94C"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71073B94" w14:textId="425034B1" w:rsidR="00C20203" w:rsidRPr="00A0549D" w:rsidRDefault="00A0549D" w:rsidP="00A0549D">
            <w:pPr>
              <w:widowControl/>
              <w:tabs>
                <w:tab w:val="right" w:pos="9072"/>
              </w:tabs>
              <w:spacing w:before="0" w:after="0" w:line="240" w:lineRule="auto"/>
              <w:contextualSpacing w:val="0"/>
              <w:rPr>
                <w:rFonts w:cs="Arial"/>
                <w:b/>
                <w:color w:val="auto"/>
                <w:sz w:val="16"/>
                <w:szCs w:val="16"/>
                <w:lang w:val="cs-CZ" w:eastAsia="cs-CZ"/>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3D858C7C" w14:textId="77777777" w:rsidR="00C20203" w:rsidRPr="00A0549D" w:rsidRDefault="00C20203" w:rsidP="00A0549D">
            <w:pPr>
              <w:pStyle w:val="Zkladntext"/>
              <w:keepNext/>
              <w:jc w:val="both"/>
              <w:rPr>
                <w:rFonts w:ascii="Arial" w:hAnsi="Arial" w:cs="Arial"/>
                <w:sz w:val="16"/>
                <w:szCs w:val="16"/>
              </w:rPr>
            </w:pPr>
            <w:r w:rsidRPr="00A0549D">
              <w:rPr>
                <w:rFonts w:ascii="Arial" w:hAnsi="Arial" w:cs="Arial"/>
                <w:sz w:val="16"/>
                <w:szCs w:val="16"/>
              </w:rPr>
              <w:t>Voda vy</w:t>
            </w:r>
            <w:r w:rsidR="0089540C" w:rsidRPr="00A0549D">
              <w:rPr>
                <w:rFonts w:ascii="Arial" w:hAnsi="Arial" w:cs="Arial"/>
                <w:sz w:val="16"/>
                <w:szCs w:val="16"/>
              </w:rPr>
              <w:t>tékající z vodovodních zařízení</w:t>
            </w:r>
          </w:p>
        </w:tc>
        <w:tc>
          <w:tcPr>
            <w:tcW w:w="1984" w:type="dxa"/>
            <w:tcBorders>
              <w:top w:val="single" w:sz="2" w:space="0" w:color="auto"/>
              <w:left w:val="nil"/>
              <w:bottom w:val="single" w:sz="2" w:space="0" w:color="auto"/>
              <w:right w:val="nil"/>
            </w:tcBorders>
            <w:vAlign w:val="center"/>
          </w:tcPr>
          <w:p w14:paraId="476B444B" w14:textId="796895DB" w:rsidR="00C20203" w:rsidRPr="00A0549D" w:rsidRDefault="002A6AE4" w:rsidP="00C20203">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lang w:val="cs-CZ" w:eastAsia="cs-CZ"/>
              </w:rPr>
              <w:t>20 000</w:t>
            </w:r>
          </w:p>
        </w:tc>
      </w:tr>
      <w:tr w:rsidR="0082368E" w:rsidRPr="00955090" w14:paraId="5B186748"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1A023C5A"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62D1F833"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058489BB" w14:textId="2C2B9C83" w:rsidR="0082368E" w:rsidRPr="00A0549D" w:rsidRDefault="00A0549D" w:rsidP="00A0549D">
            <w:pPr>
              <w:widowControl/>
              <w:tabs>
                <w:tab w:val="right" w:pos="9072"/>
              </w:tabs>
              <w:spacing w:before="0" w:after="0" w:line="240" w:lineRule="auto"/>
              <w:contextualSpacing w:val="0"/>
              <w:rPr>
                <w:rFonts w:cs="Arial"/>
                <w:sz w:val="16"/>
                <w:szCs w:val="16"/>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8A47844" w14:textId="77777777" w:rsidR="0082368E" w:rsidRPr="00A0549D" w:rsidRDefault="0082368E" w:rsidP="00A0549D">
            <w:pPr>
              <w:pStyle w:val="Zkladntext"/>
              <w:keepNext/>
              <w:jc w:val="both"/>
              <w:rPr>
                <w:rFonts w:ascii="Arial" w:hAnsi="Arial" w:cs="Arial"/>
                <w:sz w:val="16"/>
                <w:szCs w:val="16"/>
              </w:rPr>
            </w:pPr>
            <w:r w:rsidRPr="00A0549D">
              <w:rPr>
                <w:rFonts w:ascii="Arial" w:hAnsi="Arial" w:cs="Arial"/>
                <w:sz w:val="16"/>
                <w:szCs w:val="16"/>
              </w:rPr>
              <w:t>Zamrzání vody ve vodovodním potrubí</w:t>
            </w:r>
          </w:p>
        </w:tc>
        <w:tc>
          <w:tcPr>
            <w:tcW w:w="1984" w:type="dxa"/>
            <w:tcBorders>
              <w:top w:val="single" w:sz="2" w:space="0" w:color="auto"/>
              <w:left w:val="nil"/>
              <w:bottom w:val="single" w:sz="2" w:space="0" w:color="auto"/>
              <w:right w:val="nil"/>
            </w:tcBorders>
            <w:vAlign w:val="center"/>
          </w:tcPr>
          <w:p w14:paraId="68A69E6B" w14:textId="0FA74710" w:rsidR="0082368E" w:rsidRPr="00A0549D" w:rsidRDefault="002A6AE4" w:rsidP="00C20203">
            <w:pPr>
              <w:widowControl/>
              <w:tabs>
                <w:tab w:val="right" w:pos="9072"/>
              </w:tabs>
              <w:spacing w:before="0" w:after="0" w:line="240" w:lineRule="auto"/>
              <w:contextualSpacing w:val="0"/>
              <w:jc w:val="right"/>
              <w:rPr>
                <w:rFonts w:cs="Arial"/>
                <w:color w:val="auto"/>
                <w:sz w:val="16"/>
                <w:szCs w:val="16"/>
              </w:rPr>
            </w:pPr>
            <w:r w:rsidRPr="00A0549D">
              <w:rPr>
                <w:rFonts w:cs="Arial"/>
                <w:color w:val="auto"/>
                <w:sz w:val="16"/>
                <w:szCs w:val="16"/>
                <w:lang w:val="cs-CZ" w:eastAsia="cs-CZ"/>
              </w:rPr>
              <w:t>20 000</w:t>
            </w:r>
          </w:p>
        </w:tc>
      </w:tr>
      <w:tr w:rsidR="002A6AE4" w:rsidRPr="009350AD" w14:paraId="6A23C93C"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0201B38"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0AC0EDB7"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6515C86B" w14:textId="266C4C11" w:rsidR="002A6AE4" w:rsidRPr="00A0549D" w:rsidRDefault="00A0549D" w:rsidP="00A0549D">
            <w:pPr>
              <w:widowControl/>
              <w:tabs>
                <w:tab w:val="right" w:pos="9072"/>
              </w:tabs>
              <w:spacing w:before="0" w:after="0" w:line="240" w:lineRule="auto"/>
              <w:contextualSpacing w:val="0"/>
              <w:rPr>
                <w:rFonts w:cs="Arial"/>
                <w:b/>
                <w:color w:val="auto"/>
                <w:sz w:val="16"/>
                <w:szCs w:val="16"/>
                <w:lang w:val="cs-CZ" w:eastAsia="cs-CZ"/>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FB69E45" w14:textId="238DBB71" w:rsidR="002A6AE4" w:rsidRPr="00A0549D" w:rsidRDefault="00562665" w:rsidP="00A0549D">
            <w:pPr>
              <w:pStyle w:val="Zkladntext"/>
              <w:keepNext/>
              <w:jc w:val="both"/>
              <w:rPr>
                <w:rFonts w:ascii="Arial" w:hAnsi="Arial" w:cs="Arial"/>
                <w:sz w:val="16"/>
                <w:szCs w:val="16"/>
              </w:rPr>
            </w:pPr>
            <w:r w:rsidRPr="00A0549D">
              <w:rPr>
                <w:rFonts w:ascii="Arial" w:hAnsi="Arial" w:cs="Arial"/>
                <w:sz w:val="16"/>
                <w:szCs w:val="16"/>
              </w:rPr>
              <w:t xml:space="preserve">Únik hasicího média ze samočinných hasicích zařízení v rozsahu </w:t>
            </w:r>
            <w:r w:rsidR="00A0549D" w:rsidRPr="00A0549D">
              <w:rPr>
                <w:rFonts w:ascii="Arial" w:hAnsi="Arial" w:cs="Arial"/>
                <w:sz w:val="16"/>
                <w:szCs w:val="16"/>
              </w:rPr>
              <w:t xml:space="preserve">bodu 2.4.6. </w:t>
            </w:r>
            <w:proofErr w:type="gramStart"/>
            <w:r w:rsidR="00A0549D" w:rsidRPr="00A0549D">
              <w:rPr>
                <w:rFonts w:ascii="Arial" w:hAnsi="Arial" w:cs="Arial"/>
                <w:sz w:val="16"/>
                <w:szCs w:val="16"/>
              </w:rPr>
              <w:t xml:space="preserve">této </w:t>
            </w:r>
            <w:r w:rsidR="00C86894">
              <w:rPr>
                <w:rFonts w:ascii="Arial" w:hAnsi="Arial" w:cs="Arial"/>
                <w:sz w:val="16"/>
                <w:szCs w:val="16"/>
              </w:rPr>
              <w:t xml:space="preserve"> pojistné</w:t>
            </w:r>
            <w:proofErr w:type="gramEnd"/>
            <w:r w:rsidR="00C86894">
              <w:rPr>
                <w:rFonts w:ascii="Arial" w:hAnsi="Arial" w:cs="Arial"/>
                <w:sz w:val="16"/>
                <w:szCs w:val="16"/>
              </w:rPr>
              <w:t xml:space="preserve"> smlouvy</w:t>
            </w:r>
          </w:p>
        </w:tc>
        <w:tc>
          <w:tcPr>
            <w:tcW w:w="1984" w:type="dxa"/>
            <w:tcBorders>
              <w:top w:val="single" w:sz="2" w:space="0" w:color="auto"/>
              <w:left w:val="nil"/>
              <w:bottom w:val="single" w:sz="2" w:space="0" w:color="auto"/>
              <w:right w:val="nil"/>
            </w:tcBorders>
            <w:vAlign w:val="center"/>
          </w:tcPr>
          <w:p w14:paraId="6BE27808" w14:textId="136A6AE6" w:rsidR="002A6AE4" w:rsidRPr="00A0549D" w:rsidRDefault="00562665" w:rsidP="00C20203">
            <w:pPr>
              <w:widowControl/>
              <w:tabs>
                <w:tab w:val="right" w:pos="9072"/>
              </w:tabs>
              <w:spacing w:before="0" w:after="0" w:line="240" w:lineRule="auto"/>
              <w:contextualSpacing w:val="0"/>
              <w:jc w:val="right"/>
              <w:rPr>
                <w:rFonts w:cs="Arial"/>
                <w:color w:val="auto"/>
                <w:sz w:val="16"/>
                <w:szCs w:val="16"/>
              </w:rPr>
            </w:pPr>
            <w:r w:rsidRPr="00A0549D">
              <w:rPr>
                <w:rFonts w:cs="Arial"/>
                <w:color w:val="auto"/>
                <w:sz w:val="16"/>
                <w:szCs w:val="16"/>
              </w:rPr>
              <w:t>20 000</w:t>
            </w:r>
          </w:p>
        </w:tc>
      </w:tr>
      <w:tr w:rsidR="00562665" w:rsidRPr="009350AD" w14:paraId="568023D5"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23AEDFB3"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06C8A05C"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523F0B06" w14:textId="59BCA417" w:rsidR="00562665" w:rsidRPr="00A0549D" w:rsidRDefault="00A0549D" w:rsidP="00A0549D">
            <w:pPr>
              <w:widowControl/>
              <w:tabs>
                <w:tab w:val="right" w:pos="9072"/>
              </w:tabs>
              <w:spacing w:before="0" w:after="0" w:line="240" w:lineRule="auto"/>
              <w:contextualSpacing w:val="0"/>
              <w:rPr>
                <w:rFonts w:cs="Arial"/>
                <w:b/>
                <w:color w:val="auto"/>
                <w:sz w:val="16"/>
                <w:szCs w:val="16"/>
                <w:lang w:val="cs-CZ" w:eastAsia="cs-CZ"/>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5796C529" w14:textId="77777777" w:rsidR="00562665" w:rsidRPr="00A0549D" w:rsidRDefault="00562665" w:rsidP="00A0549D">
            <w:pPr>
              <w:pStyle w:val="Zkladntext"/>
              <w:keepNext/>
              <w:jc w:val="both"/>
              <w:rPr>
                <w:rFonts w:ascii="Arial" w:hAnsi="Arial" w:cs="Arial"/>
                <w:b/>
                <w:sz w:val="16"/>
                <w:szCs w:val="16"/>
              </w:rPr>
            </w:pPr>
            <w:r w:rsidRPr="00A0549D">
              <w:rPr>
                <w:rFonts w:ascii="Arial" w:hAnsi="Arial" w:cs="Arial"/>
                <w:sz w:val="16"/>
                <w:szCs w:val="16"/>
              </w:rPr>
              <w:t xml:space="preserve">Kouř  </w:t>
            </w:r>
          </w:p>
        </w:tc>
        <w:tc>
          <w:tcPr>
            <w:tcW w:w="1984" w:type="dxa"/>
            <w:tcBorders>
              <w:top w:val="single" w:sz="2" w:space="0" w:color="auto"/>
              <w:left w:val="nil"/>
              <w:bottom w:val="single" w:sz="2" w:space="0" w:color="auto"/>
              <w:right w:val="nil"/>
            </w:tcBorders>
            <w:vAlign w:val="center"/>
          </w:tcPr>
          <w:p w14:paraId="4E16A9E2" w14:textId="0741AF72" w:rsidR="00562665" w:rsidRPr="00A0549D" w:rsidRDefault="00562665" w:rsidP="00562665">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lang w:val="cs-CZ" w:eastAsia="cs-CZ"/>
              </w:rPr>
              <w:t>20 000</w:t>
            </w:r>
          </w:p>
        </w:tc>
      </w:tr>
      <w:tr w:rsidR="00562665" w:rsidRPr="009350AD" w14:paraId="5AFE4C66"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34EFE8D0"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72C340F6"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0CEB8F54" w14:textId="47A00F8F" w:rsidR="00562665" w:rsidRPr="00A0549D" w:rsidRDefault="00A0549D" w:rsidP="00A0549D">
            <w:pPr>
              <w:widowControl/>
              <w:tabs>
                <w:tab w:val="right" w:pos="9072"/>
              </w:tabs>
              <w:spacing w:before="0" w:after="0" w:line="240" w:lineRule="auto"/>
              <w:contextualSpacing w:val="0"/>
              <w:rPr>
                <w:rFonts w:cs="Arial"/>
                <w:b/>
                <w:color w:val="auto"/>
                <w:sz w:val="16"/>
                <w:szCs w:val="16"/>
                <w:lang w:val="cs-CZ" w:eastAsia="cs-CZ"/>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43E6410A" w14:textId="77777777" w:rsidR="00562665" w:rsidRPr="00A0549D" w:rsidRDefault="00562665" w:rsidP="00A0549D">
            <w:pPr>
              <w:pStyle w:val="Zkladntext"/>
              <w:keepNext/>
              <w:jc w:val="both"/>
              <w:rPr>
                <w:rFonts w:ascii="Arial" w:hAnsi="Arial" w:cs="Arial"/>
                <w:b/>
                <w:sz w:val="16"/>
                <w:szCs w:val="16"/>
              </w:rPr>
            </w:pPr>
            <w:r w:rsidRPr="00A0549D">
              <w:rPr>
                <w:rFonts w:ascii="Arial" w:hAnsi="Arial" w:cs="Arial"/>
                <w:sz w:val="16"/>
                <w:szCs w:val="16"/>
              </w:rPr>
              <w:t>Aerodynamický třesk</w:t>
            </w:r>
          </w:p>
        </w:tc>
        <w:tc>
          <w:tcPr>
            <w:tcW w:w="1984" w:type="dxa"/>
            <w:tcBorders>
              <w:top w:val="single" w:sz="2" w:space="0" w:color="auto"/>
              <w:left w:val="nil"/>
              <w:bottom w:val="single" w:sz="2" w:space="0" w:color="auto"/>
              <w:right w:val="nil"/>
            </w:tcBorders>
            <w:vAlign w:val="center"/>
          </w:tcPr>
          <w:p w14:paraId="7359E6F5" w14:textId="7DF4530B" w:rsidR="00562665" w:rsidRPr="00A0549D" w:rsidRDefault="00562665" w:rsidP="00562665">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lang w:val="cs-CZ" w:eastAsia="cs-CZ"/>
              </w:rPr>
              <w:t>20 000</w:t>
            </w:r>
          </w:p>
        </w:tc>
      </w:tr>
      <w:tr w:rsidR="00562665" w:rsidRPr="009350AD" w14:paraId="70803597" w14:textId="77777777" w:rsidTr="00A540B0">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281B3E5"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24DF34F4"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68C5C795" w14:textId="21FF4989" w:rsidR="00562665"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068699DE" w14:textId="77777777" w:rsidR="00562665" w:rsidRPr="00A0549D" w:rsidRDefault="00562665" w:rsidP="00A0549D">
            <w:pPr>
              <w:pStyle w:val="Zkladntext"/>
              <w:keepNext/>
              <w:jc w:val="both"/>
              <w:rPr>
                <w:rFonts w:ascii="Arial" w:hAnsi="Arial" w:cs="Arial"/>
                <w:b/>
                <w:sz w:val="16"/>
                <w:szCs w:val="16"/>
              </w:rPr>
            </w:pPr>
            <w:r w:rsidRPr="00A0549D">
              <w:rPr>
                <w:rFonts w:ascii="Arial" w:hAnsi="Arial" w:cs="Arial"/>
                <w:sz w:val="16"/>
                <w:szCs w:val="16"/>
              </w:rPr>
              <w:t>Náraz vozidla</w:t>
            </w:r>
          </w:p>
        </w:tc>
        <w:tc>
          <w:tcPr>
            <w:tcW w:w="1984" w:type="dxa"/>
            <w:tcBorders>
              <w:top w:val="single" w:sz="2" w:space="0" w:color="auto"/>
              <w:left w:val="nil"/>
              <w:bottom w:val="single" w:sz="2" w:space="0" w:color="auto"/>
              <w:right w:val="nil"/>
            </w:tcBorders>
            <w:vAlign w:val="center"/>
          </w:tcPr>
          <w:p w14:paraId="74C97AFD" w14:textId="2122DAC3" w:rsidR="00562665" w:rsidRPr="00A0549D" w:rsidRDefault="00562665" w:rsidP="00562665">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rPr>
              <w:t>20 000</w:t>
            </w:r>
          </w:p>
        </w:tc>
      </w:tr>
      <w:tr w:rsidR="00562665" w:rsidRPr="009350AD" w14:paraId="175635BF"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59B4DEE4"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0AD7ADAB"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59E60A12" w14:textId="0F2E2EA0" w:rsidR="00562665" w:rsidRPr="00A0549D" w:rsidRDefault="00A0549D" w:rsidP="00A0549D">
            <w:pPr>
              <w:widowControl/>
              <w:tabs>
                <w:tab w:val="right" w:pos="9072"/>
              </w:tabs>
              <w:spacing w:before="0" w:after="0" w:line="240" w:lineRule="auto"/>
              <w:contextualSpacing w:val="0"/>
              <w:rPr>
                <w:rFonts w:cs="Arial"/>
                <w:b/>
                <w:color w:val="auto"/>
                <w:sz w:val="16"/>
                <w:szCs w:val="16"/>
                <w:lang w:val="cs-CZ" w:eastAsia="cs-CZ"/>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691D398A" w14:textId="35E2E5F0" w:rsidR="00562665" w:rsidRPr="00A0549D" w:rsidRDefault="00562665"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Přepětí</w:t>
            </w:r>
            <w:r w:rsidR="005D3BC9" w:rsidRPr="00A0549D">
              <w:rPr>
                <w:rFonts w:cs="Arial"/>
                <w:color w:val="auto"/>
                <w:sz w:val="16"/>
                <w:szCs w:val="16"/>
              </w:rPr>
              <w:t xml:space="preserve"> / nepřímý úder blesku</w:t>
            </w:r>
          </w:p>
        </w:tc>
        <w:tc>
          <w:tcPr>
            <w:tcW w:w="1984" w:type="dxa"/>
            <w:tcBorders>
              <w:top w:val="single" w:sz="2" w:space="0" w:color="auto"/>
              <w:left w:val="nil"/>
              <w:bottom w:val="single" w:sz="2" w:space="0" w:color="auto"/>
              <w:right w:val="nil"/>
            </w:tcBorders>
            <w:vAlign w:val="center"/>
          </w:tcPr>
          <w:p w14:paraId="21355DA5" w14:textId="1D2FF947" w:rsidR="00562665" w:rsidRPr="00A0549D" w:rsidRDefault="005D3BC9" w:rsidP="00562665">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rPr>
              <w:t>5 000</w:t>
            </w:r>
          </w:p>
        </w:tc>
      </w:tr>
      <w:tr w:rsidR="00562665" w:rsidRPr="009350AD" w14:paraId="2CD436BC" w14:textId="77777777" w:rsidTr="001334A5">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79BF57C2"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S1 – S4</w:t>
            </w:r>
          </w:p>
          <w:p w14:paraId="3C96B10D" w14:textId="77777777" w:rsidR="00A0549D" w:rsidRPr="00A0549D" w:rsidRDefault="00A0549D" w:rsidP="00A0549D">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M1 – M7</w:t>
            </w:r>
          </w:p>
          <w:p w14:paraId="615899B5" w14:textId="7C13180F" w:rsidR="00562665" w:rsidRPr="00A0549D" w:rsidRDefault="00A0549D" w:rsidP="00A0549D">
            <w:pPr>
              <w:widowControl/>
              <w:tabs>
                <w:tab w:val="right" w:pos="9072"/>
              </w:tabs>
              <w:spacing w:before="0" w:after="0" w:line="240" w:lineRule="auto"/>
              <w:contextualSpacing w:val="0"/>
              <w:rPr>
                <w:rFonts w:cs="Arial"/>
                <w:b/>
                <w:color w:val="auto"/>
                <w:sz w:val="16"/>
                <w:szCs w:val="16"/>
                <w:lang w:val="cs-CZ" w:eastAsia="cs-CZ"/>
              </w:rPr>
            </w:pPr>
            <w:r w:rsidRPr="00A0549D">
              <w:rPr>
                <w:rFonts w:cs="Arial"/>
                <w:color w:val="auto"/>
                <w:sz w:val="16"/>
                <w:szCs w:val="16"/>
                <w:lang w:val="cs-CZ" w:eastAsia="cs-CZ"/>
              </w:rPr>
              <w:t>N1 – N3</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1F0D8CDF" w14:textId="77777777" w:rsidR="00562665" w:rsidRPr="00A0549D" w:rsidRDefault="00562665"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Vniknutí atmosférických srážek</w:t>
            </w:r>
          </w:p>
        </w:tc>
        <w:tc>
          <w:tcPr>
            <w:tcW w:w="1984" w:type="dxa"/>
            <w:tcBorders>
              <w:top w:val="single" w:sz="2" w:space="0" w:color="auto"/>
              <w:left w:val="nil"/>
              <w:bottom w:val="single" w:sz="2" w:space="0" w:color="auto"/>
              <w:right w:val="nil"/>
            </w:tcBorders>
            <w:vAlign w:val="center"/>
          </w:tcPr>
          <w:p w14:paraId="65E211DD" w14:textId="5CDC14C5" w:rsidR="00562665" w:rsidRPr="00A0549D" w:rsidRDefault="00562665" w:rsidP="00562665">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rPr>
              <w:t>5 000</w:t>
            </w:r>
          </w:p>
        </w:tc>
      </w:tr>
      <w:tr w:rsidR="00562665" w:rsidRPr="00F95508" w14:paraId="5E1C3189" w14:textId="77777777" w:rsidTr="00F039F7">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64448FE7" w14:textId="53171E23" w:rsidR="00562665" w:rsidRPr="00A0549D" w:rsidRDefault="00A0549D" w:rsidP="003619B7">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S</w:t>
            </w:r>
            <w:r w:rsidR="003619B7">
              <w:rPr>
                <w:rFonts w:cs="Arial"/>
                <w:color w:val="auto"/>
                <w:sz w:val="16"/>
                <w:szCs w:val="16"/>
                <w:lang w:val="cs-CZ" w:eastAsia="cs-CZ"/>
              </w:rPr>
              <w:t>5</w:t>
            </w:r>
            <w:r w:rsidR="00825669">
              <w:rPr>
                <w:rFonts w:cs="Arial"/>
                <w:color w:val="auto"/>
                <w:sz w:val="16"/>
                <w:szCs w:val="16"/>
                <w:lang w:val="cs-CZ" w:eastAsia="cs-CZ"/>
              </w:rPr>
              <w:t xml:space="preserve"> </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3551874E" w14:textId="77777777" w:rsidR="00562665" w:rsidRPr="00A0549D" w:rsidRDefault="00562665"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 xml:space="preserve">Pojištění skel </w:t>
            </w:r>
            <w:r w:rsidRPr="00A0549D">
              <w:rPr>
                <w:rFonts w:cs="Arial"/>
                <w:sz w:val="16"/>
                <w:szCs w:val="16"/>
              </w:rPr>
              <w:t>v rozsahu ODDÍLU C. DPPAL-P</w:t>
            </w:r>
          </w:p>
        </w:tc>
        <w:tc>
          <w:tcPr>
            <w:tcW w:w="1984" w:type="dxa"/>
            <w:tcBorders>
              <w:top w:val="single" w:sz="2" w:space="0" w:color="auto"/>
              <w:left w:val="nil"/>
              <w:bottom w:val="single" w:sz="2" w:space="0" w:color="auto"/>
              <w:right w:val="nil"/>
            </w:tcBorders>
            <w:vAlign w:val="center"/>
          </w:tcPr>
          <w:p w14:paraId="13C094E1" w14:textId="5A4BCBB9" w:rsidR="00562665" w:rsidRPr="00A0549D" w:rsidRDefault="005D3BC9" w:rsidP="00562665">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lang w:val="cs-CZ" w:eastAsia="cs-CZ"/>
              </w:rPr>
              <w:t>5 000</w:t>
            </w:r>
          </w:p>
        </w:tc>
      </w:tr>
      <w:tr w:rsidR="00562665" w:rsidRPr="009350AD" w14:paraId="7B676B13" w14:textId="77777777" w:rsidTr="00F039F7">
        <w:tblPrEx>
          <w:jc w:val="center"/>
        </w:tblPrEx>
        <w:trPr>
          <w:gridBefore w:val="1"/>
          <w:wBefore w:w="10" w:type="dxa"/>
          <w:trHeight w:val="284"/>
          <w:jc w:val="center"/>
        </w:trPr>
        <w:tc>
          <w:tcPr>
            <w:tcW w:w="1271" w:type="dxa"/>
            <w:tcBorders>
              <w:top w:val="single" w:sz="2" w:space="0" w:color="auto"/>
              <w:left w:val="nil"/>
              <w:bottom w:val="single" w:sz="18" w:space="0" w:color="FF0000"/>
              <w:right w:val="nil"/>
            </w:tcBorders>
            <w:vAlign w:val="center"/>
          </w:tcPr>
          <w:p w14:paraId="6896E98D" w14:textId="1FA2A946" w:rsidR="00562665" w:rsidRPr="00A0549D" w:rsidRDefault="00A0549D" w:rsidP="00562665">
            <w:pPr>
              <w:widowControl/>
              <w:tabs>
                <w:tab w:val="right" w:pos="9072"/>
              </w:tabs>
              <w:spacing w:before="0" w:after="0" w:line="240" w:lineRule="auto"/>
              <w:contextualSpacing w:val="0"/>
              <w:rPr>
                <w:rFonts w:cs="Arial"/>
                <w:color w:val="auto"/>
                <w:sz w:val="16"/>
                <w:szCs w:val="16"/>
                <w:lang w:val="cs-CZ" w:eastAsia="cs-CZ"/>
              </w:rPr>
            </w:pPr>
            <w:r w:rsidRPr="00A0549D">
              <w:rPr>
                <w:rFonts w:cs="Arial"/>
                <w:color w:val="auto"/>
                <w:sz w:val="16"/>
                <w:szCs w:val="16"/>
                <w:lang w:val="cs-CZ" w:eastAsia="cs-CZ"/>
              </w:rPr>
              <w:t>M8</w:t>
            </w:r>
          </w:p>
        </w:tc>
        <w:tc>
          <w:tcPr>
            <w:tcW w:w="6521" w:type="dxa"/>
            <w:tcBorders>
              <w:top w:val="single" w:sz="2" w:space="0" w:color="auto"/>
              <w:left w:val="nil"/>
              <w:bottom w:val="single" w:sz="18" w:space="0" w:color="FF0000"/>
              <w:right w:val="nil"/>
            </w:tcBorders>
            <w:shd w:val="clear" w:color="auto" w:fill="F2F2F2" w:themeFill="background1" w:themeFillShade="F2"/>
            <w:vAlign w:val="center"/>
          </w:tcPr>
          <w:p w14:paraId="008ABFD6" w14:textId="6E9DCA53" w:rsidR="00562665" w:rsidRPr="00A0549D" w:rsidRDefault="00562665"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sz w:val="16"/>
                <w:szCs w:val="16"/>
              </w:rPr>
              <w:t xml:space="preserve">Přeprava v rozsahu </w:t>
            </w:r>
            <w:r w:rsidRPr="00A0549D">
              <w:rPr>
                <w:rFonts w:cs="Arial"/>
                <w:color w:val="auto"/>
                <w:sz w:val="16"/>
                <w:szCs w:val="16"/>
              </w:rPr>
              <w:t xml:space="preserve">bodu </w:t>
            </w:r>
            <w:r w:rsidR="00E61335" w:rsidRPr="00A0549D">
              <w:rPr>
                <w:rFonts w:cs="Arial"/>
                <w:color w:val="auto"/>
                <w:sz w:val="16"/>
                <w:szCs w:val="16"/>
              </w:rPr>
              <w:t>2.4.2.</w:t>
            </w:r>
            <w:r w:rsidRPr="00A0549D">
              <w:rPr>
                <w:rFonts w:cs="Arial"/>
                <w:color w:val="auto"/>
                <w:sz w:val="16"/>
                <w:szCs w:val="16"/>
              </w:rPr>
              <w:t xml:space="preserve">  této </w:t>
            </w:r>
            <w:r w:rsidR="00C86894">
              <w:rPr>
                <w:rFonts w:cs="Arial"/>
                <w:sz w:val="16"/>
                <w:szCs w:val="16"/>
              </w:rPr>
              <w:t>pojistné smlouvy</w:t>
            </w:r>
          </w:p>
        </w:tc>
        <w:tc>
          <w:tcPr>
            <w:tcW w:w="1984" w:type="dxa"/>
            <w:tcBorders>
              <w:top w:val="single" w:sz="2" w:space="0" w:color="auto"/>
              <w:left w:val="nil"/>
              <w:bottom w:val="single" w:sz="18" w:space="0" w:color="FF0000"/>
              <w:right w:val="nil"/>
            </w:tcBorders>
            <w:vAlign w:val="center"/>
          </w:tcPr>
          <w:p w14:paraId="65EE20A6" w14:textId="648E0721" w:rsidR="00562665" w:rsidRPr="00A0549D" w:rsidRDefault="005D3BC9" w:rsidP="00562665">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rPr>
              <w:t>5 000</w:t>
            </w:r>
          </w:p>
        </w:tc>
      </w:tr>
      <w:tr w:rsidR="00FE77C8" w:rsidRPr="009350AD" w14:paraId="544CB2DC" w14:textId="77777777" w:rsidTr="001334A5">
        <w:tblPrEx>
          <w:jc w:val="center"/>
        </w:tblPrEx>
        <w:trPr>
          <w:gridBefore w:val="1"/>
          <w:wBefore w:w="10" w:type="dxa"/>
          <w:trHeight w:val="284"/>
          <w:jc w:val="center"/>
        </w:trPr>
        <w:tc>
          <w:tcPr>
            <w:tcW w:w="1271" w:type="dxa"/>
            <w:tcBorders>
              <w:top w:val="single" w:sz="2" w:space="0" w:color="auto"/>
              <w:left w:val="nil"/>
              <w:bottom w:val="single" w:sz="8" w:space="0" w:color="C00000"/>
              <w:right w:val="nil"/>
            </w:tcBorders>
            <w:vAlign w:val="center"/>
          </w:tcPr>
          <w:p w14:paraId="1C3E4423" w14:textId="160DF34E" w:rsidR="00FE77C8" w:rsidRPr="005D3BC9" w:rsidRDefault="00FE77C8" w:rsidP="00A0549D">
            <w:pPr>
              <w:widowControl/>
              <w:tabs>
                <w:tab w:val="right" w:pos="9072"/>
              </w:tabs>
              <w:spacing w:before="0" w:after="0" w:line="240" w:lineRule="auto"/>
              <w:contextualSpacing w:val="0"/>
              <w:rPr>
                <w:rFonts w:cs="Arial"/>
                <w:color w:val="auto"/>
                <w:sz w:val="16"/>
                <w:szCs w:val="16"/>
                <w:highlight w:val="yellow"/>
              </w:rPr>
            </w:pPr>
            <w:r w:rsidRPr="00F039F7">
              <w:rPr>
                <w:rFonts w:cs="Arial"/>
                <w:color w:val="auto"/>
                <w:sz w:val="16"/>
                <w:szCs w:val="16"/>
                <w:lang w:val="cs-CZ" w:eastAsia="cs-CZ"/>
              </w:rPr>
              <w:t xml:space="preserve">K1 – </w:t>
            </w:r>
            <w:r w:rsidR="00A0549D">
              <w:rPr>
                <w:rFonts w:cs="Arial"/>
                <w:color w:val="auto"/>
                <w:sz w:val="16"/>
                <w:szCs w:val="16"/>
                <w:lang w:val="cs-CZ" w:eastAsia="cs-CZ"/>
              </w:rPr>
              <w:t>K8</w:t>
            </w:r>
          </w:p>
        </w:tc>
        <w:tc>
          <w:tcPr>
            <w:tcW w:w="6521" w:type="dxa"/>
            <w:tcBorders>
              <w:top w:val="single" w:sz="2" w:space="0" w:color="auto"/>
              <w:left w:val="nil"/>
              <w:bottom w:val="single" w:sz="8" w:space="0" w:color="C00000"/>
              <w:right w:val="nil"/>
            </w:tcBorders>
            <w:shd w:val="clear" w:color="auto" w:fill="F2F2F2" w:themeFill="background1" w:themeFillShade="F2"/>
            <w:vAlign w:val="center"/>
          </w:tcPr>
          <w:p w14:paraId="1BC8A478" w14:textId="1B05ADBA" w:rsidR="00FE77C8" w:rsidRPr="00A0549D" w:rsidRDefault="00FE77C8"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Odcizení krádeží vloupáním nebo loupeží</w:t>
            </w:r>
          </w:p>
        </w:tc>
        <w:tc>
          <w:tcPr>
            <w:tcW w:w="1984" w:type="dxa"/>
            <w:tcBorders>
              <w:top w:val="single" w:sz="2" w:space="0" w:color="auto"/>
              <w:left w:val="nil"/>
              <w:bottom w:val="single" w:sz="8" w:space="0" w:color="C00000"/>
              <w:right w:val="nil"/>
            </w:tcBorders>
            <w:vAlign w:val="center"/>
          </w:tcPr>
          <w:p w14:paraId="7B5A5A72" w14:textId="5A494554" w:rsidR="00FE77C8" w:rsidRPr="00A0549D" w:rsidRDefault="00FE77C8" w:rsidP="00FE77C8">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lang w:val="cs-CZ" w:eastAsia="cs-CZ"/>
              </w:rPr>
              <w:t>5 000</w:t>
            </w:r>
          </w:p>
        </w:tc>
      </w:tr>
      <w:tr w:rsidR="00A0549D" w:rsidRPr="009350AD" w14:paraId="44A36FE2" w14:textId="77777777" w:rsidTr="001334A5">
        <w:tblPrEx>
          <w:jc w:val="center"/>
        </w:tblPrEx>
        <w:trPr>
          <w:gridBefore w:val="1"/>
          <w:wBefore w:w="10" w:type="dxa"/>
          <w:trHeight w:val="284"/>
          <w:jc w:val="center"/>
        </w:trPr>
        <w:tc>
          <w:tcPr>
            <w:tcW w:w="1271" w:type="dxa"/>
            <w:tcBorders>
              <w:top w:val="single" w:sz="2" w:space="0" w:color="auto"/>
              <w:left w:val="nil"/>
              <w:bottom w:val="single" w:sz="8" w:space="0" w:color="C00000"/>
              <w:right w:val="nil"/>
            </w:tcBorders>
            <w:vAlign w:val="center"/>
          </w:tcPr>
          <w:p w14:paraId="1D768E0C" w14:textId="2C05E840" w:rsidR="00A0549D" w:rsidRPr="005D3BC9" w:rsidRDefault="00A0549D" w:rsidP="00A0549D">
            <w:pPr>
              <w:widowControl/>
              <w:tabs>
                <w:tab w:val="right" w:pos="9072"/>
              </w:tabs>
              <w:spacing w:before="0" w:after="0" w:line="240" w:lineRule="auto"/>
              <w:contextualSpacing w:val="0"/>
              <w:rPr>
                <w:rFonts w:cs="Arial"/>
                <w:color w:val="auto"/>
                <w:sz w:val="16"/>
                <w:szCs w:val="16"/>
                <w:highlight w:val="yellow"/>
              </w:rPr>
            </w:pPr>
            <w:r w:rsidRPr="00F039F7">
              <w:rPr>
                <w:rFonts w:cs="Arial"/>
                <w:color w:val="auto"/>
                <w:sz w:val="16"/>
                <w:szCs w:val="16"/>
                <w:lang w:val="cs-CZ" w:eastAsia="cs-CZ"/>
              </w:rPr>
              <w:t xml:space="preserve">K1 – </w:t>
            </w:r>
            <w:r>
              <w:rPr>
                <w:rFonts w:cs="Arial"/>
                <w:color w:val="auto"/>
                <w:sz w:val="16"/>
                <w:szCs w:val="16"/>
                <w:lang w:val="cs-CZ" w:eastAsia="cs-CZ"/>
              </w:rPr>
              <w:t>K8</w:t>
            </w:r>
          </w:p>
        </w:tc>
        <w:tc>
          <w:tcPr>
            <w:tcW w:w="6521" w:type="dxa"/>
            <w:tcBorders>
              <w:top w:val="single" w:sz="2" w:space="0" w:color="auto"/>
              <w:left w:val="nil"/>
              <w:bottom w:val="single" w:sz="8" w:space="0" w:color="C00000"/>
              <w:right w:val="nil"/>
            </w:tcBorders>
            <w:shd w:val="clear" w:color="auto" w:fill="F2F2F2" w:themeFill="background1" w:themeFillShade="F2"/>
            <w:vAlign w:val="center"/>
          </w:tcPr>
          <w:p w14:paraId="683419F4" w14:textId="7CB3BD18" w:rsidR="00A0549D" w:rsidRPr="00A0549D" w:rsidRDefault="00A0549D"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Úmyslné poškození nebo úmyslné zničení</w:t>
            </w:r>
          </w:p>
        </w:tc>
        <w:tc>
          <w:tcPr>
            <w:tcW w:w="1984" w:type="dxa"/>
            <w:tcBorders>
              <w:top w:val="single" w:sz="2" w:space="0" w:color="auto"/>
              <w:left w:val="nil"/>
              <w:bottom w:val="single" w:sz="8" w:space="0" w:color="C00000"/>
              <w:right w:val="nil"/>
            </w:tcBorders>
            <w:vAlign w:val="center"/>
          </w:tcPr>
          <w:p w14:paraId="31D49D4D" w14:textId="47F593B6" w:rsidR="00A0549D" w:rsidRPr="00A0549D" w:rsidRDefault="00A0549D" w:rsidP="00A0549D">
            <w:pPr>
              <w:widowControl/>
              <w:tabs>
                <w:tab w:val="right" w:pos="9072"/>
              </w:tabs>
              <w:spacing w:before="0" w:after="0" w:line="240" w:lineRule="auto"/>
              <w:contextualSpacing w:val="0"/>
              <w:jc w:val="right"/>
              <w:rPr>
                <w:rFonts w:cs="Arial"/>
                <w:color w:val="auto"/>
                <w:sz w:val="16"/>
                <w:szCs w:val="16"/>
                <w:lang w:val="cs-CZ" w:eastAsia="cs-CZ"/>
              </w:rPr>
            </w:pPr>
            <w:r w:rsidRPr="00A0549D">
              <w:rPr>
                <w:rFonts w:cs="Arial"/>
                <w:color w:val="auto"/>
                <w:sz w:val="16"/>
                <w:szCs w:val="16"/>
                <w:lang w:val="cs-CZ" w:eastAsia="cs-CZ"/>
              </w:rPr>
              <w:t>5 000</w:t>
            </w:r>
          </w:p>
        </w:tc>
      </w:tr>
      <w:tr w:rsidR="00A0549D" w:rsidRPr="009350AD" w14:paraId="70BB4411" w14:textId="77777777" w:rsidTr="001334A5">
        <w:tblPrEx>
          <w:jc w:val="center"/>
        </w:tblPrEx>
        <w:trPr>
          <w:gridBefore w:val="1"/>
          <w:wBefore w:w="10" w:type="dxa"/>
          <w:trHeight w:val="284"/>
          <w:jc w:val="center"/>
        </w:trPr>
        <w:tc>
          <w:tcPr>
            <w:tcW w:w="1271" w:type="dxa"/>
            <w:tcBorders>
              <w:top w:val="single" w:sz="2" w:space="0" w:color="auto"/>
              <w:left w:val="nil"/>
              <w:bottom w:val="single" w:sz="8" w:space="0" w:color="C00000"/>
              <w:right w:val="nil"/>
            </w:tcBorders>
            <w:vAlign w:val="center"/>
          </w:tcPr>
          <w:p w14:paraId="055F00CA" w14:textId="01863CAC" w:rsidR="00A0549D" w:rsidRPr="005D3BC9" w:rsidRDefault="00A0549D" w:rsidP="00A0549D">
            <w:pPr>
              <w:widowControl/>
              <w:tabs>
                <w:tab w:val="right" w:pos="9072"/>
              </w:tabs>
              <w:spacing w:before="0" w:after="0" w:line="240" w:lineRule="auto"/>
              <w:contextualSpacing w:val="0"/>
              <w:rPr>
                <w:rFonts w:cs="Arial"/>
                <w:color w:val="auto"/>
                <w:sz w:val="16"/>
                <w:szCs w:val="16"/>
                <w:highlight w:val="yellow"/>
              </w:rPr>
            </w:pPr>
            <w:r w:rsidRPr="00F039F7">
              <w:rPr>
                <w:rFonts w:cs="Arial"/>
                <w:color w:val="auto"/>
                <w:sz w:val="16"/>
                <w:szCs w:val="16"/>
                <w:lang w:val="cs-CZ" w:eastAsia="cs-CZ"/>
              </w:rPr>
              <w:t xml:space="preserve">K1 – </w:t>
            </w:r>
            <w:r>
              <w:rPr>
                <w:rFonts w:cs="Arial"/>
                <w:color w:val="auto"/>
                <w:sz w:val="16"/>
                <w:szCs w:val="16"/>
                <w:lang w:val="cs-CZ" w:eastAsia="cs-CZ"/>
              </w:rPr>
              <w:t>K8</w:t>
            </w:r>
          </w:p>
        </w:tc>
        <w:tc>
          <w:tcPr>
            <w:tcW w:w="6521" w:type="dxa"/>
            <w:tcBorders>
              <w:top w:val="single" w:sz="2" w:space="0" w:color="auto"/>
              <w:left w:val="nil"/>
              <w:bottom w:val="single" w:sz="8" w:space="0" w:color="C00000"/>
              <w:right w:val="nil"/>
            </w:tcBorders>
            <w:shd w:val="clear" w:color="auto" w:fill="F2F2F2" w:themeFill="background1" w:themeFillShade="F2"/>
            <w:vAlign w:val="center"/>
          </w:tcPr>
          <w:p w14:paraId="28ADE6BA" w14:textId="02BA1338" w:rsidR="00A0549D" w:rsidRPr="00A0549D" w:rsidRDefault="00A0549D"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Úmyslné poškození nebo úmyslné zničení ve smyslu úmyslného znečištění a poškrábání v rozsahu bodu 2.4.12. této pojistné smlouvy</w:t>
            </w:r>
          </w:p>
        </w:tc>
        <w:tc>
          <w:tcPr>
            <w:tcW w:w="1984" w:type="dxa"/>
            <w:tcBorders>
              <w:top w:val="single" w:sz="2" w:space="0" w:color="auto"/>
              <w:left w:val="nil"/>
              <w:bottom w:val="single" w:sz="8" w:space="0" w:color="C00000"/>
              <w:right w:val="nil"/>
            </w:tcBorders>
            <w:vAlign w:val="center"/>
          </w:tcPr>
          <w:p w14:paraId="327940E4" w14:textId="25369562" w:rsidR="00A0549D" w:rsidRPr="00A0549D" w:rsidRDefault="00C86894" w:rsidP="00A0549D">
            <w:pPr>
              <w:widowControl/>
              <w:tabs>
                <w:tab w:val="right" w:pos="9072"/>
              </w:tabs>
              <w:spacing w:before="0" w:after="0" w:line="240" w:lineRule="auto"/>
              <w:contextualSpacing w:val="0"/>
              <w:jc w:val="right"/>
              <w:rPr>
                <w:rFonts w:cs="Arial"/>
                <w:color w:val="auto"/>
                <w:sz w:val="16"/>
                <w:szCs w:val="16"/>
                <w:lang w:val="cs-CZ" w:eastAsia="cs-CZ"/>
              </w:rPr>
            </w:pPr>
            <w:r>
              <w:rPr>
                <w:rFonts w:cs="Arial"/>
                <w:color w:val="auto"/>
                <w:sz w:val="16"/>
                <w:szCs w:val="16"/>
                <w:lang w:val="cs-CZ" w:eastAsia="cs-CZ"/>
              </w:rPr>
              <w:t>10</w:t>
            </w:r>
            <w:r w:rsidR="00A0549D" w:rsidRPr="00A0549D">
              <w:rPr>
                <w:rFonts w:cs="Arial"/>
                <w:color w:val="auto"/>
                <w:sz w:val="16"/>
                <w:szCs w:val="16"/>
                <w:lang w:val="cs-CZ" w:eastAsia="cs-CZ"/>
              </w:rPr>
              <w:t xml:space="preserve"> 000</w:t>
            </w:r>
          </w:p>
        </w:tc>
      </w:tr>
      <w:tr w:rsidR="00A0549D" w:rsidRPr="009350AD" w14:paraId="696CA564" w14:textId="77777777" w:rsidTr="00A0549D">
        <w:tblPrEx>
          <w:jc w:val="center"/>
        </w:tblPrEx>
        <w:trPr>
          <w:gridBefore w:val="1"/>
          <w:wBefore w:w="10" w:type="dxa"/>
          <w:trHeight w:val="284"/>
          <w:jc w:val="center"/>
        </w:trPr>
        <w:tc>
          <w:tcPr>
            <w:tcW w:w="1271" w:type="dxa"/>
            <w:tcBorders>
              <w:top w:val="single" w:sz="2" w:space="0" w:color="auto"/>
              <w:left w:val="nil"/>
              <w:bottom w:val="single" w:sz="2" w:space="0" w:color="auto"/>
              <w:right w:val="nil"/>
            </w:tcBorders>
            <w:vAlign w:val="center"/>
          </w:tcPr>
          <w:p w14:paraId="1017ADC7" w14:textId="55C5E5BE" w:rsidR="00A0549D" w:rsidRPr="005D3BC9" w:rsidRDefault="00A0549D" w:rsidP="00A0549D">
            <w:pPr>
              <w:widowControl/>
              <w:tabs>
                <w:tab w:val="right" w:pos="9072"/>
              </w:tabs>
              <w:spacing w:before="0" w:after="0" w:line="240" w:lineRule="auto"/>
              <w:contextualSpacing w:val="0"/>
              <w:rPr>
                <w:rFonts w:cs="Arial"/>
                <w:color w:val="auto"/>
                <w:sz w:val="16"/>
                <w:szCs w:val="16"/>
                <w:highlight w:val="yellow"/>
              </w:rPr>
            </w:pPr>
            <w:r w:rsidRPr="00F039F7">
              <w:rPr>
                <w:rFonts w:cs="Arial"/>
                <w:color w:val="auto"/>
                <w:sz w:val="16"/>
                <w:szCs w:val="16"/>
                <w:lang w:val="cs-CZ" w:eastAsia="cs-CZ"/>
              </w:rPr>
              <w:t xml:space="preserve">K1 – </w:t>
            </w:r>
            <w:r>
              <w:rPr>
                <w:rFonts w:cs="Arial"/>
                <w:color w:val="auto"/>
                <w:sz w:val="16"/>
                <w:szCs w:val="16"/>
                <w:lang w:val="cs-CZ" w:eastAsia="cs-CZ"/>
              </w:rPr>
              <w:t>K8</w:t>
            </w:r>
          </w:p>
        </w:tc>
        <w:tc>
          <w:tcPr>
            <w:tcW w:w="6521" w:type="dxa"/>
            <w:tcBorders>
              <w:top w:val="single" w:sz="2" w:space="0" w:color="auto"/>
              <w:left w:val="nil"/>
              <w:bottom w:val="single" w:sz="2" w:space="0" w:color="auto"/>
              <w:right w:val="nil"/>
            </w:tcBorders>
            <w:shd w:val="clear" w:color="auto" w:fill="F2F2F2" w:themeFill="background1" w:themeFillShade="F2"/>
            <w:vAlign w:val="center"/>
          </w:tcPr>
          <w:p w14:paraId="77725CD1" w14:textId="01C1D91F" w:rsidR="00A0549D" w:rsidRPr="00A0549D" w:rsidRDefault="00A0549D" w:rsidP="00A0549D">
            <w:pPr>
              <w:widowControl/>
              <w:tabs>
                <w:tab w:val="right" w:pos="9072"/>
              </w:tabs>
              <w:spacing w:before="0" w:after="0" w:line="240" w:lineRule="auto"/>
              <w:contextualSpacing w:val="0"/>
              <w:jc w:val="both"/>
              <w:rPr>
                <w:rFonts w:cs="Arial"/>
                <w:b/>
                <w:color w:val="auto"/>
                <w:sz w:val="16"/>
                <w:szCs w:val="16"/>
                <w:lang w:val="cs-CZ" w:eastAsia="cs-CZ"/>
              </w:rPr>
            </w:pPr>
            <w:r w:rsidRPr="00A0549D">
              <w:rPr>
                <w:rFonts w:cs="Arial"/>
                <w:color w:val="auto"/>
                <w:sz w:val="16"/>
                <w:szCs w:val="16"/>
              </w:rPr>
              <w:t xml:space="preserve">Prostá krádež v rozsahu bodu 2.4.13. </w:t>
            </w:r>
            <w:r>
              <w:rPr>
                <w:rFonts w:cs="Arial"/>
                <w:color w:val="auto"/>
                <w:sz w:val="16"/>
                <w:szCs w:val="16"/>
              </w:rPr>
              <w:t>t</w:t>
            </w:r>
            <w:r w:rsidRPr="00A0549D">
              <w:rPr>
                <w:rFonts w:cs="Arial"/>
                <w:color w:val="auto"/>
                <w:sz w:val="16"/>
                <w:szCs w:val="16"/>
              </w:rPr>
              <w:t>éto pojistné smlouvy</w:t>
            </w:r>
          </w:p>
        </w:tc>
        <w:tc>
          <w:tcPr>
            <w:tcW w:w="1984" w:type="dxa"/>
            <w:tcBorders>
              <w:top w:val="single" w:sz="2" w:space="0" w:color="auto"/>
              <w:left w:val="nil"/>
              <w:bottom w:val="single" w:sz="2" w:space="0" w:color="auto"/>
              <w:right w:val="nil"/>
            </w:tcBorders>
            <w:vAlign w:val="center"/>
          </w:tcPr>
          <w:p w14:paraId="795FC099" w14:textId="3330920C" w:rsidR="00A0549D" w:rsidRPr="00A0549D" w:rsidRDefault="00A0549D" w:rsidP="00A0549D">
            <w:pPr>
              <w:widowControl/>
              <w:tabs>
                <w:tab w:val="right" w:pos="9072"/>
              </w:tabs>
              <w:spacing w:before="0" w:after="0" w:line="240" w:lineRule="auto"/>
              <w:contextualSpacing w:val="0"/>
              <w:jc w:val="right"/>
              <w:rPr>
                <w:rFonts w:cs="Arial"/>
                <w:color w:val="auto"/>
                <w:sz w:val="16"/>
                <w:szCs w:val="16"/>
              </w:rPr>
            </w:pPr>
            <w:r w:rsidRPr="00A0549D">
              <w:rPr>
                <w:rFonts w:cs="Arial"/>
                <w:color w:val="auto"/>
                <w:sz w:val="16"/>
                <w:szCs w:val="16"/>
              </w:rPr>
              <w:t>5 000</w:t>
            </w:r>
          </w:p>
        </w:tc>
      </w:tr>
      <w:tr w:rsidR="00A0549D" w:rsidRPr="009350AD" w14:paraId="3F42D3BD" w14:textId="77777777" w:rsidTr="001334A5">
        <w:tblPrEx>
          <w:jc w:val="center"/>
        </w:tblPrEx>
        <w:trPr>
          <w:gridBefore w:val="1"/>
          <w:wBefore w:w="10" w:type="dxa"/>
          <w:trHeight w:val="284"/>
          <w:jc w:val="center"/>
        </w:trPr>
        <w:tc>
          <w:tcPr>
            <w:tcW w:w="1271" w:type="dxa"/>
            <w:tcBorders>
              <w:top w:val="single" w:sz="2" w:space="0" w:color="auto"/>
              <w:left w:val="nil"/>
              <w:bottom w:val="single" w:sz="8" w:space="0" w:color="C00000"/>
              <w:right w:val="nil"/>
            </w:tcBorders>
            <w:vAlign w:val="center"/>
          </w:tcPr>
          <w:p w14:paraId="434C689E" w14:textId="240B8D4E" w:rsidR="00A0549D" w:rsidRPr="00F039F7" w:rsidRDefault="00A0549D" w:rsidP="00A0549D">
            <w:pPr>
              <w:widowControl/>
              <w:tabs>
                <w:tab w:val="right" w:pos="9072"/>
              </w:tabs>
              <w:spacing w:before="0" w:after="0" w:line="240" w:lineRule="auto"/>
              <w:contextualSpacing w:val="0"/>
              <w:rPr>
                <w:rFonts w:cs="Arial"/>
                <w:color w:val="auto"/>
                <w:sz w:val="16"/>
                <w:szCs w:val="16"/>
                <w:lang w:val="cs-CZ" w:eastAsia="cs-CZ"/>
              </w:rPr>
            </w:pPr>
            <w:r>
              <w:rPr>
                <w:rFonts w:cs="Arial"/>
                <w:color w:val="auto"/>
                <w:sz w:val="16"/>
                <w:szCs w:val="16"/>
                <w:lang w:val="cs-CZ" w:eastAsia="cs-CZ"/>
              </w:rPr>
              <w:t>K9</w:t>
            </w:r>
          </w:p>
        </w:tc>
        <w:tc>
          <w:tcPr>
            <w:tcW w:w="6521" w:type="dxa"/>
            <w:tcBorders>
              <w:top w:val="single" w:sz="2" w:space="0" w:color="auto"/>
              <w:left w:val="nil"/>
              <w:bottom w:val="single" w:sz="8" w:space="0" w:color="C00000"/>
              <w:right w:val="nil"/>
            </w:tcBorders>
            <w:shd w:val="clear" w:color="auto" w:fill="F2F2F2" w:themeFill="background1" w:themeFillShade="F2"/>
            <w:vAlign w:val="center"/>
          </w:tcPr>
          <w:p w14:paraId="655652AF" w14:textId="236D09BD" w:rsidR="00A0549D" w:rsidRPr="00A0549D" w:rsidRDefault="003831B6" w:rsidP="003831B6">
            <w:pPr>
              <w:widowControl/>
              <w:tabs>
                <w:tab w:val="right" w:pos="9072"/>
              </w:tabs>
              <w:spacing w:before="0" w:after="0" w:line="240" w:lineRule="auto"/>
              <w:contextualSpacing w:val="0"/>
              <w:jc w:val="both"/>
              <w:rPr>
                <w:rFonts w:cs="Arial"/>
                <w:color w:val="auto"/>
                <w:sz w:val="16"/>
                <w:szCs w:val="16"/>
              </w:rPr>
            </w:pPr>
            <w:r>
              <w:rPr>
                <w:rFonts w:cs="Arial"/>
                <w:color w:val="auto"/>
                <w:sz w:val="16"/>
                <w:szCs w:val="16"/>
              </w:rPr>
              <w:t xml:space="preserve">Ocizení loupeží - </w:t>
            </w:r>
            <w:r w:rsidR="00A0549D" w:rsidRPr="003831B6">
              <w:rPr>
                <w:rFonts w:cs="Arial"/>
                <w:color w:val="auto"/>
                <w:sz w:val="16"/>
                <w:szCs w:val="16"/>
              </w:rPr>
              <w:t xml:space="preserve">při přepravě </w:t>
            </w:r>
            <w:r>
              <w:rPr>
                <w:rFonts w:cs="Arial"/>
                <w:color w:val="auto"/>
                <w:sz w:val="16"/>
                <w:szCs w:val="16"/>
              </w:rPr>
              <w:t xml:space="preserve">- </w:t>
            </w:r>
            <w:r w:rsidR="00A0549D" w:rsidRPr="003831B6">
              <w:rPr>
                <w:rFonts w:cs="Arial"/>
                <w:color w:val="auto"/>
                <w:sz w:val="16"/>
                <w:szCs w:val="16"/>
              </w:rPr>
              <w:t xml:space="preserve">v rozsahu bodu </w:t>
            </w:r>
            <w:r w:rsidRPr="003831B6">
              <w:rPr>
                <w:rFonts w:cs="Arial"/>
                <w:color w:val="auto"/>
                <w:sz w:val="16"/>
                <w:szCs w:val="16"/>
              </w:rPr>
              <w:t>2.5.4.</w:t>
            </w:r>
            <w:r w:rsidR="00A0549D" w:rsidRPr="003831B6">
              <w:rPr>
                <w:rFonts w:cs="Arial"/>
                <w:color w:val="auto"/>
                <w:sz w:val="16"/>
                <w:szCs w:val="16"/>
              </w:rPr>
              <w:t xml:space="preserve"> této pojistné smlouvy</w:t>
            </w:r>
          </w:p>
        </w:tc>
        <w:tc>
          <w:tcPr>
            <w:tcW w:w="1984" w:type="dxa"/>
            <w:tcBorders>
              <w:top w:val="single" w:sz="2" w:space="0" w:color="auto"/>
              <w:left w:val="nil"/>
              <w:bottom w:val="single" w:sz="8" w:space="0" w:color="C00000"/>
              <w:right w:val="nil"/>
            </w:tcBorders>
            <w:vAlign w:val="center"/>
          </w:tcPr>
          <w:p w14:paraId="3BAEE2E2" w14:textId="3421F077" w:rsidR="00A0549D" w:rsidRPr="00A0549D" w:rsidRDefault="00A0549D" w:rsidP="00A0549D">
            <w:pPr>
              <w:widowControl/>
              <w:tabs>
                <w:tab w:val="right" w:pos="9072"/>
              </w:tabs>
              <w:spacing w:before="0" w:after="0" w:line="240" w:lineRule="auto"/>
              <w:contextualSpacing w:val="0"/>
              <w:jc w:val="right"/>
              <w:rPr>
                <w:rFonts w:cs="Arial"/>
                <w:color w:val="auto"/>
                <w:sz w:val="16"/>
                <w:szCs w:val="16"/>
              </w:rPr>
            </w:pPr>
            <w:r>
              <w:rPr>
                <w:rFonts w:cs="Arial"/>
                <w:color w:val="auto"/>
                <w:sz w:val="16"/>
                <w:szCs w:val="16"/>
              </w:rPr>
              <w:t>1% min. 5 000</w:t>
            </w:r>
          </w:p>
        </w:tc>
      </w:tr>
    </w:tbl>
    <w:p w14:paraId="0811D841" w14:textId="77777777" w:rsidR="008F2580" w:rsidRPr="00A0549D" w:rsidRDefault="008F2580" w:rsidP="005D3BC9">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V případě, že je spoluúčast vyjádřena v procentech, jde o procentuální podíl z pojistného plnění.</w:t>
      </w:r>
    </w:p>
    <w:p w14:paraId="417371EC" w14:textId="45CD7D16" w:rsidR="005D3BC9" w:rsidRDefault="008F2580" w:rsidP="005D3BC9">
      <w:pPr>
        <w:pStyle w:val="Text11"/>
        <w:keepLines/>
        <w:tabs>
          <w:tab w:val="clear" w:pos="907"/>
        </w:tabs>
        <w:spacing w:before="120" w:after="0"/>
        <w:ind w:left="709" w:firstLine="0"/>
        <w:rPr>
          <w:b/>
        </w:rPr>
      </w:pPr>
      <w:r w:rsidRPr="00A0549D">
        <w:rPr>
          <w:rFonts w:cs="Arial"/>
          <w:snapToGrid/>
          <w:color w:val="000000" w:themeColor="text1"/>
          <w:sz w:val="20"/>
          <w:lang w:val="it-IT" w:eastAsia="it-IT"/>
        </w:rPr>
        <w:t xml:space="preserve">Odchylně od tabulky výše se pro </w:t>
      </w:r>
      <w:r w:rsidRPr="00A0549D">
        <w:rPr>
          <w:rFonts w:cs="Arial"/>
          <w:snapToGrid/>
          <w:color w:val="auto"/>
          <w:sz w:val="20"/>
          <w:lang w:val="it-IT" w:eastAsia="it-IT"/>
        </w:rPr>
        <w:t>položk</w:t>
      </w:r>
      <w:r w:rsidR="005D3BC9" w:rsidRPr="00A0549D">
        <w:rPr>
          <w:rFonts w:cs="Arial"/>
          <w:snapToGrid/>
          <w:color w:val="auto"/>
          <w:sz w:val="20"/>
          <w:lang w:val="it-IT" w:eastAsia="it-IT"/>
        </w:rPr>
        <w:t xml:space="preserve">y M2, M3, M4, M5, M6, M7 a M8 </w:t>
      </w:r>
      <w:r w:rsidRPr="00A0549D">
        <w:rPr>
          <w:rFonts w:cs="Arial"/>
          <w:snapToGrid/>
          <w:color w:val="auto"/>
          <w:sz w:val="20"/>
          <w:lang w:val="it-IT" w:eastAsia="it-IT"/>
        </w:rPr>
        <w:t xml:space="preserve">sjednává </w:t>
      </w:r>
      <w:r w:rsidRPr="00A0549D">
        <w:rPr>
          <w:rFonts w:cs="Arial"/>
          <w:snapToGrid/>
          <w:color w:val="000000" w:themeColor="text1"/>
          <w:sz w:val="20"/>
          <w:lang w:val="it-IT" w:eastAsia="it-IT"/>
        </w:rPr>
        <w:t>pro všech</w:t>
      </w:r>
      <w:r w:rsidR="0035117A" w:rsidRPr="00A0549D">
        <w:rPr>
          <w:rFonts w:cs="Arial"/>
          <w:snapToGrid/>
          <w:color w:val="000000" w:themeColor="text1"/>
          <w:sz w:val="20"/>
          <w:lang w:val="it-IT" w:eastAsia="it-IT"/>
        </w:rPr>
        <w:t xml:space="preserve">na pojištěná pojistná nebezpečí </w:t>
      </w:r>
      <w:r w:rsidRPr="00A0549D">
        <w:rPr>
          <w:rFonts w:cs="Arial"/>
          <w:snapToGrid/>
          <w:color w:val="000000" w:themeColor="text1"/>
          <w:sz w:val="20"/>
          <w:lang w:val="it-IT" w:eastAsia="it-IT"/>
        </w:rPr>
        <w:t xml:space="preserve">spoluúčast </w:t>
      </w:r>
      <w:r w:rsidR="005D3BC9" w:rsidRPr="00A0549D">
        <w:rPr>
          <w:rFonts w:cs="Arial"/>
          <w:snapToGrid/>
          <w:color w:val="auto"/>
          <w:sz w:val="20"/>
          <w:lang w:val="it-IT" w:eastAsia="it-IT"/>
        </w:rPr>
        <w:t>ve výši 10 000 Kč.</w:t>
      </w:r>
      <w:r w:rsidR="005D3BC9">
        <w:rPr>
          <w:rFonts w:cs="Arial"/>
          <w:snapToGrid/>
          <w:color w:val="auto"/>
          <w:sz w:val="20"/>
          <w:lang w:val="it-IT" w:eastAsia="it-IT"/>
        </w:rPr>
        <w:t xml:space="preserve"> </w:t>
      </w:r>
      <w:r w:rsidR="005D3BC9">
        <w:rPr>
          <w:b/>
        </w:rPr>
        <w:t xml:space="preserve"> </w:t>
      </w:r>
    </w:p>
    <w:p w14:paraId="04E650DE" w14:textId="77777777" w:rsidR="005D3BC9" w:rsidRDefault="005D3BC9" w:rsidP="005D3BC9">
      <w:pPr>
        <w:pStyle w:val="GPodstavec"/>
        <w:ind w:left="709"/>
        <w:rPr>
          <w:b/>
        </w:rPr>
      </w:pPr>
    </w:p>
    <w:p w14:paraId="7E8825AB" w14:textId="77777777" w:rsidR="00E66327" w:rsidRPr="00A540B0" w:rsidRDefault="00E66327" w:rsidP="0035117A">
      <w:pPr>
        <w:pStyle w:val="GPodstavec"/>
        <w:numPr>
          <w:ilvl w:val="1"/>
          <w:numId w:val="3"/>
        </w:numPr>
        <w:ind w:left="709" w:hanging="709"/>
        <w:rPr>
          <w:b/>
        </w:rPr>
      </w:pPr>
      <w:r w:rsidRPr="00A540B0">
        <w:rPr>
          <w:b/>
        </w:rPr>
        <w:t>Místo pojištění</w:t>
      </w:r>
    </w:p>
    <w:p w14:paraId="6E0AA106" w14:textId="384359E8" w:rsidR="00567C3B" w:rsidRPr="00A0549D" w:rsidRDefault="00E66327" w:rsidP="00567C3B">
      <w:pPr>
        <w:pStyle w:val="GPodstavec"/>
        <w:numPr>
          <w:ilvl w:val="2"/>
          <w:numId w:val="3"/>
        </w:numPr>
        <w:ind w:left="709" w:hanging="709"/>
        <w:jc w:val="both"/>
      </w:pPr>
      <w:r w:rsidRPr="00A0549D">
        <w:t>Pro jednotlivé položky specifikované v bodu 2.1. této pojistné smlouvy se</w:t>
      </w:r>
      <w:r w:rsidR="00567C3B" w:rsidRPr="00A0549D">
        <w:t xml:space="preserve"> jako místa pojištění  sjednávají všechny lokality vlastněné</w:t>
      </w:r>
      <w:r w:rsidR="005E20BB" w:rsidRPr="00A0549D">
        <w:t xml:space="preserve"> pojištěným</w:t>
      </w:r>
      <w:r w:rsidR="00567C3B" w:rsidRPr="00A0549D">
        <w:t>, po právu užívané nebo provozované pojištěným na základě smluvních vztahů</w:t>
      </w:r>
      <w:r w:rsidR="005E20BB" w:rsidRPr="00A0549D">
        <w:t xml:space="preserve">, a to na </w:t>
      </w:r>
      <w:r w:rsidR="00567C3B" w:rsidRPr="00A0549D">
        <w:t xml:space="preserve">území České republiky. Všechna místa pojištění musí být v případě pojistné události písemně doložitelná (např. listem vlastnictví, nájemní smlouvou, evidencí majetku, atd.). </w:t>
      </w:r>
    </w:p>
    <w:p w14:paraId="2EF842B0" w14:textId="6A734F7F" w:rsidR="005E20BB" w:rsidRPr="00A0549D" w:rsidRDefault="005E20BB" w:rsidP="00567C3B">
      <w:pPr>
        <w:pStyle w:val="GPodstavec"/>
        <w:numPr>
          <w:ilvl w:val="2"/>
          <w:numId w:val="3"/>
        </w:numPr>
        <w:ind w:left="709" w:hanging="709"/>
        <w:jc w:val="both"/>
      </w:pPr>
      <w:r w:rsidRPr="00A0549D">
        <w:t xml:space="preserve">Pojištění při přepravě – území České republiky. </w:t>
      </w:r>
    </w:p>
    <w:p w14:paraId="543EAF51" w14:textId="102C659F" w:rsidR="0006187F" w:rsidRPr="00A0549D" w:rsidRDefault="0006187F" w:rsidP="0006187F">
      <w:pPr>
        <w:pStyle w:val="GPodstavec"/>
        <w:numPr>
          <w:ilvl w:val="1"/>
          <w:numId w:val="3"/>
        </w:numPr>
        <w:ind w:left="709" w:hanging="709"/>
        <w:rPr>
          <w:b/>
        </w:rPr>
      </w:pPr>
      <w:r w:rsidRPr="00A0549D">
        <w:rPr>
          <w:b/>
        </w:rPr>
        <w:t xml:space="preserve">Zvláštní ujednání </w:t>
      </w:r>
    </w:p>
    <w:p w14:paraId="37E6961E" w14:textId="77777777" w:rsidR="008F2580" w:rsidRPr="00A0549D" w:rsidRDefault="00CB46A8" w:rsidP="006B0697">
      <w:pPr>
        <w:pStyle w:val="GPodstavec"/>
        <w:numPr>
          <w:ilvl w:val="2"/>
          <w:numId w:val="3"/>
        </w:numPr>
        <w:ind w:left="709" w:hanging="709"/>
        <w:jc w:val="both"/>
        <w:rPr>
          <w:b/>
        </w:rPr>
      </w:pPr>
      <w:r w:rsidRPr="00A0549D">
        <w:rPr>
          <w:b/>
        </w:rPr>
        <w:t xml:space="preserve">Pojištění skel </w:t>
      </w:r>
    </w:p>
    <w:p w14:paraId="2419BC97" w14:textId="77777777" w:rsidR="0079731E" w:rsidRPr="00A0549D" w:rsidRDefault="0079731E" w:rsidP="006B0697">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 xml:space="preserve">Ustanovení </w:t>
      </w:r>
      <w:r w:rsidR="002C13FC" w:rsidRPr="00A0549D">
        <w:rPr>
          <w:rFonts w:cs="Arial"/>
          <w:snapToGrid/>
          <w:color w:val="000000" w:themeColor="text1"/>
          <w:sz w:val="20"/>
          <w:lang w:val="it-IT" w:eastAsia="it-IT"/>
        </w:rPr>
        <w:t xml:space="preserve">ODDÍLU C. </w:t>
      </w:r>
      <w:r w:rsidRPr="00A0549D">
        <w:rPr>
          <w:rFonts w:cs="Arial"/>
          <w:snapToGrid/>
          <w:color w:val="000000" w:themeColor="text1"/>
          <w:sz w:val="20"/>
          <w:lang w:val="it-IT" w:eastAsia="it-IT"/>
        </w:rPr>
        <w:t xml:space="preserve">článku </w:t>
      </w:r>
      <w:r w:rsidR="00A540B0" w:rsidRPr="00A0549D">
        <w:rPr>
          <w:rFonts w:cs="Arial"/>
          <w:b/>
          <w:snapToGrid/>
          <w:color w:val="000000" w:themeColor="text1"/>
          <w:sz w:val="20"/>
          <w:lang w:val="it-IT" w:eastAsia="it-IT"/>
        </w:rPr>
        <w:t xml:space="preserve">21 </w:t>
      </w:r>
      <w:r w:rsidRPr="00A0549D">
        <w:rPr>
          <w:rFonts w:cs="Arial"/>
          <w:snapToGrid/>
          <w:color w:val="000000" w:themeColor="text1"/>
          <w:sz w:val="20"/>
          <w:lang w:val="it-IT" w:eastAsia="it-IT"/>
        </w:rPr>
        <w:t>DPP</w:t>
      </w:r>
      <w:r w:rsidR="00D75B09" w:rsidRPr="00A0549D">
        <w:rPr>
          <w:rFonts w:cs="Arial"/>
          <w:snapToGrid/>
          <w:color w:val="000000" w:themeColor="text1"/>
          <w:sz w:val="20"/>
          <w:lang w:val="it-IT" w:eastAsia="it-IT"/>
        </w:rPr>
        <w:t>AL</w:t>
      </w:r>
      <w:r w:rsidRPr="00A0549D">
        <w:rPr>
          <w:rFonts w:cs="Arial"/>
          <w:snapToGrid/>
          <w:color w:val="000000" w:themeColor="text1"/>
          <w:sz w:val="20"/>
          <w:lang w:val="it-IT" w:eastAsia="it-IT"/>
        </w:rPr>
        <w:t>-P se ruší a nahrazuje se následujícím zněním:</w:t>
      </w:r>
    </w:p>
    <w:p w14:paraId="0A64AF78" w14:textId="4BC3CFDF" w:rsidR="008F2580" w:rsidRPr="00A0549D" w:rsidRDefault="0079731E" w:rsidP="006B0697">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 xml:space="preserve">Předmětem pojištění jsou </w:t>
      </w:r>
      <w:r w:rsidR="008F2580" w:rsidRPr="00A0549D">
        <w:rPr>
          <w:rFonts w:cs="Arial"/>
          <w:snapToGrid/>
          <w:color w:val="000000" w:themeColor="text1"/>
          <w:sz w:val="20"/>
          <w:lang w:val="it-IT" w:eastAsia="it-IT"/>
        </w:rPr>
        <w:t>skleněné stavební součásti budov nebo jejich skleněné výplně (zasklení)</w:t>
      </w:r>
      <w:r w:rsidRPr="00A0549D">
        <w:rPr>
          <w:rFonts w:cs="Arial"/>
          <w:snapToGrid/>
          <w:color w:val="000000" w:themeColor="text1"/>
          <w:sz w:val="20"/>
          <w:lang w:val="it-IT" w:eastAsia="it-IT"/>
        </w:rPr>
        <w:t xml:space="preserve"> budov specifikovaných v této pojistné smlouvě</w:t>
      </w:r>
      <w:r w:rsidR="008F2580" w:rsidRPr="00A0549D">
        <w:rPr>
          <w:rFonts w:cs="Arial"/>
          <w:snapToGrid/>
          <w:color w:val="000000" w:themeColor="text1"/>
          <w:sz w:val="20"/>
          <w:lang w:val="it-IT" w:eastAsia="it-IT"/>
        </w:rPr>
        <w:t xml:space="preserve">, jako jsou např. okna, dveře, výlohy (výkladce), světlíky, lodžie, </w:t>
      </w:r>
      <w:r w:rsidR="006B0697" w:rsidRPr="00A0549D">
        <w:rPr>
          <w:rFonts w:cs="Arial"/>
          <w:snapToGrid/>
          <w:color w:val="000000" w:themeColor="text1"/>
          <w:sz w:val="20"/>
          <w:lang w:val="it-IT" w:eastAsia="it-IT"/>
        </w:rPr>
        <w:t xml:space="preserve">opláštění, </w:t>
      </w:r>
      <w:r w:rsidR="008F2580" w:rsidRPr="00A0549D">
        <w:rPr>
          <w:rFonts w:cs="Arial"/>
          <w:snapToGrid/>
          <w:color w:val="000000" w:themeColor="text1"/>
          <w:sz w:val="20"/>
          <w:lang w:val="it-IT" w:eastAsia="it-IT"/>
        </w:rPr>
        <w:t>celoskleněné nebo zasklené vnitřní příčky, včetně nesnímatelných čidel zabezpečovacích systémů (např. EZS), nalepených fólií (např. bezpečnostních), nápisů apod.</w:t>
      </w:r>
      <w:r w:rsidR="00144881" w:rsidRPr="00A0549D">
        <w:rPr>
          <w:rFonts w:cs="Arial"/>
          <w:snapToGrid/>
          <w:color w:val="000000" w:themeColor="text1"/>
          <w:sz w:val="20"/>
          <w:lang w:val="it-IT" w:eastAsia="it-IT"/>
        </w:rPr>
        <w:t xml:space="preserve"> Předmětem pojištění jsou rovněž zrcadla, pok</w:t>
      </w:r>
      <w:r w:rsidR="006B0697" w:rsidRPr="00A0549D">
        <w:rPr>
          <w:rFonts w:cs="Arial"/>
          <w:snapToGrid/>
          <w:color w:val="000000" w:themeColor="text1"/>
          <w:sz w:val="20"/>
          <w:lang w:val="it-IT" w:eastAsia="it-IT"/>
        </w:rPr>
        <w:t xml:space="preserve">ud jsou pevně spojena s budovou, soubor pevně osazených skel včetně vnějšího osvětelní a reklam. </w:t>
      </w:r>
    </w:p>
    <w:p w14:paraId="53AC546D" w14:textId="77777777" w:rsidR="00FF46E1" w:rsidRPr="00A0549D" w:rsidRDefault="008F2580" w:rsidP="006B0697">
      <w:pPr>
        <w:pStyle w:val="Text11"/>
        <w:keepLines/>
        <w:tabs>
          <w:tab w:val="clear" w:pos="907"/>
        </w:tabs>
        <w:spacing w:before="0" w:after="0"/>
        <w:ind w:left="709" w:firstLine="0"/>
        <w:rPr>
          <w:rFonts w:cs="Arial"/>
          <w:sz w:val="20"/>
        </w:rPr>
      </w:pPr>
      <w:r w:rsidRPr="00A0549D">
        <w:rPr>
          <w:rFonts w:cs="Arial"/>
          <w:sz w:val="20"/>
        </w:rPr>
        <w:lastRenderedPageBreak/>
        <w:t xml:space="preserve">Pojištění se dále vztahuje na skleněné trubice (tzv. neonové) světelných reklamních, informačních apod. zařízení pevně spojených s budovou, včetně jejich nosné konstrukce a přípojky </w:t>
      </w:r>
      <w:r w:rsidR="00FF46E1" w:rsidRPr="00A0549D">
        <w:rPr>
          <w:rFonts w:cs="Arial"/>
          <w:sz w:val="20"/>
        </w:rPr>
        <w:t>na elektrický obvod budovy.</w:t>
      </w:r>
    </w:p>
    <w:p w14:paraId="10AC350B" w14:textId="77777777" w:rsidR="00E61335" w:rsidRPr="00A0549D" w:rsidRDefault="00E61335" w:rsidP="00E61335">
      <w:pPr>
        <w:pStyle w:val="GPodstavec"/>
        <w:numPr>
          <w:ilvl w:val="2"/>
          <w:numId w:val="3"/>
        </w:numPr>
        <w:ind w:left="709" w:hanging="709"/>
        <w:rPr>
          <w:b/>
        </w:rPr>
      </w:pPr>
      <w:r w:rsidRPr="00A0549D">
        <w:rPr>
          <w:b/>
        </w:rPr>
        <w:t>Přeprava</w:t>
      </w:r>
    </w:p>
    <w:p w14:paraId="397B9886" w14:textId="77777777" w:rsidR="00E61335" w:rsidRPr="00A0549D" w:rsidRDefault="00E61335" w:rsidP="00E61335">
      <w:pPr>
        <w:pStyle w:val="GPodstavec"/>
        <w:ind w:left="709"/>
        <w:jc w:val="both"/>
      </w:pPr>
      <w:r w:rsidRPr="00A0549D">
        <w:t xml:space="preserve">Odchylně od článku </w:t>
      </w:r>
      <w:r w:rsidRPr="00A0549D">
        <w:rPr>
          <w:b/>
        </w:rPr>
        <w:t>3</w:t>
      </w:r>
      <w:r w:rsidRPr="00A0549D">
        <w:t xml:space="preserve"> bodu </w:t>
      </w:r>
      <w:r w:rsidRPr="00A0549D">
        <w:rPr>
          <w:b/>
        </w:rPr>
        <w:t>4</w:t>
      </w:r>
      <w:r w:rsidRPr="00A0549D">
        <w:t xml:space="preserve"> písm</w:t>
      </w:r>
      <w:r w:rsidRPr="00A0549D">
        <w:rPr>
          <w:b/>
        </w:rPr>
        <w:t>. z</w:t>
      </w:r>
      <w:r w:rsidRPr="00A0549D">
        <w:t xml:space="preserve"> DPPAL-P se ujednává, že pojištění při vnitrostátní přepravě se sjednává pro případ </w:t>
      </w:r>
      <w:r w:rsidRPr="00A0549D">
        <w:rPr>
          <w:b/>
        </w:rPr>
        <w:t>poškození nebo zničení</w:t>
      </w:r>
      <w:r w:rsidRPr="00A0549D">
        <w:t xml:space="preserve"> předmětu pojištění živelním pojistným nebezpečím definovaným v ODDÍLU E. bodu </w:t>
      </w:r>
      <w:r w:rsidRPr="00A0549D">
        <w:rPr>
          <w:b/>
        </w:rPr>
        <w:t>50</w:t>
      </w:r>
      <w:r w:rsidRPr="00A0549D">
        <w:t xml:space="preserve"> DPPAL-P </w:t>
      </w:r>
      <w:r w:rsidRPr="00A0549D">
        <w:rPr>
          <w:color w:val="auto"/>
        </w:rPr>
        <w:t>a</w:t>
      </w:r>
      <w:r w:rsidRPr="00A0549D">
        <w:t xml:space="preserve"> pro případ jejího poškození nebo zničení při dopravní nehodě nebo jejího pohřešování následkem dopravní nehody. Právo na plnění však vzniká pouze tehdy, byla-li tato nehoda vyšetřena Policií. Za dopravní nehodu se pro účely tohoto pojištění nepovažuje pouhé poškození dopravního prostředku přepravovanými věcmi.</w:t>
      </w:r>
    </w:p>
    <w:p w14:paraId="559728FE" w14:textId="77777777" w:rsidR="00E61335" w:rsidRPr="00A0549D" w:rsidRDefault="00E61335" w:rsidP="00E61335">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Pojištění se sjednává také pro případ odcizení přepravovaného předmětu pojištění, pokud k odcizení došlo loupeží nebo v souvislosti s požárem, výbuchem, pádem stromu, stožáru nebo jiných předmětů nebo dopravní nehodou vozidla provádějícího přepravu. Právo na plnění však vznikne jen za předpokladu, že pojištěný byl při uvedených událostech zbaven možnosti předmět pojištění opatrovat.</w:t>
      </w:r>
    </w:p>
    <w:p w14:paraId="230C69B9" w14:textId="3667B3DC" w:rsidR="00E61335" w:rsidRPr="00A0549D" w:rsidRDefault="00E61335" w:rsidP="00E61335">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Přeprava musí být prováděna pojištěným a na vlastní účet pojištěného. Pojištění přepravy začíná převzetím pojištěné věci přepravcem pro bezprostředně navazující dopravu a končí jejím předáním v místě dodávky.</w:t>
      </w:r>
    </w:p>
    <w:p w14:paraId="152FBE87" w14:textId="77777777" w:rsidR="008F2580" w:rsidRPr="00A0549D" w:rsidRDefault="008F2580" w:rsidP="00B91188">
      <w:pPr>
        <w:pStyle w:val="GPodstavec"/>
        <w:numPr>
          <w:ilvl w:val="2"/>
          <w:numId w:val="3"/>
        </w:numPr>
        <w:ind w:left="709" w:hanging="709"/>
        <w:jc w:val="both"/>
        <w:rPr>
          <w:b/>
        </w:rPr>
      </w:pPr>
      <w:r w:rsidRPr="00A0549D">
        <w:rPr>
          <w:b/>
        </w:rPr>
        <w:t>Náklady na hašení, odstranění věci, vyklízení a odvoz suti</w:t>
      </w:r>
    </w:p>
    <w:p w14:paraId="63AD0E38" w14:textId="77777777" w:rsidR="008F2580" w:rsidRPr="00A0549D" w:rsidRDefault="008F2580" w:rsidP="00B91188">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Ujednává se, že pojišťovna mimo rámec horní hranice pojistného plnění sjednané pro předmět pojištění, kterého se pojištění nákladů týká, nahradí po pojistné události okolnostem přiměřené a účelně vynaložené náklady pojištěného na:</w:t>
      </w:r>
    </w:p>
    <w:p w14:paraId="73FA1119" w14:textId="77777777" w:rsidR="0006187F" w:rsidRPr="00A0549D" w:rsidRDefault="0006187F" w:rsidP="00F229C9">
      <w:pPr>
        <w:widowControl/>
        <w:numPr>
          <w:ilvl w:val="0"/>
          <w:numId w:val="10"/>
        </w:numPr>
        <w:autoSpaceDE w:val="0"/>
        <w:autoSpaceDN w:val="0"/>
        <w:adjustRightInd w:val="0"/>
        <w:spacing w:before="0" w:after="0" w:line="240" w:lineRule="auto"/>
        <w:ind w:left="709" w:firstLine="0"/>
        <w:contextualSpacing w:val="0"/>
        <w:jc w:val="both"/>
        <w:rPr>
          <w:rFonts w:cs="Arial"/>
          <w:sz w:val="20"/>
          <w:szCs w:val="20"/>
        </w:rPr>
      </w:pPr>
      <w:r w:rsidRPr="00A0549D">
        <w:rPr>
          <w:rFonts w:cs="Arial"/>
          <w:sz w:val="20"/>
          <w:szCs w:val="20"/>
        </w:rPr>
        <w:t>na odstranění zbytků poškozené věci, na úklid místa pojištění po pojistné události, včetně odvozu suti;</w:t>
      </w:r>
    </w:p>
    <w:p w14:paraId="5B6ED56E" w14:textId="77777777" w:rsidR="0006187F" w:rsidRPr="00A0549D" w:rsidRDefault="0006187F" w:rsidP="00F229C9">
      <w:pPr>
        <w:widowControl/>
        <w:numPr>
          <w:ilvl w:val="0"/>
          <w:numId w:val="10"/>
        </w:numPr>
        <w:autoSpaceDE w:val="0"/>
        <w:autoSpaceDN w:val="0"/>
        <w:adjustRightInd w:val="0"/>
        <w:spacing w:before="0" w:after="0" w:line="240" w:lineRule="auto"/>
        <w:ind w:left="709" w:firstLine="0"/>
        <w:contextualSpacing w:val="0"/>
        <w:jc w:val="both"/>
        <w:rPr>
          <w:rFonts w:cs="Arial"/>
          <w:sz w:val="20"/>
          <w:szCs w:val="20"/>
        </w:rPr>
      </w:pPr>
      <w:r w:rsidRPr="00A0549D">
        <w:rPr>
          <w:rFonts w:cs="Arial"/>
          <w:sz w:val="20"/>
          <w:szCs w:val="20"/>
        </w:rPr>
        <w:t xml:space="preserve">na odstranění poškozené věci, bourání, přesuny, demontáže a montáže nutné k opravě nebo znovupořízení věci. </w:t>
      </w:r>
    </w:p>
    <w:p w14:paraId="18745FC0" w14:textId="77777777" w:rsidR="00F912F5" w:rsidRPr="00A0549D" w:rsidRDefault="00C64F8E" w:rsidP="0006187F">
      <w:pPr>
        <w:pStyle w:val="GPodstavec"/>
        <w:numPr>
          <w:ilvl w:val="2"/>
          <w:numId w:val="3"/>
        </w:numPr>
        <w:ind w:left="709" w:hanging="709"/>
        <w:jc w:val="both"/>
        <w:rPr>
          <w:b/>
        </w:rPr>
      </w:pPr>
      <w:r w:rsidRPr="00A0549D">
        <w:rPr>
          <w:b/>
        </w:rPr>
        <w:t>Náklady na obnovu dat a dokumentace</w:t>
      </w:r>
    </w:p>
    <w:p w14:paraId="438A0D59" w14:textId="77777777" w:rsidR="00C64F8E" w:rsidRPr="00A0549D" w:rsidRDefault="00747360" w:rsidP="0006187F">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Předmětem pojištění jsou materiálové náklady na reprodukci/opravu dat, na znovupořízení standardního software a na související činnost pracovníků IT (instalace, kopírování atd.). Pojišťovna vyplatí částku odpovídající přiměřeným nákladům, pokud z téže příčiny a ve stejnou dobu došlo i k jinému poškození nebo zničení předmětu pojištění, který data/software obsahoval. Předmětem pojištění nejsou náklady na sběr dat, znovuvytvoření databází, opakování projektu nebo vědeckou činnost, které byly zdrojem dat.</w:t>
      </w:r>
    </w:p>
    <w:p w14:paraId="02B551C7" w14:textId="77777777" w:rsidR="0006187F" w:rsidRPr="00A0549D" w:rsidRDefault="0006187F" w:rsidP="0006187F">
      <w:pPr>
        <w:pStyle w:val="GPodstavec"/>
        <w:numPr>
          <w:ilvl w:val="2"/>
          <w:numId w:val="3"/>
        </w:numPr>
        <w:ind w:left="709" w:hanging="709"/>
        <w:jc w:val="both"/>
        <w:rPr>
          <w:b/>
        </w:rPr>
      </w:pPr>
      <w:r w:rsidRPr="00A0549D">
        <w:rPr>
          <w:b/>
        </w:rPr>
        <w:t>Náklady na dokumentaci a likvidaci pojistné události</w:t>
      </w:r>
    </w:p>
    <w:p w14:paraId="010EDFD1" w14:textId="77777777" w:rsidR="0006187F" w:rsidRPr="00A0549D" w:rsidRDefault="0006187F" w:rsidP="0006187F">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Pojištění se vztahuje i na přiměřené a doložitelné náklady a vícenáklady, které pojištěný vynaloží na dokladování nebo zdokumentování pojistné události, na kterou se vztahuje tato pojistná smlouva. Takovéto náklady zahrnují mzdové prostředky a s nimi spojené režijní náklady vynaložené pojištěným (např. příplatky za přesčasovou práci, práci v noci, o víkendech a zákonem stanovených svátcích, za přednostní zpracování, výrobu, dodání, pronájem, za spěšnou přepravu včetně letecké) a rovněž další náklady na externí účetní, poradce a konzultanty. Ujednává se, že pojišťovna uhradí pouze ty výše uvedené náklady, které byly vynaloženy na přípravu dokumentace, kterou si pojišťovna vyžádala.</w:t>
      </w:r>
    </w:p>
    <w:p w14:paraId="2CDC9FFA" w14:textId="565996C6" w:rsidR="00A0549D" w:rsidRPr="00A0549D" w:rsidRDefault="00A0549D" w:rsidP="00A0549D">
      <w:pPr>
        <w:pStyle w:val="GPodstavec"/>
        <w:numPr>
          <w:ilvl w:val="2"/>
          <w:numId w:val="3"/>
        </w:numPr>
        <w:ind w:left="709" w:hanging="709"/>
        <w:jc w:val="both"/>
        <w:rPr>
          <w:b/>
        </w:rPr>
      </w:pPr>
      <w:r w:rsidRPr="00A0549D">
        <w:rPr>
          <w:b/>
        </w:rPr>
        <w:t>Únik hasicího média ze samočinných hasicích zařízení</w:t>
      </w:r>
    </w:p>
    <w:p w14:paraId="15F946DD" w14:textId="2C45B5F8" w:rsidR="00562665" w:rsidRPr="00A0549D" w:rsidRDefault="00A0549D" w:rsidP="00A0549D">
      <w:pPr>
        <w:pStyle w:val="GPodstavec"/>
        <w:ind w:left="709"/>
        <w:jc w:val="both"/>
      </w:pPr>
      <w:r w:rsidRPr="00A0549D">
        <w:t>Sjednává se pojištění po</w:t>
      </w:r>
      <w:r w:rsidR="00562665" w:rsidRPr="00A0549D">
        <w:t>škození nebo zničení pojištěné věci, vzniklého v důsledku nežádoucího úniku vody z řádně instalovaných klimatizačních zařízení nebo úniku vody nebo jiného hasicího media ze samočinných hasicích zařízení instalovaných v místě pojištění. K samočinným hasicím zařízením patří trysky, potrubní vedení vody nebo hasicího media, zásobníky vody nebo hasicího media, ventily, čerpadla, jakož i jiná zařízení, to vše za podmínky, že slouží výhradně k provozu těchto samočinných hasicích zařízení.</w:t>
      </w:r>
    </w:p>
    <w:p w14:paraId="507E3D0F" w14:textId="17203AAB" w:rsidR="00562665" w:rsidRPr="00A0549D" w:rsidRDefault="00562665" w:rsidP="00A0549D">
      <w:pPr>
        <w:pStyle w:val="GPodstavec"/>
        <w:ind w:left="709"/>
        <w:jc w:val="both"/>
      </w:pPr>
      <w:r w:rsidRPr="00A0549D">
        <w:t>Pojištění se nevztahuje na škody na samočinných hasicích zařízeních a na škody způsobené v souvislosti s jejich tlakovými zkouškami, nebo s opravami a úpravami staveb nebo samočinných hasicích zařízení.</w:t>
      </w:r>
    </w:p>
    <w:p w14:paraId="7E6A00E2" w14:textId="77777777" w:rsidR="00C11923" w:rsidRPr="00A0549D" w:rsidRDefault="00C11923" w:rsidP="00451150">
      <w:pPr>
        <w:pStyle w:val="GPodstavec"/>
        <w:numPr>
          <w:ilvl w:val="2"/>
          <w:numId w:val="3"/>
        </w:numPr>
        <w:ind w:left="709" w:hanging="709"/>
        <w:jc w:val="both"/>
        <w:rPr>
          <w:b/>
          <w:color w:val="auto"/>
        </w:rPr>
      </w:pPr>
      <w:r w:rsidRPr="00A0549D">
        <w:rPr>
          <w:b/>
          <w:color w:val="auto"/>
        </w:rPr>
        <w:lastRenderedPageBreak/>
        <w:t>Zpětné vystoupání vody z kanalizačního potrubí v rámci pojistného nebezpečí povodeň nebo záplava</w:t>
      </w:r>
    </w:p>
    <w:p w14:paraId="43B0CECB" w14:textId="77777777" w:rsidR="00C11923" w:rsidRDefault="00C11923" w:rsidP="00451150">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 xml:space="preserve">Odchylně od článku </w:t>
      </w:r>
      <w:r w:rsidRPr="00A0549D">
        <w:rPr>
          <w:rFonts w:cs="Arial"/>
          <w:b/>
          <w:snapToGrid/>
          <w:color w:val="000000" w:themeColor="text1"/>
          <w:sz w:val="20"/>
          <w:lang w:val="it-IT" w:eastAsia="it-IT"/>
        </w:rPr>
        <w:t>20</w:t>
      </w:r>
      <w:r w:rsidRPr="00A0549D">
        <w:rPr>
          <w:rFonts w:cs="Arial"/>
          <w:snapToGrid/>
          <w:color w:val="000000" w:themeColor="text1"/>
          <w:sz w:val="20"/>
          <w:lang w:val="it-IT" w:eastAsia="it-IT"/>
        </w:rPr>
        <w:t xml:space="preserve"> bodu </w:t>
      </w:r>
      <w:r w:rsidRPr="00A0549D">
        <w:rPr>
          <w:rFonts w:cs="Arial"/>
          <w:b/>
          <w:snapToGrid/>
          <w:color w:val="000000" w:themeColor="text1"/>
          <w:sz w:val="20"/>
          <w:lang w:val="it-IT" w:eastAsia="it-IT"/>
        </w:rPr>
        <w:t>19</w:t>
      </w:r>
      <w:r w:rsidRPr="00A0549D">
        <w:rPr>
          <w:rFonts w:cs="Arial"/>
          <w:snapToGrid/>
          <w:color w:val="000000" w:themeColor="text1"/>
          <w:sz w:val="20"/>
          <w:lang w:val="it-IT" w:eastAsia="it-IT"/>
        </w:rPr>
        <w:t xml:space="preserve"> </w:t>
      </w:r>
      <w:r w:rsidR="00ED2ED5" w:rsidRPr="00A0549D">
        <w:rPr>
          <w:rFonts w:cs="Arial"/>
          <w:snapToGrid/>
          <w:color w:val="000000" w:themeColor="text1"/>
          <w:sz w:val="20"/>
          <w:lang w:val="it-IT" w:eastAsia="it-IT"/>
        </w:rPr>
        <w:t xml:space="preserve">a </w:t>
      </w:r>
      <w:r w:rsidR="00ED2ED5" w:rsidRPr="00A0549D">
        <w:rPr>
          <w:rFonts w:cs="Arial"/>
          <w:b/>
          <w:snapToGrid/>
          <w:color w:val="000000" w:themeColor="text1"/>
          <w:sz w:val="20"/>
          <w:lang w:val="it-IT" w:eastAsia="it-IT"/>
        </w:rPr>
        <w:t>3</w:t>
      </w:r>
      <w:r w:rsidR="00502969" w:rsidRPr="00A0549D">
        <w:rPr>
          <w:rFonts w:cs="Arial"/>
          <w:b/>
          <w:snapToGrid/>
          <w:color w:val="000000" w:themeColor="text1"/>
          <w:sz w:val="20"/>
          <w:lang w:val="it-IT" w:eastAsia="it-IT"/>
        </w:rPr>
        <w:t>9</w:t>
      </w:r>
      <w:r w:rsidR="00ED2ED5" w:rsidRPr="00A0549D">
        <w:rPr>
          <w:rFonts w:cs="Arial"/>
          <w:snapToGrid/>
          <w:color w:val="000000" w:themeColor="text1"/>
          <w:sz w:val="20"/>
          <w:lang w:val="it-IT" w:eastAsia="it-IT"/>
        </w:rPr>
        <w:t xml:space="preserve"> </w:t>
      </w:r>
      <w:r w:rsidRPr="00A0549D">
        <w:rPr>
          <w:rFonts w:cs="Arial"/>
          <w:snapToGrid/>
          <w:color w:val="000000" w:themeColor="text1"/>
          <w:sz w:val="20"/>
          <w:lang w:val="it-IT" w:eastAsia="it-IT"/>
        </w:rPr>
        <w:t>VPPMO-P se ujednává, že povodní nebo záplavou se rozumí také vystoupnutí vody do budovy z kanalizační sítě v důsledku zvýšení hladiny spodní vody nebo nahromaděných vod z atmosférických srážek.</w:t>
      </w:r>
    </w:p>
    <w:p w14:paraId="70FA22C7" w14:textId="77777777" w:rsidR="00FE2BA1" w:rsidRPr="00EF18E7" w:rsidRDefault="00FE2BA1" w:rsidP="00FE2BA1">
      <w:pPr>
        <w:pStyle w:val="GPodstavec"/>
        <w:numPr>
          <w:ilvl w:val="2"/>
          <w:numId w:val="3"/>
        </w:numPr>
        <w:ind w:left="709" w:hanging="709"/>
        <w:rPr>
          <w:b/>
        </w:rPr>
      </w:pPr>
      <w:r w:rsidRPr="00EF18E7">
        <w:rPr>
          <w:b/>
        </w:rPr>
        <w:t>Pád stromů, stožárů nebo jiných předmětů</w:t>
      </w:r>
    </w:p>
    <w:p w14:paraId="47150EC0" w14:textId="77777777" w:rsidR="00FE2BA1" w:rsidRDefault="00FE2BA1" w:rsidP="00825669">
      <w:pPr>
        <w:pStyle w:val="Text11"/>
        <w:keepLines/>
        <w:tabs>
          <w:tab w:val="clear" w:pos="907"/>
        </w:tabs>
        <w:spacing w:before="120" w:after="0"/>
        <w:ind w:left="709" w:firstLine="0"/>
        <w:rPr>
          <w:rFonts w:cs="Arial"/>
          <w:snapToGrid/>
          <w:color w:val="000000" w:themeColor="text1"/>
          <w:sz w:val="20"/>
          <w:lang w:val="it-IT" w:eastAsia="it-IT"/>
        </w:rPr>
      </w:pPr>
      <w:r w:rsidRPr="00396308">
        <w:rPr>
          <w:rFonts w:cs="Arial"/>
          <w:snapToGrid/>
          <w:color w:val="000000" w:themeColor="text1"/>
          <w:sz w:val="20"/>
          <w:lang w:val="it-IT" w:eastAsia="it-IT"/>
        </w:rPr>
        <w:t xml:space="preserve">Ujednává se, že </w:t>
      </w:r>
      <w:r>
        <w:rPr>
          <w:rFonts w:cs="Arial"/>
          <w:snapToGrid/>
          <w:color w:val="000000" w:themeColor="text1"/>
          <w:sz w:val="20"/>
          <w:lang w:val="it-IT" w:eastAsia="it-IT"/>
        </w:rPr>
        <w:t>p</w:t>
      </w:r>
      <w:r w:rsidRPr="00B9216E">
        <w:rPr>
          <w:rFonts w:cs="Arial"/>
          <w:snapToGrid/>
          <w:color w:val="000000" w:themeColor="text1"/>
          <w:sz w:val="20"/>
          <w:lang w:val="it-IT" w:eastAsia="it-IT"/>
        </w:rPr>
        <w:t xml:space="preserve">ojištění </w:t>
      </w:r>
      <w:r>
        <w:rPr>
          <w:rFonts w:cs="Arial"/>
          <w:snapToGrid/>
          <w:color w:val="000000" w:themeColor="text1"/>
          <w:sz w:val="20"/>
          <w:lang w:val="it-IT" w:eastAsia="it-IT"/>
        </w:rPr>
        <w:t xml:space="preserve">se vztahuje na </w:t>
      </w:r>
      <w:r w:rsidRPr="00B9216E">
        <w:rPr>
          <w:rFonts w:cs="Arial"/>
          <w:snapToGrid/>
          <w:color w:val="000000" w:themeColor="text1"/>
          <w:sz w:val="20"/>
          <w:lang w:val="it-IT" w:eastAsia="it-IT"/>
        </w:rPr>
        <w:t xml:space="preserve">poškození nebo zničení předmětu pojištění </w:t>
      </w:r>
      <w:r>
        <w:rPr>
          <w:rFonts w:cs="Arial"/>
          <w:snapToGrid/>
          <w:color w:val="000000" w:themeColor="text1"/>
          <w:sz w:val="20"/>
          <w:lang w:val="it-IT" w:eastAsia="it-IT"/>
        </w:rPr>
        <w:t>pádem stromů, stožárů nebo jiných předmětů také tehdy, jsou-li součástí poškozeného nebo zničeného předmětu pojištění nebo součásti téhož souboru jako poškozený nebo zničený předmět pojištění.</w:t>
      </w:r>
    </w:p>
    <w:p w14:paraId="0DE3A94E" w14:textId="77777777" w:rsidR="0008187D" w:rsidRPr="00A0549D" w:rsidRDefault="0008187D" w:rsidP="0008187D">
      <w:pPr>
        <w:pStyle w:val="GPodstavec"/>
        <w:numPr>
          <w:ilvl w:val="2"/>
          <w:numId w:val="3"/>
        </w:numPr>
        <w:ind w:left="709" w:hanging="709"/>
        <w:rPr>
          <w:b/>
        </w:rPr>
      </w:pPr>
      <w:r w:rsidRPr="00A0549D">
        <w:rPr>
          <w:b/>
        </w:rPr>
        <w:t xml:space="preserve">Voda vytékající z vodovodních zařízení – únik vody z dešťových svodů </w:t>
      </w:r>
    </w:p>
    <w:p w14:paraId="71E2C8BC" w14:textId="77777777" w:rsidR="0008187D" w:rsidRPr="00A0549D" w:rsidRDefault="0008187D" w:rsidP="00B4092B">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 xml:space="preserve">Odchylně od článku </w:t>
      </w:r>
      <w:r w:rsidRPr="00A0549D">
        <w:rPr>
          <w:rFonts w:cs="Arial"/>
          <w:b/>
          <w:snapToGrid/>
          <w:color w:val="000000" w:themeColor="text1"/>
          <w:sz w:val="20"/>
          <w:lang w:val="it-IT" w:eastAsia="it-IT"/>
        </w:rPr>
        <w:t>20</w:t>
      </w:r>
      <w:r w:rsidRPr="00A0549D">
        <w:rPr>
          <w:rFonts w:cs="Arial"/>
          <w:snapToGrid/>
          <w:color w:val="000000" w:themeColor="text1"/>
          <w:sz w:val="20"/>
          <w:lang w:val="it-IT" w:eastAsia="it-IT"/>
        </w:rPr>
        <w:t xml:space="preserve"> bodu </w:t>
      </w:r>
      <w:r w:rsidRPr="00A0549D">
        <w:rPr>
          <w:rFonts w:cs="Arial"/>
          <w:b/>
          <w:snapToGrid/>
          <w:color w:val="000000" w:themeColor="text1"/>
          <w:sz w:val="20"/>
          <w:lang w:val="it-IT" w:eastAsia="it-IT"/>
        </w:rPr>
        <w:t>35</w:t>
      </w:r>
      <w:r w:rsidRPr="00A0549D">
        <w:rPr>
          <w:rFonts w:cs="Arial"/>
          <w:snapToGrid/>
          <w:color w:val="000000" w:themeColor="text1"/>
          <w:sz w:val="20"/>
          <w:lang w:val="it-IT" w:eastAsia="it-IT"/>
        </w:rPr>
        <w:t xml:space="preserve"> a </w:t>
      </w:r>
      <w:r w:rsidRPr="00A0549D">
        <w:rPr>
          <w:rFonts w:cs="Arial"/>
          <w:b/>
          <w:snapToGrid/>
          <w:color w:val="000000" w:themeColor="text1"/>
          <w:sz w:val="20"/>
          <w:lang w:val="it-IT" w:eastAsia="it-IT"/>
        </w:rPr>
        <w:t>36</w:t>
      </w:r>
      <w:r w:rsidRPr="00A0549D">
        <w:rPr>
          <w:rFonts w:cs="Arial"/>
          <w:snapToGrid/>
          <w:color w:val="000000" w:themeColor="text1"/>
          <w:sz w:val="20"/>
          <w:lang w:val="it-IT" w:eastAsia="it-IT"/>
        </w:rPr>
        <w:t xml:space="preserve"> VPPMO-P se ujednává, že za vodu vytékající z vodovodního zařízení se považuje i voda z řádně udržovaných dešťových svodů jakéhokoliv druhu, nikoliv však ze střešních žlabů.</w:t>
      </w:r>
    </w:p>
    <w:p w14:paraId="7CA43754" w14:textId="77777777" w:rsidR="00FE2BA1" w:rsidRPr="00A0549D" w:rsidRDefault="00FE2BA1" w:rsidP="00FE2BA1">
      <w:pPr>
        <w:pStyle w:val="GPodstavec"/>
        <w:numPr>
          <w:ilvl w:val="2"/>
          <w:numId w:val="3"/>
        </w:numPr>
        <w:ind w:left="709" w:hanging="709"/>
        <w:rPr>
          <w:b/>
        </w:rPr>
      </w:pPr>
      <w:r w:rsidRPr="00A0549D">
        <w:rPr>
          <w:b/>
        </w:rPr>
        <w:t>Náraz vozidla</w:t>
      </w:r>
    </w:p>
    <w:p w14:paraId="42EB8308" w14:textId="77777777" w:rsidR="00FE2BA1" w:rsidRDefault="00FE2BA1" w:rsidP="00A0549D">
      <w:pPr>
        <w:pStyle w:val="Text11"/>
        <w:keepLines/>
        <w:tabs>
          <w:tab w:val="clear" w:pos="907"/>
        </w:tabs>
        <w:spacing w:before="120" w:after="0"/>
        <w:ind w:left="709" w:firstLine="0"/>
        <w:rPr>
          <w:rFonts w:cs="Arial"/>
          <w:snapToGrid/>
          <w:color w:val="000000" w:themeColor="text1"/>
          <w:sz w:val="20"/>
          <w:lang w:val="it-IT" w:eastAsia="it-IT"/>
        </w:rPr>
      </w:pPr>
      <w:r w:rsidRPr="00A0549D">
        <w:rPr>
          <w:rFonts w:cs="Arial"/>
          <w:snapToGrid/>
          <w:color w:val="000000" w:themeColor="text1"/>
          <w:sz w:val="20"/>
          <w:lang w:val="it-IT" w:eastAsia="it-IT"/>
        </w:rPr>
        <w:t xml:space="preserve">Pojištění se vztahuje na poškození nebo zničení předmětu pojištění nárazem vozidla také tehdy, je-li vozidlo součástí poškozeného nebo zničeného předmětu pojištění nebo součásti téhož souboru jako poškozený </w:t>
      </w:r>
      <w:r w:rsidR="00116F98" w:rsidRPr="00A0549D">
        <w:rPr>
          <w:rFonts w:cs="Arial"/>
          <w:snapToGrid/>
          <w:color w:val="000000" w:themeColor="text1"/>
          <w:sz w:val="20"/>
          <w:lang w:val="it-IT" w:eastAsia="it-IT"/>
        </w:rPr>
        <w:t>nebo zničený předmět pojištění.</w:t>
      </w:r>
    </w:p>
    <w:p w14:paraId="495FBCA0" w14:textId="77777777" w:rsidR="00451150" w:rsidRPr="00A0549D" w:rsidRDefault="00451150" w:rsidP="00451150">
      <w:pPr>
        <w:pStyle w:val="GPodstavec"/>
        <w:numPr>
          <w:ilvl w:val="2"/>
          <w:numId w:val="3"/>
        </w:numPr>
        <w:ind w:left="709" w:hanging="709"/>
        <w:jc w:val="both"/>
        <w:rPr>
          <w:b/>
        </w:rPr>
      </w:pPr>
      <w:r w:rsidRPr="00A0549D">
        <w:rPr>
          <w:b/>
        </w:rPr>
        <w:t xml:space="preserve">Pro vodovod Jelenice (zahrnuto v položce S3) – Jelenice – nádrž betonová hráz M-01036 čerpací stanice Jelenice – jímací zařízení, inv. č. M-01034 </w:t>
      </w:r>
      <w:r w:rsidRPr="00A0549D">
        <w:t>se ujednává, že pojištění se vztahuje i na tuto konkrétní stavbu – jedná se o vodovod Jelenice (atypická stavba, která není stavbou pro plnění funkce vodního toku, ale je stavbou s funkcí vodovod).</w:t>
      </w:r>
      <w:r w:rsidRPr="00A0549D">
        <w:rPr>
          <w:b/>
        </w:rPr>
        <w:t xml:space="preserve"> </w:t>
      </w:r>
    </w:p>
    <w:p w14:paraId="5D66E86C" w14:textId="78D412B3" w:rsidR="00814F02" w:rsidRPr="00CE3871" w:rsidRDefault="00814F02" w:rsidP="00A0549D">
      <w:pPr>
        <w:pStyle w:val="GPodstavec"/>
        <w:numPr>
          <w:ilvl w:val="2"/>
          <w:numId w:val="3"/>
        </w:numPr>
        <w:ind w:left="709" w:hanging="709"/>
        <w:jc w:val="both"/>
        <w:rPr>
          <w:b/>
        </w:rPr>
      </w:pPr>
      <w:r w:rsidRPr="00CE3871">
        <w:rPr>
          <w:b/>
        </w:rPr>
        <w:t xml:space="preserve">Úmyslné poškození nebo úmyslné zničení – rozšíření pojištění o úmyslné </w:t>
      </w:r>
      <w:r w:rsidRPr="00416CEF">
        <w:rPr>
          <w:b/>
        </w:rPr>
        <w:t>znečištění</w:t>
      </w:r>
      <w:r>
        <w:rPr>
          <w:b/>
        </w:rPr>
        <w:t xml:space="preserve"> a poškrábání</w:t>
      </w:r>
    </w:p>
    <w:p w14:paraId="4FEF67DA" w14:textId="77777777" w:rsidR="00814F02" w:rsidRPr="00CE3871" w:rsidRDefault="00814F02" w:rsidP="00A0549D">
      <w:pPr>
        <w:pStyle w:val="Text11"/>
        <w:keepLines/>
        <w:tabs>
          <w:tab w:val="clear" w:pos="907"/>
        </w:tabs>
        <w:spacing w:before="120" w:after="0"/>
        <w:ind w:left="709" w:firstLine="0"/>
        <w:rPr>
          <w:rFonts w:cs="Arial"/>
          <w:snapToGrid/>
          <w:color w:val="000000" w:themeColor="text1"/>
          <w:sz w:val="20"/>
          <w:lang w:val="it-IT" w:eastAsia="it-IT"/>
        </w:rPr>
      </w:pPr>
      <w:r w:rsidRPr="00CE3871">
        <w:rPr>
          <w:rFonts w:cs="Arial"/>
          <w:snapToGrid/>
          <w:color w:val="000000" w:themeColor="text1"/>
          <w:sz w:val="20"/>
          <w:lang w:val="it-IT" w:eastAsia="it-IT"/>
        </w:rPr>
        <w:t xml:space="preserve">Odchylně od </w:t>
      </w:r>
      <w:r w:rsidR="0065532D">
        <w:rPr>
          <w:rFonts w:cs="Arial"/>
          <w:snapToGrid/>
          <w:color w:val="000000" w:themeColor="text1"/>
          <w:sz w:val="20"/>
          <w:lang w:val="it-IT" w:eastAsia="it-IT"/>
        </w:rPr>
        <w:t xml:space="preserve">článku </w:t>
      </w:r>
      <w:r w:rsidR="0065532D" w:rsidRPr="0065532D">
        <w:rPr>
          <w:rFonts w:cs="Arial"/>
          <w:b/>
          <w:snapToGrid/>
          <w:color w:val="000000" w:themeColor="text1"/>
          <w:sz w:val="20"/>
          <w:lang w:val="it-IT" w:eastAsia="it-IT"/>
        </w:rPr>
        <w:t>3</w:t>
      </w:r>
      <w:r w:rsidR="0065532D">
        <w:rPr>
          <w:rFonts w:cs="Arial"/>
          <w:snapToGrid/>
          <w:color w:val="000000" w:themeColor="text1"/>
          <w:sz w:val="20"/>
          <w:lang w:val="it-IT" w:eastAsia="it-IT"/>
        </w:rPr>
        <w:t xml:space="preserve"> bodu </w:t>
      </w:r>
      <w:r w:rsidR="0065532D" w:rsidRPr="0065532D">
        <w:rPr>
          <w:rFonts w:cs="Arial"/>
          <w:b/>
          <w:snapToGrid/>
          <w:color w:val="000000" w:themeColor="text1"/>
          <w:sz w:val="20"/>
          <w:lang w:val="it-IT" w:eastAsia="it-IT"/>
        </w:rPr>
        <w:t>4</w:t>
      </w:r>
      <w:r w:rsidR="0065532D">
        <w:rPr>
          <w:rFonts w:cs="Arial"/>
          <w:snapToGrid/>
          <w:color w:val="000000" w:themeColor="text1"/>
          <w:sz w:val="20"/>
          <w:lang w:val="it-IT" w:eastAsia="it-IT"/>
        </w:rPr>
        <w:t xml:space="preserve"> písm. k DPPAL-P a </w:t>
      </w:r>
      <w:r w:rsidR="00E11F21">
        <w:rPr>
          <w:rFonts w:cs="Arial"/>
          <w:snapToGrid/>
          <w:color w:val="000000" w:themeColor="text1"/>
          <w:sz w:val="20"/>
          <w:lang w:val="it-IT" w:eastAsia="it-IT"/>
        </w:rPr>
        <w:t xml:space="preserve">ODDÍLU E. bodu </w:t>
      </w:r>
      <w:r w:rsidR="00E11F21" w:rsidRPr="00E11F21">
        <w:rPr>
          <w:rFonts w:cs="Arial"/>
          <w:b/>
          <w:snapToGrid/>
          <w:color w:val="000000" w:themeColor="text1"/>
          <w:sz w:val="20"/>
          <w:lang w:val="it-IT" w:eastAsia="it-IT"/>
        </w:rPr>
        <w:t>39</w:t>
      </w:r>
      <w:r w:rsidR="00E11F21">
        <w:rPr>
          <w:rFonts w:cs="Arial"/>
          <w:snapToGrid/>
          <w:color w:val="000000" w:themeColor="text1"/>
          <w:sz w:val="20"/>
          <w:lang w:val="it-IT" w:eastAsia="it-IT"/>
        </w:rPr>
        <w:t xml:space="preserve"> písm. </w:t>
      </w:r>
      <w:r w:rsidR="00E11F21" w:rsidRPr="00E11F21">
        <w:rPr>
          <w:rFonts w:cs="Arial"/>
          <w:b/>
          <w:snapToGrid/>
          <w:color w:val="000000" w:themeColor="text1"/>
          <w:sz w:val="20"/>
          <w:lang w:val="it-IT" w:eastAsia="it-IT"/>
        </w:rPr>
        <w:t>c</w:t>
      </w:r>
      <w:r w:rsidR="00E11F21">
        <w:rPr>
          <w:rFonts w:cs="Arial"/>
          <w:snapToGrid/>
          <w:color w:val="000000" w:themeColor="text1"/>
          <w:sz w:val="20"/>
          <w:lang w:val="it-IT" w:eastAsia="it-IT"/>
        </w:rPr>
        <w:t xml:space="preserve"> </w:t>
      </w:r>
      <w:r w:rsidRPr="00CE3871">
        <w:rPr>
          <w:rFonts w:cs="Arial"/>
          <w:snapToGrid/>
          <w:color w:val="000000" w:themeColor="text1"/>
          <w:sz w:val="20"/>
          <w:lang w:val="it-IT" w:eastAsia="it-IT"/>
        </w:rPr>
        <w:t>DPP</w:t>
      </w:r>
      <w:r w:rsidR="00E11F21">
        <w:rPr>
          <w:rFonts w:cs="Arial"/>
          <w:snapToGrid/>
          <w:color w:val="000000" w:themeColor="text1"/>
          <w:sz w:val="20"/>
          <w:lang w:val="it-IT" w:eastAsia="it-IT"/>
        </w:rPr>
        <w:t>AL</w:t>
      </w:r>
      <w:r w:rsidRPr="00CE3871">
        <w:rPr>
          <w:rFonts w:cs="Arial"/>
          <w:snapToGrid/>
          <w:color w:val="000000" w:themeColor="text1"/>
          <w:sz w:val="20"/>
          <w:lang w:val="it-IT" w:eastAsia="it-IT"/>
        </w:rPr>
        <w:t>-P se ujednává, že pojištění úmyslného poškození nebo zničení (tzv. vandalismu) se v</w:t>
      </w:r>
      <w:r>
        <w:rPr>
          <w:rFonts w:cs="Arial"/>
          <w:snapToGrid/>
          <w:color w:val="000000" w:themeColor="text1"/>
          <w:sz w:val="20"/>
          <w:lang w:val="it-IT" w:eastAsia="it-IT"/>
        </w:rPr>
        <w:t xml:space="preserve">ztahuje i na </w:t>
      </w:r>
      <w:r w:rsidR="00B360C4">
        <w:rPr>
          <w:rFonts w:cs="Arial"/>
          <w:snapToGrid/>
          <w:color w:val="000000" w:themeColor="text1"/>
          <w:sz w:val="20"/>
          <w:lang w:val="it-IT" w:eastAsia="it-IT"/>
        </w:rPr>
        <w:t>úmyslné znečištění a poškrábání s tím, že pachatel nemusel být zjištěn.</w:t>
      </w:r>
    </w:p>
    <w:p w14:paraId="2E6FF043" w14:textId="77777777" w:rsidR="00814F02" w:rsidRDefault="00814F02" w:rsidP="00814F02">
      <w:pPr>
        <w:pStyle w:val="GPodstavec"/>
        <w:numPr>
          <w:ilvl w:val="2"/>
          <w:numId w:val="3"/>
        </w:numPr>
        <w:ind w:left="709" w:hanging="709"/>
        <w:rPr>
          <w:b/>
        </w:rPr>
      </w:pPr>
      <w:r>
        <w:rPr>
          <w:b/>
        </w:rPr>
        <w:t>Prostá krádež</w:t>
      </w:r>
    </w:p>
    <w:p w14:paraId="1760FA8E" w14:textId="77777777" w:rsidR="00814F02" w:rsidRDefault="00814F02" w:rsidP="00814F02">
      <w:pPr>
        <w:pStyle w:val="Text11"/>
        <w:keepLines/>
        <w:tabs>
          <w:tab w:val="clear" w:pos="907"/>
        </w:tabs>
        <w:spacing w:before="120" w:after="0"/>
        <w:ind w:left="709" w:firstLine="0"/>
        <w:jc w:val="left"/>
        <w:rPr>
          <w:rFonts w:cs="Arial"/>
          <w:snapToGrid/>
          <w:color w:val="000000" w:themeColor="text1"/>
          <w:sz w:val="20"/>
          <w:lang w:val="it-IT" w:eastAsia="it-IT"/>
        </w:rPr>
      </w:pPr>
      <w:r w:rsidRPr="00CE3871">
        <w:rPr>
          <w:rFonts w:cs="Arial"/>
          <w:snapToGrid/>
          <w:color w:val="000000" w:themeColor="text1"/>
          <w:sz w:val="20"/>
          <w:lang w:val="it-IT" w:eastAsia="it-IT"/>
        </w:rPr>
        <w:t xml:space="preserve">Prostou krádeží se rozumí případy, kdy k odcizení došlo jiným způsobem než uvedeným v článku </w:t>
      </w:r>
      <w:r>
        <w:rPr>
          <w:rFonts w:cs="Arial"/>
          <w:b/>
          <w:snapToGrid/>
          <w:color w:val="000000" w:themeColor="text1"/>
          <w:sz w:val="20"/>
          <w:lang w:val="it-IT" w:eastAsia="it-IT"/>
        </w:rPr>
        <w:t>20</w:t>
      </w:r>
      <w:r w:rsidRPr="00CE3871">
        <w:rPr>
          <w:rFonts w:cs="Arial"/>
          <w:snapToGrid/>
          <w:color w:val="000000" w:themeColor="text1"/>
          <w:sz w:val="20"/>
          <w:lang w:val="it-IT" w:eastAsia="it-IT"/>
        </w:rPr>
        <w:t xml:space="preserve"> bodu </w:t>
      </w:r>
      <w:r>
        <w:rPr>
          <w:rFonts w:cs="Arial"/>
          <w:b/>
          <w:snapToGrid/>
          <w:color w:val="000000" w:themeColor="text1"/>
          <w:sz w:val="20"/>
          <w:lang w:val="it-IT" w:eastAsia="it-IT"/>
        </w:rPr>
        <w:t>12</w:t>
      </w:r>
      <w:r w:rsidRPr="00CE3871">
        <w:rPr>
          <w:rFonts w:cs="Arial"/>
          <w:snapToGrid/>
          <w:color w:val="000000" w:themeColor="text1"/>
          <w:sz w:val="20"/>
          <w:lang w:val="it-IT" w:eastAsia="it-IT"/>
        </w:rPr>
        <w:t xml:space="preserve"> VPPMO-P. Právo na pojistné plnění vznikne tehdy, pokud byla prostá krádež bezprostředně po zjištění ohlášena Policii ČR.</w:t>
      </w:r>
    </w:p>
    <w:p w14:paraId="112AEB73" w14:textId="77777777" w:rsidR="00122F39" w:rsidRPr="000A058E" w:rsidRDefault="00161371" w:rsidP="00122F39">
      <w:pPr>
        <w:pStyle w:val="GPodstavec"/>
        <w:numPr>
          <w:ilvl w:val="1"/>
          <w:numId w:val="3"/>
        </w:numPr>
        <w:ind w:left="709" w:hanging="709"/>
        <w:rPr>
          <w:b/>
        </w:rPr>
      </w:pPr>
      <w:r>
        <w:rPr>
          <w:b/>
        </w:rPr>
        <w:t>Limity p</w:t>
      </w:r>
      <w:r w:rsidR="00122F39" w:rsidRPr="000A058E">
        <w:rPr>
          <w:b/>
        </w:rPr>
        <w:t>lnění a způsoby zabezpečení pro pojištění odcizení</w:t>
      </w:r>
    </w:p>
    <w:p w14:paraId="36975406" w14:textId="77777777" w:rsidR="002E2FC6" w:rsidRPr="00E15ECF" w:rsidRDefault="002E2FC6" w:rsidP="00E15ECF">
      <w:pPr>
        <w:pStyle w:val="Text11"/>
        <w:keepLines/>
        <w:tabs>
          <w:tab w:val="clear" w:pos="907"/>
        </w:tabs>
        <w:spacing w:before="120" w:after="0"/>
        <w:ind w:left="709" w:firstLine="0"/>
        <w:rPr>
          <w:rFonts w:cs="Arial"/>
          <w:snapToGrid/>
          <w:color w:val="000000" w:themeColor="text1"/>
          <w:sz w:val="20"/>
          <w:lang w:val="it-IT" w:eastAsia="it-IT"/>
        </w:rPr>
      </w:pPr>
      <w:r w:rsidRPr="00E15ECF">
        <w:rPr>
          <w:rFonts w:cs="Arial"/>
          <w:snapToGrid/>
          <w:color w:val="000000" w:themeColor="text1"/>
          <w:sz w:val="20"/>
          <w:lang w:val="it-IT" w:eastAsia="it-IT"/>
        </w:rPr>
        <w:t>Při posuzování nároku na pojistné plnění je rozhodující, zda pachatelem překonané konstrukční prvky zabezpečení předmětů pojištění splňovaly požadovaný způsob zabezpečení. Pojišťovna poskytne plnění do limitů plnění, které odpovídají způsobu a kvalitě zabezpečení předmětů pojištění v době pojistné události.</w:t>
      </w:r>
    </w:p>
    <w:p w14:paraId="667F3B53" w14:textId="63D634B9" w:rsidR="002E2FC6" w:rsidRPr="004D2187" w:rsidRDefault="002E2FC6" w:rsidP="00B4092B">
      <w:pPr>
        <w:pStyle w:val="Text11"/>
        <w:keepLines/>
        <w:tabs>
          <w:tab w:val="clear" w:pos="907"/>
        </w:tabs>
        <w:spacing w:before="120" w:after="0"/>
        <w:ind w:left="709" w:firstLine="0"/>
        <w:rPr>
          <w:rFonts w:cs="Arial"/>
          <w:snapToGrid/>
          <w:color w:val="auto"/>
          <w:sz w:val="20"/>
          <w:lang w:val="it-IT" w:eastAsia="it-IT"/>
        </w:rPr>
      </w:pPr>
      <w:r w:rsidRPr="00E15ECF">
        <w:rPr>
          <w:rFonts w:cs="Arial"/>
          <w:snapToGrid/>
          <w:color w:val="auto"/>
          <w:sz w:val="20"/>
          <w:lang w:val="it-IT" w:eastAsia="it-IT"/>
        </w:rPr>
        <w:t>Limity plnění a způsoby zabezpečení předmětu pojištění pro případ odcizení krádeží vloupáním nebo loupeží jsou stanoveny v </w:t>
      </w:r>
      <w:r w:rsidR="00FC7953" w:rsidRPr="00E15ECF">
        <w:rPr>
          <w:rFonts w:cs="Arial"/>
          <w:snapToGrid/>
          <w:color w:val="auto"/>
          <w:sz w:val="20"/>
          <w:lang w:val="it-IT" w:eastAsia="it-IT"/>
        </w:rPr>
        <w:t xml:space="preserve">ODDÍLU F. </w:t>
      </w:r>
      <w:r w:rsidRPr="00E15ECF">
        <w:rPr>
          <w:rFonts w:cs="Arial"/>
          <w:snapToGrid/>
          <w:color w:val="auto"/>
          <w:sz w:val="20"/>
          <w:lang w:val="it-IT" w:eastAsia="it-IT"/>
        </w:rPr>
        <w:t>TABULCE 1 DPP</w:t>
      </w:r>
      <w:r w:rsidR="00FC7953" w:rsidRPr="00E15ECF">
        <w:rPr>
          <w:rFonts w:cs="Arial"/>
          <w:snapToGrid/>
          <w:color w:val="auto"/>
          <w:sz w:val="20"/>
          <w:lang w:val="it-IT" w:eastAsia="it-IT"/>
        </w:rPr>
        <w:t>AL-P</w:t>
      </w:r>
      <w:r w:rsidRPr="00E15ECF">
        <w:rPr>
          <w:rFonts w:cs="Arial"/>
          <w:snapToGrid/>
          <w:color w:val="auto"/>
          <w:sz w:val="20"/>
          <w:lang w:val="it-IT" w:eastAsia="it-IT"/>
        </w:rPr>
        <w:t xml:space="preserve">, pokud není dále uvedeno jinak. </w:t>
      </w:r>
    </w:p>
    <w:p w14:paraId="25CBAA7C" w14:textId="5563904A" w:rsidR="002E2FC6" w:rsidRPr="00DD202C" w:rsidRDefault="002E2FC6" w:rsidP="00B4092B">
      <w:pPr>
        <w:pStyle w:val="Text11"/>
        <w:keepLines/>
        <w:tabs>
          <w:tab w:val="clear" w:pos="907"/>
        </w:tabs>
        <w:spacing w:before="120" w:after="0"/>
        <w:ind w:left="709" w:firstLine="0"/>
        <w:rPr>
          <w:rFonts w:cs="Arial"/>
          <w:snapToGrid/>
          <w:color w:val="000000" w:themeColor="text1"/>
          <w:sz w:val="20"/>
          <w:lang w:val="it-IT" w:eastAsia="it-IT"/>
        </w:rPr>
      </w:pPr>
      <w:r>
        <w:rPr>
          <w:rFonts w:cs="Arial"/>
          <w:snapToGrid/>
          <w:color w:val="000000" w:themeColor="text1"/>
          <w:sz w:val="20"/>
          <w:lang w:val="it-IT" w:eastAsia="it-IT"/>
        </w:rPr>
        <w:t xml:space="preserve">Konstrukční prvky zabezpečení, které jsou použity v ujednáních o limitech plnění a způsobech zabezpečení, jsou definovány v </w:t>
      </w:r>
      <w:r w:rsidR="00E43997">
        <w:rPr>
          <w:rFonts w:cs="Arial"/>
          <w:snapToGrid/>
          <w:color w:val="000000" w:themeColor="text1"/>
          <w:sz w:val="20"/>
          <w:lang w:val="it-IT" w:eastAsia="it-IT"/>
        </w:rPr>
        <w:t>ODDÍL</w:t>
      </w:r>
      <w:r w:rsidR="00B4092B">
        <w:rPr>
          <w:rFonts w:cs="Arial"/>
          <w:snapToGrid/>
          <w:color w:val="000000" w:themeColor="text1"/>
          <w:sz w:val="20"/>
          <w:lang w:val="it-IT" w:eastAsia="it-IT"/>
        </w:rPr>
        <w:t>U</w:t>
      </w:r>
      <w:r w:rsidR="00E43997">
        <w:rPr>
          <w:rFonts w:cs="Arial"/>
          <w:snapToGrid/>
          <w:color w:val="000000" w:themeColor="text1"/>
          <w:sz w:val="20"/>
          <w:lang w:val="it-IT" w:eastAsia="it-IT"/>
        </w:rPr>
        <w:t xml:space="preserve"> F. VÝKLAD POJMŮ K TABULCE 1 </w:t>
      </w:r>
      <w:r>
        <w:rPr>
          <w:rFonts w:cs="Arial"/>
          <w:snapToGrid/>
          <w:color w:val="000000" w:themeColor="text1"/>
          <w:sz w:val="20"/>
          <w:lang w:val="it-IT" w:eastAsia="it-IT"/>
        </w:rPr>
        <w:t>DPP</w:t>
      </w:r>
      <w:r w:rsidR="00E43997">
        <w:rPr>
          <w:rFonts w:cs="Arial"/>
          <w:snapToGrid/>
          <w:color w:val="000000" w:themeColor="text1"/>
          <w:sz w:val="20"/>
          <w:lang w:val="it-IT" w:eastAsia="it-IT"/>
        </w:rPr>
        <w:t>AL</w:t>
      </w:r>
      <w:r>
        <w:rPr>
          <w:rFonts w:cs="Arial"/>
          <w:snapToGrid/>
          <w:color w:val="000000" w:themeColor="text1"/>
          <w:sz w:val="20"/>
          <w:lang w:val="it-IT" w:eastAsia="it-IT"/>
        </w:rPr>
        <w:t>-P</w:t>
      </w:r>
      <w:r>
        <w:rPr>
          <w:rFonts w:cs="Arial"/>
          <w:b/>
          <w:snapToGrid/>
          <w:color w:val="000000" w:themeColor="text1"/>
          <w:sz w:val="20"/>
          <w:lang w:val="it-IT" w:eastAsia="it-IT"/>
        </w:rPr>
        <w:t>.</w:t>
      </w:r>
    </w:p>
    <w:p w14:paraId="1158202E" w14:textId="0A4F4948" w:rsidR="002E2FC6" w:rsidRPr="006B2A3D" w:rsidRDefault="002E2FC6" w:rsidP="002E2FC6">
      <w:pPr>
        <w:pStyle w:val="GPodstavec"/>
        <w:numPr>
          <w:ilvl w:val="2"/>
          <w:numId w:val="3"/>
        </w:numPr>
        <w:ind w:left="709" w:hanging="709"/>
        <w:rPr>
          <w:b/>
        </w:rPr>
      </w:pPr>
      <w:r w:rsidRPr="006B2A3D">
        <w:rPr>
          <w:b/>
        </w:rPr>
        <w:t xml:space="preserve">Limit plnění a způsoby zabezpečení pro součásti budov a jiných staveb </w:t>
      </w:r>
    </w:p>
    <w:p w14:paraId="7CD742F9" w14:textId="77777777" w:rsidR="002E2FC6" w:rsidRDefault="002E2FC6" w:rsidP="00E15ECF">
      <w:pPr>
        <w:pStyle w:val="Text11"/>
        <w:keepLines/>
        <w:tabs>
          <w:tab w:val="clear" w:pos="907"/>
        </w:tabs>
        <w:spacing w:before="120" w:after="0"/>
        <w:ind w:left="709" w:firstLine="0"/>
        <w:rPr>
          <w:rFonts w:cs="Arial"/>
          <w:snapToGrid/>
          <w:color w:val="000000" w:themeColor="text1"/>
          <w:sz w:val="20"/>
          <w:lang w:val="it-IT" w:eastAsia="it-IT"/>
        </w:rPr>
      </w:pPr>
      <w:r w:rsidRPr="004529DC">
        <w:rPr>
          <w:rFonts w:cs="Arial"/>
          <w:snapToGrid/>
          <w:color w:val="000000" w:themeColor="text1"/>
          <w:sz w:val="20"/>
          <w:lang w:val="it-IT" w:eastAsia="it-IT"/>
        </w:rPr>
        <w:t>Pojišťovna poskytne pojistné plnění, pokud pachatel prokazatelně překoná překážky nebo se součásti budovy/stavby zmocní její demontáží použitím nástroje nebo nářadí, jako jsou šroubovák, kleště, maticový klíč apod.</w:t>
      </w:r>
    </w:p>
    <w:p w14:paraId="7E1707D2" w14:textId="77777777" w:rsidR="00B4092B" w:rsidRDefault="00B4092B" w:rsidP="00B4092B">
      <w:pPr>
        <w:pStyle w:val="Zkladntext"/>
        <w:rPr>
          <w:lang w:val="it-IT" w:eastAsia="it-IT"/>
        </w:rPr>
      </w:pPr>
    </w:p>
    <w:p w14:paraId="5494048A" w14:textId="77777777" w:rsidR="00B4092B" w:rsidRDefault="00B4092B" w:rsidP="00B4092B">
      <w:pPr>
        <w:pStyle w:val="Zkladntext"/>
        <w:rPr>
          <w:lang w:val="it-IT" w:eastAsia="it-IT"/>
        </w:rPr>
      </w:pPr>
    </w:p>
    <w:p w14:paraId="50B33D75" w14:textId="161350FF" w:rsidR="00E15ECF" w:rsidRPr="00E15ECF" w:rsidRDefault="00E15ECF" w:rsidP="00B4092B">
      <w:pPr>
        <w:pStyle w:val="GPodstavec"/>
        <w:numPr>
          <w:ilvl w:val="2"/>
          <w:numId w:val="3"/>
        </w:numPr>
        <w:ind w:left="709" w:hanging="709"/>
        <w:jc w:val="both"/>
      </w:pPr>
      <w:r w:rsidRPr="00E15ECF">
        <w:rPr>
          <w:b/>
        </w:rPr>
        <w:lastRenderedPageBreak/>
        <w:t xml:space="preserve">Limity plnění a způsoby zabezpečení pro další pojištěné věci </w:t>
      </w:r>
      <w:r w:rsidR="00B4092B">
        <w:rPr>
          <w:b/>
        </w:rPr>
        <w:t xml:space="preserve">(vyjma </w:t>
      </w:r>
      <w:r w:rsidR="00B4092B" w:rsidRPr="00E15ECF">
        <w:rPr>
          <w:b/>
        </w:rPr>
        <w:t xml:space="preserve">platných tuzemských i cizozemských státovek, bankovek a oběžných mincí v hotovosti, cenin </w:t>
      </w:r>
      <w:r w:rsidR="00B4092B">
        <w:rPr>
          <w:b/>
        </w:rPr>
        <w:t xml:space="preserve">a </w:t>
      </w:r>
      <w:r w:rsidR="00B4092B" w:rsidRPr="00E15ECF">
        <w:rPr>
          <w:b/>
        </w:rPr>
        <w:t>vyjma přepravy</w:t>
      </w:r>
      <w:r w:rsidR="00B4092B">
        <w:rPr>
          <w:b/>
        </w:rPr>
        <w:t>)</w:t>
      </w:r>
    </w:p>
    <w:p w14:paraId="2BCF7C81" w14:textId="2CC6A8E1" w:rsidR="00E15ECF" w:rsidRPr="00E15ECF" w:rsidRDefault="00E15ECF" w:rsidP="00E15ECF">
      <w:pPr>
        <w:pStyle w:val="Zkladntext"/>
        <w:spacing w:before="80"/>
        <w:ind w:left="720" w:hanging="11"/>
        <w:jc w:val="both"/>
        <w:rPr>
          <w:rFonts w:ascii="Arial" w:hAnsi="Arial" w:cs="Arial"/>
          <w:sz w:val="20"/>
        </w:rPr>
      </w:pPr>
      <w:r w:rsidRPr="00E15ECF">
        <w:rPr>
          <w:rFonts w:ascii="Arial" w:hAnsi="Arial" w:cs="Arial"/>
          <w:b/>
          <w:sz w:val="20"/>
        </w:rPr>
        <w:t>a) Limit plnění 20 000 Kč</w:t>
      </w:r>
      <w:r w:rsidRPr="00E15ECF">
        <w:rPr>
          <w:rFonts w:ascii="Arial" w:hAnsi="Arial" w:cs="Arial"/>
          <w:sz w:val="20"/>
        </w:rPr>
        <w:t xml:space="preserve"> – v tomto případě se jedná o pojištění tzv. „prosté“ krádeže dle bodu </w:t>
      </w:r>
      <w:proofErr w:type="gramStart"/>
      <w:r w:rsidRPr="00E15ECF">
        <w:rPr>
          <w:rFonts w:ascii="Arial" w:hAnsi="Arial" w:cs="Arial"/>
          <w:sz w:val="20"/>
        </w:rPr>
        <w:t>2.4.13</w:t>
      </w:r>
      <w:proofErr w:type="gramEnd"/>
      <w:r w:rsidRPr="00E15ECF">
        <w:rPr>
          <w:rFonts w:ascii="Arial" w:hAnsi="Arial" w:cs="Arial"/>
          <w:sz w:val="20"/>
        </w:rPr>
        <w:t>. této pojistné smlouvy</w:t>
      </w:r>
    </w:p>
    <w:p w14:paraId="51E82978" w14:textId="7F77546B" w:rsidR="00E15ECF" w:rsidRPr="00E15ECF" w:rsidRDefault="00E15ECF" w:rsidP="00E15ECF">
      <w:pPr>
        <w:pStyle w:val="Zkladntext"/>
        <w:spacing w:before="80"/>
        <w:ind w:left="720" w:hanging="11"/>
        <w:jc w:val="both"/>
        <w:rPr>
          <w:rFonts w:ascii="Arial" w:hAnsi="Arial" w:cs="Arial"/>
          <w:sz w:val="20"/>
        </w:rPr>
      </w:pPr>
      <w:r w:rsidRPr="00E15ECF">
        <w:rPr>
          <w:rFonts w:ascii="Arial" w:hAnsi="Arial" w:cs="Arial"/>
          <w:b/>
          <w:sz w:val="20"/>
        </w:rPr>
        <w:t>b) vyšší limity plnění</w:t>
      </w:r>
      <w:r w:rsidRPr="00E15ECF">
        <w:rPr>
          <w:rFonts w:ascii="Arial" w:hAnsi="Arial" w:cs="Arial"/>
          <w:sz w:val="20"/>
        </w:rPr>
        <w:t xml:space="preserve"> – dle </w:t>
      </w:r>
      <w:r w:rsidRPr="00E15ECF">
        <w:rPr>
          <w:rFonts w:ascii="Arial" w:hAnsi="Arial" w:cs="Arial"/>
          <w:sz w:val="20"/>
          <w:lang w:val="it-IT" w:eastAsia="it-IT"/>
        </w:rPr>
        <w:t>ODDÍLU F. TABULCE 1 DPPAL-P</w:t>
      </w:r>
    </w:p>
    <w:p w14:paraId="558A6559" w14:textId="5C498977" w:rsidR="00E15ECF" w:rsidRPr="000C766B" w:rsidRDefault="00E15ECF" w:rsidP="00E15ECF">
      <w:pPr>
        <w:spacing w:before="80"/>
        <w:ind w:left="720" w:hanging="11"/>
        <w:jc w:val="both"/>
        <w:rPr>
          <w:rFonts w:ascii="Times New Roman" w:hAnsi="Times New Roman"/>
          <w:sz w:val="22"/>
          <w:szCs w:val="22"/>
          <w:lang w:val="cs-CZ"/>
        </w:rPr>
      </w:pPr>
      <w:r w:rsidRPr="00E15ECF">
        <w:rPr>
          <w:rFonts w:cs="Arial"/>
          <w:b/>
          <w:sz w:val="20"/>
          <w:szCs w:val="20"/>
        </w:rPr>
        <w:t>c) l</w:t>
      </w:r>
      <w:r w:rsidRPr="00E15ECF">
        <w:rPr>
          <w:rFonts w:cs="Arial"/>
          <w:b/>
          <w:snapToGrid w:val="0"/>
          <w:sz w:val="20"/>
          <w:szCs w:val="20"/>
        </w:rPr>
        <w:t>itinová kašna</w:t>
      </w:r>
      <w:r w:rsidRPr="00E15ECF">
        <w:rPr>
          <w:rFonts w:cs="Arial"/>
          <w:snapToGrid w:val="0"/>
          <w:sz w:val="20"/>
          <w:szCs w:val="20"/>
        </w:rPr>
        <w:t xml:space="preserve"> (ve vlastnictví města Brna, po rekonstrukci a v provozování ze strany pojistníka), se nachází na volném prostranství a je pevně spojena se zemí.  Její výška je </w:t>
      </w:r>
      <w:smartTag w:uri="urn:schemas-microsoft-com:office:smarttags" w:element="metricconverter">
        <w:smartTagPr>
          <w:attr w:name="ProductID" w:val="2,7 m"/>
        </w:smartTagPr>
        <w:r w:rsidRPr="00E15ECF">
          <w:rPr>
            <w:rFonts w:cs="Arial"/>
            <w:snapToGrid w:val="0"/>
            <w:sz w:val="20"/>
            <w:szCs w:val="20"/>
          </w:rPr>
          <w:t>2,7 m</w:t>
        </w:r>
      </w:smartTag>
      <w:r w:rsidRPr="00E15ECF">
        <w:rPr>
          <w:rFonts w:cs="Arial"/>
          <w:snapToGrid w:val="0"/>
          <w:sz w:val="20"/>
          <w:szCs w:val="20"/>
        </w:rPr>
        <w:t xml:space="preserve">, šířka více jak metr, hmotnost cca </w:t>
      </w:r>
      <w:smartTag w:uri="urn:schemas-microsoft-com:office:smarttags" w:element="metricconverter">
        <w:smartTagPr>
          <w:attr w:name="ProductID" w:val="1500 kg"/>
        </w:smartTagPr>
        <w:r w:rsidRPr="00E15ECF">
          <w:rPr>
            <w:rFonts w:cs="Arial"/>
            <w:snapToGrid w:val="0"/>
            <w:sz w:val="20"/>
            <w:szCs w:val="20"/>
          </w:rPr>
          <w:t>1500 kg</w:t>
        </w:r>
      </w:smartTag>
      <w:r w:rsidRPr="00E15ECF">
        <w:rPr>
          <w:rFonts w:cs="Arial"/>
          <w:snapToGrid w:val="0"/>
          <w:sz w:val="20"/>
          <w:szCs w:val="20"/>
        </w:rPr>
        <w:t xml:space="preserve">. </w:t>
      </w:r>
    </w:p>
    <w:p w14:paraId="395EF27B" w14:textId="25A913B9" w:rsidR="00E15ECF" w:rsidRPr="00E15ECF" w:rsidRDefault="00E15ECF" w:rsidP="00F458A8">
      <w:pPr>
        <w:pStyle w:val="GPodstavec"/>
        <w:numPr>
          <w:ilvl w:val="2"/>
          <w:numId w:val="3"/>
        </w:numPr>
        <w:ind w:left="709" w:hanging="709"/>
        <w:jc w:val="both"/>
        <w:rPr>
          <w:b/>
        </w:rPr>
      </w:pPr>
      <w:r w:rsidRPr="00E15ECF">
        <w:rPr>
          <w:b/>
        </w:rPr>
        <w:t>Limity plnění a způsoby zabezpečení pro soubor platných tuzemských i cizozemských státovek, bankovek a oběžných mincí v hotovosti, cenin – vyjma přepravy</w:t>
      </w:r>
    </w:p>
    <w:p w14:paraId="0A8928C9" w14:textId="32D69E1A" w:rsidR="00E15ECF" w:rsidRPr="00E15ECF" w:rsidRDefault="00E15ECF" w:rsidP="00F458A8">
      <w:pPr>
        <w:pStyle w:val="Nadpis20"/>
        <w:tabs>
          <w:tab w:val="left" w:pos="709"/>
        </w:tabs>
        <w:spacing w:before="80"/>
        <w:ind w:left="709"/>
        <w:jc w:val="both"/>
        <w:rPr>
          <w:snapToGrid w:val="0"/>
          <w:sz w:val="20"/>
          <w:szCs w:val="20"/>
        </w:rPr>
      </w:pPr>
      <w:r w:rsidRPr="00E15ECF">
        <w:rPr>
          <w:snapToGrid w:val="0"/>
          <w:sz w:val="20"/>
          <w:szCs w:val="20"/>
        </w:rPr>
        <w:t>Limit plnění do 50</w:t>
      </w:r>
      <w:r>
        <w:rPr>
          <w:snapToGrid w:val="0"/>
          <w:sz w:val="20"/>
          <w:szCs w:val="20"/>
        </w:rPr>
        <w:t xml:space="preserve"> </w:t>
      </w:r>
      <w:r w:rsidRPr="00E15ECF">
        <w:rPr>
          <w:snapToGrid w:val="0"/>
          <w:sz w:val="20"/>
          <w:szCs w:val="20"/>
        </w:rPr>
        <w:t>000 Kč</w:t>
      </w:r>
    </w:p>
    <w:p w14:paraId="4AEE612A" w14:textId="77777777" w:rsidR="00E15ECF" w:rsidRPr="00E15ECF" w:rsidRDefault="00E15ECF" w:rsidP="00F458A8">
      <w:pPr>
        <w:pStyle w:val="Nadpis20"/>
        <w:tabs>
          <w:tab w:val="left" w:pos="709"/>
        </w:tabs>
        <w:spacing w:before="80"/>
        <w:ind w:left="709"/>
        <w:jc w:val="both"/>
        <w:rPr>
          <w:b w:val="0"/>
          <w:snapToGrid w:val="0"/>
          <w:sz w:val="20"/>
          <w:szCs w:val="20"/>
        </w:rPr>
      </w:pPr>
      <w:r w:rsidRPr="00E15ECF">
        <w:rPr>
          <w:b w:val="0"/>
          <w:snapToGrid w:val="0"/>
          <w:sz w:val="20"/>
          <w:szCs w:val="20"/>
        </w:rPr>
        <w:t>Minimální nutné zabezpečení: dveře s jedním obyčejným zámkem, okna nemusí být opatřena mříží.</w:t>
      </w:r>
    </w:p>
    <w:p w14:paraId="3612604D" w14:textId="1D938D2E" w:rsidR="00E15ECF" w:rsidRPr="00E15ECF" w:rsidRDefault="00E15ECF" w:rsidP="00F458A8">
      <w:pPr>
        <w:pStyle w:val="Nadpis20"/>
        <w:tabs>
          <w:tab w:val="left" w:pos="709"/>
        </w:tabs>
        <w:spacing w:before="80"/>
        <w:ind w:left="709"/>
        <w:jc w:val="both"/>
        <w:rPr>
          <w:snapToGrid w:val="0"/>
          <w:sz w:val="20"/>
          <w:szCs w:val="20"/>
        </w:rPr>
      </w:pPr>
      <w:r w:rsidRPr="00E15ECF">
        <w:rPr>
          <w:snapToGrid w:val="0"/>
          <w:sz w:val="20"/>
          <w:szCs w:val="20"/>
        </w:rPr>
        <w:t>Limit plnění do 100</w:t>
      </w:r>
      <w:r>
        <w:rPr>
          <w:snapToGrid w:val="0"/>
          <w:sz w:val="20"/>
          <w:szCs w:val="20"/>
        </w:rPr>
        <w:t xml:space="preserve"> </w:t>
      </w:r>
      <w:r w:rsidRPr="00E15ECF">
        <w:rPr>
          <w:snapToGrid w:val="0"/>
          <w:sz w:val="20"/>
          <w:szCs w:val="20"/>
        </w:rPr>
        <w:t>000 Kč</w:t>
      </w:r>
    </w:p>
    <w:p w14:paraId="7A052DDB" w14:textId="77777777" w:rsidR="00E15ECF" w:rsidRPr="00E15ECF" w:rsidRDefault="00E15ECF" w:rsidP="00F458A8">
      <w:pPr>
        <w:tabs>
          <w:tab w:val="left" w:pos="709"/>
        </w:tabs>
        <w:spacing w:before="80"/>
        <w:ind w:left="709"/>
        <w:jc w:val="both"/>
        <w:rPr>
          <w:rFonts w:cs="Arial"/>
          <w:snapToGrid w:val="0"/>
          <w:sz w:val="20"/>
          <w:szCs w:val="20"/>
        </w:rPr>
      </w:pPr>
      <w:r w:rsidRPr="00E15ECF">
        <w:rPr>
          <w:rFonts w:cs="Arial"/>
          <w:snapToGrid w:val="0"/>
          <w:sz w:val="20"/>
          <w:szCs w:val="20"/>
        </w:rPr>
        <w:t>Minimální nutné zabezpečení: trezor nezjištěné konstrukce (nejedná se o plechové skříně), dveře s jedním obyčejným zámkem, okna bez mříží.</w:t>
      </w:r>
    </w:p>
    <w:p w14:paraId="33BD1A21" w14:textId="68949F5C" w:rsidR="00E15ECF" w:rsidRPr="00E15ECF" w:rsidRDefault="00E15ECF" w:rsidP="00F458A8">
      <w:pPr>
        <w:pStyle w:val="Nadpis20"/>
        <w:tabs>
          <w:tab w:val="left" w:pos="709"/>
        </w:tabs>
        <w:spacing w:before="80"/>
        <w:ind w:left="709"/>
        <w:jc w:val="both"/>
        <w:rPr>
          <w:snapToGrid w:val="0"/>
          <w:sz w:val="20"/>
          <w:szCs w:val="20"/>
        </w:rPr>
      </w:pPr>
      <w:r w:rsidRPr="00E15ECF">
        <w:rPr>
          <w:snapToGrid w:val="0"/>
          <w:sz w:val="20"/>
          <w:szCs w:val="20"/>
        </w:rPr>
        <w:t>Limit plnění do 200</w:t>
      </w:r>
      <w:r>
        <w:rPr>
          <w:snapToGrid w:val="0"/>
          <w:sz w:val="20"/>
          <w:szCs w:val="20"/>
        </w:rPr>
        <w:t xml:space="preserve"> </w:t>
      </w:r>
      <w:r w:rsidRPr="00E15ECF">
        <w:rPr>
          <w:snapToGrid w:val="0"/>
          <w:sz w:val="20"/>
          <w:szCs w:val="20"/>
        </w:rPr>
        <w:t>000 Kč</w:t>
      </w:r>
    </w:p>
    <w:p w14:paraId="78A0294B" w14:textId="77777777" w:rsidR="00E15ECF" w:rsidRPr="00E15ECF" w:rsidRDefault="00E15ECF" w:rsidP="00F458A8">
      <w:pPr>
        <w:tabs>
          <w:tab w:val="left" w:pos="709"/>
        </w:tabs>
        <w:spacing w:before="80"/>
        <w:ind w:left="709"/>
        <w:jc w:val="both"/>
        <w:rPr>
          <w:rFonts w:cs="Arial"/>
          <w:snapToGrid w:val="0"/>
          <w:sz w:val="20"/>
          <w:szCs w:val="20"/>
        </w:rPr>
      </w:pPr>
      <w:r w:rsidRPr="00E15ECF">
        <w:rPr>
          <w:rFonts w:cs="Arial"/>
          <w:snapToGrid w:val="0"/>
          <w:sz w:val="20"/>
          <w:szCs w:val="20"/>
        </w:rPr>
        <w:t xml:space="preserve">Minimální nutné zabezpečení: trezor I. bezpečnostní třídy, dveře s bezpečnostním uzamykacím systémem (vložka, štít), mříže na oknech zabezpečené proti vytržení nebo okna opatřená bezpečnostním zasklením, minimálně jednočlenná neozbrojená ostraha nebo funkční systém elektrické zabezpečovací signalizace. </w:t>
      </w:r>
    </w:p>
    <w:p w14:paraId="335D2320" w14:textId="4EB56F5F" w:rsidR="00E15ECF" w:rsidRPr="00E15ECF" w:rsidRDefault="00E15ECF" w:rsidP="00F458A8">
      <w:pPr>
        <w:pStyle w:val="Nadpis20"/>
        <w:tabs>
          <w:tab w:val="left" w:pos="709"/>
        </w:tabs>
        <w:spacing w:before="80"/>
        <w:ind w:left="709"/>
        <w:jc w:val="both"/>
        <w:rPr>
          <w:snapToGrid w:val="0"/>
          <w:sz w:val="20"/>
          <w:szCs w:val="20"/>
        </w:rPr>
      </w:pPr>
      <w:r w:rsidRPr="00E15ECF">
        <w:rPr>
          <w:snapToGrid w:val="0"/>
          <w:sz w:val="20"/>
          <w:szCs w:val="20"/>
        </w:rPr>
        <w:t>Limit plnění do 300</w:t>
      </w:r>
      <w:r>
        <w:rPr>
          <w:snapToGrid w:val="0"/>
          <w:sz w:val="20"/>
          <w:szCs w:val="20"/>
        </w:rPr>
        <w:t xml:space="preserve"> </w:t>
      </w:r>
      <w:r w:rsidRPr="00E15ECF">
        <w:rPr>
          <w:snapToGrid w:val="0"/>
          <w:sz w:val="20"/>
          <w:szCs w:val="20"/>
        </w:rPr>
        <w:t>000 Kč</w:t>
      </w:r>
    </w:p>
    <w:p w14:paraId="1719464A" w14:textId="77777777" w:rsidR="00E15ECF" w:rsidRPr="00E15ECF" w:rsidRDefault="00E15ECF" w:rsidP="00F458A8">
      <w:pPr>
        <w:tabs>
          <w:tab w:val="left" w:pos="709"/>
        </w:tabs>
        <w:spacing w:before="80"/>
        <w:ind w:left="709"/>
        <w:jc w:val="both"/>
        <w:rPr>
          <w:rFonts w:cs="Arial"/>
          <w:snapToGrid w:val="0"/>
          <w:sz w:val="20"/>
          <w:szCs w:val="20"/>
        </w:rPr>
      </w:pPr>
      <w:r w:rsidRPr="00E15ECF">
        <w:rPr>
          <w:rFonts w:cs="Arial"/>
          <w:snapToGrid w:val="0"/>
          <w:sz w:val="20"/>
          <w:szCs w:val="20"/>
        </w:rPr>
        <w:t xml:space="preserve">Minimální nutné zabezpečení: trezor II. bezpečnostní třídy, dveře s bezpečnostní vložkou (např. FAB), mříže na oknech zabezpečené proti vytržení nebo okna opatřená bezpečnostním zasklením, minimálně jednočlenná neozbrojená ostraha nebo funkční systém elektrické zabezpečovací signalizace. </w:t>
      </w:r>
    </w:p>
    <w:p w14:paraId="3FAA392F" w14:textId="2FB73CB6" w:rsidR="00E15ECF" w:rsidRPr="00E15ECF" w:rsidRDefault="00E15ECF" w:rsidP="00F458A8">
      <w:pPr>
        <w:pStyle w:val="Nadpis20"/>
        <w:tabs>
          <w:tab w:val="left" w:pos="709"/>
        </w:tabs>
        <w:spacing w:before="80"/>
        <w:ind w:left="709"/>
        <w:jc w:val="both"/>
        <w:rPr>
          <w:snapToGrid w:val="0"/>
          <w:sz w:val="20"/>
          <w:szCs w:val="20"/>
        </w:rPr>
      </w:pPr>
      <w:r>
        <w:rPr>
          <w:snapToGrid w:val="0"/>
          <w:sz w:val="20"/>
          <w:szCs w:val="20"/>
        </w:rPr>
        <w:t>Limit plnění do 2 </w:t>
      </w:r>
      <w:r w:rsidRPr="00E15ECF">
        <w:rPr>
          <w:snapToGrid w:val="0"/>
          <w:sz w:val="20"/>
          <w:szCs w:val="20"/>
        </w:rPr>
        <w:t>000</w:t>
      </w:r>
      <w:r>
        <w:rPr>
          <w:snapToGrid w:val="0"/>
          <w:sz w:val="20"/>
          <w:szCs w:val="20"/>
        </w:rPr>
        <w:t xml:space="preserve"> </w:t>
      </w:r>
      <w:r w:rsidRPr="00E15ECF">
        <w:rPr>
          <w:snapToGrid w:val="0"/>
          <w:sz w:val="20"/>
          <w:szCs w:val="20"/>
        </w:rPr>
        <w:t>000 Kč</w:t>
      </w:r>
    </w:p>
    <w:p w14:paraId="006091AD" w14:textId="77777777" w:rsidR="00E15ECF" w:rsidRPr="00E15ECF" w:rsidRDefault="00E15ECF" w:rsidP="00F458A8">
      <w:pPr>
        <w:tabs>
          <w:tab w:val="left" w:pos="709"/>
        </w:tabs>
        <w:spacing w:before="80"/>
        <w:ind w:left="709"/>
        <w:jc w:val="both"/>
        <w:rPr>
          <w:rFonts w:cs="Arial"/>
          <w:snapToGrid w:val="0"/>
          <w:sz w:val="20"/>
          <w:szCs w:val="20"/>
        </w:rPr>
      </w:pPr>
      <w:r w:rsidRPr="00E15ECF">
        <w:rPr>
          <w:rFonts w:cs="Arial"/>
          <w:snapToGrid w:val="0"/>
          <w:sz w:val="20"/>
          <w:szCs w:val="20"/>
        </w:rPr>
        <w:t xml:space="preserve">Minimální nutné zabezpečení: trezor III. bezpečnostní třídy (nad </w:t>
      </w:r>
      <w:smartTag w:uri="urn:schemas-microsoft-com:office:smarttags" w:element="metricconverter">
        <w:smartTagPr>
          <w:attr w:name="ProductID" w:val="300 kg"/>
        </w:smartTagPr>
        <w:r w:rsidRPr="00E15ECF">
          <w:rPr>
            <w:rFonts w:cs="Arial"/>
            <w:snapToGrid w:val="0"/>
            <w:sz w:val="20"/>
            <w:szCs w:val="20"/>
          </w:rPr>
          <w:t>300 kg</w:t>
        </w:r>
      </w:smartTag>
      <w:r w:rsidRPr="00E15ECF">
        <w:rPr>
          <w:rFonts w:cs="Arial"/>
          <w:snapToGrid w:val="0"/>
          <w:sz w:val="20"/>
          <w:szCs w:val="20"/>
        </w:rPr>
        <w:t>), dveře s dvěma zámky, každý s bezpečnostní vložkou (např. FAB), mříže na oknech zabezpečené proti vytržení nebo okna opatřená bezpečnostním zasklením, minimálně jednočlenná neozbrojená ostraha nebo funkční systém elektrické zabezpečovací signalizace. Pokladní okénko o rozměrech menších než 1×1 m sousedí se stanovištěm ostrahy.</w:t>
      </w:r>
    </w:p>
    <w:p w14:paraId="13C145E9" w14:textId="3DBBF7B5" w:rsidR="00E15ECF" w:rsidRPr="00E15ECF" w:rsidRDefault="00E15ECF" w:rsidP="00F458A8">
      <w:pPr>
        <w:pStyle w:val="GPodstavec"/>
        <w:numPr>
          <w:ilvl w:val="2"/>
          <w:numId w:val="3"/>
        </w:numPr>
        <w:ind w:left="709" w:hanging="709"/>
        <w:jc w:val="both"/>
        <w:rPr>
          <w:b/>
          <w:color w:val="auto"/>
        </w:rPr>
      </w:pPr>
      <w:r w:rsidRPr="00E15ECF">
        <w:rPr>
          <w:b/>
          <w:color w:val="auto"/>
        </w:rPr>
        <w:t>Ujednání pro pojištění přepravy souboru platných tuzemských a cizozemských státovek, bankovek a oběžných mincí v hotovosti (dále jen „peníze“) nebo cenin</w:t>
      </w:r>
    </w:p>
    <w:p w14:paraId="1869C172" w14:textId="77A2E9B9" w:rsidR="00E15ECF" w:rsidRPr="00E15ECF" w:rsidRDefault="00E15ECF" w:rsidP="00E15ECF">
      <w:pPr>
        <w:tabs>
          <w:tab w:val="left" w:pos="709"/>
        </w:tabs>
        <w:adjustRightInd w:val="0"/>
        <w:spacing w:before="120" w:after="0" w:line="240" w:lineRule="auto"/>
        <w:ind w:left="709" w:hanging="709"/>
        <w:jc w:val="both"/>
        <w:rPr>
          <w:rFonts w:cs="Arial"/>
          <w:snapToGrid w:val="0"/>
          <w:sz w:val="20"/>
          <w:szCs w:val="20"/>
        </w:rPr>
      </w:pPr>
      <w:r>
        <w:rPr>
          <w:rFonts w:cs="Arial"/>
          <w:snapToGrid w:val="0"/>
          <w:sz w:val="20"/>
          <w:szCs w:val="20"/>
        </w:rPr>
        <w:tab/>
      </w:r>
      <w:r w:rsidRPr="00E15ECF">
        <w:rPr>
          <w:rFonts w:cs="Arial"/>
          <w:b/>
          <w:snapToGrid w:val="0"/>
          <w:sz w:val="20"/>
          <w:szCs w:val="20"/>
        </w:rPr>
        <w:t>a) 50</w:t>
      </w:r>
      <w:r w:rsidR="00C43651">
        <w:rPr>
          <w:rFonts w:cs="Arial"/>
          <w:b/>
          <w:snapToGrid w:val="0"/>
          <w:sz w:val="20"/>
          <w:szCs w:val="20"/>
        </w:rPr>
        <w:t> </w:t>
      </w:r>
      <w:r w:rsidRPr="00E15ECF">
        <w:rPr>
          <w:rFonts w:cs="Arial"/>
          <w:b/>
          <w:snapToGrid w:val="0"/>
          <w:sz w:val="20"/>
          <w:szCs w:val="20"/>
        </w:rPr>
        <w:t>000</w:t>
      </w:r>
      <w:r w:rsidR="00C43651">
        <w:rPr>
          <w:rFonts w:cs="Arial"/>
          <w:snapToGrid w:val="0"/>
          <w:sz w:val="20"/>
          <w:szCs w:val="20"/>
        </w:rPr>
        <w:t xml:space="preserve"> </w:t>
      </w:r>
      <w:r w:rsidR="00C43651" w:rsidRPr="00C43651">
        <w:rPr>
          <w:rFonts w:cs="Arial"/>
          <w:b/>
          <w:snapToGrid w:val="0"/>
          <w:sz w:val="20"/>
          <w:szCs w:val="20"/>
        </w:rPr>
        <w:t>Kč</w:t>
      </w:r>
      <w:r w:rsidRPr="00E15ECF">
        <w:rPr>
          <w:rFonts w:cs="Arial"/>
          <w:snapToGrid w:val="0"/>
          <w:sz w:val="20"/>
          <w:szCs w:val="20"/>
        </w:rPr>
        <w:t xml:space="preserve"> jsou-li přepravovány jednou osobou, která je vybavena obranným sprejem, a přepravované peníze nebo ceniny jsou uloženy v pevném, řádně uzavřeném zavazadle, které je opatřeno pojistným zařízením, které po vytržení ze zavazadla uvede do činnosti nepřetržitý pronikavý zvukový signál trvající minimálně 5 minut;</w:t>
      </w:r>
    </w:p>
    <w:p w14:paraId="511B0345" w14:textId="77777777" w:rsidR="00E15ECF" w:rsidRDefault="00E15ECF" w:rsidP="00E15ECF">
      <w:pPr>
        <w:tabs>
          <w:tab w:val="left" w:pos="709"/>
        </w:tabs>
        <w:adjustRightInd w:val="0"/>
        <w:spacing w:before="120" w:after="0" w:line="240" w:lineRule="auto"/>
        <w:ind w:left="709"/>
        <w:jc w:val="both"/>
        <w:rPr>
          <w:rFonts w:cs="Arial"/>
          <w:b/>
          <w:snapToGrid w:val="0"/>
          <w:sz w:val="20"/>
          <w:szCs w:val="20"/>
        </w:rPr>
      </w:pPr>
    </w:p>
    <w:p w14:paraId="2C2EF34E" w14:textId="66460118" w:rsidR="00E15ECF" w:rsidRPr="00E15ECF" w:rsidRDefault="00E15ECF" w:rsidP="00E15ECF">
      <w:pPr>
        <w:tabs>
          <w:tab w:val="left" w:pos="709"/>
        </w:tabs>
        <w:adjustRightInd w:val="0"/>
        <w:spacing w:before="120" w:after="0" w:line="240" w:lineRule="auto"/>
        <w:ind w:left="709"/>
        <w:jc w:val="both"/>
        <w:rPr>
          <w:rFonts w:cs="Arial"/>
          <w:snapToGrid w:val="0"/>
          <w:sz w:val="20"/>
          <w:szCs w:val="20"/>
        </w:rPr>
      </w:pPr>
      <w:r w:rsidRPr="00E15ECF">
        <w:rPr>
          <w:rFonts w:cs="Arial"/>
          <w:b/>
          <w:snapToGrid w:val="0"/>
          <w:sz w:val="20"/>
          <w:szCs w:val="20"/>
        </w:rPr>
        <w:t>b) 100</w:t>
      </w:r>
      <w:r w:rsidR="00C43651">
        <w:rPr>
          <w:rFonts w:cs="Arial"/>
          <w:b/>
          <w:snapToGrid w:val="0"/>
          <w:sz w:val="20"/>
          <w:szCs w:val="20"/>
        </w:rPr>
        <w:t> </w:t>
      </w:r>
      <w:r w:rsidRPr="00E15ECF">
        <w:rPr>
          <w:rFonts w:cs="Arial"/>
          <w:b/>
          <w:snapToGrid w:val="0"/>
          <w:sz w:val="20"/>
          <w:szCs w:val="20"/>
        </w:rPr>
        <w:t>000</w:t>
      </w:r>
      <w:r w:rsidR="00C43651">
        <w:rPr>
          <w:rFonts w:cs="Arial"/>
          <w:b/>
          <w:snapToGrid w:val="0"/>
          <w:sz w:val="20"/>
          <w:szCs w:val="20"/>
        </w:rPr>
        <w:t xml:space="preserve"> </w:t>
      </w:r>
      <w:r w:rsidR="00C43651" w:rsidRPr="00E15ECF">
        <w:rPr>
          <w:rFonts w:cs="Arial"/>
          <w:b/>
          <w:snapToGrid w:val="0"/>
          <w:sz w:val="20"/>
          <w:szCs w:val="20"/>
        </w:rPr>
        <w:t>Kč</w:t>
      </w:r>
      <w:r w:rsidRPr="00E15ECF">
        <w:rPr>
          <w:rFonts w:cs="Arial"/>
          <w:snapToGrid w:val="0"/>
          <w:sz w:val="20"/>
          <w:szCs w:val="20"/>
        </w:rPr>
        <w:t>, jsou-li přepravovány dvěma osobami, které jsou vybaveny obranným sprejem, a přepravované peníze nebo ceniny jsou uloženy a uzamčeny v bezpečnostním zavazadle, které je opatřeno elektrickým zařízením paralyzujícím elektrickým šokem pachatele a současně uvede do činnosti nepřetržitý pronikavý zvukový signál trvající minimálně 5 minut a každá osoba provádějící přepravu je vybavena ovladačem na dálkové ovládání bezpečnostních funkcí zavazadla;</w:t>
      </w:r>
    </w:p>
    <w:p w14:paraId="14594237" w14:textId="77777777" w:rsidR="00E15ECF" w:rsidRDefault="00E15ECF" w:rsidP="00E15ECF">
      <w:pPr>
        <w:tabs>
          <w:tab w:val="left" w:pos="709"/>
        </w:tabs>
        <w:adjustRightInd w:val="0"/>
        <w:spacing w:before="120" w:after="0" w:line="240" w:lineRule="auto"/>
        <w:ind w:left="709"/>
        <w:jc w:val="both"/>
        <w:rPr>
          <w:rFonts w:cs="Arial"/>
          <w:b/>
          <w:snapToGrid w:val="0"/>
          <w:sz w:val="20"/>
          <w:szCs w:val="20"/>
        </w:rPr>
      </w:pPr>
    </w:p>
    <w:p w14:paraId="2038B65A" w14:textId="6C60AE5E" w:rsidR="00E15ECF" w:rsidRPr="00E15ECF" w:rsidRDefault="00E15ECF" w:rsidP="00E15ECF">
      <w:pPr>
        <w:tabs>
          <w:tab w:val="left" w:pos="709"/>
        </w:tabs>
        <w:adjustRightInd w:val="0"/>
        <w:spacing w:before="120" w:after="0" w:line="240" w:lineRule="auto"/>
        <w:ind w:left="709"/>
        <w:jc w:val="both"/>
        <w:rPr>
          <w:rFonts w:cs="Arial"/>
          <w:snapToGrid w:val="0"/>
          <w:sz w:val="20"/>
          <w:szCs w:val="20"/>
        </w:rPr>
      </w:pPr>
      <w:r w:rsidRPr="00E15ECF">
        <w:rPr>
          <w:rFonts w:cs="Arial"/>
          <w:b/>
          <w:snapToGrid w:val="0"/>
          <w:sz w:val="20"/>
          <w:szCs w:val="20"/>
        </w:rPr>
        <w:t>c) 250</w:t>
      </w:r>
      <w:r w:rsidR="00C43651">
        <w:rPr>
          <w:rFonts w:cs="Arial"/>
          <w:b/>
          <w:snapToGrid w:val="0"/>
          <w:sz w:val="20"/>
          <w:szCs w:val="20"/>
        </w:rPr>
        <w:t> </w:t>
      </w:r>
      <w:r w:rsidRPr="00E15ECF">
        <w:rPr>
          <w:rFonts w:cs="Arial"/>
          <w:b/>
          <w:snapToGrid w:val="0"/>
          <w:sz w:val="20"/>
          <w:szCs w:val="20"/>
        </w:rPr>
        <w:t>000</w:t>
      </w:r>
      <w:r w:rsidR="00C43651">
        <w:rPr>
          <w:rFonts w:cs="Arial"/>
          <w:b/>
          <w:snapToGrid w:val="0"/>
          <w:sz w:val="20"/>
          <w:szCs w:val="20"/>
        </w:rPr>
        <w:t xml:space="preserve"> </w:t>
      </w:r>
      <w:r w:rsidR="00C43651" w:rsidRPr="00E15ECF">
        <w:rPr>
          <w:rFonts w:cs="Arial"/>
          <w:b/>
          <w:snapToGrid w:val="0"/>
          <w:sz w:val="20"/>
          <w:szCs w:val="20"/>
        </w:rPr>
        <w:t>Kč</w:t>
      </w:r>
      <w:r w:rsidRPr="00E15ECF">
        <w:rPr>
          <w:rFonts w:cs="Arial"/>
          <w:snapToGrid w:val="0"/>
          <w:sz w:val="20"/>
          <w:szCs w:val="20"/>
        </w:rPr>
        <w:t xml:space="preserve">, jsou-li přepravovány jednou osobou, která je vybavena obranným sprejem, a přepravované peníze nebo ceniny jsou uloženy a uzamčeny v bezpečnostním zavazadle, které je opatřeno pojistným zařízením, které po vytržení ze zavazadla vydá hlasitou ránu, současně vypouští do okolí signalizační dým a chemickým barvícím modulem uvnitř obarví přepravované peníze nebo ceniny, nebo jsou-li přepravovány jednou osobou v osobním automobilu, tato osoba je vybavena obranným sprejem a přepravované peníze nebo ceniny jsou uloženy a zabezpečeny způsobem uvedeným pod </w:t>
      </w:r>
      <w:r w:rsidRPr="00E15ECF">
        <w:rPr>
          <w:rFonts w:cs="Arial"/>
          <w:snapToGrid w:val="0"/>
          <w:sz w:val="20"/>
          <w:szCs w:val="20"/>
        </w:rPr>
        <w:lastRenderedPageBreak/>
        <w:t>písm. a) nebo b), nebo jsou-li přepravovány dvěma osobami, které jsou vybaveny obranným sprejem, a přepravované peníze nebo ceniny jsou uloženy a uzamčeny v bezpečnostním zavazadle, které je opatřeno pojistným zařízením, které po vytržení ze zavazadla uvede do činnosti nepřetržitý pronikavý zvukový signál trvající minimálně 5 minut a současně do okolí vypouští signalizační dým.</w:t>
      </w:r>
    </w:p>
    <w:p w14:paraId="3AB86B52" w14:textId="5D185D30" w:rsidR="00E15ECF" w:rsidRPr="00E15ECF" w:rsidRDefault="00E15ECF" w:rsidP="00E15ECF">
      <w:pPr>
        <w:tabs>
          <w:tab w:val="left" w:pos="709"/>
        </w:tabs>
        <w:autoSpaceDE w:val="0"/>
        <w:autoSpaceDN w:val="0"/>
        <w:adjustRightInd w:val="0"/>
        <w:spacing w:before="120" w:after="0" w:line="240" w:lineRule="auto"/>
        <w:ind w:left="709"/>
        <w:jc w:val="both"/>
        <w:rPr>
          <w:rFonts w:cs="Arial"/>
          <w:snapToGrid w:val="0"/>
          <w:sz w:val="20"/>
          <w:szCs w:val="20"/>
        </w:rPr>
      </w:pPr>
      <w:r w:rsidRPr="00E15ECF">
        <w:rPr>
          <w:rFonts w:cs="Arial"/>
          <w:b/>
          <w:snapToGrid w:val="0"/>
          <w:sz w:val="20"/>
          <w:szCs w:val="20"/>
        </w:rPr>
        <w:t>d) 500</w:t>
      </w:r>
      <w:r w:rsidR="00C43651">
        <w:rPr>
          <w:rFonts w:cs="Arial"/>
          <w:b/>
          <w:snapToGrid w:val="0"/>
          <w:sz w:val="20"/>
          <w:szCs w:val="20"/>
        </w:rPr>
        <w:t> </w:t>
      </w:r>
      <w:r w:rsidRPr="00E15ECF">
        <w:rPr>
          <w:rFonts w:cs="Arial"/>
          <w:b/>
          <w:snapToGrid w:val="0"/>
          <w:sz w:val="20"/>
          <w:szCs w:val="20"/>
        </w:rPr>
        <w:t>000</w:t>
      </w:r>
      <w:r w:rsidR="00C43651">
        <w:rPr>
          <w:rFonts w:cs="Arial"/>
          <w:b/>
          <w:snapToGrid w:val="0"/>
          <w:sz w:val="20"/>
          <w:szCs w:val="20"/>
        </w:rPr>
        <w:t xml:space="preserve"> </w:t>
      </w:r>
      <w:r w:rsidR="00C43651" w:rsidRPr="00E15ECF">
        <w:rPr>
          <w:rFonts w:cs="Arial"/>
          <w:b/>
          <w:snapToGrid w:val="0"/>
          <w:sz w:val="20"/>
          <w:szCs w:val="20"/>
        </w:rPr>
        <w:t>Kč</w:t>
      </w:r>
      <w:r w:rsidRPr="00E15ECF">
        <w:rPr>
          <w:rFonts w:cs="Arial"/>
          <w:snapToGrid w:val="0"/>
          <w:sz w:val="20"/>
          <w:szCs w:val="20"/>
        </w:rPr>
        <w:t>, jsou-li přepravovány dvěma osobami, které jsou vybaveny obranným sprejem, a přepravované peníze nebo ceniny jsou uloženy a uzamčeny v bezpečnostním zavazadle, které je opatřeno pojistným zařízením, které po vytržení ze zavazadla uvede do činnosti nepřetržitý pronikavý zvukový signál trvající minimálně 5 minut, současně do okolí vypouští signalizační dým a chemickým barvícím modulem uvnitř obarví přepravované cennosti.</w:t>
      </w:r>
    </w:p>
    <w:p w14:paraId="4FF9ED59" w14:textId="01769B09" w:rsidR="00E15ECF" w:rsidRPr="00F458A8" w:rsidRDefault="00F458A8" w:rsidP="00F458A8">
      <w:pPr>
        <w:pStyle w:val="GPodstavec"/>
        <w:numPr>
          <w:ilvl w:val="2"/>
          <w:numId w:val="3"/>
        </w:numPr>
        <w:ind w:left="709" w:hanging="709"/>
        <w:jc w:val="both"/>
        <w:rPr>
          <w:snapToGrid w:val="0"/>
        </w:rPr>
      </w:pPr>
      <w:r>
        <w:rPr>
          <w:snapToGrid w:val="0"/>
        </w:rPr>
        <w:t>Dále se ujednává</w:t>
      </w:r>
      <w:r w:rsidR="00E15ECF" w:rsidRPr="00F458A8">
        <w:rPr>
          <w:snapToGrid w:val="0"/>
        </w:rPr>
        <w:t xml:space="preserve">, že pokud je součástí (podmínkou) zabezpečení fyzická ostraha, pak tato nebude ozbrojena nabitou služební krátkou palnou zbraní. Dále se ujednává, že za obranný prostředek se pro účely této pojistné smlouvy považuje obranný sprej. </w:t>
      </w:r>
    </w:p>
    <w:p w14:paraId="758F63EF" w14:textId="77777777" w:rsidR="008F2580" w:rsidRPr="00F458A8" w:rsidRDefault="00D005A9" w:rsidP="007E73E6">
      <w:pPr>
        <w:widowControl/>
        <w:numPr>
          <w:ilvl w:val="0"/>
          <w:numId w:val="3"/>
        </w:numPr>
        <w:spacing w:before="480" w:after="240" w:line="240" w:lineRule="auto"/>
        <w:ind w:left="709" w:hanging="709"/>
        <w:contextualSpacing w:val="0"/>
        <w:rPr>
          <w:rFonts w:cs="Arial"/>
          <w:b/>
          <w:color w:val="auto"/>
          <w:sz w:val="22"/>
          <w:szCs w:val="22"/>
        </w:rPr>
      </w:pPr>
      <w:r w:rsidRPr="00F458A8">
        <w:rPr>
          <w:rFonts w:cs="Arial"/>
          <w:b/>
          <w:color w:val="auto"/>
          <w:sz w:val="22"/>
          <w:szCs w:val="22"/>
        </w:rPr>
        <w:t>Pojištění p</w:t>
      </w:r>
      <w:r w:rsidR="00F55EEA" w:rsidRPr="00F458A8">
        <w:rPr>
          <w:rFonts w:cs="Arial"/>
          <w:b/>
          <w:color w:val="auto"/>
          <w:sz w:val="22"/>
          <w:szCs w:val="22"/>
        </w:rPr>
        <w:t xml:space="preserve">řerušení provozu </w:t>
      </w:r>
      <w:r w:rsidR="00A51782" w:rsidRPr="00F458A8">
        <w:rPr>
          <w:rFonts w:cs="Arial"/>
          <w:b/>
          <w:color w:val="auto"/>
          <w:sz w:val="22"/>
          <w:szCs w:val="22"/>
        </w:rPr>
        <w:t>Allrisks</w:t>
      </w:r>
    </w:p>
    <w:p w14:paraId="18F9BEF7" w14:textId="77777777" w:rsidR="008F2580" w:rsidRPr="00F458A8" w:rsidRDefault="008F2580" w:rsidP="00451150">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Pojištění se řídí dle poji</w:t>
      </w:r>
      <w:r w:rsidR="002E2DDA" w:rsidRPr="00F458A8">
        <w:rPr>
          <w:rFonts w:cs="Arial"/>
          <w:snapToGrid/>
          <w:color w:val="000000" w:themeColor="text1"/>
          <w:sz w:val="20"/>
          <w:lang w:val="it-IT" w:eastAsia="it-IT"/>
        </w:rPr>
        <w:t>stných podmínek VPPMO-P,</w:t>
      </w:r>
      <w:r w:rsidR="00CC7845" w:rsidRPr="00F458A8">
        <w:rPr>
          <w:rFonts w:cs="Arial"/>
          <w:snapToGrid/>
          <w:color w:val="000000" w:themeColor="text1"/>
          <w:sz w:val="20"/>
          <w:lang w:val="it-IT" w:eastAsia="it-IT"/>
        </w:rPr>
        <w:t xml:space="preserve"> </w:t>
      </w:r>
      <w:r w:rsidR="002E2DDA" w:rsidRPr="00F458A8">
        <w:rPr>
          <w:rFonts w:cs="Arial"/>
          <w:snapToGrid/>
          <w:color w:val="000000" w:themeColor="text1"/>
          <w:sz w:val="20"/>
          <w:lang w:val="it-IT" w:eastAsia="it-IT"/>
        </w:rPr>
        <w:t>DPP</w:t>
      </w:r>
      <w:r w:rsidR="00B966AD" w:rsidRPr="00F458A8">
        <w:rPr>
          <w:rFonts w:cs="Arial"/>
          <w:snapToGrid/>
          <w:color w:val="000000" w:themeColor="text1"/>
          <w:sz w:val="20"/>
          <w:lang w:val="it-IT" w:eastAsia="it-IT"/>
        </w:rPr>
        <w:t>AL</w:t>
      </w:r>
      <w:r w:rsidR="002E2DDA" w:rsidRPr="00F458A8">
        <w:rPr>
          <w:rFonts w:cs="Arial"/>
          <w:snapToGrid/>
          <w:color w:val="000000" w:themeColor="text1"/>
          <w:sz w:val="20"/>
          <w:lang w:val="it-IT" w:eastAsia="it-IT"/>
        </w:rPr>
        <w:t xml:space="preserve">-P </w:t>
      </w:r>
      <w:r w:rsidRPr="00F458A8">
        <w:rPr>
          <w:rFonts w:cs="Arial"/>
          <w:snapToGrid/>
          <w:color w:val="000000" w:themeColor="text1"/>
          <w:sz w:val="20"/>
          <w:lang w:val="it-IT" w:eastAsia="it-IT"/>
        </w:rPr>
        <w:t>a dalšími ujednáními uvedenými v této smlouvě.</w:t>
      </w:r>
    </w:p>
    <w:p w14:paraId="401FB603" w14:textId="77777777" w:rsidR="008F2580" w:rsidRPr="00F458A8" w:rsidRDefault="008F2580" w:rsidP="00451150">
      <w:pPr>
        <w:pStyle w:val="GPodstavec"/>
        <w:numPr>
          <w:ilvl w:val="1"/>
          <w:numId w:val="3"/>
        </w:numPr>
        <w:ind w:left="709" w:hanging="709"/>
        <w:jc w:val="both"/>
        <w:rPr>
          <w:b/>
        </w:rPr>
      </w:pPr>
      <w:r w:rsidRPr="00F458A8">
        <w:rPr>
          <w:b/>
        </w:rPr>
        <w:t>P</w:t>
      </w:r>
      <w:r w:rsidR="00A007EE" w:rsidRPr="00F458A8">
        <w:rPr>
          <w:b/>
        </w:rPr>
        <w:t>ředmět</w:t>
      </w:r>
      <w:r w:rsidR="00144914" w:rsidRPr="00F458A8">
        <w:rPr>
          <w:b/>
        </w:rPr>
        <w:t>y</w:t>
      </w:r>
      <w:r w:rsidR="00A007EE" w:rsidRPr="00F458A8">
        <w:rPr>
          <w:b/>
        </w:rPr>
        <w:t xml:space="preserve"> pojištění</w:t>
      </w:r>
      <w:r w:rsidRPr="00F458A8">
        <w:rPr>
          <w:b/>
        </w:rPr>
        <w:t xml:space="preserve">, </w:t>
      </w:r>
      <w:r w:rsidR="00A007EE" w:rsidRPr="00F458A8">
        <w:rPr>
          <w:b/>
        </w:rPr>
        <w:t>pojistn</w:t>
      </w:r>
      <w:r w:rsidR="00ED0823" w:rsidRPr="00F458A8">
        <w:rPr>
          <w:b/>
        </w:rPr>
        <w:t>é</w:t>
      </w:r>
      <w:r w:rsidR="00A007EE" w:rsidRPr="00F458A8">
        <w:rPr>
          <w:b/>
        </w:rPr>
        <w:t xml:space="preserve"> částk</w:t>
      </w:r>
      <w:r w:rsidR="00ED0823" w:rsidRPr="00F458A8">
        <w:rPr>
          <w:b/>
        </w:rPr>
        <w:t>y,</w:t>
      </w:r>
      <w:r w:rsidR="00286087" w:rsidRPr="00F458A8">
        <w:rPr>
          <w:b/>
        </w:rPr>
        <w:t xml:space="preserve"> </w:t>
      </w:r>
      <w:r w:rsidR="00ED0823" w:rsidRPr="00F458A8">
        <w:rPr>
          <w:b/>
        </w:rPr>
        <w:t>limity plnění 1. rizika</w:t>
      </w:r>
      <w:r w:rsidR="004D5689" w:rsidRPr="00F458A8">
        <w:rPr>
          <w:b/>
        </w:rPr>
        <w:t>, doba ručení</w:t>
      </w:r>
    </w:p>
    <w:p w14:paraId="1B967858" w14:textId="77777777" w:rsidR="008F2580" w:rsidRPr="00F458A8" w:rsidRDefault="008F2580" w:rsidP="00451150">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Pokud bude v souladu</w:t>
      </w:r>
      <w:r w:rsidR="00596CD4" w:rsidRPr="00F458A8">
        <w:rPr>
          <w:rFonts w:cs="Arial"/>
          <w:snapToGrid/>
          <w:color w:val="000000" w:themeColor="text1"/>
          <w:sz w:val="20"/>
          <w:lang w:val="it-IT" w:eastAsia="it-IT"/>
        </w:rPr>
        <w:t xml:space="preserve"> s ustanovením článku </w:t>
      </w:r>
      <w:r w:rsidR="00596CD4" w:rsidRPr="00F458A8">
        <w:rPr>
          <w:rFonts w:cs="Arial"/>
          <w:b/>
          <w:snapToGrid/>
          <w:color w:val="000000" w:themeColor="text1"/>
          <w:sz w:val="20"/>
          <w:lang w:val="it-IT" w:eastAsia="it-IT"/>
        </w:rPr>
        <w:t>15</w:t>
      </w:r>
      <w:r w:rsidR="00596CD4" w:rsidRPr="00F458A8">
        <w:rPr>
          <w:rFonts w:cs="Arial"/>
          <w:snapToGrid/>
          <w:color w:val="000000" w:themeColor="text1"/>
          <w:sz w:val="20"/>
          <w:lang w:val="it-IT" w:eastAsia="it-IT"/>
        </w:rPr>
        <w:t xml:space="preserve"> bodu </w:t>
      </w:r>
      <w:r w:rsidR="00596CD4" w:rsidRPr="00F458A8">
        <w:rPr>
          <w:rFonts w:cs="Arial"/>
          <w:b/>
          <w:snapToGrid/>
          <w:color w:val="000000" w:themeColor="text1"/>
          <w:sz w:val="20"/>
          <w:lang w:val="it-IT" w:eastAsia="it-IT"/>
        </w:rPr>
        <w:t>5</w:t>
      </w:r>
      <w:r w:rsidRPr="00F458A8">
        <w:rPr>
          <w:rFonts w:cs="Arial"/>
          <w:snapToGrid/>
          <w:color w:val="000000" w:themeColor="text1"/>
          <w:sz w:val="20"/>
          <w:lang w:val="it-IT" w:eastAsia="it-IT"/>
        </w:rPr>
        <w:t xml:space="preserve"> VPPMO-P sjednáno pojištění jako pojištění prvního rizika, bude toto uvedeno u příslušné položky </w:t>
      </w:r>
      <w:r w:rsidR="00F0506E" w:rsidRPr="00F458A8">
        <w:rPr>
          <w:rFonts w:cs="Arial"/>
          <w:snapToGrid/>
          <w:color w:val="000000" w:themeColor="text1"/>
          <w:sz w:val="20"/>
          <w:lang w:val="it-IT" w:eastAsia="it-IT"/>
        </w:rPr>
        <w:t>„</w:t>
      </w:r>
      <w:r w:rsidRPr="00F458A8">
        <w:rPr>
          <w:rFonts w:cs="Arial"/>
          <w:b/>
          <w:snapToGrid/>
          <w:color w:val="000000" w:themeColor="text1"/>
          <w:sz w:val="20"/>
          <w:lang w:val="it-IT" w:eastAsia="it-IT"/>
        </w:rPr>
        <w:t>Pojištění 1.R</w:t>
      </w:r>
      <w:r w:rsidR="00F0506E" w:rsidRPr="00F458A8">
        <w:rPr>
          <w:rFonts w:cs="Arial"/>
          <w:snapToGrid/>
          <w:color w:val="000000" w:themeColor="text1"/>
          <w:sz w:val="20"/>
          <w:lang w:val="it-IT" w:eastAsia="it-IT"/>
        </w:rPr>
        <w:t>“</w:t>
      </w:r>
      <w:r w:rsidRPr="00F458A8">
        <w:rPr>
          <w:rFonts w:cs="Arial"/>
          <w:snapToGrid/>
          <w:color w:val="000000" w:themeColor="text1"/>
          <w:sz w:val="20"/>
          <w:lang w:val="it-IT" w:eastAsia="it-IT"/>
        </w:rPr>
        <w:t xml:space="preserve"> a částka uvedená pro tuto položku</w:t>
      </w:r>
      <w:r w:rsidR="002615CE" w:rsidRPr="00F458A8">
        <w:rPr>
          <w:rFonts w:cs="Arial"/>
          <w:snapToGrid/>
          <w:color w:val="000000" w:themeColor="text1"/>
          <w:sz w:val="20"/>
          <w:lang w:val="it-IT" w:eastAsia="it-IT"/>
        </w:rPr>
        <w:t xml:space="preserve"> </w:t>
      </w:r>
      <w:r w:rsidRPr="00F458A8">
        <w:rPr>
          <w:rFonts w:cs="Arial"/>
          <w:snapToGrid/>
          <w:color w:val="000000" w:themeColor="text1"/>
          <w:sz w:val="20"/>
          <w:lang w:val="it-IT" w:eastAsia="it-IT"/>
        </w:rPr>
        <w:t xml:space="preserve">je ve smyslu </w:t>
      </w:r>
      <w:r w:rsidR="009137DE" w:rsidRPr="00F458A8">
        <w:rPr>
          <w:rFonts w:cs="Arial"/>
          <w:snapToGrid/>
          <w:color w:val="000000" w:themeColor="text1"/>
          <w:sz w:val="20"/>
          <w:lang w:val="it-IT" w:eastAsia="it-IT"/>
        </w:rPr>
        <w:t xml:space="preserve">článku </w:t>
      </w:r>
      <w:r w:rsidR="00254A12" w:rsidRPr="00F458A8">
        <w:rPr>
          <w:rFonts w:cs="Arial"/>
          <w:b/>
          <w:snapToGrid/>
          <w:color w:val="000000" w:themeColor="text1"/>
          <w:sz w:val="20"/>
          <w:lang w:val="it-IT" w:eastAsia="it-IT"/>
        </w:rPr>
        <w:t>20</w:t>
      </w:r>
      <w:r w:rsidRPr="00F458A8">
        <w:rPr>
          <w:rFonts w:cs="Arial"/>
          <w:snapToGrid/>
          <w:color w:val="000000" w:themeColor="text1"/>
          <w:sz w:val="20"/>
          <w:lang w:val="it-IT" w:eastAsia="it-IT"/>
        </w:rPr>
        <w:t xml:space="preserve"> bodu </w:t>
      </w:r>
      <w:r w:rsidRPr="00F458A8">
        <w:rPr>
          <w:rFonts w:cs="Arial"/>
          <w:b/>
          <w:snapToGrid/>
          <w:color w:val="000000" w:themeColor="text1"/>
          <w:sz w:val="20"/>
          <w:lang w:val="it-IT" w:eastAsia="it-IT"/>
        </w:rPr>
        <w:t>1</w:t>
      </w:r>
      <w:r w:rsidR="00254A12" w:rsidRPr="00F458A8">
        <w:rPr>
          <w:rFonts w:cs="Arial"/>
          <w:b/>
          <w:snapToGrid/>
          <w:color w:val="000000" w:themeColor="text1"/>
          <w:sz w:val="20"/>
          <w:lang w:val="it-IT" w:eastAsia="it-IT"/>
        </w:rPr>
        <w:t>7</w:t>
      </w:r>
      <w:r w:rsidRPr="00F458A8">
        <w:rPr>
          <w:rFonts w:cs="Arial"/>
          <w:snapToGrid/>
          <w:color w:val="000000" w:themeColor="text1"/>
          <w:sz w:val="20"/>
          <w:lang w:val="it-IT" w:eastAsia="it-IT"/>
        </w:rPr>
        <w:t xml:space="preserve"> VPPMO-P limitem plnění 1.</w:t>
      </w:r>
      <w:r w:rsidR="00AD6B91" w:rsidRPr="00F458A8">
        <w:rPr>
          <w:rFonts w:cs="Arial"/>
          <w:snapToGrid/>
          <w:color w:val="000000" w:themeColor="text1"/>
          <w:sz w:val="20"/>
          <w:lang w:val="it-IT" w:eastAsia="it-IT"/>
        </w:rPr>
        <w:t>rizika</w:t>
      </w:r>
      <w:r w:rsidRPr="00F458A8">
        <w:rPr>
          <w:rFonts w:cs="Arial"/>
          <w:snapToGrid/>
          <w:color w:val="000000" w:themeColor="text1"/>
          <w:sz w:val="20"/>
          <w:lang w:val="it-IT" w:eastAsia="it-IT"/>
        </w:rPr>
        <w:t>.</w:t>
      </w:r>
    </w:p>
    <w:p w14:paraId="769386FB" w14:textId="77777777" w:rsidR="00FA74EE" w:rsidRPr="00F458A8" w:rsidRDefault="00FA74EE" w:rsidP="00FA74EE">
      <w:pPr>
        <w:pStyle w:val="Zkladntext"/>
        <w:rPr>
          <w:lang w:val="it-IT" w:eastAsia="it-IT"/>
        </w:rPr>
      </w:pPr>
    </w:p>
    <w:tbl>
      <w:tblPr>
        <w:tblStyle w:val="Mkatabulky"/>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4310"/>
        <w:gridCol w:w="2309"/>
        <w:gridCol w:w="2378"/>
      </w:tblGrid>
      <w:tr w:rsidR="00EC78B7" w:rsidRPr="00F458A8" w14:paraId="5992F4F3" w14:textId="77777777" w:rsidTr="00640E4B">
        <w:trPr>
          <w:jc w:val="center"/>
        </w:trPr>
        <w:tc>
          <w:tcPr>
            <w:tcW w:w="925" w:type="dxa"/>
            <w:tcBorders>
              <w:top w:val="single" w:sz="8" w:space="0" w:color="C00000"/>
              <w:bottom w:val="single" w:sz="2" w:space="0" w:color="auto"/>
            </w:tcBorders>
            <w:shd w:val="clear" w:color="auto" w:fill="auto"/>
            <w:vAlign w:val="center"/>
          </w:tcPr>
          <w:p w14:paraId="14AE422C" w14:textId="77777777" w:rsidR="0007441A" w:rsidRPr="00F458A8" w:rsidRDefault="0007441A" w:rsidP="00F55EEA">
            <w:pPr>
              <w:widowControl/>
              <w:spacing w:before="0" w:after="0" w:line="240" w:lineRule="auto"/>
              <w:contextualSpacing w:val="0"/>
              <w:jc w:val="center"/>
              <w:rPr>
                <w:rFonts w:cs="Arial"/>
                <w:b/>
                <w:color w:val="C00000"/>
                <w:sz w:val="20"/>
                <w:szCs w:val="20"/>
              </w:rPr>
            </w:pPr>
            <w:r w:rsidRPr="00F458A8">
              <w:rPr>
                <w:rFonts w:cs="Arial"/>
                <w:b/>
                <w:color w:val="C00000"/>
                <w:sz w:val="20"/>
                <w:szCs w:val="20"/>
              </w:rPr>
              <w:t>Pol. č.</w:t>
            </w:r>
          </w:p>
        </w:tc>
        <w:tc>
          <w:tcPr>
            <w:tcW w:w="4310" w:type="dxa"/>
            <w:tcBorders>
              <w:top w:val="single" w:sz="8" w:space="0" w:color="C00000"/>
              <w:bottom w:val="single" w:sz="2" w:space="0" w:color="auto"/>
            </w:tcBorders>
            <w:shd w:val="clear" w:color="auto" w:fill="F2F2F2" w:themeFill="background1" w:themeFillShade="F2"/>
            <w:vAlign w:val="center"/>
          </w:tcPr>
          <w:p w14:paraId="7C2D568A" w14:textId="77777777" w:rsidR="0007441A" w:rsidRPr="00F458A8" w:rsidRDefault="0007441A" w:rsidP="008778E6">
            <w:pPr>
              <w:widowControl/>
              <w:spacing w:before="0" w:after="0" w:line="240" w:lineRule="auto"/>
              <w:contextualSpacing w:val="0"/>
              <w:jc w:val="center"/>
              <w:rPr>
                <w:rFonts w:cs="Arial"/>
                <w:b/>
                <w:color w:val="C00000"/>
                <w:sz w:val="20"/>
                <w:szCs w:val="20"/>
              </w:rPr>
            </w:pPr>
            <w:r w:rsidRPr="00F458A8">
              <w:rPr>
                <w:rFonts w:cs="Arial"/>
                <w:b/>
                <w:color w:val="C00000"/>
                <w:sz w:val="20"/>
                <w:szCs w:val="20"/>
              </w:rPr>
              <w:t>Předmět pojištění (finanční ztráty)</w:t>
            </w:r>
          </w:p>
        </w:tc>
        <w:tc>
          <w:tcPr>
            <w:tcW w:w="2309" w:type="dxa"/>
            <w:tcBorders>
              <w:top w:val="single" w:sz="8" w:space="0" w:color="C00000"/>
              <w:bottom w:val="single" w:sz="2" w:space="0" w:color="auto"/>
            </w:tcBorders>
            <w:shd w:val="clear" w:color="auto" w:fill="auto"/>
            <w:vAlign w:val="center"/>
          </w:tcPr>
          <w:p w14:paraId="725DF40D" w14:textId="77777777" w:rsidR="0007441A" w:rsidRPr="00F458A8" w:rsidRDefault="0007441A" w:rsidP="00F55EEA">
            <w:pPr>
              <w:widowControl/>
              <w:spacing w:before="0" w:after="0" w:line="240" w:lineRule="auto"/>
              <w:contextualSpacing w:val="0"/>
              <w:jc w:val="center"/>
              <w:rPr>
                <w:rFonts w:cs="Arial"/>
                <w:b/>
                <w:color w:val="C00000"/>
                <w:sz w:val="20"/>
                <w:szCs w:val="20"/>
              </w:rPr>
            </w:pPr>
            <w:r w:rsidRPr="00F458A8">
              <w:rPr>
                <w:rFonts w:cs="Arial"/>
                <w:b/>
                <w:color w:val="C00000"/>
                <w:sz w:val="20"/>
                <w:szCs w:val="20"/>
              </w:rPr>
              <w:t>Pojistná částka / odpovídající době ručení / limit plnění 1.rizika</w:t>
            </w:r>
            <w:r w:rsidR="00B966AD" w:rsidRPr="00F458A8">
              <w:rPr>
                <w:rFonts w:cs="Arial"/>
                <w:b/>
                <w:color w:val="C00000"/>
                <w:sz w:val="20"/>
                <w:szCs w:val="20"/>
              </w:rPr>
              <w:t xml:space="preserve"> v Kč</w:t>
            </w:r>
          </w:p>
        </w:tc>
        <w:tc>
          <w:tcPr>
            <w:tcW w:w="2378" w:type="dxa"/>
            <w:tcBorders>
              <w:top w:val="single" w:sz="8" w:space="0" w:color="C00000"/>
              <w:bottom w:val="single" w:sz="2" w:space="0" w:color="auto"/>
            </w:tcBorders>
            <w:shd w:val="clear" w:color="auto" w:fill="F2F2F2" w:themeFill="background1" w:themeFillShade="F2"/>
            <w:vAlign w:val="center"/>
          </w:tcPr>
          <w:p w14:paraId="196883BF" w14:textId="77777777" w:rsidR="0007441A" w:rsidRPr="00F458A8" w:rsidRDefault="0007441A" w:rsidP="00F55EEA">
            <w:pPr>
              <w:widowControl/>
              <w:spacing w:before="0" w:after="0" w:line="240" w:lineRule="auto"/>
              <w:contextualSpacing w:val="0"/>
              <w:jc w:val="center"/>
              <w:rPr>
                <w:rFonts w:cs="Arial"/>
                <w:b/>
                <w:color w:val="C00000"/>
                <w:sz w:val="20"/>
                <w:szCs w:val="20"/>
              </w:rPr>
            </w:pPr>
            <w:r w:rsidRPr="00F458A8">
              <w:rPr>
                <w:rFonts w:cs="Arial"/>
                <w:b/>
                <w:color w:val="C00000"/>
                <w:sz w:val="20"/>
                <w:szCs w:val="20"/>
              </w:rPr>
              <w:t>Doba ručení</w:t>
            </w:r>
          </w:p>
        </w:tc>
      </w:tr>
      <w:tr w:rsidR="0007441A" w:rsidRPr="00F458A8" w14:paraId="10418FCC" w14:textId="77777777" w:rsidTr="00A703F6">
        <w:trPr>
          <w:trHeight w:val="284"/>
          <w:jc w:val="center"/>
        </w:trPr>
        <w:tc>
          <w:tcPr>
            <w:tcW w:w="925" w:type="dxa"/>
            <w:tcBorders>
              <w:top w:val="single" w:sz="2" w:space="0" w:color="auto"/>
              <w:bottom w:val="single" w:sz="8" w:space="0" w:color="C00000"/>
            </w:tcBorders>
            <w:vAlign w:val="center"/>
          </w:tcPr>
          <w:p w14:paraId="1C93200D" w14:textId="091BF811" w:rsidR="0007441A" w:rsidRPr="00F458A8" w:rsidRDefault="00451150" w:rsidP="009350AD">
            <w:pPr>
              <w:widowControl/>
              <w:spacing w:before="0" w:after="0" w:line="240" w:lineRule="auto"/>
              <w:contextualSpacing w:val="0"/>
              <w:jc w:val="center"/>
              <w:rPr>
                <w:rFonts w:cs="Arial"/>
                <w:sz w:val="16"/>
                <w:szCs w:val="16"/>
              </w:rPr>
            </w:pPr>
            <w:r w:rsidRPr="00F458A8">
              <w:rPr>
                <w:rFonts w:cs="Arial"/>
                <w:sz w:val="16"/>
                <w:szCs w:val="16"/>
              </w:rPr>
              <w:t>1</w:t>
            </w:r>
          </w:p>
        </w:tc>
        <w:tc>
          <w:tcPr>
            <w:tcW w:w="4310" w:type="dxa"/>
            <w:tcBorders>
              <w:top w:val="single" w:sz="2" w:space="0" w:color="auto"/>
              <w:bottom w:val="single" w:sz="8" w:space="0" w:color="C00000"/>
            </w:tcBorders>
            <w:shd w:val="clear" w:color="auto" w:fill="F2F2F2" w:themeFill="background1" w:themeFillShade="F2"/>
            <w:vAlign w:val="center"/>
          </w:tcPr>
          <w:p w14:paraId="534150FD" w14:textId="77777777" w:rsidR="0007441A" w:rsidRPr="00F458A8" w:rsidRDefault="0007441A" w:rsidP="006072EE">
            <w:pPr>
              <w:pStyle w:val="Zkladntext"/>
              <w:keepNext/>
              <w:rPr>
                <w:rFonts w:ascii="Arial" w:hAnsi="Arial" w:cs="Arial"/>
                <w:sz w:val="16"/>
                <w:szCs w:val="16"/>
              </w:rPr>
            </w:pPr>
            <w:r w:rsidRPr="00F458A8">
              <w:rPr>
                <w:rFonts w:ascii="Arial" w:hAnsi="Arial" w:cs="Arial"/>
                <w:sz w:val="16"/>
                <w:szCs w:val="16"/>
              </w:rPr>
              <w:t>Vícenáklady</w:t>
            </w:r>
            <w:r w:rsidR="006072EE" w:rsidRPr="00F458A8">
              <w:rPr>
                <w:rFonts w:ascii="Arial" w:hAnsi="Arial" w:cs="Arial"/>
                <w:sz w:val="16"/>
                <w:szCs w:val="16"/>
              </w:rPr>
              <w:t xml:space="preserve">. </w:t>
            </w:r>
            <w:r w:rsidRPr="00F458A8">
              <w:rPr>
                <w:rFonts w:ascii="Arial" w:hAnsi="Arial" w:cs="Arial"/>
                <w:sz w:val="16"/>
                <w:szCs w:val="16"/>
              </w:rPr>
              <w:t xml:space="preserve"> </w:t>
            </w:r>
            <w:r w:rsidRPr="00F458A8">
              <w:rPr>
                <w:rFonts w:ascii="Arial" w:hAnsi="Arial" w:cs="Arial"/>
                <w:b/>
                <w:sz w:val="16"/>
                <w:szCs w:val="16"/>
              </w:rPr>
              <w:t>Pojištění 1. R.</w:t>
            </w:r>
          </w:p>
        </w:tc>
        <w:tc>
          <w:tcPr>
            <w:tcW w:w="2309" w:type="dxa"/>
            <w:tcBorders>
              <w:top w:val="single" w:sz="2" w:space="0" w:color="auto"/>
              <w:bottom w:val="single" w:sz="8" w:space="0" w:color="C00000"/>
            </w:tcBorders>
            <w:vAlign w:val="center"/>
          </w:tcPr>
          <w:p w14:paraId="0BCCD194" w14:textId="75039C0A" w:rsidR="0007441A" w:rsidRPr="00F458A8" w:rsidRDefault="00451150" w:rsidP="009350AD">
            <w:pPr>
              <w:widowControl/>
              <w:spacing w:before="0" w:after="0" w:line="240" w:lineRule="auto"/>
              <w:contextualSpacing w:val="0"/>
              <w:jc w:val="right"/>
              <w:rPr>
                <w:rFonts w:cs="Arial"/>
                <w:color w:val="auto"/>
                <w:sz w:val="16"/>
                <w:szCs w:val="16"/>
              </w:rPr>
            </w:pPr>
            <w:r w:rsidRPr="00F458A8">
              <w:rPr>
                <w:rFonts w:cs="Arial"/>
                <w:color w:val="auto"/>
                <w:sz w:val="16"/>
                <w:szCs w:val="16"/>
              </w:rPr>
              <w:t>50 000 000</w:t>
            </w:r>
          </w:p>
        </w:tc>
        <w:tc>
          <w:tcPr>
            <w:tcW w:w="2378" w:type="dxa"/>
            <w:tcBorders>
              <w:top w:val="single" w:sz="2" w:space="0" w:color="auto"/>
              <w:bottom w:val="single" w:sz="8" w:space="0" w:color="C00000"/>
            </w:tcBorders>
            <w:shd w:val="clear" w:color="auto" w:fill="F2F2F2" w:themeFill="background1" w:themeFillShade="F2"/>
            <w:vAlign w:val="center"/>
          </w:tcPr>
          <w:p w14:paraId="4B90E22C" w14:textId="0152C4D7" w:rsidR="0007441A" w:rsidRPr="00F458A8" w:rsidRDefault="00451150" w:rsidP="009350AD">
            <w:pPr>
              <w:widowControl/>
              <w:spacing w:before="0" w:after="0" w:line="240" w:lineRule="auto"/>
              <w:contextualSpacing w:val="0"/>
              <w:jc w:val="center"/>
              <w:rPr>
                <w:rFonts w:cs="Arial"/>
                <w:color w:val="FF0000"/>
                <w:sz w:val="16"/>
                <w:szCs w:val="16"/>
              </w:rPr>
            </w:pPr>
            <w:r w:rsidRPr="00F458A8">
              <w:rPr>
                <w:rFonts w:cs="Arial"/>
                <w:sz w:val="16"/>
                <w:szCs w:val="16"/>
              </w:rPr>
              <w:t>6</w:t>
            </w:r>
            <w:r w:rsidR="0007441A" w:rsidRPr="00F458A8">
              <w:rPr>
                <w:rFonts w:cs="Arial"/>
                <w:sz w:val="16"/>
                <w:szCs w:val="16"/>
              </w:rPr>
              <w:t xml:space="preserve"> měsíců</w:t>
            </w:r>
          </w:p>
        </w:tc>
      </w:tr>
    </w:tbl>
    <w:p w14:paraId="76477C72" w14:textId="77777777" w:rsidR="00451150" w:rsidRPr="00F458A8" w:rsidRDefault="00451150" w:rsidP="00451150">
      <w:pPr>
        <w:pStyle w:val="Nadpis2"/>
        <w:keepNext w:val="0"/>
        <w:numPr>
          <w:ilvl w:val="0"/>
          <w:numId w:val="0"/>
        </w:numPr>
        <w:ind w:left="567"/>
        <w:rPr>
          <w:rFonts w:cs="Arial"/>
          <w:b w:val="0"/>
          <w:sz w:val="16"/>
          <w:szCs w:val="16"/>
        </w:rPr>
      </w:pPr>
      <w:r w:rsidRPr="00F458A8">
        <w:rPr>
          <w:rFonts w:cs="Arial"/>
          <w:b w:val="0"/>
          <w:sz w:val="16"/>
          <w:szCs w:val="16"/>
        </w:rPr>
        <w:t xml:space="preserve">Vícenáklady se pro účely této pojistné smlouvy rozumí zvýšené náklady při zabezpečení služeb v souvislosti s živelní událostí na technologickém zařízení nebo na vodovodní kanalizační síti v důsledku věcných škod dle bodu 3.2. této smlouvy. </w:t>
      </w:r>
      <w:r w:rsidRPr="00F458A8">
        <w:rPr>
          <w:rFonts w:cs="Arial"/>
          <w:b w:val="0"/>
          <w:sz w:val="16"/>
          <w:szCs w:val="16"/>
          <w:u w:val="single"/>
        </w:rPr>
        <w:t>Pojištění vícenákladů se vztahuje na:</w:t>
      </w:r>
      <w:r w:rsidRPr="00F458A8">
        <w:rPr>
          <w:rFonts w:cs="Arial"/>
          <w:b w:val="0"/>
          <w:sz w:val="16"/>
          <w:szCs w:val="16"/>
        </w:rPr>
        <w:t xml:space="preserve"> </w:t>
      </w:r>
    </w:p>
    <w:p w14:paraId="2F7E17F4" w14:textId="77777777" w:rsidR="00451150" w:rsidRPr="00F458A8" w:rsidRDefault="00451150" w:rsidP="00F229C9">
      <w:pPr>
        <w:pStyle w:val="Nadpis2"/>
        <w:keepNext w:val="0"/>
        <w:numPr>
          <w:ilvl w:val="0"/>
          <w:numId w:val="13"/>
        </w:numPr>
        <w:spacing w:before="80"/>
        <w:rPr>
          <w:rFonts w:cs="Arial"/>
          <w:b w:val="0"/>
          <w:sz w:val="16"/>
          <w:szCs w:val="16"/>
        </w:rPr>
      </w:pPr>
      <w:r w:rsidRPr="00F458A8">
        <w:rPr>
          <w:rFonts w:cs="Arial"/>
          <w:b w:val="0"/>
          <w:sz w:val="16"/>
          <w:szCs w:val="16"/>
        </w:rPr>
        <w:t>Hasicí, bourací, záchranné a odklízecí práce v souvislosti se živelními riziky</w:t>
      </w:r>
    </w:p>
    <w:p w14:paraId="1369ACE8" w14:textId="77777777" w:rsidR="00451150" w:rsidRPr="00F458A8" w:rsidRDefault="00451150" w:rsidP="00F229C9">
      <w:pPr>
        <w:pStyle w:val="Nadpis2"/>
        <w:keepNext w:val="0"/>
        <w:numPr>
          <w:ilvl w:val="0"/>
          <w:numId w:val="13"/>
        </w:numPr>
        <w:spacing w:before="80"/>
        <w:rPr>
          <w:rFonts w:cs="Arial"/>
          <w:b w:val="0"/>
          <w:sz w:val="16"/>
          <w:szCs w:val="16"/>
        </w:rPr>
      </w:pPr>
      <w:r w:rsidRPr="00F458A8">
        <w:rPr>
          <w:rFonts w:cs="Arial"/>
          <w:b w:val="0"/>
          <w:sz w:val="16"/>
          <w:szCs w:val="16"/>
        </w:rPr>
        <w:t>Náklady vynaložené v souvislosti se zajištěním náhradního řešení (náhradní zdroj vody)</w:t>
      </w:r>
      <w:r w:rsidRPr="00F458A8">
        <w:rPr>
          <w:rFonts w:cs="Arial"/>
          <w:b w:val="0"/>
          <w:sz w:val="16"/>
          <w:szCs w:val="16"/>
          <w:lang w:val="en-US"/>
        </w:rPr>
        <w:t>;</w:t>
      </w:r>
    </w:p>
    <w:p w14:paraId="581AFBC6" w14:textId="77777777" w:rsidR="00451150" w:rsidRPr="00F458A8" w:rsidRDefault="00451150" w:rsidP="00F229C9">
      <w:pPr>
        <w:pStyle w:val="Nadpis2"/>
        <w:keepNext w:val="0"/>
        <w:numPr>
          <w:ilvl w:val="0"/>
          <w:numId w:val="13"/>
        </w:numPr>
        <w:spacing w:before="80"/>
        <w:rPr>
          <w:rFonts w:cs="Arial"/>
          <w:b w:val="0"/>
          <w:sz w:val="16"/>
          <w:szCs w:val="16"/>
        </w:rPr>
      </w:pPr>
      <w:r w:rsidRPr="00F458A8">
        <w:rPr>
          <w:rFonts w:cs="Arial"/>
          <w:b w:val="0"/>
          <w:sz w:val="16"/>
          <w:szCs w:val="16"/>
        </w:rPr>
        <w:t>Mzdové náklady vynaložené v souvislosti s odstraněním havarijní situace (přesčasové práce);</w:t>
      </w:r>
    </w:p>
    <w:p w14:paraId="1E39BD50" w14:textId="77777777" w:rsidR="00451150" w:rsidRPr="00F458A8" w:rsidRDefault="00451150" w:rsidP="00F229C9">
      <w:pPr>
        <w:pStyle w:val="Nadpis2"/>
        <w:keepNext w:val="0"/>
        <w:numPr>
          <w:ilvl w:val="0"/>
          <w:numId w:val="13"/>
        </w:numPr>
        <w:spacing w:before="80"/>
        <w:rPr>
          <w:rFonts w:cs="Arial"/>
          <w:b w:val="0"/>
          <w:sz w:val="16"/>
          <w:szCs w:val="16"/>
        </w:rPr>
      </w:pPr>
      <w:r w:rsidRPr="00F458A8">
        <w:rPr>
          <w:rFonts w:cs="Arial"/>
          <w:b w:val="0"/>
          <w:sz w:val="16"/>
          <w:szCs w:val="16"/>
        </w:rPr>
        <w:t>Náklady vynaložené na provizorní řešení;</w:t>
      </w:r>
    </w:p>
    <w:p w14:paraId="28206C7F" w14:textId="77777777" w:rsidR="00451150" w:rsidRPr="00F458A8" w:rsidRDefault="00451150" w:rsidP="00F229C9">
      <w:pPr>
        <w:pStyle w:val="Nadpis2"/>
        <w:keepNext w:val="0"/>
        <w:numPr>
          <w:ilvl w:val="0"/>
          <w:numId w:val="13"/>
        </w:numPr>
        <w:spacing w:before="80"/>
        <w:rPr>
          <w:rFonts w:cs="Arial"/>
          <w:b w:val="0"/>
          <w:sz w:val="16"/>
          <w:szCs w:val="16"/>
        </w:rPr>
      </w:pPr>
      <w:r w:rsidRPr="00F458A8">
        <w:rPr>
          <w:rFonts w:cs="Arial"/>
          <w:b w:val="0"/>
          <w:sz w:val="16"/>
          <w:szCs w:val="16"/>
        </w:rPr>
        <w:t>Náklady na stavebně-montážní práce;</w:t>
      </w:r>
    </w:p>
    <w:p w14:paraId="7EEF1415" w14:textId="7A7FD5E6" w:rsidR="00451150" w:rsidRPr="00F458A8" w:rsidRDefault="00451150" w:rsidP="00F229C9">
      <w:pPr>
        <w:pStyle w:val="Nadpis2"/>
        <w:keepNext w:val="0"/>
        <w:numPr>
          <w:ilvl w:val="0"/>
          <w:numId w:val="13"/>
        </w:numPr>
        <w:spacing w:before="80"/>
        <w:rPr>
          <w:rFonts w:cs="Arial"/>
          <w:b w:val="0"/>
          <w:sz w:val="16"/>
          <w:szCs w:val="16"/>
        </w:rPr>
      </w:pPr>
      <w:r w:rsidRPr="00F458A8">
        <w:rPr>
          <w:rFonts w:cs="Arial"/>
          <w:b w:val="0"/>
          <w:sz w:val="16"/>
          <w:szCs w:val="16"/>
        </w:rPr>
        <w:t>Ostatní náklady, které vzniknou v souvislosti s havarijní situací (správní</w:t>
      </w:r>
      <w:r w:rsidR="001819D4" w:rsidRPr="00F458A8">
        <w:rPr>
          <w:rFonts w:cs="Arial"/>
          <w:b w:val="0"/>
          <w:sz w:val="16"/>
          <w:szCs w:val="16"/>
        </w:rPr>
        <w:t xml:space="preserve"> a jiné </w:t>
      </w:r>
      <w:r w:rsidRPr="00F458A8">
        <w:rPr>
          <w:rFonts w:cs="Arial"/>
          <w:b w:val="0"/>
          <w:sz w:val="16"/>
          <w:szCs w:val="16"/>
        </w:rPr>
        <w:t>poplatky).</w:t>
      </w:r>
    </w:p>
    <w:p w14:paraId="2D5378A1" w14:textId="77777777" w:rsidR="00451150" w:rsidRPr="00F458A8" w:rsidRDefault="00451150" w:rsidP="00451150">
      <w:pPr>
        <w:pStyle w:val="GPodstavec"/>
        <w:ind w:left="709"/>
        <w:rPr>
          <w:b/>
        </w:rPr>
      </w:pPr>
    </w:p>
    <w:p w14:paraId="3E364878" w14:textId="77777777" w:rsidR="008F2580" w:rsidRPr="00F458A8" w:rsidRDefault="008F2580" w:rsidP="002D4FAF">
      <w:pPr>
        <w:pStyle w:val="GPodstavec"/>
        <w:numPr>
          <w:ilvl w:val="1"/>
          <w:numId w:val="3"/>
        </w:numPr>
        <w:ind w:left="709" w:hanging="709"/>
        <w:rPr>
          <w:b/>
        </w:rPr>
      </w:pPr>
      <w:r w:rsidRPr="00F458A8">
        <w:rPr>
          <w:b/>
        </w:rPr>
        <w:t>P</w:t>
      </w:r>
      <w:r w:rsidR="00A007EE" w:rsidRPr="00F458A8">
        <w:rPr>
          <w:b/>
        </w:rPr>
        <w:t>ojistná nebezpečí a spoluúčasti</w:t>
      </w:r>
    </w:p>
    <w:p w14:paraId="438708BF" w14:textId="77777777" w:rsidR="008F2580" w:rsidRPr="00F458A8" w:rsidRDefault="008F2580" w:rsidP="00451150">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 xml:space="preserve">Sjednává se pojištění pro případ finančních ztrát uvedených pod </w:t>
      </w:r>
      <w:r w:rsidR="00286087" w:rsidRPr="00F458A8">
        <w:rPr>
          <w:rFonts w:cs="Arial"/>
          <w:snapToGrid/>
          <w:color w:val="000000" w:themeColor="text1"/>
          <w:sz w:val="20"/>
          <w:lang w:val="it-IT" w:eastAsia="it-IT"/>
        </w:rPr>
        <w:t xml:space="preserve"> poj. položkami</w:t>
      </w:r>
      <w:r w:rsidRPr="00F458A8">
        <w:rPr>
          <w:rFonts w:cs="Arial"/>
          <w:snapToGrid/>
          <w:color w:val="000000" w:themeColor="text1"/>
          <w:sz w:val="20"/>
          <w:lang w:val="it-IT" w:eastAsia="it-IT"/>
        </w:rPr>
        <w:t xml:space="preserve"> v bodu 3.1. této pojistné smlouvy způsobených přerušením provozu z důvodu věcné škody vzniklé v důsledku níže uvedených pojistných nebezpečí na předmětech pojištění uvedených v bodu 2.1. této pojistné smlouvy.</w:t>
      </w:r>
    </w:p>
    <w:p w14:paraId="2E676978" w14:textId="77777777" w:rsidR="00934AFD" w:rsidRPr="00F458A8" w:rsidRDefault="00934AFD" w:rsidP="00934AFD">
      <w:pPr>
        <w:pStyle w:val="Zkladntext"/>
        <w:rPr>
          <w:lang w:val="it-IT" w:eastAsia="it-IT"/>
        </w:rPr>
      </w:pPr>
    </w:p>
    <w:tbl>
      <w:tblPr>
        <w:tblStyle w:val="Mkatabulky"/>
        <w:tblW w:w="9786" w:type="dxa"/>
        <w:tblLook w:val="04A0" w:firstRow="1" w:lastRow="0" w:firstColumn="1" w:lastColumn="0" w:noHBand="0" w:noVBand="1"/>
      </w:tblPr>
      <w:tblGrid>
        <w:gridCol w:w="10"/>
        <w:gridCol w:w="846"/>
        <w:gridCol w:w="6804"/>
        <w:gridCol w:w="2126"/>
      </w:tblGrid>
      <w:tr w:rsidR="00A007EE" w:rsidRPr="00F458A8" w14:paraId="28358FA4" w14:textId="77777777" w:rsidTr="00A703F6">
        <w:trPr>
          <w:trHeight w:val="284"/>
        </w:trPr>
        <w:tc>
          <w:tcPr>
            <w:tcW w:w="856" w:type="dxa"/>
            <w:gridSpan w:val="2"/>
            <w:tcBorders>
              <w:top w:val="single" w:sz="4" w:space="0" w:color="C00000"/>
              <w:left w:val="nil"/>
              <w:bottom w:val="single" w:sz="4" w:space="0" w:color="auto"/>
              <w:right w:val="nil"/>
            </w:tcBorders>
            <w:vAlign w:val="center"/>
          </w:tcPr>
          <w:p w14:paraId="5045F184" w14:textId="77777777" w:rsidR="00A007EE" w:rsidRPr="00F458A8" w:rsidRDefault="00286087" w:rsidP="00286087">
            <w:pPr>
              <w:pStyle w:val="Zkladntext"/>
              <w:jc w:val="center"/>
              <w:rPr>
                <w:rFonts w:ascii="Arial" w:hAnsi="Arial" w:cs="Arial"/>
                <w:b/>
                <w:color w:val="C00000"/>
                <w:sz w:val="20"/>
              </w:rPr>
            </w:pPr>
            <w:r w:rsidRPr="00F458A8">
              <w:rPr>
                <w:rFonts w:ascii="Arial" w:hAnsi="Arial" w:cs="Arial"/>
                <w:b/>
                <w:color w:val="C00000"/>
                <w:sz w:val="20"/>
              </w:rPr>
              <w:t>Pro p</w:t>
            </w:r>
            <w:r w:rsidR="00A007EE" w:rsidRPr="00F458A8">
              <w:rPr>
                <w:rFonts w:ascii="Arial" w:hAnsi="Arial" w:cs="Arial"/>
                <w:b/>
                <w:color w:val="C00000"/>
                <w:sz w:val="20"/>
              </w:rPr>
              <w:t>ol. č.</w:t>
            </w:r>
          </w:p>
        </w:tc>
        <w:tc>
          <w:tcPr>
            <w:tcW w:w="6804" w:type="dxa"/>
            <w:tcBorders>
              <w:top w:val="single" w:sz="4" w:space="0" w:color="C00000"/>
              <w:left w:val="nil"/>
              <w:bottom w:val="single" w:sz="4" w:space="0" w:color="auto"/>
              <w:right w:val="nil"/>
            </w:tcBorders>
            <w:shd w:val="clear" w:color="auto" w:fill="F2F2F2" w:themeFill="background1" w:themeFillShade="F2"/>
            <w:vAlign w:val="center"/>
          </w:tcPr>
          <w:p w14:paraId="264F3563" w14:textId="77777777" w:rsidR="00A007EE" w:rsidRPr="00F458A8" w:rsidRDefault="00A007EE" w:rsidP="008778E6">
            <w:pPr>
              <w:pStyle w:val="Zkladntext"/>
              <w:rPr>
                <w:rFonts w:ascii="Arial" w:hAnsi="Arial" w:cs="Arial"/>
                <w:b/>
                <w:color w:val="C00000"/>
                <w:sz w:val="20"/>
              </w:rPr>
            </w:pPr>
            <w:r w:rsidRPr="00F458A8">
              <w:rPr>
                <w:rFonts w:ascii="Arial" w:hAnsi="Arial" w:cs="Arial"/>
                <w:b/>
                <w:color w:val="C00000"/>
                <w:sz w:val="20"/>
              </w:rPr>
              <w:t>Specifikace pojištěných pojistných nebezpečí</w:t>
            </w:r>
          </w:p>
        </w:tc>
        <w:tc>
          <w:tcPr>
            <w:tcW w:w="2126" w:type="dxa"/>
            <w:tcBorders>
              <w:top w:val="single" w:sz="4" w:space="0" w:color="C00000"/>
              <w:left w:val="nil"/>
              <w:bottom w:val="single" w:sz="4" w:space="0" w:color="auto"/>
              <w:right w:val="nil"/>
            </w:tcBorders>
            <w:vAlign w:val="center"/>
          </w:tcPr>
          <w:p w14:paraId="47BFE80A" w14:textId="77777777" w:rsidR="00A007EE" w:rsidRPr="00F458A8" w:rsidRDefault="00A007EE" w:rsidP="008778E6">
            <w:pPr>
              <w:pStyle w:val="Zkladntext"/>
              <w:jc w:val="right"/>
              <w:rPr>
                <w:rFonts w:ascii="Arial" w:hAnsi="Arial" w:cs="Arial"/>
                <w:b/>
                <w:color w:val="C00000"/>
                <w:sz w:val="20"/>
              </w:rPr>
            </w:pPr>
            <w:r w:rsidRPr="00F458A8">
              <w:rPr>
                <w:rFonts w:ascii="Arial" w:hAnsi="Arial" w:cs="Arial"/>
                <w:b/>
                <w:color w:val="C00000"/>
                <w:sz w:val="20"/>
                <w:lang w:val="it-IT"/>
              </w:rPr>
              <w:t xml:space="preserve">Spoluúčast </w:t>
            </w:r>
          </w:p>
        </w:tc>
      </w:tr>
      <w:tr w:rsidR="00451150" w:rsidRPr="00F458A8" w14:paraId="339FC272" w14:textId="77777777" w:rsidTr="00A703F6">
        <w:tblPrEx>
          <w:jc w:val="center"/>
        </w:tblPrEx>
        <w:trPr>
          <w:gridBefore w:val="1"/>
          <w:wBefore w:w="10" w:type="dxa"/>
          <w:trHeight w:val="284"/>
          <w:jc w:val="center"/>
        </w:trPr>
        <w:tc>
          <w:tcPr>
            <w:tcW w:w="846" w:type="dxa"/>
            <w:tcBorders>
              <w:top w:val="single" w:sz="2" w:space="0" w:color="auto"/>
              <w:left w:val="nil"/>
              <w:bottom w:val="single" w:sz="8" w:space="0" w:color="C00000"/>
              <w:right w:val="nil"/>
            </w:tcBorders>
            <w:vAlign w:val="center"/>
          </w:tcPr>
          <w:p w14:paraId="5B3DCFF5" w14:textId="7EFC3B58" w:rsidR="00451150" w:rsidRPr="00F458A8" w:rsidRDefault="00451150" w:rsidP="00E13A88">
            <w:pPr>
              <w:widowControl/>
              <w:tabs>
                <w:tab w:val="right" w:pos="9072"/>
              </w:tabs>
              <w:spacing w:before="0" w:after="0" w:line="240" w:lineRule="auto"/>
              <w:contextualSpacing w:val="0"/>
              <w:jc w:val="center"/>
              <w:rPr>
                <w:rFonts w:cs="Arial"/>
                <w:b/>
                <w:color w:val="auto"/>
                <w:sz w:val="16"/>
                <w:szCs w:val="16"/>
                <w:lang w:val="cs-CZ" w:eastAsia="cs-CZ"/>
              </w:rPr>
            </w:pPr>
            <w:r w:rsidRPr="00F458A8">
              <w:rPr>
                <w:rFonts w:cs="Arial"/>
                <w:color w:val="auto"/>
                <w:sz w:val="16"/>
                <w:szCs w:val="16"/>
              </w:rPr>
              <w:t>1</w:t>
            </w:r>
          </w:p>
        </w:tc>
        <w:tc>
          <w:tcPr>
            <w:tcW w:w="6804" w:type="dxa"/>
            <w:tcBorders>
              <w:top w:val="single" w:sz="2" w:space="0" w:color="auto"/>
              <w:left w:val="nil"/>
              <w:bottom w:val="single" w:sz="8" w:space="0" w:color="C00000"/>
              <w:right w:val="nil"/>
            </w:tcBorders>
            <w:shd w:val="clear" w:color="auto" w:fill="F2F2F2" w:themeFill="background1" w:themeFillShade="F2"/>
            <w:vAlign w:val="center"/>
          </w:tcPr>
          <w:p w14:paraId="6D5FD0E1" w14:textId="2D7DA3E5" w:rsidR="00451150" w:rsidRPr="00F458A8" w:rsidRDefault="00451150" w:rsidP="00451150">
            <w:pPr>
              <w:widowControl/>
              <w:tabs>
                <w:tab w:val="right" w:pos="9072"/>
              </w:tabs>
              <w:spacing w:before="0" w:after="0" w:line="240" w:lineRule="auto"/>
              <w:contextualSpacing w:val="0"/>
              <w:rPr>
                <w:rFonts w:cs="Arial"/>
                <w:color w:val="auto"/>
                <w:sz w:val="16"/>
                <w:szCs w:val="16"/>
                <w:lang w:val="cs-CZ" w:eastAsia="cs-CZ"/>
              </w:rPr>
            </w:pPr>
            <w:r w:rsidRPr="00F458A8">
              <w:rPr>
                <w:rFonts w:cs="Arial"/>
                <w:sz w:val="16"/>
                <w:szCs w:val="16"/>
              </w:rPr>
              <w:t xml:space="preserve">Pojistná nebezpečí uvedená v bodu </w:t>
            </w:r>
            <w:r w:rsidRPr="00F458A8">
              <w:rPr>
                <w:rFonts w:cs="Arial"/>
                <w:b/>
                <w:sz w:val="16"/>
                <w:szCs w:val="16"/>
              </w:rPr>
              <w:t>2.2</w:t>
            </w:r>
            <w:r w:rsidRPr="00F458A8">
              <w:rPr>
                <w:rFonts w:cs="Arial"/>
                <w:sz w:val="16"/>
                <w:szCs w:val="16"/>
              </w:rPr>
              <w:t xml:space="preserve"> této pojistné smlouvy</w:t>
            </w:r>
          </w:p>
        </w:tc>
        <w:tc>
          <w:tcPr>
            <w:tcW w:w="2126" w:type="dxa"/>
            <w:tcBorders>
              <w:top w:val="single" w:sz="2" w:space="0" w:color="auto"/>
              <w:left w:val="nil"/>
              <w:bottom w:val="single" w:sz="8" w:space="0" w:color="C00000"/>
              <w:right w:val="nil"/>
            </w:tcBorders>
            <w:vAlign w:val="center"/>
          </w:tcPr>
          <w:p w14:paraId="0FDD30A4" w14:textId="480544A9" w:rsidR="00451150" w:rsidRPr="00F458A8" w:rsidRDefault="00451150" w:rsidP="00451150">
            <w:pPr>
              <w:widowControl/>
              <w:tabs>
                <w:tab w:val="right" w:pos="9072"/>
              </w:tabs>
              <w:spacing w:before="0" w:after="0" w:line="240" w:lineRule="auto"/>
              <w:contextualSpacing w:val="0"/>
              <w:jc w:val="right"/>
              <w:rPr>
                <w:rFonts w:cs="Arial"/>
                <w:b/>
                <w:color w:val="auto"/>
                <w:sz w:val="16"/>
                <w:szCs w:val="16"/>
                <w:lang w:val="cs-CZ" w:eastAsia="cs-CZ"/>
              </w:rPr>
            </w:pPr>
            <w:r w:rsidRPr="00F458A8">
              <w:rPr>
                <w:rFonts w:cs="Arial"/>
                <w:color w:val="auto"/>
                <w:sz w:val="16"/>
                <w:szCs w:val="16"/>
              </w:rPr>
              <w:t>100 000</w:t>
            </w:r>
          </w:p>
        </w:tc>
      </w:tr>
    </w:tbl>
    <w:p w14:paraId="12F3521A" w14:textId="77777777" w:rsidR="00137EE7" w:rsidRPr="00F458A8" w:rsidRDefault="00137EE7" w:rsidP="00E13A88">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 xml:space="preserve">Pokud jsou v bodu 2. této pojistné smlouvy </w:t>
      </w:r>
      <w:r w:rsidRPr="00F458A8">
        <w:rPr>
          <w:rFonts w:cs="Arial"/>
          <w:b/>
          <w:snapToGrid/>
          <w:color w:val="000000" w:themeColor="text1"/>
          <w:sz w:val="20"/>
          <w:lang w:val="it-IT" w:eastAsia="it-IT"/>
        </w:rPr>
        <w:t xml:space="preserve">Pojištění </w:t>
      </w:r>
      <w:r w:rsidR="00FC4F5E" w:rsidRPr="00F458A8">
        <w:rPr>
          <w:rFonts w:cs="Arial"/>
          <w:b/>
          <w:snapToGrid/>
          <w:color w:val="000000" w:themeColor="text1"/>
          <w:sz w:val="20"/>
          <w:lang w:val="it-IT" w:eastAsia="it-IT"/>
        </w:rPr>
        <w:t>staveb a věcí movitých Allrisks</w:t>
      </w:r>
      <w:r w:rsidRPr="00F458A8">
        <w:rPr>
          <w:rFonts w:cs="Arial"/>
          <w:snapToGrid/>
          <w:color w:val="000000" w:themeColor="text1"/>
          <w:sz w:val="20"/>
          <w:lang w:val="it-IT" w:eastAsia="it-IT"/>
        </w:rPr>
        <w:t xml:space="preserve"> uvedena pro výše uvedená pojistná nebezpečí zvláštní ujednání, pak jsou platná i pro pojištění přerušení provozu.</w:t>
      </w:r>
    </w:p>
    <w:p w14:paraId="35EF80EC" w14:textId="77777777" w:rsidR="00E13A88" w:rsidRDefault="00E13A88" w:rsidP="00E13A88">
      <w:pPr>
        <w:pStyle w:val="GPodstavec"/>
        <w:ind w:left="709"/>
        <w:rPr>
          <w:b/>
        </w:rPr>
      </w:pPr>
    </w:p>
    <w:p w14:paraId="309F4337" w14:textId="77777777" w:rsidR="007D7256" w:rsidRPr="00F458A8" w:rsidRDefault="007D7256" w:rsidP="00362FF9">
      <w:pPr>
        <w:pStyle w:val="GPodstavec"/>
        <w:numPr>
          <w:ilvl w:val="1"/>
          <w:numId w:val="3"/>
        </w:numPr>
        <w:ind w:left="709" w:hanging="709"/>
        <w:rPr>
          <w:b/>
        </w:rPr>
      </w:pPr>
      <w:r w:rsidRPr="00F458A8">
        <w:rPr>
          <w:b/>
        </w:rPr>
        <w:lastRenderedPageBreak/>
        <w:t>Místo pojištění</w:t>
      </w:r>
    </w:p>
    <w:p w14:paraId="1B67B5D2" w14:textId="2BC508ED" w:rsidR="00B91188" w:rsidRPr="00F458A8" w:rsidRDefault="00B91188" w:rsidP="00B91188">
      <w:pPr>
        <w:pStyle w:val="GPodstavec"/>
        <w:numPr>
          <w:ilvl w:val="2"/>
          <w:numId w:val="3"/>
        </w:numPr>
        <w:ind w:left="709" w:hanging="709"/>
        <w:jc w:val="both"/>
      </w:pPr>
      <w:r w:rsidRPr="00F458A8">
        <w:t xml:space="preserve">Pro jednotlivé položky specifikované v bodu 3.1. této pojistné smlouvy se jako místa pojištění  sjednávají všechny lokality vlastněné pojištěným, po právu užívané nebo provozované pojištěným na základě smluvních vztahů, a to na území České republiky. Všechna místa pojištění musí být v případě pojistné události písemně doložitelná (např. listem vlastnictví, nájemní smlouvou, evidencí majetku, atd.). </w:t>
      </w:r>
    </w:p>
    <w:p w14:paraId="5245AA41" w14:textId="77777777" w:rsidR="00E45C79" w:rsidRPr="00F458A8"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F458A8">
        <w:rPr>
          <w:rFonts w:cs="Arial"/>
          <w:b/>
          <w:color w:val="auto"/>
          <w:sz w:val="22"/>
          <w:szCs w:val="22"/>
        </w:rPr>
        <w:t>S</w:t>
      </w:r>
      <w:r w:rsidR="00EA76EB" w:rsidRPr="00F458A8">
        <w:rPr>
          <w:rFonts w:cs="Arial"/>
          <w:b/>
          <w:color w:val="auto"/>
          <w:sz w:val="22"/>
          <w:szCs w:val="22"/>
        </w:rPr>
        <w:t>polečná ujednání</w:t>
      </w:r>
    </w:p>
    <w:p w14:paraId="55A1727A" w14:textId="77777777" w:rsidR="00E45C79" w:rsidRPr="00F458A8" w:rsidRDefault="00E45C79" w:rsidP="00C179E3">
      <w:pPr>
        <w:pStyle w:val="GPodstavec"/>
        <w:numPr>
          <w:ilvl w:val="1"/>
          <w:numId w:val="3"/>
        </w:numPr>
        <w:ind w:left="709" w:hanging="709"/>
        <w:jc w:val="both"/>
        <w:rPr>
          <w:b/>
        </w:rPr>
      </w:pPr>
      <w:r w:rsidRPr="00F458A8">
        <w:rPr>
          <w:b/>
        </w:rPr>
        <w:t>Limity maximálního ročního plnění</w:t>
      </w:r>
    </w:p>
    <w:p w14:paraId="2DB19D9E" w14:textId="77777777" w:rsidR="00E45C79" w:rsidRPr="00F458A8" w:rsidRDefault="00E45C79" w:rsidP="00C179E3">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 xml:space="preserve">Pro věcné škody a finanční ztráty z pojištění podle této pojistné smlouvy vzniklé z příčin pojistných nebezpečí uvedených v tabulce níže se ujednávají společné (kumulované) limity maximálního ročního plnění (limity MRP) ve smyslu </w:t>
      </w:r>
      <w:r w:rsidR="00711DA3" w:rsidRPr="00F458A8">
        <w:rPr>
          <w:rFonts w:cs="Arial"/>
          <w:snapToGrid/>
          <w:color w:val="000000" w:themeColor="text1"/>
          <w:sz w:val="20"/>
          <w:lang w:val="it-IT" w:eastAsia="it-IT"/>
        </w:rPr>
        <w:t xml:space="preserve">článku </w:t>
      </w:r>
      <w:r w:rsidR="00F2288C" w:rsidRPr="00F458A8">
        <w:rPr>
          <w:rFonts w:cs="Arial"/>
          <w:b/>
          <w:snapToGrid/>
          <w:color w:val="000000" w:themeColor="text1"/>
          <w:sz w:val="20"/>
          <w:lang w:val="it-IT" w:eastAsia="it-IT"/>
        </w:rPr>
        <w:t>20</w:t>
      </w:r>
      <w:r w:rsidRPr="00F458A8">
        <w:rPr>
          <w:rFonts w:cs="Arial"/>
          <w:snapToGrid/>
          <w:color w:val="000000" w:themeColor="text1"/>
          <w:sz w:val="20"/>
          <w:lang w:val="it-IT" w:eastAsia="it-IT"/>
        </w:rPr>
        <w:t xml:space="preserve"> bodu </w:t>
      </w:r>
      <w:r w:rsidRPr="00F458A8">
        <w:rPr>
          <w:rFonts w:cs="Arial"/>
          <w:b/>
          <w:snapToGrid/>
          <w:color w:val="000000" w:themeColor="text1"/>
          <w:sz w:val="20"/>
          <w:lang w:val="it-IT" w:eastAsia="it-IT"/>
        </w:rPr>
        <w:t>6</w:t>
      </w:r>
      <w:r w:rsidRPr="00F458A8">
        <w:rPr>
          <w:rFonts w:cs="Arial"/>
          <w:snapToGrid/>
          <w:color w:val="000000" w:themeColor="text1"/>
          <w:sz w:val="20"/>
          <w:lang w:val="it-IT" w:eastAsia="it-IT"/>
        </w:rPr>
        <w:t xml:space="preserve"> VPPMO-P.</w:t>
      </w:r>
      <w:r w:rsidR="00FA678D" w:rsidRPr="00F458A8">
        <w:rPr>
          <w:rFonts w:cs="Arial"/>
          <w:snapToGrid/>
          <w:color w:val="000000" w:themeColor="text1"/>
          <w:sz w:val="20"/>
          <w:lang w:val="it-IT" w:eastAsia="it-IT"/>
        </w:rPr>
        <w:t xml:space="preserve"> </w:t>
      </w:r>
      <w:r w:rsidR="00FA678D" w:rsidRPr="00F458A8">
        <w:rPr>
          <w:rFonts w:cs="Arial"/>
          <w:sz w:val="20"/>
        </w:rPr>
        <w:t>Tyto limity plnění jsou horní hranicí plnění bez ohledu na ostatní ujednání této pojistné smlouvy.</w:t>
      </w:r>
    </w:p>
    <w:p w14:paraId="11F89470" w14:textId="77777777" w:rsidR="00711DA3" w:rsidRPr="00F458A8" w:rsidRDefault="00711DA3" w:rsidP="00711DA3">
      <w:pPr>
        <w:pStyle w:val="Zkladntext"/>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446"/>
      </w:tblGrid>
      <w:tr w:rsidR="00596606" w:rsidRPr="00F458A8" w14:paraId="1F99B82A" w14:textId="77777777" w:rsidTr="003E061D">
        <w:trPr>
          <w:trHeight w:val="284"/>
          <w:jc w:val="center"/>
        </w:trPr>
        <w:tc>
          <w:tcPr>
            <w:tcW w:w="7193" w:type="dxa"/>
            <w:tcBorders>
              <w:top w:val="single" w:sz="8" w:space="0" w:color="C00000"/>
              <w:left w:val="nil"/>
              <w:bottom w:val="single" w:sz="4" w:space="0" w:color="auto"/>
              <w:right w:val="nil"/>
            </w:tcBorders>
            <w:shd w:val="clear" w:color="auto" w:fill="auto"/>
            <w:vAlign w:val="center"/>
          </w:tcPr>
          <w:p w14:paraId="08633E98" w14:textId="77777777" w:rsidR="00E45C79" w:rsidRPr="00F458A8" w:rsidRDefault="00E45C79" w:rsidP="00BA1E64">
            <w:pPr>
              <w:pStyle w:val="Zkladntext"/>
              <w:keepNext/>
              <w:jc w:val="center"/>
              <w:rPr>
                <w:rFonts w:ascii="Arial" w:hAnsi="Arial" w:cs="Arial"/>
                <w:b/>
                <w:color w:val="C00000"/>
                <w:sz w:val="20"/>
              </w:rPr>
            </w:pPr>
            <w:r w:rsidRPr="00F458A8">
              <w:rPr>
                <w:rFonts w:ascii="Arial" w:hAnsi="Arial" w:cs="Arial"/>
                <w:b/>
                <w:color w:val="C00000"/>
                <w:sz w:val="20"/>
              </w:rPr>
              <w:t>P</w:t>
            </w:r>
            <w:r w:rsidR="00BA1E64" w:rsidRPr="00F458A8">
              <w:rPr>
                <w:rFonts w:ascii="Arial" w:hAnsi="Arial" w:cs="Arial"/>
                <w:b/>
                <w:color w:val="C00000"/>
                <w:sz w:val="20"/>
              </w:rPr>
              <w:t>ojistné nebezpečí</w:t>
            </w:r>
          </w:p>
        </w:tc>
        <w:tc>
          <w:tcPr>
            <w:tcW w:w="2446" w:type="dxa"/>
            <w:tcBorders>
              <w:top w:val="single" w:sz="8" w:space="0" w:color="C00000"/>
              <w:left w:val="nil"/>
              <w:bottom w:val="single" w:sz="4" w:space="0" w:color="auto"/>
              <w:right w:val="nil"/>
            </w:tcBorders>
            <w:shd w:val="clear" w:color="auto" w:fill="F2F2F2" w:themeFill="background1" w:themeFillShade="F2"/>
            <w:vAlign w:val="center"/>
          </w:tcPr>
          <w:p w14:paraId="6264FFA5" w14:textId="77777777" w:rsidR="00BA1E64" w:rsidRPr="00F458A8" w:rsidRDefault="00E45C79" w:rsidP="00BA1E64">
            <w:pPr>
              <w:pStyle w:val="Zkladntext"/>
              <w:keepNext/>
              <w:jc w:val="center"/>
              <w:rPr>
                <w:rFonts w:ascii="Arial" w:hAnsi="Arial" w:cs="Arial"/>
                <w:b/>
                <w:color w:val="C00000"/>
                <w:sz w:val="20"/>
              </w:rPr>
            </w:pPr>
            <w:r w:rsidRPr="00F458A8">
              <w:rPr>
                <w:rFonts w:ascii="Arial" w:hAnsi="Arial" w:cs="Arial"/>
                <w:b/>
                <w:color w:val="C00000"/>
                <w:sz w:val="20"/>
              </w:rPr>
              <w:t>S</w:t>
            </w:r>
            <w:r w:rsidR="00BA1E64" w:rsidRPr="00F458A8">
              <w:rPr>
                <w:rFonts w:ascii="Arial" w:hAnsi="Arial" w:cs="Arial"/>
                <w:b/>
                <w:color w:val="C00000"/>
                <w:sz w:val="20"/>
              </w:rPr>
              <w:t>polečný limit</w:t>
            </w:r>
          </w:p>
          <w:p w14:paraId="57B04025" w14:textId="77777777" w:rsidR="00E45C79" w:rsidRPr="00F458A8" w:rsidRDefault="00E45C79" w:rsidP="00BA1E64">
            <w:pPr>
              <w:pStyle w:val="Zkladntext"/>
              <w:keepNext/>
              <w:jc w:val="center"/>
              <w:rPr>
                <w:rFonts w:ascii="Arial" w:hAnsi="Arial" w:cs="Arial"/>
                <w:b/>
                <w:color w:val="C00000"/>
                <w:sz w:val="20"/>
              </w:rPr>
            </w:pPr>
            <w:r w:rsidRPr="00F458A8">
              <w:rPr>
                <w:rFonts w:ascii="Arial" w:hAnsi="Arial" w:cs="Arial"/>
                <w:b/>
                <w:color w:val="C00000"/>
                <w:sz w:val="20"/>
              </w:rPr>
              <w:t xml:space="preserve"> (kumul.) v Kč</w:t>
            </w:r>
          </w:p>
        </w:tc>
      </w:tr>
      <w:tr w:rsidR="00E45C79" w:rsidRPr="00F458A8" w14:paraId="56C4A91A" w14:textId="77777777" w:rsidTr="003E061D">
        <w:trPr>
          <w:trHeight w:val="284"/>
          <w:jc w:val="center"/>
        </w:trPr>
        <w:tc>
          <w:tcPr>
            <w:tcW w:w="7193" w:type="dxa"/>
            <w:tcBorders>
              <w:top w:val="single" w:sz="4" w:space="0" w:color="auto"/>
              <w:left w:val="nil"/>
              <w:right w:val="nil"/>
            </w:tcBorders>
            <w:vAlign w:val="center"/>
          </w:tcPr>
          <w:p w14:paraId="673AEC3C" w14:textId="4BA85A9C" w:rsidR="00E45C79" w:rsidRPr="00F458A8" w:rsidRDefault="00E45C79" w:rsidP="00FE77C8">
            <w:pPr>
              <w:pStyle w:val="Zkladntext"/>
              <w:keepNext/>
              <w:jc w:val="both"/>
              <w:rPr>
                <w:rFonts w:ascii="Arial" w:hAnsi="Arial" w:cs="Arial"/>
                <w:sz w:val="16"/>
                <w:szCs w:val="16"/>
              </w:rPr>
            </w:pPr>
            <w:r w:rsidRPr="00F458A8">
              <w:rPr>
                <w:rFonts w:ascii="Arial" w:hAnsi="Arial" w:cs="Arial"/>
                <w:sz w:val="16"/>
                <w:szCs w:val="16"/>
              </w:rPr>
              <w:t>Požár, výbuch, přímý úder blesku, pád letadla, jeho části nebo nákladu</w:t>
            </w:r>
          </w:p>
        </w:tc>
        <w:tc>
          <w:tcPr>
            <w:tcW w:w="2446" w:type="dxa"/>
            <w:tcBorders>
              <w:top w:val="single" w:sz="4" w:space="0" w:color="auto"/>
              <w:left w:val="nil"/>
              <w:right w:val="nil"/>
            </w:tcBorders>
            <w:shd w:val="clear" w:color="auto" w:fill="F2F2F2" w:themeFill="background1" w:themeFillShade="F2"/>
            <w:vAlign w:val="center"/>
          </w:tcPr>
          <w:p w14:paraId="5A85B6DA" w14:textId="77777777" w:rsidR="00E45C79" w:rsidRPr="00F458A8" w:rsidRDefault="00E45C79" w:rsidP="00930F00">
            <w:pPr>
              <w:pStyle w:val="Zkladntext"/>
              <w:keepNext/>
              <w:jc w:val="right"/>
              <w:rPr>
                <w:rFonts w:ascii="Arial" w:hAnsi="Arial" w:cs="Arial"/>
                <w:sz w:val="16"/>
                <w:szCs w:val="16"/>
              </w:rPr>
            </w:pPr>
            <w:r w:rsidRPr="00F458A8">
              <w:rPr>
                <w:rFonts w:ascii="Arial" w:hAnsi="Arial" w:cs="Arial"/>
                <w:sz w:val="16"/>
                <w:szCs w:val="16"/>
              </w:rPr>
              <w:t>bez limitu</w:t>
            </w:r>
          </w:p>
        </w:tc>
      </w:tr>
      <w:tr w:rsidR="00E45C79" w:rsidRPr="00F458A8" w14:paraId="7EF3D332" w14:textId="77777777" w:rsidTr="003E061D">
        <w:trPr>
          <w:trHeight w:val="284"/>
          <w:jc w:val="center"/>
        </w:trPr>
        <w:tc>
          <w:tcPr>
            <w:tcW w:w="7193" w:type="dxa"/>
            <w:tcBorders>
              <w:left w:val="nil"/>
              <w:right w:val="nil"/>
            </w:tcBorders>
            <w:vAlign w:val="center"/>
          </w:tcPr>
          <w:p w14:paraId="51983777" w14:textId="7C3E1700" w:rsidR="00E45C79" w:rsidRPr="00F458A8" w:rsidRDefault="00E45C79" w:rsidP="00FE77C8">
            <w:pPr>
              <w:pStyle w:val="Zkladntext"/>
              <w:keepNext/>
              <w:jc w:val="both"/>
              <w:rPr>
                <w:rFonts w:ascii="Arial" w:hAnsi="Arial" w:cs="Arial"/>
                <w:sz w:val="16"/>
                <w:szCs w:val="16"/>
              </w:rPr>
            </w:pPr>
            <w:r w:rsidRPr="00F458A8">
              <w:rPr>
                <w:rFonts w:ascii="Arial" w:hAnsi="Arial" w:cs="Arial"/>
                <w:sz w:val="16"/>
                <w:szCs w:val="16"/>
              </w:rPr>
              <w:t>Povodeň nebo záplava</w:t>
            </w:r>
            <w:r w:rsidR="00FE77C8" w:rsidRPr="00F458A8">
              <w:rPr>
                <w:rFonts w:ascii="Arial" w:hAnsi="Arial" w:cs="Arial"/>
                <w:sz w:val="16"/>
                <w:szCs w:val="16"/>
              </w:rPr>
              <w:t xml:space="preserve"> </w:t>
            </w:r>
          </w:p>
        </w:tc>
        <w:tc>
          <w:tcPr>
            <w:tcW w:w="2446" w:type="dxa"/>
            <w:tcBorders>
              <w:left w:val="nil"/>
              <w:right w:val="nil"/>
            </w:tcBorders>
            <w:shd w:val="clear" w:color="auto" w:fill="F2F2F2" w:themeFill="background1" w:themeFillShade="F2"/>
            <w:vAlign w:val="center"/>
          </w:tcPr>
          <w:p w14:paraId="5794B515" w14:textId="2D9F977D" w:rsidR="00E45C79" w:rsidRPr="00F458A8" w:rsidRDefault="005D3BC9" w:rsidP="00930F00">
            <w:pPr>
              <w:pStyle w:val="Zkladntext"/>
              <w:keepNext/>
              <w:jc w:val="right"/>
              <w:rPr>
                <w:rFonts w:ascii="Arial" w:hAnsi="Arial" w:cs="Arial"/>
                <w:sz w:val="16"/>
                <w:szCs w:val="16"/>
              </w:rPr>
            </w:pPr>
            <w:r w:rsidRPr="00F458A8">
              <w:rPr>
                <w:rFonts w:ascii="Arial" w:hAnsi="Arial" w:cs="Arial"/>
                <w:sz w:val="16"/>
                <w:szCs w:val="16"/>
              </w:rPr>
              <w:t>200 000 000</w:t>
            </w:r>
          </w:p>
        </w:tc>
      </w:tr>
      <w:tr w:rsidR="00FE77C8" w:rsidRPr="00F458A8" w14:paraId="786AE8FB" w14:textId="77777777" w:rsidTr="003E061D">
        <w:trPr>
          <w:trHeight w:val="284"/>
          <w:jc w:val="center"/>
        </w:trPr>
        <w:tc>
          <w:tcPr>
            <w:tcW w:w="7193" w:type="dxa"/>
            <w:tcBorders>
              <w:left w:val="nil"/>
              <w:right w:val="nil"/>
            </w:tcBorders>
            <w:vAlign w:val="center"/>
          </w:tcPr>
          <w:p w14:paraId="257E9F04" w14:textId="5705097F"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 xml:space="preserve">Zpětné vystoupání vody – jde o </w:t>
            </w:r>
            <w:proofErr w:type="spellStart"/>
            <w:r w:rsidRPr="00F458A8">
              <w:rPr>
                <w:rFonts w:ascii="Arial" w:hAnsi="Arial" w:cs="Arial"/>
                <w:sz w:val="16"/>
                <w:szCs w:val="16"/>
              </w:rPr>
              <w:t>sublimit</w:t>
            </w:r>
            <w:proofErr w:type="spellEnd"/>
            <w:r w:rsidRPr="00F458A8">
              <w:rPr>
                <w:rFonts w:ascii="Arial" w:hAnsi="Arial" w:cs="Arial"/>
                <w:sz w:val="16"/>
                <w:szCs w:val="16"/>
              </w:rPr>
              <w:t xml:space="preserve"> maximálního ročního plnění, který je sjednán v rámci limitu MRP pro poj. nebezpečí Povodeň nebo záplava</w:t>
            </w:r>
          </w:p>
        </w:tc>
        <w:tc>
          <w:tcPr>
            <w:tcW w:w="2446" w:type="dxa"/>
            <w:tcBorders>
              <w:left w:val="nil"/>
              <w:right w:val="nil"/>
            </w:tcBorders>
            <w:shd w:val="clear" w:color="auto" w:fill="F2F2F2" w:themeFill="background1" w:themeFillShade="F2"/>
            <w:vAlign w:val="center"/>
          </w:tcPr>
          <w:p w14:paraId="05A72609" w14:textId="774A38E1"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100 000 000</w:t>
            </w:r>
          </w:p>
        </w:tc>
      </w:tr>
      <w:tr w:rsidR="00FE77C8" w:rsidRPr="00F458A8" w14:paraId="3ABC10B6" w14:textId="77777777" w:rsidTr="003E061D">
        <w:trPr>
          <w:trHeight w:val="284"/>
          <w:jc w:val="center"/>
        </w:trPr>
        <w:tc>
          <w:tcPr>
            <w:tcW w:w="7193" w:type="dxa"/>
            <w:tcBorders>
              <w:left w:val="nil"/>
              <w:right w:val="nil"/>
            </w:tcBorders>
            <w:vAlign w:val="center"/>
          </w:tcPr>
          <w:p w14:paraId="6AFA2CEF"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Vichřice nebo krupobití</w:t>
            </w:r>
          </w:p>
        </w:tc>
        <w:tc>
          <w:tcPr>
            <w:tcW w:w="2446" w:type="dxa"/>
            <w:tcBorders>
              <w:left w:val="nil"/>
              <w:right w:val="nil"/>
            </w:tcBorders>
            <w:shd w:val="clear" w:color="auto" w:fill="F2F2F2" w:themeFill="background1" w:themeFillShade="F2"/>
            <w:vAlign w:val="center"/>
          </w:tcPr>
          <w:p w14:paraId="1A9AABC3" w14:textId="7087DAAC"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200 000 000</w:t>
            </w:r>
          </w:p>
        </w:tc>
      </w:tr>
      <w:tr w:rsidR="00FE77C8" w:rsidRPr="00F458A8" w14:paraId="71EA4AC7" w14:textId="77777777" w:rsidTr="003E061D">
        <w:trPr>
          <w:trHeight w:val="284"/>
          <w:jc w:val="center"/>
        </w:trPr>
        <w:tc>
          <w:tcPr>
            <w:tcW w:w="7193" w:type="dxa"/>
            <w:tcBorders>
              <w:left w:val="nil"/>
              <w:right w:val="nil"/>
            </w:tcBorders>
            <w:vAlign w:val="center"/>
          </w:tcPr>
          <w:p w14:paraId="5BD9EAC9" w14:textId="1D4E8748"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Sesouvání půdy, zřícení skal nebo zemin, sesouvání nebo zřícení sněhových lavin, pád stromů, stožárů nebo jiných předmětů</w:t>
            </w:r>
            <w:r w:rsidR="0080029B">
              <w:rPr>
                <w:rFonts w:ascii="Arial" w:hAnsi="Arial" w:cs="Arial"/>
                <w:sz w:val="16"/>
                <w:szCs w:val="16"/>
              </w:rPr>
              <w:t>,</w:t>
            </w:r>
            <w:r w:rsidRPr="00F458A8">
              <w:rPr>
                <w:rFonts w:ascii="Arial" w:hAnsi="Arial" w:cs="Arial"/>
                <w:sz w:val="16"/>
                <w:szCs w:val="16"/>
              </w:rPr>
              <w:t xml:space="preserve"> tíha sněhu nebo námrazy</w:t>
            </w:r>
          </w:p>
        </w:tc>
        <w:tc>
          <w:tcPr>
            <w:tcW w:w="2446" w:type="dxa"/>
            <w:tcBorders>
              <w:left w:val="nil"/>
              <w:right w:val="nil"/>
            </w:tcBorders>
            <w:shd w:val="clear" w:color="auto" w:fill="F2F2F2" w:themeFill="background1" w:themeFillShade="F2"/>
            <w:vAlign w:val="center"/>
          </w:tcPr>
          <w:p w14:paraId="52110499" w14:textId="06F51630"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200 000 000</w:t>
            </w:r>
          </w:p>
        </w:tc>
      </w:tr>
      <w:tr w:rsidR="00FE77C8" w:rsidRPr="00F458A8" w14:paraId="1E48689C" w14:textId="77777777" w:rsidTr="003E061D">
        <w:trPr>
          <w:trHeight w:val="284"/>
          <w:jc w:val="center"/>
        </w:trPr>
        <w:tc>
          <w:tcPr>
            <w:tcW w:w="7193" w:type="dxa"/>
            <w:tcBorders>
              <w:left w:val="nil"/>
              <w:right w:val="nil"/>
            </w:tcBorders>
            <w:vAlign w:val="center"/>
          </w:tcPr>
          <w:p w14:paraId="6709BDD0"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Zemětřesení</w:t>
            </w:r>
          </w:p>
        </w:tc>
        <w:tc>
          <w:tcPr>
            <w:tcW w:w="2446" w:type="dxa"/>
            <w:tcBorders>
              <w:left w:val="nil"/>
              <w:right w:val="nil"/>
            </w:tcBorders>
            <w:shd w:val="clear" w:color="auto" w:fill="F2F2F2" w:themeFill="background1" w:themeFillShade="F2"/>
            <w:vAlign w:val="center"/>
          </w:tcPr>
          <w:p w14:paraId="7BC3B6CA" w14:textId="1165A4CC"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100 000 000</w:t>
            </w:r>
          </w:p>
        </w:tc>
      </w:tr>
      <w:tr w:rsidR="00FE77C8" w:rsidRPr="00F458A8" w14:paraId="518C2EE5"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5AE1DAA6" w14:textId="7D1079BE" w:rsidR="00FE77C8" w:rsidRPr="00F458A8" w:rsidRDefault="00FE77C8" w:rsidP="0080029B">
            <w:pPr>
              <w:pStyle w:val="Zkladntext"/>
              <w:keepNext/>
              <w:jc w:val="both"/>
              <w:rPr>
                <w:rFonts w:ascii="Arial" w:hAnsi="Arial" w:cs="Arial"/>
                <w:sz w:val="16"/>
                <w:szCs w:val="16"/>
              </w:rPr>
            </w:pPr>
            <w:r w:rsidRPr="00F458A8">
              <w:rPr>
                <w:rFonts w:ascii="Arial" w:hAnsi="Arial" w:cs="Arial"/>
                <w:sz w:val="16"/>
                <w:szCs w:val="16"/>
              </w:rPr>
              <w:t>Voda vytékající z vodovodního zařízení</w:t>
            </w:r>
            <w:r w:rsidR="0080029B">
              <w:rPr>
                <w:rFonts w:ascii="Arial" w:hAnsi="Arial" w:cs="Arial"/>
                <w:sz w:val="16"/>
                <w:szCs w:val="16"/>
              </w:rPr>
              <w:t>, z</w:t>
            </w:r>
            <w:r w:rsidRPr="00F458A8">
              <w:rPr>
                <w:rFonts w:ascii="Arial" w:hAnsi="Arial" w:cs="Arial"/>
                <w:sz w:val="16"/>
                <w:szCs w:val="16"/>
              </w:rPr>
              <w:t xml:space="preserve">amrzání vody ve vodovodním potrubí, únik hasicího média </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258DF211" w14:textId="7F30E1ED"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100 000 000</w:t>
            </w:r>
          </w:p>
        </w:tc>
      </w:tr>
      <w:tr w:rsidR="00FE77C8" w:rsidRPr="00F458A8" w14:paraId="63CD343C"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18DF64DF"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Kouř</w:t>
            </w:r>
          </w:p>
        </w:tc>
        <w:tc>
          <w:tcPr>
            <w:tcW w:w="2446" w:type="dxa"/>
            <w:vMerge w:val="restart"/>
            <w:tcBorders>
              <w:top w:val="single" w:sz="4" w:space="0" w:color="auto"/>
              <w:left w:val="nil"/>
              <w:right w:val="nil"/>
            </w:tcBorders>
            <w:shd w:val="clear" w:color="auto" w:fill="F2F2F2" w:themeFill="background1" w:themeFillShade="F2"/>
            <w:vAlign w:val="center"/>
          </w:tcPr>
          <w:p w14:paraId="4D2D7423" w14:textId="2E95EAA3"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100 000 000</w:t>
            </w:r>
          </w:p>
        </w:tc>
      </w:tr>
      <w:tr w:rsidR="00FE77C8" w:rsidRPr="00F458A8" w14:paraId="437193DE"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5259D39D"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Aerodynamický třesk</w:t>
            </w:r>
          </w:p>
        </w:tc>
        <w:tc>
          <w:tcPr>
            <w:tcW w:w="2446" w:type="dxa"/>
            <w:vMerge/>
            <w:tcBorders>
              <w:left w:val="nil"/>
              <w:right w:val="nil"/>
            </w:tcBorders>
            <w:shd w:val="clear" w:color="auto" w:fill="F2F2F2" w:themeFill="background1" w:themeFillShade="F2"/>
            <w:vAlign w:val="center"/>
          </w:tcPr>
          <w:p w14:paraId="5B180480" w14:textId="6B621F2B" w:rsidR="00FE77C8" w:rsidRPr="00F458A8" w:rsidRDefault="00FE77C8" w:rsidP="00FE77C8">
            <w:pPr>
              <w:pStyle w:val="Zkladntext"/>
              <w:keepNext/>
              <w:jc w:val="right"/>
              <w:rPr>
                <w:rFonts w:ascii="Arial" w:hAnsi="Arial" w:cs="Arial"/>
                <w:sz w:val="16"/>
                <w:szCs w:val="16"/>
              </w:rPr>
            </w:pPr>
          </w:p>
        </w:tc>
      </w:tr>
      <w:tr w:rsidR="00FE77C8" w:rsidRPr="00F458A8" w14:paraId="6BD8010A"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77427EAA"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Náraz vozidla</w:t>
            </w:r>
          </w:p>
        </w:tc>
        <w:tc>
          <w:tcPr>
            <w:tcW w:w="2446" w:type="dxa"/>
            <w:vMerge/>
            <w:tcBorders>
              <w:left w:val="nil"/>
              <w:bottom w:val="single" w:sz="4" w:space="0" w:color="auto"/>
              <w:right w:val="nil"/>
            </w:tcBorders>
            <w:shd w:val="clear" w:color="auto" w:fill="F2F2F2" w:themeFill="background1" w:themeFillShade="F2"/>
            <w:vAlign w:val="center"/>
          </w:tcPr>
          <w:p w14:paraId="4D0249DA" w14:textId="2E52B054" w:rsidR="00FE77C8" w:rsidRPr="00F458A8" w:rsidRDefault="00FE77C8" w:rsidP="00FE77C8">
            <w:pPr>
              <w:pStyle w:val="Zkladntext"/>
              <w:keepNext/>
              <w:jc w:val="right"/>
              <w:rPr>
                <w:rFonts w:ascii="Arial" w:hAnsi="Arial" w:cs="Arial"/>
                <w:sz w:val="16"/>
                <w:szCs w:val="16"/>
              </w:rPr>
            </w:pPr>
          </w:p>
        </w:tc>
      </w:tr>
      <w:tr w:rsidR="00FE77C8" w:rsidRPr="00F458A8" w14:paraId="5EE79D2F"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58ACDC76" w14:textId="0DFE17BB"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 xml:space="preserve">Přepětí / nepřímý úder blesku </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7A927035" w14:textId="4B550F46"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200 000</w:t>
            </w:r>
          </w:p>
        </w:tc>
      </w:tr>
      <w:tr w:rsidR="00FE77C8" w:rsidRPr="00F458A8" w14:paraId="56D4C342"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7685FEB2"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Vniknutí atmosférických srážek</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D88DEB7" w14:textId="1937D549"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200 000</w:t>
            </w:r>
          </w:p>
        </w:tc>
      </w:tr>
      <w:tr w:rsidR="00FE77C8" w:rsidRPr="00F458A8" w14:paraId="6B8B8B8E"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3A0D1E2A"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Odcizení krádeží vloupáním nebo loupeží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244AFAFD" w14:textId="494AE8AA"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2 000 000</w:t>
            </w:r>
          </w:p>
        </w:tc>
      </w:tr>
      <w:tr w:rsidR="00FE77C8" w:rsidRPr="00F458A8" w14:paraId="29A04C84"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6375CA02"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Úmyslné poškození nebo úmyslné zničení</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38D39FA5" w14:textId="3417D27E"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1 000 000</w:t>
            </w:r>
          </w:p>
        </w:tc>
      </w:tr>
      <w:tr w:rsidR="00FE77C8" w:rsidRPr="00F458A8" w14:paraId="0D1C41BB"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05A43A0D"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 xml:space="preserve">Úmyslné znečištění a poškrábání – jde o </w:t>
            </w:r>
            <w:proofErr w:type="spellStart"/>
            <w:r w:rsidRPr="00F458A8">
              <w:rPr>
                <w:rFonts w:ascii="Arial" w:hAnsi="Arial" w:cs="Arial"/>
                <w:sz w:val="16"/>
                <w:szCs w:val="16"/>
              </w:rPr>
              <w:t>sublimit</w:t>
            </w:r>
            <w:proofErr w:type="spellEnd"/>
            <w:r w:rsidRPr="00F458A8">
              <w:rPr>
                <w:rFonts w:ascii="Arial" w:hAnsi="Arial" w:cs="Arial"/>
                <w:sz w:val="16"/>
                <w:szCs w:val="16"/>
              </w:rPr>
              <w:t xml:space="preserve"> maximálního ročního plnění, který je sjednán v rámci limitu MRP pro poj. nebezpečí Úmyslné poškození nebo úmyslné zničení </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0853ACE3" w14:textId="28BBE536"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100 000</w:t>
            </w:r>
          </w:p>
        </w:tc>
      </w:tr>
      <w:tr w:rsidR="00FE77C8" w:rsidRPr="00F458A8" w14:paraId="1ACB2C9E"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10125E6E" w14:textId="77777777" w:rsidR="00FE77C8" w:rsidRPr="00F458A8" w:rsidRDefault="00FE77C8" w:rsidP="00FE77C8">
            <w:pPr>
              <w:pStyle w:val="Zkladntext"/>
              <w:keepNext/>
              <w:jc w:val="both"/>
              <w:rPr>
                <w:rFonts w:ascii="Arial" w:hAnsi="Arial" w:cs="Arial"/>
                <w:sz w:val="16"/>
                <w:szCs w:val="16"/>
              </w:rPr>
            </w:pPr>
            <w:r w:rsidRPr="00F458A8">
              <w:rPr>
                <w:rFonts w:ascii="Arial" w:hAnsi="Arial" w:cs="Arial"/>
                <w:sz w:val="16"/>
                <w:szCs w:val="16"/>
              </w:rPr>
              <w:t>Prostá krádež</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2BBD5DFB" w14:textId="10F302C5"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20 000</w:t>
            </w:r>
          </w:p>
        </w:tc>
      </w:tr>
      <w:tr w:rsidR="00FE77C8" w:rsidRPr="00F458A8" w14:paraId="5CE70759"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7F7B7958" w14:textId="5EFFAC30" w:rsidR="00FE77C8" w:rsidRPr="00F458A8" w:rsidRDefault="00FE77C8" w:rsidP="00FE77C8">
            <w:pPr>
              <w:pStyle w:val="Zkladntext"/>
              <w:keepNext/>
              <w:jc w:val="both"/>
              <w:rPr>
                <w:rFonts w:ascii="Arial" w:hAnsi="Arial" w:cs="Arial"/>
                <w:sz w:val="16"/>
                <w:szCs w:val="16"/>
              </w:rPr>
            </w:pPr>
            <w:r w:rsidRPr="00F458A8">
              <w:rPr>
                <w:rFonts w:ascii="Arial" w:hAnsi="Arial" w:cs="Arial"/>
                <w:color w:val="FF0000"/>
                <w:sz w:val="16"/>
                <w:szCs w:val="16"/>
              </w:rPr>
              <w:t>Všechna sjednaná pojistná nebezpečí s výjimkou výše uvedených</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3EEB1DE7" w14:textId="117D9897"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200 000 000</w:t>
            </w:r>
          </w:p>
        </w:tc>
      </w:tr>
      <w:tr w:rsidR="00FE77C8" w:rsidRPr="00F458A8" w14:paraId="7969613B" w14:textId="77777777" w:rsidTr="00451150">
        <w:trPr>
          <w:trHeight w:val="937"/>
          <w:jc w:val="center"/>
        </w:trPr>
        <w:tc>
          <w:tcPr>
            <w:tcW w:w="7193" w:type="dxa"/>
            <w:tcBorders>
              <w:top w:val="single" w:sz="4" w:space="0" w:color="auto"/>
              <w:left w:val="nil"/>
              <w:bottom w:val="single" w:sz="4" w:space="0" w:color="auto"/>
              <w:right w:val="nil"/>
            </w:tcBorders>
            <w:vAlign w:val="center"/>
          </w:tcPr>
          <w:p w14:paraId="2611D8C5" w14:textId="3D94CA3C" w:rsidR="00FE77C8" w:rsidRPr="00F458A8" w:rsidRDefault="00FE77C8" w:rsidP="00FE77C8">
            <w:pPr>
              <w:spacing w:before="0" w:after="0"/>
              <w:jc w:val="both"/>
              <w:rPr>
                <w:rFonts w:cs="Arial"/>
                <w:sz w:val="16"/>
                <w:szCs w:val="16"/>
              </w:rPr>
            </w:pPr>
            <w:r w:rsidRPr="00F458A8">
              <w:rPr>
                <w:rFonts w:cs="Arial"/>
                <w:sz w:val="16"/>
                <w:szCs w:val="16"/>
              </w:rPr>
              <w:t xml:space="preserve">Pro vodovod Jelenice (zahrnuto v položce S3) – Jelenice – nádrž betonová hráz M-01036 čerpací stanice Jelenice – jímací zařízení, inv. č. M-01034. </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15B5C593" w14:textId="2CCF7EBE"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 xml:space="preserve">1 000 000 – jedná se o maximální roční </w:t>
            </w:r>
            <w:proofErr w:type="spellStart"/>
            <w:r w:rsidRPr="00F458A8">
              <w:rPr>
                <w:rFonts w:ascii="Arial" w:hAnsi="Arial" w:cs="Arial"/>
                <w:sz w:val="16"/>
                <w:szCs w:val="16"/>
              </w:rPr>
              <w:t>sublimit</w:t>
            </w:r>
            <w:proofErr w:type="spellEnd"/>
            <w:r w:rsidRPr="00F458A8">
              <w:rPr>
                <w:rFonts w:ascii="Arial" w:hAnsi="Arial" w:cs="Arial"/>
                <w:sz w:val="16"/>
                <w:szCs w:val="16"/>
              </w:rPr>
              <w:t xml:space="preserve"> plnění pro tuto položku (za všechna pojistná nebezpečí kumulovaně)</w:t>
            </w:r>
          </w:p>
        </w:tc>
      </w:tr>
      <w:tr w:rsidR="00FE77C8" w:rsidRPr="00F458A8" w14:paraId="23057C74" w14:textId="77777777" w:rsidTr="003E061D">
        <w:trPr>
          <w:trHeight w:val="284"/>
          <w:jc w:val="center"/>
        </w:trPr>
        <w:tc>
          <w:tcPr>
            <w:tcW w:w="7193" w:type="dxa"/>
            <w:tcBorders>
              <w:top w:val="single" w:sz="4" w:space="0" w:color="auto"/>
              <w:left w:val="nil"/>
              <w:bottom w:val="single" w:sz="4" w:space="0" w:color="auto"/>
              <w:right w:val="nil"/>
            </w:tcBorders>
            <w:vAlign w:val="center"/>
          </w:tcPr>
          <w:p w14:paraId="74A31B5F" w14:textId="64781C3A" w:rsidR="00FE77C8" w:rsidRPr="00F458A8" w:rsidRDefault="00FE77C8" w:rsidP="00FE77C8">
            <w:pPr>
              <w:spacing w:before="0" w:after="0"/>
              <w:ind w:hanging="34"/>
              <w:jc w:val="both"/>
              <w:rPr>
                <w:rFonts w:cs="Arial"/>
                <w:sz w:val="16"/>
                <w:szCs w:val="16"/>
              </w:rPr>
            </w:pPr>
            <w:r w:rsidRPr="00F458A8">
              <w:rPr>
                <w:rFonts w:cs="Arial"/>
                <w:sz w:val="16"/>
                <w:szCs w:val="16"/>
              </w:rPr>
              <w:t>Pro soubor movitých staveb, komunikac</w:t>
            </w:r>
            <w:r w:rsidR="003519D0">
              <w:rPr>
                <w:rFonts w:cs="Arial"/>
                <w:sz w:val="16"/>
                <w:szCs w:val="16"/>
              </w:rPr>
              <w:t>í</w:t>
            </w:r>
            <w:r w:rsidRPr="00F458A8">
              <w:rPr>
                <w:rFonts w:cs="Arial"/>
                <w:sz w:val="16"/>
                <w:szCs w:val="16"/>
              </w:rPr>
              <w:t xml:space="preserve">, chodníků, mostů a staveb na vodních tocích  (zahrnuto v položce S4) </w:t>
            </w:r>
          </w:p>
        </w:tc>
        <w:tc>
          <w:tcPr>
            <w:tcW w:w="2446" w:type="dxa"/>
            <w:tcBorders>
              <w:top w:val="single" w:sz="4" w:space="0" w:color="auto"/>
              <w:left w:val="nil"/>
              <w:bottom w:val="single" w:sz="4" w:space="0" w:color="auto"/>
              <w:right w:val="nil"/>
            </w:tcBorders>
            <w:shd w:val="clear" w:color="auto" w:fill="F2F2F2" w:themeFill="background1" w:themeFillShade="F2"/>
            <w:vAlign w:val="center"/>
          </w:tcPr>
          <w:p w14:paraId="305E0C2A" w14:textId="7E1D14FD"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100 000 – jedná se o limit plnění pro tuto položku za jednu pojistnou událost</w:t>
            </w:r>
          </w:p>
        </w:tc>
      </w:tr>
      <w:tr w:rsidR="00FE77C8" w:rsidRPr="00694EE8" w14:paraId="3AEEA8A8" w14:textId="77777777" w:rsidTr="003E061D">
        <w:trPr>
          <w:trHeight w:val="284"/>
          <w:jc w:val="center"/>
        </w:trPr>
        <w:tc>
          <w:tcPr>
            <w:tcW w:w="7193" w:type="dxa"/>
            <w:tcBorders>
              <w:top w:val="single" w:sz="4" w:space="0" w:color="auto"/>
              <w:left w:val="nil"/>
              <w:bottom w:val="single" w:sz="8" w:space="0" w:color="C00000"/>
              <w:right w:val="nil"/>
            </w:tcBorders>
            <w:vAlign w:val="center"/>
          </w:tcPr>
          <w:p w14:paraId="5AC4038D" w14:textId="47E340CF" w:rsidR="00FE77C8" w:rsidRPr="00F458A8" w:rsidRDefault="00FE77C8" w:rsidP="00C86894">
            <w:pPr>
              <w:tabs>
                <w:tab w:val="left" w:pos="567"/>
              </w:tabs>
              <w:spacing w:before="0" w:after="0"/>
              <w:ind w:hanging="34"/>
              <w:jc w:val="both"/>
              <w:rPr>
                <w:rFonts w:cs="Arial"/>
                <w:sz w:val="16"/>
                <w:szCs w:val="16"/>
              </w:rPr>
            </w:pPr>
            <w:r w:rsidRPr="00F458A8">
              <w:rPr>
                <w:rFonts w:cs="Arial"/>
                <w:color w:val="auto"/>
                <w:sz w:val="16"/>
                <w:szCs w:val="16"/>
                <w:lang w:val="cs-CZ" w:eastAsia="cs-CZ"/>
              </w:rPr>
              <w:t>Pro položku M</w:t>
            </w:r>
            <w:r w:rsidR="00C86894">
              <w:rPr>
                <w:rFonts w:cs="Arial"/>
                <w:color w:val="auto"/>
                <w:sz w:val="16"/>
                <w:szCs w:val="16"/>
                <w:lang w:val="cs-CZ" w:eastAsia="cs-CZ"/>
              </w:rPr>
              <w:t>7</w:t>
            </w:r>
            <w:r w:rsidRPr="00F458A8">
              <w:rPr>
                <w:rFonts w:cs="Arial"/>
                <w:color w:val="auto"/>
                <w:sz w:val="16"/>
                <w:szCs w:val="16"/>
                <w:lang w:val="cs-CZ" w:eastAsia="cs-CZ"/>
              </w:rPr>
              <w:t xml:space="preserve"> se odchylně od příslušných pojistných podmínek a ostatních ujednání této smlouvy dále ujednává, že pojištění se vtahuje i na věci tohoto charakteru, nacházející se na volném prostranství. V případě pojistných nebezpečí vichřice, krupobití, pád stromů, stožárů nebo jiných předmětů a tíhy sněhu nebo námrazy se sjednává maximální roční </w:t>
            </w:r>
            <w:proofErr w:type="spellStart"/>
            <w:r w:rsidRPr="00F458A8">
              <w:rPr>
                <w:rFonts w:cs="Arial"/>
                <w:color w:val="auto"/>
                <w:sz w:val="16"/>
                <w:szCs w:val="16"/>
                <w:lang w:val="cs-CZ" w:eastAsia="cs-CZ"/>
              </w:rPr>
              <w:t>sublimit</w:t>
            </w:r>
            <w:proofErr w:type="spellEnd"/>
            <w:r w:rsidRPr="00F458A8">
              <w:rPr>
                <w:rFonts w:cs="Arial"/>
                <w:sz w:val="16"/>
                <w:szCs w:val="16"/>
              </w:rPr>
              <w:t xml:space="preserve"> </w:t>
            </w:r>
          </w:p>
        </w:tc>
        <w:tc>
          <w:tcPr>
            <w:tcW w:w="2446" w:type="dxa"/>
            <w:tcBorders>
              <w:top w:val="single" w:sz="4" w:space="0" w:color="auto"/>
              <w:left w:val="nil"/>
              <w:bottom w:val="single" w:sz="8" w:space="0" w:color="C00000"/>
              <w:right w:val="nil"/>
            </w:tcBorders>
            <w:shd w:val="clear" w:color="auto" w:fill="F2F2F2" w:themeFill="background1" w:themeFillShade="F2"/>
            <w:vAlign w:val="center"/>
          </w:tcPr>
          <w:p w14:paraId="2CC92073" w14:textId="487BAEBB" w:rsidR="00FE77C8" w:rsidRPr="00F458A8" w:rsidRDefault="00FE77C8" w:rsidP="00FE77C8">
            <w:pPr>
              <w:pStyle w:val="Zkladntext"/>
              <w:keepNext/>
              <w:jc w:val="right"/>
              <w:rPr>
                <w:rFonts w:ascii="Arial" w:hAnsi="Arial" w:cs="Arial"/>
                <w:sz w:val="16"/>
                <w:szCs w:val="16"/>
              </w:rPr>
            </w:pPr>
            <w:r w:rsidRPr="00F458A8">
              <w:rPr>
                <w:rFonts w:ascii="Arial" w:hAnsi="Arial" w:cs="Arial"/>
                <w:sz w:val="16"/>
                <w:szCs w:val="16"/>
              </w:rPr>
              <w:t xml:space="preserve">10 000 000 - jedná se o maximální roční </w:t>
            </w:r>
            <w:proofErr w:type="spellStart"/>
            <w:r w:rsidRPr="00F458A8">
              <w:rPr>
                <w:rFonts w:ascii="Arial" w:hAnsi="Arial" w:cs="Arial"/>
                <w:sz w:val="16"/>
                <w:szCs w:val="16"/>
              </w:rPr>
              <w:t>sublimit</w:t>
            </w:r>
            <w:proofErr w:type="spellEnd"/>
            <w:r w:rsidRPr="00F458A8">
              <w:rPr>
                <w:rFonts w:ascii="Arial" w:hAnsi="Arial" w:cs="Arial"/>
                <w:sz w:val="16"/>
                <w:szCs w:val="16"/>
              </w:rPr>
              <w:t xml:space="preserve"> plnění pro tuto položku (za pojistná nebezpečí definovaná v levém sloupci, a to kumulovaně)</w:t>
            </w:r>
          </w:p>
        </w:tc>
      </w:tr>
    </w:tbl>
    <w:p w14:paraId="1A988BD3" w14:textId="77777777" w:rsidR="00C86894" w:rsidRDefault="00C86894" w:rsidP="00C86894">
      <w:pPr>
        <w:pStyle w:val="GPodstavec"/>
        <w:ind w:left="709"/>
        <w:rPr>
          <w:b/>
        </w:rPr>
      </w:pPr>
    </w:p>
    <w:p w14:paraId="75EFAB73" w14:textId="77777777" w:rsidR="00753E8D" w:rsidRDefault="00753E8D" w:rsidP="00C86894">
      <w:pPr>
        <w:pStyle w:val="GPodstavec"/>
        <w:ind w:left="709"/>
        <w:rPr>
          <w:b/>
        </w:rPr>
      </w:pPr>
    </w:p>
    <w:p w14:paraId="06914EC5" w14:textId="77777777" w:rsidR="00753E8D" w:rsidRDefault="00753E8D" w:rsidP="00C86894">
      <w:pPr>
        <w:pStyle w:val="GPodstavec"/>
        <w:ind w:left="709"/>
        <w:rPr>
          <w:b/>
        </w:rPr>
      </w:pPr>
    </w:p>
    <w:p w14:paraId="7BA6B6A8" w14:textId="77777777" w:rsidR="00E45C79" w:rsidRDefault="00EA76EB" w:rsidP="003A5C0B">
      <w:pPr>
        <w:pStyle w:val="GPodstavec"/>
        <w:numPr>
          <w:ilvl w:val="1"/>
          <w:numId w:val="3"/>
        </w:numPr>
        <w:ind w:left="709" w:hanging="709"/>
        <w:rPr>
          <w:b/>
        </w:rPr>
      </w:pPr>
      <w:r w:rsidRPr="00524F28">
        <w:rPr>
          <w:b/>
        </w:rPr>
        <w:lastRenderedPageBreak/>
        <w:t>Z</w:t>
      </w:r>
      <w:r w:rsidR="00E45C79" w:rsidRPr="00524F28">
        <w:rPr>
          <w:b/>
        </w:rPr>
        <w:t>vláštní ujednání</w:t>
      </w:r>
    </w:p>
    <w:p w14:paraId="45BA3CEC" w14:textId="77777777" w:rsidR="008D5E82" w:rsidRPr="003B44D5" w:rsidRDefault="008D5E82" w:rsidP="00F458A8">
      <w:pPr>
        <w:pStyle w:val="GPodstavec"/>
        <w:numPr>
          <w:ilvl w:val="2"/>
          <w:numId w:val="3"/>
        </w:numPr>
        <w:ind w:left="709" w:hanging="709"/>
        <w:jc w:val="both"/>
        <w:rPr>
          <w:b/>
        </w:rPr>
      </w:pPr>
      <w:r w:rsidRPr="003B44D5">
        <w:rPr>
          <w:b/>
        </w:rPr>
        <w:t>Prokázaný pojistný zájem</w:t>
      </w:r>
    </w:p>
    <w:p w14:paraId="14C0072C" w14:textId="77777777" w:rsidR="008D5E82" w:rsidRDefault="008D5E82" w:rsidP="00F458A8">
      <w:pPr>
        <w:pStyle w:val="Text11"/>
        <w:keepLines/>
        <w:tabs>
          <w:tab w:val="clear" w:pos="907"/>
        </w:tabs>
        <w:spacing w:before="120" w:after="0"/>
        <w:ind w:left="709" w:firstLine="0"/>
        <w:rPr>
          <w:rFonts w:cs="Arial"/>
          <w:snapToGrid/>
          <w:color w:val="000000" w:themeColor="text1"/>
          <w:sz w:val="20"/>
          <w:lang w:val="it-IT" w:eastAsia="it-IT"/>
        </w:rPr>
      </w:pPr>
      <w:r w:rsidRPr="005874EC">
        <w:rPr>
          <w:rFonts w:cs="Arial"/>
          <w:snapToGrid/>
          <w:color w:val="000000" w:themeColor="text1"/>
          <w:sz w:val="20"/>
          <w:lang w:val="it-IT" w:eastAsia="it-IT"/>
        </w:rPr>
        <w:t>Poji</w:t>
      </w:r>
      <w:r>
        <w:rPr>
          <w:rFonts w:cs="Arial"/>
          <w:snapToGrid/>
          <w:color w:val="000000" w:themeColor="text1"/>
          <w:sz w:val="20"/>
          <w:lang w:val="it-IT" w:eastAsia="it-IT"/>
        </w:rPr>
        <w:t>šťovna na základě jí</w:t>
      </w:r>
      <w:r w:rsidRPr="005874EC">
        <w:rPr>
          <w:rFonts w:cs="Arial"/>
          <w:snapToGrid/>
          <w:color w:val="000000" w:themeColor="text1"/>
          <w:sz w:val="20"/>
          <w:lang w:val="it-IT" w:eastAsia="it-IT"/>
        </w:rPr>
        <w:t xml:space="preserve"> dostupných informací získaných </w:t>
      </w:r>
      <w:r>
        <w:rPr>
          <w:rFonts w:cs="Arial"/>
          <w:snapToGrid/>
          <w:color w:val="000000" w:themeColor="text1"/>
          <w:sz w:val="20"/>
          <w:lang w:val="it-IT" w:eastAsia="it-IT"/>
        </w:rPr>
        <w:t xml:space="preserve">před uzavřením pojistné smlouvy </w:t>
      </w:r>
      <w:r w:rsidRPr="005874EC">
        <w:rPr>
          <w:rFonts w:cs="Arial"/>
          <w:snapToGrid/>
          <w:color w:val="000000" w:themeColor="text1"/>
          <w:sz w:val="20"/>
          <w:lang w:val="it-IT" w:eastAsia="it-IT"/>
        </w:rPr>
        <w:t>považuje pojistný zájem pojistníka za prokázaný.</w:t>
      </w:r>
    </w:p>
    <w:p w14:paraId="25DFE9DE" w14:textId="77777777" w:rsidR="008D5E82" w:rsidRPr="003B44D5" w:rsidRDefault="008D5E82" w:rsidP="00F458A8">
      <w:pPr>
        <w:pStyle w:val="GPodstavec"/>
        <w:numPr>
          <w:ilvl w:val="2"/>
          <w:numId w:val="3"/>
        </w:numPr>
        <w:ind w:left="709" w:hanging="709"/>
        <w:jc w:val="both"/>
        <w:rPr>
          <w:b/>
        </w:rPr>
      </w:pPr>
      <w:r w:rsidRPr="003B44D5">
        <w:rPr>
          <w:b/>
        </w:rPr>
        <w:t>Informační povinnost</w:t>
      </w:r>
    </w:p>
    <w:p w14:paraId="1A1BBD0C" w14:textId="77777777" w:rsidR="008D5E82" w:rsidRPr="00B73821" w:rsidRDefault="008D5E82" w:rsidP="00F458A8">
      <w:pPr>
        <w:pStyle w:val="Text11"/>
        <w:keepLines/>
        <w:tabs>
          <w:tab w:val="clear" w:pos="907"/>
        </w:tabs>
        <w:spacing w:before="120" w:after="0"/>
        <w:ind w:left="709" w:firstLine="0"/>
        <w:rPr>
          <w:rFonts w:cs="Arial"/>
          <w:snapToGrid/>
          <w:color w:val="000000" w:themeColor="text1"/>
          <w:sz w:val="20"/>
          <w:lang w:val="it-IT" w:eastAsia="it-IT"/>
        </w:rPr>
      </w:pPr>
      <w:r w:rsidRPr="00B73821">
        <w:rPr>
          <w:rFonts w:cs="Arial"/>
          <w:snapToGrid/>
          <w:color w:val="000000" w:themeColor="text1"/>
          <w:sz w:val="20"/>
          <w:lang w:val="it-IT" w:eastAsia="it-IT"/>
        </w:rPr>
        <w:t>Informační (oznamovací) povinnost pojištěného/pojistníka vůči poji</w:t>
      </w:r>
      <w:r>
        <w:rPr>
          <w:rFonts w:cs="Arial"/>
          <w:snapToGrid/>
          <w:color w:val="000000" w:themeColor="text1"/>
          <w:sz w:val="20"/>
          <w:lang w:val="it-IT" w:eastAsia="it-IT"/>
        </w:rPr>
        <w:t>šťovně</w:t>
      </w:r>
      <w:r w:rsidRPr="00B73821">
        <w:rPr>
          <w:rFonts w:cs="Arial"/>
          <w:snapToGrid/>
          <w:color w:val="000000" w:themeColor="text1"/>
          <w:sz w:val="20"/>
          <w:lang w:val="it-IT" w:eastAsia="it-IT"/>
        </w:rPr>
        <w:t xml:space="preserve"> je v případě právnické osoby plněna pouze prostřednictvím vedení společnosti </w:t>
      </w:r>
      <w:r>
        <w:rPr>
          <w:rFonts w:cs="Arial"/>
          <w:snapToGrid/>
          <w:color w:val="000000" w:themeColor="text1"/>
          <w:sz w:val="20"/>
          <w:lang w:val="it-IT" w:eastAsia="it-IT"/>
        </w:rPr>
        <w:t>nebo</w:t>
      </w:r>
      <w:r w:rsidRPr="00B73821">
        <w:rPr>
          <w:rFonts w:cs="Arial"/>
          <w:snapToGrid/>
          <w:color w:val="000000" w:themeColor="text1"/>
          <w:sz w:val="20"/>
          <w:lang w:val="it-IT" w:eastAsia="it-IT"/>
        </w:rPr>
        <w:t xml:space="preserve"> osob k plnění informační povinnosti vedením určených. Pro účely posouzení porušení informační (oznamovací) povinnosti pojištěného/pojistníka vůči poj</w:t>
      </w:r>
      <w:r>
        <w:rPr>
          <w:rFonts w:cs="Arial"/>
          <w:snapToGrid/>
          <w:color w:val="000000" w:themeColor="text1"/>
          <w:sz w:val="20"/>
          <w:lang w:val="it-IT" w:eastAsia="it-IT"/>
        </w:rPr>
        <w:t xml:space="preserve">išťovně </w:t>
      </w:r>
      <w:r w:rsidRPr="00B73821">
        <w:rPr>
          <w:rFonts w:cs="Arial"/>
          <w:snapToGrid/>
          <w:color w:val="000000" w:themeColor="text1"/>
          <w:sz w:val="20"/>
          <w:lang w:val="it-IT" w:eastAsia="it-IT"/>
        </w:rPr>
        <w:t xml:space="preserve">se v případě právnické osoby vychází výhradně z jednání vedení společnosti </w:t>
      </w:r>
      <w:r>
        <w:rPr>
          <w:rFonts w:cs="Arial"/>
          <w:snapToGrid/>
          <w:color w:val="000000" w:themeColor="text1"/>
          <w:sz w:val="20"/>
          <w:lang w:val="it-IT" w:eastAsia="it-IT"/>
        </w:rPr>
        <w:t>nebo</w:t>
      </w:r>
      <w:r w:rsidRPr="00B73821">
        <w:rPr>
          <w:rFonts w:cs="Arial"/>
          <w:snapToGrid/>
          <w:color w:val="000000" w:themeColor="text1"/>
          <w:sz w:val="20"/>
          <w:lang w:val="it-IT" w:eastAsia="it-IT"/>
        </w:rPr>
        <w:t xml:space="preserve"> osob k plnění informační povinnosti vedením určených. Za vedení společnosti se považuje statutární orgán (příp. jeho členové) a osoby do svých funkcí statutárním orgánem jmenované.</w:t>
      </w:r>
    </w:p>
    <w:p w14:paraId="35302F34" w14:textId="77777777" w:rsidR="001A3A76" w:rsidRPr="003B44D5" w:rsidRDefault="001A3A76" w:rsidP="00F458A8">
      <w:pPr>
        <w:pStyle w:val="GPodstavec"/>
        <w:numPr>
          <w:ilvl w:val="2"/>
          <w:numId w:val="3"/>
        </w:numPr>
        <w:ind w:left="709" w:hanging="709"/>
        <w:jc w:val="both"/>
        <w:rPr>
          <w:b/>
        </w:rPr>
      </w:pPr>
      <w:r w:rsidRPr="003B44D5">
        <w:rPr>
          <w:b/>
        </w:rPr>
        <w:t>Cizí věci užívané - přechod vlastnictví na pojištěného</w:t>
      </w:r>
    </w:p>
    <w:p w14:paraId="148FC06D" w14:textId="77777777" w:rsidR="001A3A76" w:rsidRDefault="001A3A76" w:rsidP="00F458A8">
      <w:pPr>
        <w:pStyle w:val="Text11"/>
        <w:keepLines/>
        <w:tabs>
          <w:tab w:val="clear" w:pos="907"/>
        </w:tabs>
        <w:spacing w:before="120" w:after="0"/>
        <w:ind w:left="709" w:firstLine="0"/>
        <w:rPr>
          <w:rFonts w:cs="Arial"/>
          <w:snapToGrid/>
          <w:color w:val="000000" w:themeColor="text1"/>
          <w:sz w:val="20"/>
          <w:lang w:val="it-IT" w:eastAsia="it-IT"/>
        </w:rPr>
      </w:pPr>
      <w:r w:rsidRPr="008D144A">
        <w:rPr>
          <w:rFonts w:cs="Arial"/>
          <w:snapToGrid/>
          <w:color w:val="000000" w:themeColor="text1"/>
          <w:sz w:val="20"/>
          <w:lang w:val="it-IT" w:eastAsia="it-IT"/>
        </w:rPr>
        <w:t>Ujednává se, že pojištěné cizí věci, které pojištěný po právu užívá na základě písemných smluv, jsou v případě převodu do vlastnictví pojištěného automaticky pojištěny v rozsahu této pojistné smlouvy do konce ročního pojistného období, v němž k převodu došlo.</w:t>
      </w:r>
    </w:p>
    <w:p w14:paraId="69D5C39A" w14:textId="77777777" w:rsidR="001A3A76" w:rsidRPr="003B44D5" w:rsidRDefault="001A3A76" w:rsidP="00F458A8">
      <w:pPr>
        <w:pStyle w:val="GPodstavec"/>
        <w:numPr>
          <w:ilvl w:val="2"/>
          <w:numId w:val="3"/>
        </w:numPr>
        <w:ind w:left="709" w:hanging="709"/>
        <w:jc w:val="both"/>
        <w:rPr>
          <w:b/>
        </w:rPr>
      </w:pPr>
      <w:r w:rsidRPr="003B44D5">
        <w:rPr>
          <w:b/>
        </w:rPr>
        <w:t>Spoluúčast – pojistná událost na více předmětech pojištění</w:t>
      </w:r>
    </w:p>
    <w:p w14:paraId="48BDD904" w14:textId="77777777" w:rsidR="001A3A76" w:rsidRDefault="001A3A76" w:rsidP="00F458A8">
      <w:pPr>
        <w:pStyle w:val="Text11"/>
        <w:keepLines/>
        <w:tabs>
          <w:tab w:val="clear" w:pos="907"/>
        </w:tabs>
        <w:spacing w:before="120" w:after="0"/>
        <w:ind w:left="709" w:firstLine="0"/>
        <w:rPr>
          <w:rFonts w:cs="Arial"/>
          <w:snapToGrid/>
          <w:color w:val="000000" w:themeColor="text1"/>
          <w:sz w:val="20"/>
          <w:lang w:val="it-IT" w:eastAsia="it-IT"/>
        </w:rPr>
      </w:pPr>
      <w:r w:rsidRPr="009E6064">
        <w:rPr>
          <w:rFonts w:cs="Arial"/>
          <w:snapToGrid/>
          <w:color w:val="000000" w:themeColor="text1"/>
          <w:sz w:val="20"/>
          <w:lang w:val="it-IT" w:eastAsia="it-IT"/>
        </w:rPr>
        <w:t>Ujednává se, že v případě pojistné události nastalé z téže příčiny</w:t>
      </w:r>
      <w:r>
        <w:rPr>
          <w:rFonts w:cs="Arial"/>
          <w:snapToGrid/>
          <w:color w:val="000000" w:themeColor="text1"/>
          <w:sz w:val="20"/>
          <w:lang w:val="it-IT" w:eastAsia="it-IT"/>
        </w:rPr>
        <w:t xml:space="preserve"> na více pojištěných předmětech</w:t>
      </w:r>
      <w:r w:rsidRPr="009E6064">
        <w:rPr>
          <w:rFonts w:cs="Arial"/>
          <w:snapToGrid/>
          <w:color w:val="000000" w:themeColor="text1"/>
          <w:sz w:val="20"/>
          <w:lang w:val="it-IT" w:eastAsia="it-IT"/>
        </w:rPr>
        <w:t xml:space="preserve"> odečte pojišťovna pouze jednu spoluúčast, a to nejvyšší sjednanou, pokud není pro pojištěného výhodnější odečtení spoluúčastí z jednotlivých předmětů pojištění, jichž se pojistná událost týká. Toto se vztahuje také na případy, kdy pojistná událost nastala z téže příčiny na více místech pojištění.</w:t>
      </w:r>
    </w:p>
    <w:p w14:paraId="363B41C6" w14:textId="77777777" w:rsidR="00790CD4" w:rsidRPr="00F458A8" w:rsidRDefault="00790CD4" w:rsidP="00790CD4">
      <w:pPr>
        <w:pStyle w:val="GPodstavec"/>
        <w:numPr>
          <w:ilvl w:val="2"/>
          <w:numId w:val="3"/>
        </w:numPr>
        <w:ind w:left="709" w:hanging="709"/>
        <w:rPr>
          <w:b/>
        </w:rPr>
      </w:pPr>
      <w:r w:rsidRPr="00F458A8">
        <w:rPr>
          <w:b/>
        </w:rPr>
        <w:t>Tolerance podpojištění</w:t>
      </w:r>
    </w:p>
    <w:p w14:paraId="1A57222C" w14:textId="77777777" w:rsidR="00790CD4" w:rsidRPr="00F458A8" w:rsidRDefault="00790CD4" w:rsidP="00E61335">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Ujednává se, že pokud pojistná částka předmětu pojištění v době pojistné události není nižší o více než 15% než jeho pojistná hodnota, pojišťovna pro tento předmět neuplatní podpojištění ve smyslu § 2854 zákona č.89/2012 Sb.</w:t>
      </w:r>
    </w:p>
    <w:p w14:paraId="1BC6B246" w14:textId="77777777" w:rsidR="00135EBB" w:rsidRPr="00F458A8" w:rsidRDefault="00135EBB" w:rsidP="00F458A8">
      <w:pPr>
        <w:pStyle w:val="GPodstavec"/>
        <w:numPr>
          <w:ilvl w:val="2"/>
          <w:numId w:val="3"/>
        </w:numPr>
        <w:ind w:left="709" w:hanging="709"/>
        <w:jc w:val="both"/>
        <w:rPr>
          <w:b/>
        </w:rPr>
      </w:pPr>
      <w:r w:rsidRPr="00F458A8">
        <w:rPr>
          <w:b/>
        </w:rPr>
        <w:t>Vymezení pojistné události – povodeň, záplava, vichřice, krupobití nebo zemětřesení</w:t>
      </w:r>
    </w:p>
    <w:p w14:paraId="30B1FB6D" w14:textId="77777777" w:rsidR="00135EBB" w:rsidRPr="00F458A8" w:rsidRDefault="00135EBB" w:rsidP="00F458A8">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 xml:space="preserve">Ustanovení článku </w:t>
      </w:r>
      <w:r w:rsidRPr="00F458A8">
        <w:rPr>
          <w:rFonts w:cs="Arial"/>
          <w:b/>
          <w:snapToGrid/>
          <w:color w:val="000000" w:themeColor="text1"/>
          <w:sz w:val="20"/>
          <w:lang w:val="it-IT" w:eastAsia="it-IT"/>
        </w:rPr>
        <w:t>13</w:t>
      </w:r>
      <w:r w:rsidRPr="00F458A8">
        <w:rPr>
          <w:rFonts w:cs="Arial"/>
          <w:snapToGrid/>
          <w:color w:val="000000" w:themeColor="text1"/>
          <w:sz w:val="20"/>
          <w:lang w:val="it-IT" w:eastAsia="it-IT"/>
        </w:rPr>
        <w:t xml:space="preserve"> bodu </w:t>
      </w:r>
      <w:r w:rsidRPr="00F458A8">
        <w:rPr>
          <w:rFonts w:cs="Arial"/>
          <w:b/>
          <w:snapToGrid/>
          <w:color w:val="000000" w:themeColor="text1"/>
          <w:sz w:val="20"/>
          <w:lang w:val="it-IT" w:eastAsia="it-IT"/>
        </w:rPr>
        <w:t>3</w:t>
      </w:r>
      <w:r w:rsidRPr="00F458A8">
        <w:rPr>
          <w:rFonts w:cs="Arial"/>
          <w:snapToGrid/>
          <w:color w:val="000000" w:themeColor="text1"/>
          <w:sz w:val="20"/>
          <w:lang w:val="it-IT" w:eastAsia="it-IT"/>
        </w:rPr>
        <w:t xml:space="preserve"> VPPMO-P se ruší a nahrazuje následujícím zněním:</w:t>
      </w:r>
    </w:p>
    <w:p w14:paraId="37074FD4" w14:textId="77777777" w:rsidR="00135EBB" w:rsidRDefault="00135EBB" w:rsidP="00F458A8">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 xml:space="preserve">Odchylně od bodu </w:t>
      </w:r>
      <w:r w:rsidRPr="00F458A8">
        <w:rPr>
          <w:rFonts w:cs="Arial"/>
          <w:b/>
          <w:snapToGrid/>
          <w:color w:val="000000" w:themeColor="text1"/>
          <w:sz w:val="20"/>
          <w:lang w:val="it-IT" w:eastAsia="it-IT"/>
        </w:rPr>
        <w:t>2</w:t>
      </w:r>
      <w:r w:rsidRPr="00F458A8">
        <w:rPr>
          <w:rFonts w:cs="Arial"/>
          <w:snapToGrid/>
          <w:color w:val="000000" w:themeColor="text1"/>
          <w:sz w:val="20"/>
          <w:lang w:val="it-IT" w:eastAsia="it-IT"/>
        </w:rPr>
        <w:t xml:space="preserve"> tohoto článku se ujednává, že za jednu pojistnou událost způsobenou některým z pojistných nebezpečí povodeň, záplava, vichřice, krupobití nebo zemětřesení se považují všechny události, ke kterým došlo z téže příčiny během souvislé doby 72 po sobě jdoucích hodin. Toto se vztahuje také na případy, kdy pojistná událost nastane z jedné příčiny na více místech pojištění.</w:t>
      </w:r>
    </w:p>
    <w:p w14:paraId="2E8E3994" w14:textId="77777777" w:rsidR="004835F6" w:rsidRPr="00F458A8" w:rsidRDefault="004835F6" w:rsidP="004835F6">
      <w:pPr>
        <w:pStyle w:val="GPodstavec"/>
        <w:numPr>
          <w:ilvl w:val="2"/>
          <w:numId w:val="3"/>
        </w:numPr>
        <w:ind w:left="709" w:hanging="709"/>
        <w:rPr>
          <w:b/>
        </w:rPr>
      </w:pPr>
      <w:r w:rsidRPr="00F458A8">
        <w:rPr>
          <w:b/>
        </w:rPr>
        <w:t>Povodeň nebo záplava – zrušení karenční doby</w:t>
      </w:r>
    </w:p>
    <w:p w14:paraId="2143BA22" w14:textId="178A198B" w:rsidR="004835F6" w:rsidRDefault="004835F6" w:rsidP="004835F6">
      <w:pPr>
        <w:pStyle w:val="Text11"/>
        <w:keepLines/>
        <w:tabs>
          <w:tab w:val="clear" w:pos="907"/>
        </w:tabs>
        <w:spacing w:before="120" w:after="0"/>
        <w:ind w:left="709" w:firstLine="0"/>
        <w:jc w:val="left"/>
        <w:rPr>
          <w:rFonts w:cs="Arial"/>
          <w:snapToGrid/>
          <w:color w:val="000000" w:themeColor="text1"/>
          <w:sz w:val="20"/>
          <w:lang w:val="it-IT" w:eastAsia="it-IT"/>
        </w:rPr>
      </w:pPr>
      <w:r w:rsidRPr="00F458A8">
        <w:rPr>
          <w:rFonts w:cs="Arial"/>
          <w:snapToGrid/>
          <w:color w:val="000000" w:themeColor="text1"/>
          <w:sz w:val="20"/>
          <w:lang w:val="it-IT" w:eastAsia="it-IT"/>
        </w:rPr>
        <w:t xml:space="preserve">Ujednává se, že ustanovení článku </w:t>
      </w:r>
      <w:r w:rsidRPr="00F458A8">
        <w:rPr>
          <w:rFonts w:cs="Arial"/>
          <w:b/>
          <w:snapToGrid/>
          <w:color w:val="000000" w:themeColor="text1"/>
          <w:sz w:val="20"/>
          <w:lang w:val="it-IT" w:eastAsia="it-IT"/>
        </w:rPr>
        <w:t>14</w:t>
      </w:r>
      <w:r w:rsidRPr="00F458A8">
        <w:rPr>
          <w:rFonts w:cs="Arial"/>
          <w:snapToGrid/>
          <w:color w:val="000000" w:themeColor="text1"/>
          <w:sz w:val="20"/>
          <w:lang w:val="it-IT" w:eastAsia="it-IT"/>
        </w:rPr>
        <w:t xml:space="preserve"> bodu </w:t>
      </w:r>
      <w:r w:rsidRPr="00F458A8">
        <w:rPr>
          <w:rFonts w:cs="Arial"/>
          <w:b/>
          <w:snapToGrid/>
          <w:color w:val="000000" w:themeColor="text1"/>
          <w:sz w:val="20"/>
          <w:lang w:val="it-IT" w:eastAsia="it-IT"/>
        </w:rPr>
        <w:t>4</w:t>
      </w:r>
      <w:r w:rsidRPr="00F458A8">
        <w:rPr>
          <w:rFonts w:cs="Arial"/>
          <w:snapToGrid/>
          <w:color w:val="000000" w:themeColor="text1"/>
          <w:sz w:val="20"/>
          <w:lang w:val="it-IT" w:eastAsia="it-IT"/>
        </w:rPr>
        <w:t xml:space="preserve"> VPPMO-P neplatí.</w:t>
      </w:r>
      <w:r w:rsidR="00F458A8">
        <w:rPr>
          <w:rFonts w:cs="Arial"/>
          <w:snapToGrid/>
          <w:color w:val="000000" w:themeColor="text1"/>
          <w:sz w:val="20"/>
          <w:lang w:val="it-IT" w:eastAsia="it-IT"/>
        </w:rPr>
        <w:t xml:space="preserve"> Platí případně i pro všec</w:t>
      </w:r>
      <w:r w:rsidR="003519D0">
        <w:rPr>
          <w:rFonts w:cs="Arial"/>
          <w:snapToGrid/>
          <w:color w:val="000000" w:themeColor="text1"/>
          <w:sz w:val="20"/>
          <w:lang w:val="it-IT" w:eastAsia="it-IT"/>
        </w:rPr>
        <w:t xml:space="preserve">hna ostatní pojistná nebezepčí, pokud se jich karenční doba týká. </w:t>
      </w:r>
    </w:p>
    <w:p w14:paraId="3E487C40" w14:textId="77777777" w:rsidR="00E45C79" w:rsidRPr="00F458A8" w:rsidRDefault="00E45C79" w:rsidP="00F458A8">
      <w:pPr>
        <w:pStyle w:val="GPodstavec"/>
        <w:numPr>
          <w:ilvl w:val="2"/>
          <w:numId w:val="3"/>
        </w:numPr>
        <w:ind w:left="709" w:hanging="709"/>
        <w:jc w:val="both"/>
        <w:rPr>
          <w:b/>
        </w:rPr>
      </w:pPr>
      <w:bookmarkStart w:id="0" w:name="_Toc256786510"/>
      <w:bookmarkStart w:id="1" w:name="_Toc425845658"/>
      <w:r w:rsidRPr="00F458A8">
        <w:rPr>
          <w:b/>
        </w:rPr>
        <w:t>Automatické pojištění nově nabytého majetku</w:t>
      </w:r>
    </w:p>
    <w:p w14:paraId="7DD36B2D" w14:textId="77777777" w:rsidR="00E45C79" w:rsidRPr="00F458A8" w:rsidRDefault="00E45C79" w:rsidP="00F458A8">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 xml:space="preserve">Ujednává se, že nově pořízený majetek patřící svým charakterem do majetku již pojištěného, který pojištěný nabude v průběhu pojistného roku, je zahrnut do pojištění okamžikem přechodu do vlastnictví pojištěného. Zvýší-li se tím pojistná hodnota o </w:t>
      </w:r>
      <w:r w:rsidRPr="00F458A8">
        <w:rPr>
          <w:rFonts w:cs="Arial"/>
          <w:snapToGrid/>
          <w:color w:val="auto"/>
          <w:sz w:val="20"/>
          <w:lang w:val="it-IT" w:eastAsia="it-IT"/>
        </w:rPr>
        <w:t>méně než 1</w:t>
      </w:r>
      <w:r w:rsidR="00C5047E" w:rsidRPr="00F458A8">
        <w:rPr>
          <w:rFonts w:cs="Arial"/>
          <w:snapToGrid/>
          <w:color w:val="auto"/>
          <w:sz w:val="20"/>
          <w:lang w:val="it-IT" w:eastAsia="it-IT"/>
        </w:rPr>
        <w:t>0</w:t>
      </w:r>
      <w:r w:rsidRPr="00F458A8">
        <w:rPr>
          <w:rFonts w:cs="Arial"/>
          <w:snapToGrid/>
          <w:color w:val="auto"/>
          <w:sz w:val="20"/>
          <w:lang w:val="it-IT" w:eastAsia="it-IT"/>
        </w:rPr>
        <w:t xml:space="preserve">%, nebude </w:t>
      </w:r>
      <w:r w:rsidRPr="00F458A8">
        <w:rPr>
          <w:rFonts w:cs="Arial"/>
          <w:snapToGrid/>
          <w:color w:val="000000" w:themeColor="text1"/>
          <w:sz w:val="20"/>
          <w:lang w:val="it-IT" w:eastAsia="it-IT"/>
        </w:rPr>
        <w:t xml:space="preserve">pojišťovna požadovat doplatek pojistného za pojistný rok, v němž ke zvýšení došlo. Zvýší-li se však pojistná hodnota o více </w:t>
      </w:r>
      <w:r w:rsidRPr="00F458A8">
        <w:rPr>
          <w:rFonts w:cs="Arial"/>
          <w:snapToGrid/>
          <w:color w:val="auto"/>
          <w:sz w:val="20"/>
          <w:lang w:val="it-IT" w:eastAsia="it-IT"/>
        </w:rPr>
        <w:t>než 1</w:t>
      </w:r>
      <w:r w:rsidR="00C5047E" w:rsidRPr="00F458A8">
        <w:rPr>
          <w:rFonts w:cs="Arial"/>
          <w:snapToGrid/>
          <w:color w:val="auto"/>
          <w:sz w:val="20"/>
          <w:lang w:val="it-IT" w:eastAsia="it-IT"/>
        </w:rPr>
        <w:t>0</w:t>
      </w:r>
      <w:r w:rsidRPr="00F458A8">
        <w:rPr>
          <w:rFonts w:cs="Arial"/>
          <w:snapToGrid/>
          <w:color w:val="auto"/>
          <w:sz w:val="20"/>
          <w:lang w:val="it-IT" w:eastAsia="it-IT"/>
        </w:rPr>
        <w:t xml:space="preserve">%, je </w:t>
      </w:r>
      <w:r w:rsidRPr="00F458A8">
        <w:rPr>
          <w:rFonts w:cs="Arial"/>
          <w:snapToGrid/>
          <w:color w:val="000000" w:themeColor="text1"/>
          <w:sz w:val="20"/>
          <w:lang w:val="it-IT" w:eastAsia="it-IT"/>
        </w:rPr>
        <w:t>pojistník povinen pojišťovně písemně oznámit aktualizovanou pojistnou částku. Pojišťovna provede vyúčtování pojistného za tuto změnu dle podmínek pojistné smlouvy.</w:t>
      </w:r>
    </w:p>
    <w:p w14:paraId="32C3ABF0" w14:textId="77777777" w:rsidR="00E45C79" w:rsidRPr="00F458A8" w:rsidRDefault="00E45C79" w:rsidP="00F458A8">
      <w:pPr>
        <w:pStyle w:val="GPodstavec"/>
        <w:numPr>
          <w:ilvl w:val="2"/>
          <w:numId w:val="3"/>
        </w:numPr>
        <w:ind w:left="709" w:hanging="709"/>
        <w:jc w:val="both"/>
        <w:rPr>
          <w:b/>
        </w:rPr>
      </w:pPr>
      <w:r w:rsidRPr="00F458A8">
        <w:rPr>
          <w:b/>
        </w:rPr>
        <w:t>Ujednání o škodách a finančních ztrátách vzniklých menší než 20letou povodňovou vlnou</w:t>
      </w:r>
    </w:p>
    <w:p w14:paraId="17A7E324" w14:textId="77777777" w:rsidR="00E45C79" w:rsidRDefault="00E45C79" w:rsidP="003E061D">
      <w:pPr>
        <w:pStyle w:val="Text11"/>
        <w:keepLines/>
        <w:tabs>
          <w:tab w:val="clear" w:pos="907"/>
        </w:tabs>
        <w:spacing w:before="120" w:after="0"/>
        <w:ind w:left="709" w:firstLine="0"/>
        <w:rPr>
          <w:rFonts w:cs="Arial"/>
          <w:snapToGrid/>
          <w:color w:val="000000" w:themeColor="text1"/>
          <w:sz w:val="20"/>
          <w:lang w:val="it-IT" w:eastAsia="it-IT"/>
        </w:rPr>
      </w:pPr>
      <w:r w:rsidRPr="00F458A8">
        <w:rPr>
          <w:rFonts w:cs="Arial"/>
          <w:snapToGrid/>
          <w:color w:val="000000" w:themeColor="text1"/>
          <w:sz w:val="20"/>
          <w:lang w:val="it-IT" w:eastAsia="it-IT"/>
        </w:rPr>
        <w:t>Pojištění se nevztahuje na škodu a finanční ztrátu, jejíž příčinou byla povodeň nebo záplava vzniklá v souvislosti s touto povodní, pro které kulminační průtok a povodňový objem vody příslušného toku naměřený správním orgánem příslušného povodí odpovídal menší než 20leté povodňové vlně.</w:t>
      </w:r>
    </w:p>
    <w:p w14:paraId="233CFBB1" w14:textId="77777777" w:rsidR="00F458A8" w:rsidRPr="00F458A8" w:rsidRDefault="00F458A8" w:rsidP="00F458A8">
      <w:pPr>
        <w:pStyle w:val="GPodstavec"/>
        <w:numPr>
          <w:ilvl w:val="2"/>
          <w:numId w:val="3"/>
        </w:numPr>
        <w:ind w:left="709" w:hanging="709"/>
        <w:jc w:val="both"/>
        <w:rPr>
          <w:b/>
        </w:rPr>
      </w:pPr>
      <w:r w:rsidRPr="00F458A8">
        <w:rPr>
          <w:b/>
        </w:rPr>
        <w:t>Likvidace škod, škody do spoluúčasti</w:t>
      </w:r>
    </w:p>
    <w:p w14:paraId="759074C3" w14:textId="74ACA80E" w:rsidR="00F458A8" w:rsidRDefault="00F458A8" w:rsidP="00F458A8">
      <w:pPr>
        <w:tabs>
          <w:tab w:val="left" w:pos="709"/>
        </w:tabs>
        <w:autoSpaceDE w:val="0"/>
        <w:autoSpaceDN w:val="0"/>
        <w:adjustRightInd w:val="0"/>
        <w:spacing w:before="80"/>
        <w:ind w:left="709"/>
        <w:jc w:val="both"/>
        <w:rPr>
          <w:rFonts w:cs="Arial"/>
          <w:sz w:val="20"/>
          <w:szCs w:val="20"/>
        </w:rPr>
      </w:pPr>
      <w:r w:rsidRPr="00F458A8">
        <w:rPr>
          <w:rFonts w:cs="Arial"/>
          <w:sz w:val="20"/>
          <w:szCs w:val="20"/>
        </w:rPr>
        <w:t xml:space="preserve">Prohlídka zaměstnancem pojišťovny do 24 hodin od oznámení škodní události, musí mít tedy sídlo nebo </w:t>
      </w:r>
      <w:r w:rsidRPr="00F458A8">
        <w:rPr>
          <w:rFonts w:cs="Arial"/>
          <w:sz w:val="20"/>
          <w:szCs w:val="20"/>
        </w:rPr>
        <w:lastRenderedPageBreak/>
        <w:t xml:space="preserve">pobočku v Brně. Likvidátor pojišťovny provede prohlídku a zjistí rozsah poškození dle požadavku pojištěného vždy; výpočet pojistného plnění/náhrady škody na základě šetření provede i v případě škody do spoluúčasti. </w:t>
      </w:r>
    </w:p>
    <w:p w14:paraId="33979FAC" w14:textId="7EB3531A" w:rsidR="00F458A8" w:rsidRPr="00F458A8" w:rsidRDefault="00F458A8" w:rsidP="00F458A8">
      <w:pPr>
        <w:pStyle w:val="GPodstavec"/>
        <w:numPr>
          <w:ilvl w:val="2"/>
          <w:numId w:val="3"/>
        </w:numPr>
        <w:ind w:left="709" w:hanging="709"/>
        <w:jc w:val="both"/>
        <w:rPr>
          <w:b/>
        </w:rPr>
      </w:pPr>
      <w:r w:rsidRPr="00F458A8">
        <w:rPr>
          <w:b/>
        </w:rPr>
        <w:t xml:space="preserve">Ujednání o plnění pro věci pojištěné na první riziko </w:t>
      </w:r>
    </w:p>
    <w:p w14:paraId="5AD558FB" w14:textId="77777777" w:rsidR="00F458A8" w:rsidRPr="00F458A8" w:rsidRDefault="00F458A8" w:rsidP="00F458A8">
      <w:pPr>
        <w:tabs>
          <w:tab w:val="left" w:pos="709"/>
        </w:tabs>
        <w:autoSpaceDE w:val="0"/>
        <w:autoSpaceDN w:val="0"/>
        <w:adjustRightInd w:val="0"/>
        <w:spacing w:before="80"/>
        <w:ind w:left="709"/>
        <w:jc w:val="both"/>
        <w:rPr>
          <w:rFonts w:cs="Arial"/>
          <w:sz w:val="20"/>
          <w:szCs w:val="20"/>
        </w:rPr>
      </w:pPr>
      <w:r w:rsidRPr="00F458A8">
        <w:rPr>
          <w:rFonts w:cs="Arial"/>
          <w:sz w:val="20"/>
          <w:szCs w:val="20"/>
        </w:rPr>
        <w:t xml:space="preserve">Není-li v této smlouvě uvedeno jinak, nebo není-li pojistné plnění upraveno v příslušných pojistných podmínkách, poskytne pojišťovna pojistné plnění jako v případě pojištění na novou cenu. </w:t>
      </w:r>
    </w:p>
    <w:bookmarkEnd w:id="0"/>
    <w:bookmarkEnd w:id="1"/>
    <w:p w14:paraId="27A896D2" w14:textId="77777777" w:rsidR="00E45C79" w:rsidRPr="00416CEF" w:rsidRDefault="00E45C79" w:rsidP="00524F28">
      <w:pPr>
        <w:pStyle w:val="GPodstavec"/>
        <w:numPr>
          <w:ilvl w:val="1"/>
          <w:numId w:val="3"/>
        </w:numPr>
        <w:ind w:left="709" w:hanging="709"/>
        <w:rPr>
          <w:b/>
        </w:rPr>
      </w:pPr>
      <w:r w:rsidRPr="00416CEF">
        <w:rPr>
          <w:b/>
        </w:rPr>
        <w:t xml:space="preserve">Pojistná doba </w:t>
      </w:r>
    </w:p>
    <w:p w14:paraId="60CFA6D8" w14:textId="5B285979" w:rsidR="00F229C9" w:rsidRPr="00624A3D" w:rsidRDefault="003C4960" w:rsidP="00F229C9">
      <w:pPr>
        <w:pStyle w:val="GPodstavec"/>
        <w:numPr>
          <w:ilvl w:val="1"/>
          <w:numId w:val="15"/>
        </w:numPr>
        <w:ind w:left="709" w:hanging="709"/>
        <w:jc w:val="both"/>
      </w:pPr>
      <w:r w:rsidRPr="00F458A8">
        <w:t>P</w:t>
      </w:r>
      <w:r w:rsidR="00D1480D" w:rsidRPr="00F458A8">
        <w:t xml:space="preserve">ojistná </w:t>
      </w:r>
      <w:r w:rsidR="00D1480D" w:rsidRPr="00F229C9">
        <w:rPr>
          <w:color w:val="auto"/>
        </w:rPr>
        <w:t xml:space="preserve">smlouva se uzavírá na dobu určitou s počátkem pojištění </w:t>
      </w:r>
      <w:r w:rsidR="000338DA" w:rsidRPr="00F229C9">
        <w:rPr>
          <w:color w:val="auto"/>
        </w:rPr>
        <w:t>1.6.2023</w:t>
      </w:r>
      <w:r w:rsidR="00D1480D" w:rsidRPr="00F229C9">
        <w:rPr>
          <w:color w:val="auto"/>
        </w:rPr>
        <w:t xml:space="preserve"> a koncem pojištění </w:t>
      </w:r>
      <w:r w:rsidR="000338DA" w:rsidRPr="00F229C9">
        <w:rPr>
          <w:color w:val="auto"/>
        </w:rPr>
        <w:t>31.12.2027</w:t>
      </w:r>
      <w:r w:rsidR="00D1480D" w:rsidRPr="00F229C9">
        <w:rPr>
          <w:color w:val="auto"/>
        </w:rPr>
        <w:t>. Pojistné období je jeden rok</w:t>
      </w:r>
      <w:r w:rsidR="00F229C9" w:rsidRPr="00F229C9">
        <w:t xml:space="preserve"> </w:t>
      </w:r>
      <w:r w:rsidR="00F229C9">
        <w:t>a pro první pojistné období od 1.6.2023 do 31.12.2023 je pak 7 měsíců</w:t>
      </w:r>
      <w:r w:rsidR="00F229C9" w:rsidRPr="00624A3D">
        <w:t xml:space="preserve">. </w:t>
      </w:r>
    </w:p>
    <w:p w14:paraId="3DEBC662" w14:textId="1C360E4F" w:rsidR="00D1480D" w:rsidRPr="00F229C9" w:rsidRDefault="00D1480D" w:rsidP="002A6F31">
      <w:pPr>
        <w:pStyle w:val="GPodstavec"/>
        <w:numPr>
          <w:ilvl w:val="2"/>
          <w:numId w:val="3"/>
        </w:numPr>
        <w:ind w:left="709" w:hanging="709"/>
        <w:jc w:val="both"/>
        <w:rPr>
          <w:color w:val="auto"/>
        </w:rPr>
      </w:pPr>
      <w:r w:rsidRPr="00F229C9">
        <w:rPr>
          <w:color w:val="auto"/>
        </w:rPr>
        <w:t>Pojišťovna i pojistník mají právo pojistnou smlouvu vypovědět ke konci každého pojistného období</w:t>
      </w:r>
      <w:r w:rsidR="000338DA" w:rsidRPr="00F229C9">
        <w:rPr>
          <w:color w:val="auto"/>
        </w:rPr>
        <w:t xml:space="preserve"> </w:t>
      </w:r>
      <w:r w:rsidRPr="00F229C9">
        <w:rPr>
          <w:color w:val="auto"/>
        </w:rPr>
        <w:t xml:space="preserve">s tím, že výpověď musí být druhé smluvní straně doručena nejméně 6 </w:t>
      </w:r>
      <w:r w:rsidR="001D78DD" w:rsidRPr="00F229C9">
        <w:rPr>
          <w:color w:val="auto"/>
        </w:rPr>
        <w:t>měsíců</w:t>
      </w:r>
      <w:r w:rsidRPr="00F229C9">
        <w:rPr>
          <w:color w:val="auto"/>
        </w:rPr>
        <w:t xml:space="preserve"> před jeho uplynutím.</w:t>
      </w:r>
      <w:r w:rsidR="000338DA" w:rsidRPr="00F229C9">
        <w:rPr>
          <w:color w:val="auto"/>
        </w:rPr>
        <w:t xml:space="preserve"> </w:t>
      </w:r>
      <w:r w:rsidRPr="00F229C9">
        <w:rPr>
          <w:color w:val="auto"/>
        </w:rPr>
        <w:t>Je-li výpověď doručena druhé straně později, pojištění zaniká až ke konci následujícího pojistného období.</w:t>
      </w:r>
    </w:p>
    <w:p w14:paraId="3BCF1FFE" w14:textId="6FB0727B" w:rsidR="003C4960" w:rsidRPr="003831B6" w:rsidRDefault="003C4960" w:rsidP="000338DA">
      <w:pPr>
        <w:pStyle w:val="GPodstavec"/>
        <w:numPr>
          <w:ilvl w:val="2"/>
          <w:numId w:val="3"/>
        </w:numPr>
        <w:ind w:left="709" w:hanging="709"/>
        <w:jc w:val="both"/>
      </w:pPr>
      <w:r w:rsidRPr="003831B6">
        <w:t xml:space="preserve">Pojistník se zavazuje ponechat tuto pojistnou smlouvu v platnosti minimálně </w:t>
      </w:r>
      <w:r w:rsidR="000338DA" w:rsidRPr="003831B6">
        <w:t xml:space="preserve">4 roky a 7 měsíců </w:t>
      </w:r>
      <w:r w:rsidRPr="003831B6">
        <w:t xml:space="preserve">a za to je mu poskytnuta sleva na pojistném ve výši </w:t>
      </w:r>
      <w:r w:rsidR="000338DA" w:rsidRPr="003831B6">
        <w:t>20</w:t>
      </w:r>
      <w:r w:rsidRPr="003831B6">
        <w:t>% (sleva za dlouhodobost).</w:t>
      </w:r>
      <w:r w:rsidR="000338DA" w:rsidRPr="003831B6">
        <w:t xml:space="preserve">  </w:t>
      </w:r>
      <w:r w:rsidRPr="003831B6">
        <w:t xml:space="preserve">Pokud pojistník svými úkony nebo porušením povinností způsobí zánik pojistné smlouvy dříve než </w:t>
      </w:r>
      <w:r w:rsidR="000338DA" w:rsidRPr="003831B6">
        <w:t xml:space="preserve">4 roky a 7 měsíců, zavazuje se uhradit </w:t>
      </w:r>
      <w:r w:rsidRPr="003831B6">
        <w:t>(vrátit) částku odpovídající výši poskytnuté s</w:t>
      </w:r>
      <w:r w:rsidR="000338DA" w:rsidRPr="003831B6">
        <w:t xml:space="preserve">levy za dobu trvání pojištění, </w:t>
      </w:r>
      <w:r w:rsidRPr="003831B6">
        <w:t>a to na základě vyúčtování zaslaného pojišťovnou.</w:t>
      </w:r>
    </w:p>
    <w:p w14:paraId="140B331C" w14:textId="77777777" w:rsidR="00E45C79" w:rsidRPr="003831B6" w:rsidRDefault="00E45C79" w:rsidP="006553F5">
      <w:pPr>
        <w:pStyle w:val="GPodstavec"/>
        <w:numPr>
          <w:ilvl w:val="1"/>
          <w:numId w:val="3"/>
        </w:numPr>
        <w:ind w:left="709" w:hanging="709"/>
        <w:rPr>
          <w:b/>
        </w:rPr>
      </w:pPr>
      <w:r w:rsidRPr="003831B6">
        <w:rPr>
          <w:b/>
        </w:rPr>
        <w:t>Pojistné a jeho splatnost</w:t>
      </w:r>
    </w:p>
    <w:p w14:paraId="0CB478DD" w14:textId="6FA8D918" w:rsidR="00E45C79" w:rsidRPr="006553F5" w:rsidRDefault="00E45C79" w:rsidP="006553F5">
      <w:pPr>
        <w:pStyle w:val="GPodstavec"/>
        <w:numPr>
          <w:ilvl w:val="2"/>
          <w:numId w:val="3"/>
        </w:numPr>
        <w:ind w:left="709" w:hanging="709"/>
      </w:pPr>
      <w:r w:rsidRPr="006553F5">
        <w:t xml:space="preserve">Přehled pojistného k datu </w:t>
      </w:r>
      <w:r w:rsidR="00C43651">
        <w:t>1.6.2023</w:t>
      </w:r>
      <w:r w:rsidRPr="006553F5">
        <w:t xml:space="preserve"> za pojištění sjednaná v pojistné smlouvě:</w:t>
      </w:r>
    </w:p>
    <w:p w14:paraId="028D78E7" w14:textId="77777777" w:rsidR="007B1FD7" w:rsidRDefault="007B1FD7" w:rsidP="007B1FD7">
      <w:pPr>
        <w:pStyle w:val="Zkladntext"/>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4781045C" w14:textId="77777777" w:rsidTr="006553F5">
        <w:trPr>
          <w:trHeight w:val="284"/>
        </w:trPr>
        <w:tc>
          <w:tcPr>
            <w:tcW w:w="7371" w:type="dxa"/>
            <w:tcBorders>
              <w:top w:val="single" w:sz="8" w:space="0" w:color="C00000"/>
              <w:bottom w:val="single" w:sz="2" w:space="0" w:color="auto"/>
            </w:tcBorders>
            <w:vAlign w:val="center"/>
          </w:tcPr>
          <w:p w14:paraId="0863D564"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78FE1BE4" w14:textId="77777777" w:rsidR="00EA76EB" w:rsidRPr="00596606" w:rsidRDefault="00EA76EB" w:rsidP="00930F00">
            <w:pPr>
              <w:pStyle w:val="Zkladntext"/>
              <w:rPr>
                <w:rFonts w:ascii="Arial" w:hAnsi="Arial" w:cs="Arial"/>
                <w:b/>
                <w:color w:val="C00000"/>
                <w:sz w:val="20"/>
              </w:rPr>
            </w:pPr>
            <w:r w:rsidRPr="00596606">
              <w:rPr>
                <w:rFonts w:ascii="Arial" w:hAnsi="Arial" w:cs="Arial"/>
                <w:b/>
                <w:color w:val="C00000"/>
                <w:sz w:val="20"/>
              </w:rPr>
              <w:t>Roční pojistné v Kč</w:t>
            </w:r>
          </w:p>
        </w:tc>
      </w:tr>
      <w:tr w:rsidR="00F229C9" w:rsidRPr="000D57FF" w14:paraId="42A19789" w14:textId="77777777" w:rsidTr="00B36799">
        <w:trPr>
          <w:trHeight w:val="284"/>
        </w:trPr>
        <w:tc>
          <w:tcPr>
            <w:tcW w:w="9768" w:type="dxa"/>
            <w:gridSpan w:val="2"/>
            <w:tcBorders>
              <w:top w:val="single" w:sz="18" w:space="0" w:color="FF0000"/>
              <w:bottom w:val="single" w:sz="2" w:space="0" w:color="auto"/>
            </w:tcBorders>
            <w:vAlign w:val="center"/>
          </w:tcPr>
          <w:p w14:paraId="14209FDD" w14:textId="2668A4C4" w:rsidR="00F229C9" w:rsidRPr="000D57FF" w:rsidRDefault="00F229C9" w:rsidP="00F229C9">
            <w:pPr>
              <w:pStyle w:val="Zkladntext"/>
              <w:jc w:val="both"/>
              <w:rPr>
                <w:rFonts w:ascii="Arial" w:hAnsi="Arial" w:cs="Arial"/>
                <w:b/>
                <w:sz w:val="16"/>
                <w:szCs w:val="16"/>
              </w:rPr>
            </w:pPr>
            <w:r w:rsidRPr="000D57FF">
              <w:rPr>
                <w:rFonts w:ascii="Arial" w:hAnsi="Arial" w:cs="Arial"/>
                <w:b/>
                <w:sz w:val="16"/>
                <w:szCs w:val="16"/>
              </w:rPr>
              <w:t xml:space="preserve">Pojistné pro pojistné období na 7 měsíců </w:t>
            </w:r>
            <w:r w:rsidRPr="000D57FF">
              <w:rPr>
                <w:rFonts w:ascii="Arial" w:hAnsi="Arial" w:cs="Arial"/>
                <w:sz w:val="16"/>
                <w:szCs w:val="16"/>
              </w:rPr>
              <w:t>(tj. od 1.6.202</w:t>
            </w:r>
            <w:r>
              <w:rPr>
                <w:rFonts w:ascii="Arial" w:hAnsi="Arial" w:cs="Arial"/>
                <w:sz w:val="16"/>
                <w:szCs w:val="16"/>
              </w:rPr>
              <w:t>3</w:t>
            </w:r>
            <w:r w:rsidRPr="000D57FF">
              <w:rPr>
                <w:rFonts w:ascii="Arial" w:hAnsi="Arial" w:cs="Arial"/>
                <w:sz w:val="16"/>
                <w:szCs w:val="16"/>
              </w:rPr>
              <w:t xml:space="preserve"> do 31.12.</w:t>
            </w:r>
            <w:r>
              <w:rPr>
                <w:rFonts w:ascii="Arial" w:hAnsi="Arial" w:cs="Arial"/>
                <w:sz w:val="16"/>
                <w:szCs w:val="16"/>
              </w:rPr>
              <w:t>2023)</w:t>
            </w:r>
          </w:p>
        </w:tc>
      </w:tr>
      <w:tr w:rsidR="00F229C9" w:rsidRPr="000D57FF" w14:paraId="1A4E12EA" w14:textId="77777777" w:rsidTr="00B36799">
        <w:trPr>
          <w:trHeight w:val="284"/>
        </w:trPr>
        <w:tc>
          <w:tcPr>
            <w:tcW w:w="7371" w:type="dxa"/>
            <w:tcBorders>
              <w:top w:val="single" w:sz="2" w:space="0" w:color="auto"/>
              <w:bottom w:val="single" w:sz="2" w:space="0" w:color="auto"/>
            </w:tcBorders>
            <w:vAlign w:val="center"/>
          </w:tcPr>
          <w:p w14:paraId="4C3F29BA" w14:textId="77777777" w:rsidR="00F229C9" w:rsidRPr="000D57FF" w:rsidRDefault="00F229C9" w:rsidP="00B36799">
            <w:pPr>
              <w:pStyle w:val="Zkladntext"/>
              <w:rPr>
                <w:rFonts w:ascii="Arial" w:hAnsi="Arial" w:cs="Arial"/>
                <w:b/>
                <w:sz w:val="16"/>
                <w:szCs w:val="16"/>
              </w:rPr>
            </w:pPr>
            <w:r w:rsidRPr="000D57FF">
              <w:rPr>
                <w:rFonts w:ascii="Arial" w:hAnsi="Arial" w:cs="Arial"/>
                <w:snapToGrid w:val="0"/>
                <w:sz w:val="16"/>
                <w:szCs w:val="16"/>
              </w:rPr>
              <w:t xml:space="preserve">Pojištění staveb a věcí movitých </w:t>
            </w:r>
            <w:proofErr w:type="spellStart"/>
            <w:r w:rsidRPr="000D57FF">
              <w:rPr>
                <w:rFonts w:ascii="Arial" w:hAnsi="Arial" w:cs="Arial"/>
                <w:snapToGrid w:val="0"/>
                <w:sz w:val="16"/>
                <w:szCs w:val="16"/>
              </w:rPr>
              <w:t>Allrisks</w:t>
            </w:r>
            <w:proofErr w:type="spellEnd"/>
            <w:r w:rsidRPr="000D57FF">
              <w:rPr>
                <w:rFonts w:ascii="Arial" w:hAnsi="Arial" w:cs="Arial"/>
                <w:snapToGrid w:val="0"/>
                <w:sz w:val="16"/>
                <w:szCs w:val="16"/>
              </w:rPr>
              <w:t xml:space="preserve">, pojištění přerušení provozu </w:t>
            </w:r>
            <w:proofErr w:type="spellStart"/>
            <w:r w:rsidRPr="000D57FF">
              <w:rPr>
                <w:rFonts w:ascii="Arial" w:hAnsi="Arial" w:cs="Arial"/>
                <w:snapToGrid w:val="0"/>
                <w:sz w:val="16"/>
                <w:szCs w:val="16"/>
              </w:rPr>
              <w:t>Allrisks</w:t>
            </w:r>
            <w:proofErr w:type="spellEnd"/>
          </w:p>
        </w:tc>
        <w:tc>
          <w:tcPr>
            <w:tcW w:w="2397" w:type="dxa"/>
            <w:tcBorders>
              <w:top w:val="single" w:sz="2" w:space="0" w:color="auto"/>
              <w:bottom w:val="single" w:sz="2" w:space="0" w:color="auto"/>
            </w:tcBorders>
            <w:shd w:val="clear" w:color="auto" w:fill="F2F2F2" w:themeFill="background1" w:themeFillShade="F2"/>
            <w:vAlign w:val="center"/>
          </w:tcPr>
          <w:p w14:paraId="2E309EEF" w14:textId="77777777" w:rsidR="00F229C9" w:rsidRPr="000D57FF" w:rsidRDefault="00F229C9" w:rsidP="00B36799">
            <w:pPr>
              <w:pStyle w:val="Zkladntext"/>
              <w:jc w:val="right"/>
              <w:rPr>
                <w:rFonts w:ascii="Arial" w:hAnsi="Arial" w:cs="Arial"/>
                <w:b/>
                <w:sz w:val="16"/>
                <w:szCs w:val="16"/>
              </w:rPr>
            </w:pPr>
            <w:r w:rsidRPr="000D57FF">
              <w:rPr>
                <w:rFonts w:ascii="Arial" w:hAnsi="Arial" w:cs="Arial"/>
                <w:sz w:val="16"/>
                <w:szCs w:val="16"/>
              </w:rPr>
              <w:t>3 635 188</w:t>
            </w:r>
          </w:p>
        </w:tc>
      </w:tr>
      <w:tr w:rsidR="00F229C9" w:rsidRPr="000D57FF" w14:paraId="6DC7C500" w14:textId="77777777" w:rsidTr="00B36799">
        <w:trPr>
          <w:trHeight w:val="284"/>
        </w:trPr>
        <w:tc>
          <w:tcPr>
            <w:tcW w:w="7371" w:type="dxa"/>
            <w:tcBorders>
              <w:top w:val="single" w:sz="2" w:space="0" w:color="auto"/>
              <w:bottom w:val="single" w:sz="8" w:space="0" w:color="auto"/>
            </w:tcBorders>
            <w:vAlign w:val="center"/>
          </w:tcPr>
          <w:p w14:paraId="4038578D"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Sleva za dlouhodobost v %</w:t>
            </w:r>
          </w:p>
        </w:tc>
        <w:tc>
          <w:tcPr>
            <w:tcW w:w="2397" w:type="dxa"/>
            <w:tcBorders>
              <w:top w:val="single" w:sz="2" w:space="0" w:color="auto"/>
              <w:bottom w:val="single" w:sz="8" w:space="0" w:color="auto"/>
            </w:tcBorders>
            <w:shd w:val="clear" w:color="auto" w:fill="F2F2F2" w:themeFill="background1" w:themeFillShade="F2"/>
            <w:vAlign w:val="center"/>
          </w:tcPr>
          <w:p w14:paraId="4C838D12" w14:textId="77777777" w:rsidR="00F229C9" w:rsidRPr="000D57FF" w:rsidRDefault="00F229C9" w:rsidP="00B36799">
            <w:pPr>
              <w:pStyle w:val="Zkladntext"/>
              <w:jc w:val="right"/>
              <w:rPr>
                <w:rFonts w:ascii="Arial" w:hAnsi="Arial" w:cs="Arial"/>
                <w:sz w:val="16"/>
                <w:szCs w:val="16"/>
              </w:rPr>
            </w:pPr>
            <w:r w:rsidRPr="000D57FF">
              <w:rPr>
                <w:rFonts w:ascii="Arial" w:hAnsi="Arial" w:cs="Arial"/>
                <w:sz w:val="16"/>
                <w:szCs w:val="16"/>
              </w:rPr>
              <w:t>20%</w:t>
            </w:r>
          </w:p>
        </w:tc>
      </w:tr>
      <w:tr w:rsidR="00F229C9" w:rsidRPr="000D57FF" w14:paraId="37C02D5A" w14:textId="77777777" w:rsidTr="00B36799">
        <w:trPr>
          <w:trHeight w:val="284"/>
        </w:trPr>
        <w:tc>
          <w:tcPr>
            <w:tcW w:w="7371" w:type="dxa"/>
            <w:tcBorders>
              <w:top w:val="single" w:sz="2" w:space="0" w:color="auto"/>
              <w:bottom w:val="single" w:sz="8" w:space="0" w:color="auto"/>
            </w:tcBorders>
            <w:vAlign w:val="center"/>
          </w:tcPr>
          <w:p w14:paraId="23DD8C8F"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Sleva za dlouhodobost v Kč</w:t>
            </w:r>
          </w:p>
        </w:tc>
        <w:tc>
          <w:tcPr>
            <w:tcW w:w="2397" w:type="dxa"/>
            <w:tcBorders>
              <w:top w:val="single" w:sz="2" w:space="0" w:color="auto"/>
              <w:bottom w:val="single" w:sz="8" w:space="0" w:color="auto"/>
            </w:tcBorders>
            <w:shd w:val="clear" w:color="auto" w:fill="F2F2F2" w:themeFill="background1" w:themeFillShade="F2"/>
            <w:vAlign w:val="center"/>
          </w:tcPr>
          <w:p w14:paraId="056611A9" w14:textId="20FD340F" w:rsidR="00F229C9" w:rsidRPr="000D57FF" w:rsidRDefault="00F229C9" w:rsidP="00614956">
            <w:pPr>
              <w:pStyle w:val="Zkladntext"/>
              <w:numPr>
                <w:ilvl w:val="0"/>
                <w:numId w:val="17"/>
              </w:numPr>
              <w:jc w:val="right"/>
              <w:rPr>
                <w:rFonts w:ascii="Arial" w:hAnsi="Arial" w:cs="Arial"/>
                <w:sz w:val="16"/>
                <w:szCs w:val="16"/>
              </w:rPr>
            </w:pPr>
            <w:r w:rsidRPr="000D57FF">
              <w:rPr>
                <w:rFonts w:ascii="Arial" w:hAnsi="Arial" w:cs="Arial"/>
                <w:sz w:val="16"/>
                <w:szCs w:val="16"/>
              </w:rPr>
              <w:t>8</w:t>
            </w:r>
          </w:p>
        </w:tc>
      </w:tr>
      <w:tr w:rsidR="00F229C9" w:rsidRPr="000D57FF" w14:paraId="2B523551" w14:textId="77777777" w:rsidTr="00B36799">
        <w:trPr>
          <w:trHeight w:val="284"/>
        </w:trPr>
        <w:tc>
          <w:tcPr>
            <w:tcW w:w="7371" w:type="dxa"/>
            <w:tcBorders>
              <w:top w:val="single" w:sz="2" w:space="0" w:color="auto"/>
              <w:bottom w:val="single" w:sz="8" w:space="0" w:color="auto"/>
            </w:tcBorders>
            <w:vAlign w:val="center"/>
          </w:tcPr>
          <w:p w14:paraId="6298AEEF" w14:textId="4A2FD585" w:rsidR="00F229C9" w:rsidRPr="004873AA" w:rsidRDefault="00614956" w:rsidP="00614956">
            <w:pPr>
              <w:widowControl/>
              <w:spacing w:before="0" w:after="0" w:line="240" w:lineRule="auto"/>
              <w:contextualSpacing w:val="0"/>
              <w:rPr>
                <w:rFonts w:cs="Arial"/>
                <w:b/>
                <w:color w:val="auto"/>
                <w:sz w:val="16"/>
                <w:szCs w:val="16"/>
                <w:lang w:val="cs-CZ" w:eastAsia="cs-CZ"/>
              </w:rPr>
            </w:pPr>
            <w:r w:rsidRPr="004873AA">
              <w:rPr>
                <w:rFonts w:cs="Arial"/>
                <w:b/>
                <w:color w:val="auto"/>
                <w:sz w:val="16"/>
                <w:szCs w:val="16"/>
                <w:lang w:val="cs-CZ" w:eastAsia="cs-CZ"/>
              </w:rPr>
              <w:t>Pojistné po slevě pro pojistné období na 7 měsíců (tj. od 1.6.2023 do 31.12.2023)</w:t>
            </w:r>
          </w:p>
        </w:tc>
        <w:tc>
          <w:tcPr>
            <w:tcW w:w="2397" w:type="dxa"/>
            <w:tcBorders>
              <w:top w:val="single" w:sz="2" w:space="0" w:color="auto"/>
              <w:bottom w:val="single" w:sz="8" w:space="0" w:color="auto"/>
            </w:tcBorders>
            <w:shd w:val="clear" w:color="auto" w:fill="F2F2F2" w:themeFill="background1" w:themeFillShade="F2"/>
            <w:vAlign w:val="center"/>
          </w:tcPr>
          <w:p w14:paraId="167BED7B" w14:textId="77777777" w:rsidR="00F229C9" w:rsidRPr="004873AA" w:rsidRDefault="00F229C9" w:rsidP="00B36799">
            <w:pPr>
              <w:pStyle w:val="Zkladntext"/>
              <w:jc w:val="right"/>
              <w:rPr>
                <w:rFonts w:ascii="Arial" w:hAnsi="Arial" w:cs="Arial"/>
                <w:b/>
                <w:sz w:val="16"/>
                <w:szCs w:val="16"/>
              </w:rPr>
            </w:pPr>
            <w:r w:rsidRPr="004873AA">
              <w:rPr>
                <w:rFonts w:ascii="Arial" w:hAnsi="Arial" w:cs="Arial"/>
                <w:b/>
                <w:sz w:val="16"/>
                <w:szCs w:val="16"/>
              </w:rPr>
              <w:t>2 908 150</w:t>
            </w:r>
          </w:p>
        </w:tc>
      </w:tr>
      <w:tr w:rsidR="00F229C9" w:rsidRPr="000D57FF" w14:paraId="1A8AFB96" w14:textId="77777777" w:rsidTr="00B36799">
        <w:trPr>
          <w:trHeight w:val="284"/>
        </w:trPr>
        <w:tc>
          <w:tcPr>
            <w:tcW w:w="7371" w:type="dxa"/>
            <w:tcBorders>
              <w:top w:val="single" w:sz="2" w:space="0" w:color="auto"/>
              <w:bottom w:val="single" w:sz="8" w:space="0" w:color="auto"/>
            </w:tcBorders>
            <w:vAlign w:val="center"/>
          </w:tcPr>
          <w:p w14:paraId="0BD42FA8" w14:textId="77777777" w:rsidR="00F229C9" w:rsidRPr="004873AA" w:rsidRDefault="00F229C9" w:rsidP="00B36799">
            <w:pPr>
              <w:pStyle w:val="Zkladntext"/>
              <w:rPr>
                <w:rFonts w:ascii="Arial" w:hAnsi="Arial" w:cs="Arial"/>
                <w:sz w:val="16"/>
                <w:szCs w:val="16"/>
              </w:rPr>
            </w:pPr>
            <w:r w:rsidRPr="004873AA">
              <w:rPr>
                <w:rFonts w:ascii="Arial" w:hAnsi="Arial" w:cs="Arial"/>
                <w:sz w:val="16"/>
                <w:szCs w:val="16"/>
              </w:rPr>
              <w:t xml:space="preserve">Splatnost pojistného </w:t>
            </w:r>
          </w:p>
        </w:tc>
        <w:tc>
          <w:tcPr>
            <w:tcW w:w="2397" w:type="dxa"/>
            <w:tcBorders>
              <w:top w:val="single" w:sz="2" w:space="0" w:color="auto"/>
              <w:bottom w:val="single" w:sz="8" w:space="0" w:color="auto"/>
            </w:tcBorders>
            <w:shd w:val="clear" w:color="auto" w:fill="F2F2F2" w:themeFill="background1" w:themeFillShade="F2"/>
            <w:vAlign w:val="center"/>
          </w:tcPr>
          <w:p w14:paraId="66350197" w14:textId="5B9997A7" w:rsidR="00F229C9" w:rsidRPr="004873AA" w:rsidRDefault="00614956" w:rsidP="00B36799">
            <w:pPr>
              <w:pStyle w:val="Zkladntext"/>
              <w:jc w:val="right"/>
              <w:rPr>
                <w:rFonts w:ascii="Arial" w:hAnsi="Arial" w:cs="Arial"/>
                <w:sz w:val="16"/>
                <w:szCs w:val="16"/>
              </w:rPr>
            </w:pPr>
            <w:r w:rsidRPr="004873AA">
              <w:rPr>
                <w:rFonts w:ascii="Arial" w:hAnsi="Arial" w:cs="Arial"/>
                <w:sz w:val="16"/>
                <w:szCs w:val="16"/>
              </w:rPr>
              <w:t xml:space="preserve">ve dvou splátkách </w:t>
            </w:r>
          </w:p>
        </w:tc>
      </w:tr>
      <w:tr w:rsidR="00F229C9" w:rsidRPr="000D57FF" w14:paraId="1EE69334" w14:textId="77777777" w:rsidTr="00B36799">
        <w:trPr>
          <w:trHeight w:val="284"/>
        </w:trPr>
        <w:tc>
          <w:tcPr>
            <w:tcW w:w="7371" w:type="dxa"/>
            <w:tcBorders>
              <w:top w:val="single" w:sz="2" w:space="0" w:color="auto"/>
              <w:bottom w:val="single" w:sz="8" w:space="0" w:color="auto"/>
            </w:tcBorders>
            <w:vAlign w:val="center"/>
          </w:tcPr>
          <w:p w14:paraId="60E27B63"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Výše splátky</w:t>
            </w:r>
          </w:p>
        </w:tc>
        <w:tc>
          <w:tcPr>
            <w:tcW w:w="2397" w:type="dxa"/>
            <w:tcBorders>
              <w:top w:val="single" w:sz="2" w:space="0" w:color="auto"/>
              <w:bottom w:val="single" w:sz="8" w:space="0" w:color="auto"/>
            </w:tcBorders>
            <w:shd w:val="clear" w:color="auto" w:fill="F2F2F2" w:themeFill="background1" w:themeFillShade="F2"/>
            <w:vAlign w:val="center"/>
          </w:tcPr>
          <w:p w14:paraId="6BA47342" w14:textId="77777777" w:rsidR="00F229C9" w:rsidRPr="003519D0" w:rsidRDefault="00F229C9" w:rsidP="00B36799">
            <w:pPr>
              <w:pStyle w:val="Zkladntext"/>
              <w:jc w:val="right"/>
              <w:rPr>
                <w:rFonts w:ascii="Arial" w:hAnsi="Arial" w:cs="Arial"/>
                <w:sz w:val="16"/>
                <w:szCs w:val="16"/>
              </w:rPr>
            </w:pPr>
            <w:r w:rsidRPr="003519D0">
              <w:rPr>
                <w:rFonts w:ascii="Arial" w:hAnsi="Arial" w:cs="Arial"/>
                <w:sz w:val="16"/>
                <w:szCs w:val="16"/>
              </w:rPr>
              <w:t>1 454 075</w:t>
            </w:r>
          </w:p>
        </w:tc>
      </w:tr>
      <w:tr w:rsidR="00F229C9" w:rsidRPr="000D57FF" w14:paraId="3436AC81" w14:textId="77777777" w:rsidTr="00B36799">
        <w:trPr>
          <w:trHeight w:val="284"/>
        </w:trPr>
        <w:tc>
          <w:tcPr>
            <w:tcW w:w="7371" w:type="dxa"/>
            <w:tcBorders>
              <w:top w:val="single" w:sz="8" w:space="0" w:color="auto"/>
              <w:bottom w:val="single" w:sz="18" w:space="0" w:color="FF0000"/>
            </w:tcBorders>
            <w:vAlign w:val="center"/>
          </w:tcPr>
          <w:p w14:paraId="0EA9FED8"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 xml:space="preserve">Splatnost pojistného </w:t>
            </w:r>
          </w:p>
        </w:tc>
        <w:tc>
          <w:tcPr>
            <w:tcW w:w="2397" w:type="dxa"/>
            <w:tcBorders>
              <w:top w:val="single" w:sz="8" w:space="0" w:color="auto"/>
              <w:bottom w:val="single" w:sz="18" w:space="0" w:color="FF0000"/>
            </w:tcBorders>
            <w:shd w:val="clear" w:color="auto" w:fill="F2F2F2" w:themeFill="background1" w:themeFillShade="F2"/>
            <w:vAlign w:val="center"/>
          </w:tcPr>
          <w:p w14:paraId="2AA26CDA" w14:textId="77777777" w:rsidR="00F229C9" w:rsidRPr="000D57FF" w:rsidRDefault="00F229C9" w:rsidP="00B36799">
            <w:pPr>
              <w:pStyle w:val="Zkladntext"/>
              <w:jc w:val="right"/>
              <w:rPr>
                <w:rFonts w:ascii="Arial" w:hAnsi="Arial" w:cs="Arial"/>
                <w:sz w:val="16"/>
                <w:szCs w:val="16"/>
              </w:rPr>
            </w:pPr>
            <w:r w:rsidRPr="000D57FF">
              <w:rPr>
                <w:rFonts w:ascii="Arial" w:hAnsi="Arial" w:cs="Arial"/>
                <w:sz w:val="16"/>
                <w:szCs w:val="16"/>
              </w:rPr>
              <w:t xml:space="preserve">do 30.6. a 1.9. kal. roku </w:t>
            </w:r>
          </w:p>
        </w:tc>
      </w:tr>
      <w:tr w:rsidR="00F229C9" w:rsidRPr="00A53EC8" w14:paraId="67ABA556" w14:textId="77777777" w:rsidTr="00B36799">
        <w:trPr>
          <w:trHeight w:val="284"/>
        </w:trPr>
        <w:tc>
          <w:tcPr>
            <w:tcW w:w="9768" w:type="dxa"/>
            <w:gridSpan w:val="2"/>
            <w:tcBorders>
              <w:top w:val="single" w:sz="2" w:space="0" w:color="auto"/>
              <w:bottom w:val="single" w:sz="2" w:space="0" w:color="auto"/>
            </w:tcBorders>
            <w:vAlign w:val="center"/>
          </w:tcPr>
          <w:p w14:paraId="7C79CC9D" w14:textId="2802AA29" w:rsidR="00F229C9" w:rsidRPr="00A53EC8" w:rsidRDefault="00F229C9" w:rsidP="00F229C9">
            <w:pPr>
              <w:pStyle w:val="Zkladntext"/>
              <w:jc w:val="both"/>
              <w:rPr>
                <w:rFonts w:ascii="Arial" w:hAnsi="Arial" w:cs="Arial"/>
                <w:sz w:val="16"/>
                <w:szCs w:val="16"/>
              </w:rPr>
            </w:pPr>
            <w:r>
              <w:rPr>
                <w:rFonts w:ascii="Arial" w:hAnsi="Arial" w:cs="Arial"/>
                <w:b/>
                <w:sz w:val="16"/>
                <w:szCs w:val="16"/>
              </w:rPr>
              <w:t xml:space="preserve">Roční pojistné pro pojistné období na 12 měsíců </w:t>
            </w:r>
            <w:r w:rsidRPr="000D57FF">
              <w:rPr>
                <w:rFonts w:ascii="Arial" w:hAnsi="Arial" w:cs="Arial"/>
                <w:sz w:val="16"/>
                <w:szCs w:val="16"/>
              </w:rPr>
              <w:t>(tj. od 1.</w:t>
            </w:r>
            <w:r>
              <w:rPr>
                <w:rFonts w:ascii="Arial" w:hAnsi="Arial" w:cs="Arial"/>
                <w:sz w:val="16"/>
                <w:szCs w:val="16"/>
              </w:rPr>
              <w:t>1</w:t>
            </w:r>
            <w:r w:rsidRPr="000D57FF">
              <w:rPr>
                <w:rFonts w:ascii="Arial" w:hAnsi="Arial" w:cs="Arial"/>
                <w:sz w:val="16"/>
                <w:szCs w:val="16"/>
              </w:rPr>
              <w:t>.202</w:t>
            </w:r>
            <w:r>
              <w:rPr>
                <w:rFonts w:ascii="Arial" w:hAnsi="Arial" w:cs="Arial"/>
                <w:sz w:val="16"/>
                <w:szCs w:val="16"/>
              </w:rPr>
              <w:t>4</w:t>
            </w:r>
            <w:r w:rsidRPr="000D57FF">
              <w:rPr>
                <w:rFonts w:ascii="Arial" w:hAnsi="Arial" w:cs="Arial"/>
                <w:sz w:val="16"/>
                <w:szCs w:val="16"/>
              </w:rPr>
              <w:t xml:space="preserve"> do </w:t>
            </w:r>
            <w:r>
              <w:rPr>
                <w:rFonts w:ascii="Arial" w:hAnsi="Arial" w:cs="Arial"/>
                <w:sz w:val="16"/>
                <w:szCs w:val="16"/>
              </w:rPr>
              <w:t>31.12.2024</w:t>
            </w:r>
            <w:r w:rsidRPr="000D57FF">
              <w:rPr>
                <w:rFonts w:ascii="Arial" w:hAnsi="Arial" w:cs="Arial"/>
                <w:sz w:val="16"/>
                <w:szCs w:val="16"/>
              </w:rPr>
              <w:t xml:space="preserve">, </w:t>
            </w:r>
            <w:r>
              <w:rPr>
                <w:rFonts w:ascii="Arial" w:hAnsi="Arial" w:cs="Arial"/>
                <w:sz w:val="16"/>
                <w:szCs w:val="16"/>
              </w:rPr>
              <w:t xml:space="preserve">od 1.1.2025 do 31.12.2025, 1.1.2026 do 31.12.2026 a </w:t>
            </w:r>
            <w:r w:rsidR="003519D0">
              <w:rPr>
                <w:rFonts w:ascii="Arial" w:hAnsi="Arial" w:cs="Arial"/>
                <w:sz w:val="16"/>
                <w:szCs w:val="16"/>
              </w:rPr>
              <w:t xml:space="preserve">od </w:t>
            </w:r>
            <w:r>
              <w:rPr>
                <w:rFonts w:ascii="Arial" w:hAnsi="Arial" w:cs="Arial"/>
                <w:sz w:val="16"/>
                <w:szCs w:val="16"/>
              </w:rPr>
              <w:t>1.1.2027 do 31.12.2027)</w:t>
            </w:r>
          </w:p>
        </w:tc>
      </w:tr>
      <w:tr w:rsidR="00F229C9" w:rsidRPr="000D57FF" w14:paraId="761FD5E6" w14:textId="77777777" w:rsidTr="00B36799">
        <w:trPr>
          <w:trHeight w:val="284"/>
        </w:trPr>
        <w:tc>
          <w:tcPr>
            <w:tcW w:w="7371" w:type="dxa"/>
            <w:tcBorders>
              <w:top w:val="single" w:sz="2" w:space="0" w:color="auto"/>
              <w:bottom w:val="single" w:sz="2" w:space="0" w:color="auto"/>
            </w:tcBorders>
            <w:vAlign w:val="center"/>
          </w:tcPr>
          <w:p w14:paraId="3EF2C037" w14:textId="77777777" w:rsidR="00F229C9" w:rsidRPr="000D57FF" w:rsidRDefault="00F229C9" w:rsidP="00B36799">
            <w:pPr>
              <w:pStyle w:val="Zkladntext"/>
              <w:rPr>
                <w:rFonts w:ascii="Arial" w:hAnsi="Arial" w:cs="Arial"/>
                <w:b/>
                <w:sz w:val="16"/>
                <w:szCs w:val="16"/>
              </w:rPr>
            </w:pPr>
            <w:r w:rsidRPr="000D57FF">
              <w:rPr>
                <w:rFonts w:ascii="Arial" w:hAnsi="Arial" w:cs="Arial"/>
                <w:snapToGrid w:val="0"/>
                <w:sz w:val="16"/>
                <w:szCs w:val="16"/>
              </w:rPr>
              <w:t xml:space="preserve">Pojištění staveb a věcí movitých </w:t>
            </w:r>
            <w:proofErr w:type="spellStart"/>
            <w:r w:rsidRPr="000D57FF">
              <w:rPr>
                <w:rFonts w:ascii="Arial" w:hAnsi="Arial" w:cs="Arial"/>
                <w:snapToGrid w:val="0"/>
                <w:sz w:val="16"/>
                <w:szCs w:val="16"/>
              </w:rPr>
              <w:t>Allrisks</w:t>
            </w:r>
            <w:proofErr w:type="spellEnd"/>
            <w:r w:rsidRPr="000D57FF">
              <w:rPr>
                <w:rFonts w:ascii="Arial" w:hAnsi="Arial" w:cs="Arial"/>
                <w:snapToGrid w:val="0"/>
                <w:sz w:val="16"/>
                <w:szCs w:val="16"/>
              </w:rPr>
              <w:t xml:space="preserve">, pojištění přerušení provozu </w:t>
            </w:r>
            <w:proofErr w:type="spellStart"/>
            <w:r w:rsidRPr="000D57FF">
              <w:rPr>
                <w:rFonts w:ascii="Arial" w:hAnsi="Arial" w:cs="Arial"/>
                <w:snapToGrid w:val="0"/>
                <w:sz w:val="16"/>
                <w:szCs w:val="16"/>
              </w:rPr>
              <w:t>Allrisks</w:t>
            </w:r>
            <w:proofErr w:type="spellEnd"/>
          </w:p>
        </w:tc>
        <w:tc>
          <w:tcPr>
            <w:tcW w:w="2397" w:type="dxa"/>
            <w:tcBorders>
              <w:top w:val="single" w:sz="2" w:space="0" w:color="auto"/>
              <w:bottom w:val="single" w:sz="2" w:space="0" w:color="auto"/>
            </w:tcBorders>
            <w:shd w:val="clear" w:color="auto" w:fill="F2F2F2" w:themeFill="background1" w:themeFillShade="F2"/>
            <w:vAlign w:val="center"/>
          </w:tcPr>
          <w:p w14:paraId="01C4CE02" w14:textId="77777777" w:rsidR="00F229C9" w:rsidRPr="000D57FF" w:rsidRDefault="00F229C9" w:rsidP="00B36799">
            <w:pPr>
              <w:pStyle w:val="Zkladntext"/>
              <w:jc w:val="right"/>
              <w:rPr>
                <w:rFonts w:ascii="Arial" w:hAnsi="Arial" w:cs="Arial"/>
                <w:sz w:val="16"/>
                <w:szCs w:val="16"/>
              </w:rPr>
            </w:pPr>
            <w:r w:rsidRPr="000D57FF">
              <w:rPr>
                <w:rFonts w:ascii="Arial" w:hAnsi="Arial" w:cs="Arial"/>
                <w:sz w:val="16"/>
                <w:szCs w:val="16"/>
              </w:rPr>
              <w:t>6 231 750</w:t>
            </w:r>
          </w:p>
        </w:tc>
      </w:tr>
      <w:tr w:rsidR="00F229C9" w:rsidRPr="000D57FF" w14:paraId="774521F8" w14:textId="77777777" w:rsidTr="00B36799">
        <w:trPr>
          <w:trHeight w:val="284"/>
        </w:trPr>
        <w:tc>
          <w:tcPr>
            <w:tcW w:w="7371" w:type="dxa"/>
            <w:tcBorders>
              <w:top w:val="single" w:sz="2" w:space="0" w:color="auto"/>
              <w:bottom w:val="single" w:sz="2" w:space="0" w:color="auto"/>
            </w:tcBorders>
            <w:vAlign w:val="center"/>
          </w:tcPr>
          <w:p w14:paraId="3E5DDB15"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Sleva za dlouhodobost v %</w:t>
            </w:r>
          </w:p>
        </w:tc>
        <w:tc>
          <w:tcPr>
            <w:tcW w:w="2397" w:type="dxa"/>
            <w:tcBorders>
              <w:top w:val="single" w:sz="2" w:space="0" w:color="auto"/>
              <w:bottom w:val="single" w:sz="2" w:space="0" w:color="auto"/>
            </w:tcBorders>
            <w:shd w:val="clear" w:color="auto" w:fill="F2F2F2" w:themeFill="background1" w:themeFillShade="F2"/>
            <w:vAlign w:val="center"/>
          </w:tcPr>
          <w:p w14:paraId="31AA8F38" w14:textId="77777777" w:rsidR="00F229C9" w:rsidRPr="000D57FF" w:rsidRDefault="00F229C9" w:rsidP="00B36799">
            <w:pPr>
              <w:pStyle w:val="Zkladntext"/>
              <w:jc w:val="right"/>
              <w:rPr>
                <w:rFonts w:ascii="Arial" w:hAnsi="Arial" w:cs="Arial"/>
                <w:sz w:val="16"/>
                <w:szCs w:val="16"/>
              </w:rPr>
            </w:pPr>
            <w:r w:rsidRPr="000D57FF">
              <w:rPr>
                <w:rFonts w:ascii="Arial" w:hAnsi="Arial" w:cs="Arial"/>
                <w:sz w:val="16"/>
                <w:szCs w:val="16"/>
              </w:rPr>
              <w:t>20%</w:t>
            </w:r>
          </w:p>
        </w:tc>
      </w:tr>
      <w:tr w:rsidR="00F229C9" w:rsidRPr="000D57FF" w14:paraId="5930303A" w14:textId="77777777" w:rsidTr="00B36799">
        <w:trPr>
          <w:trHeight w:val="284"/>
        </w:trPr>
        <w:tc>
          <w:tcPr>
            <w:tcW w:w="7371" w:type="dxa"/>
            <w:tcBorders>
              <w:top w:val="single" w:sz="2" w:space="0" w:color="auto"/>
              <w:bottom w:val="single" w:sz="2" w:space="0" w:color="auto"/>
            </w:tcBorders>
            <w:vAlign w:val="center"/>
          </w:tcPr>
          <w:p w14:paraId="32352400"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Sleva za dlouhodobost v Kč</w:t>
            </w:r>
          </w:p>
        </w:tc>
        <w:tc>
          <w:tcPr>
            <w:tcW w:w="2397" w:type="dxa"/>
            <w:tcBorders>
              <w:top w:val="single" w:sz="2" w:space="0" w:color="auto"/>
              <w:bottom w:val="single" w:sz="2" w:space="0" w:color="auto"/>
            </w:tcBorders>
            <w:shd w:val="clear" w:color="auto" w:fill="F2F2F2" w:themeFill="background1" w:themeFillShade="F2"/>
            <w:vAlign w:val="center"/>
          </w:tcPr>
          <w:p w14:paraId="3BB2E60C" w14:textId="77777777" w:rsidR="00F229C9" w:rsidRPr="000D57FF" w:rsidRDefault="00F229C9" w:rsidP="00B36799">
            <w:pPr>
              <w:pStyle w:val="Zkladntext"/>
              <w:jc w:val="right"/>
              <w:rPr>
                <w:rFonts w:ascii="Arial" w:hAnsi="Arial" w:cs="Arial"/>
                <w:sz w:val="16"/>
                <w:szCs w:val="16"/>
              </w:rPr>
            </w:pPr>
            <w:r w:rsidRPr="000D57FF">
              <w:rPr>
                <w:rFonts w:ascii="Arial" w:hAnsi="Arial" w:cs="Arial"/>
                <w:sz w:val="16"/>
                <w:szCs w:val="16"/>
              </w:rPr>
              <w:t>1 246 350</w:t>
            </w:r>
          </w:p>
        </w:tc>
      </w:tr>
      <w:tr w:rsidR="00F229C9" w:rsidRPr="000D57FF" w14:paraId="78227DD9" w14:textId="77777777" w:rsidTr="00B36799">
        <w:trPr>
          <w:trHeight w:val="284"/>
        </w:trPr>
        <w:tc>
          <w:tcPr>
            <w:tcW w:w="7371" w:type="dxa"/>
            <w:tcBorders>
              <w:top w:val="single" w:sz="2" w:space="0" w:color="auto"/>
              <w:bottom w:val="single" w:sz="2" w:space="0" w:color="auto"/>
            </w:tcBorders>
            <w:vAlign w:val="center"/>
          </w:tcPr>
          <w:p w14:paraId="28B7010E" w14:textId="77777777" w:rsidR="00F229C9" w:rsidRPr="000D57FF" w:rsidRDefault="00F229C9" w:rsidP="00B36799">
            <w:pPr>
              <w:pStyle w:val="Zkladntext"/>
              <w:rPr>
                <w:rFonts w:ascii="Arial" w:hAnsi="Arial" w:cs="Arial"/>
                <w:sz w:val="16"/>
                <w:szCs w:val="16"/>
              </w:rPr>
            </w:pPr>
            <w:r w:rsidRPr="000D57FF">
              <w:rPr>
                <w:rFonts w:ascii="Arial" w:hAnsi="Arial" w:cs="Arial"/>
                <w:b/>
                <w:sz w:val="16"/>
                <w:szCs w:val="16"/>
              </w:rPr>
              <w:t xml:space="preserve">Roční pojistné po slevě za dlouhodobost </w:t>
            </w:r>
          </w:p>
        </w:tc>
        <w:tc>
          <w:tcPr>
            <w:tcW w:w="2397" w:type="dxa"/>
            <w:tcBorders>
              <w:top w:val="single" w:sz="2" w:space="0" w:color="auto"/>
              <w:bottom w:val="single" w:sz="2" w:space="0" w:color="auto"/>
            </w:tcBorders>
            <w:shd w:val="clear" w:color="auto" w:fill="F2F2F2" w:themeFill="background1" w:themeFillShade="F2"/>
            <w:vAlign w:val="center"/>
          </w:tcPr>
          <w:p w14:paraId="0FB043B7" w14:textId="77777777" w:rsidR="00F229C9" w:rsidRPr="000D57FF" w:rsidRDefault="00F229C9" w:rsidP="00B36799">
            <w:pPr>
              <w:pStyle w:val="Zkladntext"/>
              <w:jc w:val="right"/>
              <w:rPr>
                <w:rFonts w:ascii="Arial" w:hAnsi="Arial" w:cs="Arial"/>
                <w:sz w:val="16"/>
                <w:szCs w:val="16"/>
              </w:rPr>
            </w:pPr>
            <w:r w:rsidRPr="000D57FF">
              <w:rPr>
                <w:rFonts w:ascii="Arial" w:hAnsi="Arial" w:cs="Arial"/>
                <w:b/>
                <w:sz w:val="16"/>
                <w:szCs w:val="16"/>
              </w:rPr>
              <w:t>4 985 400</w:t>
            </w:r>
          </w:p>
        </w:tc>
      </w:tr>
      <w:tr w:rsidR="00F229C9" w:rsidRPr="000D57FF" w14:paraId="532A88C8" w14:textId="77777777" w:rsidTr="00B36799">
        <w:trPr>
          <w:trHeight w:val="284"/>
        </w:trPr>
        <w:tc>
          <w:tcPr>
            <w:tcW w:w="7371" w:type="dxa"/>
            <w:tcBorders>
              <w:top w:val="single" w:sz="2" w:space="0" w:color="auto"/>
              <w:bottom w:val="single" w:sz="2" w:space="0" w:color="auto"/>
            </w:tcBorders>
            <w:vAlign w:val="center"/>
          </w:tcPr>
          <w:p w14:paraId="5E42DAC7"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 xml:space="preserve">Splatnost pojistného </w:t>
            </w:r>
          </w:p>
        </w:tc>
        <w:tc>
          <w:tcPr>
            <w:tcW w:w="2397" w:type="dxa"/>
            <w:tcBorders>
              <w:top w:val="single" w:sz="2" w:space="0" w:color="auto"/>
              <w:bottom w:val="single" w:sz="2" w:space="0" w:color="auto"/>
            </w:tcBorders>
            <w:shd w:val="clear" w:color="auto" w:fill="F2F2F2" w:themeFill="background1" w:themeFillShade="F2"/>
            <w:vAlign w:val="center"/>
          </w:tcPr>
          <w:p w14:paraId="45CFE254" w14:textId="77777777" w:rsidR="00F229C9" w:rsidRPr="000D57FF" w:rsidRDefault="00F229C9" w:rsidP="00B36799">
            <w:pPr>
              <w:pStyle w:val="Zkladntext"/>
              <w:jc w:val="right"/>
              <w:rPr>
                <w:rFonts w:ascii="Arial" w:hAnsi="Arial" w:cs="Arial"/>
                <w:sz w:val="16"/>
                <w:szCs w:val="16"/>
              </w:rPr>
            </w:pPr>
            <w:r w:rsidRPr="000D57FF">
              <w:rPr>
                <w:rFonts w:ascii="Arial" w:hAnsi="Arial" w:cs="Arial"/>
                <w:sz w:val="16"/>
                <w:szCs w:val="16"/>
              </w:rPr>
              <w:t xml:space="preserve">pololetní </w:t>
            </w:r>
          </w:p>
        </w:tc>
      </w:tr>
      <w:tr w:rsidR="00F229C9" w:rsidRPr="000D57FF" w14:paraId="39D7731F" w14:textId="77777777" w:rsidTr="00B36799">
        <w:trPr>
          <w:trHeight w:val="284"/>
        </w:trPr>
        <w:tc>
          <w:tcPr>
            <w:tcW w:w="7371" w:type="dxa"/>
            <w:tcBorders>
              <w:top w:val="single" w:sz="2" w:space="0" w:color="auto"/>
              <w:bottom w:val="single" w:sz="2" w:space="0" w:color="auto"/>
            </w:tcBorders>
            <w:vAlign w:val="center"/>
          </w:tcPr>
          <w:p w14:paraId="21CE3973"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Výše splátky</w:t>
            </w:r>
          </w:p>
        </w:tc>
        <w:tc>
          <w:tcPr>
            <w:tcW w:w="2397" w:type="dxa"/>
            <w:tcBorders>
              <w:top w:val="single" w:sz="2" w:space="0" w:color="auto"/>
              <w:bottom w:val="single" w:sz="2" w:space="0" w:color="auto"/>
            </w:tcBorders>
            <w:shd w:val="clear" w:color="auto" w:fill="F2F2F2" w:themeFill="background1" w:themeFillShade="F2"/>
            <w:vAlign w:val="center"/>
          </w:tcPr>
          <w:p w14:paraId="7F7EAD9E" w14:textId="77777777" w:rsidR="00F229C9" w:rsidRPr="003519D0" w:rsidRDefault="00F229C9" w:rsidP="00B36799">
            <w:pPr>
              <w:pStyle w:val="Zkladntext"/>
              <w:jc w:val="right"/>
              <w:rPr>
                <w:rFonts w:ascii="Arial" w:hAnsi="Arial" w:cs="Arial"/>
                <w:sz w:val="16"/>
                <w:szCs w:val="16"/>
              </w:rPr>
            </w:pPr>
            <w:r w:rsidRPr="003519D0">
              <w:rPr>
                <w:rFonts w:ascii="Arial" w:hAnsi="Arial" w:cs="Arial"/>
                <w:sz w:val="16"/>
                <w:szCs w:val="16"/>
              </w:rPr>
              <w:t>2 429 700</w:t>
            </w:r>
          </w:p>
        </w:tc>
      </w:tr>
      <w:tr w:rsidR="00F229C9" w:rsidRPr="000D57FF" w14:paraId="163E21C8" w14:textId="77777777" w:rsidTr="00B36799">
        <w:trPr>
          <w:trHeight w:val="284"/>
        </w:trPr>
        <w:tc>
          <w:tcPr>
            <w:tcW w:w="7371" w:type="dxa"/>
            <w:tcBorders>
              <w:top w:val="single" w:sz="2" w:space="0" w:color="auto"/>
              <w:bottom w:val="single" w:sz="18" w:space="0" w:color="FF0000"/>
            </w:tcBorders>
            <w:vAlign w:val="center"/>
          </w:tcPr>
          <w:p w14:paraId="19683552" w14:textId="77777777" w:rsidR="00F229C9" w:rsidRPr="000D57FF" w:rsidRDefault="00F229C9" w:rsidP="00B36799">
            <w:pPr>
              <w:pStyle w:val="Zkladntext"/>
              <w:rPr>
                <w:rFonts w:ascii="Arial" w:hAnsi="Arial" w:cs="Arial"/>
                <w:sz w:val="16"/>
                <w:szCs w:val="16"/>
              </w:rPr>
            </w:pPr>
            <w:r w:rsidRPr="000D57FF">
              <w:rPr>
                <w:rFonts w:ascii="Arial" w:hAnsi="Arial" w:cs="Arial"/>
                <w:sz w:val="16"/>
                <w:szCs w:val="16"/>
              </w:rPr>
              <w:t xml:space="preserve">Splatnost pojistného </w:t>
            </w:r>
          </w:p>
        </w:tc>
        <w:tc>
          <w:tcPr>
            <w:tcW w:w="2397" w:type="dxa"/>
            <w:tcBorders>
              <w:top w:val="single" w:sz="2" w:space="0" w:color="auto"/>
              <w:bottom w:val="single" w:sz="18" w:space="0" w:color="FF0000"/>
            </w:tcBorders>
            <w:shd w:val="clear" w:color="auto" w:fill="F2F2F2" w:themeFill="background1" w:themeFillShade="F2"/>
            <w:vAlign w:val="center"/>
          </w:tcPr>
          <w:p w14:paraId="4DD24216" w14:textId="2B4BE8CA" w:rsidR="00F229C9" w:rsidRPr="000D57FF" w:rsidRDefault="00F229C9" w:rsidP="00F229C9">
            <w:pPr>
              <w:pStyle w:val="Zkladntext"/>
              <w:jc w:val="right"/>
              <w:rPr>
                <w:rFonts w:ascii="Arial" w:hAnsi="Arial" w:cs="Arial"/>
                <w:sz w:val="16"/>
                <w:szCs w:val="16"/>
              </w:rPr>
            </w:pPr>
            <w:r w:rsidRPr="000D57FF">
              <w:rPr>
                <w:rFonts w:ascii="Arial" w:hAnsi="Arial" w:cs="Arial"/>
                <w:sz w:val="16"/>
                <w:szCs w:val="16"/>
              </w:rPr>
              <w:t xml:space="preserve">vždy do </w:t>
            </w:r>
            <w:r>
              <w:rPr>
                <w:rFonts w:ascii="Arial" w:hAnsi="Arial" w:cs="Arial"/>
                <w:sz w:val="16"/>
                <w:szCs w:val="16"/>
              </w:rPr>
              <w:t>31.1. a 1.6.</w:t>
            </w:r>
            <w:r w:rsidRPr="000D57FF">
              <w:rPr>
                <w:rFonts w:ascii="Arial" w:hAnsi="Arial" w:cs="Arial"/>
                <w:sz w:val="16"/>
                <w:szCs w:val="16"/>
              </w:rPr>
              <w:t xml:space="preserve"> kal. roku </w:t>
            </w:r>
          </w:p>
        </w:tc>
      </w:tr>
      <w:tr w:rsidR="000D57FF" w:rsidRPr="00A53EC8" w14:paraId="47E7A5F0" w14:textId="77777777" w:rsidTr="006553F5">
        <w:trPr>
          <w:trHeight w:val="284"/>
        </w:trPr>
        <w:tc>
          <w:tcPr>
            <w:tcW w:w="7371" w:type="dxa"/>
            <w:tcBorders>
              <w:top w:val="single" w:sz="8" w:space="0" w:color="auto"/>
              <w:bottom w:val="single" w:sz="8" w:space="0" w:color="C00000"/>
            </w:tcBorders>
            <w:vAlign w:val="center"/>
          </w:tcPr>
          <w:p w14:paraId="077A9FDC" w14:textId="71DD1222" w:rsidR="000D57FF" w:rsidRPr="00A53EC8" w:rsidRDefault="000D57FF" w:rsidP="000D57FF">
            <w:pPr>
              <w:pStyle w:val="Zkladntext"/>
              <w:rPr>
                <w:rFonts w:ascii="Arial" w:hAnsi="Arial" w:cs="Arial"/>
                <w:sz w:val="16"/>
                <w:szCs w:val="16"/>
              </w:rPr>
            </w:pPr>
            <w:r>
              <w:rPr>
                <w:rFonts w:ascii="Arial" w:hAnsi="Arial" w:cs="Arial"/>
                <w:sz w:val="16"/>
                <w:szCs w:val="16"/>
              </w:rPr>
              <w:t>Pojistné za celou dobu trvání pojištění</w:t>
            </w:r>
          </w:p>
        </w:tc>
        <w:tc>
          <w:tcPr>
            <w:tcW w:w="2397" w:type="dxa"/>
            <w:tcBorders>
              <w:top w:val="single" w:sz="8" w:space="0" w:color="auto"/>
              <w:bottom w:val="single" w:sz="8" w:space="0" w:color="C00000"/>
            </w:tcBorders>
            <w:shd w:val="clear" w:color="auto" w:fill="F2F2F2" w:themeFill="background1" w:themeFillShade="F2"/>
            <w:vAlign w:val="center"/>
          </w:tcPr>
          <w:p w14:paraId="0653621D" w14:textId="408E5747" w:rsidR="000D57FF" w:rsidRPr="000D57FF" w:rsidRDefault="000D57FF" w:rsidP="000D57FF">
            <w:pPr>
              <w:pStyle w:val="Zkladntext"/>
              <w:jc w:val="right"/>
              <w:rPr>
                <w:rFonts w:ascii="Arial" w:hAnsi="Arial" w:cs="Arial"/>
                <w:b/>
                <w:sz w:val="16"/>
                <w:szCs w:val="16"/>
              </w:rPr>
            </w:pPr>
            <w:r w:rsidRPr="000D57FF">
              <w:rPr>
                <w:rFonts w:ascii="Arial" w:hAnsi="Arial" w:cs="Arial"/>
                <w:b/>
                <w:sz w:val="16"/>
                <w:szCs w:val="16"/>
              </w:rPr>
              <w:t>22 849 750</w:t>
            </w:r>
          </w:p>
        </w:tc>
      </w:tr>
    </w:tbl>
    <w:p w14:paraId="1CD5B2E5" w14:textId="4D4701A6" w:rsidR="00DD2D07" w:rsidRDefault="00DD2D07" w:rsidP="006553F5">
      <w:pPr>
        <w:pStyle w:val="GPodstavec"/>
        <w:numPr>
          <w:ilvl w:val="2"/>
          <w:numId w:val="3"/>
        </w:numPr>
        <w:ind w:left="709" w:hanging="709"/>
      </w:pPr>
      <w:r>
        <w:t xml:space="preserve">Pojistné </w:t>
      </w:r>
      <w:r w:rsidR="004C546E" w:rsidRPr="006B7080">
        <w:rPr>
          <w:color w:val="auto"/>
        </w:rPr>
        <w:t xml:space="preserve">se sjednává jako </w:t>
      </w:r>
      <w:r w:rsidR="000D57FF">
        <w:rPr>
          <w:color w:val="auto"/>
        </w:rPr>
        <w:t>běžné</w:t>
      </w:r>
      <w:r w:rsidR="004C546E">
        <w:rPr>
          <w:color w:val="auto"/>
        </w:rPr>
        <w:t>.</w:t>
      </w:r>
    </w:p>
    <w:p w14:paraId="6D9C0BBA" w14:textId="5E42EAC7" w:rsidR="00341CA9" w:rsidRDefault="00DD2D07" w:rsidP="000D57FF">
      <w:pPr>
        <w:pStyle w:val="GPodstavec"/>
        <w:numPr>
          <w:ilvl w:val="2"/>
          <w:numId w:val="3"/>
        </w:numPr>
        <w:ind w:left="709" w:hanging="709"/>
        <w:jc w:val="both"/>
      </w:pPr>
      <w:r>
        <w:t>Ujednává se, že pojistné bude hrazeno pojišťovně prostřednictvím makléře</w:t>
      </w:r>
      <w:r w:rsidR="000D57FF">
        <w:t xml:space="preserve"> Eurovalley s.r.o., a to oproti faktuře předložené tímto makléřem. Variabilní symbol je číslo této pojistné smlouvy, konstantní symbol 3558.</w:t>
      </w:r>
    </w:p>
    <w:p w14:paraId="4A047985" w14:textId="77777777" w:rsidR="003C4960" w:rsidRDefault="003C4960" w:rsidP="006553F5">
      <w:pPr>
        <w:pStyle w:val="GPodstavec"/>
        <w:numPr>
          <w:ilvl w:val="2"/>
          <w:numId w:val="3"/>
        </w:numPr>
        <w:ind w:left="709" w:hanging="709"/>
      </w:pPr>
      <w:r w:rsidRPr="003C4960">
        <w:t xml:space="preserve">Pojistné se považuje za uhrazené dnem připsání na účet </w:t>
      </w:r>
      <w:r w:rsidR="002273F4">
        <w:t xml:space="preserve">zplnomocněného </w:t>
      </w:r>
      <w:r w:rsidRPr="003C4960">
        <w:t xml:space="preserve">makléře. </w:t>
      </w:r>
    </w:p>
    <w:p w14:paraId="04DFA094" w14:textId="77777777" w:rsidR="003C4960" w:rsidRDefault="003C4960" w:rsidP="00D56470">
      <w:pPr>
        <w:pStyle w:val="GPodstavec"/>
        <w:numPr>
          <w:ilvl w:val="2"/>
          <w:numId w:val="3"/>
        </w:numPr>
        <w:ind w:left="709" w:hanging="709"/>
      </w:pPr>
      <w:r w:rsidRPr="003C4960">
        <w:lastRenderedPageBreak/>
        <w:t>Dlužné pojistné má pojistník povinnost hradit na účet pojišťovny uvedený v upomínce.</w:t>
      </w:r>
    </w:p>
    <w:p w14:paraId="12200584" w14:textId="77777777" w:rsidR="003C4960" w:rsidRDefault="003C4960" w:rsidP="00D56470">
      <w:pPr>
        <w:pStyle w:val="GPodstavec"/>
        <w:numPr>
          <w:ilvl w:val="2"/>
          <w:numId w:val="3"/>
        </w:numPr>
        <w:ind w:left="709" w:hanging="709"/>
      </w:pPr>
      <w:r w:rsidRPr="003C4960">
        <w:t>Ujednává se, že nad rámec sjednaného pojistného nebudou účtovány poplatky za služby související</w:t>
      </w:r>
      <w:r w:rsidRPr="003C4960">
        <w:br/>
        <w:t>se sjednaným pojištěním.</w:t>
      </w:r>
    </w:p>
    <w:p w14:paraId="718051D2" w14:textId="77777777" w:rsidR="00E45C79" w:rsidRPr="00DE33D0" w:rsidRDefault="00E45C79" w:rsidP="009728F5">
      <w:pPr>
        <w:pStyle w:val="GPodstavec"/>
        <w:numPr>
          <w:ilvl w:val="1"/>
          <w:numId w:val="3"/>
        </w:numPr>
        <w:ind w:left="709" w:hanging="709"/>
        <w:rPr>
          <w:b/>
        </w:rPr>
      </w:pPr>
      <w:r w:rsidRPr="00DE33D0">
        <w:rPr>
          <w:b/>
        </w:rPr>
        <w:t>Ujednání o bonifikaci</w:t>
      </w:r>
    </w:p>
    <w:p w14:paraId="62CFE052" w14:textId="77777777" w:rsidR="00E45C79" w:rsidRDefault="00E45C79" w:rsidP="009438DF">
      <w:pPr>
        <w:pStyle w:val="GPodstavec"/>
        <w:numPr>
          <w:ilvl w:val="2"/>
          <w:numId w:val="3"/>
        </w:numPr>
        <w:ind w:left="709" w:hanging="709"/>
      </w:pPr>
      <w:r w:rsidRPr="005A0069">
        <w:t>Pojišťovna na základě písemné žádosti pojistníka provede vyhodnocení škodn</w:t>
      </w:r>
      <w:r w:rsidR="001274A1">
        <w:t>í</w:t>
      </w:r>
      <w:r w:rsidRPr="005A0069">
        <w:t>ho průběhu pojistné smlouvy a v případě příznivého škodn</w:t>
      </w:r>
      <w:r w:rsidR="001274A1">
        <w:t>í</w:t>
      </w:r>
      <w:r w:rsidRPr="005A0069">
        <w:t>ho průběhu za uplynulý pojistný rok přizná pojišťovna na žádost pojistníka bonifikaci z uhrazeného pojistného v následující výši:</w:t>
      </w:r>
    </w:p>
    <w:p w14:paraId="5BDD8D84" w14:textId="77777777" w:rsidR="00853BB9" w:rsidRPr="006A43AA" w:rsidRDefault="00853BB9" w:rsidP="00853BB9">
      <w:pPr>
        <w:pStyle w:val="Zkladntext"/>
        <w:rPr>
          <w:rFonts w:ascii="Arial" w:hAnsi="Arial" w:cs="Arial"/>
          <w:sz w:val="20"/>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436AFA" w:rsidRPr="00BA1E64" w14:paraId="6D62F082" w14:textId="77777777" w:rsidTr="009438DF">
        <w:trPr>
          <w:trHeight w:val="284"/>
          <w:jc w:val="center"/>
        </w:trPr>
        <w:tc>
          <w:tcPr>
            <w:tcW w:w="4881" w:type="dxa"/>
            <w:tcBorders>
              <w:top w:val="single" w:sz="8" w:space="0" w:color="C00000"/>
              <w:bottom w:val="single" w:sz="2" w:space="0" w:color="auto"/>
            </w:tcBorders>
            <w:vAlign w:val="center"/>
          </w:tcPr>
          <w:p w14:paraId="5D8AF816" w14:textId="77777777" w:rsidR="00436AFA" w:rsidRPr="00BA1E64" w:rsidRDefault="00436AFA" w:rsidP="00596606">
            <w:pPr>
              <w:pStyle w:val="Zkladntext"/>
              <w:jc w:val="center"/>
              <w:rPr>
                <w:rFonts w:ascii="Arial" w:hAnsi="Arial" w:cs="Arial"/>
                <w:b/>
                <w:color w:val="C00000"/>
                <w:sz w:val="20"/>
              </w:rPr>
            </w:pPr>
            <w:r w:rsidRPr="00BA1E64">
              <w:rPr>
                <w:rFonts w:ascii="Arial" w:hAnsi="Arial" w:cs="Arial"/>
                <w:b/>
                <w:color w:val="C00000"/>
                <w:sz w:val="20"/>
              </w:rPr>
              <w:t>Škodn</w:t>
            </w:r>
            <w:r w:rsidR="00596606">
              <w:rPr>
                <w:rFonts w:ascii="Arial" w:hAnsi="Arial" w:cs="Arial"/>
                <w:b/>
                <w:color w:val="C00000"/>
                <w:sz w:val="20"/>
              </w:rPr>
              <w:t>í</w:t>
            </w:r>
            <w:r w:rsidRPr="00BA1E64">
              <w:rPr>
                <w:rFonts w:ascii="Arial" w:hAnsi="Arial" w:cs="Arial"/>
                <w:b/>
                <w:color w:val="C00000"/>
                <w:sz w:val="20"/>
              </w:rPr>
              <w:t xml:space="preserve"> průběh</w:t>
            </w:r>
          </w:p>
        </w:tc>
        <w:tc>
          <w:tcPr>
            <w:tcW w:w="4882" w:type="dxa"/>
            <w:tcBorders>
              <w:top w:val="single" w:sz="8" w:space="0" w:color="C00000"/>
              <w:bottom w:val="single" w:sz="2" w:space="0" w:color="auto"/>
            </w:tcBorders>
            <w:shd w:val="clear" w:color="auto" w:fill="F2F2F2" w:themeFill="background1" w:themeFillShade="F2"/>
            <w:vAlign w:val="center"/>
          </w:tcPr>
          <w:p w14:paraId="375C5CDA" w14:textId="77777777" w:rsidR="00436AFA" w:rsidRPr="00BA1E64" w:rsidRDefault="00436AFA" w:rsidP="00436AFA">
            <w:pPr>
              <w:pStyle w:val="Zkladntext"/>
              <w:jc w:val="center"/>
              <w:rPr>
                <w:rFonts w:ascii="Arial" w:hAnsi="Arial" w:cs="Arial"/>
                <w:b/>
                <w:color w:val="C00000"/>
                <w:sz w:val="20"/>
              </w:rPr>
            </w:pPr>
            <w:r w:rsidRPr="00BA1E64">
              <w:rPr>
                <w:rFonts w:ascii="Arial" w:hAnsi="Arial" w:cs="Arial"/>
                <w:b/>
                <w:color w:val="C00000"/>
                <w:sz w:val="20"/>
              </w:rPr>
              <w:t>Výše bonifikace</w:t>
            </w:r>
          </w:p>
        </w:tc>
      </w:tr>
      <w:tr w:rsidR="00436AFA" w:rsidRPr="00A53EC8" w14:paraId="44C2A73A" w14:textId="77777777" w:rsidTr="009438DF">
        <w:trPr>
          <w:trHeight w:val="284"/>
          <w:jc w:val="center"/>
        </w:trPr>
        <w:tc>
          <w:tcPr>
            <w:tcW w:w="4881" w:type="dxa"/>
            <w:tcBorders>
              <w:top w:val="single" w:sz="2" w:space="0" w:color="auto"/>
              <w:bottom w:val="single" w:sz="2" w:space="0" w:color="auto"/>
            </w:tcBorders>
            <w:vAlign w:val="center"/>
          </w:tcPr>
          <w:p w14:paraId="07B198DA" w14:textId="77777777" w:rsidR="00436AFA" w:rsidRPr="000D57FF" w:rsidRDefault="00436AFA" w:rsidP="00436AFA">
            <w:pPr>
              <w:pStyle w:val="Zkladntext"/>
              <w:jc w:val="center"/>
              <w:rPr>
                <w:rFonts w:ascii="Arial" w:hAnsi="Arial" w:cs="Arial"/>
                <w:sz w:val="16"/>
                <w:szCs w:val="16"/>
              </w:rPr>
            </w:pPr>
            <w:r w:rsidRPr="000D57FF">
              <w:rPr>
                <w:rFonts w:ascii="Arial" w:hAnsi="Arial" w:cs="Arial"/>
                <w:snapToGrid w:val="0"/>
                <w:sz w:val="16"/>
                <w:szCs w:val="16"/>
              </w:rPr>
              <w:t>0%</w:t>
            </w:r>
          </w:p>
        </w:tc>
        <w:tc>
          <w:tcPr>
            <w:tcW w:w="4882" w:type="dxa"/>
            <w:tcBorders>
              <w:top w:val="single" w:sz="2" w:space="0" w:color="auto"/>
              <w:bottom w:val="single" w:sz="2" w:space="0" w:color="auto"/>
            </w:tcBorders>
            <w:shd w:val="clear" w:color="auto" w:fill="F2F2F2" w:themeFill="background1" w:themeFillShade="F2"/>
            <w:vAlign w:val="center"/>
          </w:tcPr>
          <w:p w14:paraId="43418CC8" w14:textId="26729F51" w:rsidR="00436AFA" w:rsidRPr="000D57FF" w:rsidRDefault="000D57FF" w:rsidP="00436AFA">
            <w:pPr>
              <w:pStyle w:val="Zkladntext"/>
              <w:jc w:val="center"/>
              <w:rPr>
                <w:rFonts w:ascii="Arial" w:hAnsi="Arial" w:cs="Arial"/>
                <w:sz w:val="16"/>
                <w:szCs w:val="16"/>
              </w:rPr>
            </w:pPr>
            <w:r w:rsidRPr="000D57FF">
              <w:rPr>
                <w:rFonts w:ascii="Arial" w:hAnsi="Arial" w:cs="Arial"/>
                <w:snapToGrid w:val="0"/>
                <w:sz w:val="16"/>
                <w:szCs w:val="16"/>
              </w:rPr>
              <w:t>15</w:t>
            </w:r>
            <w:r w:rsidR="00436AFA" w:rsidRPr="000D57FF">
              <w:rPr>
                <w:rFonts w:ascii="Arial" w:hAnsi="Arial" w:cs="Arial"/>
                <w:snapToGrid w:val="0"/>
                <w:sz w:val="16"/>
                <w:szCs w:val="16"/>
              </w:rPr>
              <w:t>%</w:t>
            </w:r>
          </w:p>
        </w:tc>
      </w:tr>
      <w:tr w:rsidR="000D57FF" w:rsidRPr="00A53EC8" w14:paraId="473B435E" w14:textId="77777777" w:rsidTr="009438DF">
        <w:trPr>
          <w:trHeight w:val="284"/>
          <w:jc w:val="center"/>
        </w:trPr>
        <w:tc>
          <w:tcPr>
            <w:tcW w:w="4881" w:type="dxa"/>
            <w:tcBorders>
              <w:top w:val="single" w:sz="2" w:space="0" w:color="auto"/>
              <w:bottom w:val="single" w:sz="2" w:space="0" w:color="auto"/>
            </w:tcBorders>
            <w:vAlign w:val="center"/>
          </w:tcPr>
          <w:p w14:paraId="01A29890" w14:textId="382E8151" w:rsidR="000D57FF" w:rsidRPr="000D57FF" w:rsidRDefault="000D57FF" w:rsidP="00436AFA">
            <w:pPr>
              <w:pStyle w:val="Zkladntext"/>
              <w:jc w:val="center"/>
              <w:rPr>
                <w:rFonts w:ascii="Arial" w:hAnsi="Arial" w:cs="Arial"/>
                <w:snapToGrid w:val="0"/>
                <w:sz w:val="16"/>
                <w:szCs w:val="16"/>
              </w:rPr>
            </w:pPr>
            <w:r w:rsidRPr="000D57FF">
              <w:rPr>
                <w:rFonts w:ascii="Arial" w:hAnsi="Arial" w:cs="Arial"/>
                <w:snapToGrid w:val="0"/>
                <w:sz w:val="16"/>
                <w:szCs w:val="16"/>
              </w:rPr>
              <w:t>Od 0,01% do 10,00%</w:t>
            </w:r>
          </w:p>
        </w:tc>
        <w:tc>
          <w:tcPr>
            <w:tcW w:w="4882" w:type="dxa"/>
            <w:tcBorders>
              <w:top w:val="single" w:sz="2" w:space="0" w:color="auto"/>
              <w:bottom w:val="single" w:sz="2" w:space="0" w:color="auto"/>
            </w:tcBorders>
            <w:shd w:val="clear" w:color="auto" w:fill="F2F2F2" w:themeFill="background1" w:themeFillShade="F2"/>
            <w:vAlign w:val="center"/>
          </w:tcPr>
          <w:p w14:paraId="55C37A64" w14:textId="3C302B47" w:rsidR="000D57FF" w:rsidRPr="000D57FF" w:rsidRDefault="000D57FF" w:rsidP="00436AFA">
            <w:pPr>
              <w:pStyle w:val="Zkladntext"/>
              <w:jc w:val="center"/>
              <w:rPr>
                <w:rFonts w:ascii="Arial" w:hAnsi="Arial" w:cs="Arial"/>
                <w:snapToGrid w:val="0"/>
                <w:sz w:val="16"/>
                <w:szCs w:val="16"/>
              </w:rPr>
            </w:pPr>
            <w:r w:rsidRPr="000D57FF">
              <w:rPr>
                <w:rFonts w:ascii="Arial" w:hAnsi="Arial" w:cs="Arial"/>
                <w:snapToGrid w:val="0"/>
                <w:sz w:val="16"/>
                <w:szCs w:val="16"/>
              </w:rPr>
              <w:t>10%</w:t>
            </w:r>
          </w:p>
        </w:tc>
      </w:tr>
      <w:tr w:rsidR="00436AFA" w:rsidRPr="00A53EC8" w14:paraId="4D107869" w14:textId="77777777" w:rsidTr="009438DF">
        <w:trPr>
          <w:trHeight w:val="284"/>
          <w:jc w:val="center"/>
        </w:trPr>
        <w:tc>
          <w:tcPr>
            <w:tcW w:w="4881" w:type="dxa"/>
            <w:tcBorders>
              <w:top w:val="single" w:sz="2" w:space="0" w:color="auto"/>
              <w:bottom w:val="single" w:sz="8" w:space="0" w:color="C00000"/>
            </w:tcBorders>
            <w:vAlign w:val="center"/>
          </w:tcPr>
          <w:p w14:paraId="7A963C5A" w14:textId="5F3E647F" w:rsidR="00436AFA" w:rsidRPr="000D57FF" w:rsidRDefault="00436AFA" w:rsidP="000D57FF">
            <w:pPr>
              <w:pStyle w:val="Zkladntext"/>
              <w:jc w:val="center"/>
              <w:rPr>
                <w:rFonts w:ascii="Arial" w:hAnsi="Arial" w:cs="Arial"/>
                <w:sz w:val="16"/>
                <w:szCs w:val="16"/>
              </w:rPr>
            </w:pPr>
            <w:r w:rsidRPr="000D57FF">
              <w:rPr>
                <w:rFonts w:ascii="Arial" w:hAnsi="Arial" w:cs="Arial"/>
                <w:snapToGrid w:val="0"/>
                <w:sz w:val="16"/>
                <w:szCs w:val="16"/>
              </w:rPr>
              <w:t xml:space="preserve">Od </w:t>
            </w:r>
            <w:r w:rsidR="000D57FF" w:rsidRPr="000D57FF">
              <w:rPr>
                <w:rFonts w:ascii="Arial" w:hAnsi="Arial" w:cs="Arial"/>
                <w:snapToGrid w:val="0"/>
                <w:sz w:val="16"/>
                <w:szCs w:val="16"/>
              </w:rPr>
              <w:t>1</w:t>
            </w:r>
            <w:r w:rsidRPr="000D57FF">
              <w:rPr>
                <w:rFonts w:ascii="Arial" w:hAnsi="Arial" w:cs="Arial"/>
                <w:snapToGrid w:val="0"/>
                <w:sz w:val="16"/>
                <w:szCs w:val="16"/>
              </w:rPr>
              <w:t xml:space="preserve">0,01% do </w:t>
            </w:r>
            <w:r w:rsidR="000D57FF" w:rsidRPr="000D57FF">
              <w:rPr>
                <w:rFonts w:ascii="Arial" w:hAnsi="Arial" w:cs="Arial"/>
                <w:snapToGrid w:val="0"/>
                <w:sz w:val="16"/>
                <w:szCs w:val="16"/>
              </w:rPr>
              <w:t>25,00</w:t>
            </w:r>
            <w:r w:rsidRPr="000D57FF">
              <w:rPr>
                <w:rFonts w:ascii="Arial" w:hAnsi="Arial" w:cs="Arial"/>
                <w:snapToGrid w:val="0"/>
                <w:sz w:val="16"/>
                <w:szCs w:val="16"/>
              </w:rPr>
              <w:t>%</w:t>
            </w:r>
          </w:p>
        </w:tc>
        <w:tc>
          <w:tcPr>
            <w:tcW w:w="4882" w:type="dxa"/>
            <w:tcBorders>
              <w:top w:val="single" w:sz="2" w:space="0" w:color="auto"/>
              <w:bottom w:val="single" w:sz="8" w:space="0" w:color="C00000"/>
            </w:tcBorders>
            <w:shd w:val="clear" w:color="auto" w:fill="F2F2F2" w:themeFill="background1" w:themeFillShade="F2"/>
            <w:vAlign w:val="center"/>
          </w:tcPr>
          <w:p w14:paraId="70963231" w14:textId="77A23EAA" w:rsidR="00436AFA" w:rsidRPr="000D57FF" w:rsidRDefault="000D57FF" w:rsidP="00436AFA">
            <w:pPr>
              <w:pStyle w:val="Zkladntext"/>
              <w:jc w:val="center"/>
              <w:rPr>
                <w:rFonts w:ascii="Arial" w:hAnsi="Arial" w:cs="Arial"/>
                <w:sz w:val="16"/>
                <w:szCs w:val="16"/>
              </w:rPr>
            </w:pPr>
            <w:r w:rsidRPr="000D57FF">
              <w:rPr>
                <w:rFonts w:ascii="Arial" w:hAnsi="Arial" w:cs="Arial"/>
                <w:sz w:val="16"/>
                <w:szCs w:val="16"/>
              </w:rPr>
              <w:t>5%</w:t>
            </w:r>
          </w:p>
        </w:tc>
      </w:tr>
    </w:tbl>
    <w:p w14:paraId="0BE842AB" w14:textId="77777777" w:rsidR="00E45C79" w:rsidRPr="000D57FF" w:rsidRDefault="00E45C79" w:rsidP="000D57FF">
      <w:pPr>
        <w:pStyle w:val="GPodstavec"/>
        <w:numPr>
          <w:ilvl w:val="2"/>
          <w:numId w:val="3"/>
        </w:numPr>
        <w:ind w:left="709" w:hanging="709"/>
        <w:jc w:val="both"/>
      </w:pPr>
      <w:r w:rsidRPr="000D57FF">
        <w:t xml:space="preserve">Pojišťovna vyhodnotí předchozí škodní průběh této pojistné smlouvy za uplynulý pojistný rok nejpozději do 3 měsíců od ukončení tohoto pojistného roku a bonifikaci poukáže pojistníkovi jednorázově do 1 měsíce po jejím přiznání. </w:t>
      </w:r>
    </w:p>
    <w:p w14:paraId="68524A86" w14:textId="77777777" w:rsidR="00E45C79" w:rsidRPr="000D57FF" w:rsidRDefault="00E45C79" w:rsidP="000D57FF">
      <w:pPr>
        <w:pStyle w:val="GPodstavec"/>
        <w:numPr>
          <w:ilvl w:val="2"/>
          <w:numId w:val="3"/>
        </w:numPr>
        <w:ind w:left="709" w:hanging="709"/>
        <w:jc w:val="both"/>
      </w:pPr>
      <w:r w:rsidRPr="000D57FF">
        <w:t>Podmínkou pro vyplacení bonifikace je uhrazení předepsaného pojistného v daném pojistném roce. Nárok nevznikne při ukončení platnosti pojistné smlouvy před uplynutím celého pojistného roku.</w:t>
      </w:r>
    </w:p>
    <w:p w14:paraId="3801DD8F" w14:textId="1C017D2C" w:rsidR="00765159" w:rsidRPr="000D57FF" w:rsidRDefault="00E45C79" w:rsidP="000D57FF">
      <w:pPr>
        <w:pStyle w:val="GPodstavec"/>
        <w:numPr>
          <w:ilvl w:val="2"/>
          <w:numId w:val="3"/>
        </w:numPr>
        <w:ind w:left="709" w:hanging="709"/>
        <w:jc w:val="both"/>
      </w:pPr>
      <w:r w:rsidRPr="000D57FF">
        <w:t>První vyhodnocení škodn</w:t>
      </w:r>
      <w:r w:rsidR="001274A1" w:rsidRPr="000D57FF">
        <w:t>í</w:t>
      </w:r>
      <w:r w:rsidRPr="000D57FF">
        <w:t xml:space="preserve">ho průběhu bude provedeno za pojistný rok od </w:t>
      </w:r>
      <w:r w:rsidR="000D57FF" w:rsidRPr="000D57FF">
        <w:t xml:space="preserve">1.6.2023 do </w:t>
      </w:r>
      <w:r w:rsidR="00F229C9">
        <w:t>31.12.2024</w:t>
      </w:r>
      <w:r w:rsidR="00E83B33" w:rsidRPr="000D57FF">
        <w:t>. Překročí-li však škodní</w:t>
      </w:r>
      <w:r w:rsidRPr="000D57FF">
        <w:t xml:space="preserve"> průběh v pojistném roce 50%, nevznikne nárok na vyplacení bonifikace ani v roce následujícím, i kdyby pro ni jinak byly splněny předpoklady. Podmínkou pro vyplacení bonifikace je uhrazení předepsaného pojistného v daném pojistném roce. Nárok nevznikne při ukončení platnosti pojistné smlouvy před uplynutím celého pojistného roku.</w:t>
      </w:r>
    </w:p>
    <w:p w14:paraId="3A9D797C" w14:textId="77777777" w:rsidR="00E45C79" w:rsidRPr="000D57FF" w:rsidRDefault="00E83B33" w:rsidP="000D57FF">
      <w:pPr>
        <w:pStyle w:val="GPodstavec"/>
        <w:numPr>
          <w:ilvl w:val="2"/>
          <w:numId w:val="3"/>
        </w:numPr>
        <w:ind w:left="709" w:hanging="709"/>
        <w:jc w:val="both"/>
      </w:pPr>
      <w:r w:rsidRPr="000D57FF">
        <w:t>Škodním</w:t>
      </w:r>
      <w:r w:rsidR="00E45C79" w:rsidRPr="000D57FF">
        <w:t xml:space="preserve">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w:t>
      </w:r>
      <w:r w:rsidR="00D649DF" w:rsidRPr="000D57FF">
        <w:t>istnému roku. Pro výpočet škodní</w:t>
      </w:r>
      <w:r w:rsidR="00E45C79" w:rsidRPr="000D57FF">
        <w:t>ho průběhu se do vyplaceného pojistného plnění započítávají přijaté regresy. Vyplacené pojistné plnění i přijaté pojistné se započítává postupně do příslušných dalších let, přičemž hranicí mezi jednotlivými roky je datum výročí účinnosti pojistné smlouvy. Rozhodující pro přiřazení vyplaceného plnění do jednotlivých pojistných let je datum vzniku pojistné události.</w:t>
      </w:r>
    </w:p>
    <w:p w14:paraId="464A6F46" w14:textId="77777777" w:rsidR="00E45C79" w:rsidRPr="000D57FF" w:rsidRDefault="00E45C79" w:rsidP="000D57FF">
      <w:pPr>
        <w:pStyle w:val="GPodstavec"/>
        <w:numPr>
          <w:ilvl w:val="2"/>
          <w:numId w:val="3"/>
        </w:numPr>
        <w:ind w:left="709" w:hanging="709"/>
        <w:jc w:val="both"/>
      </w:pPr>
      <w:r w:rsidRPr="000D57FF">
        <w:t>Dále se ujednává, že je-li pojišťovně po výplatě bonifikace oznámena pojistná událost, jejímž</w:t>
      </w:r>
      <w:r w:rsidR="007A10E7" w:rsidRPr="000D57FF">
        <w:t xml:space="preserve"> </w:t>
      </w:r>
      <w:r w:rsidRPr="000D57FF">
        <w:t>důsledkem by bylo takové zvýšení předmětného škodn</w:t>
      </w:r>
      <w:r w:rsidR="001274A1" w:rsidRPr="000D57FF">
        <w:t>í</w:t>
      </w:r>
      <w:r w:rsidRPr="000D57FF">
        <w:t>ho průběhu, které by nárok na bonifikaci rušilo, je pojistník povinen poskytnutou bonifikaci vrátit na účet pojišťovny.</w:t>
      </w:r>
    </w:p>
    <w:p w14:paraId="309BB97B" w14:textId="77777777" w:rsidR="00E45C79" w:rsidRPr="004658DF" w:rsidRDefault="00E45C79" w:rsidP="001F7555">
      <w:pPr>
        <w:widowControl/>
        <w:numPr>
          <w:ilvl w:val="0"/>
          <w:numId w:val="3"/>
        </w:numPr>
        <w:spacing w:before="480" w:after="240" w:line="240" w:lineRule="auto"/>
        <w:ind w:left="709" w:hanging="709"/>
        <w:contextualSpacing w:val="0"/>
        <w:rPr>
          <w:rFonts w:cs="Arial"/>
          <w:b/>
          <w:color w:val="auto"/>
          <w:sz w:val="22"/>
          <w:szCs w:val="22"/>
        </w:rPr>
      </w:pPr>
      <w:r w:rsidRPr="004658DF">
        <w:rPr>
          <w:rFonts w:cs="Arial"/>
          <w:b/>
          <w:color w:val="auto"/>
          <w:sz w:val="22"/>
          <w:szCs w:val="22"/>
        </w:rPr>
        <w:t xml:space="preserve">Závěrečná ustanovení </w:t>
      </w:r>
    </w:p>
    <w:p w14:paraId="6127707C" w14:textId="3995F5C2" w:rsidR="00137D1E" w:rsidRDefault="00137D1E" w:rsidP="000D57FF">
      <w:pPr>
        <w:pStyle w:val="GPodstavec"/>
        <w:numPr>
          <w:ilvl w:val="1"/>
          <w:numId w:val="3"/>
        </w:numPr>
        <w:ind w:left="709" w:hanging="709"/>
        <w:jc w:val="both"/>
      </w:pPr>
      <w:r w:rsidRPr="00DD60AC">
        <w:t xml:space="preserve">Pojistník dále prohlašuje, že je seznámen a souhlasí se zmocněním a zproštěním mlčenlivosti </w:t>
      </w:r>
      <w:r w:rsidRPr="00DD60AC">
        <w:br/>
        <w:t xml:space="preserve">dle článku </w:t>
      </w:r>
      <w:r w:rsidRPr="00CE21B0">
        <w:rPr>
          <w:b/>
        </w:rPr>
        <w:t>9</w:t>
      </w:r>
      <w:r w:rsidRPr="00DD60AC">
        <w:t xml:space="preserve"> VPPMO-P</w:t>
      </w:r>
    </w:p>
    <w:p w14:paraId="411325DB" w14:textId="77777777" w:rsidR="00137D1E" w:rsidRDefault="00137D1E" w:rsidP="000D57FF">
      <w:pPr>
        <w:pStyle w:val="GPodstavec"/>
        <w:numPr>
          <w:ilvl w:val="1"/>
          <w:numId w:val="3"/>
        </w:numPr>
        <w:ind w:left="709" w:hanging="709"/>
        <w:jc w:val="both"/>
      </w:pPr>
      <w:r w:rsidRPr="00DD60AC">
        <w:t>Pojistník prohlašuje, že byl informován o zpracování jím sdělených osobních údajů a že podrobnosti</w:t>
      </w:r>
      <w:r w:rsidR="004C546E">
        <w:t xml:space="preserve"> týkající se osobních údajů jsou dostupné na </w:t>
      </w:r>
      <w:r w:rsidR="00AB1B52">
        <w:fldChar w:fldCharType="begin"/>
      </w:r>
      <w:r w:rsidR="00AB1B52">
        <w:instrText xml:space="preserve"> HYPERLINK "http://www.generaliceska.cz" </w:instrText>
      </w:r>
      <w:r w:rsidR="00AB1B52">
        <w:fldChar w:fldCharType="separate"/>
      </w:r>
      <w:r w:rsidR="004C546E">
        <w:rPr>
          <w:rStyle w:val="Hypertextovodkaz"/>
          <w:color w:val="auto"/>
        </w:rPr>
        <w:t>www.generaliceska.cz</w:t>
      </w:r>
      <w:r w:rsidR="00AB1B52">
        <w:rPr>
          <w:rStyle w:val="Hypertextovodkaz"/>
          <w:color w:val="auto"/>
        </w:rPr>
        <w:fldChar w:fldCharType="end"/>
      </w:r>
      <w:r w:rsidR="004C546E">
        <w:rPr>
          <w:rStyle w:val="Hypertextovodkaz"/>
          <w:color w:val="auto"/>
        </w:rPr>
        <w:t>/ochrana-osobnich-udaju</w:t>
      </w:r>
      <w:r w:rsidR="004C546E">
        <w:t xml:space="preserve"> a dále na obchodních místech pojišťovny. Pojistník se zavazuje, že v tomto rozsahu informuje i pojištěné. Dále se zavazuje, že pojišťovně bezodkladně oznámí případné změny osobních údajů. </w:t>
      </w:r>
    </w:p>
    <w:p w14:paraId="16A0101D" w14:textId="77777777" w:rsidR="00137D1E" w:rsidRDefault="00137D1E" w:rsidP="000D57FF">
      <w:pPr>
        <w:pStyle w:val="GPodstavec"/>
        <w:numPr>
          <w:ilvl w:val="1"/>
          <w:numId w:val="3"/>
        </w:numPr>
        <w:ind w:left="709" w:hanging="709"/>
        <w:jc w:val="both"/>
      </w:pPr>
      <w:r w:rsidRPr="00DD60AC">
        <w:t>Odpovědi pojistníka na dotazy pojišťovny a údaje jím uvedené u tohoto pojištění, se považují</w:t>
      </w:r>
      <w:r w:rsidR="007A10E7">
        <w:t xml:space="preserve"> </w:t>
      </w:r>
      <w:r w:rsidRPr="00DD60AC">
        <w:t>za odpovědi na otázky týkající se podstatných skutečností rozhodných pro ohodnocení pojistného rizika. Pojistník svým podpisem potvrzuje jejich úplnost a pravdivost.</w:t>
      </w:r>
    </w:p>
    <w:p w14:paraId="1596DBF0" w14:textId="77777777" w:rsidR="004C546E" w:rsidRDefault="004C546E" w:rsidP="000D57FF">
      <w:pPr>
        <w:pStyle w:val="GPodstavec"/>
        <w:numPr>
          <w:ilvl w:val="1"/>
          <w:numId w:val="3"/>
        </w:numPr>
        <w:ind w:left="709" w:hanging="709"/>
        <w:jc w:val="both"/>
      </w:pPr>
      <w:r>
        <w:t>Pojistník uzavřením této pojistné smlouvy dále potvrzuje, že:</w:t>
      </w:r>
    </w:p>
    <w:p w14:paraId="578050E4" w14:textId="77777777" w:rsidR="004C546E" w:rsidRDefault="004C546E" w:rsidP="00F229C9">
      <w:pPr>
        <w:pStyle w:val="GPodstavec"/>
        <w:numPr>
          <w:ilvl w:val="0"/>
          <w:numId w:val="11"/>
        </w:numPr>
        <w:spacing w:before="0"/>
        <w:jc w:val="both"/>
      </w:pPr>
      <w:r>
        <w:t>pojišťovně</w:t>
      </w:r>
      <w:r>
        <w:rPr>
          <w:color w:val="auto"/>
        </w:rPr>
        <w:t xml:space="preserve">/pojišťovacímu zprostředkovateli před uzavřením této pojistné smlouvy sdělil všechny své pojistné cíle, potřeby a požadavky, tyto byly řádně a úplně zaznamenány a žádné další nemá, </w:t>
      </w:r>
    </w:p>
    <w:p w14:paraId="70AC1856" w14:textId="77777777" w:rsidR="00236DD7" w:rsidRPr="00236DD7" w:rsidRDefault="00236DD7" w:rsidP="00F229C9">
      <w:pPr>
        <w:pStyle w:val="GPodstavec"/>
        <w:numPr>
          <w:ilvl w:val="0"/>
          <w:numId w:val="11"/>
        </w:numPr>
        <w:jc w:val="both"/>
      </w:pPr>
      <w:r>
        <w:lastRenderedPageBreak/>
        <w:t xml:space="preserve">pojištění </w:t>
      </w:r>
      <w:r>
        <w:rPr>
          <w:color w:val="auto"/>
        </w:rPr>
        <w:t xml:space="preserve">odpovídá </w:t>
      </w:r>
      <w:r>
        <w:rPr>
          <w:color w:val="auto"/>
          <w:lang w:val="cs-CZ" w:eastAsia="cs-CZ"/>
        </w:rPr>
        <w:t>jeho pojistným požadavkům a jeho pojistnému zájmu a zároveň prohlašuje, že mu byly po</w:t>
      </w:r>
      <w:r w:rsidR="00D436AE">
        <w:rPr>
          <w:color w:val="auto"/>
          <w:lang w:val="cs-CZ" w:eastAsia="cs-CZ"/>
        </w:rPr>
        <w:t>jišťovnou/</w:t>
      </w:r>
      <w:r>
        <w:rPr>
          <w:color w:val="auto"/>
          <w:lang w:val="cs-CZ" w:eastAsia="cs-CZ"/>
        </w:rPr>
        <w:t>pojišťovacím zprostředkovatelem úplně, jasně, srozumitelně a výstižně zodpovězeny všechny jeho dotazy ke sjednávanému pojištění,</w:t>
      </w:r>
    </w:p>
    <w:p w14:paraId="152E8F75" w14:textId="77777777" w:rsidR="00236DD7" w:rsidRPr="00236DD7" w:rsidRDefault="00236DD7" w:rsidP="00F229C9">
      <w:pPr>
        <w:pStyle w:val="GPodstavec"/>
        <w:numPr>
          <w:ilvl w:val="0"/>
          <w:numId w:val="11"/>
        </w:numPr>
        <w:jc w:val="both"/>
      </w:pPr>
      <w:r>
        <w:t xml:space="preserve">jsou všechny </w:t>
      </w:r>
      <w:r>
        <w:rPr>
          <w:color w:val="auto"/>
          <w:lang w:val="cs-CZ" w:eastAsia="cs-CZ"/>
        </w:rPr>
        <w:t>všechny jím uvedené odpovědi na písemné dotazy pravdivé a úplné, současně potvrzuje, že v případě kdy odpovědi nenapsal vlastnoručně, ověřil jejich správnost a tyto odpovědi jsou pravdivé a úplné,</w:t>
      </w:r>
    </w:p>
    <w:p w14:paraId="36424ADB" w14:textId="77777777" w:rsidR="00236DD7" w:rsidRDefault="00236DD7" w:rsidP="00F229C9">
      <w:pPr>
        <w:pStyle w:val="GPodstavec"/>
        <w:numPr>
          <w:ilvl w:val="0"/>
          <w:numId w:val="11"/>
        </w:numPr>
        <w:jc w:val="both"/>
      </w:pPr>
      <w:r>
        <w:t xml:space="preserve">bude plnit povinnosti </w:t>
      </w:r>
      <w:r>
        <w:rPr>
          <w:color w:val="auto"/>
          <w:lang w:val="cs-CZ" w:eastAsia="cs-CZ"/>
        </w:rPr>
        <w:t>uvedené v pojistné smlouvě a v pojistných podmínkách a je si vědom, že v případě porušení ho mohou postihnout nepříznivé následky (např. zánik pojištění, snížení nebo</w:t>
      </w:r>
      <w:r w:rsidRPr="00236DD7">
        <w:rPr>
          <w:color w:val="auto"/>
          <w:lang w:val="cs-CZ" w:eastAsia="cs-CZ"/>
        </w:rPr>
        <w:t xml:space="preserve"> </w:t>
      </w:r>
      <w:r>
        <w:rPr>
          <w:color w:val="auto"/>
          <w:lang w:val="cs-CZ" w:eastAsia="cs-CZ"/>
        </w:rPr>
        <w:t>odmítnutí pojistného plnění).</w:t>
      </w:r>
    </w:p>
    <w:p w14:paraId="5B4DE32E" w14:textId="77777777" w:rsidR="00E608BE" w:rsidRPr="00E608BE" w:rsidRDefault="00E608BE" w:rsidP="00E608BE">
      <w:pPr>
        <w:pStyle w:val="GPodstavec"/>
        <w:numPr>
          <w:ilvl w:val="1"/>
          <w:numId w:val="3"/>
        </w:numPr>
        <w:ind w:left="709" w:hanging="709"/>
        <w:jc w:val="both"/>
        <w:rPr>
          <w:b/>
          <w:color w:val="000000"/>
          <w:lang w:val="cs-CZ" w:eastAsia="cs-CZ"/>
        </w:rPr>
      </w:pPr>
      <w:r w:rsidRPr="00E608BE">
        <w:rPr>
          <w:rFonts w:eastAsiaTheme="minorHAnsi"/>
          <w:b/>
          <w:bCs/>
          <w:iCs/>
          <w:color w:val="000000"/>
          <w:lang w:val="cs-CZ" w:eastAsia="en-US"/>
        </w:rPr>
        <w:t xml:space="preserve">Elektronická komunikace a dodatek </w:t>
      </w:r>
    </w:p>
    <w:p w14:paraId="512CCD84" w14:textId="5D63AE2E" w:rsidR="00E608BE" w:rsidRPr="00E608BE" w:rsidRDefault="00E608BE" w:rsidP="00753E8D">
      <w:pPr>
        <w:pStyle w:val="GPodstavec"/>
        <w:spacing w:before="0"/>
        <w:ind w:left="709"/>
        <w:jc w:val="both"/>
        <w:rPr>
          <w:rFonts w:eastAsiaTheme="minorHAnsi"/>
          <w:color w:val="000000"/>
          <w:lang w:val="cs-CZ" w:eastAsia="en-US"/>
        </w:rPr>
      </w:pPr>
      <w:r w:rsidRPr="00E608BE">
        <w:rPr>
          <w:rFonts w:eastAsiaTheme="minorHAnsi"/>
          <w:color w:val="000000"/>
          <w:lang w:val="cs-CZ" w:eastAsia="en-US"/>
        </w:rPr>
        <w:t xml:space="preserve">Smluvní strany neakceptují právní jednání protistrany učiněné elektronicky nebo jinými technickými prostředky. Smluvní strany vylučují přijetí nabídky s dodatkem nebo odchylkou. Smlouva je vyhotovena v elektronické a listinné podobě. Listinná podoba je vyhotovena ve dvou stejnopisech, z nichž jeden obdrží pojistník a druhý pojišťovna. V případě rozporu je rozhodující listinné vyhotovení pojistné smlouvy. </w:t>
      </w:r>
    </w:p>
    <w:p w14:paraId="3ED52821" w14:textId="77777777" w:rsidR="00E608BE" w:rsidRPr="00E608BE" w:rsidRDefault="00E608BE" w:rsidP="00E608BE">
      <w:pPr>
        <w:pStyle w:val="GPodstavec"/>
        <w:numPr>
          <w:ilvl w:val="1"/>
          <w:numId w:val="3"/>
        </w:numPr>
        <w:ind w:left="709" w:hanging="709"/>
        <w:jc w:val="both"/>
        <w:rPr>
          <w:rFonts w:eastAsiaTheme="minorHAnsi"/>
          <w:b/>
          <w:bCs/>
          <w:iCs/>
          <w:color w:val="000000"/>
          <w:lang w:val="cs-CZ" w:eastAsia="en-US"/>
        </w:rPr>
      </w:pPr>
      <w:r w:rsidRPr="00E608BE">
        <w:rPr>
          <w:rFonts w:eastAsiaTheme="minorHAnsi"/>
          <w:b/>
          <w:bCs/>
          <w:iCs/>
          <w:color w:val="000000"/>
          <w:lang w:val="cs-CZ" w:eastAsia="en-US"/>
        </w:rPr>
        <w:t xml:space="preserve">Rovný přístup </w:t>
      </w:r>
    </w:p>
    <w:p w14:paraId="12715867" w14:textId="77777777" w:rsidR="00E608BE" w:rsidRPr="00E608BE" w:rsidRDefault="00E608BE" w:rsidP="00753E8D">
      <w:pPr>
        <w:pStyle w:val="GPodstavec"/>
        <w:spacing w:before="0"/>
        <w:ind w:left="709"/>
        <w:jc w:val="both"/>
        <w:rPr>
          <w:rFonts w:eastAsiaTheme="minorHAnsi"/>
          <w:color w:val="000000"/>
          <w:lang w:val="cs-CZ" w:eastAsia="en-US"/>
        </w:rPr>
      </w:pPr>
      <w:r w:rsidRPr="00E608BE">
        <w:rPr>
          <w:rFonts w:eastAsiaTheme="minorHAnsi"/>
          <w:color w:val="000000"/>
          <w:lang w:val="cs-CZ" w:eastAsia="en-US"/>
        </w:rPr>
        <w:t xml:space="preserve">Společnost Brněnské vodárny a kanalizace, a.s. podporuje rovný přístup, spravedlnost, legálnost, slušnost a etické chování ve všech obchodních vztazích v souladu s Etickou chartou a Etikou ve vztazích s dodavateli, kterou vydal SUEZ, a která je umístěna na internetových stránkách společnosti www.bvk.cz. Pro oznámení nelegálního a neetického chování je možné použít emailovou adresu: ethics@suez.com. </w:t>
      </w:r>
    </w:p>
    <w:p w14:paraId="215915CD" w14:textId="77777777" w:rsidR="00E608BE" w:rsidRPr="00E608BE" w:rsidRDefault="00E608BE" w:rsidP="00F229C9">
      <w:pPr>
        <w:pStyle w:val="GPodstavec"/>
        <w:numPr>
          <w:ilvl w:val="1"/>
          <w:numId w:val="3"/>
        </w:numPr>
        <w:ind w:left="709" w:hanging="709"/>
        <w:jc w:val="both"/>
        <w:rPr>
          <w:rFonts w:eastAsiaTheme="minorHAnsi"/>
          <w:b/>
          <w:bCs/>
          <w:iCs/>
          <w:color w:val="000000"/>
          <w:lang w:val="cs-CZ" w:eastAsia="en-US"/>
        </w:rPr>
      </w:pPr>
      <w:r w:rsidRPr="00E608BE">
        <w:rPr>
          <w:rFonts w:eastAsiaTheme="minorHAnsi"/>
          <w:b/>
          <w:bCs/>
          <w:iCs/>
          <w:color w:val="000000"/>
          <w:lang w:val="cs-CZ" w:eastAsia="en-US"/>
        </w:rPr>
        <w:t xml:space="preserve">Uveřejnění </w:t>
      </w:r>
    </w:p>
    <w:p w14:paraId="2B239D19" w14:textId="77777777" w:rsidR="00F229C9" w:rsidRPr="00F229C9" w:rsidRDefault="00F229C9" w:rsidP="00753E8D">
      <w:pPr>
        <w:widowControl/>
        <w:autoSpaceDE w:val="0"/>
        <w:autoSpaceDN w:val="0"/>
        <w:adjustRightInd w:val="0"/>
        <w:spacing w:before="0" w:after="0" w:line="240" w:lineRule="auto"/>
        <w:ind w:left="709"/>
        <w:contextualSpacing w:val="0"/>
        <w:jc w:val="both"/>
        <w:rPr>
          <w:rFonts w:eastAsiaTheme="minorHAnsi" w:cs="Arial"/>
          <w:color w:val="000000"/>
          <w:sz w:val="20"/>
          <w:szCs w:val="20"/>
          <w:lang w:val="cs-CZ" w:eastAsia="en-US"/>
        </w:rPr>
      </w:pPr>
      <w:r w:rsidRPr="00F229C9">
        <w:rPr>
          <w:rFonts w:eastAsiaTheme="minorHAnsi" w:cs="Arial"/>
          <w:color w:val="000000"/>
          <w:sz w:val="20"/>
          <w:szCs w:val="20"/>
          <w:lang w:val="cs-CZ" w:eastAsia="en-US"/>
        </w:rPr>
        <w:t xml:space="preserve">Smlouva byla uzavřena v běžném obchodním styku právnickou osobou, která byla založena za účelem uspokojování potřeb majících průmyslovou nebo obchodní povahu. Smlouva nepodléhá uveřejnění v registru smluv dle zákona č. 340/2015 Sb., o zvláštních podmínkách účinnosti některých smluv, uveřejňování těchto smluv a o registru smluv (zákon o registru smluv) ve znění pozdějších předpisů. Smluvní strany se dohodly, že pro naplnění transparentnosti při uzavření smlouvy společnost Brněnské vodárny a kanalizace, a.s. zveřejní smlouvu v registru smluv. Smluvní strany prohlašují, že skutečnosti uvedené v této smlouvě nepovažují za obchodní tajemství ve smyslu ustanovení § 504 zákona č. 89/2012 Sb. a udělují svolení k jejich užití a zveřejnění bez stanovení jakýchkoliv dalších podmínek. </w:t>
      </w:r>
    </w:p>
    <w:p w14:paraId="589ADBED" w14:textId="77777777" w:rsidR="00F229C9" w:rsidRPr="00F229C9" w:rsidRDefault="00F229C9" w:rsidP="00753E8D">
      <w:pPr>
        <w:pStyle w:val="GPodstavec"/>
        <w:spacing w:before="0"/>
        <w:ind w:left="709"/>
        <w:jc w:val="both"/>
        <w:rPr>
          <w:rFonts w:eastAsiaTheme="minorHAnsi"/>
          <w:b/>
          <w:bCs/>
          <w:iCs/>
          <w:color w:val="000000"/>
          <w:lang w:val="cs-CZ" w:eastAsia="en-US"/>
        </w:rPr>
      </w:pPr>
      <w:r w:rsidRPr="00F229C9">
        <w:rPr>
          <w:rFonts w:eastAsiaTheme="minorHAnsi"/>
          <w:color w:val="000000"/>
          <w:lang w:val="cs-CZ" w:eastAsia="en-US"/>
        </w:rPr>
        <w:t xml:space="preserve">Dodavatel bere na vědomí, že společnost Brněnské vodárny a kanalizace, a.s. je povinným subjektem dle zákona č. 106/1999 Sb., o svobodném přístupu k informacím, ve znění pozdějších předpisů. </w:t>
      </w:r>
    </w:p>
    <w:p w14:paraId="20675C5D" w14:textId="47F4055D" w:rsidR="00E608BE" w:rsidRPr="00E608BE" w:rsidRDefault="00E608BE" w:rsidP="00F229C9">
      <w:pPr>
        <w:pStyle w:val="GPodstavec"/>
        <w:numPr>
          <w:ilvl w:val="1"/>
          <w:numId w:val="3"/>
        </w:numPr>
        <w:ind w:left="709" w:hanging="709"/>
        <w:jc w:val="both"/>
        <w:rPr>
          <w:rFonts w:eastAsiaTheme="minorHAnsi"/>
          <w:b/>
          <w:bCs/>
          <w:iCs/>
          <w:color w:val="000000"/>
          <w:lang w:val="cs-CZ" w:eastAsia="en-US"/>
        </w:rPr>
      </w:pPr>
      <w:r w:rsidRPr="00E608BE">
        <w:rPr>
          <w:rFonts w:eastAsiaTheme="minorHAnsi"/>
          <w:b/>
          <w:bCs/>
          <w:iCs/>
          <w:color w:val="000000"/>
          <w:lang w:val="cs-CZ" w:eastAsia="en-US"/>
        </w:rPr>
        <w:t xml:space="preserve">Formát dokumentů </w:t>
      </w:r>
    </w:p>
    <w:p w14:paraId="384F116F" w14:textId="7BAFEA58" w:rsidR="00E608BE" w:rsidRPr="00E608BE" w:rsidRDefault="00E608BE" w:rsidP="00753E8D">
      <w:pPr>
        <w:pStyle w:val="GPodstavec"/>
        <w:spacing w:before="0"/>
        <w:ind w:left="709"/>
        <w:jc w:val="both"/>
        <w:rPr>
          <w:rFonts w:eastAsiaTheme="minorHAnsi"/>
          <w:color w:val="000000"/>
          <w:lang w:val="cs-CZ" w:eastAsia="en-US"/>
        </w:rPr>
      </w:pPr>
      <w:r w:rsidRPr="00E608BE">
        <w:rPr>
          <w:rFonts w:eastAsiaTheme="minorHAnsi"/>
          <w:color w:val="000000"/>
          <w:lang w:val="cs-CZ" w:eastAsia="en-US"/>
        </w:rPr>
        <w:t xml:space="preserve">Pro účely vložení smlouvy do registru smluv je </w:t>
      </w:r>
      <w:r w:rsidR="007E0353">
        <w:rPr>
          <w:rFonts w:eastAsiaTheme="minorHAnsi"/>
          <w:color w:val="000000"/>
          <w:lang w:val="cs-CZ" w:eastAsia="en-US"/>
        </w:rPr>
        <w:t xml:space="preserve">pojišťovna </w:t>
      </w:r>
      <w:r w:rsidRPr="00E608BE">
        <w:rPr>
          <w:rFonts w:eastAsiaTheme="minorHAnsi"/>
          <w:color w:val="000000"/>
          <w:lang w:val="cs-CZ" w:eastAsia="en-US"/>
        </w:rPr>
        <w:t>povin</w:t>
      </w:r>
      <w:r w:rsidR="007E0353">
        <w:rPr>
          <w:rFonts w:eastAsiaTheme="minorHAnsi"/>
          <w:color w:val="000000"/>
          <w:lang w:val="cs-CZ" w:eastAsia="en-US"/>
        </w:rPr>
        <w:t xml:space="preserve">na </w:t>
      </w:r>
      <w:r w:rsidRPr="00E608BE">
        <w:rPr>
          <w:rFonts w:eastAsiaTheme="minorHAnsi"/>
          <w:color w:val="000000"/>
          <w:lang w:val="cs-CZ" w:eastAsia="en-US"/>
        </w:rPr>
        <w:t xml:space="preserve">zaslat </w:t>
      </w:r>
      <w:r w:rsidR="00F229C9">
        <w:rPr>
          <w:rFonts w:eastAsiaTheme="minorHAnsi"/>
          <w:color w:val="000000"/>
          <w:lang w:val="cs-CZ" w:eastAsia="en-US"/>
        </w:rPr>
        <w:t>pojistníkovi</w:t>
      </w:r>
      <w:r w:rsidRPr="00E608BE">
        <w:rPr>
          <w:rFonts w:eastAsiaTheme="minorHAnsi"/>
          <w:color w:val="000000"/>
          <w:lang w:val="cs-CZ" w:eastAsia="en-US"/>
        </w:rPr>
        <w:t xml:space="preserve"> veškerou smluvní dokumentaci ve strojově čitelném formátu (soubory typu .doc nebo .</w:t>
      </w:r>
      <w:proofErr w:type="spellStart"/>
      <w:r w:rsidRPr="00E608BE">
        <w:rPr>
          <w:rFonts w:eastAsiaTheme="minorHAnsi"/>
          <w:color w:val="000000"/>
          <w:lang w:val="cs-CZ" w:eastAsia="en-US"/>
        </w:rPr>
        <w:t>pdf</w:t>
      </w:r>
      <w:proofErr w:type="spellEnd"/>
      <w:r w:rsidRPr="00E608BE">
        <w:rPr>
          <w:rFonts w:eastAsiaTheme="minorHAnsi"/>
          <w:color w:val="000000"/>
          <w:lang w:val="cs-CZ" w:eastAsia="en-US"/>
        </w:rPr>
        <w:t xml:space="preserve"> s kompletní textovou vrstvou – nikoliv </w:t>
      </w:r>
      <w:r>
        <w:rPr>
          <w:rFonts w:eastAsiaTheme="minorHAnsi"/>
          <w:color w:val="000000"/>
          <w:lang w:val="cs-CZ" w:eastAsia="en-US"/>
        </w:rPr>
        <w:t>např. soubory</w:t>
      </w:r>
      <w:r w:rsidRPr="00E608BE">
        <w:rPr>
          <w:rFonts w:eastAsiaTheme="minorHAnsi"/>
          <w:color w:val="000000"/>
          <w:lang w:val="cs-CZ" w:eastAsia="en-US"/>
        </w:rPr>
        <w:t xml:space="preserve">.pdf vzniklé naskenováním příslušného dokumentu). </w:t>
      </w:r>
    </w:p>
    <w:p w14:paraId="4C5CAB43" w14:textId="77777777" w:rsidR="00E608BE" w:rsidRPr="00E608BE" w:rsidRDefault="00E608BE" w:rsidP="00E608BE">
      <w:pPr>
        <w:pStyle w:val="GPodstavec"/>
        <w:numPr>
          <w:ilvl w:val="1"/>
          <w:numId w:val="3"/>
        </w:numPr>
        <w:ind w:left="709" w:hanging="709"/>
        <w:jc w:val="both"/>
        <w:rPr>
          <w:rFonts w:eastAsiaTheme="minorHAnsi"/>
          <w:b/>
          <w:bCs/>
          <w:iCs/>
          <w:color w:val="000000"/>
          <w:lang w:val="cs-CZ" w:eastAsia="en-US"/>
        </w:rPr>
      </w:pPr>
      <w:r w:rsidRPr="00E608BE">
        <w:rPr>
          <w:rFonts w:eastAsiaTheme="minorHAnsi"/>
          <w:b/>
          <w:bCs/>
          <w:iCs/>
          <w:color w:val="000000"/>
          <w:lang w:val="cs-CZ" w:eastAsia="en-US"/>
        </w:rPr>
        <w:t xml:space="preserve">Odpovědné zadávání </w:t>
      </w:r>
    </w:p>
    <w:p w14:paraId="1A22FE50" w14:textId="1389268A" w:rsidR="00E608BE" w:rsidRPr="00F229C9" w:rsidRDefault="007E0353" w:rsidP="00E608BE">
      <w:pPr>
        <w:pStyle w:val="GPodstavec"/>
        <w:ind w:left="709"/>
        <w:jc w:val="both"/>
        <w:rPr>
          <w:rFonts w:eastAsiaTheme="minorHAnsi"/>
          <w:color w:val="000000"/>
          <w:lang w:val="cs-CZ" w:eastAsia="en-US"/>
        </w:rPr>
      </w:pPr>
      <w:r w:rsidRPr="00F229C9">
        <w:rPr>
          <w:rFonts w:eastAsiaTheme="minorHAnsi"/>
          <w:color w:val="000000"/>
          <w:lang w:val="cs-CZ" w:eastAsia="en-US"/>
        </w:rPr>
        <w:t>Pojišťovna</w:t>
      </w:r>
      <w:r w:rsidR="00E608BE" w:rsidRPr="00F229C9">
        <w:rPr>
          <w:rFonts w:eastAsiaTheme="minorHAnsi"/>
          <w:color w:val="000000"/>
          <w:lang w:val="cs-CZ" w:eastAsia="en-US"/>
        </w:rPr>
        <w:t xml:space="preserve"> se zavazuje, že ve smyslu a dle obsahu jím vyplněného čestného prohlášení, dostojí svým závazkům, vyplývajícím ze zásady společensky odpovědného zadávání dle § 6 odst. 4 zákona č. 134/2016 Sb., o zadávání veřejných zakázek, ve znění pozdějších předpisů, a to zejména: </w:t>
      </w:r>
    </w:p>
    <w:p w14:paraId="4B82F5CA" w14:textId="777E9AB2" w:rsidR="00E608BE" w:rsidRPr="00F229C9" w:rsidRDefault="00E608BE" w:rsidP="00753E8D">
      <w:pPr>
        <w:pStyle w:val="GPodstavec"/>
        <w:spacing w:before="0"/>
        <w:ind w:left="709"/>
        <w:jc w:val="both"/>
        <w:rPr>
          <w:rFonts w:eastAsiaTheme="minorHAnsi"/>
          <w:color w:val="000000"/>
          <w:lang w:val="cs-CZ" w:eastAsia="en-US"/>
        </w:rPr>
      </w:pPr>
      <w:r w:rsidRPr="00F229C9">
        <w:rPr>
          <w:rFonts w:eastAsiaTheme="minorHAnsi"/>
          <w:color w:val="000000"/>
          <w:lang w:val="cs-CZ" w:eastAsia="en-US"/>
        </w:rPr>
        <w:t xml:space="preserve">- budou dodrženy zákonné požadavky, s důrazem na předpisy v oblasti bezpečnosti a ochrany zdraví při práci (BOZP), požární ochrany (PO) a životního prostředí (ŽP) a zaměstnanosti, bude použito odpovídající vybavení a zdroje pro plnění zakázky, budou dodrženy mezinárodní úmluvy o lidských právech, sociálních či pracovních právech a </w:t>
      </w:r>
      <w:r w:rsidR="007E0353" w:rsidRPr="00F229C9">
        <w:rPr>
          <w:rFonts w:eastAsiaTheme="minorHAnsi"/>
          <w:color w:val="000000"/>
          <w:lang w:val="cs-CZ" w:eastAsia="en-US"/>
        </w:rPr>
        <w:t xml:space="preserve">pojišťovna </w:t>
      </w:r>
      <w:r w:rsidRPr="00F229C9">
        <w:rPr>
          <w:rFonts w:eastAsiaTheme="minorHAnsi"/>
          <w:color w:val="000000"/>
          <w:lang w:val="cs-CZ" w:eastAsia="en-US"/>
        </w:rPr>
        <w:t xml:space="preserve">bude odpovídat vůči </w:t>
      </w:r>
      <w:r w:rsidR="007E0353" w:rsidRPr="00F229C9">
        <w:rPr>
          <w:rFonts w:eastAsiaTheme="minorHAnsi"/>
          <w:color w:val="000000"/>
          <w:lang w:val="cs-CZ" w:eastAsia="en-US"/>
        </w:rPr>
        <w:t xml:space="preserve">pojistníkovi </w:t>
      </w:r>
      <w:r w:rsidRPr="00F229C9">
        <w:rPr>
          <w:rFonts w:eastAsiaTheme="minorHAnsi"/>
          <w:color w:val="000000"/>
          <w:lang w:val="cs-CZ" w:eastAsia="en-US"/>
        </w:rPr>
        <w:t xml:space="preserve">za to, aby ani jeho zaměstnanci, ani jiné osoby provádějící pro něho činnost související s touto smlouvou nevykonávali takovou činnost jako nelegální práci ve smyslu § 5 písm. e) zák. č. 435/2004 Sb., o zaměstnanosti, v platném znění. </w:t>
      </w:r>
      <w:r w:rsidR="007E0353" w:rsidRPr="00F229C9">
        <w:rPr>
          <w:rFonts w:eastAsiaTheme="minorHAnsi"/>
          <w:color w:val="000000"/>
          <w:lang w:val="cs-CZ" w:eastAsia="en-US"/>
        </w:rPr>
        <w:t xml:space="preserve">Pojišťovna </w:t>
      </w:r>
      <w:r w:rsidRPr="00F229C9">
        <w:rPr>
          <w:rFonts w:eastAsiaTheme="minorHAnsi"/>
          <w:color w:val="000000"/>
          <w:lang w:val="cs-CZ" w:eastAsia="en-US"/>
        </w:rPr>
        <w:t>se zavazuje vynaložit náležitou péči a podniknout veškerá opatření zejména pokud jde o předcházení výskytu nelegální práce při plnění této smlouvy, a to i u svých subdodavatelů</w:t>
      </w:r>
      <w:r w:rsidR="007E0353" w:rsidRPr="00F229C9">
        <w:rPr>
          <w:rFonts w:eastAsiaTheme="minorHAnsi"/>
          <w:color w:val="000000"/>
          <w:lang w:val="cs-CZ" w:eastAsia="en-US"/>
        </w:rPr>
        <w:t>.</w:t>
      </w:r>
      <w:r w:rsidRPr="00F229C9">
        <w:rPr>
          <w:rFonts w:eastAsiaTheme="minorHAnsi"/>
          <w:color w:val="000000"/>
          <w:lang w:val="cs-CZ" w:eastAsia="en-US"/>
        </w:rPr>
        <w:t xml:space="preserve"> </w:t>
      </w:r>
    </w:p>
    <w:p w14:paraId="5ACFC6CD" w14:textId="4F019DAB" w:rsidR="007E0353" w:rsidRPr="00F229C9" w:rsidRDefault="00E608BE" w:rsidP="00753E8D">
      <w:pPr>
        <w:pStyle w:val="GPodstavec"/>
        <w:spacing w:before="0"/>
        <w:ind w:left="709"/>
        <w:jc w:val="both"/>
        <w:rPr>
          <w:rFonts w:eastAsiaTheme="minorHAnsi"/>
          <w:color w:val="000000"/>
          <w:lang w:val="cs-CZ" w:eastAsia="en-US"/>
        </w:rPr>
      </w:pPr>
      <w:r w:rsidRPr="00F229C9">
        <w:rPr>
          <w:rFonts w:eastAsiaTheme="minorHAnsi"/>
          <w:color w:val="000000"/>
          <w:lang w:val="cs-CZ" w:eastAsia="en-US"/>
        </w:rPr>
        <w:t xml:space="preserve">- bude preferováno ekonomicky nejpřijatelnější řešení, umožňující být při plnění zakázky šetrnější k životnímu prostředí, zejména takové, které povede k omezení spotřeby energií, vody, surovin, produkce znečišťujících látek uvolňovaných do ovzduší, vody, půdy, omezení uhlíkové stopy </w:t>
      </w:r>
    </w:p>
    <w:p w14:paraId="328D716B" w14:textId="0C0A7E78" w:rsidR="007E0353" w:rsidRPr="00F229C9" w:rsidRDefault="00E608BE" w:rsidP="00753E8D">
      <w:pPr>
        <w:pStyle w:val="GPodstavec"/>
        <w:spacing w:before="0"/>
        <w:ind w:left="709"/>
        <w:jc w:val="both"/>
        <w:rPr>
          <w:rFonts w:eastAsiaTheme="minorHAnsi"/>
          <w:color w:val="000000"/>
          <w:lang w:val="cs-CZ" w:eastAsia="en-US"/>
        </w:rPr>
      </w:pPr>
      <w:r w:rsidRPr="00F229C9">
        <w:rPr>
          <w:rFonts w:eastAsiaTheme="minorHAnsi"/>
          <w:color w:val="000000"/>
          <w:lang w:val="cs-CZ" w:eastAsia="en-US"/>
        </w:rPr>
        <w:lastRenderedPageBreak/>
        <w:t xml:space="preserve">- bude preferováno ekonomicky přijatelné řešení, které umožní využití obnovitelných zdrojů, recyklovaných surovin, snížení množství odpadu, zohlednění nákladů životního cyklu či zapojení jiných aspektů cirkulární ekonomiky </w:t>
      </w:r>
    </w:p>
    <w:p w14:paraId="6ADF9349" w14:textId="09A270CD" w:rsidR="007E0353" w:rsidRPr="00F229C9" w:rsidRDefault="00E608BE" w:rsidP="00753E8D">
      <w:pPr>
        <w:pStyle w:val="GPodstavec"/>
        <w:spacing w:before="0"/>
        <w:ind w:left="709"/>
        <w:jc w:val="both"/>
        <w:rPr>
          <w:rFonts w:eastAsiaTheme="minorHAnsi"/>
          <w:color w:val="000000"/>
          <w:lang w:val="cs-CZ" w:eastAsia="en-US"/>
        </w:rPr>
      </w:pPr>
      <w:r w:rsidRPr="00F229C9">
        <w:rPr>
          <w:rFonts w:eastAsiaTheme="minorHAnsi"/>
          <w:color w:val="000000"/>
          <w:lang w:val="cs-CZ" w:eastAsia="en-US"/>
        </w:rPr>
        <w:t xml:space="preserve">- bude preferováno ekonomicky přijatelné řešení pro inovaci, tedy pro implementaci nového nebo značně zlepšeného produktu nebo služby </w:t>
      </w:r>
    </w:p>
    <w:p w14:paraId="761D2036" w14:textId="37CE2C95" w:rsidR="007E0353" w:rsidRPr="00F229C9" w:rsidRDefault="00E608BE" w:rsidP="00753E8D">
      <w:pPr>
        <w:pStyle w:val="GPodstavec"/>
        <w:spacing w:before="0"/>
        <w:ind w:left="709"/>
        <w:jc w:val="both"/>
        <w:rPr>
          <w:rFonts w:eastAsiaTheme="minorHAnsi"/>
          <w:color w:val="000000"/>
          <w:lang w:val="cs-CZ" w:eastAsia="en-US"/>
        </w:rPr>
      </w:pPr>
      <w:r w:rsidRPr="00F229C9">
        <w:rPr>
          <w:rFonts w:eastAsiaTheme="minorHAnsi"/>
          <w:color w:val="000000"/>
          <w:lang w:val="cs-CZ" w:eastAsia="en-US"/>
        </w:rPr>
        <w:t xml:space="preserve">- bude kladen důraz na dodržení postupů a použití materiálů zajišťujících kvalitu služby a tento postup doloží příslušnými doklady. </w:t>
      </w:r>
    </w:p>
    <w:p w14:paraId="39516A3E" w14:textId="31310678" w:rsidR="00E608BE" w:rsidRPr="00F229C9" w:rsidRDefault="007E0353" w:rsidP="007E0353">
      <w:pPr>
        <w:pStyle w:val="GPodstavec"/>
        <w:ind w:left="709"/>
        <w:jc w:val="both"/>
        <w:rPr>
          <w:rFonts w:eastAsiaTheme="minorHAnsi"/>
          <w:color w:val="000000"/>
          <w:lang w:val="cs-CZ" w:eastAsia="en-US"/>
        </w:rPr>
      </w:pPr>
      <w:r w:rsidRPr="00F229C9">
        <w:rPr>
          <w:rFonts w:eastAsiaTheme="minorHAnsi"/>
          <w:color w:val="000000"/>
          <w:lang w:val="cs-CZ" w:eastAsia="en-US"/>
        </w:rPr>
        <w:t>Pojišťovna</w:t>
      </w:r>
      <w:r w:rsidR="00E608BE" w:rsidRPr="00F229C9">
        <w:rPr>
          <w:rFonts w:eastAsiaTheme="minorHAnsi"/>
          <w:color w:val="000000"/>
          <w:lang w:val="cs-CZ" w:eastAsia="en-US"/>
        </w:rPr>
        <w:t xml:space="preserve"> bere na vědomí a souhlasí s tím, že porušování uvedených povinností může být bráno jako podstatné porušení smluvního vztahu.</w:t>
      </w:r>
    </w:p>
    <w:p w14:paraId="7F119E45" w14:textId="77777777" w:rsidR="004C62B0" w:rsidRDefault="004C62B0" w:rsidP="000D57FF">
      <w:pPr>
        <w:pStyle w:val="GPodstavec"/>
        <w:numPr>
          <w:ilvl w:val="1"/>
          <w:numId w:val="3"/>
        </w:numPr>
        <w:ind w:left="709" w:hanging="709"/>
        <w:jc w:val="both"/>
        <w:rPr>
          <w:color w:val="000000"/>
          <w:lang w:val="cs-CZ" w:eastAsia="cs-CZ"/>
        </w:rPr>
      </w:pPr>
      <w:r>
        <w:t>Dokumenty k pojistné smlouvě:</w:t>
      </w:r>
    </w:p>
    <w:p w14:paraId="61F1C9EE" w14:textId="77777777" w:rsidR="004C62B0" w:rsidRDefault="004C62B0" w:rsidP="00E608BE">
      <w:pPr>
        <w:pStyle w:val="Zkladntext"/>
        <w:ind w:left="709"/>
        <w:jc w:val="both"/>
        <w:rPr>
          <w:rFonts w:ascii="Arial" w:hAnsi="Arial" w:cs="Arial"/>
          <w:b/>
          <w:sz w:val="20"/>
        </w:rPr>
      </w:pPr>
      <w:r>
        <w:rPr>
          <w:rFonts w:ascii="Arial" w:hAnsi="Arial" w:cs="Arial"/>
          <w:b/>
          <w:sz w:val="20"/>
        </w:rPr>
        <w:t>Předsmluvní dokumenty</w:t>
      </w:r>
    </w:p>
    <w:p w14:paraId="13DC9BE3" w14:textId="77777777" w:rsidR="004C62B0" w:rsidRDefault="004C62B0" w:rsidP="00F229C9">
      <w:pPr>
        <w:pStyle w:val="GPseznambody"/>
        <w:numPr>
          <w:ilvl w:val="0"/>
          <w:numId w:val="12"/>
        </w:numPr>
        <w:ind w:left="709" w:firstLine="284"/>
        <w:jc w:val="both"/>
      </w:pPr>
      <w:r>
        <w:t>Informační dokument o pojistném produktu (pouze v originále pro pojistníka)</w:t>
      </w:r>
    </w:p>
    <w:p w14:paraId="11550093" w14:textId="77777777" w:rsidR="004C62B0" w:rsidRDefault="004C62B0" w:rsidP="00F229C9">
      <w:pPr>
        <w:pStyle w:val="GPseznambody"/>
        <w:numPr>
          <w:ilvl w:val="0"/>
          <w:numId w:val="12"/>
        </w:numPr>
        <w:ind w:left="709" w:firstLine="284"/>
        <w:jc w:val="both"/>
      </w:pPr>
      <w:r>
        <w:t>Předsmluvní informace (pouze v originále pro pojistníka)</w:t>
      </w:r>
    </w:p>
    <w:p w14:paraId="2A5C228B" w14:textId="1BE05244" w:rsidR="004C62B0" w:rsidRDefault="001258CF" w:rsidP="00F73FB0">
      <w:pPr>
        <w:pStyle w:val="Text11"/>
        <w:keepNext/>
        <w:tabs>
          <w:tab w:val="clear" w:pos="907"/>
          <w:tab w:val="num" w:pos="709"/>
        </w:tabs>
        <w:spacing w:after="0"/>
        <w:ind w:left="709" w:hanging="709"/>
        <w:rPr>
          <w:rFonts w:cs="Arial"/>
          <w:sz w:val="20"/>
        </w:rPr>
      </w:pPr>
      <w:r>
        <w:rPr>
          <w:rFonts w:cs="Arial"/>
          <w:sz w:val="20"/>
        </w:rPr>
        <w:tab/>
      </w:r>
      <w:r w:rsidR="004C62B0">
        <w:rPr>
          <w:rFonts w:cs="Arial"/>
          <w:sz w:val="20"/>
        </w:rPr>
        <w:t>Pojistník prohlašuje, že se s obsahem všech těchto dokumentů řádn</w:t>
      </w:r>
      <w:r>
        <w:rPr>
          <w:rFonts w:cs="Arial"/>
          <w:sz w:val="20"/>
        </w:rPr>
        <w:t>ě seznámi</w:t>
      </w:r>
      <w:r w:rsidR="00F73FB0">
        <w:rPr>
          <w:rFonts w:cs="Arial"/>
          <w:sz w:val="20"/>
        </w:rPr>
        <w:t xml:space="preserve">l a je srozuměn s </w:t>
      </w:r>
      <w:r w:rsidR="007E0353">
        <w:rPr>
          <w:rFonts w:cs="Arial"/>
          <w:sz w:val="20"/>
        </w:rPr>
        <w:t>tím, že</w:t>
      </w:r>
      <w:r w:rsidR="004C62B0">
        <w:rPr>
          <w:rFonts w:cs="Arial"/>
          <w:sz w:val="20"/>
        </w:rPr>
        <w:t xml:space="preserve"> poskytují důležité informace o povaze uzavíraného pojištění a řadu upozornění na významná</w:t>
      </w:r>
      <w:r w:rsidR="00F73FB0">
        <w:rPr>
          <w:rFonts w:cs="Arial"/>
          <w:sz w:val="20"/>
        </w:rPr>
        <w:t xml:space="preserve"> </w:t>
      </w:r>
      <w:r w:rsidR="004C62B0">
        <w:rPr>
          <w:rFonts w:cs="Arial"/>
          <w:sz w:val="20"/>
        </w:rPr>
        <w:t xml:space="preserve">ustanovení pojistných podmínek. </w:t>
      </w:r>
    </w:p>
    <w:p w14:paraId="2BA603EA" w14:textId="77777777" w:rsidR="004C62B0" w:rsidRPr="001258CF" w:rsidRDefault="004C62B0" w:rsidP="0057066C">
      <w:pPr>
        <w:pStyle w:val="Zkladntext"/>
        <w:spacing w:before="120"/>
        <w:ind w:left="284" w:firstLine="425"/>
        <w:jc w:val="both"/>
        <w:rPr>
          <w:rFonts w:ascii="Arial" w:hAnsi="Arial" w:cs="Arial"/>
          <w:b/>
          <w:sz w:val="20"/>
        </w:rPr>
      </w:pPr>
      <w:r w:rsidRPr="001258CF">
        <w:rPr>
          <w:rFonts w:ascii="Arial" w:hAnsi="Arial" w:cs="Arial"/>
          <w:b/>
          <w:sz w:val="20"/>
        </w:rPr>
        <w:t>Dokumenty, které jsou nedílnou součástí pojistné smlouvy</w:t>
      </w:r>
    </w:p>
    <w:p w14:paraId="1AF1048C" w14:textId="761C3CF8" w:rsidR="004C62B0" w:rsidRPr="003831B6" w:rsidRDefault="004C62B0" w:rsidP="003831B6">
      <w:pPr>
        <w:pStyle w:val="Text11"/>
        <w:keepNext/>
        <w:tabs>
          <w:tab w:val="clear" w:pos="907"/>
        </w:tabs>
        <w:spacing w:before="0"/>
        <w:ind w:left="709" w:firstLine="0"/>
        <w:rPr>
          <w:rFonts w:eastAsiaTheme="minorHAnsi" w:cs="Arial"/>
          <w:color w:val="auto"/>
          <w:sz w:val="20"/>
          <w:lang w:eastAsia="en-US"/>
        </w:rPr>
      </w:pPr>
      <w:r w:rsidRPr="003831B6">
        <w:rPr>
          <w:rFonts w:eastAsiaTheme="minorHAnsi" w:cs="Arial"/>
          <w:color w:val="auto"/>
          <w:sz w:val="20"/>
          <w:lang w:eastAsia="en-US"/>
        </w:rPr>
        <w:t xml:space="preserve">Nedílnou součástí pojistné smlouvy jsou následující dokumenty: </w:t>
      </w:r>
    </w:p>
    <w:p w14:paraId="2B482EDA" w14:textId="77777777" w:rsidR="004C62B0" w:rsidRPr="003831B6" w:rsidRDefault="00AD6206" w:rsidP="00F229C9">
      <w:pPr>
        <w:pStyle w:val="GPseznambody"/>
        <w:numPr>
          <w:ilvl w:val="0"/>
          <w:numId w:val="12"/>
        </w:numPr>
        <w:ind w:left="709" w:firstLine="284"/>
        <w:jc w:val="both"/>
      </w:pPr>
      <w:r w:rsidRPr="003831B6">
        <w:t>P</w:t>
      </w:r>
      <w:r w:rsidR="004C62B0" w:rsidRPr="003831B6">
        <w:t>ojistné podmínky uvedené v  bodu 1.2. této pojistné smlouvy</w:t>
      </w:r>
      <w:r w:rsidRPr="003831B6">
        <w:t xml:space="preserve"> (pouze v </w:t>
      </w:r>
      <w:r w:rsidR="003C07BD" w:rsidRPr="003831B6">
        <w:t>originále pro pojistníka)</w:t>
      </w:r>
    </w:p>
    <w:p w14:paraId="61B5702C" w14:textId="2106FCFA" w:rsidR="000D7DEF" w:rsidRPr="003831B6" w:rsidRDefault="00074134" w:rsidP="000D7DEF">
      <w:pPr>
        <w:pStyle w:val="GPseznambody"/>
        <w:numPr>
          <w:ilvl w:val="0"/>
          <w:numId w:val="12"/>
        </w:numPr>
        <w:ind w:left="709" w:firstLine="284"/>
        <w:jc w:val="both"/>
      </w:pPr>
      <w:r w:rsidRPr="004873AA">
        <w:t>Příloha č.</w:t>
      </w:r>
      <w:r>
        <w:t>1</w:t>
      </w:r>
      <w:r w:rsidRPr="004873AA">
        <w:t xml:space="preserve"> </w:t>
      </w:r>
      <w:r w:rsidR="000D7DEF">
        <w:t xml:space="preserve">– </w:t>
      </w:r>
      <w:r>
        <w:t xml:space="preserve"> </w:t>
      </w:r>
      <w:r w:rsidR="007F090A" w:rsidRPr="003831B6">
        <w:t>Doložky uvedené v  bodu 1.3. této pojistné smlouvy</w:t>
      </w:r>
    </w:p>
    <w:p w14:paraId="4EEA1423" w14:textId="0A5FE46A" w:rsidR="00131D3C" w:rsidRPr="004873AA" w:rsidRDefault="00131D3C" w:rsidP="00F229C9">
      <w:pPr>
        <w:pStyle w:val="GPseznambody"/>
        <w:numPr>
          <w:ilvl w:val="0"/>
          <w:numId w:val="12"/>
        </w:numPr>
        <w:ind w:left="709" w:firstLine="284"/>
        <w:jc w:val="both"/>
      </w:pPr>
      <w:r w:rsidRPr="004873AA">
        <w:t xml:space="preserve">Příloha </w:t>
      </w:r>
      <w:r w:rsidR="003831B6" w:rsidRPr="004873AA">
        <w:t>č.</w:t>
      </w:r>
      <w:r w:rsidR="000D7DEF">
        <w:t xml:space="preserve"> </w:t>
      </w:r>
      <w:r w:rsidR="003831B6" w:rsidRPr="004873AA">
        <w:t xml:space="preserve">2 – metodika výpočtu ceny pojistného </w:t>
      </w:r>
    </w:p>
    <w:p w14:paraId="11AD569F" w14:textId="38DCFC61" w:rsidR="004C62B0" w:rsidRDefault="001258CF" w:rsidP="00F73FB0">
      <w:pPr>
        <w:pStyle w:val="Text11"/>
        <w:keepNext/>
        <w:tabs>
          <w:tab w:val="clear" w:pos="907"/>
          <w:tab w:val="num" w:pos="709"/>
        </w:tabs>
        <w:spacing w:after="0"/>
        <w:ind w:left="709" w:hanging="709"/>
        <w:rPr>
          <w:rFonts w:eastAsiaTheme="minorHAnsi" w:cs="Arial"/>
          <w:sz w:val="20"/>
          <w:lang w:eastAsia="en-US"/>
        </w:rPr>
      </w:pPr>
      <w:r>
        <w:rPr>
          <w:rFonts w:eastAsiaTheme="minorHAnsi" w:cs="Arial"/>
          <w:sz w:val="20"/>
          <w:lang w:eastAsia="en-US"/>
        </w:rPr>
        <w:tab/>
      </w:r>
      <w:r w:rsidR="004C62B0">
        <w:rPr>
          <w:rFonts w:eastAsiaTheme="minorHAnsi" w:cs="Arial"/>
          <w:sz w:val="20"/>
          <w:lang w:eastAsia="en-US"/>
        </w:rPr>
        <w:t>Pojistník prohlašuje, že se s obsahem uvedených dokumentů, tvoř</w:t>
      </w:r>
      <w:r>
        <w:rPr>
          <w:rFonts w:eastAsiaTheme="minorHAnsi" w:cs="Arial"/>
          <w:sz w:val="20"/>
          <w:lang w:eastAsia="en-US"/>
        </w:rPr>
        <w:t>ících nedílnou součást pojistné</w:t>
      </w:r>
      <w:r w:rsidR="00F73FB0">
        <w:rPr>
          <w:rFonts w:eastAsiaTheme="minorHAnsi" w:cs="Arial"/>
          <w:sz w:val="20"/>
          <w:lang w:eastAsia="en-US"/>
        </w:rPr>
        <w:t xml:space="preserve"> </w:t>
      </w:r>
      <w:r w:rsidR="004C62B0">
        <w:rPr>
          <w:rFonts w:eastAsiaTheme="minorHAnsi" w:cs="Arial"/>
          <w:sz w:val="20"/>
          <w:lang w:eastAsia="en-US"/>
        </w:rPr>
        <w:t>smlouvy, řádně seznámil a je srozuměn s tím, že se smluvní vztah řídí rovněž těmito dokumenty,</w:t>
      </w:r>
      <w:r w:rsidR="00F73FB0">
        <w:rPr>
          <w:rFonts w:eastAsiaTheme="minorHAnsi" w:cs="Arial"/>
          <w:sz w:val="20"/>
          <w:lang w:eastAsia="en-US"/>
        </w:rPr>
        <w:t xml:space="preserve"> </w:t>
      </w:r>
      <w:r w:rsidR="004C62B0">
        <w:rPr>
          <w:rFonts w:eastAsiaTheme="minorHAnsi" w:cs="Arial"/>
          <w:sz w:val="20"/>
          <w:lang w:eastAsia="en-US"/>
        </w:rPr>
        <w:t>z nichž pro strany vyplývají práva a povinnosti (dokumenty mají stejnou právní závaznost, jako je</w:t>
      </w:r>
      <w:r w:rsidR="00F73FB0">
        <w:rPr>
          <w:rFonts w:eastAsiaTheme="minorHAnsi" w:cs="Arial"/>
          <w:sz w:val="20"/>
          <w:lang w:eastAsia="en-US"/>
        </w:rPr>
        <w:t xml:space="preserve"> </w:t>
      </w:r>
      <w:r w:rsidR="004C62B0">
        <w:rPr>
          <w:rFonts w:eastAsiaTheme="minorHAnsi" w:cs="Arial"/>
          <w:sz w:val="20"/>
          <w:lang w:eastAsia="en-US"/>
        </w:rPr>
        <w:t>závaznost pojistné smlouvy). Jako pojistník dále seznámí pojištěné s obsahem této pojistné</w:t>
      </w:r>
      <w:r w:rsidR="00F73FB0">
        <w:rPr>
          <w:rFonts w:eastAsiaTheme="minorHAnsi" w:cs="Arial"/>
          <w:sz w:val="20"/>
          <w:lang w:eastAsia="en-US"/>
        </w:rPr>
        <w:t xml:space="preserve"> </w:t>
      </w:r>
      <w:r w:rsidR="004C62B0">
        <w:rPr>
          <w:rFonts w:eastAsiaTheme="minorHAnsi" w:cs="Arial"/>
          <w:sz w:val="20"/>
          <w:lang w:eastAsia="en-US"/>
        </w:rPr>
        <w:t xml:space="preserve">smlouvy včetně uvedených pojistných podmínek. </w:t>
      </w:r>
    </w:p>
    <w:p w14:paraId="05601224" w14:textId="77777777" w:rsidR="00F953AA" w:rsidRPr="001258CF" w:rsidRDefault="00F953AA" w:rsidP="000D57FF">
      <w:pPr>
        <w:pStyle w:val="GPodstavec"/>
        <w:numPr>
          <w:ilvl w:val="1"/>
          <w:numId w:val="3"/>
        </w:numPr>
        <w:ind w:left="709" w:hanging="709"/>
        <w:jc w:val="both"/>
        <w:rPr>
          <w:color w:val="000000"/>
          <w:lang w:val="cs-CZ" w:eastAsia="en-US"/>
        </w:rPr>
      </w:pPr>
      <w:r w:rsidRPr="001258CF">
        <w:rPr>
          <w:lang w:eastAsia="en-US"/>
        </w:rPr>
        <w:t xml:space="preserve">Dále pojistník </w:t>
      </w:r>
      <w:r w:rsidRPr="001258CF">
        <w:rPr>
          <w:rFonts w:eastAsiaTheme="minorHAnsi"/>
          <w:lang w:eastAsia="en-US"/>
        </w:rPr>
        <w:t xml:space="preserve">potvrzuje, že na základě jeho volby mu byly výše uvedené dokumenty, tj. předsmluvní dokumenty a dokumenty, které jsou nedílnou součástí pojistné smlouvy, poskytnuty v dostatečném předstihu před uzavřením pojistné smlouvy, a to </w:t>
      </w:r>
      <w:r w:rsidRPr="001258CF">
        <w:rPr>
          <w:rFonts w:eastAsiaTheme="minorHAnsi"/>
          <w:b/>
          <w:lang w:eastAsia="en-US"/>
        </w:rPr>
        <w:t>v listinné podobě</w:t>
      </w:r>
      <w:r w:rsidRPr="001258CF">
        <w:rPr>
          <w:rFonts w:eastAsiaTheme="minorHAnsi"/>
          <w:color w:val="auto"/>
          <w:lang w:eastAsia="en-US"/>
        </w:rPr>
        <w:t>.</w:t>
      </w:r>
    </w:p>
    <w:p w14:paraId="55803B2D" w14:textId="77777777" w:rsidR="00F953AA" w:rsidRDefault="00F953AA" w:rsidP="000D57FF">
      <w:pPr>
        <w:pStyle w:val="GPodstavec"/>
        <w:numPr>
          <w:ilvl w:val="1"/>
          <w:numId w:val="3"/>
        </w:numPr>
        <w:ind w:left="709" w:hanging="709"/>
        <w:jc w:val="both"/>
        <w:rPr>
          <w:color w:val="000000"/>
          <w:lang w:val="cs-CZ" w:eastAsia="cs-CZ"/>
        </w:rPr>
      </w:pPr>
      <w:r>
        <w:t>Smluvní strany prohlašují, že si pojistnou smlouvu před jejím uzavřením přečetly, že byla uzavřena podle jejich vůle, určitě, srozumitelně, že nebyla uzavřena v tísni ani za jinak jednostranně nevýhodných podmínek.</w:t>
      </w:r>
    </w:p>
    <w:p w14:paraId="08C5F9F4" w14:textId="025EFB2D" w:rsidR="003831B6" w:rsidRDefault="006B2FFA" w:rsidP="00753E8D">
      <w:pPr>
        <w:pStyle w:val="GPodstavec"/>
        <w:numPr>
          <w:ilvl w:val="1"/>
          <w:numId w:val="3"/>
        </w:numPr>
        <w:ind w:left="709" w:hanging="709"/>
        <w:jc w:val="both"/>
      </w:pPr>
      <w:r>
        <w:t>Pojistník souhlasí s tím, aby pojišťovna použila informace uvedené v této pojistné smlouvě pro svou referenční listinu.</w:t>
      </w:r>
    </w:p>
    <w:p w14:paraId="322AAD9B" w14:textId="77777777" w:rsidR="006B2FFA" w:rsidRPr="006B2FFA" w:rsidRDefault="006B2FFA" w:rsidP="00753E8D">
      <w:pPr>
        <w:pStyle w:val="GPodstavec"/>
        <w:numPr>
          <w:ilvl w:val="1"/>
          <w:numId w:val="3"/>
        </w:numPr>
        <w:ind w:left="709" w:hanging="709"/>
        <w:jc w:val="both"/>
        <w:rPr>
          <w:color w:val="000000"/>
          <w:lang w:val="cs-CZ" w:eastAsia="cs-CZ"/>
        </w:rPr>
      </w:pPr>
      <w:r>
        <w:t>Tato pojistná smlouva může být měněna, doplňována nebo upřesňována pouze oboustranně odsouhlasenými, písemnými a očíslovanými dodatky.</w:t>
      </w:r>
    </w:p>
    <w:tbl>
      <w:tblPr>
        <w:tblW w:w="9355" w:type="dxa"/>
        <w:tblInd w:w="675" w:type="dxa"/>
        <w:tblLayout w:type="fixed"/>
        <w:tblLook w:val="0000" w:firstRow="0" w:lastRow="0" w:firstColumn="0" w:lastColumn="0" w:noHBand="0" w:noVBand="0"/>
      </w:tblPr>
      <w:tblGrid>
        <w:gridCol w:w="4854"/>
        <w:gridCol w:w="4501"/>
      </w:tblGrid>
      <w:tr w:rsidR="00E45C79" w:rsidRPr="00690EE3" w14:paraId="48EC75A1" w14:textId="77777777" w:rsidTr="00F73FB0">
        <w:tc>
          <w:tcPr>
            <w:tcW w:w="4854" w:type="dxa"/>
          </w:tcPr>
          <w:p w14:paraId="6B7A00E6" w14:textId="3F263946" w:rsidR="00E45C79" w:rsidRPr="00A265EE" w:rsidRDefault="00E45C79" w:rsidP="00930F00">
            <w:pPr>
              <w:jc w:val="both"/>
              <w:rPr>
                <w:bCs/>
                <w:sz w:val="20"/>
                <w:szCs w:val="20"/>
              </w:rPr>
            </w:pPr>
            <w:r w:rsidRPr="00A265EE">
              <w:rPr>
                <w:bCs/>
                <w:sz w:val="20"/>
                <w:szCs w:val="20"/>
              </w:rPr>
              <w:t xml:space="preserve">V </w:t>
            </w:r>
            <w:r w:rsidR="00F73FB0">
              <w:rPr>
                <w:bCs/>
                <w:sz w:val="20"/>
                <w:szCs w:val="20"/>
              </w:rPr>
              <w:t xml:space="preserve">Ostravě </w:t>
            </w:r>
            <w:r w:rsidRPr="00A265EE">
              <w:rPr>
                <w:bCs/>
                <w:sz w:val="20"/>
                <w:szCs w:val="20"/>
              </w:rPr>
              <w:t xml:space="preserve">dne </w:t>
            </w:r>
            <w:r w:rsidR="00452DE4">
              <w:rPr>
                <w:bCs/>
                <w:sz w:val="20"/>
                <w:szCs w:val="20"/>
              </w:rPr>
              <w:t>22. 5. 2023</w:t>
            </w:r>
          </w:p>
          <w:p w14:paraId="42815644" w14:textId="77777777" w:rsidR="00E45C79" w:rsidRPr="00E92037" w:rsidRDefault="00E45C79" w:rsidP="00930F00">
            <w:pPr>
              <w:jc w:val="both"/>
              <w:rPr>
                <w:bCs/>
                <w:sz w:val="20"/>
                <w:szCs w:val="20"/>
                <w:lang w:val="pl-PL"/>
              </w:rPr>
            </w:pPr>
            <w:r>
              <w:rPr>
                <w:bCs/>
                <w:sz w:val="20"/>
                <w:szCs w:val="20"/>
                <w:lang w:val="pl-PL"/>
              </w:rPr>
              <w:t xml:space="preserve">za </w:t>
            </w:r>
            <w:r>
              <w:rPr>
                <w:rFonts w:cs="Arial"/>
                <w:color w:val="auto"/>
                <w:sz w:val="20"/>
                <w:szCs w:val="20"/>
                <w:lang w:val="cs-CZ" w:eastAsia="cs-CZ"/>
              </w:rPr>
              <w:t>pojišťovnu</w:t>
            </w:r>
            <w:r w:rsidRPr="00E92037">
              <w:rPr>
                <w:bCs/>
                <w:sz w:val="20"/>
                <w:szCs w:val="20"/>
                <w:lang w:val="pl-PL"/>
              </w:rPr>
              <w:t xml:space="preserve"> </w:t>
            </w:r>
          </w:p>
          <w:p w14:paraId="76D738F4" w14:textId="77777777" w:rsidR="00E45C79" w:rsidRPr="00E92037" w:rsidRDefault="00E45C79" w:rsidP="00930F00">
            <w:pPr>
              <w:jc w:val="both"/>
              <w:rPr>
                <w:bCs/>
                <w:i/>
                <w:sz w:val="20"/>
                <w:szCs w:val="20"/>
                <w:lang w:val="pl-PL"/>
              </w:rPr>
            </w:pPr>
            <w:r w:rsidRPr="00137D1E">
              <w:rPr>
                <w:bCs/>
                <w:color w:val="auto"/>
                <w:sz w:val="20"/>
                <w:szCs w:val="20"/>
                <w:lang w:val="pl-PL"/>
              </w:rPr>
              <w:t xml:space="preserve">Generali Česká pojišťovna a.s. </w:t>
            </w:r>
            <w:r w:rsidRPr="0091451D">
              <w:rPr>
                <w:bCs/>
                <w:color w:val="FF0000"/>
                <w:sz w:val="20"/>
                <w:szCs w:val="20"/>
                <w:lang w:val="pl-PL"/>
              </w:rPr>
              <w:t xml:space="preserve">                                                                                               </w:t>
            </w:r>
          </w:p>
        </w:tc>
        <w:tc>
          <w:tcPr>
            <w:tcW w:w="4501" w:type="dxa"/>
          </w:tcPr>
          <w:p w14:paraId="39B0E912" w14:textId="77777777" w:rsidR="00D041E3" w:rsidRDefault="00E45C79" w:rsidP="00930F00">
            <w:pPr>
              <w:jc w:val="both"/>
              <w:rPr>
                <w:bCs/>
                <w:sz w:val="20"/>
                <w:szCs w:val="20"/>
                <w:lang w:val="pl-PL"/>
              </w:rPr>
            </w:pPr>
            <w:r w:rsidRPr="004B4C63">
              <w:rPr>
                <w:bCs/>
                <w:sz w:val="20"/>
                <w:szCs w:val="20"/>
                <w:lang w:val="pl-PL"/>
              </w:rPr>
              <w:t xml:space="preserve"> </w:t>
            </w:r>
          </w:p>
          <w:p w14:paraId="52EA17E7" w14:textId="5B4860F9" w:rsidR="00E45C79" w:rsidRPr="004B4C63" w:rsidRDefault="00D041E3" w:rsidP="00930F00">
            <w:pPr>
              <w:jc w:val="both"/>
              <w:rPr>
                <w:bCs/>
                <w:sz w:val="20"/>
                <w:szCs w:val="20"/>
                <w:lang w:val="pl-PL"/>
              </w:rPr>
            </w:pPr>
            <w:r>
              <w:rPr>
                <w:bCs/>
                <w:sz w:val="20"/>
                <w:szCs w:val="20"/>
                <w:lang w:val="pl-PL"/>
              </w:rPr>
              <w:t>V</w:t>
            </w:r>
            <w:r w:rsidR="00F73FB0">
              <w:rPr>
                <w:bCs/>
                <w:sz w:val="20"/>
                <w:szCs w:val="20"/>
                <w:lang w:val="pl-PL"/>
              </w:rPr>
              <w:t xml:space="preserve"> Brně</w:t>
            </w:r>
            <w:r w:rsidR="00E45C79" w:rsidRPr="004B4C63">
              <w:rPr>
                <w:bCs/>
                <w:sz w:val="20"/>
                <w:szCs w:val="20"/>
                <w:lang w:val="pl-PL"/>
              </w:rPr>
              <w:t xml:space="preserve"> dne</w:t>
            </w:r>
            <w:r w:rsidR="00452DE4">
              <w:rPr>
                <w:bCs/>
                <w:sz w:val="20"/>
                <w:szCs w:val="20"/>
                <w:lang w:val="pl-PL"/>
              </w:rPr>
              <w:t xml:space="preserve"> 24. 5. 2023</w:t>
            </w:r>
            <w:r w:rsidR="00E45C79" w:rsidRPr="004B4C63">
              <w:rPr>
                <w:bCs/>
                <w:sz w:val="20"/>
                <w:szCs w:val="20"/>
                <w:lang w:val="pl-PL"/>
              </w:rPr>
              <w:t xml:space="preserve"> </w:t>
            </w:r>
          </w:p>
          <w:p w14:paraId="79A3D3E1" w14:textId="77777777" w:rsidR="00E45C79" w:rsidRPr="004B4C63" w:rsidRDefault="00E45C79" w:rsidP="00930F00">
            <w:pPr>
              <w:jc w:val="both"/>
              <w:rPr>
                <w:bCs/>
                <w:sz w:val="20"/>
                <w:szCs w:val="20"/>
                <w:lang w:val="pl-PL"/>
              </w:rPr>
            </w:pPr>
            <w:r w:rsidRPr="004B4C63">
              <w:rPr>
                <w:bCs/>
                <w:sz w:val="20"/>
                <w:szCs w:val="20"/>
                <w:lang w:val="pl-PL"/>
              </w:rPr>
              <w:t xml:space="preserve">za pojistníka </w:t>
            </w:r>
          </w:p>
          <w:p w14:paraId="1D044C36" w14:textId="745C37C4" w:rsidR="00E45C79" w:rsidRPr="00D11A25" w:rsidRDefault="00F73FB0" w:rsidP="00930F00">
            <w:pPr>
              <w:jc w:val="both"/>
              <w:rPr>
                <w:bCs/>
                <w:sz w:val="20"/>
                <w:szCs w:val="20"/>
                <w:lang w:val="pl-PL"/>
              </w:rPr>
            </w:pPr>
            <w:r>
              <w:rPr>
                <w:bCs/>
                <w:sz w:val="20"/>
                <w:szCs w:val="20"/>
                <w:lang w:val="pl-PL"/>
              </w:rPr>
              <w:t xml:space="preserve">Brněnské vodárny a kanalizace, a.s. </w:t>
            </w:r>
          </w:p>
        </w:tc>
      </w:tr>
    </w:tbl>
    <w:p w14:paraId="32697C4D" w14:textId="77777777" w:rsidR="00E45C79" w:rsidRDefault="00E45C79" w:rsidP="00E45C79">
      <w:pPr>
        <w:jc w:val="both"/>
        <w:rPr>
          <w:rFonts w:cs="Arial"/>
          <w:sz w:val="20"/>
          <w:lang w:val="pl-PL"/>
        </w:rPr>
      </w:pPr>
    </w:p>
    <w:p w14:paraId="13D27582" w14:textId="77777777" w:rsidR="00853BB9" w:rsidRDefault="00853BB9" w:rsidP="00E45C79">
      <w:pPr>
        <w:jc w:val="both"/>
        <w:rPr>
          <w:rFonts w:cs="Arial"/>
          <w:sz w:val="20"/>
          <w:lang w:val="pl-PL"/>
        </w:rPr>
      </w:pPr>
    </w:p>
    <w:p w14:paraId="03BBBA14" w14:textId="77777777" w:rsidR="00D041E3" w:rsidRDefault="00D041E3" w:rsidP="00E45C79">
      <w:pPr>
        <w:jc w:val="both"/>
        <w:rPr>
          <w:rFonts w:cs="Arial"/>
          <w:sz w:val="20"/>
          <w:lang w:val="pl-PL"/>
        </w:rPr>
      </w:pPr>
    </w:p>
    <w:tbl>
      <w:tblPr>
        <w:tblW w:w="9355" w:type="dxa"/>
        <w:tblInd w:w="675" w:type="dxa"/>
        <w:tblLayout w:type="fixed"/>
        <w:tblLook w:val="0000" w:firstRow="0" w:lastRow="0" w:firstColumn="0" w:lastColumn="0" w:noHBand="0" w:noVBand="0"/>
      </w:tblPr>
      <w:tblGrid>
        <w:gridCol w:w="2268"/>
        <w:gridCol w:w="2410"/>
        <w:gridCol w:w="2410"/>
        <w:gridCol w:w="2267"/>
      </w:tblGrid>
      <w:tr w:rsidR="00E45C79" w:rsidRPr="00D741C5" w14:paraId="259A4217" w14:textId="77777777" w:rsidTr="0057066C">
        <w:trPr>
          <w:trHeight w:val="72"/>
        </w:trPr>
        <w:tc>
          <w:tcPr>
            <w:tcW w:w="2268" w:type="dxa"/>
          </w:tcPr>
          <w:p w14:paraId="53DE378E" w14:textId="77777777" w:rsidR="00E45C79" w:rsidRPr="00E134C7" w:rsidRDefault="00E45C79" w:rsidP="00930F00">
            <w:pPr>
              <w:jc w:val="both"/>
              <w:rPr>
                <w:bCs/>
                <w:sz w:val="22"/>
                <w:lang w:val="pl-PL"/>
              </w:rPr>
            </w:pPr>
          </w:p>
          <w:p w14:paraId="0F061576" w14:textId="77777777" w:rsidR="00E45C79" w:rsidRPr="00E134C7" w:rsidRDefault="00E45C79" w:rsidP="00930F00">
            <w:pPr>
              <w:jc w:val="both"/>
              <w:rPr>
                <w:bCs/>
                <w:sz w:val="22"/>
                <w:lang w:val="pl-PL"/>
              </w:rPr>
            </w:pPr>
          </w:p>
          <w:p w14:paraId="7771FF4B" w14:textId="77777777" w:rsidR="00E45C79" w:rsidRPr="00E92037" w:rsidRDefault="00E45C79" w:rsidP="00930F00">
            <w:pPr>
              <w:jc w:val="both"/>
              <w:rPr>
                <w:bCs/>
                <w:sz w:val="22"/>
              </w:rPr>
            </w:pPr>
            <w:r w:rsidRPr="00E92037">
              <w:rPr>
                <w:bCs/>
                <w:sz w:val="22"/>
              </w:rPr>
              <w:t>. . . . . . . . . . . . . . . .</w:t>
            </w:r>
          </w:p>
          <w:p w14:paraId="6B5BDF9F" w14:textId="52B6C4F3" w:rsidR="00E45C79" w:rsidRPr="00E92037" w:rsidRDefault="00452DE4" w:rsidP="00930F00">
            <w:pPr>
              <w:jc w:val="both"/>
              <w:rPr>
                <w:bCs/>
                <w:szCs w:val="18"/>
              </w:rPr>
            </w:pPr>
            <w:r>
              <w:rPr>
                <w:bCs/>
                <w:szCs w:val="18"/>
              </w:rPr>
              <w:t>XXX</w:t>
            </w:r>
          </w:p>
          <w:p w14:paraId="3E9ECEDF" w14:textId="77777777" w:rsidR="00E45C79" w:rsidRPr="00D11A25" w:rsidRDefault="00E45C79" w:rsidP="00930F00">
            <w:pPr>
              <w:jc w:val="both"/>
              <w:rPr>
                <w:bCs/>
                <w:sz w:val="20"/>
                <w:szCs w:val="20"/>
                <w:lang w:val="pl-PL"/>
              </w:rPr>
            </w:pPr>
          </w:p>
        </w:tc>
        <w:tc>
          <w:tcPr>
            <w:tcW w:w="2410" w:type="dxa"/>
          </w:tcPr>
          <w:p w14:paraId="6D732171" w14:textId="77777777" w:rsidR="00E45C79" w:rsidRDefault="00E45C79" w:rsidP="00930F00">
            <w:pPr>
              <w:jc w:val="both"/>
              <w:rPr>
                <w:bCs/>
                <w:sz w:val="22"/>
              </w:rPr>
            </w:pPr>
          </w:p>
          <w:p w14:paraId="74D6E37C" w14:textId="77777777" w:rsidR="00E45C79" w:rsidRDefault="00E45C79" w:rsidP="00930F00">
            <w:pPr>
              <w:jc w:val="both"/>
              <w:rPr>
                <w:bCs/>
                <w:sz w:val="22"/>
              </w:rPr>
            </w:pPr>
          </w:p>
          <w:p w14:paraId="72E1FA90" w14:textId="77777777" w:rsidR="00E45C79" w:rsidRPr="00E92037" w:rsidRDefault="00E45C79" w:rsidP="00930F00">
            <w:pPr>
              <w:jc w:val="both"/>
              <w:rPr>
                <w:bCs/>
                <w:sz w:val="22"/>
              </w:rPr>
            </w:pPr>
            <w:r w:rsidRPr="00E92037">
              <w:rPr>
                <w:bCs/>
                <w:sz w:val="22"/>
              </w:rPr>
              <w:t>. . . . . . . . . . . . . . . .</w:t>
            </w:r>
          </w:p>
          <w:p w14:paraId="62566384" w14:textId="16F473D2" w:rsidR="00E45C79" w:rsidRPr="00E92037" w:rsidRDefault="00452DE4" w:rsidP="00F73FB0">
            <w:pPr>
              <w:rPr>
                <w:bCs/>
                <w:szCs w:val="18"/>
              </w:rPr>
            </w:pPr>
            <w:r>
              <w:rPr>
                <w:bCs/>
                <w:szCs w:val="18"/>
              </w:rPr>
              <w:t>XXX</w:t>
            </w:r>
            <w:bookmarkStart w:id="2" w:name="_GoBack"/>
            <w:bookmarkEnd w:id="2"/>
          </w:p>
          <w:p w14:paraId="2734ACE0" w14:textId="77777777" w:rsidR="00E45C79" w:rsidRPr="00D11A25" w:rsidRDefault="00E45C79" w:rsidP="00930F00">
            <w:pPr>
              <w:jc w:val="both"/>
              <w:rPr>
                <w:bCs/>
                <w:sz w:val="20"/>
                <w:szCs w:val="20"/>
                <w:lang w:val="pl-PL"/>
              </w:rPr>
            </w:pPr>
          </w:p>
        </w:tc>
        <w:tc>
          <w:tcPr>
            <w:tcW w:w="2410" w:type="dxa"/>
          </w:tcPr>
          <w:p w14:paraId="2AD8D2C3" w14:textId="77777777" w:rsidR="00E45C79" w:rsidRDefault="00E45C79" w:rsidP="00930F00">
            <w:pPr>
              <w:jc w:val="both"/>
              <w:rPr>
                <w:bCs/>
                <w:sz w:val="22"/>
              </w:rPr>
            </w:pPr>
          </w:p>
          <w:p w14:paraId="5B1A3DF5" w14:textId="77777777" w:rsidR="00E45C79" w:rsidRDefault="00E45C79" w:rsidP="00930F00">
            <w:pPr>
              <w:jc w:val="both"/>
              <w:rPr>
                <w:bCs/>
                <w:sz w:val="22"/>
              </w:rPr>
            </w:pPr>
          </w:p>
          <w:p w14:paraId="18C7C5E9" w14:textId="77777777" w:rsidR="00E45C79" w:rsidRPr="00E92037" w:rsidRDefault="00E45C79" w:rsidP="00930F00">
            <w:pPr>
              <w:jc w:val="both"/>
              <w:rPr>
                <w:bCs/>
                <w:sz w:val="22"/>
              </w:rPr>
            </w:pPr>
            <w:r w:rsidRPr="00E92037">
              <w:rPr>
                <w:bCs/>
                <w:sz w:val="22"/>
              </w:rPr>
              <w:t>. . . . . . . . . . . . . . . .</w:t>
            </w:r>
          </w:p>
          <w:p w14:paraId="794A87DC" w14:textId="5B846E82" w:rsidR="00E45C79" w:rsidRPr="0057066C" w:rsidRDefault="00F73FB0" w:rsidP="00F92429">
            <w:pPr>
              <w:autoSpaceDE w:val="0"/>
              <w:autoSpaceDN w:val="0"/>
              <w:adjustRightInd w:val="0"/>
              <w:spacing w:line="240" w:lineRule="exact"/>
              <w:rPr>
                <w:rFonts w:cs="Arial"/>
                <w:bCs/>
                <w:color w:val="000000"/>
                <w:sz w:val="20"/>
                <w:szCs w:val="20"/>
              </w:rPr>
            </w:pPr>
            <w:r w:rsidRPr="00A0549D">
              <w:rPr>
                <w:rFonts w:cs="Arial"/>
                <w:bCs/>
                <w:color w:val="000000"/>
                <w:sz w:val="20"/>
                <w:szCs w:val="20"/>
              </w:rPr>
              <w:t>Ing. Daniel St</w:t>
            </w:r>
            <w:r w:rsidR="00F92429">
              <w:rPr>
                <w:rFonts w:cs="Arial"/>
                <w:bCs/>
                <w:color w:val="000000"/>
                <w:sz w:val="20"/>
                <w:szCs w:val="20"/>
              </w:rPr>
              <w:t>r</w:t>
            </w:r>
            <w:r w:rsidRPr="00A0549D">
              <w:rPr>
                <w:rFonts w:cs="Arial"/>
                <w:bCs/>
                <w:color w:val="000000"/>
                <w:sz w:val="20"/>
                <w:szCs w:val="20"/>
              </w:rPr>
              <w:t xml:space="preserve">už, MBA, předseda představenstva </w:t>
            </w:r>
          </w:p>
        </w:tc>
        <w:tc>
          <w:tcPr>
            <w:tcW w:w="2267" w:type="dxa"/>
          </w:tcPr>
          <w:p w14:paraId="3B4B0D77" w14:textId="77777777" w:rsidR="00E45C79" w:rsidRDefault="00E45C79" w:rsidP="00930F00">
            <w:pPr>
              <w:jc w:val="both"/>
              <w:rPr>
                <w:bCs/>
                <w:sz w:val="22"/>
              </w:rPr>
            </w:pPr>
          </w:p>
          <w:p w14:paraId="49506286" w14:textId="77777777" w:rsidR="00E45C79" w:rsidRDefault="00E45C79" w:rsidP="00930F00">
            <w:pPr>
              <w:jc w:val="both"/>
              <w:rPr>
                <w:bCs/>
                <w:sz w:val="22"/>
              </w:rPr>
            </w:pPr>
          </w:p>
          <w:p w14:paraId="2BE095C8" w14:textId="75CDB8DB" w:rsidR="00E45C79" w:rsidRPr="00E92037" w:rsidRDefault="00E45C79" w:rsidP="00930F00">
            <w:pPr>
              <w:jc w:val="both"/>
              <w:rPr>
                <w:bCs/>
                <w:sz w:val="22"/>
              </w:rPr>
            </w:pPr>
            <w:r w:rsidRPr="00E92037">
              <w:rPr>
                <w:bCs/>
                <w:sz w:val="22"/>
              </w:rPr>
              <w:t>.</w:t>
            </w:r>
          </w:p>
          <w:p w14:paraId="61DEF119" w14:textId="75310D07" w:rsidR="00E45C79" w:rsidRPr="00E92037" w:rsidRDefault="00E45C79" w:rsidP="00930F00">
            <w:pPr>
              <w:jc w:val="both"/>
              <w:rPr>
                <w:bCs/>
                <w:szCs w:val="18"/>
              </w:rPr>
            </w:pPr>
          </w:p>
          <w:p w14:paraId="40D424F2" w14:textId="77777777" w:rsidR="00E45C79" w:rsidRPr="00D11A25" w:rsidRDefault="00E45C79" w:rsidP="00930F00">
            <w:pPr>
              <w:jc w:val="both"/>
              <w:rPr>
                <w:bCs/>
                <w:sz w:val="20"/>
                <w:szCs w:val="20"/>
                <w:lang w:val="pl-PL"/>
              </w:rPr>
            </w:pPr>
          </w:p>
        </w:tc>
      </w:tr>
    </w:tbl>
    <w:p w14:paraId="29E62E98" w14:textId="77777777" w:rsidR="00E45C79" w:rsidRDefault="00E45C79" w:rsidP="0057066C">
      <w:pPr>
        <w:jc w:val="both"/>
        <w:rPr>
          <w:rFonts w:cs="Arial"/>
          <w:sz w:val="20"/>
          <w:lang w:val="pl-PL"/>
        </w:rPr>
      </w:pPr>
    </w:p>
    <w:sectPr w:rsidR="00E45C79" w:rsidSect="009D1FDE">
      <w:headerReference w:type="default" r:id="rId11"/>
      <w:footerReference w:type="default" r:id="rId12"/>
      <w:headerReference w:type="first" r:id="rId13"/>
      <w:footerReference w:type="first" r:id="rId14"/>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7FCE6" w14:textId="77777777" w:rsidR="00AB1B52" w:rsidRDefault="00AB1B52" w:rsidP="000F4E95">
      <w:pPr>
        <w:spacing w:before="0" w:after="0" w:line="240" w:lineRule="auto"/>
      </w:pPr>
      <w:r>
        <w:separator/>
      </w:r>
    </w:p>
  </w:endnote>
  <w:endnote w:type="continuationSeparator" w:id="0">
    <w:p w14:paraId="32E8D7BF" w14:textId="77777777" w:rsidR="00AB1B52" w:rsidRDefault="00AB1B52"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roman"/>
    <w:notTrueType/>
    <w:pitch w:val="default"/>
    <w:sig w:usb0="00000007" w:usb1="08070000" w:usb2="00000010" w:usb3="00000000" w:csb0="00020003"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46EC" w14:textId="77777777" w:rsidR="00C86894" w:rsidRPr="006D5B1E" w:rsidRDefault="00C86894"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4C47DF36" wp14:editId="7C4B0B75">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E7E627" w14:textId="77777777" w:rsidR="00C86894" w:rsidRPr="00D93DFE" w:rsidRDefault="00C86894"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C47DF36" id="_x0000_t202" coordsize="21600,21600" o:spt="202" path="m,l,21600r21600,l21600,xe">
              <v:stroke joinstyle="miter"/>
              <v:path gradientshapeok="t" o:connecttype="rect"/>
            </v:shapetype>
            <v:shape id="MSIPCMfc0e4f71bb54e2ba81a22fba"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1CE7E627" w14:textId="77777777" w:rsidR="00C86894" w:rsidRPr="00D93DFE" w:rsidRDefault="00C86894"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3EC9A978" w14:textId="77777777" w:rsidR="00C86894" w:rsidRDefault="00C86894"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59774359" w14:textId="77777777" w:rsidR="00C86894" w:rsidRPr="008B130C" w:rsidRDefault="00C86894"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4F5F969B" w14:textId="0CC06BBC" w:rsidR="00C86894" w:rsidRPr="003D187D" w:rsidRDefault="00C86894"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452DE4">
      <w:rPr>
        <w:rStyle w:val="slostrnky"/>
      </w:rPr>
      <w:t>14</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452DE4">
      <w:rPr>
        <w:rStyle w:val="slostrnky"/>
      </w:rPr>
      <w:t>14</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1ABA2" w14:textId="04C48413" w:rsidR="00C86894" w:rsidRPr="00F632FC" w:rsidRDefault="00C86894" w:rsidP="003D187D">
    <w:pPr>
      <w:pStyle w:val="Zpat"/>
    </w:pPr>
    <w:r>
      <w:rPr>
        <w:lang w:val="cs-CZ" w:eastAsia="cs-CZ"/>
      </w:rPr>
      <mc:AlternateContent>
        <mc:Choice Requires="wps">
          <w:drawing>
            <wp:anchor distT="0" distB="0" distL="114300" distR="114300" simplePos="0" relativeHeight="251663360" behindDoc="0" locked="0" layoutInCell="0" allowOverlap="1" wp14:anchorId="2CBABDCD" wp14:editId="13103E76">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429FA3" w14:textId="77777777" w:rsidR="00C86894" w:rsidRPr="00D93DFE" w:rsidRDefault="00C86894" w:rsidP="00D93DFE">
                          <w:pPr>
                            <w:spacing w:before="0" w:after="0"/>
                            <w:rPr>
                              <w:rFonts w:ascii="Calibri" w:hAnsi="Calibri" w:cs="Calibri"/>
                              <w:color w:val="000000"/>
                              <w:sz w:val="20"/>
                            </w:rPr>
                          </w:pPr>
                          <w:r w:rsidRPr="00D93DFE">
                            <w:rPr>
                              <w:rFonts w:ascii="Calibri" w:hAnsi="Calibri" w:cs="Calibri"/>
                              <w:color w:val="000000"/>
                              <w:sz w:val="20"/>
                            </w:rPr>
                            <w:t xml:space="preserve">Důvěrné </w:t>
                          </w:r>
                          <w:r w:rsidRPr="00D93DFE">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CBABDCD" id="_x0000_t202" coordsize="21600,21600" o:spt="202" path="m,l,21600r21600,l21600,xe">
              <v:stroke joinstyle="miter"/>
              <v:path gradientshapeok="t" o:connecttype="rect"/>
            </v:shapetype>
            <v:shape id="MSIPCMb7e94b24b295677150cd39d3"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35429FA3" w14:textId="77777777" w:rsidR="00C86894" w:rsidRPr="00D93DFE" w:rsidRDefault="00C86894"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7138F84D" wp14:editId="319A8E18">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F828788" w14:textId="77777777" w:rsidR="00C86894" w:rsidRDefault="00C86894" w:rsidP="003B4955">
                          <w:pPr>
                            <w:pBdr>
                              <w:top w:val="single" w:sz="8" w:space="1" w:color="C4090B"/>
                            </w:pBdr>
                            <w:autoSpaceDE w:val="0"/>
                            <w:autoSpaceDN w:val="0"/>
                            <w:adjustRightInd w:val="0"/>
                            <w:spacing w:line="100" w:lineRule="exact"/>
                            <w:rPr>
                              <w:rFonts w:ascii="ø}Ã˛" w:hAnsi="ø}Ã˛" w:cs="ø}Ã˛"/>
                              <w:sz w:val="12"/>
                              <w:szCs w:val="12"/>
                            </w:rPr>
                          </w:pPr>
                        </w:p>
                        <w:p w14:paraId="6D96287F" w14:textId="77777777" w:rsidR="00C86894" w:rsidRPr="006D5B1E" w:rsidRDefault="00C86894"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w:t>
                          </w:r>
                          <w:r w:rsidRPr="006D5B1E">
                            <w:rPr>
                              <w:rFonts w:ascii="ø}Ã˛" w:hAnsi="ø}Ã˛" w:cs="ø}Ã˛"/>
                              <w:sz w:val="12"/>
                              <w:szCs w:val="12"/>
                            </w:rPr>
                            <w:t xml:space="preserve">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349C83E7" w14:textId="77777777" w:rsidR="00C86894" w:rsidRDefault="00C86894"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737D00D1" w14:textId="77777777" w:rsidR="00C86894" w:rsidRPr="008B130C" w:rsidRDefault="00C86894"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38F84D"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1F828788" w14:textId="77777777" w:rsidR="00C86894" w:rsidRDefault="00C86894" w:rsidP="003B4955">
                    <w:pPr>
                      <w:pBdr>
                        <w:top w:val="single" w:sz="8" w:space="1" w:color="C4090B"/>
                      </w:pBdr>
                      <w:autoSpaceDE w:val="0"/>
                      <w:autoSpaceDN w:val="0"/>
                      <w:adjustRightInd w:val="0"/>
                      <w:spacing w:line="100" w:lineRule="exact"/>
                      <w:rPr>
                        <w:rFonts w:ascii="ø}Ã˛" w:hAnsi="ø}Ã˛" w:cs="ø}Ã˛"/>
                        <w:sz w:val="12"/>
                        <w:szCs w:val="12"/>
                      </w:rPr>
                    </w:pPr>
                  </w:p>
                  <w:p w14:paraId="6D96287F" w14:textId="77777777" w:rsidR="00C86894" w:rsidRPr="006D5B1E" w:rsidRDefault="00C86894"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349C83E7" w14:textId="77777777" w:rsidR="00C86894" w:rsidRDefault="00C86894"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737D00D1" w14:textId="77777777" w:rsidR="00C86894" w:rsidRPr="008B130C" w:rsidRDefault="00C86894"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452DE4">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452DE4">
      <w:rPr>
        <w:rStyle w:val="slostrnky"/>
      </w:rPr>
      <w:t>14</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0D7EE" w14:textId="77777777" w:rsidR="00AB1B52" w:rsidRDefault="00AB1B52" w:rsidP="000F4E95">
      <w:pPr>
        <w:spacing w:before="0" w:after="0" w:line="240" w:lineRule="auto"/>
      </w:pPr>
      <w:r>
        <w:separator/>
      </w:r>
    </w:p>
  </w:footnote>
  <w:footnote w:type="continuationSeparator" w:id="0">
    <w:p w14:paraId="3BEC4C48" w14:textId="77777777" w:rsidR="00AB1B52" w:rsidRDefault="00AB1B52"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6247" w14:textId="77777777" w:rsidR="00C86894" w:rsidRPr="0044203B" w:rsidRDefault="00C86894"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06CE7E08" wp14:editId="3AC5AB42">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E5FE6" w14:textId="77777777" w:rsidR="00C86894" w:rsidRPr="008D16C8" w:rsidRDefault="00C86894"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66037679" wp14:editId="2DE4DA3F">
          <wp:simplePos x="0" y="0"/>
          <wp:positionH relativeFrom="page">
            <wp:posOffset>294005</wp:posOffset>
          </wp:positionH>
          <wp:positionV relativeFrom="page">
            <wp:posOffset>-95250</wp:posOffset>
          </wp:positionV>
          <wp:extent cx="8649581" cy="11620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F957801" wp14:editId="6429A563">
          <wp:simplePos x="0" y="0"/>
          <wp:positionH relativeFrom="column">
            <wp:posOffset>-2520315</wp:posOffset>
          </wp:positionH>
          <wp:positionV relativeFrom="page">
            <wp:posOffset>0</wp:posOffset>
          </wp:positionV>
          <wp:extent cx="1800860" cy="1440180"/>
          <wp:effectExtent l="0" t="0" r="2540" b="762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68B310B"/>
    <w:multiLevelType w:val="hybridMultilevel"/>
    <w:tmpl w:val="B91E6540"/>
    <w:lvl w:ilvl="0" w:tplc="8BE678AC">
      <w:numFmt w:val="bullet"/>
      <w:lvlText w:val="-"/>
      <w:lvlJc w:val="left"/>
      <w:pPr>
        <w:ind w:left="1068" w:hanging="360"/>
      </w:pPr>
      <w:rPr>
        <w:rFonts w:ascii="Calibri" w:eastAsia="Calibri"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 w15:restartNumberingAfterBreak="0">
    <w:nsid w:val="075610E1"/>
    <w:multiLevelType w:val="multilevel"/>
    <w:tmpl w:val="F28A60A8"/>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3530BB"/>
    <w:multiLevelType w:val="singleLevel"/>
    <w:tmpl w:val="F6A815DA"/>
    <w:lvl w:ilvl="0">
      <w:start w:val="1"/>
      <w:numFmt w:val="bullet"/>
      <w:pStyle w:val="Odsaz-"/>
      <w:lvlText w:val=""/>
      <w:lvlJc w:val="left"/>
      <w:pPr>
        <w:tabs>
          <w:tab w:val="num" w:pos="1267"/>
        </w:tabs>
        <w:ind w:left="1134" w:hanging="227"/>
      </w:pPr>
      <w:rPr>
        <w:rFonts w:ascii="Symbol" w:hAnsi="Symbol" w:hint="default"/>
        <w:sz w:val="28"/>
      </w:rPr>
    </w:lvl>
  </w:abstractNum>
  <w:abstractNum w:abstractNumId="4"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CC24E22"/>
    <w:multiLevelType w:val="hybridMultilevel"/>
    <w:tmpl w:val="ACC2037E"/>
    <w:lvl w:ilvl="0" w:tplc="8490047E">
      <w:start w:val="72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32F10A2A"/>
    <w:multiLevelType w:val="hybridMultilevel"/>
    <w:tmpl w:val="625614B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378E7879"/>
    <w:multiLevelType w:val="multilevel"/>
    <w:tmpl w:val="18FCD9CC"/>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10"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1"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13" w15:restartNumberingAfterBreak="0">
    <w:nsid w:val="6A7F6696"/>
    <w:multiLevelType w:val="hybridMultilevel"/>
    <w:tmpl w:val="A6A21160"/>
    <w:lvl w:ilvl="0" w:tplc="A60214FE">
      <w:start w:val="1"/>
      <w:numFmt w:val="bullet"/>
      <w:lvlText w:val="-"/>
      <w:lvlJc w:val="left"/>
      <w:pPr>
        <w:ind w:left="851" w:hanging="142"/>
      </w:pPr>
      <w:rPr>
        <w:rFonts w:ascii="Arial" w:eastAsia="Times New Roman" w:hAnsi="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C325BCD"/>
    <w:multiLevelType w:val="hybridMultilevel"/>
    <w:tmpl w:val="FE00CA8E"/>
    <w:lvl w:ilvl="0" w:tplc="FD540A80">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4"/>
  </w:num>
  <w:num w:numId="2">
    <w:abstractNumId w:val="10"/>
  </w:num>
  <w:num w:numId="3">
    <w:abstractNumId w:val="2"/>
  </w:num>
  <w:num w:numId="4">
    <w:abstractNumId w:val="9"/>
  </w:num>
  <w:num w:numId="5">
    <w:abstractNumId w:val="0"/>
  </w:num>
  <w:num w:numId="6">
    <w:abstractNumId w:val="12"/>
  </w:num>
  <w:num w:numId="7">
    <w:abstractNumId w:val="4"/>
  </w:num>
  <w:num w:numId="8">
    <w:abstractNumId w:val="11"/>
  </w:num>
  <w:num w:numId="9">
    <w:abstractNumId w:val="6"/>
  </w:num>
  <w:num w:numId="10">
    <w:abstractNumId w:val="15"/>
  </w:num>
  <w:num w:numId="11">
    <w:abstractNumId w:val="13"/>
  </w:num>
  <w:num w:numId="12">
    <w:abstractNumId w:val="6"/>
  </w:num>
  <w:num w:numId="13">
    <w:abstractNumId w:val="7"/>
  </w:num>
  <w:num w:numId="14">
    <w:abstractNumId w:val="3"/>
  </w:num>
  <w:num w:numId="15">
    <w:abstractNumId w:val="8"/>
  </w:num>
  <w:num w:numId="16">
    <w:abstractNumId w:val="1"/>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715"/>
    <w:rsid w:val="00001C8F"/>
    <w:rsid w:val="0000334F"/>
    <w:rsid w:val="00004D52"/>
    <w:rsid w:val="00006484"/>
    <w:rsid w:val="00006F7C"/>
    <w:rsid w:val="00007355"/>
    <w:rsid w:val="0000747D"/>
    <w:rsid w:val="00007949"/>
    <w:rsid w:val="00007979"/>
    <w:rsid w:val="00010116"/>
    <w:rsid w:val="00010F19"/>
    <w:rsid w:val="00012E33"/>
    <w:rsid w:val="00013596"/>
    <w:rsid w:val="00013797"/>
    <w:rsid w:val="0001499B"/>
    <w:rsid w:val="0001557F"/>
    <w:rsid w:val="00021388"/>
    <w:rsid w:val="00023B1A"/>
    <w:rsid w:val="00025530"/>
    <w:rsid w:val="00026DB4"/>
    <w:rsid w:val="00033026"/>
    <w:rsid w:val="00033530"/>
    <w:rsid w:val="000338DA"/>
    <w:rsid w:val="0003415C"/>
    <w:rsid w:val="0003541F"/>
    <w:rsid w:val="00040FEA"/>
    <w:rsid w:val="00041328"/>
    <w:rsid w:val="0004207F"/>
    <w:rsid w:val="000433FB"/>
    <w:rsid w:val="00046FD0"/>
    <w:rsid w:val="000506A5"/>
    <w:rsid w:val="00050B7B"/>
    <w:rsid w:val="000514A8"/>
    <w:rsid w:val="000522B8"/>
    <w:rsid w:val="00052EA1"/>
    <w:rsid w:val="00054AF9"/>
    <w:rsid w:val="00055DDC"/>
    <w:rsid w:val="000567F0"/>
    <w:rsid w:val="00056A4E"/>
    <w:rsid w:val="00056B50"/>
    <w:rsid w:val="000606BD"/>
    <w:rsid w:val="0006187F"/>
    <w:rsid w:val="00062062"/>
    <w:rsid w:val="00062A3E"/>
    <w:rsid w:val="0006506E"/>
    <w:rsid w:val="00065D91"/>
    <w:rsid w:val="000722A6"/>
    <w:rsid w:val="00072DA9"/>
    <w:rsid w:val="000731A0"/>
    <w:rsid w:val="0007381B"/>
    <w:rsid w:val="00074134"/>
    <w:rsid w:val="0007441A"/>
    <w:rsid w:val="00074C52"/>
    <w:rsid w:val="00075E43"/>
    <w:rsid w:val="00077EBC"/>
    <w:rsid w:val="0008187D"/>
    <w:rsid w:val="00081AE1"/>
    <w:rsid w:val="0008280B"/>
    <w:rsid w:val="00083E3D"/>
    <w:rsid w:val="000935E1"/>
    <w:rsid w:val="00095781"/>
    <w:rsid w:val="000960EB"/>
    <w:rsid w:val="000979D9"/>
    <w:rsid w:val="000A0284"/>
    <w:rsid w:val="000A058E"/>
    <w:rsid w:val="000A15E2"/>
    <w:rsid w:val="000A2C63"/>
    <w:rsid w:val="000A4C0A"/>
    <w:rsid w:val="000B1DE5"/>
    <w:rsid w:val="000B2519"/>
    <w:rsid w:val="000B4B1D"/>
    <w:rsid w:val="000B52E3"/>
    <w:rsid w:val="000B66C2"/>
    <w:rsid w:val="000B6702"/>
    <w:rsid w:val="000C00D2"/>
    <w:rsid w:val="000C08A7"/>
    <w:rsid w:val="000C3050"/>
    <w:rsid w:val="000C3BED"/>
    <w:rsid w:val="000C781C"/>
    <w:rsid w:val="000D27AB"/>
    <w:rsid w:val="000D2E31"/>
    <w:rsid w:val="000D57FF"/>
    <w:rsid w:val="000D7DEF"/>
    <w:rsid w:val="000E0561"/>
    <w:rsid w:val="000E08D7"/>
    <w:rsid w:val="000E09BC"/>
    <w:rsid w:val="000E351E"/>
    <w:rsid w:val="000E413E"/>
    <w:rsid w:val="000E42DB"/>
    <w:rsid w:val="000E4343"/>
    <w:rsid w:val="000E44B2"/>
    <w:rsid w:val="000E4950"/>
    <w:rsid w:val="000E606E"/>
    <w:rsid w:val="000E6EFB"/>
    <w:rsid w:val="000E7E80"/>
    <w:rsid w:val="000F393D"/>
    <w:rsid w:val="000F4E95"/>
    <w:rsid w:val="000F4F07"/>
    <w:rsid w:val="000F53C8"/>
    <w:rsid w:val="000F5ED7"/>
    <w:rsid w:val="001044B9"/>
    <w:rsid w:val="0010547A"/>
    <w:rsid w:val="00106320"/>
    <w:rsid w:val="001076C6"/>
    <w:rsid w:val="001079D7"/>
    <w:rsid w:val="00110A37"/>
    <w:rsid w:val="00110B0D"/>
    <w:rsid w:val="00110DEA"/>
    <w:rsid w:val="00111A3F"/>
    <w:rsid w:val="00111C59"/>
    <w:rsid w:val="00112CDF"/>
    <w:rsid w:val="00113879"/>
    <w:rsid w:val="001159A2"/>
    <w:rsid w:val="001164F6"/>
    <w:rsid w:val="00116F98"/>
    <w:rsid w:val="00117327"/>
    <w:rsid w:val="00122F39"/>
    <w:rsid w:val="001258CF"/>
    <w:rsid w:val="001274A1"/>
    <w:rsid w:val="00130E03"/>
    <w:rsid w:val="00131D3C"/>
    <w:rsid w:val="00132C22"/>
    <w:rsid w:val="001334A5"/>
    <w:rsid w:val="0013357E"/>
    <w:rsid w:val="001335EA"/>
    <w:rsid w:val="00134FC7"/>
    <w:rsid w:val="00135904"/>
    <w:rsid w:val="00135EBB"/>
    <w:rsid w:val="0013694D"/>
    <w:rsid w:val="00136E91"/>
    <w:rsid w:val="00137D1E"/>
    <w:rsid w:val="00137EE7"/>
    <w:rsid w:val="00143722"/>
    <w:rsid w:val="0014466B"/>
    <w:rsid w:val="00144881"/>
    <w:rsid w:val="00144914"/>
    <w:rsid w:val="00147539"/>
    <w:rsid w:val="001478A2"/>
    <w:rsid w:val="001508C1"/>
    <w:rsid w:val="001514AD"/>
    <w:rsid w:val="0015434A"/>
    <w:rsid w:val="001552FC"/>
    <w:rsid w:val="00155A5F"/>
    <w:rsid w:val="001560E3"/>
    <w:rsid w:val="00156940"/>
    <w:rsid w:val="00156DBA"/>
    <w:rsid w:val="001610C1"/>
    <w:rsid w:val="00161371"/>
    <w:rsid w:val="00161662"/>
    <w:rsid w:val="00161E9E"/>
    <w:rsid w:val="00162DB4"/>
    <w:rsid w:val="00162EB1"/>
    <w:rsid w:val="001652A8"/>
    <w:rsid w:val="00165EBC"/>
    <w:rsid w:val="00167EE6"/>
    <w:rsid w:val="00170D58"/>
    <w:rsid w:val="00172A44"/>
    <w:rsid w:val="001754EE"/>
    <w:rsid w:val="001777A4"/>
    <w:rsid w:val="00177A62"/>
    <w:rsid w:val="0018028F"/>
    <w:rsid w:val="001802A6"/>
    <w:rsid w:val="0018058C"/>
    <w:rsid w:val="001814BE"/>
    <w:rsid w:val="001819D4"/>
    <w:rsid w:val="00181C59"/>
    <w:rsid w:val="00182B34"/>
    <w:rsid w:val="00183F89"/>
    <w:rsid w:val="00185744"/>
    <w:rsid w:val="00192A6C"/>
    <w:rsid w:val="00196E1F"/>
    <w:rsid w:val="001A1A0D"/>
    <w:rsid w:val="001A3A76"/>
    <w:rsid w:val="001A6D67"/>
    <w:rsid w:val="001A7B88"/>
    <w:rsid w:val="001B1397"/>
    <w:rsid w:val="001C0936"/>
    <w:rsid w:val="001C0AB9"/>
    <w:rsid w:val="001C0CA2"/>
    <w:rsid w:val="001C1A2F"/>
    <w:rsid w:val="001C5E9D"/>
    <w:rsid w:val="001C68FE"/>
    <w:rsid w:val="001C7FF5"/>
    <w:rsid w:val="001D0520"/>
    <w:rsid w:val="001D1774"/>
    <w:rsid w:val="001D4D5D"/>
    <w:rsid w:val="001D4D83"/>
    <w:rsid w:val="001D59D1"/>
    <w:rsid w:val="001D78DD"/>
    <w:rsid w:val="001E16C8"/>
    <w:rsid w:val="001E197D"/>
    <w:rsid w:val="001E30E6"/>
    <w:rsid w:val="001E4BB3"/>
    <w:rsid w:val="001E794E"/>
    <w:rsid w:val="001F202E"/>
    <w:rsid w:val="001F39D3"/>
    <w:rsid w:val="001F5F16"/>
    <w:rsid w:val="001F7555"/>
    <w:rsid w:val="001F7CCB"/>
    <w:rsid w:val="0020057B"/>
    <w:rsid w:val="00201A65"/>
    <w:rsid w:val="00201E0A"/>
    <w:rsid w:val="00203AEC"/>
    <w:rsid w:val="00203B28"/>
    <w:rsid w:val="002070CA"/>
    <w:rsid w:val="002112C4"/>
    <w:rsid w:val="00215A58"/>
    <w:rsid w:val="0022185F"/>
    <w:rsid w:val="00223AC8"/>
    <w:rsid w:val="0022424F"/>
    <w:rsid w:val="002273F4"/>
    <w:rsid w:val="00227670"/>
    <w:rsid w:val="00227822"/>
    <w:rsid w:val="00231B0B"/>
    <w:rsid w:val="00233619"/>
    <w:rsid w:val="00236DD7"/>
    <w:rsid w:val="00241942"/>
    <w:rsid w:val="00242AB4"/>
    <w:rsid w:val="00246771"/>
    <w:rsid w:val="00250DED"/>
    <w:rsid w:val="00252155"/>
    <w:rsid w:val="00253A14"/>
    <w:rsid w:val="00254A12"/>
    <w:rsid w:val="002552F5"/>
    <w:rsid w:val="0025605E"/>
    <w:rsid w:val="002563E4"/>
    <w:rsid w:val="00257F7D"/>
    <w:rsid w:val="002601CD"/>
    <w:rsid w:val="00261178"/>
    <w:rsid w:val="002615CE"/>
    <w:rsid w:val="00263F21"/>
    <w:rsid w:val="002646F9"/>
    <w:rsid w:val="00264EED"/>
    <w:rsid w:val="00266C53"/>
    <w:rsid w:val="00273E61"/>
    <w:rsid w:val="00274264"/>
    <w:rsid w:val="00276CB2"/>
    <w:rsid w:val="0027784A"/>
    <w:rsid w:val="002816C4"/>
    <w:rsid w:val="0028187D"/>
    <w:rsid w:val="00281C7E"/>
    <w:rsid w:val="002820E0"/>
    <w:rsid w:val="00283C17"/>
    <w:rsid w:val="002841B3"/>
    <w:rsid w:val="002845CB"/>
    <w:rsid w:val="0028490A"/>
    <w:rsid w:val="00284AB7"/>
    <w:rsid w:val="00286087"/>
    <w:rsid w:val="00286954"/>
    <w:rsid w:val="002912D8"/>
    <w:rsid w:val="00293DE5"/>
    <w:rsid w:val="0029438C"/>
    <w:rsid w:val="002A28C7"/>
    <w:rsid w:val="002A385A"/>
    <w:rsid w:val="002A4013"/>
    <w:rsid w:val="002A6AE4"/>
    <w:rsid w:val="002A7DB7"/>
    <w:rsid w:val="002B0E29"/>
    <w:rsid w:val="002B0E5A"/>
    <w:rsid w:val="002B193A"/>
    <w:rsid w:val="002B2A47"/>
    <w:rsid w:val="002B5443"/>
    <w:rsid w:val="002B54B0"/>
    <w:rsid w:val="002B5E20"/>
    <w:rsid w:val="002B63F5"/>
    <w:rsid w:val="002B7CA2"/>
    <w:rsid w:val="002C13FC"/>
    <w:rsid w:val="002C1C7C"/>
    <w:rsid w:val="002D0603"/>
    <w:rsid w:val="002D4921"/>
    <w:rsid w:val="002D4FAF"/>
    <w:rsid w:val="002D5960"/>
    <w:rsid w:val="002D7121"/>
    <w:rsid w:val="002E2DDA"/>
    <w:rsid w:val="002E2FC6"/>
    <w:rsid w:val="002E4D5D"/>
    <w:rsid w:val="002E6791"/>
    <w:rsid w:val="002E7A78"/>
    <w:rsid w:val="002F51AF"/>
    <w:rsid w:val="00302A67"/>
    <w:rsid w:val="0030327F"/>
    <w:rsid w:val="00303332"/>
    <w:rsid w:val="00303946"/>
    <w:rsid w:val="003041EA"/>
    <w:rsid w:val="00304EF0"/>
    <w:rsid w:val="00305689"/>
    <w:rsid w:val="003058EB"/>
    <w:rsid w:val="00313FBC"/>
    <w:rsid w:val="00314A34"/>
    <w:rsid w:val="003201ED"/>
    <w:rsid w:val="00321FF5"/>
    <w:rsid w:val="00323CA8"/>
    <w:rsid w:val="00324FA0"/>
    <w:rsid w:val="003270A7"/>
    <w:rsid w:val="0033103F"/>
    <w:rsid w:val="003317D1"/>
    <w:rsid w:val="00332A38"/>
    <w:rsid w:val="003364D1"/>
    <w:rsid w:val="00336638"/>
    <w:rsid w:val="003402A1"/>
    <w:rsid w:val="00341CA9"/>
    <w:rsid w:val="00350B5A"/>
    <w:rsid w:val="0035117A"/>
    <w:rsid w:val="003519D0"/>
    <w:rsid w:val="00352804"/>
    <w:rsid w:val="00352A05"/>
    <w:rsid w:val="00353BB3"/>
    <w:rsid w:val="003550DE"/>
    <w:rsid w:val="003552E9"/>
    <w:rsid w:val="00356523"/>
    <w:rsid w:val="003619B7"/>
    <w:rsid w:val="00362FF9"/>
    <w:rsid w:val="003642B8"/>
    <w:rsid w:val="00364AFB"/>
    <w:rsid w:val="003668C7"/>
    <w:rsid w:val="00371588"/>
    <w:rsid w:val="00373B82"/>
    <w:rsid w:val="00376699"/>
    <w:rsid w:val="00376EF3"/>
    <w:rsid w:val="003808A0"/>
    <w:rsid w:val="003831B6"/>
    <w:rsid w:val="00385751"/>
    <w:rsid w:val="003863E9"/>
    <w:rsid w:val="00387835"/>
    <w:rsid w:val="00390720"/>
    <w:rsid w:val="00393A93"/>
    <w:rsid w:val="00394B34"/>
    <w:rsid w:val="0039638E"/>
    <w:rsid w:val="003A0793"/>
    <w:rsid w:val="003A0EEC"/>
    <w:rsid w:val="003A1EC0"/>
    <w:rsid w:val="003A2FE4"/>
    <w:rsid w:val="003A3896"/>
    <w:rsid w:val="003A5C0B"/>
    <w:rsid w:val="003A6E9A"/>
    <w:rsid w:val="003A72AD"/>
    <w:rsid w:val="003A7D30"/>
    <w:rsid w:val="003B2A2D"/>
    <w:rsid w:val="003B44D5"/>
    <w:rsid w:val="003B4955"/>
    <w:rsid w:val="003B4BB0"/>
    <w:rsid w:val="003B4D5D"/>
    <w:rsid w:val="003B55D2"/>
    <w:rsid w:val="003B78FC"/>
    <w:rsid w:val="003B7C61"/>
    <w:rsid w:val="003C07BD"/>
    <w:rsid w:val="003C2E02"/>
    <w:rsid w:val="003C4960"/>
    <w:rsid w:val="003D074D"/>
    <w:rsid w:val="003D187D"/>
    <w:rsid w:val="003D1C92"/>
    <w:rsid w:val="003D3F02"/>
    <w:rsid w:val="003D6F92"/>
    <w:rsid w:val="003E061D"/>
    <w:rsid w:val="003E1043"/>
    <w:rsid w:val="003E1207"/>
    <w:rsid w:val="003E1E42"/>
    <w:rsid w:val="003E22CF"/>
    <w:rsid w:val="003E33C3"/>
    <w:rsid w:val="003E3A9C"/>
    <w:rsid w:val="003E4D7F"/>
    <w:rsid w:val="003F0163"/>
    <w:rsid w:val="003F0CB2"/>
    <w:rsid w:val="003F2408"/>
    <w:rsid w:val="003F6C0F"/>
    <w:rsid w:val="003F6DC6"/>
    <w:rsid w:val="00401A79"/>
    <w:rsid w:val="0040243A"/>
    <w:rsid w:val="00402A7F"/>
    <w:rsid w:val="00404387"/>
    <w:rsid w:val="0040487C"/>
    <w:rsid w:val="00405C59"/>
    <w:rsid w:val="0040639C"/>
    <w:rsid w:val="004113C3"/>
    <w:rsid w:val="00411543"/>
    <w:rsid w:val="00411F91"/>
    <w:rsid w:val="0041444D"/>
    <w:rsid w:val="004147CA"/>
    <w:rsid w:val="00415313"/>
    <w:rsid w:val="00416352"/>
    <w:rsid w:val="00416CEF"/>
    <w:rsid w:val="00423EB6"/>
    <w:rsid w:val="00423FB5"/>
    <w:rsid w:val="00424CFD"/>
    <w:rsid w:val="00424F80"/>
    <w:rsid w:val="004261BF"/>
    <w:rsid w:val="00426D13"/>
    <w:rsid w:val="00431681"/>
    <w:rsid w:val="0043197F"/>
    <w:rsid w:val="00434264"/>
    <w:rsid w:val="00434397"/>
    <w:rsid w:val="00434596"/>
    <w:rsid w:val="0043610C"/>
    <w:rsid w:val="00436AFA"/>
    <w:rsid w:val="0043732D"/>
    <w:rsid w:val="00437694"/>
    <w:rsid w:val="0044159E"/>
    <w:rsid w:val="00442EF2"/>
    <w:rsid w:val="00443969"/>
    <w:rsid w:val="00443D7A"/>
    <w:rsid w:val="004457A8"/>
    <w:rsid w:val="004459F8"/>
    <w:rsid w:val="00446082"/>
    <w:rsid w:val="00446090"/>
    <w:rsid w:val="004465CE"/>
    <w:rsid w:val="00447D51"/>
    <w:rsid w:val="00451150"/>
    <w:rsid w:val="0045195B"/>
    <w:rsid w:val="004522AC"/>
    <w:rsid w:val="004529DC"/>
    <w:rsid w:val="00452DE4"/>
    <w:rsid w:val="00454EE7"/>
    <w:rsid w:val="00463E85"/>
    <w:rsid w:val="0046428B"/>
    <w:rsid w:val="004658DF"/>
    <w:rsid w:val="0046601B"/>
    <w:rsid w:val="00467036"/>
    <w:rsid w:val="00467B45"/>
    <w:rsid w:val="00467E7F"/>
    <w:rsid w:val="00467F7A"/>
    <w:rsid w:val="004711F7"/>
    <w:rsid w:val="00472E56"/>
    <w:rsid w:val="00473BB4"/>
    <w:rsid w:val="00474164"/>
    <w:rsid w:val="004751B9"/>
    <w:rsid w:val="00476D75"/>
    <w:rsid w:val="00480B95"/>
    <w:rsid w:val="00481B07"/>
    <w:rsid w:val="004835F6"/>
    <w:rsid w:val="004835FD"/>
    <w:rsid w:val="00483F36"/>
    <w:rsid w:val="00484148"/>
    <w:rsid w:val="0048429C"/>
    <w:rsid w:val="00486803"/>
    <w:rsid w:val="004869E6"/>
    <w:rsid w:val="004873AA"/>
    <w:rsid w:val="0049180B"/>
    <w:rsid w:val="00492F23"/>
    <w:rsid w:val="004935D1"/>
    <w:rsid w:val="00497A16"/>
    <w:rsid w:val="004A1671"/>
    <w:rsid w:val="004A1E58"/>
    <w:rsid w:val="004A2072"/>
    <w:rsid w:val="004A378D"/>
    <w:rsid w:val="004A6F7D"/>
    <w:rsid w:val="004A7CB9"/>
    <w:rsid w:val="004B35D8"/>
    <w:rsid w:val="004B4478"/>
    <w:rsid w:val="004B563A"/>
    <w:rsid w:val="004B6223"/>
    <w:rsid w:val="004B6E6A"/>
    <w:rsid w:val="004B7485"/>
    <w:rsid w:val="004C2EAF"/>
    <w:rsid w:val="004C38CF"/>
    <w:rsid w:val="004C4AEC"/>
    <w:rsid w:val="004C507F"/>
    <w:rsid w:val="004C546E"/>
    <w:rsid w:val="004C5539"/>
    <w:rsid w:val="004C5FC4"/>
    <w:rsid w:val="004C62B0"/>
    <w:rsid w:val="004D0046"/>
    <w:rsid w:val="004D1D55"/>
    <w:rsid w:val="004D2043"/>
    <w:rsid w:val="004D2067"/>
    <w:rsid w:val="004D2187"/>
    <w:rsid w:val="004D2AB6"/>
    <w:rsid w:val="004D3102"/>
    <w:rsid w:val="004D4835"/>
    <w:rsid w:val="004D5689"/>
    <w:rsid w:val="004D7B6A"/>
    <w:rsid w:val="004E034E"/>
    <w:rsid w:val="004E18CC"/>
    <w:rsid w:val="004E1C45"/>
    <w:rsid w:val="004E2363"/>
    <w:rsid w:val="004E3F98"/>
    <w:rsid w:val="004E4553"/>
    <w:rsid w:val="004E6C80"/>
    <w:rsid w:val="004E7348"/>
    <w:rsid w:val="004F1D12"/>
    <w:rsid w:val="004F48EA"/>
    <w:rsid w:val="004F534E"/>
    <w:rsid w:val="004F5AC4"/>
    <w:rsid w:val="004F6408"/>
    <w:rsid w:val="004F7AAE"/>
    <w:rsid w:val="00500A24"/>
    <w:rsid w:val="0050234B"/>
    <w:rsid w:val="00502969"/>
    <w:rsid w:val="005043E7"/>
    <w:rsid w:val="00504946"/>
    <w:rsid w:val="00505554"/>
    <w:rsid w:val="00505F03"/>
    <w:rsid w:val="00506FA3"/>
    <w:rsid w:val="005078C0"/>
    <w:rsid w:val="00507DC1"/>
    <w:rsid w:val="00511A99"/>
    <w:rsid w:val="00512B6D"/>
    <w:rsid w:val="00513024"/>
    <w:rsid w:val="00513C6D"/>
    <w:rsid w:val="00523921"/>
    <w:rsid w:val="00524F28"/>
    <w:rsid w:val="0052660F"/>
    <w:rsid w:val="00526CD0"/>
    <w:rsid w:val="005272E0"/>
    <w:rsid w:val="0052733C"/>
    <w:rsid w:val="00527B69"/>
    <w:rsid w:val="00530A17"/>
    <w:rsid w:val="00531396"/>
    <w:rsid w:val="0053216B"/>
    <w:rsid w:val="00537554"/>
    <w:rsid w:val="00537A76"/>
    <w:rsid w:val="005424ED"/>
    <w:rsid w:val="0054286E"/>
    <w:rsid w:val="0054357C"/>
    <w:rsid w:val="00543CDB"/>
    <w:rsid w:val="0054481D"/>
    <w:rsid w:val="00546524"/>
    <w:rsid w:val="00551054"/>
    <w:rsid w:val="00553E0A"/>
    <w:rsid w:val="00554E3A"/>
    <w:rsid w:val="00555A2F"/>
    <w:rsid w:val="00556BDD"/>
    <w:rsid w:val="00557A66"/>
    <w:rsid w:val="00557DB8"/>
    <w:rsid w:val="005600B0"/>
    <w:rsid w:val="005615CE"/>
    <w:rsid w:val="00562665"/>
    <w:rsid w:val="0056315D"/>
    <w:rsid w:val="005647C6"/>
    <w:rsid w:val="0056485C"/>
    <w:rsid w:val="005675C0"/>
    <w:rsid w:val="005679D8"/>
    <w:rsid w:val="00567C3B"/>
    <w:rsid w:val="00567D0E"/>
    <w:rsid w:val="0057066C"/>
    <w:rsid w:val="00573B28"/>
    <w:rsid w:val="005744EF"/>
    <w:rsid w:val="00574BA6"/>
    <w:rsid w:val="00575B47"/>
    <w:rsid w:val="00575F6A"/>
    <w:rsid w:val="00575FEB"/>
    <w:rsid w:val="00576B6D"/>
    <w:rsid w:val="00576D4B"/>
    <w:rsid w:val="00577647"/>
    <w:rsid w:val="00581FE9"/>
    <w:rsid w:val="00586E5E"/>
    <w:rsid w:val="0058736D"/>
    <w:rsid w:val="00590670"/>
    <w:rsid w:val="005917AD"/>
    <w:rsid w:val="00592023"/>
    <w:rsid w:val="00596606"/>
    <w:rsid w:val="00596CD4"/>
    <w:rsid w:val="00596F11"/>
    <w:rsid w:val="00597B83"/>
    <w:rsid w:val="005A0071"/>
    <w:rsid w:val="005A07A1"/>
    <w:rsid w:val="005A0E66"/>
    <w:rsid w:val="005A2DAC"/>
    <w:rsid w:val="005A39F3"/>
    <w:rsid w:val="005A5F81"/>
    <w:rsid w:val="005A6F7B"/>
    <w:rsid w:val="005A7C93"/>
    <w:rsid w:val="005B0028"/>
    <w:rsid w:val="005B0E0E"/>
    <w:rsid w:val="005B108E"/>
    <w:rsid w:val="005B231E"/>
    <w:rsid w:val="005B274D"/>
    <w:rsid w:val="005B45EE"/>
    <w:rsid w:val="005B4C65"/>
    <w:rsid w:val="005B5434"/>
    <w:rsid w:val="005B70F4"/>
    <w:rsid w:val="005C4AE1"/>
    <w:rsid w:val="005C656C"/>
    <w:rsid w:val="005C769E"/>
    <w:rsid w:val="005D018B"/>
    <w:rsid w:val="005D01E7"/>
    <w:rsid w:val="005D167C"/>
    <w:rsid w:val="005D1A0D"/>
    <w:rsid w:val="005D328F"/>
    <w:rsid w:val="005D3BC9"/>
    <w:rsid w:val="005D5EF6"/>
    <w:rsid w:val="005D792D"/>
    <w:rsid w:val="005E03D5"/>
    <w:rsid w:val="005E1C07"/>
    <w:rsid w:val="005E20BB"/>
    <w:rsid w:val="005E2A12"/>
    <w:rsid w:val="005E4DDA"/>
    <w:rsid w:val="005E591D"/>
    <w:rsid w:val="005E5F4F"/>
    <w:rsid w:val="005E68D3"/>
    <w:rsid w:val="005F27FC"/>
    <w:rsid w:val="005F38A6"/>
    <w:rsid w:val="005F480A"/>
    <w:rsid w:val="005F6E1C"/>
    <w:rsid w:val="005F7917"/>
    <w:rsid w:val="0060066F"/>
    <w:rsid w:val="00600A18"/>
    <w:rsid w:val="006015BA"/>
    <w:rsid w:val="006019A2"/>
    <w:rsid w:val="00601BC3"/>
    <w:rsid w:val="00601FDE"/>
    <w:rsid w:val="006036E9"/>
    <w:rsid w:val="006040E6"/>
    <w:rsid w:val="00605D0A"/>
    <w:rsid w:val="0060674F"/>
    <w:rsid w:val="006072EE"/>
    <w:rsid w:val="00610E0B"/>
    <w:rsid w:val="006127C1"/>
    <w:rsid w:val="00612850"/>
    <w:rsid w:val="00612AFA"/>
    <w:rsid w:val="00613461"/>
    <w:rsid w:val="00614956"/>
    <w:rsid w:val="006152F1"/>
    <w:rsid w:val="00617514"/>
    <w:rsid w:val="00617630"/>
    <w:rsid w:val="00617C66"/>
    <w:rsid w:val="0062288C"/>
    <w:rsid w:val="00622B98"/>
    <w:rsid w:val="00626045"/>
    <w:rsid w:val="006267CE"/>
    <w:rsid w:val="00626CC3"/>
    <w:rsid w:val="00627BBD"/>
    <w:rsid w:val="00633288"/>
    <w:rsid w:val="006345DD"/>
    <w:rsid w:val="00636561"/>
    <w:rsid w:val="006375B9"/>
    <w:rsid w:val="00637790"/>
    <w:rsid w:val="006404D0"/>
    <w:rsid w:val="00640E4B"/>
    <w:rsid w:val="00640EA4"/>
    <w:rsid w:val="006415BC"/>
    <w:rsid w:val="006426FA"/>
    <w:rsid w:val="00644761"/>
    <w:rsid w:val="0065180F"/>
    <w:rsid w:val="006534DE"/>
    <w:rsid w:val="0065532D"/>
    <w:rsid w:val="006553F5"/>
    <w:rsid w:val="0065716C"/>
    <w:rsid w:val="006619FB"/>
    <w:rsid w:val="00664DF8"/>
    <w:rsid w:val="00666264"/>
    <w:rsid w:val="006667AB"/>
    <w:rsid w:val="00670EE8"/>
    <w:rsid w:val="00674121"/>
    <w:rsid w:val="006750A4"/>
    <w:rsid w:val="00675C85"/>
    <w:rsid w:val="006774B3"/>
    <w:rsid w:val="00680E7A"/>
    <w:rsid w:val="0068200B"/>
    <w:rsid w:val="00684210"/>
    <w:rsid w:val="00685E43"/>
    <w:rsid w:val="006864CF"/>
    <w:rsid w:val="006871BF"/>
    <w:rsid w:val="0068781F"/>
    <w:rsid w:val="006931ED"/>
    <w:rsid w:val="006932BE"/>
    <w:rsid w:val="00694EE8"/>
    <w:rsid w:val="00695C1C"/>
    <w:rsid w:val="00695F0B"/>
    <w:rsid w:val="006971E5"/>
    <w:rsid w:val="006A43AA"/>
    <w:rsid w:val="006A4DB1"/>
    <w:rsid w:val="006A536D"/>
    <w:rsid w:val="006B0697"/>
    <w:rsid w:val="006B1AFC"/>
    <w:rsid w:val="006B2354"/>
    <w:rsid w:val="006B2A3D"/>
    <w:rsid w:val="006B2FFA"/>
    <w:rsid w:val="006B58BC"/>
    <w:rsid w:val="006B5E73"/>
    <w:rsid w:val="006B70E7"/>
    <w:rsid w:val="006B72BE"/>
    <w:rsid w:val="006C04E7"/>
    <w:rsid w:val="006C0621"/>
    <w:rsid w:val="006C1087"/>
    <w:rsid w:val="006C1335"/>
    <w:rsid w:val="006C1C7E"/>
    <w:rsid w:val="006C371A"/>
    <w:rsid w:val="006C3899"/>
    <w:rsid w:val="006C4CFC"/>
    <w:rsid w:val="006C65F8"/>
    <w:rsid w:val="006C6F3E"/>
    <w:rsid w:val="006D1748"/>
    <w:rsid w:val="006D4D74"/>
    <w:rsid w:val="006D5666"/>
    <w:rsid w:val="006D5B1E"/>
    <w:rsid w:val="006D5E43"/>
    <w:rsid w:val="006D7450"/>
    <w:rsid w:val="006E0D80"/>
    <w:rsid w:val="006E28F5"/>
    <w:rsid w:val="006E3327"/>
    <w:rsid w:val="006E3C89"/>
    <w:rsid w:val="006E4226"/>
    <w:rsid w:val="006E6271"/>
    <w:rsid w:val="006E67F2"/>
    <w:rsid w:val="006E698B"/>
    <w:rsid w:val="006E7489"/>
    <w:rsid w:val="006F1C50"/>
    <w:rsid w:val="006F1CD4"/>
    <w:rsid w:val="006F1FCA"/>
    <w:rsid w:val="006F775D"/>
    <w:rsid w:val="00702582"/>
    <w:rsid w:val="007025F5"/>
    <w:rsid w:val="007037DF"/>
    <w:rsid w:val="0070440A"/>
    <w:rsid w:val="007048F1"/>
    <w:rsid w:val="007053CD"/>
    <w:rsid w:val="00707478"/>
    <w:rsid w:val="00711DA3"/>
    <w:rsid w:val="007120F4"/>
    <w:rsid w:val="00715968"/>
    <w:rsid w:val="00717BA9"/>
    <w:rsid w:val="00721A2D"/>
    <w:rsid w:val="00721B85"/>
    <w:rsid w:val="00724A8F"/>
    <w:rsid w:val="007252E1"/>
    <w:rsid w:val="00731189"/>
    <w:rsid w:val="00731C04"/>
    <w:rsid w:val="00732B69"/>
    <w:rsid w:val="007346C1"/>
    <w:rsid w:val="00734C01"/>
    <w:rsid w:val="007360E5"/>
    <w:rsid w:val="00737E21"/>
    <w:rsid w:val="0074062D"/>
    <w:rsid w:val="00740DC7"/>
    <w:rsid w:val="00742609"/>
    <w:rsid w:val="007449A0"/>
    <w:rsid w:val="007454C5"/>
    <w:rsid w:val="00745980"/>
    <w:rsid w:val="00747245"/>
    <w:rsid w:val="00747360"/>
    <w:rsid w:val="0075190D"/>
    <w:rsid w:val="00751AA2"/>
    <w:rsid w:val="00752308"/>
    <w:rsid w:val="00753E8D"/>
    <w:rsid w:val="00761498"/>
    <w:rsid w:val="007624D0"/>
    <w:rsid w:val="00764726"/>
    <w:rsid w:val="00765159"/>
    <w:rsid w:val="00765279"/>
    <w:rsid w:val="0076628B"/>
    <w:rsid w:val="0076730E"/>
    <w:rsid w:val="00767CB4"/>
    <w:rsid w:val="00771C3D"/>
    <w:rsid w:val="00771DCB"/>
    <w:rsid w:val="00772E5A"/>
    <w:rsid w:val="00773DAE"/>
    <w:rsid w:val="0077539C"/>
    <w:rsid w:val="00775650"/>
    <w:rsid w:val="007771F5"/>
    <w:rsid w:val="00780218"/>
    <w:rsid w:val="0078201B"/>
    <w:rsid w:val="007853B9"/>
    <w:rsid w:val="00785FB3"/>
    <w:rsid w:val="0078611E"/>
    <w:rsid w:val="00790CD4"/>
    <w:rsid w:val="0079129E"/>
    <w:rsid w:val="0079297C"/>
    <w:rsid w:val="00793090"/>
    <w:rsid w:val="007954A1"/>
    <w:rsid w:val="0079731E"/>
    <w:rsid w:val="007A10E7"/>
    <w:rsid w:val="007A2B39"/>
    <w:rsid w:val="007A313D"/>
    <w:rsid w:val="007A5C28"/>
    <w:rsid w:val="007B16AE"/>
    <w:rsid w:val="007B1FD7"/>
    <w:rsid w:val="007B5F9A"/>
    <w:rsid w:val="007B67CB"/>
    <w:rsid w:val="007C171F"/>
    <w:rsid w:val="007C2D2F"/>
    <w:rsid w:val="007C31B5"/>
    <w:rsid w:val="007C7AB0"/>
    <w:rsid w:val="007D080B"/>
    <w:rsid w:val="007D0966"/>
    <w:rsid w:val="007D141D"/>
    <w:rsid w:val="007D1FBA"/>
    <w:rsid w:val="007D3443"/>
    <w:rsid w:val="007D3CDD"/>
    <w:rsid w:val="007D42F9"/>
    <w:rsid w:val="007D7256"/>
    <w:rsid w:val="007E0353"/>
    <w:rsid w:val="007E0E5E"/>
    <w:rsid w:val="007E0F37"/>
    <w:rsid w:val="007E20AF"/>
    <w:rsid w:val="007E4F04"/>
    <w:rsid w:val="007E6C68"/>
    <w:rsid w:val="007E73E6"/>
    <w:rsid w:val="007F090A"/>
    <w:rsid w:val="007F23BD"/>
    <w:rsid w:val="007F36EC"/>
    <w:rsid w:val="007F4223"/>
    <w:rsid w:val="007F42F3"/>
    <w:rsid w:val="007F637E"/>
    <w:rsid w:val="007F6548"/>
    <w:rsid w:val="007F6F07"/>
    <w:rsid w:val="0080029B"/>
    <w:rsid w:val="008016F3"/>
    <w:rsid w:val="00802CD5"/>
    <w:rsid w:val="00805B14"/>
    <w:rsid w:val="008107A2"/>
    <w:rsid w:val="00810F22"/>
    <w:rsid w:val="00812144"/>
    <w:rsid w:val="00812D78"/>
    <w:rsid w:val="00813C06"/>
    <w:rsid w:val="00813E8D"/>
    <w:rsid w:val="00814F02"/>
    <w:rsid w:val="00821261"/>
    <w:rsid w:val="00821F82"/>
    <w:rsid w:val="0082368E"/>
    <w:rsid w:val="00825669"/>
    <w:rsid w:val="00825D47"/>
    <w:rsid w:val="00831ABF"/>
    <w:rsid w:val="008333E1"/>
    <w:rsid w:val="0084014F"/>
    <w:rsid w:val="008417B1"/>
    <w:rsid w:val="00841C37"/>
    <w:rsid w:val="008441C8"/>
    <w:rsid w:val="008442D0"/>
    <w:rsid w:val="0084446F"/>
    <w:rsid w:val="0084525D"/>
    <w:rsid w:val="00850ACC"/>
    <w:rsid w:val="0085191A"/>
    <w:rsid w:val="008524D7"/>
    <w:rsid w:val="00853BB9"/>
    <w:rsid w:val="00857384"/>
    <w:rsid w:val="00861281"/>
    <w:rsid w:val="008612C8"/>
    <w:rsid w:val="00861851"/>
    <w:rsid w:val="008628A2"/>
    <w:rsid w:val="00864A80"/>
    <w:rsid w:val="00867493"/>
    <w:rsid w:val="00875C9F"/>
    <w:rsid w:val="008778E6"/>
    <w:rsid w:val="008809D7"/>
    <w:rsid w:val="00881A01"/>
    <w:rsid w:val="008825D1"/>
    <w:rsid w:val="00885AAC"/>
    <w:rsid w:val="00890F88"/>
    <w:rsid w:val="0089383E"/>
    <w:rsid w:val="008946EF"/>
    <w:rsid w:val="0089540C"/>
    <w:rsid w:val="008969C4"/>
    <w:rsid w:val="008979CC"/>
    <w:rsid w:val="00897F48"/>
    <w:rsid w:val="008A2F14"/>
    <w:rsid w:val="008A31D0"/>
    <w:rsid w:val="008A4BBA"/>
    <w:rsid w:val="008A5035"/>
    <w:rsid w:val="008B11C0"/>
    <w:rsid w:val="008B1FC8"/>
    <w:rsid w:val="008B598B"/>
    <w:rsid w:val="008C1895"/>
    <w:rsid w:val="008C2691"/>
    <w:rsid w:val="008C2D4E"/>
    <w:rsid w:val="008C34AB"/>
    <w:rsid w:val="008C51CD"/>
    <w:rsid w:val="008C5A38"/>
    <w:rsid w:val="008D0112"/>
    <w:rsid w:val="008D1B84"/>
    <w:rsid w:val="008D2124"/>
    <w:rsid w:val="008D4669"/>
    <w:rsid w:val="008D5E82"/>
    <w:rsid w:val="008D6B18"/>
    <w:rsid w:val="008E193E"/>
    <w:rsid w:val="008E1F0F"/>
    <w:rsid w:val="008E1F3A"/>
    <w:rsid w:val="008E61B5"/>
    <w:rsid w:val="008E7FBE"/>
    <w:rsid w:val="008F2580"/>
    <w:rsid w:val="008F2E85"/>
    <w:rsid w:val="008F4136"/>
    <w:rsid w:val="008F47C8"/>
    <w:rsid w:val="008F5686"/>
    <w:rsid w:val="008F61AA"/>
    <w:rsid w:val="009000CC"/>
    <w:rsid w:val="009001CE"/>
    <w:rsid w:val="00901781"/>
    <w:rsid w:val="00902E52"/>
    <w:rsid w:val="00905B9B"/>
    <w:rsid w:val="00906561"/>
    <w:rsid w:val="0090661D"/>
    <w:rsid w:val="00910764"/>
    <w:rsid w:val="0091235A"/>
    <w:rsid w:val="009137DE"/>
    <w:rsid w:val="009147A8"/>
    <w:rsid w:val="009208BA"/>
    <w:rsid w:val="00920F9C"/>
    <w:rsid w:val="00925443"/>
    <w:rsid w:val="00925A0C"/>
    <w:rsid w:val="00926BC6"/>
    <w:rsid w:val="009273C5"/>
    <w:rsid w:val="00930DAE"/>
    <w:rsid w:val="00930F00"/>
    <w:rsid w:val="00933357"/>
    <w:rsid w:val="009337A4"/>
    <w:rsid w:val="00934AFD"/>
    <w:rsid w:val="009350AD"/>
    <w:rsid w:val="009402F3"/>
    <w:rsid w:val="00940FF4"/>
    <w:rsid w:val="00942FDE"/>
    <w:rsid w:val="00943257"/>
    <w:rsid w:val="009438DF"/>
    <w:rsid w:val="009455F4"/>
    <w:rsid w:val="00946177"/>
    <w:rsid w:val="0094629E"/>
    <w:rsid w:val="00953854"/>
    <w:rsid w:val="009539BE"/>
    <w:rsid w:val="00955090"/>
    <w:rsid w:val="009558EE"/>
    <w:rsid w:val="00956418"/>
    <w:rsid w:val="009565EE"/>
    <w:rsid w:val="00956A1D"/>
    <w:rsid w:val="009623FE"/>
    <w:rsid w:val="00962651"/>
    <w:rsid w:val="00962FD0"/>
    <w:rsid w:val="009643F1"/>
    <w:rsid w:val="009644F1"/>
    <w:rsid w:val="009654B2"/>
    <w:rsid w:val="009673C8"/>
    <w:rsid w:val="00970F45"/>
    <w:rsid w:val="0097250D"/>
    <w:rsid w:val="009728F5"/>
    <w:rsid w:val="009759E5"/>
    <w:rsid w:val="009774B3"/>
    <w:rsid w:val="0098014D"/>
    <w:rsid w:val="00981D60"/>
    <w:rsid w:val="0098275E"/>
    <w:rsid w:val="009867AA"/>
    <w:rsid w:val="009918AA"/>
    <w:rsid w:val="0099214D"/>
    <w:rsid w:val="009945CE"/>
    <w:rsid w:val="009962D6"/>
    <w:rsid w:val="00996615"/>
    <w:rsid w:val="00997397"/>
    <w:rsid w:val="00997774"/>
    <w:rsid w:val="00997F70"/>
    <w:rsid w:val="009A0011"/>
    <w:rsid w:val="009A08F9"/>
    <w:rsid w:val="009A18B2"/>
    <w:rsid w:val="009A19A1"/>
    <w:rsid w:val="009A2FDE"/>
    <w:rsid w:val="009A4916"/>
    <w:rsid w:val="009A4E94"/>
    <w:rsid w:val="009A7A74"/>
    <w:rsid w:val="009A7F51"/>
    <w:rsid w:val="009B1336"/>
    <w:rsid w:val="009B281F"/>
    <w:rsid w:val="009B4F90"/>
    <w:rsid w:val="009B609D"/>
    <w:rsid w:val="009C086F"/>
    <w:rsid w:val="009C28E6"/>
    <w:rsid w:val="009C3456"/>
    <w:rsid w:val="009C3AF4"/>
    <w:rsid w:val="009C3FEC"/>
    <w:rsid w:val="009C4FAB"/>
    <w:rsid w:val="009C5A15"/>
    <w:rsid w:val="009C64A5"/>
    <w:rsid w:val="009C6C4D"/>
    <w:rsid w:val="009C6CC1"/>
    <w:rsid w:val="009D076B"/>
    <w:rsid w:val="009D0FEC"/>
    <w:rsid w:val="009D1FDE"/>
    <w:rsid w:val="009D3C8A"/>
    <w:rsid w:val="009D6083"/>
    <w:rsid w:val="009E0001"/>
    <w:rsid w:val="009E14AD"/>
    <w:rsid w:val="009E1DCA"/>
    <w:rsid w:val="009E3F04"/>
    <w:rsid w:val="009E7A3C"/>
    <w:rsid w:val="009F0A6C"/>
    <w:rsid w:val="009F1893"/>
    <w:rsid w:val="009F626E"/>
    <w:rsid w:val="009F6418"/>
    <w:rsid w:val="00A007EE"/>
    <w:rsid w:val="00A02803"/>
    <w:rsid w:val="00A0549D"/>
    <w:rsid w:val="00A05BE8"/>
    <w:rsid w:val="00A06939"/>
    <w:rsid w:val="00A0786B"/>
    <w:rsid w:val="00A11669"/>
    <w:rsid w:val="00A11A9C"/>
    <w:rsid w:val="00A12F6F"/>
    <w:rsid w:val="00A175DE"/>
    <w:rsid w:val="00A204A7"/>
    <w:rsid w:val="00A221B3"/>
    <w:rsid w:val="00A22BC3"/>
    <w:rsid w:val="00A23254"/>
    <w:rsid w:val="00A2331C"/>
    <w:rsid w:val="00A24736"/>
    <w:rsid w:val="00A258B7"/>
    <w:rsid w:val="00A30520"/>
    <w:rsid w:val="00A3176A"/>
    <w:rsid w:val="00A333DC"/>
    <w:rsid w:val="00A36AC3"/>
    <w:rsid w:val="00A36B69"/>
    <w:rsid w:val="00A42353"/>
    <w:rsid w:val="00A42CD9"/>
    <w:rsid w:val="00A42E38"/>
    <w:rsid w:val="00A44528"/>
    <w:rsid w:val="00A4518A"/>
    <w:rsid w:val="00A474CB"/>
    <w:rsid w:val="00A47AA9"/>
    <w:rsid w:val="00A51782"/>
    <w:rsid w:val="00A52149"/>
    <w:rsid w:val="00A52752"/>
    <w:rsid w:val="00A53EC8"/>
    <w:rsid w:val="00A540B0"/>
    <w:rsid w:val="00A5685D"/>
    <w:rsid w:val="00A573A6"/>
    <w:rsid w:val="00A57C65"/>
    <w:rsid w:val="00A603DB"/>
    <w:rsid w:val="00A60601"/>
    <w:rsid w:val="00A6485D"/>
    <w:rsid w:val="00A65770"/>
    <w:rsid w:val="00A67FB1"/>
    <w:rsid w:val="00A703F6"/>
    <w:rsid w:val="00A71542"/>
    <w:rsid w:val="00A74D15"/>
    <w:rsid w:val="00A750E1"/>
    <w:rsid w:val="00A80EDF"/>
    <w:rsid w:val="00A8254F"/>
    <w:rsid w:val="00A82BA5"/>
    <w:rsid w:val="00A82CC9"/>
    <w:rsid w:val="00A83848"/>
    <w:rsid w:val="00A83C39"/>
    <w:rsid w:val="00A8427B"/>
    <w:rsid w:val="00A8436F"/>
    <w:rsid w:val="00A900EB"/>
    <w:rsid w:val="00A90EDB"/>
    <w:rsid w:val="00A9461E"/>
    <w:rsid w:val="00A95ED0"/>
    <w:rsid w:val="00A976DE"/>
    <w:rsid w:val="00A97ECD"/>
    <w:rsid w:val="00AA0AE9"/>
    <w:rsid w:val="00AA2C43"/>
    <w:rsid w:val="00AA2CA1"/>
    <w:rsid w:val="00AA2EF7"/>
    <w:rsid w:val="00AA3910"/>
    <w:rsid w:val="00AA4972"/>
    <w:rsid w:val="00AA53BA"/>
    <w:rsid w:val="00AA5B5B"/>
    <w:rsid w:val="00AA601E"/>
    <w:rsid w:val="00AA623D"/>
    <w:rsid w:val="00AA6F13"/>
    <w:rsid w:val="00AA6FAD"/>
    <w:rsid w:val="00AB0250"/>
    <w:rsid w:val="00AB05D1"/>
    <w:rsid w:val="00AB125B"/>
    <w:rsid w:val="00AB1B52"/>
    <w:rsid w:val="00AB262A"/>
    <w:rsid w:val="00AB4F1F"/>
    <w:rsid w:val="00AB53FB"/>
    <w:rsid w:val="00AB7DAA"/>
    <w:rsid w:val="00AC143B"/>
    <w:rsid w:val="00AC1463"/>
    <w:rsid w:val="00AC39D4"/>
    <w:rsid w:val="00AC7648"/>
    <w:rsid w:val="00AD0793"/>
    <w:rsid w:val="00AD0982"/>
    <w:rsid w:val="00AD1EAB"/>
    <w:rsid w:val="00AD2F71"/>
    <w:rsid w:val="00AD50D8"/>
    <w:rsid w:val="00AD6206"/>
    <w:rsid w:val="00AD6B91"/>
    <w:rsid w:val="00AD74E5"/>
    <w:rsid w:val="00AD77AA"/>
    <w:rsid w:val="00AE2DEA"/>
    <w:rsid w:val="00AE37F2"/>
    <w:rsid w:val="00AE52C5"/>
    <w:rsid w:val="00AF0409"/>
    <w:rsid w:val="00AF27E7"/>
    <w:rsid w:val="00AF4043"/>
    <w:rsid w:val="00B00172"/>
    <w:rsid w:val="00B0126B"/>
    <w:rsid w:val="00B01FAF"/>
    <w:rsid w:val="00B07A82"/>
    <w:rsid w:val="00B07C75"/>
    <w:rsid w:val="00B10435"/>
    <w:rsid w:val="00B111D9"/>
    <w:rsid w:val="00B11B85"/>
    <w:rsid w:val="00B124E3"/>
    <w:rsid w:val="00B148D5"/>
    <w:rsid w:val="00B213AC"/>
    <w:rsid w:val="00B21A37"/>
    <w:rsid w:val="00B22573"/>
    <w:rsid w:val="00B23052"/>
    <w:rsid w:val="00B23F4D"/>
    <w:rsid w:val="00B25927"/>
    <w:rsid w:val="00B326D2"/>
    <w:rsid w:val="00B33C38"/>
    <w:rsid w:val="00B33EA0"/>
    <w:rsid w:val="00B34CAA"/>
    <w:rsid w:val="00B360C4"/>
    <w:rsid w:val="00B36C8C"/>
    <w:rsid w:val="00B36DA7"/>
    <w:rsid w:val="00B37DE5"/>
    <w:rsid w:val="00B406D0"/>
    <w:rsid w:val="00B4092B"/>
    <w:rsid w:val="00B40D24"/>
    <w:rsid w:val="00B41021"/>
    <w:rsid w:val="00B4119C"/>
    <w:rsid w:val="00B416C8"/>
    <w:rsid w:val="00B44073"/>
    <w:rsid w:val="00B44366"/>
    <w:rsid w:val="00B44519"/>
    <w:rsid w:val="00B46C71"/>
    <w:rsid w:val="00B46E91"/>
    <w:rsid w:val="00B46E92"/>
    <w:rsid w:val="00B54443"/>
    <w:rsid w:val="00B54817"/>
    <w:rsid w:val="00B54B04"/>
    <w:rsid w:val="00B5503C"/>
    <w:rsid w:val="00B57A9C"/>
    <w:rsid w:val="00B62BAB"/>
    <w:rsid w:val="00B6477A"/>
    <w:rsid w:val="00B6650A"/>
    <w:rsid w:val="00B676AB"/>
    <w:rsid w:val="00B67A40"/>
    <w:rsid w:val="00B70CC8"/>
    <w:rsid w:val="00B71816"/>
    <w:rsid w:val="00B720EB"/>
    <w:rsid w:val="00B73B1E"/>
    <w:rsid w:val="00B7479F"/>
    <w:rsid w:val="00B74B30"/>
    <w:rsid w:val="00B74EAA"/>
    <w:rsid w:val="00B7517E"/>
    <w:rsid w:val="00B7597F"/>
    <w:rsid w:val="00B77588"/>
    <w:rsid w:val="00B8143B"/>
    <w:rsid w:val="00B815AC"/>
    <w:rsid w:val="00B82388"/>
    <w:rsid w:val="00B845ED"/>
    <w:rsid w:val="00B856B8"/>
    <w:rsid w:val="00B9013C"/>
    <w:rsid w:val="00B90547"/>
    <w:rsid w:val="00B91188"/>
    <w:rsid w:val="00B9271E"/>
    <w:rsid w:val="00B96587"/>
    <w:rsid w:val="00B966AD"/>
    <w:rsid w:val="00B971C7"/>
    <w:rsid w:val="00BA074E"/>
    <w:rsid w:val="00BA1E64"/>
    <w:rsid w:val="00BA3CAD"/>
    <w:rsid w:val="00BA4949"/>
    <w:rsid w:val="00BA6368"/>
    <w:rsid w:val="00BA670B"/>
    <w:rsid w:val="00BB0F1F"/>
    <w:rsid w:val="00BB3452"/>
    <w:rsid w:val="00BB4754"/>
    <w:rsid w:val="00BB4F36"/>
    <w:rsid w:val="00BC0037"/>
    <w:rsid w:val="00BC1302"/>
    <w:rsid w:val="00BC55C1"/>
    <w:rsid w:val="00BC61A7"/>
    <w:rsid w:val="00BD2A15"/>
    <w:rsid w:val="00BD32F8"/>
    <w:rsid w:val="00BD3876"/>
    <w:rsid w:val="00BD453A"/>
    <w:rsid w:val="00BD5F4E"/>
    <w:rsid w:val="00BD6636"/>
    <w:rsid w:val="00BE077F"/>
    <w:rsid w:val="00BE3854"/>
    <w:rsid w:val="00BE4637"/>
    <w:rsid w:val="00BE47E4"/>
    <w:rsid w:val="00BE6FEF"/>
    <w:rsid w:val="00BE70AE"/>
    <w:rsid w:val="00BF05ED"/>
    <w:rsid w:val="00BF0F98"/>
    <w:rsid w:val="00BF2988"/>
    <w:rsid w:val="00BF317E"/>
    <w:rsid w:val="00BF35F6"/>
    <w:rsid w:val="00BF3A43"/>
    <w:rsid w:val="00BF481A"/>
    <w:rsid w:val="00BF572A"/>
    <w:rsid w:val="00C018C2"/>
    <w:rsid w:val="00C01DFB"/>
    <w:rsid w:val="00C05BA4"/>
    <w:rsid w:val="00C07352"/>
    <w:rsid w:val="00C10290"/>
    <w:rsid w:val="00C11923"/>
    <w:rsid w:val="00C13962"/>
    <w:rsid w:val="00C13C03"/>
    <w:rsid w:val="00C13E03"/>
    <w:rsid w:val="00C13FCC"/>
    <w:rsid w:val="00C15B12"/>
    <w:rsid w:val="00C16C57"/>
    <w:rsid w:val="00C179E3"/>
    <w:rsid w:val="00C20203"/>
    <w:rsid w:val="00C22A83"/>
    <w:rsid w:val="00C23B96"/>
    <w:rsid w:val="00C300FD"/>
    <w:rsid w:val="00C32844"/>
    <w:rsid w:val="00C360F4"/>
    <w:rsid w:val="00C36233"/>
    <w:rsid w:val="00C40F66"/>
    <w:rsid w:val="00C42C73"/>
    <w:rsid w:val="00C43651"/>
    <w:rsid w:val="00C44A9A"/>
    <w:rsid w:val="00C458BD"/>
    <w:rsid w:val="00C45D3F"/>
    <w:rsid w:val="00C4682E"/>
    <w:rsid w:val="00C47C9A"/>
    <w:rsid w:val="00C5047E"/>
    <w:rsid w:val="00C51052"/>
    <w:rsid w:val="00C533C6"/>
    <w:rsid w:val="00C53578"/>
    <w:rsid w:val="00C54DFA"/>
    <w:rsid w:val="00C56227"/>
    <w:rsid w:val="00C57D99"/>
    <w:rsid w:val="00C6104A"/>
    <w:rsid w:val="00C64DFF"/>
    <w:rsid w:val="00C64F8E"/>
    <w:rsid w:val="00C659DE"/>
    <w:rsid w:val="00C667F2"/>
    <w:rsid w:val="00C66AA3"/>
    <w:rsid w:val="00C67254"/>
    <w:rsid w:val="00C67EB3"/>
    <w:rsid w:val="00C70D02"/>
    <w:rsid w:val="00C71CDD"/>
    <w:rsid w:val="00C72F02"/>
    <w:rsid w:val="00C74FEC"/>
    <w:rsid w:val="00C75724"/>
    <w:rsid w:val="00C773BB"/>
    <w:rsid w:val="00C80A98"/>
    <w:rsid w:val="00C83DF8"/>
    <w:rsid w:val="00C84657"/>
    <w:rsid w:val="00C865DC"/>
    <w:rsid w:val="00C86894"/>
    <w:rsid w:val="00C92F15"/>
    <w:rsid w:val="00C92F4B"/>
    <w:rsid w:val="00C96EFD"/>
    <w:rsid w:val="00C9776E"/>
    <w:rsid w:val="00CA0FE4"/>
    <w:rsid w:val="00CA1386"/>
    <w:rsid w:val="00CA14D8"/>
    <w:rsid w:val="00CA29B8"/>
    <w:rsid w:val="00CA5803"/>
    <w:rsid w:val="00CA713F"/>
    <w:rsid w:val="00CB2B1E"/>
    <w:rsid w:val="00CB4459"/>
    <w:rsid w:val="00CB46A8"/>
    <w:rsid w:val="00CB5939"/>
    <w:rsid w:val="00CB6209"/>
    <w:rsid w:val="00CB6769"/>
    <w:rsid w:val="00CB7B98"/>
    <w:rsid w:val="00CC293D"/>
    <w:rsid w:val="00CC34D0"/>
    <w:rsid w:val="00CC6F73"/>
    <w:rsid w:val="00CC7845"/>
    <w:rsid w:val="00CD0D05"/>
    <w:rsid w:val="00CD0E0B"/>
    <w:rsid w:val="00CD14B3"/>
    <w:rsid w:val="00CD3B6D"/>
    <w:rsid w:val="00CD45D2"/>
    <w:rsid w:val="00CE21B0"/>
    <w:rsid w:val="00CE2A93"/>
    <w:rsid w:val="00CE3871"/>
    <w:rsid w:val="00CF0930"/>
    <w:rsid w:val="00CF096F"/>
    <w:rsid w:val="00CF108E"/>
    <w:rsid w:val="00CF14D6"/>
    <w:rsid w:val="00CF243D"/>
    <w:rsid w:val="00CF28FC"/>
    <w:rsid w:val="00CF41B7"/>
    <w:rsid w:val="00CF6F8B"/>
    <w:rsid w:val="00D005A9"/>
    <w:rsid w:val="00D02620"/>
    <w:rsid w:val="00D026B6"/>
    <w:rsid w:val="00D041E3"/>
    <w:rsid w:val="00D11106"/>
    <w:rsid w:val="00D11717"/>
    <w:rsid w:val="00D11987"/>
    <w:rsid w:val="00D14665"/>
    <w:rsid w:val="00D1480D"/>
    <w:rsid w:val="00D14F61"/>
    <w:rsid w:val="00D20CC8"/>
    <w:rsid w:val="00D21F8D"/>
    <w:rsid w:val="00D22E3D"/>
    <w:rsid w:val="00D253DB"/>
    <w:rsid w:val="00D2587D"/>
    <w:rsid w:val="00D25A24"/>
    <w:rsid w:val="00D32207"/>
    <w:rsid w:val="00D35201"/>
    <w:rsid w:val="00D36CA6"/>
    <w:rsid w:val="00D40725"/>
    <w:rsid w:val="00D41DE8"/>
    <w:rsid w:val="00D436AE"/>
    <w:rsid w:val="00D4445D"/>
    <w:rsid w:val="00D44C25"/>
    <w:rsid w:val="00D550B8"/>
    <w:rsid w:val="00D56470"/>
    <w:rsid w:val="00D56827"/>
    <w:rsid w:val="00D577F9"/>
    <w:rsid w:val="00D60AFF"/>
    <w:rsid w:val="00D62804"/>
    <w:rsid w:val="00D635A1"/>
    <w:rsid w:val="00D635C9"/>
    <w:rsid w:val="00D649DF"/>
    <w:rsid w:val="00D67689"/>
    <w:rsid w:val="00D7034B"/>
    <w:rsid w:val="00D70F1A"/>
    <w:rsid w:val="00D73DB5"/>
    <w:rsid w:val="00D75A43"/>
    <w:rsid w:val="00D75B09"/>
    <w:rsid w:val="00D81271"/>
    <w:rsid w:val="00D81A4D"/>
    <w:rsid w:val="00D853F6"/>
    <w:rsid w:val="00D85411"/>
    <w:rsid w:val="00D87107"/>
    <w:rsid w:val="00D874ED"/>
    <w:rsid w:val="00D87987"/>
    <w:rsid w:val="00D87B33"/>
    <w:rsid w:val="00D9222F"/>
    <w:rsid w:val="00D9297F"/>
    <w:rsid w:val="00D92FAB"/>
    <w:rsid w:val="00D93DFE"/>
    <w:rsid w:val="00D94EC5"/>
    <w:rsid w:val="00D96106"/>
    <w:rsid w:val="00D972F6"/>
    <w:rsid w:val="00DA365C"/>
    <w:rsid w:val="00DA6913"/>
    <w:rsid w:val="00DA6CB7"/>
    <w:rsid w:val="00DA6FE0"/>
    <w:rsid w:val="00DA7365"/>
    <w:rsid w:val="00DA7464"/>
    <w:rsid w:val="00DB0610"/>
    <w:rsid w:val="00DB1328"/>
    <w:rsid w:val="00DB2805"/>
    <w:rsid w:val="00DB36AD"/>
    <w:rsid w:val="00DB4B68"/>
    <w:rsid w:val="00DB7156"/>
    <w:rsid w:val="00DC0A97"/>
    <w:rsid w:val="00DC52EE"/>
    <w:rsid w:val="00DC6A50"/>
    <w:rsid w:val="00DC70AB"/>
    <w:rsid w:val="00DC7876"/>
    <w:rsid w:val="00DD026D"/>
    <w:rsid w:val="00DD0441"/>
    <w:rsid w:val="00DD202C"/>
    <w:rsid w:val="00DD2225"/>
    <w:rsid w:val="00DD2D07"/>
    <w:rsid w:val="00DD2ED0"/>
    <w:rsid w:val="00DD5AE6"/>
    <w:rsid w:val="00DD60AC"/>
    <w:rsid w:val="00DD6125"/>
    <w:rsid w:val="00DD653D"/>
    <w:rsid w:val="00DD7961"/>
    <w:rsid w:val="00DE0842"/>
    <w:rsid w:val="00DE0E57"/>
    <w:rsid w:val="00DE2BF9"/>
    <w:rsid w:val="00DE33D0"/>
    <w:rsid w:val="00DE5EDA"/>
    <w:rsid w:val="00DF072B"/>
    <w:rsid w:val="00DF14FD"/>
    <w:rsid w:val="00DF1503"/>
    <w:rsid w:val="00DF1C0C"/>
    <w:rsid w:val="00DF3429"/>
    <w:rsid w:val="00DF51F2"/>
    <w:rsid w:val="00DF6D32"/>
    <w:rsid w:val="00E00DE6"/>
    <w:rsid w:val="00E024BA"/>
    <w:rsid w:val="00E027A1"/>
    <w:rsid w:val="00E0367E"/>
    <w:rsid w:val="00E046AE"/>
    <w:rsid w:val="00E075CA"/>
    <w:rsid w:val="00E10B42"/>
    <w:rsid w:val="00E11F21"/>
    <w:rsid w:val="00E13A88"/>
    <w:rsid w:val="00E15ECF"/>
    <w:rsid w:val="00E17F0B"/>
    <w:rsid w:val="00E213A5"/>
    <w:rsid w:val="00E21F45"/>
    <w:rsid w:val="00E22730"/>
    <w:rsid w:val="00E244C3"/>
    <w:rsid w:val="00E24580"/>
    <w:rsid w:val="00E247F4"/>
    <w:rsid w:val="00E24D7B"/>
    <w:rsid w:val="00E27605"/>
    <w:rsid w:val="00E30A56"/>
    <w:rsid w:val="00E323EB"/>
    <w:rsid w:val="00E32C50"/>
    <w:rsid w:val="00E34E09"/>
    <w:rsid w:val="00E34ED6"/>
    <w:rsid w:val="00E37F31"/>
    <w:rsid w:val="00E37F5B"/>
    <w:rsid w:val="00E40C5E"/>
    <w:rsid w:val="00E40D80"/>
    <w:rsid w:val="00E4146C"/>
    <w:rsid w:val="00E41604"/>
    <w:rsid w:val="00E43997"/>
    <w:rsid w:val="00E45C79"/>
    <w:rsid w:val="00E46C68"/>
    <w:rsid w:val="00E47674"/>
    <w:rsid w:val="00E511DF"/>
    <w:rsid w:val="00E51BE4"/>
    <w:rsid w:val="00E53532"/>
    <w:rsid w:val="00E55198"/>
    <w:rsid w:val="00E5545F"/>
    <w:rsid w:val="00E562BD"/>
    <w:rsid w:val="00E56B96"/>
    <w:rsid w:val="00E608BE"/>
    <w:rsid w:val="00E60E43"/>
    <w:rsid w:val="00E61335"/>
    <w:rsid w:val="00E632B6"/>
    <w:rsid w:val="00E66327"/>
    <w:rsid w:val="00E66A78"/>
    <w:rsid w:val="00E6707D"/>
    <w:rsid w:val="00E7574A"/>
    <w:rsid w:val="00E759C8"/>
    <w:rsid w:val="00E762EE"/>
    <w:rsid w:val="00E82694"/>
    <w:rsid w:val="00E83B33"/>
    <w:rsid w:val="00E85555"/>
    <w:rsid w:val="00E87666"/>
    <w:rsid w:val="00E904DD"/>
    <w:rsid w:val="00E90943"/>
    <w:rsid w:val="00E90BEB"/>
    <w:rsid w:val="00E90F12"/>
    <w:rsid w:val="00E90F7F"/>
    <w:rsid w:val="00E92058"/>
    <w:rsid w:val="00E9431F"/>
    <w:rsid w:val="00E95C4B"/>
    <w:rsid w:val="00E96278"/>
    <w:rsid w:val="00E97C12"/>
    <w:rsid w:val="00EA217A"/>
    <w:rsid w:val="00EA2D03"/>
    <w:rsid w:val="00EA454C"/>
    <w:rsid w:val="00EA4C18"/>
    <w:rsid w:val="00EA76EB"/>
    <w:rsid w:val="00EB008E"/>
    <w:rsid w:val="00EB2D95"/>
    <w:rsid w:val="00EB403E"/>
    <w:rsid w:val="00EB5BD7"/>
    <w:rsid w:val="00EB6311"/>
    <w:rsid w:val="00EB6397"/>
    <w:rsid w:val="00EC15FD"/>
    <w:rsid w:val="00EC78B7"/>
    <w:rsid w:val="00ED0823"/>
    <w:rsid w:val="00ED21AC"/>
    <w:rsid w:val="00ED2ED5"/>
    <w:rsid w:val="00ED302C"/>
    <w:rsid w:val="00ED4210"/>
    <w:rsid w:val="00ED520E"/>
    <w:rsid w:val="00EE0715"/>
    <w:rsid w:val="00EE0785"/>
    <w:rsid w:val="00EE09A5"/>
    <w:rsid w:val="00EE0DBB"/>
    <w:rsid w:val="00EE22D8"/>
    <w:rsid w:val="00EE7CE2"/>
    <w:rsid w:val="00EF0034"/>
    <w:rsid w:val="00EF0A04"/>
    <w:rsid w:val="00EF0B47"/>
    <w:rsid w:val="00EF170A"/>
    <w:rsid w:val="00EF18E7"/>
    <w:rsid w:val="00EF34E7"/>
    <w:rsid w:val="00EF44C8"/>
    <w:rsid w:val="00EF7152"/>
    <w:rsid w:val="00F00383"/>
    <w:rsid w:val="00F00C43"/>
    <w:rsid w:val="00F029AF"/>
    <w:rsid w:val="00F039F7"/>
    <w:rsid w:val="00F0506E"/>
    <w:rsid w:val="00F05F79"/>
    <w:rsid w:val="00F078AD"/>
    <w:rsid w:val="00F10D42"/>
    <w:rsid w:val="00F11052"/>
    <w:rsid w:val="00F13688"/>
    <w:rsid w:val="00F13881"/>
    <w:rsid w:val="00F15DF2"/>
    <w:rsid w:val="00F15FA8"/>
    <w:rsid w:val="00F15FEC"/>
    <w:rsid w:val="00F16AF3"/>
    <w:rsid w:val="00F1775F"/>
    <w:rsid w:val="00F17EEB"/>
    <w:rsid w:val="00F20285"/>
    <w:rsid w:val="00F21AA6"/>
    <w:rsid w:val="00F2288C"/>
    <w:rsid w:val="00F229C9"/>
    <w:rsid w:val="00F2382B"/>
    <w:rsid w:val="00F24353"/>
    <w:rsid w:val="00F25E24"/>
    <w:rsid w:val="00F30709"/>
    <w:rsid w:val="00F30B75"/>
    <w:rsid w:val="00F30EAC"/>
    <w:rsid w:val="00F36916"/>
    <w:rsid w:val="00F3777B"/>
    <w:rsid w:val="00F4137E"/>
    <w:rsid w:val="00F439CC"/>
    <w:rsid w:val="00F43B82"/>
    <w:rsid w:val="00F44A53"/>
    <w:rsid w:val="00F458A8"/>
    <w:rsid w:val="00F46AAC"/>
    <w:rsid w:val="00F5106F"/>
    <w:rsid w:val="00F52D9B"/>
    <w:rsid w:val="00F53230"/>
    <w:rsid w:val="00F55EEA"/>
    <w:rsid w:val="00F564F8"/>
    <w:rsid w:val="00F627BE"/>
    <w:rsid w:val="00F632FC"/>
    <w:rsid w:val="00F63B89"/>
    <w:rsid w:val="00F65E9F"/>
    <w:rsid w:val="00F72174"/>
    <w:rsid w:val="00F73F3D"/>
    <w:rsid w:val="00F73FB0"/>
    <w:rsid w:val="00F76689"/>
    <w:rsid w:val="00F76BF0"/>
    <w:rsid w:val="00F76FC6"/>
    <w:rsid w:val="00F76FE6"/>
    <w:rsid w:val="00F803AD"/>
    <w:rsid w:val="00F81535"/>
    <w:rsid w:val="00F82015"/>
    <w:rsid w:val="00F82FA5"/>
    <w:rsid w:val="00F86236"/>
    <w:rsid w:val="00F912F5"/>
    <w:rsid w:val="00F92047"/>
    <w:rsid w:val="00F92429"/>
    <w:rsid w:val="00F9497A"/>
    <w:rsid w:val="00F953AA"/>
    <w:rsid w:val="00F95508"/>
    <w:rsid w:val="00F96049"/>
    <w:rsid w:val="00F96E17"/>
    <w:rsid w:val="00FA0798"/>
    <w:rsid w:val="00FA081E"/>
    <w:rsid w:val="00FA12BF"/>
    <w:rsid w:val="00FA2309"/>
    <w:rsid w:val="00FA5145"/>
    <w:rsid w:val="00FA574F"/>
    <w:rsid w:val="00FA678D"/>
    <w:rsid w:val="00FA74EE"/>
    <w:rsid w:val="00FB19E0"/>
    <w:rsid w:val="00FB22AE"/>
    <w:rsid w:val="00FB3B4E"/>
    <w:rsid w:val="00FB4925"/>
    <w:rsid w:val="00FB5BA9"/>
    <w:rsid w:val="00FB6A55"/>
    <w:rsid w:val="00FC19D4"/>
    <w:rsid w:val="00FC37B1"/>
    <w:rsid w:val="00FC4F5E"/>
    <w:rsid w:val="00FC67C9"/>
    <w:rsid w:val="00FC77A5"/>
    <w:rsid w:val="00FC7953"/>
    <w:rsid w:val="00FD0856"/>
    <w:rsid w:val="00FD2708"/>
    <w:rsid w:val="00FD7B8F"/>
    <w:rsid w:val="00FE0CE0"/>
    <w:rsid w:val="00FE21CD"/>
    <w:rsid w:val="00FE2BA1"/>
    <w:rsid w:val="00FE2DC2"/>
    <w:rsid w:val="00FE33E2"/>
    <w:rsid w:val="00FE6C64"/>
    <w:rsid w:val="00FE77C8"/>
    <w:rsid w:val="00FF0EB4"/>
    <w:rsid w:val="00FF46E1"/>
    <w:rsid w:val="00FF5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8E303BF"/>
  <w15:docId w15:val="{17B20CCF-6661-4760-8AB7-1935A8D1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9"/>
      </w:numPr>
      <w:autoSpaceDE w:val="0"/>
      <w:autoSpaceDN w:val="0"/>
      <w:adjustRightInd w:val="0"/>
      <w:spacing w:before="0" w:after="0" w:line="240" w:lineRule="auto"/>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 w:type="paragraph" w:customStyle="1" w:styleId="Odsaz-">
    <w:name w:val="Odsaz. -"/>
    <w:rsid w:val="00E15ECF"/>
    <w:pPr>
      <w:widowControl w:val="0"/>
      <w:numPr>
        <w:numId w:val="14"/>
      </w:numPr>
      <w:spacing w:before="20" w:after="20" w:line="240" w:lineRule="auto"/>
      <w:jc w:val="both"/>
    </w:pPr>
    <w:rPr>
      <w:rFonts w:ascii="Arial" w:eastAsia="Times New Roman" w:hAnsi="Arial" w:cs="Times New Roman"/>
      <w:snapToGrid w:val="0"/>
      <w:color w:val="000000"/>
      <w:sz w:val="24"/>
      <w:szCs w:val="20"/>
      <w:lang w:eastAsia="cs-CZ"/>
    </w:rPr>
  </w:style>
  <w:style w:type="paragraph" w:customStyle="1" w:styleId="P1">
    <w:name w:val="ČP 1."/>
    <w:basedOn w:val="Odstavecseseznamem"/>
    <w:link w:val="P1Char"/>
    <w:autoRedefine/>
    <w:qFormat/>
    <w:rsid w:val="00E15ECF"/>
    <w:pPr>
      <w:keepNext/>
      <w:widowControl/>
      <w:spacing w:before="120" w:after="60" w:line="240" w:lineRule="auto"/>
      <w:ind w:left="567" w:hanging="567"/>
      <w:jc w:val="both"/>
    </w:pPr>
    <w:rPr>
      <w:rFonts w:ascii="Times New Roman" w:eastAsia="Calibri" w:hAnsi="Times New Roman"/>
      <w:b/>
      <w:smallCaps/>
      <w:color w:val="auto"/>
      <w:sz w:val="22"/>
      <w:szCs w:val="22"/>
      <w:lang w:val="x-none" w:eastAsia="en-US"/>
    </w:rPr>
  </w:style>
  <w:style w:type="character" w:customStyle="1" w:styleId="P1Char">
    <w:name w:val="ČP 1. Char"/>
    <w:link w:val="P1"/>
    <w:rsid w:val="00E15ECF"/>
    <w:rPr>
      <w:rFonts w:ascii="Times New Roman" w:eastAsia="Calibri" w:hAnsi="Times New Roman" w:cs="Times New Roman"/>
      <w:b/>
      <w:smallCaps/>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492644994">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1151DE2A36A904AA2483ABA4F31EC3C" ma:contentTypeVersion="15" ma:contentTypeDescription="Vytvoří nový dokument" ma:contentTypeScope="" ma:versionID="516fa46599b31549f9fc9355a3e07a05">
  <xsd:schema xmlns:xsd="http://www.w3.org/2001/XMLSchema" xmlns:xs="http://www.w3.org/2001/XMLSchema" xmlns:p="http://schemas.microsoft.com/office/2006/metadata/properties" xmlns:ns2="f90d4d99-5d45-45b5-9cd3-f73848d90e99" xmlns:ns3="ef3c7a92-6d97-492b-b1f8-b6f60290b8d9" targetNamespace="http://schemas.microsoft.com/office/2006/metadata/properties" ma:root="true" ma:fieldsID="c9dcc73d10d101c8e03f754a107a1c66" ns2:_="" ns3:_="">
    <xsd:import namespace="f90d4d99-5d45-45b5-9cd3-f73848d90e99"/>
    <xsd:import namespace="ef3c7a92-6d97-492b-b1f8-b6f60290b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d4d99-5d45-45b5-9cd3-f73848d90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Značky obrázků" ma:readOnly="false" ma:fieldId="{5cf76f15-5ced-4ddc-b409-7134ff3c332f}" ma:taxonomyMulti="true" ma:sspId="05e247bd-20c0-44ef-8b5f-61f4b9bf01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3c7a92-6d97-492b-b1f8-b6f60290b8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8b1091e-eed0-465b-a5cd-c206480be7be}" ma:internalName="TaxCatchAll" ma:showField="CatchAllData" ma:web="ef3c7a92-6d97-492b-b1f8-b6f60290b8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3c7a92-6d97-492b-b1f8-b6f60290b8d9" xsi:nil="true"/>
    <lcf76f155ced4ddcb4097134ff3c332f xmlns="f90d4d99-5d45-45b5-9cd3-f73848d90e9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088AC-6DDF-4192-9B29-52B2803D2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d4d99-5d45-45b5-9cd3-f73848d90e99"/>
    <ds:schemaRef ds:uri="ef3c7a92-6d97-492b-b1f8-b6f60290b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8D9F7A-2A21-4CDF-9C81-CE76233B05D3}">
  <ds:schemaRefs>
    <ds:schemaRef ds:uri="http://schemas.microsoft.com/office/2006/metadata/properties"/>
    <ds:schemaRef ds:uri="http://schemas.microsoft.com/office/infopath/2007/PartnerControls"/>
    <ds:schemaRef ds:uri="ef3c7a92-6d97-492b-b1f8-b6f60290b8d9"/>
    <ds:schemaRef ds:uri="f90d4d99-5d45-45b5-9cd3-f73848d90e99"/>
  </ds:schemaRefs>
</ds:datastoreItem>
</file>

<file path=customXml/itemProps3.xml><?xml version="1.0" encoding="utf-8"?>
<ds:datastoreItem xmlns:ds="http://schemas.openxmlformats.org/officeDocument/2006/customXml" ds:itemID="{1482F3EF-C313-4BEB-8234-082466BB7540}">
  <ds:schemaRefs>
    <ds:schemaRef ds:uri="http://schemas.microsoft.com/sharepoint/v3/contenttype/forms"/>
  </ds:schemaRefs>
</ds:datastoreItem>
</file>

<file path=customXml/itemProps4.xml><?xml version="1.0" encoding="utf-8"?>
<ds:datastoreItem xmlns:ds="http://schemas.openxmlformats.org/officeDocument/2006/customXml" ds:itemID="{5DBA1F4F-9131-4D88-BC0C-20734703C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6516</Words>
  <Characters>38445</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44872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Černá Zlatomila</dc:creator>
  <cp:keywords/>
  <dc:description/>
  <cp:lastModifiedBy>Petr Sedláček</cp:lastModifiedBy>
  <cp:revision>3</cp:revision>
  <cp:lastPrinted>2020-01-07T08:32:00Z</cp:lastPrinted>
  <dcterms:created xsi:type="dcterms:W3CDTF">2023-06-01T04:58:00Z</dcterms:created>
  <dcterms:modified xsi:type="dcterms:W3CDTF">2023-06-01T05:12:00Z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2023-05-12T11:24:34Z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f6afdcfe-920a-436e-bacc-f3650b27351a</vt:lpwstr>
  </property>
  <property fmtid="{D5CDD505-2E9C-101B-9397-08002B2CF9AE}" pid="8" name="MSIP_Label_17a71049-ab6d-463d-b568-0751aa1e8107_ContentBits">
    <vt:lpwstr>2</vt:lpwstr>
  </property>
  <property fmtid="{D5CDD505-2E9C-101B-9397-08002B2CF9AE}" pid="9" name="ContentTypeId">
    <vt:lpwstr>0x01010051151DE2A36A904AA2483ABA4F31EC3C</vt:lpwstr>
  </property>
  <property fmtid="{D5CDD505-2E9C-101B-9397-08002B2CF9AE}" pid="10" name="MediaServiceImageTags">
    <vt:lpwstr/>
  </property>
</Properties>
</file>