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E97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32E46D4E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Pražská developerská společnost p. o.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00421684" w14:textId="18F7B40E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 se sídlem: </w:t>
      </w:r>
      <w:r w:rsidR="00DC7EDB">
        <w:rPr>
          <w:rFonts w:eastAsia="Times New Roman" w:cs="Arial"/>
          <w:sz w:val="22"/>
          <w:lang w:eastAsia="cs-CZ"/>
        </w:rPr>
        <w:t>U Radnice 10/2</w:t>
      </w:r>
      <w:r w:rsidRPr="00D926E3">
        <w:rPr>
          <w:rFonts w:eastAsia="Times New Roman" w:cs="Arial"/>
          <w:sz w:val="22"/>
          <w:lang w:eastAsia="cs-CZ"/>
        </w:rPr>
        <w:t>, 11000 Praha 1 </w:t>
      </w:r>
    </w:p>
    <w:p w14:paraId="02667CE1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color w:val="FF0000"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IČO: 09211322 </w:t>
      </w:r>
    </w:p>
    <w:p w14:paraId="6FA92F95" w14:textId="512141A3" w:rsidR="00D926E3" w:rsidRPr="00D926E3" w:rsidRDefault="00BA7232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color w:val="000000" w:themeColor="text1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    </w:t>
      </w:r>
      <w:r w:rsidR="00D926E3" w:rsidRPr="00D926E3">
        <w:rPr>
          <w:rFonts w:eastAsia="Times New Roman" w:cs="Arial"/>
          <w:sz w:val="22"/>
          <w:lang w:eastAsia="cs-CZ"/>
        </w:rPr>
        <w:t>bankovní </w:t>
      </w:r>
      <w:r w:rsidR="00D926E3" w:rsidRPr="00D926E3">
        <w:rPr>
          <w:rFonts w:eastAsia="Times New Roman" w:cs="Arial"/>
          <w:color w:val="000000" w:themeColor="text1"/>
          <w:sz w:val="22"/>
          <w:lang w:eastAsia="cs-CZ"/>
        </w:rPr>
        <w:t>účet:</w:t>
      </w:r>
      <w:r w:rsidR="00D926E3" w:rsidRPr="00D926E3">
        <w:rPr>
          <w:rFonts w:eastAsia="Times New Roman" w:cs="Arial"/>
          <w:sz w:val="22"/>
          <w:lang w:eastAsia="cs-CZ"/>
        </w:rPr>
        <w:t> </w:t>
      </w:r>
    </w:p>
    <w:p w14:paraId="48936845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5A13E7F8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DODAVATEL: </w:t>
      </w:r>
    </w:p>
    <w:p w14:paraId="48B70B2E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</w:p>
    <w:p w14:paraId="3134C7BE" w14:textId="470B4960" w:rsidR="00D926E3" w:rsidRPr="000A3FF7" w:rsidRDefault="00923CD9" w:rsidP="00D926E3">
      <w:pPr>
        <w:spacing w:after="100" w:line="240" w:lineRule="auto"/>
        <w:jc w:val="right"/>
        <w:rPr>
          <w:rFonts w:eastAsia="Arial" w:cs="Arial"/>
          <w:b/>
          <w:bCs/>
          <w:sz w:val="22"/>
          <w:highlight w:val="green"/>
        </w:rPr>
      </w:pPr>
      <w:proofErr w:type="spellStart"/>
      <w:r w:rsidRPr="00923CD9">
        <w:rPr>
          <w:rFonts w:eastAsia="Arial" w:cs="Arial"/>
          <w:b/>
          <w:bCs/>
          <w:sz w:val="22"/>
        </w:rPr>
        <w:t>GeoNet</w:t>
      </w:r>
      <w:proofErr w:type="spellEnd"/>
      <w:r w:rsidRPr="00923CD9">
        <w:rPr>
          <w:rFonts w:eastAsia="Arial" w:cs="Arial"/>
          <w:b/>
          <w:bCs/>
          <w:sz w:val="22"/>
        </w:rPr>
        <w:t xml:space="preserve"> Pro, s.r.o.</w:t>
      </w:r>
    </w:p>
    <w:p w14:paraId="50DF8A4E" w14:textId="6D4C5B80" w:rsidR="00D926E3" w:rsidRPr="000A3FF7" w:rsidRDefault="00D926E3" w:rsidP="00D926E3">
      <w:pPr>
        <w:spacing w:after="100" w:line="240" w:lineRule="auto"/>
        <w:jc w:val="right"/>
        <w:rPr>
          <w:rFonts w:eastAsia="Arial" w:cs="Arial"/>
          <w:sz w:val="22"/>
          <w:highlight w:val="green"/>
        </w:rPr>
      </w:pPr>
      <w:r w:rsidRPr="00923CD9">
        <w:rPr>
          <w:rFonts w:eastAsia="Arial" w:cs="Arial"/>
          <w:sz w:val="22"/>
        </w:rPr>
        <w:t>se sídlem:</w:t>
      </w:r>
      <w:r w:rsidRPr="000A3FF7">
        <w:rPr>
          <w:rFonts w:eastAsia="Arial" w:cs="Arial"/>
          <w:sz w:val="22"/>
          <w:highlight w:val="green"/>
        </w:rPr>
        <w:t xml:space="preserve"> </w:t>
      </w:r>
    </w:p>
    <w:p w14:paraId="316730DC" w14:textId="77777777" w:rsidR="00923CD9" w:rsidRDefault="00923CD9" w:rsidP="00D926E3">
      <w:pPr>
        <w:spacing w:after="100" w:line="240" w:lineRule="auto"/>
        <w:jc w:val="right"/>
        <w:textAlignment w:val="baseline"/>
        <w:rPr>
          <w:rFonts w:eastAsia="Arial" w:cs="Arial"/>
          <w:sz w:val="22"/>
        </w:rPr>
      </w:pPr>
      <w:r w:rsidRPr="00923CD9">
        <w:rPr>
          <w:rFonts w:eastAsia="Arial" w:cs="Arial"/>
          <w:sz w:val="22"/>
        </w:rPr>
        <w:t>Praha 6 - Břevnov, Heleny Malířové 282/11, PSČ 16900</w:t>
      </w:r>
    </w:p>
    <w:p w14:paraId="180CB2EF" w14:textId="46D340BB" w:rsidR="00D926E3" w:rsidRPr="000A3FF7" w:rsidRDefault="00D926E3" w:rsidP="00D926E3">
      <w:pPr>
        <w:spacing w:after="100" w:line="240" w:lineRule="auto"/>
        <w:jc w:val="right"/>
        <w:textAlignment w:val="baseline"/>
        <w:rPr>
          <w:rFonts w:eastAsia="Arial" w:cs="Arial"/>
          <w:sz w:val="22"/>
          <w:highlight w:val="green"/>
        </w:rPr>
      </w:pPr>
      <w:r w:rsidRPr="00923CD9">
        <w:rPr>
          <w:rFonts w:eastAsia="Arial" w:cs="Arial"/>
          <w:sz w:val="22"/>
        </w:rPr>
        <w:t>Zastoupená:</w:t>
      </w:r>
      <w:r w:rsidRPr="000A3FF7">
        <w:rPr>
          <w:rFonts w:eastAsia="Arial" w:cs="Arial"/>
          <w:sz w:val="22"/>
          <w:highlight w:val="green"/>
        </w:rPr>
        <w:t xml:space="preserve"> </w:t>
      </w:r>
    </w:p>
    <w:p w14:paraId="4B566977" w14:textId="085CDBD0" w:rsidR="00B32829" w:rsidRPr="000A3FF7" w:rsidRDefault="005D3859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highlight w:val="green"/>
          <w:lang w:eastAsia="cs-CZ"/>
        </w:rPr>
      </w:pPr>
      <w:r w:rsidRPr="005D3859">
        <w:rPr>
          <w:rFonts w:eastAsia="Arial" w:cs="Arial"/>
          <w:sz w:val="22"/>
        </w:rPr>
        <w:t>Ing. V</w:t>
      </w:r>
      <w:r>
        <w:rPr>
          <w:rFonts w:eastAsia="Arial" w:cs="Arial"/>
          <w:sz w:val="22"/>
        </w:rPr>
        <w:t>ěrou</w:t>
      </w:r>
      <w:r w:rsidRPr="005D3859">
        <w:rPr>
          <w:rFonts w:eastAsia="Arial" w:cs="Arial"/>
          <w:sz w:val="22"/>
        </w:rPr>
        <w:t xml:space="preserve"> Š</w:t>
      </w:r>
      <w:r>
        <w:rPr>
          <w:rFonts w:eastAsia="Arial" w:cs="Arial"/>
          <w:sz w:val="22"/>
        </w:rPr>
        <w:t>krétovou</w:t>
      </w:r>
    </w:p>
    <w:p w14:paraId="3A3933FF" w14:textId="048D78C2" w:rsidR="00D926E3" w:rsidRPr="000559D2" w:rsidRDefault="00D926E3" w:rsidP="00D926E3">
      <w:pPr>
        <w:spacing w:after="100" w:line="240" w:lineRule="auto"/>
        <w:jc w:val="right"/>
        <w:rPr>
          <w:rFonts w:eastAsia="Times New Roman" w:cs="Arial"/>
          <w:sz w:val="22"/>
          <w:lang w:eastAsia="cs-CZ"/>
        </w:rPr>
      </w:pPr>
      <w:r w:rsidRPr="000559D2">
        <w:rPr>
          <w:rFonts w:eastAsia="Times New Roman" w:cs="Arial"/>
          <w:color w:val="FF0000"/>
          <w:sz w:val="22"/>
          <w:lang w:eastAsia="cs-CZ"/>
        </w:rPr>
        <w:t> </w:t>
      </w:r>
      <w:r w:rsidRPr="000559D2">
        <w:rPr>
          <w:rFonts w:eastAsia="Times New Roman" w:cs="Arial"/>
          <w:sz w:val="22"/>
          <w:lang w:eastAsia="cs-CZ"/>
        </w:rPr>
        <w:t>IČO: </w:t>
      </w:r>
      <w:r w:rsidR="000559D2" w:rsidRPr="000559D2">
        <w:rPr>
          <w:rStyle w:val="normaltextrun"/>
          <w:rFonts w:cs="Arial"/>
          <w:sz w:val="22"/>
        </w:rPr>
        <w:t>28532881</w:t>
      </w:r>
    </w:p>
    <w:p w14:paraId="3F8C87D1" w14:textId="34BD34EC" w:rsidR="00D926E3" w:rsidRPr="000559D2" w:rsidRDefault="00D926E3" w:rsidP="00D926E3">
      <w:pPr>
        <w:tabs>
          <w:tab w:val="left" w:pos="5670"/>
        </w:tabs>
        <w:spacing w:after="100" w:line="240" w:lineRule="auto"/>
        <w:ind w:firstLine="420"/>
        <w:jc w:val="right"/>
        <w:rPr>
          <w:rFonts w:eastAsia="Times New Roman" w:cs="Arial"/>
          <w:color w:val="000000" w:themeColor="text1"/>
          <w:sz w:val="22"/>
          <w:lang w:eastAsia="cs-CZ"/>
        </w:rPr>
      </w:pPr>
      <w:r w:rsidRPr="000559D2">
        <w:rPr>
          <w:rFonts w:eastAsia="Times New Roman" w:cs="Arial"/>
          <w:sz w:val="22"/>
          <w:lang w:eastAsia="cs-CZ"/>
        </w:rPr>
        <w:tab/>
        <w:t>bankovní </w:t>
      </w:r>
      <w:r w:rsidRPr="000559D2">
        <w:rPr>
          <w:rFonts w:eastAsia="Times New Roman" w:cs="Arial"/>
          <w:color w:val="000000" w:themeColor="text1"/>
          <w:sz w:val="22"/>
          <w:lang w:eastAsia="cs-CZ"/>
        </w:rPr>
        <w:t>účet:</w:t>
      </w:r>
    </w:p>
    <w:p w14:paraId="0D433006" w14:textId="77777777" w:rsidR="00D926E3" w:rsidRPr="00D926E3" w:rsidRDefault="00D926E3" w:rsidP="00D926E3">
      <w:pPr>
        <w:spacing w:after="100" w:line="240" w:lineRule="auto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65961A83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(dále též „Smluvní strany“) </w:t>
      </w:r>
    </w:p>
    <w:p w14:paraId="45FE3B2E" w14:textId="5E866A57" w:rsidR="00D926E3" w:rsidRPr="00D926E3" w:rsidRDefault="00D926E3" w:rsidP="00D926E3">
      <w:pPr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45312981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A1212E2" w14:textId="74CC2995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číslo objednávky: </w:t>
      </w:r>
      <w:r w:rsidR="000A679C" w:rsidRPr="000A679C">
        <w:rPr>
          <w:b/>
          <w:bCs/>
          <w:i/>
          <w:iCs/>
        </w:rPr>
        <w:t>45874.61.24102.24</w:t>
      </w:r>
      <w:r w:rsidRPr="009E1831">
        <w:rPr>
          <w:rFonts w:eastAsia="Times New Roman" w:cs="Arial"/>
          <w:sz w:val="22"/>
          <w:lang w:eastAsia="cs-CZ"/>
        </w:rPr>
        <w:t xml:space="preserve">                                                 </w:t>
      </w:r>
      <w:r w:rsidRPr="00D926E3">
        <w:rPr>
          <w:rFonts w:eastAsia="Times New Roman" w:cs="Arial"/>
          <w:sz w:val="22"/>
          <w:lang w:eastAsia="cs-CZ"/>
        </w:rPr>
        <w:t xml:space="preserve">V Praze dne: </w:t>
      </w:r>
      <w:r w:rsidR="003D5E90">
        <w:rPr>
          <w:rFonts w:eastAsia="Times New Roman" w:cs="Arial"/>
          <w:sz w:val="22"/>
          <w:lang w:eastAsia="cs-CZ"/>
        </w:rPr>
        <w:t>12</w:t>
      </w:r>
      <w:r w:rsidR="00F51A27">
        <w:rPr>
          <w:rFonts w:eastAsia="Times New Roman" w:cs="Arial"/>
          <w:sz w:val="22"/>
          <w:lang w:eastAsia="cs-CZ"/>
        </w:rPr>
        <w:t>. 5. 2023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10D75C68" w14:textId="431B50BC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A04F56" w14:textId="6C2E9A13" w:rsidR="00D926E3" w:rsidRPr="00B92DB8" w:rsidRDefault="00D926E3" w:rsidP="00D926E3">
      <w:pPr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B92DB8">
        <w:rPr>
          <w:rFonts w:eastAsia="Times New Roman" w:cs="Arial"/>
          <w:sz w:val="22"/>
          <w:u w:val="single"/>
          <w:lang w:eastAsia="cs-CZ"/>
        </w:rPr>
        <w:t xml:space="preserve">Objednávka </w:t>
      </w:r>
    </w:p>
    <w:p w14:paraId="4F105675" w14:textId="2A5051F4" w:rsidR="00D926E3" w:rsidRPr="00B92DB8" w:rsidRDefault="00D926E3" w:rsidP="00D926E3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 xml:space="preserve">Ve smyslu § 27 a § 31 zákona č. 134/2016 Sb., o zadávání veřejných zakázek, v platném znění, u Vás objednáváme </w:t>
      </w:r>
      <w:r w:rsidR="000A679C">
        <w:rPr>
          <w:rFonts w:cs="Arial"/>
          <w:sz w:val="22"/>
          <w:shd w:val="clear" w:color="auto" w:fill="FFFFFF"/>
        </w:rPr>
        <w:t>doplnění geodetického zaměření</w:t>
      </w:r>
      <w:r w:rsidR="00387231" w:rsidRPr="00B92DB8">
        <w:rPr>
          <w:rFonts w:cs="Arial"/>
          <w:sz w:val="22"/>
          <w:shd w:val="clear" w:color="auto" w:fill="FFFFFF"/>
        </w:rPr>
        <w:t xml:space="preserve">. </w:t>
      </w:r>
    </w:p>
    <w:p w14:paraId="09E4D6C4" w14:textId="77777777" w:rsidR="009E1831" w:rsidRPr="00B92DB8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45A6E078" w14:textId="77777777" w:rsidR="00444A5E" w:rsidRPr="00B92DB8" w:rsidRDefault="00444A5E">
      <w:pPr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br w:type="page"/>
      </w:r>
    </w:p>
    <w:p w14:paraId="431597C1" w14:textId="3ADCDA13" w:rsidR="00D926E3" w:rsidRPr="00B92DB8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lastRenderedPageBreak/>
        <w:t> </w:t>
      </w:r>
    </w:p>
    <w:p w14:paraId="2E6BAEAA" w14:textId="0157A76F" w:rsidR="00D926E3" w:rsidRPr="00C14B8B" w:rsidRDefault="00D926E3" w:rsidP="00C14B8B">
      <w:pPr>
        <w:pStyle w:val="Bezmezer"/>
        <w:numPr>
          <w:ilvl w:val="0"/>
          <w:numId w:val="15"/>
        </w:numPr>
        <w:tabs>
          <w:tab w:val="clear" w:pos="720"/>
        </w:tabs>
        <w:jc w:val="both"/>
        <w:rPr>
          <w:rFonts w:cs="Arial"/>
          <w:b/>
          <w:bCs/>
          <w:sz w:val="22"/>
          <w:u w:val="single"/>
        </w:rPr>
      </w:pPr>
      <w:r w:rsidRPr="00C14B8B">
        <w:rPr>
          <w:rFonts w:cs="Arial"/>
          <w:b/>
          <w:bCs/>
          <w:sz w:val="22"/>
          <w:u w:val="single"/>
        </w:rPr>
        <w:t>Předmět plnění</w:t>
      </w:r>
    </w:p>
    <w:p w14:paraId="3413A684" w14:textId="77777777" w:rsidR="009E1831" w:rsidRPr="00B92DB8" w:rsidRDefault="009E1831" w:rsidP="009E1831">
      <w:pPr>
        <w:spacing w:after="0" w:line="240" w:lineRule="auto"/>
        <w:textAlignment w:val="baseline"/>
        <w:rPr>
          <w:rFonts w:eastAsiaTheme="minorEastAsia" w:cs="Arial"/>
          <w:sz w:val="22"/>
          <w:lang w:eastAsia="cs-CZ"/>
        </w:rPr>
      </w:pPr>
    </w:p>
    <w:p w14:paraId="53BDC2FF" w14:textId="0DE8A3EC" w:rsidR="00EB009D" w:rsidRDefault="005E6001" w:rsidP="006A5818">
      <w:pPr>
        <w:pStyle w:val="Bezmezer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</w:t>
      </w:r>
      <w:r w:rsidRPr="005E6001">
        <w:rPr>
          <w:rFonts w:cs="Arial"/>
          <w:b/>
          <w:bCs/>
          <w:sz w:val="22"/>
        </w:rPr>
        <w:t>odávka geodetických prací v rámci vyhotovení doplňkové dokumentace stávajícího</w:t>
      </w:r>
      <w:r w:rsidR="006A5818">
        <w:rPr>
          <w:rFonts w:cs="Arial"/>
          <w:b/>
          <w:bCs/>
          <w:sz w:val="22"/>
        </w:rPr>
        <w:t xml:space="preserve"> </w:t>
      </w:r>
      <w:r w:rsidRPr="005E6001">
        <w:rPr>
          <w:rFonts w:cs="Arial"/>
          <w:b/>
          <w:bCs/>
          <w:sz w:val="22"/>
        </w:rPr>
        <w:t>stavu zájmového území: „V Botanice“, Praha 5 – Smíchov.</w:t>
      </w:r>
      <w:r w:rsidR="00116DD6" w:rsidRPr="00116DD6">
        <w:rPr>
          <w:rFonts w:cs="Arial"/>
          <w:b/>
          <w:bCs/>
          <w:sz w:val="22"/>
        </w:rPr>
        <w:t>“</w:t>
      </w:r>
    </w:p>
    <w:p w14:paraId="119EA41B" w14:textId="5AFA39FB" w:rsidR="006A5818" w:rsidRDefault="006A5818" w:rsidP="006A5818">
      <w:pPr>
        <w:pStyle w:val="Bezmezer"/>
        <w:jc w:val="both"/>
        <w:rPr>
          <w:rFonts w:cs="Arial"/>
          <w:sz w:val="22"/>
        </w:rPr>
      </w:pPr>
      <w:r w:rsidRPr="006A5818">
        <w:rPr>
          <w:rFonts w:cs="Arial"/>
          <w:sz w:val="22"/>
        </w:rPr>
        <w:t>Zájmové území (o výměře cca 1.0 ha) je charakterizováno společnou křižovatkou ulic V</w:t>
      </w:r>
      <w:r>
        <w:rPr>
          <w:rFonts w:cs="Arial"/>
          <w:sz w:val="22"/>
        </w:rPr>
        <w:t> </w:t>
      </w:r>
      <w:r w:rsidRPr="006A5818">
        <w:rPr>
          <w:rFonts w:cs="Arial"/>
          <w:sz w:val="22"/>
        </w:rPr>
        <w:t>Botanice, Matoušova,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>Štefánikova a Kartouzská, vše Městská část Praha 5 – Smíchov.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>Zájmové území ohraničuje na severu příslušná část uličních čar ulic Šafaříkova a V Botanice (zástavba objektu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>Komerční banky), na východě příslušná část uličních čar ulic V Botanice a Matoušova (areál činžovní budovy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>Matoušova č.p. 1552/18), na jihu příslušná část uličních čar ulic Matoušova a Štefánikova (zástavba historického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 xml:space="preserve">areálu </w:t>
      </w:r>
      <w:proofErr w:type="spellStart"/>
      <w:r w:rsidRPr="006A5818">
        <w:rPr>
          <w:rFonts w:cs="Arial"/>
          <w:sz w:val="22"/>
        </w:rPr>
        <w:t>Portheimka</w:t>
      </w:r>
      <w:proofErr w:type="spellEnd"/>
      <w:r w:rsidRPr="006A5818">
        <w:rPr>
          <w:rFonts w:cs="Arial"/>
          <w:sz w:val="22"/>
        </w:rPr>
        <w:t>) a na západě pak příslušnou částí uliční čáry ulice Štefánikova (s ústím ulice Kartouzská),</w:t>
      </w:r>
      <w:r>
        <w:rPr>
          <w:rFonts w:cs="Arial"/>
          <w:sz w:val="22"/>
        </w:rPr>
        <w:t xml:space="preserve"> </w:t>
      </w:r>
      <w:r w:rsidRPr="006A5818">
        <w:rPr>
          <w:rFonts w:cs="Arial"/>
          <w:sz w:val="22"/>
        </w:rPr>
        <w:t>vše Městská část Praha 5 – Smíchov.</w:t>
      </w:r>
    </w:p>
    <w:p w14:paraId="030F6CAB" w14:textId="77777777" w:rsidR="00421EE3" w:rsidRDefault="00421EE3" w:rsidP="006A5818">
      <w:pPr>
        <w:pStyle w:val="Bezmezer"/>
        <w:jc w:val="both"/>
        <w:rPr>
          <w:rFonts w:cs="Arial"/>
          <w:sz w:val="22"/>
        </w:rPr>
      </w:pPr>
    </w:p>
    <w:p w14:paraId="0667B031" w14:textId="77777777" w:rsidR="00421EE3" w:rsidRDefault="00421EE3" w:rsidP="006A5818">
      <w:pPr>
        <w:pStyle w:val="Bezmezer"/>
        <w:jc w:val="both"/>
        <w:rPr>
          <w:rFonts w:cs="Arial"/>
          <w:sz w:val="22"/>
        </w:rPr>
      </w:pPr>
    </w:p>
    <w:p w14:paraId="1AF04A98" w14:textId="68B173CC" w:rsidR="00421EE3" w:rsidRPr="00C14B8B" w:rsidRDefault="00421EE3" w:rsidP="00421EE3">
      <w:pPr>
        <w:pStyle w:val="Bezmezer"/>
        <w:numPr>
          <w:ilvl w:val="0"/>
          <w:numId w:val="15"/>
        </w:numPr>
        <w:tabs>
          <w:tab w:val="clear" w:pos="720"/>
        </w:tabs>
        <w:jc w:val="both"/>
        <w:rPr>
          <w:rFonts w:cs="Arial"/>
          <w:b/>
          <w:bCs/>
          <w:sz w:val="22"/>
          <w:u w:val="single"/>
        </w:rPr>
      </w:pPr>
      <w:r w:rsidRPr="00C14B8B">
        <w:rPr>
          <w:rFonts w:cs="Arial"/>
          <w:b/>
          <w:bCs/>
          <w:sz w:val="22"/>
          <w:u w:val="single"/>
        </w:rPr>
        <w:t xml:space="preserve">Geodetické práce </w:t>
      </w:r>
    </w:p>
    <w:p w14:paraId="5D48B23D" w14:textId="77777777" w:rsidR="00DF312A" w:rsidRPr="00421EE3" w:rsidRDefault="00DF312A" w:rsidP="00DF312A">
      <w:pPr>
        <w:pStyle w:val="Bezmezer"/>
        <w:ind w:left="720"/>
        <w:jc w:val="both"/>
        <w:rPr>
          <w:rFonts w:cs="Arial"/>
          <w:sz w:val="22"/>
          <w:u w:val="single"/>
        </w:rPr>
      </w:pPr>
    </w:p>
    <w:p w14:paraId="0F6A7640" w14:textId="49EAE65C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  <w:r>
        <w:rPr>
          <w:rFonts w:cs="Arial"/>
          <w:sz w:val="22"/>
        </w:rPr>
        <w:t>J</w:t>
      </w:r>
      <w:r w:rsidRPr="00421EE3">
        <w:rPr>
          <w:rFonts w:cs="Arial"/>
          <w:sz w:val="22"/>
        </w:rPr>
        <w:t xml:space="preserve">edná </w:t>
      </w:r>
      <w:r>
        <w:rPr>
          <w:rFonts w:cs="Arial"/>
          <w:sz w:val="22"/>
        </w:rPr>
        <w:t>se</w:t>
      </w:r>
      <w:r w:rsidRPr="00421EE3">
        <w:rPr>
          <w:rFonts w:cs="Arial"/>
          <w:sz w:val="22"/>
        </w:rPr>
        <w:t xml:space="preserve"> o tyto geodetické práce: </w:t>
      </w:r>
    </w:p>
    <w:p w14:paraId="1932E1ED" w14:textId="77777777" w:rsidR="00DF312A" w:rsidRDefault="00DF312A" w:rsidP="00421EE3">
      <w:pPr>
        <w:pStyle w:val="Bezmezer"/>
        <w:jc w:val="both"/>
        <w:rPr>
          <w:rFonts w:cs="Arial"/>
          <w:sz w:val="22"/>
        </w:rPr>
      </w:pPr>
    </w:p>
    <w:p w14:paraId="02471E3D" w14:textId="7A2C1505" w:rsidR="00421EE3" w:rsidRPr="00421EE3" w:rsidRDefault="00421EE3" w:rsidP="00284BBC">
      <w:pPr>
        <w:pStyle w:val="Bezmezer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Pr="00421EE3">
        <w:rPr>
          <w:rFonts w:cs="Arial"/>
          <w:sz w:val="22"/>
        </w:rPr>
        <w:t>.1.</w:t>
      </w:r>
      <w:r w:rsidR="002A4A7E">
        <w:rPr>
          <w:rFonts w:cs="Arial"/>
          <w:sz w:val="22"/>
        </w:rPr>
        <w:tab/>
      </w:r>
      <w:r w:rsidRPr="00421EE3">
        <w:rPr>
          <w:rFonts w:cs="Arial"/>
          <w:sz w:val="22"/>
        </w:rPr>
        <w:t xml:space="preserve">Situace zájmového území (Účelová mapa)  </w:t>
      </w:r>
    </w:p>
    <w:p w14:paraId="7E34755F" w14:textId="77777777" w:rsidR="00DF312A" w:rsidRDefault="00DF312A" w:rsidP="00421EE3">
      <w:pPr>
        <w:pStyle w:val="Bezmezer"/>
        <w:jc w:val="both"/>
        <w:rPr>
          <w:rFonts w:cs="Arial"/>
          <w:sz w:val="22"/>
        </w:rPr>
      </w:pPr>
    </w:p>
    <w:p w14:paraId="1C3F8264" w14:textId="2AA3AA71" w:rsidR="00421EE3" w:rsidRPr="00421EE3" w:rsidRDefault="00134C9A" w:rsidP="00DF312A">
      <w:pPr>
        <w:pStyle w:val="Bezmezer"/>
        <w:ind w:left="709" w:hanging="709"/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421EE3" w:rsidRPr="00421EE3">
        <w:rPr>
          <w:rFonts w:cs="Arial"/>
          <w:sz w:val="22"/>
        </w:rPr>
        <w:t>.1.1.</w:t>
      </w:r>
      <w:r w:rsidR="009B5EF8">
        <w:rPr>
          <w:rFonts w:cs="Arial"/>
          <w:sz w:val="22"/>
        </w:rPr>
        <w:tab/>
      </w:r>
      <w:r w:rsidR="00421EE3" w:rsidRPr="00421EE3">
        <w:rPr>
          <w:rFonts w:cs="Arial"/>
          <w:sz w:val="22"/>
        </w:rPr>
        <w:t>Aktualizace a reambulace stávající účelové mapy zájmového území.</w:t>
      </w:r>
      <w:r>
        <w:rPr>
          <w:rFonts w:cs="Arial"/>
          <w:sz w:val="22"/>
        </w:rPr>
        <w:t xml:space="preserve"> </w:t>
      </w:r>
      <w:r w:rsidR="00421EE3" w:rsidRPr="00421EE3">
        <w:rPr>
          <w:rFonts w:cs="Arial"/>
          <w:sz w:val="22"/>
        </w:rPr>
        <w:t xml:space="preserve">Zájmové území </w:t>
      </w:r>
      <w:proofErr w:type="gramStart"/>
      <w:r w:rsidR="00421EE3" w:rsidRPr="00421EE3">
        <w:rPr>
          <w:rFonts w:cs="Arial"/>
          <w:sz w:val="22"/>
        </w:rPr>
        <w:t>tvoří</w:t>
      </w:r>
      <w:proofErr w:type="gramEnd"/>
      <w:r w:rsidR="00421EE3" w:rsidRPr="00421EE3">
        <w:rPr>
          <w:rFonts w:cs="Arial"/>
          <w:sz w:val="22"/>
        </w:rPr>
        <w:t xml:space="preserve"> samotná plocha lokality a příslušné nejbližší okolí.</w:t>
      </w:r>
      <w:r>
        <w:rPr>
          <w:rFonts w:cs="Arial"/>
          <w:sz w:val="22"/>
        </w:rPr>
        <w:t xml:space="preserve"> Pr</w:t>
      </w:r>
      <w:r w:rsidR="00421EE3" w:rsidRPr="00421EE3">
        <w:rPr>
          <w:rFonts w:cs="Arial"/>
          <w:sz w:val="22"/>
        </w:rPr>
        <w:t xml:space="preserve">áce obsahují aktualizaci a reambulaci stávající účelové mapy (Polohopisný a výškopisný plán ve vztažném měřítku 1:200 a kvalitě účelové mapy ZMM – Základní Mapa Města včetně připojení na systémy S – JTSK a </w:t>
      </w:r>
      <w:proofErr w:type="spellStart"/>
      <w:r w:rsidR="00421EE3" w:rsidRPr="00421EE3">
        <w:rPr>
          <w:rFonts w:cs="Arial"/>
          <w:sz w:val="22"/>
        </w:rPr>
        <w:t>Bpv</w:t>
      </w:r>
      <w:proofErr w:type="spellEnd"/>
      <w:r w:rsidR="00421EE3" w:rsidRPr="00421EE3">
        <w:rPr>
          <w:rFonts w:cs="Arial"/>
          <w:sz w:val="22"/>
        </w:rPr>
        <w:t>) z roku 2020 včetně doměření změn. Účelová mapa bude</w:t>
      </w:r>
      <w:r w:rsidR="00DF312A">
        <w:rPr>
          <w:rFonts w:cs="Arial"/>
          <w:sz w:val="22"/>
        </w:rPr>
        <w:t xml:space="preserve"> </w:t>
      </w:r>
      <w:r w:rsidR="00421EE3" w:rsidRPr="00421EE3">
        <w:rPr>
          <w:rFonts w:cs="Arial"/>
          <w:sz w:val="22"/>
        </w:rPr>
        <w:t xml:space="preserve">obsahovat aktualizovaný stav včetně zaměření veškerého polohopisu a výškopisu, povrchových znaků např. inženýrských sítí, průběhy navazujících komunikací, veškeré kulturní zeleně i vzrostlé náletové zeleně či obvodu keřových skupin.  </w:t>
      </w:r>
    </w:p>
    <w:p w14:paraId="6DC23A8A" w14:textId="77777777" w:rsidR="00DF312A" w:rsidRDefault="00DF312A" w:rsidP="00421EE3">
      <w:pPr>
        <w:pStyle w:val="Bezmezer"/>
        <w:jc w:val="both"/>
        <w:rPr>
          <w:rFonts w:cs="Arial"/>
          <w:sz w:val="22"/>
        </w:rPr>
      </w:pPr>
    </w:p>
    <w:p w14:paraId="206FC579" w14:textId="4B95D65B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Výsledek: Aktualizovaný digitální mapový originál situace zájmového území (polohopis, výškopis). </w:t>
      </w:r>
    </w:p>
    <w:p w14:paraId="7AF7800E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6AB46F82" w14:textId="391EE4EC" w:rsidR="00421EE3" w:rsidRPr="00421EE3" w:rsidRDefault="00DF312A" w:rsidP="009B5EF8">
      <w:pPr>
        <w:pStyle w:val="Bezmezer"/>
        <w:ind w:left="709" w:hanging="709"/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421EE3" w:rsidRPr="00421EE3">
        <w:rPr>
          <w:rFonts w:cs="Arial"/>
          <w:sz w:val="22"/>
        </w:rPr>
        <w:t>.1.2.</w:t>
      </w:r>
      <w:r w:rsidR="009B5EF8">
        <w:rPr>
          <w:rFonts w:cs="Arial"/>
          <w:sz w:val="22"/>
        </w:rPr>
        <w:tab/>
      </w:r>
      <w:r w:rsidR="00421EE3" w:rsidRPr="00421EE3">
        <w:rPr>
          <w:rFonts w:cs="Arial"/>
          <w:sz w:val="22"/>
        </w:rPr>
        <w:t xml:space="preserve">Vyšetření průběhu vlastnických vztahů z platného operátu K.P. Praha v rozsahu mapovaného území, kontrola výměr, orientační zákres průběhu vlastnických hranic do vzniklé situace.  </w:t>
      </w:r>
    </w:p>
    <w:p w14:paraId="1217672D" w14:textId="77777777" w:rsidR="00DF312A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</w:t>
      </w:r>
    </w:p>
    <w:p w14:paraId="14E1799F" w14:textId="26DDD302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Výsledek: Orientační zákres hranic do vzniklé situace. </w:t>
      </w:r>
    </w:p>
    <w:p w14:paraId="290385D4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2D14EF5F" w14:textId="003DE296" w:rsidR="00421EE3" w:rsidRPr="00421EE3" w:rsidRDefault="00421EE3" w:rsidP="009B5EF8">
      <w:pPr>
        <w:pStyle w:val="Bezmezer"/>
        <w:ind w:left="709" w:hanging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</w:t>
      </w:r>
      <w:r w:rsidR="00DF312A">
        <w:rPr>
          <w:rFonts w:cs="Arial"/>
          <w:sz w:val="22"/>
        </w:rPr>
        <w:t>2</w:t>
      </w:r>
      <w:r w:rsidRPr="00421EE3">
        <w:rPr>
          <w:rFonts w:cs="Arial"/>
          <w:sz w:val="22"/>
        </w:rPr>
        <w:t>.1.</w:t>
      </w:r>
      <w:r w:rsidR="00DF312A">
        <w:rPr>
          <w:rFonts w:cs="Arial"/>
          <w:sz w:val="22"/>
        </w:rPr>
        <w:t>3</w:t>
      </w:r>
      <w:r w:rsidRPr="00421EE3">
        <w:rPr>
          <w:rFonts w:cs="Arial"/>
          <w:sz w:val="22"/>
        </w:rPr>
        <w:t>.</w:t>
      </w:r>
      <w:r w:rsidR="009B5EF8">
        <w:rPr>
          <w:rFonts w:cs="Arial"/>
          <w:sz w:val="22"/>
        </w:rPr>
        <w:tab/>
      </w:r>
      <w:r w:rsidRPr="00421EE3">
        <w:rPr>
          <w:rFonts w:cs="Arial"/>
          <w:sz w:val="22"/>
        </w:rPr>
        <w:t xml:space="preserve">Doměření základní hmoty vybraného sousedního objektu (Hmotová a </w:t>
      </w:r>
      <w:proofErr w:type="spellStart"/>
      <w:r w:rsidRPr="00421EE3">
        <w:rPr>
          <w:rFonts w:cs="Arial"/>
          <w:sz w:val="22"/>
        </w:rPr>
        <w:t>zasluňující</w:t>
      </w:r>
      <w:proofErr w:type="spellEnd"/>
      <w:r w:rsidRPr="00421EE3">
        <w:rPr>
          <w:rFonts w:cs="Arial"/>
          <w:sz w:val="22"/>
        </w:rPr>
        <w:t xml:space="preserve"> studie). Určení doplňujících prvků půdorysných a výškových úrovní (průběžné římsy, dveřní a okenní otvory)</w:t>
      </w:r>
      <w:r w:rsidR="009B5EF8">
        <w:rPr>
          <w:rFonts w:cs="Arial"/>
          <w:sz w:val="22"/>
        </w:rPr>
        <w:t xml:space="preserve"> </w:t>
      </w:r>
      <w:r w:rsidRPr="00421EE3">
        <w:rPr>
          <w:rFonts w:cs="Arial"/>
          <w:sz w:val="22"/>
        </w:rPr>
        <w:t>sousedních objektů v rozsah</w:t>
      </w:r>
      <w:r w:rsidR="009B5EF8">
        <w:rPr>
          <w:rFonts w:cs="Arial"/>
          <w:sz w:val="22"/>
        </w:rPr>
        <w:t>u</w:t>
      </w:r>
      <w:r w:rsidRPr="00421EE3">
        <w:rPr>
          <w:rFonts w:cs="Arial"/>
          <w:sz w:val="22"/>
        </w:rPr>
        <w:t xml:space="preserve">: </w:t>
      </w:r>
    </w:p>
    <w:p w14:paraId="172FD75F" w14:textId="77777777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– Štefánikova č.p. 216/21 – Východ,  </w:t>
      </w:r>
    </w:p>
    <w:p w14:paraId="21661268" w14:textId="77777777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– Štefánikova č.p. 203/23 – Východ,  </w:t>
      </w:r>
    </w:p>
    <w:p w14:paraId="63DCF0C7" w14:textId="77777777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– Štefánikova č.p. 18/25 – Východ + Jih,  </w:t>
      </w:r>
    </w:p>
    <w:p w14:paraId="2E0DE9B2" w14:textId="77777777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– Štefánikova č.p. 267/22 – Jih + Jihozápad + Jihovýchod,  </w:t>
      </w:r>
    </w:p>
    <w:p w14:paraId="66CB1E9D" w14:textId="77777777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– Matoušova č.p. 68/9 – Sever + Východ + Západ  </w:t>
      </w:r>
    </w:p>
    <w:p w14:paraId="19625BC8" w14:textId="64228712" w:rsidR="00421EE3" w:rsidRPr="00421EE3" w:rsidRDefault="00421EE3" w:rsidP="009B5EF8">
      <w:pPr>
        <w:pStyle w:val="Bezmezer"/>
        <w:ind w:left="709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v kvalitativní úrovni základních prostorových poměrů sousedních objektů.   </w:t>
      </w:r>
    </w:p>
    <w:p w14:paraId="6D67CCF6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422EFA3E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lastRenderedPageBreak/>
        <w:t xml:space="preserve"> </w:t>
      </w:r>
    </w:p>
    <w:p w14:paraId="1F43068D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75FF5F36" w14:textId="6A17FEF2" w:rsidR="00421EE3" w:rsidRPr="00421EE3" w:rsidRDefault="00421EE3" w:rsidP="00284BBC">
      <w:pPr>
        <w:pStyle w:val="Bezmezer"/>
        <w:ind w:left="709" w:hanging="1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Výsledek: Doplněné základní prostorové poměry sousedních objektů (Hmotová a </w:t>
      </w:r>
      <w:proofErr w:type="spellStart"/>
      <w:r w:rsidRPr="00421EE3">
        <w:rPr>
          <w:rFonts w:cs="Arial"/>
          <w:sz w:val="22"/>
        </w:rPr>
        <w:t>zasluňující</w:t>
      </w:r>
      <w:proofErr w:type="spellEnd"/>
      <w:r w:rsidRPr="00421EE3">
        <w:rPr>
          <w:rFonts w:cs="Arial"/>
          <w:sz w:val="22"/>
        </w:rPr>
        <w:t xml:space="preserve"> studie). </w:t>
      </w:r>
    </w:p>
    <w:p w14:paraId="60F49353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6B756750" w14:textId="35EEAA4E" w:rsidR="00421EE3" w:rsidRPr="00421EE3" w:rsidRDefault="009B5EF8" w:rsidP="00284BBC">
      <w:pPr>
        <w:pStyle w:val="Bezmezer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421EE3" w:rsidRPr="00421EE3">
        <w:rPr>
          <w:rFonts w:cs="Arial"/>
          <w:sz w:val="22"/>
        </w:rPr>
        <w:t>.2.</w:t>
      </w:r>
      <w:r w:rsidR="002A4A7E">
        <w:rPr>
          <w:rFonts w:cs="Arial"/>
          <w:sz w:val="22"/>
        </w:rPr>
        <w:tab/>
      </w:r>
      <w:r w:rsidR="00421EE3" w:rsidRPr="00421EE3">
        <w:rPr>
          <w:rFonts w:cs="Arial"/>
          <w:sz w:val="22"/>
        </w:rPr>
        <w:t xml:space="preserve">Zaměření </w:t>
      </w:r>
      <w:r w:rsidR="00284BBC">
        <w:rPr>
          <w:rFonts w:cs="Arial"/>
          <w:sz w:val="22"/>
        </w:rPr>
        <w:t xml:space="preserve">půdorysu </w:t>
      </w:r>
      <w:r w:rsidR="00421EE3" w:rsidRPr="00421EE3">
        <w:rPr>
          <w:rFonts w:cs="Arial"/>
          <w:sz w:val="22"/>
        </w:rPr>
        <w:t xml:space="preserve">stávajícího stavu zájmového objektu: „Matoušova č.p. 1552/18“, Praha 5 – Smíchov v následujícím rozsahu: </w:t>
      </w:r>
    </w:p>
    <w:p w14:paraId="12096173" w14:textId="0DF9E343" w:rsidR="00421EE3" w:rsidRPr="00421EE3" w:rsidRDefault="00421EE3" w:rsidP="003F1E75">
      <w:pPr>
        <w:pStyle w:val="Bezmezer"/>
        <w:numPr>
          <w:ilvl w:val="0"/>
          <w:numId w:val="18"/>
        </w:numPr>
        <w:ind w:left="1134" w:hanging="283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1.PP – Suterén objektu (západní cca. polovina objektu – obtížně přístupné). </w:t>
      </w:r>
    </w:p>
    <w:p w14:paraId="0CEC3626" w14:textId="18A02521" w:rsidR="00421EE3" w:rsidRPr="00421EE3" w:rsidRDefault="00421EE3" w:rsidP="003F1E75">
      <w:pPr>
        <w:pStyle w:val="Bezmezer"/>
        <w:numPr>
          <w:ilvl w:val="0"/>
          <w:numId w:val="18"/>
        </w:numPr>
        <w:ind w:left="1134" w:hanging="283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1.NP – Přízemí objektu (západní cca. polovina objektu – obtížně přístupné). </w:t>
      </w:r>
    </w:p>
    <w:p w14:paraId="5CE5FA36" w14:textId="77777777" w:rsidR="00421EE3" w:rsidRPr="00421EE3" w:rsidRDefault="00421EE3" w:rsidP="00284BBC">
      <w:pPr>
        <w:pStyle w:val="Bezmezer"/>
        <w:ind w:left="567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          </w:t>
      </w:r>
    </w:p>
    <w:p w14:paraId="18B5A2A9" w14:textId="0B2DFB53" w:rsidR="00687A99" w:rsidRPr="00421EE3" w:rsidRDefault="00421EE3" w:rsidP="00687A99">
      <w:pPr>
        <w:pStyle w:val="Bezmezer"/>
        <w:ind w:left="567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Výsledek: Digitální dílčí stavební plány objektu: „Matoušova č.p. 1552/18“, Praha 5 – Smíchov.  </w:t>
      </w:r>
    </w:p>
    <w:p w14:paraId="2E6928D5" w14:textId="4C9D29EC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1E0EC620" w14:textId="49C1B9EE" w:rsidR="00687A99" w:rsidRPr="00421EE3" w:rsidRDefault="00284BBC" w:rsidP="00687A99">
      <w:pPr>
        <w:pStyle w:val="Bezmezer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421EE3" w:rsidRPr="00421EE3">
        <w:rPr>
          <w:rFonts w:cs="Arial"/>
          <w:sz w:val="22"/>
        </w:rPr>
        <w:t>.3.</w:t>
      </w:r>
      <w:r w:rsidR="00687A99">
        <w:rPr>
          <w:rFonts w:cs="Arial"/>
          <w:sz w:val="22"/>
        </w:rPr>
        <w:tab/>
      </w:r>
      <w:r w:rsidR="00687A99" w:rsidRPr="00687A99">
        <w:rPr>
          <w:rFonts w:cs="Arial"/>
          <w:sz w:val="22"/>
        </w:rPr>
        <w:t>Zaměření stávajícího stavu zájmového objektu: „Keramická dílna v areálu Matoušova č.p. 1552/18“ (na pozemku parcelní číslo 57/1, katastrální území Smíchov, obec Praha), Praha 5 – Smíchov</w:t>
      </w:r>
      <w:r w:rsidR="00687A99">
        <w:rPr>
          <w:rFonts w:cs="Arial"/>
          <w:sz w:val="22"/>
        </w:rPr>
        <w:t xml:space="preserve"> </w:t>
      </w:r>
      <w:r w:rsidR="00687A99" w:rsidRPr="00421EE3">
        <w:rPr>
          <w:rFonts w:cs="Arial"/>
          <w:sz w:val="22"/>
        </w:rPr>
        <w:t xml:space="preserve">v následujícím rozsahu: </w:t>
      </w:r>
    </w:p>
    <w:p w14:paraId="1411C722" w14:textId="41CA70B3" w:rsidR="00687A99" w:rsidRPr="00687A99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1.NP – Přízemí objektu (v celém rozsahu – volně přístupné). </w:t>
      </w:r>
    </w:p>
    <w:p w14:paraId="09112B5D" w14:textId="4D5460C0" w:rsidR="00687A99" w:rsidRPr="00687A99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2.NP – Pohled na střechu (v celém rozsahu – vnější prostor).                                              </w:t>
      </w:r>
    </w:p>
    <w:p w14:paraId="0D439955" w14:textId="0F54776C" w:rsidR="003F1E75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Podélný řez </w:t>
      </w:r>
      <w:proofErr w:type="gramStart"/>
      <w:r w:rsidRPr="00687A99">
        <w:rPr>
          <w:rFonts w:cs="Arial"/>
          <w:sz w:val="22"/>
        </w:rPr>
        <w:t>A – A</w:t>
      </w:r>
      <w:proofErr w:type="gramEnd"/>
      <w:r w:rsidRPr="00687A99">
        <w:rPr>
          <w:rFonts w:cs="Arial"/>
          <w:sz w:val="22"/>
        </w:rPr>
        <w:t xml:space="preserve"> </w:t>
      </w:r>
      <w:r w:rsidR="003F1E75">
        <w:rPr>
          <w:rFonts w:cs="Arial"/>
          <w:sz w:val="22"/>
        </w:rPr>
        <w:t>v</w:t>
      </w:r>
      <w:r w:rsidRPr="00687A99">
        <w:rPr>
          <w:rFonts w:cs="Arial"/>
          <w:sz w:val="22"/>
        </w:rPr>
        <w:t>edený od jihu k severu (hřebenem střechy) – orientovaný</w:t>
      </w:r>
      <w:r w:rsidR="003F1E75">
        <w:rPr>
          <w:rFonts w:cs="Arial"/>
          <w:sz w:val="22"/>
        </w:rPr>
        <w:t xml:space="preserve"> k západu.</w:t>
      </w:r>
    </w:p>
    <w:p w14:paraId="7CB07D78" w14:textId="6AD4D281" w:rsidR="00687A99" w:rsidRPr="003F1E75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3F1E75">
        <w:rPr>
          <w:rFonts w:cs="Arial"/>
          <w:sz w:val="22"/>
        </w:rPr>
        <w:t xml:space="preserve">Příčný řez </w:t>
      </w:r>
      <w:proofErr w:type="gramStart"/>
      <w:r w:rsidRPr="003F1E75">
        <w:rPr>
          <w:rFonts w:cs="Arial"/>
          <w:sz w:val="22"/>
        </w:rPr>
        <w:t>B – B</w:t>
      </w:r>
      <w:proofErr w:type="gramEnd"/>
      <w:r w:rsidRPr="003F1E75">
        <w:rPr>
          <w:rFonts w:cs="Arial"/>
          <w:sz w:val="22"/>
        </w:rPr>
        <w:t xml:space="preserve"> </w:t>
      </w:r>
      <w:r w:rsidR="003F1E75">
        <w:rPr>
          <w:rFonts w:cs="Arial"/>
          <w:sz w:val="22"/>
        </w:rPr>
        <w:t>v</w:t>
      </w:r>
      <w:r w:rsidRPr="003F1E75">
        <w:rPr>
          <w:rFonts w:cs="Arial"/>
          <w:sz w:val="22"/>
        </w:rPr>
        <w:t xml:space="preserve">edený od západu k východu.   </w:t>
      </w:r>
    </w:p>
    <w:p w14:paraId="5A6E5AFF" w14:textId="56E58F79" w:rsidR="00687A99" w:rsidRPr="00687A99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Fasádní průčelí – Jih (Dvorní, příčné, vstupní). </w:t>
      </w:r>
    </w:p>
    <w:p w14:paraId="56A5D8BA" w14:textId="74F4B47A" w:rsidR="00687A99" w:rsidRPr="00687A99" w:rsidRDefault="00687A99" w:rsidP="003F1E75">
      <w:pPr>
        <w:pStyle w:val="Bezmezer"/>
        <w:numPr>
          <w:ilvl w:val="0"/>
          <w:numId w:val="21"/>
        </w:numPr>
        <w:ind w:left="1134" w:hanging="283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Fasádní průčelí – Východ (Dvorní, podélné).   </w:t>
      </w:r>
    </w:p>
    <w:p w14:paraId="33784D95" w14:textId="77777777" w:rsidR="00687A99" w:rsidRPr="00687A99" w:rsidRDefault="00687A99" w:rsidP="00687A99">
      <w:pPr>
        <w:pStyle w:val="Bezmezer"/>
        <w:ind w:left="567" w:hanging="567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                  </w:t>
      </w:r>
    </w:p>
    <w:p w14:paraId="2C57C25F" w14:textId="019C93C1" w:rsidR="00687A99" w:rsidRDefault="00687A99" w:rsidP="00687A99">
      <w:pPr>
        <w:pStyle w:val="Bezmezer"/>
        <w:ind w:left="567"/>
        <w:jc w:val="both"/>
        <w:rPr>
          <w:rFonts w:cs="Arial"/>
          <w:sz w:val="22"/>
        </w:rPr>
      </w:pPr>
      <w:r w:rsidRPr="00687A99">
        <w:rPr>
          <w:rFonts w:cs="Arial"/>
          <w:sz w:val="22"/>
        </w:rPr>
        <w:t xml:space="preserve">Výsledek: Digitální stavební plány zájmového objektu: „Keramická dílna v areálu Matoušova č.p. 1552/18“ (na pozemku parcelní číslo 57/1, katastrální území Smíchov, obec Praha), Praha 5 – Smíchov.  </w:t>
      </w:r>
    </w:p>
    <w:p w14:paraId="4D7156C1" w14:textId="77777777" w:rsidR="00687A99" w:rsidRDefault="00687A99" w:rsidP="00284BBC">
      <w:pPr>
        <w:pStyle w:val="Bezmezer"/>
        <w:ind w:left="567" w:hanging="567"/>
        <w:jc w:val="both"/>
        <w:rPr>
          <w:rFonts w:cs="Arial"/>
          <w:sz w:val="22"/>
        </w:rPr>
      </w:pPr>
    </w:p>
    <w:p w14:paraId="2568EE9E" w14:textId="196CEE24" w:rsidR="00421EE3" w:rsidRPr="00421EE3" w:rsidRDefault="00687A99" w:rsidP="00284BBC">
      <w:pPr>
        <w:pStyle w:val="Bezmezer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2.4.</w:t>
      </w:r>
      <w:r w:rsidR="00284BBC">
        <w:rPr>
          <w:rFonts w:cs="Arial"/>
          <w:sz w:val="22"/>
        </w:rPr>
        <w:tab/>
      </w:r>
      <w:r w:rsidR="00421EE3" w:rsidRPr="00421EE3">
        <w:rPr>
          <w:rFonts w:cs="Arial"/>
          <w:sz w:val="22"/>
        </w:rPr>
        <w:t xml:space="preserve">Konečná technická zpráva o provedených pracích. </w:t>
      </w:r>
      <w:r w:rsidR="00284BBC">
        <w:rPr>
          <w:rFonts w:cs="Arial"/>
          <w:sz w:val="22"/>
        </w:rPr>
        <w:t>S</w:t>
      </w:r>
      <w:r w:rsidR="00421EE3" w:rsidRPr="00421EE3">
        <w:rPr>
          <w:rFonts w:cs="Arial"/>
          <w:sz w:val="22"/>
        </w:rPr>
        <w:t>ouhrnná zpráva o provedené činnosti – popis zájmového území, kdo kdy, kde, čím, rozbor dosažených</w:t>
      </w:r>
      <w:r w:rsidR="00284BBC">
        <w:rPr>
          <w:rFonts w:cs="Arial"/>
          <w:sz w:val="22"/>
        </w:rPr>
        <w:t xml:space="preserve"> </w:t>
      </w:r>
      <w:r w:rsidR="00421EE3" w:rsidRPr="00421EE3">
        <w:rPr>
          <w:rFonts w:cs="Arial"/>
          <w:sz w:val="22"/>
        </w:rPr>
        <w:t xml:space="preserve">přesností prací, připomínky, upozornění atd.   </w:t>
      </w:r>
    </w:p>
    <w:p w14:paraId="2F92E9A0" w14:textId="77777777" w:rsidR="00421EE3" w:rsidRPr="00421EE3" w:rsidRDefault="00421EE3" w:rsidP="00421EE3">
      <w:pPr>
        <w:pStyle w:val="Bezmezer"/>
        <w:jc w:val="both"/>
        <w:rPr>
          <w:rFonts w:cs="Arial"/>
          <w:sz w:val="22"/>
        </w:rPr>
      </w:pPr>
    </w:p>
    <w:p w14:paraId="4E99DF23" w14:textId="6C9A45F6" w:rsidR="00421EE3" w:rsidRPr="006A5818" w:rsidRDefault="00421EE3" w:rsidP="00421EE3">
      <w:pPr>
        <w:pStyle w:val="Bezmezer"/>
        <w:jc w:val="both"/>
        <w:rPr>
          <w:rFonts w:cs="Arial"/>
          <w:sz w:val="22"/>
        </w:rPr>
      </w:pPr>
      <w:r w:rsidRPr="00421EE3">
        <w:rPr>
          <w:rFonts w:cs="Arial"/>
          <w:sz w:val="22"/>
        </w:rPr>
        <w:t xml:space="preserve">        Výsledek: Technická zpráva o zaměření</w:t>
      </w:r>
    </w:p>
    <w:p w14:paraId="7A5492AF" w14:textId="77777777" w:rsidR="00116DD6" w:rsidRDefault="00116DD6" w:rsidP="009E1831">
      <w:pPr>
        <w:pStyle w:val="Bezmezer"/>
        <w:rPr>
          <w:rFonts w:cs="Arial"/>
          <w:b/>
          <w:bCs/>
          <w:sz w:val="22"/>
          <w:shd w:val="clear" w:color="auto" w:fill="FFFFFF"/>
        </w:rPr>
      </w:pPr>
    </w:p>
    <w:p w14:paraId="3A574ADE" w14:textId="77777777" w:rsidR="003D5E90" w:rsidRPr="00B92DB8" w:rsidRDefault="003D5E90" w:rsidP="009E1831">
      <w:pPr>
        <w:pStyle w:val="Bezmezer"/>
        <w:rPr>
          <w:rFonts w:cs="Arial"/>
          <w:b/>
          <w:bCs/>
          <w:sz w:val="22"/>
          <w:shd w:val="clear" w:color="auto" w:fill="FFFFFF"/>
        </w:rPr>
      </w:pPr>
    </w:p>
    <w:p w14:paraId="169857FC" w14:textId="2E2F5765" w:rsidR="00D926E3" w:rsidRPr="00C14B8B" w:rsidRDefault="00D926E3" w:rsidP="00C14B8B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C14B8B">
        <w:rPr>
          <w:rFonts w:eastAsia="Times New Roman" w:cs="Arial"/>
          <w:b/>
          <w:bCs/>
          <w:sz w:val="22"/>
          <w:u w:val="single"/>
          <w:lang w:eastAsia="cs-CZ"/>
        </w:rPr>
        <w:t>Cena předmětu plnění</w:t>
      </w:r>
    </w:p>
    <w:p w14:paraId="0145C55E" w14:textId="6CB156E0" w:rsidR="000A3FF7" w:rsidRPr="00B92DB8" w:rsidRDefault="000A3FF7" w:rsidP="000A3FF7">
      <w:pPr>
        <w:spacing w:after="0" w:line="240" w:lineRule="auto"/>
        <w:textAlignment w:val="baseline"/>
        <w:rPr>
          <w:rFonts w:eastAsia="Times New Roman" w:cs="Arial"/>
          <w:sz w:val="22"/>
          <w:lang w:eastAsia="cs-CZ"/>
        </w:rPr>
      </w:pPr>
    </w:p>
    <w:p w14:paraId="337A0618" w14:textId="43B0C1FD" w:rsidR="000A3FF7" w:rsidRPr="00C14B8B" w:rsidRDefault="000A3FF7" w:rsidP="00C14B8B">
      <w:pPr>
        <w:pStyle w:val="Odstavecseseznamem"/>
        <w:numPr>
          <w:ilvl w:val="0"/>
          <w:numId w:val="13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B8B">
        <w:rPr>
          <w:rFonts w:ascii="Arial" w:hAnsi="Arial" w:cs="Arial"/>
          <w:sz w:val="22"/>
          <w:szCs w:val="22"/>
        </w:rPr>
        <w:t xml:space="preserve">Nabídková cena bez DPH: </w:t>
      </w:r>
      <w:r w:rsidR="00AB33BF">
        <w:rPr>
          <w:rFonts w:ascii="Arial" w:hAnsi="Arial" w:cs="Arial"/>
          <w:sz w:val="22"/>
          <w:szCs w:val="22"/>
        </w:rPr>
        <w:t>70</w:t>
      </w:r>
      <w:r w:rsidR="00C14B8B" w:rsidRPr="00C14B8B">
        <w:rPr>
          <w:rFonts w:ascii="Arial" w:hAnsi="Arial" w:cs="Arial"/>
          <w:sz w:val="22"/>
          <w:szCs w:val="22"/>
        </w:rPr>
        <w:t> </w:t>
      </w:r>
      <w:r w:rsidR="00AB33BF">
        <w:rPr>
          <w:rFonts w:ascii="Arial" w:hAnsi="Arial" w:cs="Arial"/>
          <w:sz w:val="22"/>
          <w:szCs w:val="22"/>
        </w:rPr>
        <w:t>5</w:t>
      </w:r>
      <w:r w:rsidR="00C14B8B" w:rsidRPr="00C14B8B">
        <w:rPr>
          <w:rFonts w:ascii="Arial" w:hAnsi="Arial" w:cs="Arial"/>
          <w:sz w:val="22"/>
          <w:szCs w:val="22"/>
        </w:rPr>
        <w:t>00 Kč</w:t>
      </w:r>
    </w:p>
    <w:p w14:paraId="6B489936" w14:textId="022C48FA" w:rsidR="000A3FF7" w:rsidRPr="00C14B8B" w:rsidRDefault="000A3FF7" w:rsidP="00C14B8B">
      <w:pPr>
        <w:pStyle w:val="Odstavecseseznamem"/>
        <w:numPr>
          <w:ilvl w:val="0"/>
          <w:numId w:val="13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14B8B">
        <w:rPr>
          <w:rFonts w:ascii="Arial" w:hAnsi="Arial" w:cs="Arial"/>
          <w:sz w:val="22"/>
          <w:szCs w:val="22"/>
        </w:rPr>
        <w:t xml:space="preserve">Sazba DPH </w:t>
      </w:r>
      <w:r w:rsidR="00C14B8B" w:rsidRPr="00C14B8B">
        <w:rPr>
          <w:rFonts w:ascii="Arial" w:hAnsi="Arial" w:cs="Arial"/>
          <w:sz w:val="22"/>
          <w:szCs w:val="22"/>
        </w:rPr>
        <w:t>21</w:t>
      </w:r>
      <w:r w:rsidRPr="00C14B8B">
        <w:rPr>
          <w:rFonts w:ascii="Arial" w:hAnsi="Arial" w:cs="Arial"/>
          <w:sz w:val="22"/>
          <w:szCs w:val="22"/>
        </w:rPr>
        <w:t xml:space="preserve"> %: </w:t>
      </w:r>
      <w:r w:rsidR="00C14B8B" w:rsidRPr="00C14B8B">
        <w:rPr>
          <w:rFonts w:ascii="Arial" w:hAnsi="Arial" w:cs="Arial"/>
          <w:sz w:val="22"/>
          <w:szCs w:val="22"/>
        </w:rPr>
        <w:t>1</w:t>
      </w:r>
      <w:r w:rsidR="00AB33BF">
        <w:rPr>
          <w:rFonts w:ascii="Arial" w:hAnsi="Arial" w:cs="Arial"/>
          <w:sz w:val="22"/>
          <w:szCs w:val="22"/>
        </w:rPr>
        <w:t>4</w:t>
      </w:r>
      <w:r w:rsidR="00C14B8B" w:rsidRPr="00C14B8B">
        <w:rPr>
          <w:rFonts w:ascii="Arial" w:hAnsi="Arial" w:cs="Arial"/>
          <w:sz w:val="22"/>
          <w:szCs w:val="22"/>
        </w:rPr>
        <w:t> 80</w:t>
      </w:r>
      <w:r w:rsidR="00AB33BF">
        <w:rPr>
          <w:rFonts w:ascii="Arial" w:hAnsi="Arial" w:cs="Arial"/>
          <w:sz w:val="22"/>
          <w:szCs w:val="22"/>
        </w:rPr>
        <w:t>5</w:t>
      </w:r>
      <w:r w:rsidR="00C14B8B" w:rsidRPr="00C14B8B">
        <w:rPr>
          <w:rFonts w:ascii="Arial" w:hAnsi="Arial" w:cs="Arial"/>
          <w:sz w:val="22"/>
          <w:szCs w:val="22"/>
        </w:rPr>
        <w:t xml:space="preserve"> Kč</w:t>
      </w:r>
    </w:p>
    <w:p w14:paraId="64CD8778" w14:textId="3F6CE4F7" w:rsidR="006349A5" w:rsidRPr="00F51A27" w:rsidRDefault="000A3FF7" w:rsidP="00F51A27">
      <w:pPr>
        <w:pStyle w:val="Odstavecseseznamem"/>
        <w:numPr>
          <w:ilvl w:val="0"/>
          <w:numId w:val="13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F51A27">
        <w:rPr>
          <w:rFonts w:ascii="Arial" w:hAnsi="Arial" w:cs="Arial"/>
          <w:b/>
          <w:bCs/>
          <w:sz w:val="22"/>
          <w:szCs w:val="22"/>
        </w:rPr>
        <w:t xml:space="preserve">Nabídková cena včetně DPH: </w:t>
      </w:r>
      <w:r w:rsidR="00AB33BF">
        <w:rPr>
          <w:rFonts w:ascii="Arial" w:hAnsi="Arial" w:cs="Arial"/>
          <w:b/>
          <w:bCs/>
          <w:sz w:val="22"/>
          <w:szCs w:val="22"/>
        </w:rPr>
        <w:t>85</w:t>
      </w:r>
      <w:r w:rsidR="00C14B8B" w:rsidRPr="00F51A27">
        <w:rPr>
          <w:rFonts w:ascii="Arial" w:hAnsi="Arial" w:cs="Arial"/>
          <w:b/>
          <w:bCs/>
          <w:sz w:val="22"/>
          <w:szCs w:val="22"/>
        </w:rPr>
        <w:t> </w:t>
      </w:r>
      <w:r w:rsidR="00AB33BF">
        <w:rPr>
          <w:rFonts w:ascii="Arial" w:hAnsi="Arial" w:cs="Arial"/>
          <w:b/>
          <w:bCs/>
          <w:sz w:val="22"/>
          <w:szCs w:val="22"/>
        </w:rPr>
        <w:t>305</w:t>
      </w:r>
      <w:r w:rsidR="00C14B8B" w:rsidRPr="00F51A27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4C416199" w14:textId="4C6E31E2" w:rsidR="00EB009D" w:rsidRPr="00B92DB8" w:rsidRDefault="00D926E3" w:rsidP="00A06871">
      <w:pPr>
        <w:tabs>
          <w:tab w:val="left" w:pos="284"/>
        </w:tabs>
        <w:spacing w:after="0"/>
        <w:ind w:left="284"/>
        <w:textAlignment w:val="baseline"/>
        <w:rPr>
          <w:i/>
          <w:iCs/>
          <w:sz w:val="22"/>
        </w:rPr>
      </w:pPr>
      <w:r w:rsidRPr="00B92DB8">
        <w:rPr>
          <w:rFonts w:eastAsia="Times New Roman" w:cs="Arial"/>
          <w:sz w:val="22"/>
          <w:lang w:eastAsia="cs-CZ"/>
        </w:rPr>
        <w:t>Cena je stanovena jako pevná a zahrnuje veškeré náklady spojené s provedením předmětu plnění dle nabídky dodavatele</w:t>
      </w:r>
      <w:r w:rsidR="009E1831" w:rsidRPr="00B92DB8">
        <w:rPr>
          <w:rFonts w:eastAsia="Times New Roman" w:cs="Arial"/>
          <w:sz w:val="22"/>
          <w:lang w:eastAsia="cs-CZ"/>
        </w:rPr>
        <w:t xml:space="preserve"> </w:t>
      </w:r>
      <w:r w:rsidR="00C14B8B">
        <w:rPr>
          <w:rFonts w:eastAsia="Times New Roman" w:cs="Arial"/>
          <w:sz w:val="22"/>
          <w:lang w:eastAsia="cs-CZ"/>
        </w:rPr>
        <w:t xml:space="preserve">ze dne </w:t>
      </w:r>
      <w:r w:rsidR="003D5E90">
        <w:rPr>
          <w:rFonts w:eastAsia="Times New Roman" w:cs="Arial"/>
          <w:sz w:val="22"/>
          <w:lang w:eastAsia="cs-CZ"/>
        </w:rPr>
        <w:t>11</w:t>
      </w:r>
      <w:r w:rsidR="00C14B8B" w:rsidRPr="00CE3AFE">
        <w:rPr>
          <w:rFonts w:eastAsia="Times New Roman" w:cs="Arial"/>
          <w:sz w:val="22"/>
          <w:lang w:eastAsia="cs-CZ"/>
        </w:rPr>
        <w:t>. 5. 2023</w:t>
      </w:r>
      <w:r w:rsidR="00C14B8B">
        <w:rPr>
          <w:rFonts w:eastAsia="Times New Roman" w:cs="Arial"/>
          <w:sz w:val="22"/>
          <w:lang w:eastAsia="cs-CZ"/>
        </w:rPr>
        <w:t xml:space="preserve"> </w:t>
      </w:r>
      <w:r w:rsidR="009E1831" w:rsidRPr="00B92DB8">
        <w:rPr>
          <w:rFonts w:eastAsia="Times New Roman" w:cs="Arial"/>
          <w:sz w:val="22"/>
          <w:lang w:eastAsia="cs-CZ"/>
        </w:rPr>
        <w:t>a požadavků Zadavatele</w:t>
      </w:r>
      <w:bookmarkStart w:id="0" w:name="_Hlk111474336"/>
      <w:r w:rsidR="00C14B8B">
        <w:rPr>
          <w:rFonts w:eastAsia="Times New Roman" w:cs="Arial"/>
          <w:sz w:val="22"/>
          <w:lang w:eastAsia="cs-CZ"/>
        </w:rPr>
        <w:t>.</w:t>
      </w:r>
    </w:p>
    <w:p w14:paraId="2F2B5181" w14:textId="77777777" w:rsidR="00EB009D" w:rsidRDefault="00EB009D" w:rsidP="00EB009D">
      <w:pPr>
        <w:pStyle w:val="Tabulkatxtobyejn"/>
        <w:ind w:left="720"/>
        <w:rPr>
          <w:sz w:val="22"/>
          <w:szCs w:val="22"/>
        </w:rPr>
      </w:pPr>
    </w:p>
    <w:p w14:paraId="4A90A0CC" w14:textId="77777777" w:rsidR="003D5E90" w:rsidRDefault="003D5E90" w:rsidP="00EB009D">
      <w:pPr>
        <w:pStyle w:val="Tabulkatxtobyejn"/>
        <w:ind w:left="720"/>
        <w:rPr>
          <w:sz w:val="22"/>
          <w:szCs w:val="22"/>
        </w:rPr>
      </w:pPr>
    </w:p>
    <w:p w14:paraId="4A0108D7" w14:textId="77777777" w:rsidR="003D5E90" w:rsidRDefault="003D5E90" w:rsidP="00EB009D">
      <w:pPr>
        <w:pStyle w:val="Tabulkatxtobyejn"/>
        <w:ind w:left="720"/>
        <w:rPr>
          <w:sz w:val="22"/>
          <w:szCs w:val="22"/>
        </w:rPr>
      </w:pPr>
    </w:p>
    <w:p w14:paraId="5F78AB06" w14:textId="77777777" w:rsidR="003D5E90" w:rsidRDefault="003D5E90" w:rsidP="00EB009D">
      <w:pPr>
        <w:pStyle w:val="Tabulkatxtobyejn"/>
        <w:ind w:left="720"/>
        <w:rPr>
          <w:sz w:val="22"/>
          <w:szCs w:val="22"/>
        </w:rPr>
      </w:pPr>
    </w:p>
    <w:p w14:paraId="484192FE" w14:textId="77777777" w:rsidR="003D5E90" w:rsidRPr="00A06871" w:rsidRDefault="003D5E90" w:rsidP="00EB009D">
      <w:pPr>
        <w:pStyle w:val="Tabulkatxtobyejn"/>
        <w:ind w:left="720"/>
        <w:rPr>
          <w:sz w:val="22"/>
          <w:szCs w:val="22"/>
        </w:rPr>
      </w:pPr>
    </w:p>
    <w:bookmarkEnd w:id="0"/>
    <w:p w14:paraId="024B64EB" w14:textId="205161E9" w:rsidR="00D926E3" w:rsidRPr="00C14B8B" w:rsidRDefault="00D926E3" w:rsidP="00C14B8B">
      <w:pPr>
        <w:pStyle w:val="Odstavecseseznamem"/>
        <w:numPr>
          <w:ilvl w:val="0"/>
          <w:numId w:val="7"/>
        </w:numPr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C14B8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Doba plnění</w:t>
      </w:r>
    </w:p>
    <w:p w14:paraId="216B47EA" w14:textId="77777777" w:rsidR="00D926E3" w:rsidRPr="00B92DB8" w:rsidRDefault="00D926E3" w:rsidP="00D926E3">
      <w:pPr>
        <w:pStyle w:val="Odstavecseseznamem"/>
        <w:rPr>
          <w:rFonts w:ascii="Arial" w:hAnsi="Arial" w:cs="Arial"/>
          <w:sz w:val="22"/>
          <w:szCs w:val="22"/>
        </w:rPr>
      </w:pPr>
    </w:p>
    <w:p w14:paraId="5B8341B2" w14:textId="258530E0" w:rsidR="00EB009D" w:rsidRPr="00B92DB8" w:rsidRDefault="00116DD6" w:rsidP="00EB009D">
      <w:pPr>
        <w:pStyle w:val="Tabulkatxtobyejn"/>
        <w:spacing w:line="259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Termín odevzdání</w:t>
      </w:r>
      <w:r w:rsidR="00EB009D" w:rsidRPr="00B92DB8">
        <w:rPr>
          <w:sz w:val="22"/>
          <w:szCs w:val="22"/>
        </w:rPr>
        <w:t xml:space="preserve"> </w:t>
      </w:r>
      <w:r w:rsidR="00F3007F">
        <w:rPr>
          <w:sz w:val="22"/>
          <w:szCs w:val="22"/>
        </w:rPr>
        <w:t xml:space="preserve">všech výše specifikovaných prací je do 30 pracovních dní od </w:t>
      </w:r>
      <w:r w:rsidR="00A06871">
        <w:rPr>
          <w:sz w:val="22"/>
          <w:szCs w:val="22"/>
        </w:rPr>
        <w:t>účinnosti</w:t>
      </w:r>
      <w:r w:rsidR="00F3007F">
        <w:rPr>
          <w:sz w:val="22"/>
          <w:szCs w:val="22"/>
        </w:rPr>
        <w:t xml:space="preserve"> této objednávky</w:t>
      </w:r>
      <w:r w:rsidR="00A06871">
        <w:rPr>
          <w:sz w:val="22"/>
          <w:szCs w:val="22"/>
        </w:rPr>
        <w:t>.</w:t>
      </w:r>
    </w:p>
    <w:p w14:paraId="5B014F4A" w14:textId="77777777" w:rsidR="00EB009D" w:rsidRPr="00B92DB8" w:rsidRDefault="00EB009D" w:rsidP="00EB009D">
      <w:pPr>
        <w:pStyle w:val="Tabulkatxtobyejn"/>
        <w:spacing w:line="259" w:lineRule="auto"/>
        <w:ind w:left="284"/>
        <w:jc w:val="both"/>
        <w:rPr>
          <w:sz w:val="22"/>
          <w:szCs w:val="22"/>
        </w:rPr>
      </w:pPr>
    </w:p>
    <w:p w14:paraId="0F42B4F2" w14:textId="2839B3CE" w:rsidR="00D926E3" w:rsidRPr="00A06871" w:rsidRDefault="00D926E3" w:rsidP="00A06871">
      <w:pPr>
        <w:pStyle w:val="Odstavecseseznamem"/>
        <w:numPr>
          <w:ilvl w:val="0"/>
          <w:numId w:val="7"/>
        </w:numPr>
        <w:tabs>
          <w:tab w:val="left" w:pos="284"/>
        </w:tabs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06871">
        <w:rPr>
          <w:rFonts w:ascii="Arial" w:hAnsi="Arial" w:cs="Arial"/>
          <w:b/>
          <w:bCs/>
          <w:sz w:val="22"/>
          <w:szCs w:val="22"/>
          <w:u w:val="single"/>
        </w:rPr>
        <w:t>Platební podmínky</w:t>
      </w:r>
    </w:p>
    <w:p w14:paraId="6B24CEA2" w14:textId="77777777" w:rsidR="00D926E3" w:rsidRPr="00B92DB8" w:rsidRDefault="00D926E3" w:rsidP="00D926E3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</w:p>
    <w:p w14:paraId="0D24594C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4682609F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Faktura bude vystavena na adresu sídla Objednatele uvedenou v záhlaví objednávky. </w:t>
      </w:r>
    </w:p>
    <w:p w14:paraId="12C18D74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Faktura bude doručena na adresu sídla objednatele. </w:t>
      </w:r>
    </w:p>
    <w:p w14:paraId="265C5EE1" w14:textId="6BADC668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Splatnost faktury bude stanovena na 21 dnů</w:t>
      </w:r>
      <w:r w:rsidR="00083EF1" w:rsidRPr="00B92DB8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B92DB8">
        <w:rPr>
          <w:rFonts w:ascii="Arial" w:hAnsi="Arial" w:cs="Arial"/>
          <w:sz w:val="22"/>
          <w:szCs w:val="22"/>
        </w:rPr>
        <w:t>. </w:t>
      </w:r>
    </w:p>
    <w:p w14:paraId="40B09902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51EAAF34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335030B0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předmět a číslo objednávky, </w:t>
      </w:r>
    </w:p>
    <w:p w14:paraId="26689EC4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číslo faktury, den vystavení faktury, datum splatnosti, den uskutečnění plnění a fakturovanou částku, </w:t>
      </w:r>
    </w:p>
    <w:p w14:paraId="169F7BFB" w14:textId="77777777" w:rsidR="00D926E3" w:rsidRPr="00B92DB8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základ dané (DPH), sazbu daně a její výši, razítko a podpis oprávněné osoby Dodavatele, stvrzující oprávněnost a formální a věcnou správnost faktury. </w:t>
      </w:r>
    </w:p>
    <w:p w14:paraId="7F63F730" w14:textId="77777777" w:rsidR="00D926E3" w:rsidRPr="00B92DB8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V případě, že faktura bude obsahovat nesprávné údaje nebo nebude obsahovat právními předpisy vyžadované údaje, je Objednatel oprávněn fakturu vrátit Dodavateli k opravě.  </w:t>
      </w:r>
    </w:p>
    <w:p w14:paraId="0E1A5000" w14:textId="15A3BE39" w:rsidR="00D926E3" w:rsidRPr="00B92DB8" w:rsidRDefault="00D926E3" w:rsidP="00D926E3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 xml:space="preserve">Objednatel uhradí cenu za předmět plnění bankovním převodem na účet Dodavatele, vedený u banky v České republice, specifikovaný v této </w:t>
      </w:r>
      <w:r w:rsidR="00B92DB8" w:rsidRPr="00B92DB8">
        <w:rPr>
          <w:rFonts w:ascii="Arial" w:hAnsi="Arial" w:cs="Arial"/>
          <w:sz w:val="22"/>
          <w:szCs w:val="22"/>
        </w:rPr>
        <w:t>O</w:t>
      </w:r>
      <w:r w:rsidRPr="00B92DB8">
        <w:rPr>
          <w:rFonts w:ascii="Arial" w:hAnsi="Arial" w:cs="Arial"/>
          <w:sz w:val="22"/>
          <w:szCs w:val="22"/>
        </w:rPr>
        <w:t>bjednávce. Ke splnění závazku Objednatele dojde odepsáním částky z účtu Objednatele. </w:t>
      </w:r>
    </w:p>
    <w:p w14:paraId="34BE34E1" w14:textId="77777777" w:rsidR="00C15B80" w:rsidRPr="00B92DB8" w:rsidRDefault="00C15B80" w:rsidP="00C15B80">
      <w:pPr>
        <w:pStyle w:val="Odstavecseseznamem"/>
        <w:ind w:left="720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</w:p>
    <w:p w14:paraId="227BBADC" w14:textId="1C530F0C" w:rsidR="00D926E3" w:rsidRPr="00A06871" w:rsidRDefault="00D926E3" w:rsidP="00A06871">
      <w:pPr>
        <w:pStyle w:val="Odstavecseseznamem"/>
        <w:numPr>
          <w:ilvl w:val="0"/>
          <w:numId w:val="7"/>
        </w:numPr>
        <w:tabs>
          <w:tab w:val="left" w:pos="284"/>
        </w:tabs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06871">
        <w:rPr>
          <w:rFonts w:ascii="Arial" w:hAnsi="Arial" w:cs="Arial"/>
          <w:b/>
          <w:bCs/>
          <w:sz w:val="22"/>
          <w:szCs w:val="22"/>
          <w:u w:val="single"/>
        </w:rPr>
        <w:t>Další podmínky:</w:t>
      </w:r>
    </w:p>
    <w:p w14:paraId="7FBC5FDC" w14:textId="77777777" w:rsidR="00D926E3" w:rsidRPr="00B92DB8" w:rsidRDefault="00D926E3" w:rsidP="00A06871">
      <w:pPr>
        <w:spacing w:after="0"/>
        <w:jc w:val="both"/>
        <w:textAlignment w:val="baseline"/>
        <w:rPr>
          <w:rFonts w:eastAsiaTheme="minorEastAsia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  </w:t>
      </w:r>
    </w:p>
    <w:p w14:paraId="24DD682E" w14:textId="77777777" w:rsidR="00B123FC" w:rsidRPr="00B92DB8" w:rsidRDefault="00B123FC" w:rsidP="00A06871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bookmarkStart w:id="1" w:name="_Hlk74120704"/>
      <w:r w:rsidRPr="00B92DB8">
        <w:rPr>
          <w:rFonts w:eastAsia="Times New Roman" w:cs="Arial"/>
          <w:sz w:val="22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B92DB8">
        <w:rPr>
          <w:rFonts w:eastAsia="Times New Roman" w:cs="Arial"/>
          <w:sz w:val="22"/>
          <w:lang w:eastAsia="cs-CZ"/>
        </w:rPr>
        <w:br/>
        <w:t>a udělují svolení k jejich užití a zveřejnění bez stanovení jakýchkoliv dalších podmínek.</w:t>
      </w:r>
    </w:p>
    <w:p w14:paraId="5CF278D6" w14:textId="77777777" w:rsidR="00B123FC" w:rsidRPr="00B92DB8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5D12988F" w14:textId="77777777" w:rsidR="00B123FC" w:rsidRPr="00B92DB8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D739897" w14:textId="77777777" w:rsidR="00B123FC" w:rsidRPr="00B92DB8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lastRenderedPageBreak/>
        <w:t>Dodavatel není oprávněn postoupit jakékoliv své pohledávky z této objednávky na třetí osobu bez předchozího písemného souhlasu Objednatele, a to ani částečně. </w:t>
      </w:r>
    </w:p>
    <w:p w14:paraId="46B1AF3F" w14:textId="77777777" w:rsidR="00B123FC" w:rsidRPr="00B92DB8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Pro případné spory smluvní strany sjednávají místní příslušnost obecného soudu Objednatele. </w:t>
      </w:r>
    </w:p>
    <w:p w14:paraId="299CEE49" w14:textId="77777777" w:rsidR="00B123FC" w:rsidRPr="00B92DB8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 xml:space="preserve">Tato objednávka je vyhotovena ve dvou stejnopisech, z nichž jeden </w:t>
      </w:r>
      <w:proofErr w:type="gramStart"/>
      <w:r w:rsidRPr="00B92DB8">
        <w:rPr>
          <w:rFonts w:eastAsia="Times New Roman" w:cs="Arial"/>
          <w:sz w:val="22"/>
          <w:lang w:eastAsia="cs-CZ"/>
        </w:rPr>
        <w:t>obdrží</w:t>
      </w:r>
      <w:proofErr w:type="gramEnd"/>
      <w:r w:rsidRPr="00B92DB8">
        <w:rPr>
          <w:rFonts w:eastAsia="Times New Roman" w:cs="Arial"/>
          <w:sz w:val="22"/>
          <w:lang w:eastAsia="cs-CZ"/>
        </w:rPr>
        <w:t xml:space="preserve"> Objednatel a jeden Dodavatel. </w:t>
      </w:r>
    </w:p>
    <w:p w14:paraId="06264DC1" w14:textId="7608C934" w:rsidR="00C15B80" w:rsidRPr="0095476E" w:rsidRDefault="00B123FC" w:rsidP="0095476E">
      <w:pPr>
        <w:numPr>
          <w:ilvl w:val="0"/>
          <w:numId w:val="4"/>
        </w:numPr>
        <w:tabs>
          <w:tab w:val="num" w:pos="426"/>
          <w:tab w:val="num" w:pos="993"/>
        </w:tabs>
        <w:spacing w:after="0" w:line="240" w:lineRule="auto"/>
        <w:ind w:left="426" w:hanging="426"/>
        <w:contextualSpacing/>
        <w:textAlignment w:val="baseline"/>
        <w:rPr>
          <w:rFonts w:eastAsia="Times New Roman" w:cs="Arial"/>
          <w:sz w:val="22"/>
          <w:lang w:eastAsia="cs-CZ"/>
        </w:rPr>
      </w:pPr>
      <w:r w:rsidRPr="00B92DB8">
        <w:rPr>
          <w:rFonts w:eastAsia="Times New Roman" w:cs="Arial"/>
          <w:sz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bookmarkEnd w:id="1"/>
    <w:p w14:paraId="30B6DB82" w14:textId="77777777" w:rsidR="00C15B80" w:rsidRPr="00B92DB8" w:rsidRDefault="00C15B80" w:rsidP="0095476E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eastAsiaTheme="minorEastAsia" w:hAnsi="Arial" w:cs="Arial"/>
          <w:sz w:val="22"/>
          <w:szCs w:val="22"/>
        </w:rPr>
        <w:t>Od již uzavřené objednávky je Objednatel oprávněn odstoupit zejména v níže uvedených případech:</w:t>
      </w:r>
    </w:p>
    <w:p w14:paraId="720FD5E7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neodstraní-li Dodavatel vady díla ani v dodatečné lhůtě nad rámec lhůty pro odstranění vad bránících užívání díla stanovené v akceptačním protokolu nebo oznámí-li před jejím uplynutím, že vady neodstraní, nebo z důvodů jiného podstatného porušení povinností Dodavatele dle této objednávky,</w:t>
      </w:r>
    </w:p>
    <w:p w14:paraId="648DEA4A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 jestliže byl prohlášen úpadek Dodavatele ve smyslu zákona č. 182/2006 Sb., insolvenční zákon, ve znění pozdějších předpisů,</w:t>
      </w:r>
    </w:p>
    <w:p w14:paraId="3361FDF6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pokud bude Dodavatel v prodlení s dodáním předmětu plnění či jeho části o více než 15 dní;</w:t>
      </w:r>
    </w:p>
    <w:p w14:paraId="5158A17B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předmět plnění nebude splňovat parametry stanovené v této objednávce, obecně závaznými právními předpisy či technickými normami;</w:t>
      </w:r>
    </w:p>
    <w:p w14:paraId="5037C0BA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Dodavatel pozbude oprávnění, které vyžaduje provedení a dodání předmětu plnění,</w:t>
      </w:r>
    </w:p>
    <w:p w14:paraId="05E97FA2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  <w:tab w:val="num" w:pos="2628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Dodavatel vstoupí do likvidace,</w:t>
      </w:r>
    </w:p>
    <w:p w14:paraId="69D21815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Objednatel zjistí, že o Dodavateli byly v průběhu zadávacího řízení uvedeny v evidenci skutečných majitelů nepravdivé údaje; to neplatí, pokud si Dodavatel nepravdivosti nebyl a nemohl být vědom, nebo pokud nepravdivost spočívala v chybě psaní či v jiné nepodstatné okolnosti,</w:t>
      </w:r>
    </w:p>
    <w:p w14:paraId="3BF2BA3E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jestliže vybraný Dodavatel jako zahraniční právnická osoba před uzavřením objednávky předložil výpis ze zahraniční evidence obdobné evidenci skutečných majitelů, přičemž údaje v něm obsažené neodpovídaly skutečnosti,</w:t>
      </w:r>
    </w:p>
    <w:p w14:paraId="69DFA37A" w14:textId="77777777" w:rsidR="00C15B80" w:rsidRPr="00B92DB8" w:rsidRDefault="00C15B80" w:rsidP="0095476E">
      <w:pPr>
        <w:pStyle w:val="Zkladntext"/>
        <w:keepLines/>
        <w:widowControl w:val="0"/>
        <w:numPr>
          <w:ilvl w:val="2"/>
          <w:numId w:val="8"/>
        </w:numPr>
        <w:tabs>
          <w:tab w:val="clear" w:pos="1440"/>
          <w:tab w:val="num" w:pos="1134"/>
        </w:tabs>
        <w:spacing w:after="120"/>
        <w:ind w:left="1134" w:hanging="425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pokud neexistuje zahraniční evidence dle písm. h), jestliže vybraný Dodavatel zahraniční právnická osoba </w:t>
      </w:r>
      <w:bookmarkStart w:id="2" w:name="_Hlk74122271"/>
      <w:r w:rsidRPr="00B92DB8">
        <w:rPr>
          <w:rFonts w:ascii="Arial" w:hAnsi="Arial" w:cs="Arial"/>
          <w:sz w:val="22"/>
        </w:rPr>
        <w:t xml:space="preserve">k výzvě Objednatele </w:t>
      </w:r>
      <w:bookmarkEnd w:id="2"/>
      <w:r w:rsidRPr="00B92DB8">
        <w:rPr>
          <w:rFonts w:ascii="Arial" w:hAnsi="Arial" w:cs="Arial"/>
          <w:sz w:val="22"/>
        </w:rPr>
        <w:t>před uzavřením této objednávky:</w:t>
      </w:r>
    </w:p>
    <w:p w14:paraId="438F800C" w14:textId="77777777" w:rsidR="00C15B80" w:rsidRPr="00B92DB8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sdělil identifikační údaje všech osob, které mají být jeho skutečným majitelem, a </w:t>
      </w:r>
    </w:p>
    <w:p w14:paraId="73302872" w14:textId="77777777" w:rsidR="00C15B80" w:rsidRPr="00B92DB8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 xml:space="preserve">předložil doklady, z nichž má vyplývat vztah všech osob podle písmene a.  k Dodavateli; těmito doklady jsou zejména </w:t>
      </w:r>
    </w:p>
    <w:p w14:paraId="198C8052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výpis ze zahraniční evidence obdobné veřejnému rejstříku,</w:t>
      </w:r>
    </w:p>
    <w:p w14:paraId="3E239AA3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seznam akcionářů,</w:t>
      </w:r>
    </w:p>
    <w:p w14:paraId="76F038AD" w14:textId="77777777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rozhodnutí statutárního orgánu o vyplacení podílu na zisku,</w:t>
      </w:r>
    </w:p>
    <w:p w14:paraId="42A29D7D" w14:textId="7FA03CE0" w:rsidR="00C15B80" w:rsidRPr="00B92DB8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B92DB8">
        <w:rPr>
          <w:rFonts w:ascii="Arial" w:hAnsi="Arial" w:cs="Arial"/>
          <w:sz w:val="22"/>
        </w:rPr>
        <w:t>společenská smlouva, zakladatelská listina nebo stanovy, které však neodpovídaly skutečnosti.</w:t>
      </w:r>
    </w:p>
    <w:p w14:paraId="09AAF7B2" w14:textId="67BB24A1" w:rsidR="00D926E3" w:rsidRPr="00B92DB8" w:rsidRDefault="00D926E3" w:rsidP="0095476E">
      <w:pPr>
        <w:pStyle w:val="Odstavecseseznamem"/>
        <w:numPr>
          <w:ilvl w:val="0"/>
          <w:numId w:val="4"/>
        </w:numPr>
        <w:ind w:left="426" w:hanging="42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lastRenderedPageBreak/>
        <w:t>Pro případné spory smluvní strany sjednávají místní příslušnost obecného soudu Objednatele. </w:t>
      </w:r>
    </w:p>
    <w:p w14:paraId="7EED2D32" w14:textId="77777777" w:rsidR="00D926E3" w:rsidRPr="00B92DB8" w:rsidRDefault="00D926E3" w:rsidP="0095476E">
      <w:pPr>
        <w:pStyle w:val="Odstavecseseznamem"/>
        <w:numPr>
          <w:ilvl w:val="0"/>
          <w:numId w:val="4"/>
        </w:numPr>
        <w:ind w:left="426" w:hanging="42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 xml:space="preserve">Tato objednávka je vyhotovena ve třech stejnopisech, z nichž dva </w:t>
      </w:r>
      <w:proofErr w:type="gramStart"/>
      <w:r w:rsidRPr="00B92DB8">
        <w:rPr>
          <w:rFonts w:ascii="Arial" w:hAnsi="Arial" w:cs="Arial"/>
          <w:sz w:val="22"/>
          <w:szCs w:val="22"/>
        </w:rPr>
        <w:t>obdrží</w:t>
      </w:r>
      <w:proofErr w:type="gramEnd"/>
      <w:r w:rsidRPr="00B92DB8">
        <w:rPr>
          <w:rFonts w:ascii="Arial" w:hAnsi="Arial" w:cs="Arial"/>
          <w:sz w:val="22"/>
          <w:szCs w:val="22"/>
        </w:rPr>
        <w:t xml:space="preserve"> Objednatel a jeden Dodavatel. </w:t>
      </w:r>
    </w:p>
    <w:p w14:paraId="6BEBC695" w14:textId="77777777" w:rsidR="00D926E3" w:rsidRPr="00B92DB8" w:rsidRDefault="00D926E3" w:rsidP="0095476E">
      <w:pPr>
        <w:pStyle w:val="Odstavecseseznamem"/>
        <w:numPr>
          <w:ilvl w:val="0"/>
          <w:numId w:val="4"/>
        </w:numPr>
        <w:ind w:left="426" w:hanging="426"/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B92DB8">
        <w:rPr>
          <w:rFonts w:ascii="Arial" w:hAnsi="Arial" w:cs="Arial"/>
          <w:sz w:val="22"/>
          <w:szCs w:val="22"/>
        </w:rPr>
        <w:t>Tato objednávka může být měněna nebo zrušena pouze písemně, a to v případě změn objednávky číslovanými dodatky, které musí být podepsány oběma Smluvními stranami.  </w:t>
      </w: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D926E3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CE3AFE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  <w:r w:rsidRPr="00CE3AFE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CE3AFE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926E3" w:rsidRPr="00D926E3" w14:paraId="20C9F5CE" w14:textId="77777777" w:rsidTr="00CE3AFE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FB8E" w14:textId="77777777" w:rsidR="00D926E3" w:rsidRPr="00CE3AFE" w:rsidRDefault="00D926E3" w:rsidP="008A6D18">
            <w:pPr>
              <w:pStyle w:val="Tabulkatxtobyejn"/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CE3AFE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681A" w14:textId="77777777" w:rsidR="00D926E3" w:rsidRPr="00CE3AFE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E3AFE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E67" w14:textId="77777777" w:rsidR="00D926E3" w:rsidRPr="00CE3AFE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E3AFE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E0E9" w14:textId="77777777" w:rsidR="00D926E3" w:rsidRPr="00CE3AFE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E3AFE">
              <w:rPr>
                <w:sz w:val="22"/>
                <w:szCs w:val="22"/>
              </w:rPr>
              <w:t>Podpis, razítko:</w:t>
            </w:r>
          </w:p>
        </w:tc>
      </w:tr>
      <w:tr w:rsidR="00D926E3" w:rsidRPr="00D926E3" w14:paraId="4743264F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B34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41B4529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15390360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7C59B8D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Podpis:</w:t>
            </w:r>
          </w:p>
        </w:tc>
      </w:tr>
      <w:tr w:rsidR="00D926E3" w:rsidRPr="00D926E3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5421F703" w:rsidR="00D926E3" w:rsidRPr="00D926E3" w:rsidRDefault="006349A5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Rastislav Tomaščík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1FB3048B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58904485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5FDA5996" w:rsidR="00D926E3" w:rsidRPr="00D926E3" w:rsidRDefault="00D212EA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7D506A12" w:rsidR="00D926E3" w:rsidRPr="00D926E3" w:rsidRDefault="00D926E3" w:rsidP="000E51A5">
            <w:pPr>
              <w:pStyle w:val="Tabulkatxtobyejn"/>
              <w:keepNext/>
              <w:keepLines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E351D3A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0955F875" w14:textId="6351416D" w:rsidR="00D926E3" w:rsidRPr="00D926E3" w:rsidRDefault="00D926E3" w:rsidP="00F51A27">
      <w:pPr>
        <w:textAlignment w:val="baseline"/>
        <w:rPr>
          <w:rFonts w:eastAsia="Times New Roman" w:cs="Arial"/>
          <w:sz w:val="22"/>
          <w:lang w:eastAsia="cs-CZ"/>
        </w:rPr>
      </w:pPr>
    </w:p>
    <w:sectPr w:rsidR="00D926E3" w:rsidRPr="00D926E3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39B2" w14:textId="77777777" w:rsidR="00ED659B" w:rsidRDefault="00ED659B" w:rsidP="00DE1676">
      <w:pPr>
        <w:spacing w:after="0" w:line="240" w:lineRule="auto"/>
      </w:pPr>
      <w:r>
        <w:separator/>
      </w:r>
    </w:p>
  </w:endnote>
  <w:endnote w:type="continuationSeparator" w:id="0">
    <w:p w14:paraId="0F99D0A0" w14:textId="77777777" w:rsidR="00ED659B" w:rsidRDefault="00ED659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8953714" w:rsidR="001E6B3C" w:rsidRDefault="007F4509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8953714" w:rsidR="001E6B3C" w:rsidRDefault="007F4509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10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389964453" name="Obrázek 3899644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9BAC" w14:textId="77777777" w:rsidR="00ED659B" w:rsidRDefault="00ED659B" w:rsidP="00DE1676">
      <w:pPr>
        <w:spacing w:after="0" w:line="240" w:lineRule="auto"/>
      </w:pPr>
      <w:r>
        <w:separator/>
      </w:r>
    </w:p>
  </w:footnote>
  <w:footnote w:type="continuationSeparator" w:id="0">
    <w:p w14:paraId="4CF2ED65" w14:textId="77777777" w:rsidR="00ED659B" w:rsidRDefault="00ED659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6AD" w14:textId="06DCEEC7" w:rsidR="00DE1676" w:rsidRPr="00EA3D47" w:rsidRDefault="00DE1676" w:rsidP="00444A5E">
    <w:pPr>
      <w:jc w:val="right"/>
      <w:rPr>
        <w:rFonts w:cs="Arial"/>
        <w:i/>
        <w:iCs/>
        <w:sz w:val="18"/>
        <w:szCs w:val="18"/>
      </w:rPr>
    </w:pPr>
    <w:bookmarkStart w:id="3" w:name="_Hlk67408180"/>
    <w:bookmarkStart w:id="4" w:name="_Hlk67408181"/>
    <w:r w:rsidRPr="00444A5E">
      <w:rPr>
        <w:i/>
        <w:iCs/>
        <w:noProof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3DC02A5F">
          <wp:simplePos x="0" y="0"/>
          <wp:positionH relativeFrom="column">
            <wp:posOffset>-587375</wp:posOffset>
          </wp:positionH>
          <wp:positionV relativeFrom="paragraph">
            <wp:posOffset>-137160</wp:posOffset>
          </wp:positionV>
          <wp:extent cx="3528000" cy="1216800"/>
          <wp:effectExtent l="0" t="0" r="0" b="2540"/>
          <wp:wrapNone/>
          <wp:docPr id="332085161" name="Obrázek 332085161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 w:rsidR="00444A5E">
      <w:rPr>
        <w:rFonts w:cs="Arial"/>
        <w:i/>
        <w:iCs/>
        <w:szCs w:val="20"/>
      </w:rPr>
      <w:t xml:space="preserve">                                                                                   </w:t>
    </w:r>
    <w:r w:rsidR="00BA7232" w:rsidRPr="00BA7232">
      <w:rPr>
        <w:rFonts w:cs="Arial"/>
        <w:i/>
        <w:iCs/>
        <w:sz w:val="18"/>
        <w:szCs w:val="18"/>
      </w:rPr>
      <w:t>45874.61.24102.24</w:t>
    </w:r>
    <w:r w:rsidR="00444A5E" w:rsidRPr="00EA3D47">
      <w:rPr>
        <w:rFonts w:cs="Arial"/>
        <w:i/>
        <w:iCs/>
        <w:sz w:val="18"/>
        <w:szCs w:val="18"/>
      </w:rPr>
      <w:t xml:space="preserve"> – objednávka</w:t>
    </w:r>
    <w:r w:rsidR="000559D2">
      <w:rPr>
        <w:rFonts w:cs="Arial"/>
        <w:i/>
        <w:iCs/>
        <w:sz w:val="18"/>
        <w:szCs w:val="18"/>
      </w:rPr>
      <w:t xml:space="preserve"> doplnění zaměření</w:t>
    </w:r>
  </w:p>
  <w:p w14:paraId="299F8BCD" w14:textId="68C2FE21" w:rsidR="00444A5E" w:rsidRDefault="00444A5E" w:rsidP="00444A5E">
    <w:pPr>
      <w:jc w:val="right"/>
      <w:rPr>
        <w:rFonts w:cs="Arial"/>
        <w:i/>
        <w:iCs/>
        <w:szCs w:val="20"/>
      </w:rPr>
    </w:pPr>
  </w:p>
  <w:p w14:paraId="1B9C1CD8" w14:textId="4F0B50AD" w:rsidR="00444A5E" w:rsidRDefault="00444A5E" w:rsidP="00444A5E">
    <w:pPr>
      <w:jc w:val="right"/>
      <w:rPr>
        <w:rFonts w:cs="Arial"/>
        <w:i/>
        <w:iCs/>
        <w:szCs w:val="20"/>
      </w:rPr>
    </w:pPr>
  </w:p>
  <w:p w14:paraId="0022DE42" w14:textId="77777777" w:rsidR="00444A5E" w:rsidRPr="00444A5E" w:rsidRDefault="00444A5E" w:rsidP="00444A5E">
    <w:pPr>
      <w:jc w:val="right"/>
      <w:rPr>
        <w:rFonts w:cs="Arial"/>
        <w:i/>
        <w:i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930AEF"/>
    <w:multiLevelType w:val="multilevel"/>
    <w:tmpl w:val="B338E9E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5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825CB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A1653"/>
    <w:multiLevelType w:val="hybridMultilevel"/>
    <w:tmpl w:val="5DBC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21C711C8"/>
    <w:multiLevelType w:val="hybridMultilevel"/>
    <w:tmpl w:val="D556F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1BA4"/>
    <w:multiLevelType w:val="hybridMultilevel"/>
    <w:tmpl w:val="3AC616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6E24"/>
    <w:multiLevelType w:val="hybridMultilevel"/>
    <w:tmpl w:val="653A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F0D43"/>
    <w:multiLevelType w:val="hybridMultilevel"/>
    <w:tmpl w:val="F46C7832"/>
    <w:lvl w:ilvl="0" w:tplc="C34606DE">
      <w:numFmt w:val="bullet"/>
      <w:lvlText w:val="–"/>
      <w:lvlJc w:val="left"/>
      <w:pPr>
        <w:ind w:left="18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A6D6363"/>
    <w:multiLevelType w:val="hybridMultilevel"/>
    <w:tmpl w:val="108AC30C"/>
    <w:lvl w:ilvl="0" w:tplc="A680F524">
      <w:start w:val="2"/>
      <w:numFmt w:val="bullet"/>
      <w:lvlText w:val="–"/>
      <w:lvlJc w:val="left"/>
      <w:pPr>
        <w:ind w:left="13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7" w15:restartNumberingAfterBreak="0">
    <w:nsid w:val="71F211DA"/>
    <w:multiLevelType w:val="hybridMultilevel"/>
    <w:tmpl w:val="7C74D72A"/>
    <w:lvl w:ilvl="0" w:tplc="65CA53A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1048"/>
    <w:multiLevelType w:val="hybridMultilevel"/>
    <w:tmpl w:val="74181604"/>
    <w:lvl w:ilvl="0" w:tplc="0405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 w15:restartNumberingAfterBreak="0">
    <w:nsid w:val="777D3C34"/>
    <w:multiLevelType w:val="multilevel"/>
    <w:tmpl w:val="6A0C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7A34A1"/>
    <w:multiLevelType w:val="hybridMultilevel"/>
    <w:tmpl w:val="6C16E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4913">
    <w:abstractNumId w:val="2"/>
  </w:num>
  <w:num w:numId="2" w16cid:durableId="1270357175">
    <w:abstractNumId w:val="3"/>
  </w:num>
  <w:num w:numId="3" w16cid:durableId="1952399470">
    <w:abstractNumId w:val="2"/>
  </w:num>
  <w:num w:numId="4" w16cid:durableId="1287735183">
    <w:abstractNumId w:val="13"/>
  </w:num>
  <w:num w:numId="5" w16cid:durableId="1803573395">
    <w:abstractNumId w:val="11"/>
  </w:num>
  <w:num w:numId="6" w16cid:durableId="816343842">
    <w:abstractNumId w:val="5"/>
  </w:num>
  <w:num w:numId="7" w16cid:durableId="240985559">
    <w:abstractNumId w:val="19"/>
  </w:num>
  <w:num w:numId="8" w16cid:durableId="2094619678">
    <w:abstractNumId w:val="0"/>
  </w:num>
  <w:num w:numId="9" w16cid:durableId="2026782534">
    <w:abstractNumId w:val="4"/>
  </w:num>
  <w:num w:numId="10" w16cid:durableId="920799604">
    <w:abstractNumId w:val="8"/>
  </w:num>
  <w:num w:numId="11" w16cid:durableId="1842962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349259">
    <w:abstractNumId w:val="14"/>
  </w:num>
  <w:num w:numId="13" w16cid:durableId="94446962">
    <w:abstractNumId w:val="20"/>
  </w:num>
  <w:num w:numId="14" w16cid:durableId="420026830">
    <w:abstractNumId w:val="12"/>
  </w:num>
  <w:num w:numId="15" w16cid:durableId="429785742">
    <w:abstractNumId w:val="6"/>
  </w:num>
  <w:num w:numId="16" w16cid:durableId="1881042395">
    <w:abstractNumId w:val="10"/>
  </w:num>
  <w:num w:numId="17" w16cid:durableId="480660069">
    <w:abstractNumId w:val="16"/>
  </w:num>
  <w:num w:numId="18" w16cid:durableId="1488783935">
    <w:abstractNumId w:val="18"/>
  </w:num>
  <w:num w:numId="19" w16cid:durableId="610433779">
    <w:abstractNumId w:val="9"/>
  </w:num>
  <w:num w:numId="20" w16cid:durableId="251398606">
    <w:abstractNumId w:val="15"/>
  </w:num>
  <w:num w:numId="21" w16cid:durableId="18160266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0A3E"/>
    <w:rsid w:val="000559D2"/>
    <w:rsid w:val="00071596"/>
    <w:rsid w:val="00073861"/>
    <w:rsid w:val="00077D22"/>
    <w:rsid w:val="00083EF1"/>
    <w:rsid w:val="000A3FF7"/>
    <w:rsid w:val="000A6227"/>
    <w:rsid w:val="000A679C"/>
    <w:rsid w:val="000B4BD5"/>
    <w:rsid w:val="000C0FE6"/>
    <w:rsid w:val="000E3A9F"/>
    <w:rsid w:val="00101E5F"/>
    <w:rsid w:val="00105AF1"/>
    <w:rsid w:val="00116DD6"/>
    <w:rsid w:val="00123169"/>
    <w:rsid w:val="00125A67"/>
    <w:rsid w:val="00134C9A"/>
    <w:rsid w:val="00137765"/>
    <w:rsid w:val="001714AB"/>
    <w:rsid w:val="00185E13"/>
    <w:rsid w:val="0019658A"/>
    <w:rsid w:val="001C354B"/>
    <w:rsid w:val="001E6B3C"/>
    <w:rsid w:val="00202317"/>
    <w:rsid w:val="00204CDD"/>
    <w:rsid w:val="00205FE7"/>
    <w:rsid w:val="00211AA7"/>
    <w:rsid w:val="00236156"/>
    <w:rsid w:val="00237B17"/>
    <w:rsid w:val="00280B82"/>
    <w:rsid w:val="00284AE1"/>
    <w:rsid w:val="00284BBC"/>
    <w:rsid w:val="00287BA7"/>
    <w:rsid w:val="00293188"/>
    <w:rsid w:val="002A4A7E"/>
    <w:rsid w:val="002C27F4"/>
    <w:rsid w:val="00305979"/>
    <w:rsid w:val="0031154F"/>
    <w:rsid w:val="003229F3"/>
    <w:rsid w:val="003257E5"/>
    <w:rsid w:val="00387231"/>
    <w:rsid w:val="00392A25"/>
    <w:rsid w:val="00394683"/>
    <w:rsid w:val="003A14F5"/>
    <w:rsid w:val="003A41C9"/>
    <w:rsid w:val="003C017A"/>
    <w:rsid w:val="003C4118"/>
    <w:rsid w:val="003D5E90"/>
    <w:rsid w:val="003F1E75"/>
    <w:rsid w:val="003F7FE6"/>
    <w:rsid w:val="00417358"/>
    <w:rsid w:val="00421EE3"/>
    <w:rsid w:val="00444A5E"/>
    <w:rsid w:val="00446128"/>
    <w:rsid w:val="00447CCA"/>
    <w:rsid w:val="00460A3A"/>
    <w:rsid w:val="004662FF"/>
    <w:rsid w:val="0048461B"/>
    <w:rsid w:val="00484A93"/>
    <w:rsid w:val="00490CFC"/>
    <w:rsid w:val="00491570"/>
    <w:rsid w:val="004A758F"/>
    <w:rsid w:val="004C061D"/>
    <w:rsid w:val="004C7A4B"/>
    <w:rsid w:val="004D43AF"/>
    <w:rsid w:val="005111F0"/>
    <w:rsid w:val="005236D5"/>
    <w:rsid w:val="00525C7A"/>
    <w:rsid w:val="005538D7"/>
    <w:rsid w:val="005615A5"/>
    <w:rsid w:val="005623B8"/>
    <w:rsid w:val="00573066"/>
    <w:rsid w:val="00575D47"/>
    <w:rsid w:val="00584D03"/>
    <w:rsid w:val="00586349"/>
    <w:rsid w:val="005871D6"/>
    <w:rsid w:val="00587A3B"/>
    <w:rsid w:val="00590D59"/>
    <w:rsid w:val="005A3BB6"/>
    <w:rsid w:val="005C76B9"/>
    <w:rsid w:val="005D3859"/>
    <w:rsid w:val="005E388B"/>
    <w:rsid w:val="005E6001"/>
    <w:rsid w:val="005F2DB2"/>
    <w:rsid w:val="006349A5"/>
    <w:rsid w:val="00657C1C"/>
    <w:rsid w:val="00687A99"/>
    <w:rsid w:val="00691304"/>
    <w:rsid w:val="006934E7"/>
    <w:rsid w:val="006967BA"/>
    <w:rsid w:val="006A5818"/>
    <w:rsid w:val="006A7A40"/>
    <w:rsid w:val="006D3CA2"/>
    <w:rsid w:val="006F6312"/>
    <w:rsid w:val="006F7DF2"/>
    <w:rsid w:val="00706B0D"/>
    <w:rsid w:val="00731928"/>
    <w:rsid w:val="00735A6B"/>
    <w:rsid w:val="00745DE3"/>
    <w:rsid w:val="0075562A"/>
    <w:rsid w:val="007661F9"/>
    <w:rsid w:val="0076628F"/>
    <w:rsid w:val="00783459"/>
    <w:rsid w:val="00794636"/>
    <w:rsid w:val="007A6A0D"/>
    <w:rsid w:val="007B1B7C"/>
    <w:rsid w:val="007B4FD4"/>
    <w:rsid w:val="007B67D6"/>
    <w:rsid w:val="007C6069"/>
    <w:rsid w:val="007E33A6"/>
    <w:rsid w:val="007F1C85"/>
    <w:rsid w:val="007F1E4C"/>
    <w:rsid w:val="007F4509"/>
    <w:rsid w:val="00802C59"/>
    <w:rsid w:val="00804BB8"/>
    <w:rsid w:val="00814F4A"/>
    <w:rsid w:val="00820F0F"/>
    <w:rsid w:val="00827556"/>
    <w:rsid w:val="00853D3B"/>
    <w:rsid w:val="00871EDB"/>
    <w:rsid w:val="008A6D18"/>
    <w:rsid w:val="008C2BB3"/>
    <w:rsid w:val="008D21E0"/>
    <w:rsid w:val="008D78A0"/>
    <w:rsid w:val="008E4FFE"/>
    <w:rsid w:val="00910CBE"/>
    <w:rsid w:val="00915511"/>
    <w:rsid w:val="009227DD"/>
    <w:rsid w:val="00923CD9"/>
    <w:rsid w:val="00947FA6"/>
    <w:rsid w:val="0095476E"/>
    <w:rsid w:val="009B4F2E"/>
    <w:rsid w:val="009B5EF8"/>
    <w:rsid w:val="009C7BB9"/>
    <w:rsid w:val="009D5FB9"/>
    <w:rsid w:val="009D7341"/>
    <w:rsid w:val="009E173D"/>
    <w:rsid w:val="009E1831"/>
    <w:rsid w:val="009F3BA8"/>
    <w:rsid w:val="00A05015"/>
    <w:rsid w:val="00A06871"/>
    <w:rsid w:val="00A34A03"/>
    <w:rsid w:val="00A67643"/>
    <w:rsid w:val="00A82925"/>
    <w:rsid w:val="00A83732"/>
    <w:rsid w:val="00AB10BC"/>
    <w:rsid w:val="00AB33BF"/>
    <w:rsid w:val="00AE4E9A"/>
    <w:rsid w:val="00B1052E"/>
    <w:rsid w:val="00B123FC"/>
    <w:rsid w:val="00B12F45"/>
    <w:rsid w:val="00B241BA"/>
    <w:rsid w:val="00B32829"/>
    <w:rsid w:val="00B62C40"/>
    <w:rsid w:val="00B70BAB"/>
    <w:rsid w:val="00B76870"/>
    <w:rsid w:val="00B92DB8"/>
    <w:rsid w:val="00B97B3D"/>
    <w:rsid w:val="00BA19F6"/>
    <w:rsid w:val="00BA690F"/>
    <w:rsid w:val="00BA7232"/>
    <w:rsid w:val="00C102C6"/>
    <w:rsid w:val="00C105A8"/>
    <w:rsid w:val="00C14B8B"/>
    <w:rsid w:val="00C15B80"/>
    <w:rsid w:val="00C24E63"/>
    <w:rsid w:val="00C3671B"/>
    <w:rsid w:val="00C523CC"/>
    <w:rsid w:val="00C55D8F"/>
    <w:rsid w:val="00C734C2"/>
    <w:rsid w:val="00C93D04"/>
    <w:rsid w:val="00C96364"/>
    <w:rsid w:val="00CD7A1E"/>
    <w:rsid w:val="00CE3AFE"/>
    <w:rsid w:val="00CE5CD8"/>
    <w:rsid w:val="00CF4203"/>
    <w:rsid w:val="00D14114"/>
    <w:rsid w:val="00D14F14"/>
    <w:rsid w:val="00D212EA"/>
    <w:rsid w:val="00D25E65"/>
    <w:rsid w:val="00D926E3"/>
    <w:rsid w:val="00DA020D"/>
    <w:rsid w:val="00DC7EDB"/>
    <w:rsid w:val="00DE1676"/>
    <w:rsid w:val="00DF312A"/>
    <w:rsid w:val="00E01E05"/>
    <w:rsid w:val="00E05672"/>
    <w:rsid w:val="00E377B9"/>
    <w:rsid w:val="00E423BF"/>
    <w:rsid w:val="00E44247"/>
    <w:rsid w:val="00E858C0"/>
    <w:rsid w:val="00EA3D47"/>
    <w:rsid w:val="00EB009D"/>
    <w:rsid w:val="00ED6232"/>
    <w:rsid w:val="00ED659B"/>
    <w:rsid w:val="00ED7AE2"/>
    <w:rsid w:val="00EE40BF"/>
    <w:rsid w:val="00EE7474"/>
    <w:rsid w:val="00F0271A"/>
    <w:rsid w:val="00F044E0"/>
    <w:rsid w:val="00F3007F"/>
    <w:rsid w:val="00F32EAE"/>
    <w:rsid w:val="00F51A27"/>
    <w:rsid w:val="00FA5E7A"/>
    <w:rsid w:val="00FB348E"/>
    <w:rsid w:val="00FC0F75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styleId="Bezmezer">
    <w:name w:val="No Spacing"/>
    <w:uiPriority w:val="1"/>
    <w:qFormat/>
    <w:rsid w:val="009E183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5</cp:revision>
  <cp:lastPrinted>2023-05-05T07:27:00Z</cp:lastPrinted>
  <dcterms:created xsi:type="dcterms:W3CDTF">2023-05-25T08:55:00Z</dcterms:created>
  <dcterms:modified xsi:type="dcterms:W3CDTF">2023-06-06T12:15:00Z</dcterms:modified>
</cp:coreProperties>
</file>