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D718" w14:textId="77777777" w:rsidR="001B40A3" w:rsidRDefault="00000000">
      <w:pPr>
        <w:pStyle w:val="Nadpis2"/>
        <w:spacing w:before="64" w:line="278" w:lineRule="auto"/>
        <w:ind w:left="3804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845E4D" wp14:editId="1C2277FB">
            <wp:simplePos x="0" y="0"/>
            <wp:positionH relativeFrom="page">
              <wp:posOffset>597771</wp:posOffset>
            </wp:positionH>
            <wp:positionV relativeFrom="paragraph">
              <wp:posOffset>27287</wp:posOffset>
            </wp:positionV>
            <wp:extent cx="931188" cy="930028"/>
            <wp:effectExtent l="0" t="0" r="0" b="0"/>
            <wp:wrapNone/>
            <wp:docPr id="1" name="image1.png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188" cy="930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Univerzita Karlova, Fakulta sociálních věd, Smetanovo nábřeží 6, 110 01 Praha 1</w:t>
      </w:r>
    </w:p>
    <w:p w14:paraId="53BB7D26" w14:textId="77777777" w:rsidR="001B40A3" w:rsidRDefault="00000000">
      <w:pPr>
        <w:spacing w:line="276" w:lineRule="auto"/>
        <w:ind w:left="5039" w:right="3909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DIČ: CZ00216208 IČO: 00216208</w:t>
      </w:r>
    </w:p>
    <w:p w14:paraId="5ABCF4F1" w14:textId="77777777" w:rsidR="001B40A3" w:rsidRDefault="001B40A3">
      <w:pPr>
        <w:pStyle w:val="Zkladntext"/>
        <w:spacing w:before="5"/>
        <w:rPr>
          <w:rFonts w:ascii="Times New Roman"/>
          <w:b/>
          <w:i/>
          <w:sz w:val="19"/>
        </w:rPr>
      </w:pPr>
    </w:p>
    <w:p w14:paraId="1E0DAF19" w14:textId="7E2C09DF" w:rsidR="001B40A3" w:rsidRDefault="00000000">
      <w:pPr>
        <w:spacing w:before="90"/>
        <w:ind w:left="552"/>
        <w:rPr>
          <w:rFonts w:ascii="Times New Roman" w:hAnsi="Times New Roman"/>
          <w:i/>
          <w:sz w:val="24"/>
        </w:rPr>
      </w:pPr>
      <w:bookmarkStart w:id="0" w:name="Bankovní_spojení:_Komerční_banka_Praha_1"/>
      <w:bookmarkEnd w:id="0"/>
      <w:r>
        <w:rPr>
          <w:rFonts w:ascii="Times New Roman" w:hAnsi="Times New Roman"/>
          <w:i/>
          <w:sz w:val="24"/>
        </w:rPr>
        <w:t xml:space="preserve">Bankovní spojení: </w:t>
      </w:r>
      <w:proofErr w:type="spellStart"/>
      <w:r w:rsidR="005A2422">
        <w:rPr>
          <w:rFonts w:ascii="Times New Roman" w:hAnsi="Times New Roman"/>
          <w:i/>
          <w:sz w:val="24"/>
        </w:rPr>
        <w:t>xxxxxxxxxxxxxxxxxxxxxxxxxxxxxxxxxxxxxxxxxxxxxxxxxxx</w:t>
      </w:r>
      <w:proofErr w:type="spellEnd"/>
    </w:p>
    <w:p w14:paraId="0E031AFE" w14:textId="77777777" w:rsidR="001B40A3" w:rsidRDefault="001B40A3">
      <w:pPr>
        <w:pStyle w:val="Zkladntext"/>
        <w:rPr>
          <w:rFonts w:ascii="Times New Roman"/>
          <w:i/>
          <w:sz w:val="20"/>
        </w:rPr>
      </w:pPr>
    </w:p>
    <w:p w14:paraId="282F2BA3" w14:textId="77777777" w:rsidR="001B40A3" w:rsidRDefault="001B40A3">
      <w:pPr>
        <w:pStyle w:val="Zkladntext"/>
        <w:spacing w:before="2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60"/>
      </w:tblGrid>
      <w:tr w:rsidR="001B40A3" w14:paraId="1118FCFB" w14:textId="77777777">
        <w:trPr>
          <w:trHeight w:val="318"/>
        </w:trPr>
        <w:tc>
          <w:tcPr>
            <w:tcW w:w="1582" w:type="dxa"/>
          </w:tcPr>
          <w:p w14:paraId="34A9C9E2" w14:textId="77777777" w:rsidR="001B40A3" w:rsidRDefault="00000000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Objednávka</w:t>
            </w:r>
          </w:p>
        </w:tc>
        <w:tc>
          <w:tcPr>
            <w:tcW w:w="3260" w:type="dxa"/>
          </w:tcPr>
          <w:p w14:paraId="70B2A962" w14:textId="7794000D" w:rsidR="001B40A3" w:rsidRDefault="00000000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č.</w:t>
            </w:r>
            <w:r w:rsidR="0019744E">
              <w:rPr>
                <w:b/>
                <w:sz w:val="24"/>
              </w:rPr>
              <w:t xml:space="preserve"> 230323</w:t>
            </w:r>
          </w:p>
        </w:tc>
      </w:tr>
    </w:tbl>
    <w:p w14:paraId="06ADDDB6" w14:textId="77777777" w:rsidR="001B40A3" w:rsidRDefault="001B40A3">
      <w:pPr>
        <w:pStyle w:val="Zkladntext"/>
        <w:spacing w:before="6"/>
        <w:rPr>
          <w:rFonts w:ascii="Times New Roman"/>
          <w:i/>
          <w:sz w:val="27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60"/>
        <w:gridCol w:w="4820"/>
      </w:tblGrid>
      <w:tr w:rsidR="001B40A3" w14:paraId="456DF5BD" w14:textId="77777777">
        <w:trPr>
          <w:trHeight w:val="316"/>
        </w:trPr>
        <w:tc>
          <w:tcPr>
            <w:tcW w:w="1582" w:type="dxa"/>
            <w:vMerge w:val="restart"/>
          </w:tcPr>
          <w:p w14:paraId="571F4F41" w14:textId="77777777" w:rsidR="001B40A3" w:rsidRDefault="00000000">
            <w:pPr>
              <w:pStyle w:val="TableParagraph"/>
              <w:spacing w:before="16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Objednává</w:t>
            </w:r>
          </w:p>
        </w:tc>
        <w:tc>
          <w:tcPr>
            <w:tcW w:w="8080" w:type="dxa"/>
            <w:gridSpan w:val="2"/>
          </w:tcPr>
          <w:p w14:paraId="67305D08" w14:textId="48379CE9" w:rsidR="001B40A3" w:rsidRDefault="005A2422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xxxxxxxxxxxxxxxxxxxxxx</w:t>
            </w:r>
            <w:proofErr w:type="spellEnd"/>
          </w:p>
        </w:tc>
      </w:tr>
      <w:tr w:rsidR="001B40A3" w14:paraId="0DA6E332" w14:textId="77777777">
        <w:trPr>
          <w:trHeight w:val="326"/>
        </w:trPr>
        <w:tc>
          <w:tcPr>
            <w:tcW w:w="1582" w:type="dxa"/>
            <w:vMerge/>
            <w:tcBorders>
              <w:top w:val="nil"/>
            </w:tcBorders>
          </w:tcPr>
          <w:p w14:paraId="26793AD7" w14:textId="77777777" w:rsidR="001B40A3" w:rsidRDefault="001B40A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3D30228" w14:textId="5858861D" w:rsidR="001B40A3" w:rsidRDefault="00000000">
            <w:pPr>
              <w:pStyle w:val="TableParagraph"/>
              <w:spacing w:before="3"/>
              <w:ind w:left="69"/>
              <w:rPr>
                <w:rFonts w:ascii="Arial"/>
              </w:rPr>
            </w:pPr>
            <w:r>
              <w:rPr>
                <w:sz w:val="24"/>
              </w:rPr>
              <w:t xml:space="preserve">Telefon: </w:t>
            </w:r>
            <w:proofErr w:type="spellStart"/>
            <w:r w:rsidR="005A2422">
              <w:rPr>
                <w:rFonts w:ascii="Arial"/>
                <w:color w:val="212121"/>
              </w:rPr>
              <w:t>xxxxxxxxxxxxxxx</w:t>
            </w:r>
            <w:proofErr w:type="spellEnd"/>
          </w:p>
        </w:tc>
        <w:tc>
          <w:tcPr>
            <w:tcW w:w="4820" w:type="dxa"/>
          </w:tcPr>
          <w:p w14:paraId="210666EA" w14:textId="6FD7F15D" w:rsidR="001B40A3" w:rsidRDefault="00000000">
            <w:pPr>
              <w:pStyle w:val="TableParagraph"/>
              <w:spacing w:before="1"/>
              <w:ind w:left="68"/>
              <w:rPr>
                <w:rFonts w:ascii="Calibri"/>
              </w:rPr>
            </w:pPr>
            <w:r>
              <w:rPr>
                <w:sz w:val="24"/>
              </w:rPr>
              <w:t>Email:</w:t>
            </w:r>
            <w:r w:rsidR="005A2422">
              <w:rPr>
                <w:sz w:val="24"/>
              </w:rPr>
              <w:t xml:space="preserve"> </w:t>
            </w:r>
            <w:proofErr w:type="spellStart"/>
            <w:r w:rsidR="005A2422">
              <w:rPr>
                <w:sz w:val="24"/>
              </w:rPr>
              <w:t>xxxxxxxxxxxxxxxxxxxxxxxxxxxx</w:t>
            </w:r>
            <w:proofErr w:type="spellEnd"/>
          </w:p>
        </w:tc>
      </w:tr>
    </w:tbl>
    <w:p w14:paraId="5666B3E1" w14:textId="122C7F8A" w:rsidR="001B40A3" w:rsidRDefault="0019744E">
      <w:pPr>
        <w:pStyle w:val="Zkladntext"/>
        <w:spacing w:before="1"/>
        <w:rPr>
          <w:rFonts w:ascii="Times New Roman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61A103" wp14:editId="40EAFE59">
                <wp:simplePos x="0" y="0"/>
                <wp:positionH relativeFrom="page">
                  <wp:posOffset>527050</wp:posOffset>
                </wp:positionH>
                <wp:positionV relativeFrom="paragraph">
                  <wp:posOffset>204470</wp:posOffset>
                </wp:positionV>
                <wp:extent cx="3065145" cy="1026160"/>
                <wp:effectExtent l="0" t="0" r="0" b="0"/>
                <wp:wrapTopAndBottom/>
                <wp:docPr id="187274564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1026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0795F" w14:textId="77777777" w:rsidR="001B40A3" w:rsidRDefault="00000000">
                            <w:pPr>
                              <w:spacing w:line="275" w:lineRule="exact"/>
                              <w:ind w:left="6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Adresa dodavatele</w:t>
                            </w:r>
                          </w:p>
                          <w:p w14:paraId="04ED1D0A" w14:textId="77777777" w:rsidR="001B40A3" w:rsidRDefault="00000000">
                            <w:pPr>
                              <w:spacing w:before="43"/>
                              <w:ind w:left="6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NICKNACK s.r.o.</w:t>
                            </w:r>
                          </w:p>
                          <w:p w14:paraId="177FAED9" w14:textId="77777777" w:rsidR="001B40A3" w:rsidRDefault="00000000">
                            <w:pPr>
                              <w:spacing w:before="34"/>
                              <w:ind w:left="64" w:right="2943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Olomoucká 888/164 627 00 Brno</w:t>
                            </w:r>
                          </w:p>
                          <w:p w14:paraId="186386BD" w14:textId="77777777" w:rsidR="001B40A3" w:rsidRDefault="00000000">
                            <w:pPr>
                              <w:spacing w:before="35" w:line="276" w:lineRule="auto"/>
                              <w:ind w:left="64" w:right="319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IČ: 29287464 DIC</w:t>
                            </w:r>
                            <w:r>
                              <w:rPr>
                                <w:rFonts w:ascii="Arial" w:hAnsi="Arial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CZ29287464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1A103" id="_x0000_t202" coordsize="21600,21600" o:spt="202" path="m,l,21600r21600,l21600,xe">
                <v:stroke joinstyle="miter"/>
                <v:path gradientshapeok="t" o:connecttype="rect"/>
              </v:shapetype>
              <v:shape id="Text Box 455" o:spid="_x0000_s1026" type="#_x0000_t202" style="position:absolute;margin-left:41.5pt;margin-top:16.1pt;width:241.35pt;height:80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" filled="f" strokeweight=".48pt">
                <v:textbox inset="0,0,0,0">
                  <w:txbxContent>
                    <w:p w14:paraId="5B70795F" w14:textId="77777777" w:rsidR="001B40A3" w:rsidRDefault="00000000">
                      <w:pPr>
                        <w:spacing w:line="275" w:lineRule="exact"/>
                        <w:ind w:left="64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Adresa dodavatele</w:t>
                      </w:r>
                    </w:p>
                    <w:p w14:paraId="04ED1D0A" w14:textId="77777777" w:rsidR="001B40A3" w:rsidRDefault="00000000">
                      <w:pPr>
                        <w:spacing w:before="43"/>
                        <w:ind w:left="64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NICKNACK s.r.o.</w:t>
                      </w:r>
                    </w:p>
                    <w:p w14:paraId="177FAED9" w14:textId="77777777" w:rsidR="001B40A3" w:rsidRDefault="00000000">
                      <w:pPr>
                        <w:spacing w:before="34"/>
                        <w:ind w:left="64" w:right="2943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Olomoucká 888/164 627 00 Brno</w:t>
                      </w:r>
                    </w:p>
                    <w:p w14:paraId="186386BD" w14:textId="77777777" w:rsidR="001B40A3" w:rsidRDefault="00000000">
                      <w:pPr>
                        <w:spacing w:before="35" w:line="276" w:lineRule="auto"/>
                        <w:ind w:left="64" w:right="3194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IČ: 29287464 DIC</w:t>
                      </w:r>
                      <w:r>
                        <w:rPr>
                          <w:rFonts w:ascii="Arial" w:hAnsi="Arial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CZ29287464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0F99DA" w14:textId="77777777" w:rsidR="001B40A3" w:rsidRDefault="001B40A3">
      <w:pPr>
        <w:pStyle w:val="Zkladntext"/>
        <w:spacing w:before="2"/>
        <w:rPr>
          <w:rFonts w:ascii="Times New Roman"/>
          <w:i/>
          <w:sz w:val="2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260"/>
      </w:tblGrid>
      <w:tr w:rsidR="001B40A3" w14:paraId="20BC29F1" w14:textId="77777777">
        <w:trPr>
          <w:trHeight w:val="316"/>
        </w:trPr>
        <w:tc>
          <w:tcPr>
            <w:tcW w:w="1582" w:type="dxa"/>
          </w:tcPr>
          <w:p w14:paraId="1A8E153E" w14:textId="77777777" w:rsidR="001B40A3" w:rsidRDefault="00000000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 Praze dne:</w:t>
            </w:r>
          </w:p>
        </w:tc>
        <w:tc>
          <w:tcPr>
            <w:tcW w:w="3260" w:type="dxa"/>
          </w:tcPr>
          <w:p w14:paraId="57D1A538" w14:textId="77777777" w:rsidR="001B40A3" w:rsidRDefault="00000000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30.5.2023</w:t>
            </w:r>
          </w:p>
        </w:tc>
      </w:tr>
    </w:tbl>
    <w:p w14:paraId="6DA1B8CC" w14:textId="77777777" w:rsidR="001B40A3" w:rsidRDefault="001B40A3">
      <w:pPr>
        <w:pStyle w:val="Zkladntext"/>
        <w:spacing w:before="6"/>
        <w:rPr>
          <w:rFonts w:ascii="Times New Roman"/>
          <w:i/>
          <w:sz w:val="27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4"/>
      </w:tblGrid>
      <w:tr w:rsidR="001B40A3" w14:paraId="559AC49B" w14:textId="77777777" w:rsidTr="0019744E">
        <w:trPr>
          <w:trHeight w:val="8810"/>
        </w:trPr>
        <w:tc>
          <w:tcPr>
            <w:tcW w:w="9674" w:type="dxa"/>
          </w:tcPr>
          <w:p w14:paraId="703B576D" w14:textId="77777777" w:rsidR="001B40A3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Objednáváme si u Vaší firmy následující služby/zboží:</w:t>
            </w:r>
          </w:p>
          <w:p w14:paraId="2F95F167" w14:textId="77777777" w:rsidR="001B40A3" w:rsidRDefault="001B40A3">
            <w:pPr>
              <w:pStyle w:val="TableParagraph"/>
              <w:spacing w:before="1"/>
              <w:ind w:left="0"/>
              <w:rPr>
                <w:i/>
                <w:sz w:val="31"/>
              </w:rPr>
            </w:pPr>
          </w:p>
          <w:p w14:paraId="265AB930" w14:textId="77777777" w:rsidR="001B40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Dárkové předměty – 2000 ks kelímků v černé barvě s bílým popiskem a 2000 ks kelímků</w:t>
            </w:r>
          </w:p>
          <w:p w14:paraId="017F25D5" w14:textId="77777777" w:rsidR="001B40A3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v průhledné barvě s černým popiskem</w:t>
            </w:r>
          </w:p>
          <w:p w14:paraId="05DB031F" w14:textId="77777777" w:rsidR="001B40A3" w:rsidRDefault="001B40A3">
            <w:pPr>
              <w:pStyle w:val="TableParagraph"/>
              <w:spacing w:before="3"/>
              <w:ind w:left="0"/>
              <w:rPr>
                <w:i/>
                <w:sz w:val="31"/>
              </w:rPr>
            </w:pPr>
          </w:p>
          <w:p w14:paraId="3E136C38" w14:textId="2C5EC078" w:rsidR="001B40A3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Předpokládaná cena bez DPH:</w:t>
            </w:r>
            <w:r w:rsidR="0019744E">
              <w:rPr>
                <w:b/>
                <w:sz w:val="24"/>
              </w:rPr>
              <w:t xml:space="preserve"> </w:t>
            </w:r>
            <w:proofErr w:type="gramStart"/>
            <w:r w:rsidR="0019744E">
              <w:rPr>
                <w:b/>
                <w:sz w:val="24"/>
              </w:rPr>
              <w:t>81.000,-</w:t>
            </w:r>
            <w:proofErr w:type="gramEnd"/>
            <w:r w:rsidR="0019744E">
              <w:rPr>
                <w:b/>
                <w:sz w:val="24"/>
              </w:rPr>
              <w:t xml:space="preserve"> Kč</w:t>
            </w:r>
          </w:p>
          <w:p w14:paraId="0A2B68E9" w14:textId="77777777" w:rsidR="001B40A3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včetně DPH: 98 010,- Kč</w:t>
            </w:r>
          </w:p>
          <w:p w14:paraId="3E646E96" w14:textId="77777777" w:rsidR="001B40A3" w:rsidRDefault="001B40A3">
            <w:pPr>
              <w:pStyle w:val="TableParagraph"/>
              <w:spacing w:before="1"/>
              <w:ind w:left="0"/>
              <w:rPr>
                <w:i/>
                <w:sz w:val="31"/>
              </w:rPr>
            </w:pPr>
          </w:p>
          <w:p w14:paraId="2DF35652" w14:textId="10609DE4" w:rsidR="001B40A3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Dodací adresa: </w:t>
            </w:r>
            <w:r w:rsidR="0019744E">
              <w:rPr>
                <w:b/>
                <w:sz w:val="24"/>
              </w:rPr>
              <w:t xml:space="preserve">FSV UK, IPS, </w:t>
            </w:r>
            <w:r>
              <w:rPr>
                <w:b/>
                <w:sz w:val="24"/>
              </w:rPr>
              <w:t>U Kříže 8, Praha 158 00</w:t>
            </w:r>
          </w:p>
          <w:p w14:paraId="6B435BDB" w14:textId="77777777" w:rsidR="001B40A3" w:rsidRDefault="00000000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Dodací lhůta:</w:t>
            </w:r>
          </w:p>
          <w:p w14:paraId="1227D91F" w14:textId="77777777" w:rsidR="001B40A3" w:rsidRDefault="001B40A3">
            <w:pPr>
              <w:pStyle w:val="TableParagraph"/>
              <w:spacing w:before="1"/>
              <w:ind w:left="0"/>
              <w:rPr>
                <w:i/>
                <w:sz w:val="31"/>
              </w:rPr>
            </w:pPr>
          </w:p>
          <w:p w14:paraId="1DC137C8" w14:textId="77777777" w:rsidR="001B40A3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Fakturační adresa:</w:t>
            </w:r>
          </w:p>
          <w:p w14:paraId="1885AC01" w14:textId="77777777" w:rsidR="001B40A3" w:rsidRDefault="00000000">
            <w:pPr>
              <w:pStyle w:val="TableParagraph"/>
              <w:spacing w:before="41" w:line="278" w:lineRule="auto"/>
              <w:ind w:right="5452"/>
              <w:rPr>
                <w:sz w:val="24"/>
              </w:rPr>
            </w:pPr>
            <w:r>
              <w:rPr>
                <w:sz w:val="24"/>
              </w:rPr>
              <w:t>Univerzita Karlova, Fakulta sociálních věd Smetanovo nábř. 6, 110 01 Praha 1</w:t>
            </w:r>
          </w:p>
          <w:p w14:paraId="5B246C9E" w14:textId="77777777" w:rsidR="001B40A3" w:rsidRDefault="001B40A3">
            <w:pPr>
              <w:pStyle w:val="TableParagraph"/>
              <w:spacing w:before="2"/>
              <w:ind w:left="0"/>
              <w:rPr>
                <w:i/>
                <w:sz w:val="27"/>
              </w:rPr>
            </w:pPr>
          </w:p>
          <w:p w14:paraId="1F67C377" w14:textId="77777777" w:rsidR="001B40A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Platba fakturou, ve které uveďte číslo této objednávky.</w:t>
            </w:r>
          </w:p>
          <w:p w14:paraId="6AC26C71" w14:textId="77777777" w:rsidR="001B40A3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Součástí objednávky jsou smluvní podmínky uvedené v této objednávce.</w:t>
            </w:r>
          </w:p>
          <w:p w14:paraId="3FC71E71" w14:textId="77777777" w:rsidR="001B40A3" w:rsidRDefault="00000000">
            <w:pPr>
              <w:pStyle w:val="TableParagraph"/>
              <w:spacing w:before="45"/>
            </w:pPr>
            <w:r>
              <w:rPr>
                <w:b/>
              </w:rPr>
              <w:t>Lhůta k přijetí objednávky je 5 kalendářních dnů od doručení objednávky</w:t>
            </w:r>
            <w:r>
              <w:t>.</w:t>
            </w:r>
          </w:p>
          <w:p w14:paraId="38BEC953" w14:textId="15D37569" w:rsidR="001B40A3" w:rsidRDefault="005A2422">
            <w:pPr>
              <w:pStyle w:val="TableParagraph"/>
              <w:spacing w:before="121" w:line="310" w:lineRule="atLeast"/>
              <w:ind w:left="4703" w:right="3236" w:hanging="128"/>
              <w:rPr>
                <w:sz w:val="24"/>
              </w:rPr>
            </w:pPr>
            <w:proofErr w:type="spellStart"/>
            <w:r>
              <w:rPr>
                <w:sz w:val="24"/>
              </w:rPr>
              <w:t>xxxxxxxxxxxxxx</w:t>
            </w:r>
            <w:proofErr w:type="spellEnd"/>
          </w:p>
          <w:p w14:paraId="10445C29" w14:textId="7A83E8EF" w:rsidR="0019744E" w:rsidRDefault="005A2422">
            <w:pPr>
              <w:pStyle w:val="TableParagraph"/>
              <w:spacing w:before="121" w:line="310" w:lineRule="atLeast"/>
              <w:ind w:left="4703" w:right="3236" w:hanging="128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xxxxxxxx</w:t>
            </w:r>
            <w:proofErr w:type="spellEnd"/>
          </w:p>
          <w:p w14:paraId="1EFD7DCA" w14:textId="77777777" w:rsidR="0019744E" w:rsidRDefault="0019744E">
            <w:pPr>
              <w:pStyle w:val="TableParagraph"/>
              <w:spacing w:before="121" w:line="310" w:lineRule="atLeast"/>
              <w:ind w:left="4703" w:right="3236" w:hanging="128"/>
              <w:rPr>
                <w:sz w:val="24"/>
              </w:rPr>
            </w:pPr>
          </w:p>
          <w:p w14:paraId="19D8705A" w14:textId="77777777" w:rsidR="0019744E" w:rsidRDefault="0019744E">
            <w:pPr>
              <w:pStyle w:val="TableParagraph"/>
              <w:spacing w:before="121" w:line="310" w:lineRule="atLeast"/>
              <w:ind w:left="4703" w:right="3236" w:hanging="128"/>
              <w:rPr>
                <w:sz w:val="24"/>
              </w:rPr>
            </w:pPr>
          </w:p>
          <w:p w14:paraId="7F4DA783" w14:textId="77777777" w:rsidR="0019744E" w:rsidRDefault="0019744E">
            <w:pPr>
              <w:pStyle w:val="TableParagraph"/>
              <w:spacing w:before="121" w:line="310" w:lineRule="atLeast"/>
              <w:ind w:left="4703" w:right="3236" w:hanging="128"/>
              <w:rPr>
                <w:sz w:val="24"/>
              </w:rPr>
            </w:pPr>
          </w:p>
          <w:p w14:paraId="2D0CB211" w14:textId="77777777" w:rsidR="0019744E" w:rsidRDefault="0019744E">
            <w:pPr>
              <w:pStyle w:val="TableParagraph"/>
              <w:spacing w:before="121" w:line="310" w:lineRule="atLeast"/>
              <w:ind w:left="4703" w:right="3236" w:hanging="128"/>
              <w:rPr>
                <w:sz w:val="24"/>
              </w:rPr>
            </w:pPr>
          </w:p>
          <w:p w14:paraId="42C136EE" w14:textId="77777777" w:rsidR="0019744E" w:rsidRDefault="0019744E">
            <w:pPr>
              <w:pStyle w:val="TableParagraph"/>
              <w:spacing w:before="121" w:line="310" w:lineRule="atLeast"/>
              <w:ind w:left="4703" w:right="3236" w:hanging="128"/>
              <w:rPr>
                <w:sz w:val="24"/>
              </w:rPr>
            </w:pPr>
          </w:p>
          <w:p w14:paraId="54E7A466" w14:textId="77777777" w:rsidR="0019744E" w:rsidRDefault="0019744E">
            <w:pPr>
              <w:pStyle w:val="TableParagraph"/>
              <w:spacing w:before="121" w:line="310" w:lineRule="atLeast"/>
              <w:ind w:left="4703" w:right="3236" w:hanging="128"/>
              <w:rPr>
                <w:sz w:val="24"/>
              </w:rPr>
            </w:pPr>
          </w:p>
        </w:tc>
      </w:tr>
    </w:tbl>
    <w:p w14:paraId="3A3ADFD6" w14:textId="77777777" w:rsidR="005A2422" w:rsidRDefault="005A2422">
      <w:pPr>
        <w:spacing w:before="67"/>
        <w:ind w:left="2031" w:right="2675"/>
        <w:jc w:val="center"/>
        <w:rPr>
          <w:rFonts w:ascii="Times New Roman" w:hAnsi="Times New Roman"/>
          <w:b/>
          <w:i/>
          <w:sz w:val="24"/>
        </w:rPr>
      </w:pPr>
    </w:p>
    <w:p w14:paraId="0661B644" w14:textId="6C4BFD22" w:rsidR="001B40A3" w:rsidRDefault="0019744E">
      <w:pPr>
        <w:spacing w:before="67"/>
        <w:ind w:left="2031" w:right="2675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U</w:t>
      </w:r>
      <w:r w:rsidR="00000000">
        <w:rPr>
          <w:rFonts w:ascii="Times New Roman" w:hAnsi="Times New Roman"/>
          <w:b/>
          <w:i/>
          <w:sz w:val="24"/>
        </w:rPr>
        <w:t>niverzita Karlova, Fakulta sociálních věd</w:t>
      </w:r>
    </w:p>
    <w:p w14:paraId="6D9A12E3" w14:textId="77777777" w:rsidR="001B40A3" w:rsidRDefault="00000000">
      <w:pPr>
        <w:spacing w:before="41"/>
        <w:ind w:left="2033" w:right="267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Smluvní podmínky</w:t>
      </w:r>
    </w:p>
    <w:p w14:paraId="4AD3738B" w14:textId="77777777" w:rsidR="001B40A3" w:rsidRDefault="001B40A3">
      <w:pPr>
        <w:pStyle w:val="Zkladntext"/>
        <w:rPr>
          <w:rFonts w:ascii="Times New Roman"/>
          <w:b/>
          <w:sz w:val="26"/>
        </w:rPr>
      </w:pPr>
    </w:p>
    <w:p w14:paraId="2D0476AF" w14:textId="77777777" w:rsidR="001B40A3" w:rsidRDefault="00000000">
      <w:pPr>
        <w:pStyle w:val="Odstavecseseznamem"/>
        <w:numPr>
          <w:ilvl w:val="0"/>
          <w:numId w:val="1"/>
        </w:numPr>
        <w:tabs>
          <w:tab w:val="left" w:pos="550"/>
        </w:tabs>
        <w:spacing w:before="181"/>
        <w:ind w:right="895" w:firstLine="0"/>
        <w:jc w:val="both"/>
        <w:rPr>
          <w:sz w:val="24"/>
        </w:rPr>
      </w:pPr>
      <w:r>
        <w:rPr>
          <w:b/>
          <w:sz w:val="24"/>
        </w:rPr>
        <w:t>Uzavření smlouvy, účinnost smlouvy</w:t>
      </w:r>
      <w:r>
        <w:rPr>
          <w:sz w:val="24"/>
        </w:rPr>
        <w:t>: Smlouva je platně uzavřena okamžikem písemného přijetí objednávky ve lhůtě uvedené v textu objednávky. Účinnosti nabývá smlouva dnem zveřejnění prostřednictvím registru smluv, pokud se na smlouvu taková povinnost ze zákona vztahuje, jinak dnem přijetí</w:t>
      </w:r>
      <w:r>
        <w:rPr>
          <w:spacing w:val="-1"/>
          <w:sz w:val="24"/>
        </w:rPr>
        <w:t xml:space="preserve"> </w:t>
      </w:r>
      <w:r>
        <w:rPr>
          <w:sz w:val="24"/>
        </w:rPr>
        <w:t>objednávky.</w:t>
      </w:r>
    </w:p>
    <w:p w14:paraId="1F49F397" w14:textId="77777777" w:rsidR="001B40A3" w:rsidRDefault="001B40A3">
      <w:pPr>
        <w:pStyle w:val="Zkladntext"/>
        <w:rPr>
          <w:rFonts w:ascii="Times New Roman"/>
          <w:sz w:val="26"/>
        </w:rPr>
      </w:pPr>
    </w:p>
    <w:p w14:paraId="73129D6D" w14:textId="77777777" w:rsidR="001B40A3" w:rsidRDefault="00000000">
      <w:pPr>
        <w:pStyle w:val="Odstavecseseznamem"/>
        <w:numPr>
          <w:ilvl w:val="0"/>
          <w:numId w:val="1"/>
        </w:numPr>
        <w:tabs>
          <w:tab w:val="left" w:pos="492"/>
        </w:tabs>
        <w:spacing w:before="202"/>
        <w:ind w:left="492" w:hanging="241"/>
        <w:rPr>
          <w:sz w:val="24"/>
        </w:rPr>
      </w:pPr>
      <w:r>
        <w:rPr>
          <w:b/>
          <w:sz w:val="24"/>
        </w:rPr>
        <w:t xml:space="preserve">Objednatel požaduje dodat tyto dokumenty: </w:t>
      </w:r>
      <w:hyperlink w:anchor="_bookmark0" w:history="1">
        <w:r>
          <w:rPr>
            <w:b/>
            <w:position w:val="8"/>
            <w:sz w:val="16"/>
          </w:rPr>
          <w:t>i</w:t>
        </w:r>
      </w:hyperlink>
      <w:r>
        <w:rPr>
          <w:b/>
          <w:spacing w:val="25"/>
          <w:position w:val="8"/>
          <w:sz w:val="16"/>
        </w:rPr>
        <w:t xml:space="preserve"> </w:t>
      </w:r>
      <w:r>
        <w:rPr>
          <w:position w:val="9"/>
          <w:sz w:val="16"/>
        </w:rPr>
        <w:t>)</w:t>
      </w:r>
    </w:p>
    <w:p w14:paraId="2C2E59EE" w14:textId="77777777" w:rsidR="001B40A3" w:rsidRDefault="00000000">
      <w:pPr>
        <w:pStyle w:val="Odstavecseseznamem"/>
        <w:numPr>
          <w:ilvl w:val="1"/>
          <w:numId w:val="1"/>
        </w:numPr>
        <w:tabs>
          <w:tab w:val="left" w:pos="1332"/>
        </w:tabs>
        <w:spacing w:before="120" w:line="286" w:lineRule="exact"/>
        <w:ind w:hanging="361"/>
        <w:rPr>
          <w:i/>
          <w:sz w:val="24"/>
        </w:rPr>
      </w:pPr>
      <w:r>
        <w:rPr>
          <w:i/>
          <w:sz w:val="24"/>
        </w:rPr>
        <w:t>dodací list</w:t>
      </w:r>
    </w:p>
    <w:p w14:paraId="093CD8B4" w14:textId="77777777" w:rsidR="001B40A3" w:rsidRDefault="00000000">
      <w:pPr>
        <w:pStyle w:val="Odstavecseseznamem"/>
        <w:numPr>
          <w:ilvl w:val="1"/>
          <w:numId w:val="1"/>
        </w:numPr>
        <w:tabs>
          <w:tab w:val="left" w:pos="1332"/>
        </w:tabs>
        <w:spacing w:line="276" w:lineRule="exact"/>
        <w:ind w:hanging="361"/>
        <w:rPr>
          <w:i/>
          <w:sz w:val="24"/>
        </w:rPr>
      </w:pPr>
      <w:r>
        <w:rPr>
          <w:i/>
          <w:sz w:val="24"/>
        </w:rPr>
        <w:t>záruční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prohlášení</w:t>
      </w:r>
    </w:p>
    <w:p w14:paraId="7E5231AD" w14:textId="77777777" w:rsidR="001B40A3" w:rsidRDefault="00000000">
      <w:pPr>
        <w:pStyle w:val="Odstavecseseznamem"/>
        <w:numPr>
          <w:ilvl w:val="1"/>
          <w:numId w:val="1"/>
        </w:numPr>
        <w:tabs>
          <w:tab w:val="left" w:pos="1332"/>
        </w:tabs>
        <w:spacing w:line="276" w:lineRule="exact"/>
        <w:ind w:hanging="361"/>
        <w:rPr>
          <w:i/>
          <w:sz w:val="24"/>
        </w:rPr>
      </w:pPr>
      <w:r>
        <w:rPr>
          <w:i/>
          <w:sz w:val="24"/>
        </w:rPr>
        <w:t>uživatelská příručka v českém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jazyce</w:t>
      </w:r>
    </w:p>
    <w:p w14:paraId="3248B435" w14:textId="77777777" w:rsidR="001B40A3" w:rsidRDefault="00000000">
      <w:pPr>
        <w:pStyle w:val="Odstavecseseznamem"/>
        <w:numPr>
          <w:ilvl w:val="1"/>
          <w:numId w:val="1"/>
        </w:numPr>
        <w:tabs>
          <w:tab w:val="left" w:pos="1332"/>
        </w:tabs>
        <w:spacing w:line="276" w:lineRule="exact"/>
        <w:rPr>
          <w:i/>
          <w:sz w:val="24"/>
        </w:rPr>
      </w:pPr>
      <w:r>
        <w:rPr>
          <w:i/>
          <w:sz w:val="24"/>
        </w:rPr>
        <w:t>dokument 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přepravě</w:t>
      </w:r>
    </w:p>
    <w:p w14:paraId="2A36208F" w14:textId="77777777" w:rsidR="001B40A3" w:rsidRDefault="00000000">
      <w:pPr>
        <w:pStyle w:val="Odstavecseseznamem"/>
        <w:numPr>
          <w:ilvl w:val="1"/>
          <w:numId w:val="1"/>
        </w:numPr>
        <w:tabs>
          <w:tab w:val="left" w:pos="1332"/>
        </w:tabs>
        <w:spacing w:line="276" w:lineRule="exact"/>
        <w:rPr>
          <w:i/>
          <w:sz w:val="24"/>
        </w:rPr>
      </w:pPr>
      <w:r>
        <w:rPr>
          <w:i/>
          <w:sz w:val="24"/>
        </w:rPr>
        <w:t>prohlášení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shodě</w:t>
      </w:r>
    </w:p>
    <w:p w14:paraId="798BD67A" w14:textId="77777777" w:rsidR="001B40A3" w:rsidRDefault="00000000">
      <w:pPr>
        <w:pStyle w:val="Odstavecseseznamem"/>
        <w:numPr>
          <w:ilvl w:val="1"/>
          <w:numId w:val="1"/>
        </w:numPr>
        <w:tabs>
          <w:tab w:val="left" w:pos="1332"/>
        </w:tabs>
        <w:spacing w:line="276" w:lineRule="exact"/>
        <w:rPr>
          <w:i/>
          <w:sz w:val="24"/>
        </w:rPr>
      </w:pPr>
      <w:r>
        <w:rPr>
          <w:i/>
          <w:sz w:val="24"/>
        </w:rPr>
        <w:t>revizní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zpráva</w:t>
      </w:r>
    </w:p>
    <w:p w14:paraId="04AFFFEF" w14:textId="77777777" w:rsidR="001B40A3" w:rsidRDefault="00000000">
      <w:pPr>
        <w:pStyle w:val="Odstavecseseznamem"/>
        <w:numPr>
          <w:ilvl w:val="1"/>
          <w:numId w:val="1"/>
        </w:numPr>
        <w:tabs>
          <w:tab w:val="left" w:pos="1332"/>
        </w:tabs>
        <w:spacing w:line="276" w:lineRule="exact"/>
        <w:rPr>
          <w:i/>
          <w:sz w:val="24"/>
        </w:rPr>
      </w:pPr>
      <w:r>
        <w:rPr>
          <w:i/>
          <w:sz w:val="24"/>
        </w:rPr>
        <w:t>protokol o zaškolení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obsluhy</w:t>
      </w:r>
    </w:p>
    <w:p w14:paraId="6EFA1FCE" w14:textId="77777777" w:rsidR="001B40A3" w:rsidRDefault="00000000">
      <w:pPr>
        <w:pStyle w:val="Odstavecseseznamem"/>
        <w:numPr>
          <w:ilvl w:val="1"/>
          <w:numId w:val="1"/>
        </w:numPr>
        <w:tabs>
          <w:tab w:val="left" w:pos="1332"/>
        </w:tabs>
        <w:spacing w:line="286" w:lineRule="exact"/>
        <w:rPr>
          <w:i/>
          <w:sz w:val="24"/>
        </w:rPr>
      </w:pPr>
      <w:r>
        <w:rPr>
          <w:i/>
          <w:sz w:val="24"/>
        </w:rPr>
        <w:t>Jiný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doklad…………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.</w:t>
      </w:r>
    </w:p>
    <w:p w14:paraId="0CA31395" w14:textId="77777777" w:rsidR="001B40A3" w:rsidRDefault="001B40A3">
      <w:pPr>
        <w:pStyle w:val="Zkladntext"/>
        <w:spacing w:before="2"/>
        <w:rPr>
          <w:rFonts w:ascii="Times New Roman"/>
          <w:i/>
          <w:sz w:val="22"/>
        </w:rPr>
      </w:pPr>
    </w:p>
    <w:p w14:paraId="6732E46A" w14:textId="77777777" w:rsidR="001B40A3" w:rsidRDefault="00000000">
      <w:pPr>
        <w:pStyle w:val="Odstavecseseznamem"/>
        <w:numPr>
          <w:ilvl w:val="0"/>
          <w:numId w:val="1"/>
        </w:numPr>
        <w:tabs>
          <w:tab w:val="left" w:pos="540"/>
        </w:tabs>
        <w:ind w:left="251" w:right="892" w:firstLine="0"/>
        <w:jc w:val="both"/>
        <w:rPr>
          <w:sz w:val="24"/>
        </w:rPr>
      </w:pPr>
      <w:r>
        <w:rPr>
          <w:b/>
          <w:sz w:val="24"/>
        </w:rPr>
        <w:t>Platební podmínky</w:t>
      </w:r>
      <w:r>
        <w:rPr>
          <w:sz w:val="24"/>
        </w:rPr>
        <w:t xml:space="preserve">: </w:t>
      </w:r>
      <w:r w:rsidRPr="0019744E">
        <w:rPr>
          <w:strike/>
          <w:sz w:val="24"/>
        </w:rPr>
        <w:t>Objednatel neposkytuje zálohy</w:t>
      </w:r>
      <w:r>
        <w:rPr>
          <w:sz w:val="24"/>
        </w:rPr>
        <w:t xml:space="preserve">; daňový </w:t>
      </w:r>
      <w:proofErr w:type="gramStart"/>
      <w:r>
        <w:rPr>
          <w:sz w:val="24"/>
        </w:rPr>
        <w:t>doklad - faktura</w:t>
      </w:r>
      <w:proofErr w:type="gramEnd"/>
      <w:r>
        <w:rPr>
          <w:sz w:val="24"/>
        </w:rPr>
        <w:t xml:space="preserve"> bude splňovat požadavky z. č. 235/2004 Sb., v </w:t>
      </w:r>
      <w:proofErr w:type="spellStart"/>
      <w:r>
        <w:rPr>
          <w:sz w:val="24"/>
        </w:rPr>
        <w:t>pl</w:t>
      </w:r>
      <w:proofErr w:type="spellEnd"/>
      <w:r>
        <w:rPr>
          <w:sz w:val="24"/>
        </w:rPr>
        <w:t xml:space="preserve">. znění, z. č. 563/1991 Sb., v </w:t>
      </w:r>
      <w:proofErr w:type="spellStart"/>
      <w:r>
        <w:rPr>
          <w:sz w:val="24"/>
        </w:rPr>
        <w:t>pl</w:t>
      </w:r>
      <w:proofErr w:type="spellEnd"/>
      <w:r>
        <w:rPr>
          <w:sz w:val="24"/>
        </w:rPr>
        <w:t>. znění. Platby budou provedeny bezhotovostním převodem na účet dodavatele. Fakturu lze vystavit nejdříve od účinnosti smlouvy a po poskytnutí řádného</w:t>
      </w:r>
      <w:r>
        <w:rPr>
          <w:spacing w:val="-1"/>
          <w:sz w:val="24"/>
        </w:rPr>
        <w:t xml:space="preserve"> </w:t>
      </w:r>
      <w:r>
        <w:rPr>
          <w:sz w:val="24"/>
        </w:rPr>
        <w:t>plnění.</w:t>
      </w:r>
    </w:p>
    <w:p w14:paraId="26719392" w14:textId="77777777" w:rsidR="001B40A3" w:rsidRDefault="00000000">
      <w:pPr>
        <w:pStyle w:val="Odstavecseseznamem"/>
        <w:numPr>
          <w:ilvl w:val="0"/>
          <w:numId w:val="1"/>
        </w:numPr>
        <w:tabs>
          <w:tab w:val="left" w:pos="492"/>
        </w:tabs>
        <w:spacing w:before="121"/>
        <w:ind w:left="492" w:hanging="241"/>
        <w:jc w:val="both"/>
        <w:rPr>
          <w:sz w:val="24"/>
        </w:rPr>
      </w:pPr>
      <w:r>
        <w:rPr>
          <w:b/>
          <w:sz w:val="24"/>
        </w:rPr>
        <w:t>Splatnost faktury</w:t>
      </w:r>
      <w:r>
        <w:rPr>
          <w:sz w:val="24"/>
        </w:rPr>
        <w:t>:</w:t>
      </w:r>
      <w:r>
        <w:rPr>
          <w:spacing w:val="-51"/>
          <w:sz w:val="24"/>
        </w:rPr>
        <w:t xml:space="preserve"> </w:t>
      </w:r>
      <w:r>
        <w:rPr>
          <w:sz w:val="24"/>
        </w:rPr>
        <w:t>21 kalendářních dnů od doručení faktury.</w:t>
      </w:r>
    </w:p>
    <w:p w14:paraId="6E371271" w14:textId="77777777" w:rsidR="001B40A3" w:rsidRDefault="00000000">
      <w:pPr>
        <w:pStyle w:val="Odstavecseseznamem"/>
        <w:numPr>
          <w:ilvl w:val="0"/>
          <w:numId w:val="1"/>
        </w:numPr>
        <w:tabs>
          <w:tab w:val="left" w:pos="492"/>
        </w:tabs>
        <w:spacing w:before="120"/>
        <w:ind w:left="492" w:hanging="241"/>
        <w:jc w:val="both"/>
        <w:rPr>
          <w:sz w:val="24"/>
        </w:rPr>
      </w:pPr>
      <w:r>
        <w:rPr>
          <w:b/>
          <w:sz w:val="24"/>
        </w:rPr>
        <w:t>Záruka za dodané zboží</w:t>
      </w:r>
      <w:r>
        <w:rPr>
          <w:sz w:val="24"/>
        </w:rPr>
        <w:t>: 24 měsíců ode dne převzetí</w:t>
      </w:r>
      <w:r>
        <w:rPr>
          <w:spacing w:val="-13"/>
          <w:sz w:val="24"/>
        </w:rPr>
        <w:t xml:space="preserve"> </w:t>
      </w:r>
      <w:r>
        <w:rPr>
          <w:sz w:val="24"/>
        </w:rPr>
        <w:t>zboží.</w:t>
      </w:r>
    </w:p>
    <w:p w14:paraId="51CB610D" w14:textId="77777777" w:rsidR="001B40A3" w:rsidRDefault="00000000">
      <w:pPr>
        <w:pStyle w:val="Odstavecseseznamem"/>
        <w:numPr>
          <w:ilvl w:val="0"/>
          <w:numId w:val="1"/>
        </w:numPr>
        <w:tabs>
          <w:tab w:val="left" w:pos="543"/>
        </w:tabs>
        <w:spacing w:before="199"/>
        <w:ind w:left="251" w:right="893" w:firstLine="0"/>
        <w:jc w:val="both"/>
        <w:rPr>
          <w:sz w:val="24"/>
        </w:rPr>
      </w:pPr>
      <w:r>
        <w:rPr>
          <w:b/>
          <w:sz w:val="24"/>
        </w:rPr>
        <w:t xml:space="preserve">Odpovědnost za vady plnění. </w:t>
      </w:r>
      <w:r>
        <w:rPr>
          <w:sz w:val="24"/>
        </w:rPr>
        <w:t>Dodavatel uzavřením smlouvy prohlašuje, že jím poskytnuté plnění bude bez vad a bude sloužit ke sjednanému účelu; odpovědnost za vadné plnění, případnou škodu se řídí příslušnými ustanoveními občanského zákoníku; odpovědnost ze záruky tím není dotčena.</w:t>
      </w:r>
    </w:p>
    <w:p w14:paraId="02570E10" w14:textId="77777777" w:rsidR="001B40A3" w:rsidRDefault="00000000">
      <w:pPr>
        <w:pStyle w:val="Odstavecseseznamem"/>
        <w:numPr>
          <w:ilvl w:val="0"/>
          <w:numId w:val="1"/>
        </w:numPr>
        <w:tabs>
          <w:tab w:val="left" w:pos="588"/>
        </w:tabs>
        <w:spacing w:before="120"/>
        <w:ind w:left="251" w:right="893" w:firstLine="0"/>
        <w:jc w:val="both"/>
        <w:rPr>
          <w:sz w:val="24"/>
        </w:rPr>
      </w:pPr>
      <w:r>
        <w:rPr>
          <w:b/>
          <w:sz w:val="24"/>
        </w:rPr>
        <w:t xml:space="preserve">Právní úprava. </w:t>
      </w:r>
      <w:r>
        <w:rPr>
          <w:sz w:val="24"/>
        </w:rPr>
        <w:t>Smluvní závazky se řídí českým právním řádem, zejména příslušnými ustanoveními zákona č. 89/2012 Sb., občanský</w:t>
      </w:r>
      <w:r>
        <w:rPr>
          <w:spacing w:val="-2"/>
          <w:sz w:val="24"/>
        </w:rPr>
        <w:t xml:space="preserve"> </w:t>
      </w:r>
      <w:r>
        <w:rPr>
          <w:sz w:val="24"/>
        </w:rPr>
        <w:t>zákoník.</w:t>
      </w:r>
    </w:p>
    <w:p w14:paraId="60C32339" w14:textId="77777777" w:rsidR="001B40A3" w:rsidRDefault="00000000">
      <w:pPr>
        <w:pStyle w:val="Odstavecseseznamem"/>
        <w:numPr>
          <w:ilvl w:val="0"/>
          <w:numId w:val="1"/>
        </w:numPr>
        <w:tabs>
          <w:tab w:val="left" w:pos="504"/>
        </w:tabs>
        <w:spacing w:before="120"/>
        <w:ind w:left="251" w:right="895" w:firstLine="0"/>
        <w:jc w:val="both"/>
        <w:rPr>
          <w:sz w:val="24"/>
        </w:rPr>
      </w:pPr>
      <w:r>
        <w:rPr>
          <w:b/>
          <w:sz w:val="24"/>
        </w:rPr>
        <w:t>Zveřejnění smlouvy. P</w:t>
      </w:r>
      <w:r>
        <w:rPr>
          <w:sz w:val="24"/>
        </w:rPr>
        <w:t xml:space="preserve">odmínky zveřejnění smlouvy se řídí </w:t>
      </w:r>
      <w:proofErr w:type="spellStart"/>
      <w:r>
        <w:rPr>
          <w:sz w:val="24"/>
        </w:rPr>
        <w:t>z.č</w:t>
      </w:r>
      <w:proofErr w:type="spellEnd"/>
      <w:r>
        <w:rPr>
          <w:sz w:val="24"/>
        </w:rPr>
        <w:t>. 340/2015 Sb., o registru smluv, ve znění pozdějších</w:t>
      </w:r>
      <w:r>
        <w:rPr>
          <w:spacing w:val="-2"/>
          <w:sz w:val="24"/>
        </w:rPr>
        <w:t xml:space="preserve"> </w:t>
      </w:r>
      <w:r>
        <w:rPr>
          <w:sz w:val="24"/>
        </w:rPr>
        <w:t>předpisů.</w:t>
      </w:r>
    </w:p>
    <w:p w14:paraId="392B3061" w14:textId="77777777" w:rsidR="001B40A3" w:rsidRDefault="00000000">
      <w:pPr>
        <w:pStyle w:val="Odstavecseseznamem"/>
        <w:numPr>
          <w:ilvl w:val="0"/>
          <w:numId w:val="1"/>
        </w:numPr>
        <w:tabs>
          <w:tab w:val="left" w:pos="545"/>
        </w:tabs>
        <w:spacing w:before="120"/>
        <w:ind w:left="251" w:right="893" w:firstLine="0"/>
        <w:jc w:val="both"/>
        <w:rPr>
          <w:sz w:val="24"/>
        </w:rPr>
      </w:pPr>
      <w:r>
        <w:rPr>
          <w:sz w:val="24"/>
        </w:rPr>
        <w:t xml:space="preserve">Pokud smlouva podléhá ze zákona zveřejnění v registru smluv, zaslání smlouvy do registru smluv zajistí FSV neprodleně po uzavření smlouvy. FSV bude informovat dodavatele o provedení registrace tak, že mu zašle kopii potvrzení správce registru smluv o uveřejnění smlouvy bez zbytečného odkladu poté, kdy sama potvrzení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>, popř. již v průvodním formuláři</w:t>
      </w:r>
      <w:r>
        <w:rPr>
          <w:spacing w:val="41"/>
          <w:sz w:val="24"/>
        </w:rPr>
        <w:t xml:space="preserve"> </w:t>
      </w:r>
      <w:r>
        <w:rPr>
          <w:sz w:val="24"/>
        </w:rPr>
        <w:t>vyplní příslušnou kolonku s ID datové schránky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dodavatele.</w:t>
      </w:r>
    </w:p>
    <w:p w14:paraId="48EBCE95" w14:textId="050C060D" w:rsidR="001B40A3" w:rsidRDefault="0019744E">
      <w:pPr>
        <w:pStyle w:val="Zkladntext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674278F" wp14:editId="723C0EAD">
                <wp:simplePos x="0" y="0"/>
                <wp:positionH relativeFrom="page">
                  <wp:posOffset>541020</wp:posOffset>
                </wp:positionH>
                <wp:positionV relativeFrom="paragraph">
                  <wp:posOffset>102870</wp:posOffset>
                </wp:positionV>
                <wp:extent cx="1828800" cy="1270"/>
                <wp:effectExtent l="0" t="0" r="0" b="0"/>
                <wp:wrapTopAndBottom/>
                <wp:docPr id="628403651" name="Freeform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2880"/>
                            <a:gd name="T2" fmla="+- 0 3732 85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1BE4" id="Freeform 453" o:spid="_x0000_s1026" style="position:absolute;margin-left:42.6pt;margin-top:8.1pt;width:2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960FFB3" w14:textId="77777777" w:rsidR="001B40A3" w:rsidRDefault="00000000">
      <w:pPr>
        <w:pStyle w:val="Nadpis3"/>
        <w:spacing w:before="69"/>
        <w:ind w:left="252"/>
        <w:rPr>
          <w:rFonts w:ascii="Calibri" w:hAnsi="Calibri"/>
        </w:rPr>
      </w:pPr>
      <w:bookmarkStart w:id="1" w:name="_bookmark0"/>
      <w:bookmarkEnd w:id="1"/>
      <w:r>
        <w:rPr>
          <w:rFonts w:ascii="Calibri" w:hAnsi="Calibri"/>
          <w:position w:val="7"/>
          <w:sz w:val="13"/>
        </w:rPr>
        <w:t xml:space="preserve">i </w:t>
      </w:r>
      <w:r>
        <w:rPr>
          <w:rFonts w:ascii="Calibri" w:hAnsi="Calibri"/>
        </w:rPr>
        <w:t>Volbu vyznačit křížkem</w:t>
      </w:r>
    </w:p>
    <w:p w14:paraId="393E3A23" w14:textId="77777777" w:rsidR="001B40A3" w:rsidRDefault="001B40A3">
      <w:pPr>
        <w:sectPr w:rsidR="001B40A3">
          <w:pgSz w:w="11910" w:h="16840"/>
          <w:pgMar w:top="480" w:right="520" w:bottom="280" w:left="600" w:header="708" w:footer="708" w:gutter="0"/>
          <w:cols w:space="708"/>
        </w:sectPr>
      </w:pPr>
    </w:p>
    <w:p w14:paraId="23492ED4" w14:textId="77777777" w:rsidR="001B40A3" w:rsidRDefault="001B40A3">
      <w:pPr>
        <w:pStyle w:val="Zkladntext"/>
        <w:spacing w:before="2"/>
        <w:rPr>
          <w:sz w:val="18"/>
        </w:rPr>
      </w:pPr>
    </w:p>
    <w:sectPr w:rsidR="001B40A3" w:rsidSect="0019744E">
      <w:pgSz w:w="11910" w:h="16840"/>
      <w:pgMar w:top="1820" w:right="520" w:bottom="920" w:left="600" w:header="545" w:footer="7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B229" w14:textId="77777777" w:rsidR="00F0516F" w:rsidRDefault="00F0516F">
      <w:r>
        <w:separator/>
      </w:r>
    </w:p>
  </w:endnote>
  <w:endnote w:type="continuationSeparator" w:id="0">
    <w:p w14:paraId="0B8DADDC" w14:textId="77777777" w:rsidR="00F0516F" w:rsidRDefault="00F0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EB7A" w14:textId="77777777" w:rsidR="00F0516F" w:rsidRDefault="00F0516F">
      <w:r>
        <w:separator/>
      </w:r>
    </w:p>
  </w:footnote>
  <w:footnote w:type="continuationSeparator" w:id="0">
    <w:p w14:paraId="7C24FB0C" w14:textId="77777777" w:rsidR="00F0516F" w:rsidRDefault="00F0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F4A45"/>
    <w:multiLevelType w:val="hybridMultilevel"/>
    <w:tmpl w:val="DAFEF25A"/>
    <w:lvl w:ilvl="0" w:tplc="28FA77A0">
      <w:start w:val="1"/>
      <w:numFmt w:val="decimal"/>
      <w:lvlText w:val="%1."/>
      <w:lvlJc w:val="left"/>
      <w:pPr>
        <w:ind w:left="252" w:hanging="298"/>
        <w:jc w:val="left"/>
      </w:pPr>
      <w:rPr>
        <w:rFonts w:hint="default"/>
        <w:b/>
        <w:bCs/>
        <w:spacing w:val="-18"/>
        <w:w w:val="100"/>
        <w:lang w:val="cs-CZ" w:eastAsia="cs-CZ" w:bidi="cs-CZ"/>
      </w:rPr>
    </w:lvl>
    <w:lvl w:ilvl="1" w:tplc="BDF86584">
      <w:numFmt w:val="bullet"/>
      <w:lvlText w:val="o"/>
      <w:lvlJc w:val="left"/>
      <w:pPr>
        <w:ind w:left="13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cs-CZ" w:bidi="cs-CZ"/>
      </w:rPr>
    </w:lvl>
    <w:lvl w:ilvl="2" w:tplc="06DEBFD2">
      <w:numFmt w:val="bullet"/>
      <w:lvlText w:val="•"/>
      <w:lvlJc w:val="left"/>
      <w:pPr>
        <w:ind w:left="2389" w:hanging="360"/>
      </w:pPr>
      <w:rPr>
        <w:rFonts w:hint="default"/>
        <w:lang w:val="cs-CZ" w:eastAsia="cs-CZ" w:bidi="cs-CZ"/>
      </w:rPr>
    </w:lvl>
    <w:lvl w:ilvl="3" w:tplc="73B2F954">
      <w:numFmt w:val="bullet"/>
      <w:lvlText w:val="•"/>
      <w:lvlJc w:val="left"/>
      <w:pPr>
        <w:ind w:left="3439" w:hanging="360"/>
      </w:pPr>
      <w:rPr>
        <w:rFonts w:hint="default"/>
        <w:lang w:val="cs-CZ" w:eastAsia="cs-CZ" w:bidi="cs-CZ"/>
      </w:rPr>
    </w:lvl>
    <w:lvl w:ilvl="4" w:tplc="C7C8DE20">
      <w:numFmt w:val="bullet"/>
      <w:lvlText w:val="•"/>
      <w:lvlJc w:val="left"/>
      <w:pPr>
        <w:ind w:left="4488" w:hanging="360"/>
      </w:pPr>
      <w:rPr>
        <w:rFonts w:hint="default"/>
        <w:lang w:val="cs-CZ" w:eastAsia="cs-CZ" w:bidi="cs-CZ"/>
      </w:rPr>
    </w:lvl>
    <w:lvl w:ilvl="5" w:tplc="2B18AADE">
      <w:numFmt w:val="bullet"/>
      <w:lvlText w:val="•"/>
      <w:lvlJc w:val="left"/>
      <w:pPr>
        <w:ind w:left="5538" w:hanging="360"/>
      </w:pPr>
      <w:rPr>
        <w:rFonts w:hint="default"/>
        <w:lang w:val="cs-CZ" w:eastAsia="cs-CZ" w:bidi="cs-CZ"/>
      </w:rPr>
    </w:lvl>
    <w:lvl w:ilvl="6" w:tplc="9CF027AA">
      <w:numFmt w:val="bullet"/>
      <w:lvlText w:val="•"/>
      <w:lvlJc w:val="left"/>
      <w:pPr>
        <w:ind w:left="6587" w:hanging="360"/>
      </w:pPr>
      <w:rPr>
        <w:rFonts w:hint="default"/>
        <w:lang w:val="cs-CZ" w:eastAsia="cs-CZ" w:bidi="cs-CZ"/>
      </w:rPr>
    </w:lvl>
    <w:lvl w:ilvl="7" w:tplc="02C82494">
      <w:numFmt w:val="bullet"/>
      <w:lvlText w:val="•"/>
      <w:lvlJc w:val="left"/>
      <w:pPr>
        <w:ind w:left="7637" w:hanging="360"/>
      </w:pPr>
      <w:rPr>
        <w:rFonts w:hint="default"/>
        <w:lang w:val="cs-CZ" w:eastAsia="cs-CZ" w:bidi="cs-CZ"/>
      </w:rPr>
    </w:lvl>
    <w:lvl w:ilvl="8" w:tplc="8F58B06A">
      <w:numFmt w:val="bullet"/>
      <w:lvlText w:val="•"/>
      <w:lvlJc w:val="left"/>
      <w:pPr>
        <w:ind w:left="8686" w:hanging="360"/>
      </w:pPr>
      <w:rPr>
        <w:rFonts w:hint="default"/>
        <w:lang w:val="cs-CZ" w:eastAsia="cs-CZ" w:bidi="cs-CZ"/>
      </w:rPr>
    </w:lvl>
  </w:abstractNum>
  <w:num w:numId="1" w16cid:durableId="140641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A3"/>
    <w:rsid w:val="0019744E"/>
    <w:rsid w:val="001B40A3"/>
    <w:rsid w:val="005A2422"/>
    <w:rsid w:val="00F0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954F8"/>
  <w15:docId w15:val="{E17FC8F1-B87A-47BC-887C-EF6B5FE0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00"/>
      <w:ind w:left="20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031" w:right="2675"/>
      <w:jc w:val="center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34"/>
      <w:ind w:left="64"/>
      <w:outlineLvl w:val="2"/>
    </w:pPr>
    <w:rPr>
      <w:rFonts w:ascii="Arial" w:eastAsia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3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  <w:pPr>
      <w:ind w:left="6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38E1-6E92-4080-B502-843D1B5E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2564</Characters>
  <Application>Microsoft Office Word</Application>
  <DocSecurity>0</DocSecurity>
  <Lines>21</Lines>
  <Paragraphs>5</Paragraphs>
  <ScaleCrop>false</ScaleCrop>
  <Company>FSV UK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</cp:revision>
  <cp:lastPrinted>2023-06-01T11:30:00Z</cp:lastPrinted>
  <dcterms:created xsi:type="dcterms:W3CDTF">2023-06-01T11:34:00Z</dcterms:created>
  <dcterms:modified xsi:type="dcterms:W3CDTF">2023-06-01T11:34:00Z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2023-06-01T00:00:00Z</vt:filetime>
  </property>
</Properties>
</file>