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424"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5BAC8F55" w14:textId="77777777" w:rsidR="003A045F" w:rsidRPr="00EF3CDF" w:rsidRDefault="003A045F" w:rsidP="008B63D9">
      <w:pPr>
        <w:spacing w:after="0" w:line="240" w:lineRule="auto"/>
        <w:ind w:left="284" w:right="260"/>
        <w:jc w:val="both"/>
        <w:rPr>
          <w:rFonts w:cs="Arial"/>
        </w:rPr>
      </w:pPr>
      <w:r w:rsidRPr="00EF3CDF">
        <w:rPr>
          <w:rFonts w:cs="Arial"/>
        </w:rPr>
        <w:t xml:space="preserve">zastoupena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06039BC8" w14:textId="37D1A273" w:rsidR="00960A36" w:rsidRPr="00EF3CDF" w:rsidRDefault="00960A36" w:rsidP="008B63D9">
      <w:pPr>
        <w:spacing w:after="0" w:line="240" w:lineRule="auto"/>
        <w:ind w:left="284" w:right="260"/>
        <w:jc w:val="both"/>
        <w:rPr>
          <w:rFonts w:cs="Arial"/>
        </w:rPr>
      </w:pPr>
      <w:r w:rsidRPr="00EF3CDF">
        <w:rPr>
          <w:rFonts w:cs="Arial"/>
        </w:rPr>
        <w:t xml:space="preserve">bankovní spojení: </w:t>
      </w:r>
      <w:proofErr w:type="spellStart"/>
      <w:r w:rsidR="002064DD">
        <w:rPr>
          <w:rStyle w:val="platne1"/>
          <w:rFonts w:cs="Arial"/>
        </w:rPr>
        <w:t>xxxxx</w:t>
      </w:r>
      <w:proofErr w:type="spellEnd"/>
      <w:r w:rsidRPr="00EF3CDF">
        <w:rPr>
          <w:rStyle w:val="platne1"/>
          <w:rFonts w:cs="Arial"/>
        </w:rPr>
        <w:t>/</w:t>
      </w:r>
      <w:proofErr w:type="spellStart"/>
      <w:r w:rsidR="002064DD">
        <w:rPr>
          <w:rStyle w:val="platne1"/>
          <w:rFonts w:cs="Arial"/>
        </w:rPr>
        <w:t>xxxxx</w:t>
      </w:r>
      <w:proofErr w:type="spellEnd"/>
      <w:r w:rsidRPr="00EF3CDF">
        <w:rPr>
          <w:rStyle w:val="platne1"/>
          <w:rFonts w:cs="Arial"/>
        </w:rPr>
        <w:t xml:space="preserve">, </w:t>
      </w:r>
      <w:proofErr w:type="spellStart"/>
      <w:r w:rsidR="006038E6">
        <w:rPr>
          <w:rStyle w:val="platne1"/>
          <w:rFonts w:cs="Arial"/>
        </w:rPr>
        <w:t>xxxxx</w:t>
      </w:r>
      <w:proofErr w:type="spellEnd"/>
      <w:r w:rsidRPr="00EF3CDF">
        <w:rPr>
          <w:rStyle w:val="platne1"/>
          <w:rFonts w:cs="Arial"/>
        </w:rPr>
        <w:t xml:space="preserve">,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53DA35FE"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60B85D9" w14:textId="68C0D7A0" w:rsidR="00A007AF" w:rsidRDefault="00361470" w:rsidP="00A007AF">
      <w:pPr>
        <w:spacing w:before="240" w:after="0"/>
        <w:ind w:left="284" w:right="260"/>
        <w:jc w:val="both"/>
        <w:rPr>
          <w:b/>
        </w:rPr>
      </w:pPr>
      <w:bookmarkStart w:id="0" w:name="jmeno_firmy"/>
      <w:bookmarkEnd w:id="0"/>
      <w:r>
        <w:rPr>
          <w:b/>
        </w:rPr>
        <w:t>Nejvyšší správní soud</w:t>
      </w:r>
      <w:r w:rsidR="00A007AF">
        <w:rPr>
          <w:b/>
        </w:rPr>
        <w:t>,</w:t>
      </w:r>
    </w:p>
    <w:p w14:paraId="031A90CE" w14:textId="7F186563" w:rsidR="00A007AF" w:rsidRDefault="00A007AF" w:rsidP="00A007AF">
      <w:pPr>
        <w:spacing w:after="0"/>
        <w:ind w:left="284" w:right="260"/>
        <w:jc w:val="both"/>
      </w:pPr>
      <w:r>
        <w:rPr>
          <w:rFonts w:cs="Arial"/>
        </w:rPr>
        <w:t xml:space="preserve">se sídlem </w:t>
      </w:r>
      <w:bookmarkStart w:id="1" w:name="ulice"/>
      <w:bookmarkEnd w:id="1"/>
      <w:r w:rsidR="00361470">
        <w:rPr>
          <w:rFonts w:cs="Arial"/>
        </w:rPr>
        <w:t>Moravské náměstí 611/6</w:t>
      </w:r>
      <w:r>
        <w:rPr>
          <w:rFonts w:cs="Arial"/>
        </w:rPr>
        <w:t>,</w:t>
      </w:r>
      <w:bookmarkStart w:id="2" w:name="mesto"/>
      <w:bookmarkEnd w:id="2"/>
      <w:r w:rsidR="00211CBF">
        <w:rPr>
          <w:rFonts w:cs="Arial"/>
        </w:rPr>
        <w:t xml:space="preserve"> </w:t>
      </w:r>
      <w:r w:rsidR="00361470">
        <w:rPr>
          <w:rFonts w:cs="Arial"/>
        </w:rPr>
        <w:t>Brno-střed</w:t>
      </w:r>
      <w:r>
        <w:rPr>
          <w:rFonts w:cs="Arial"/>
        </w:rPr>
        <w:t>,</w:t>
      </w:r>
      <w:r w:rsidR="00211CBF">
        <w:rPr>
          <w:rFonts w:cs="Arial"/>
        </w:rPr>
        <w:t xml:space="preserve"> PSČ</w:t>
      </w:r>
      <w:r>
        <w:rPr>
          <w:rFonts w:cs="Arial"/>
        </w:rPr>
        <w:t xml:space="preserve"> </w:t>
      </w:r>
      <w:bookmarkStart w:id="3" w:name="psc"/>
      <w:bookmarkEnd w:id="3"/>
      <w:r w:rsidR="00361470">
        <w:rPr>
          <w:rFonts w:cs="Arial"/>
        </w:rPr>
        <w:t>602 00</w:t>
      </w:r>
      <w:r>
        <w:rPr>
          <w:rFonts w:cs="Arial"/>
        </w:rPr>
        <w:t>,</w:t>
      </w:r>
    </w:p>
    <w:p w14:paraId="2D31E071" w14:textId="084561AD" w:rsidR="00A007AF" w:rsidRDefault="00A007AF" w:rsidP="00A007AF">
      <w:pPr>
        <w:spacing w:after="0"/>
        <w:ind w:left="284" w:right="260"/>
        <w:jc w:val="both"/>
      </w:pPr>
      <w:r>
        <w:rPr>
          <w:rFonts w:cs="Arial"/>
        </w:rPr>
        <w:t xml:space="preserve">IČ: </w:t>
      </w:r>
      <w:bookmarkStart w:id="4" w:name="ico"/>
      <w:bookmarkEnd w:id="4"/>
      <w:r w:rsidR="00361470">
        <w:rPr>
          <w:rFonts w:cs="Arial"/>
        </w:rPr>
        <w:t>75003716</w:t>
      </w:r>
      <w:r>
        <w:rPr>
          <w:rFonts w:cs="Arial"/>
        </w:rPr>
        <w:t>, DIČ:</w:t>
      </w:r>
      <w:r>
        <w:t xml:space="preserve"> </w:t>
      </w:r>
      <w:bookmarkStart w:id="5" w:name="dic"/>
      <w:bookmarkEnd w:id="5"/>
      <w:r w:rsidR="00361470">
        <w:t>CZ75003716</w:t>
      </w:r>
      <w:r>
        <w:rPr>
          <w:rFonts w:cs="Arial"/>
        </w:rPr>
        <w:t>,</w:t>
      </w:r>
    </w:p>
    <w:p w14:paraId="6D7C0BF8" w14:textId="7759B941" w:rsidR="00A007AF" w:rsidRDefault="00D870A0" w:rsidP="00A007AF">
      <w:pPr>
        <w:spacing w:after="0" w:line="240" w:lineRule="auto"/>
        <w:ind w:left="284" w:right="260"/>
        <w:jc w:val="both"/>
        <w:rPr>
          <w:rFonts w:cs="Arial"/>
        </w:rPr>
      </w:pPr>
      <w:r>
        <w:rPr>
          <w:rFonts w:cs="Arial"/>
        </w:rPr>
        <w:t>Z</w:t>
      </w:r>
      <w:r w:rsidR="00A007AF">
        <w:rPr>
          <w:rFonts w:cs="Arial"/>
        </w:rPr>
        <w:t>astoupena</w:t>
      </w:r>
      <w:bookmarkStart w:id="6" w:name="osoba"/>
      <w:bookmarkEnd w:id="6"/>
      <w:r>
        <w:rPr>
          <w:rFonts w:cs="Arial"/>
        </w:rPr>
        <w:t>: Mgr. Filip Glotzmann, ředitel správy soudu</w:t>
      </w:r>
    </w:p>
    <w:p w14:paraId="29E3CA78"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22DB1617" w14:textId="77777777" w:rsidR="00A007AF" w:rsidRDefault="00A007AF" w:rsidP="00A007AF">
      <w:pPr>
        <w:spacing w:after="0" w:line="240" w:lineRule="auto"/>
        <w:ind w:left="284" w:right="260"/>
        <w:jc w:val="both"/>
        <w:rPr>
          <w:rFonts w:cs="Arial"/>
        </w:rPr>
      </w:pPr>
    </w:p>
    <w:p w14:paraId="49EB488C" w14:textId="77777777" w:rsidR="00E11940" w:rsidRDefault="00E11940" w:rsidP="00E11940">
      <w:pPr>
        <w:spacing w:after="0" w:line="240" w:lineRule="auto"/>
        <w:ind w:left="284" w:right="260"/>
        <w:jc w:val="both"/>
        <w:rPr>
          <w:rFonts w:cs="Arial"/>
        </w:rPr>
      </w:pPr>
      <w:r>
        <w:rPr>
          <w:rFonts w:cs="Arial"/>
        </w:rPr>
        <w:t>uzavírají tuto smlouvu:</w:t>
      </w:r>
    </w:p>
    <w:p w14:paraId="624AF4AE" w14:textId="77777777" w:rsidR="00E11940" w:rsidRDefault="00E11940" w:rsidP="00E11940">
      <w:pPr>
        <w:spacing w:after="0" w:line="240" w:lineRule="auto"/>
        <w:ind w:left="284" w:right="260"/>
        <w:jc w:val="both"/>
        <w:rPr>
          <w:rFonts w:cs="Arial"/>
        </w:rPr>
      </w:pPr>
    </w:p>
    <w:p w14:paraId="70999E89"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5063DA1D"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7" w:history="1">
        <w:r>
          <w:rPr>
            <w:rStyle w:val="Hypertextovodkaz"/>
            <w:rFonts w:cs="Arial"/>
          </w:rPr>
          <w:t>www.beck-online.cz</w:t>
        </w:r>
      </w:hyperlink>
      <w:r>
        <w:rPr>
          <w:rFonts w:cs="Arial"/>
        </w:rPr>
        <w:t xml:space="preserve"> (dále jen </w:t>
      </w:r>
      <w:r>
        <w:rPr>
          <w:rFonts w:cs="Arial"/>
          <w:b/>
        </w:rPr>
        <w:t>„Beck-online“</w:t>
      </w:r>
      <w:r>
        <w:rPr>
          <w:rFonts w:cs="Arial"/>
        </w:rPr>
        <w:t>).</w:t>
      </w:r>
    </w:p>
    <w:p w14:paraId="21B37D8D" w14:textId="431DDA4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346275AE" w14:textId="77777777" w:rsidR="00E11940"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40496CE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5BE49C55"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6C4E59B8" w14:textId="30B3752C"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441C3DA"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A035751" w14:textId="4C66FD71"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Fakturu je poskytovatel oprávněn vystavit nejdříve dva měsíce před začátkem období. Elektronická faktura bude zasílána na email:</w:t>
      </w:r>
      <w:r w:rsidR="00D870A0">
        <w:rPr>
          <w:rFonts w:cs="Arial"/>
        </w:rPr>
        <w:t xml:space="preserve"> </w:t>
      </w:r>
      <w:hyperlink r:id="rId8" w:history="1">
        <w:r w:rsidR="002064DD" w:rsidRPr="009B48D7">
          <w:rPr>
            <w:rStyle w:val="Hypertextovodkaz"/>
            <w:rFonts w:cs="Arial"/>
          </w:rPr>
          <w:t>xxxxx@nssoud.cz</w:t>
        </w:r>
      </w:hyperlink>
      <w:r w:rsidR="00D870A0">
        <w:rPr>
          <w:rFonts w:cs="Arial"/>
        </w:rPr>
        <w:t xml:space="preserve">. </w:t>
      </w:r>
      <w:r>
        <w:rPr>
          <w:rFonts w:cs="Arial"/>
        </w:rPr>
        <w:t xml:space="preserve">O případné změně emailové adresy je uživatel povinen poskytovatele bezodkladně písemnou formou informovat. </w:t>
      </w:r>
    </w:p>
    <w:p w14:paraId="5D397F16" w14:textId="1012F053"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7" w:name="splatnost"/>
      <w:bookmarkEnd w:id="7"/>
      <w:r w:rsidR="00361470">
        <w:rPr>
          <w:rFonts w:cs="Arial"/>
        </w:rPr>
        <w:t>14</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01CD65D5" w14:textId="65F68DFC" w:rsidR="00211CBF" w:rsidRDefault="00211CBF">
      <w:pPr>
        <w:spacing w:after="0" w:line="240" w:lineRule="auto"/>
        <w:rPr>
          <w:rFonts w:cs="Arial"/>
        </w:rPr>
      </w:pPr>
      <w:r>
        <w:rPr>
          <w:rFonts w:cs="Arial"/>
        </w:rPr>
        <w:br w:type="page"/>
      </w:r>
    </w:p>
    <w:p w14:paraId="3EB1E2AD" w14:textId="77777777" w:rsidR="00E11940"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4002653C"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Tato smlouva nabývá platnosti a účinnosti dnem jejího podpisu oběma smluvními stranami.</w:t>
      </w:r>
    </w:p>
    <w:p w14:paraId="36F283B2" w14:textId="7B979B9A"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8" w:name="doba_trvani"/>
      <w:bookmarkEnd w:id="8"/>
      <w:r w:rsidR="00361470">
        <w:rPr>
          <w:rFonts w:cs="Arial"/>
          <w:b/>
        </w:rPr>
        <w:t xml:space="preserve">určitou, a to do </w:t>
      </w:r>
      <w:r w:rsidR="00211CBF">
        <w:rPr>
          <w:rFonts w:cs="Arial"/>
          <w:b/>
        </w:rPr>
        <w:t>31. 12. 2024</w:t>
      </w:r>
      <w:r>
        <w:rPr>
          <w:rFonts w:cs="Arial"/>
        </w:rPr>
        <w:t>. Licence je uživateli udělena na dobu trvání této smlouvy.</w:t>
      </w:r>
    </w:p>
    <w:p w14:paraId="10B3066E" w14:textId="77777777" w:rsidR="00E11940"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50C15CAB"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0AC68DD7"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7E3C18AA"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9" w:history="1">
        <w:r>
          <w:rPr>
            <w:rStyle w:val="Hypertextovodkaz"/>
            <w:rFonts w:cs="Arial"/>
          </w:rPr>
          <w:t>www.beck-online.cz</w:t>
        </w:r>
      </w:hyperlink>
      <w:r>
        <w:rPr>
          <w:rFonts w:cs="Arial"/>
        </w:rPr>
        <w:t>.</w:t>
      </w:r>
    </w:p>
    <w:p w14:paraId="628B2E5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605A6A24" w14:textId="2856B51C"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Úvodní zaškolení musí povinně absolvovat všechny osoby v režimu pilotního provozu, a to nejpozději do tří měsíců od začátku předplaceného období. </w:t>
      </w:r>
      <w:r w:rsidR="00862F0D">
        <w:rPr>
          <w:rFonts w:cs="Arial"/>
        </w:rPr>
        <w:t>Toto zaškolení provede poskytovatel zdarma.</w:t>
      </w:r>
    </w:p>
    <w:p w14:paraId="216EBF73" w14:textId="795681D4"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Uživatel a poskytovatel se dohodli na uskutečnění dvou bilančních schůzek v průběhu pilotního provozu.</w:t>
      </w:r>
    </w:p>
    <w:p w14:paraId="07A6C591" w14:textId="77777777" w:rsidR="00E11940" w:rsidRDefault="00E11940" w:rsidP="00E11940">
      <w:pPr>
        <w:pStyle w:val="Odstavecseseznamem"/>
        <w:spacing w:after="100" w:afterAutospacing="1" w:line="240" w:lineRule="auto"/>
        <w:ind w:left="709" w:right="260" w:hanging="425"/>
        <w:jc w:val="both"/>
        <w:rPr>
          <w:rFonts w:cs="Arial"/>
          <w:b/>
        </w:rPr>
      </w:pPr>
    </w:p>
    <w:p w14:paraId="23F60107"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F92299C" w14:textId="5605DFF5"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Default="00862F0D" w:rsidP="00862F0D">
      <w:pPr>
        <w:pStyle w:val="Odstavecseseznamem"/>
        <w:spacing w:after="0" w:line="240" w:lineRule="auto"/>
        <w:ind w:left="709" w:right="260"/>
        <w:jc w:val="both"/>
        <w:rPr>
          <w:rFonts w:cs="Arial"/>
        </w:rPr>
      </w:pPr>
    </w:p>
    <w:p w14:paraId="155304C4"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2CEA846F"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Tato smlouva je uzavřena písemně ve dvou (2) vyhotoveních, z nichž poskytovatel a uživatel </w:t>
      </w:r>
      <w:proofErr w:type="gramStart"/>
      <w:r>
        <w:rPr>
          <w:rFonts w:cs="Arial"/>
        </w:rPr>
        <w:t>obdrží</w:t>
      </w:r>
      <w:proofErr w:type="gramEnd"/>
      <w:r>
        <w:rPr>
          <w:rFonts w:cs="Arial"/>
        </w:rPr>
        <w:t xml:space="preserve"> každý po jednom (1).</w:t>
      </w:r>
    </w:p>
    <w:p w14:paraId="3BE756C3"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34F858C6"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367266EB"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5DE307AE" w14:textId="77777777" w:rsidR="00E11940" w:rsidRDefault="00E11940" w:rsidP="00E11940">
      <w:pPr>
        <w:tabs>
          <w:tab w:val="left" w:pos="6096"/>
        </w:tabs>
        <w:spacing w:before="240" w:after="0" w:line="240" w:lineRule="auto"/>
        <w:ind w:left="284" w:right="260"/>
        <w:jc w:val="both"/>
        <w:rPr>
          <w:rFonts w:cs="Arial"/>
        </w:rPr>
      </w:pPr>
    </w:p>
    <w:p w14:paraId="69AA94E5" w14:textId="0D29E21C" w:rsidR="00E11940" w:rsidRDefault="00E11940" w:rsidP="00E11940">
      <w:pPr>
        <w:tabs>
          <w:tab w:val="left" w:pos="5387"/>
        </w:tabs>
        <w:spacing w:before="240" w:after="0" w:line="240" w:lineRule="auto"/>
        <w:ind w:left="284" w:right="260"/>
        <w:jc w:val="both"/>
        <w:rPr>
          <w:rFonts w:cs="Arial"/>
        </w:rPr>
      </w:pPr>
      <w:r>
        <w:rPr>
          <w:rFonts w:cs="Arial"/>
        </w:rPr>
        <w:t>V Praze dne ……………</w:t>
      </w:r>
      <w:r>
        <w:rPr>
          <w:rFonts w:cs="Arial"/>
        </w:rPr>
        <w:tab/>
        <w:t>V</w:t>
      </w:r>
      <w:r w:rsidR="00211CBF">
        <w:rPr>
          <w:rFonts w:cs="Arial"/>
        </w:rPr>
        <w:t> </w:t>
      </w:r>
      <w:bookmarkStart w:id="9" w:name="mesto_firmy1"/>
      <w:bookmarkEnd w:id="9"/>
      <w:r w:rsidR="00361470">
        <w:rPr>
          <w:rFonts w:cs="Arial"/>
        </w:rPr>
        <w:t>Brn</w:t>
      </w:r>
      <w:r w:rsidR="00211CBF">
        <w:rPr>
          <w:rFonts w:cs="Arial"/>
        </w:rPr>
        <w:t xml:space="preserve">ě </w:t>
      </w:r>
      <w:r>
        <w:rPr>
          <w:rFonts w:cs="Arial"/>
        </w:rPr>
        <w:t>dne ……</w:t>
      </w:r>
      <w:r w:rsidR="00C071BD">
        <w:rPr>
          <w:rFonts w:cs="Arial"/>
        </w:rPr>
        <w:t>…</w:t>
      </w:r>
      <w:r>
        <w:rPr>
          <w:rFonts w:cs="Arial"/>
        </w:rPr>
        <w:t>…..</w:t>
      </w:r>
    </w:p>
    <w:p w14:paraId="501F0A9A" w14:textId="77777777" w:rsidR="00E11940" w:rsidRDefault="00E11940" w:rsidP="00E11940">
      <w:pPr>
        <w:tabs>
          <w:tab w:val="left" w:pos="5387"/>
        </w:tabs>
        <w:spacing w:after="0" w:line="240" w:lineRule="auto"/>
        <w:ind w:left="284" w:right="118"/>
        <w:jc w:val="both"/>
        <w:rPr>
          <w:rFonts w:cs="Arial"/>
        </w:rPr>
      </w:pPr>
    </w:p>
    <w:p w14:paraId="51E6A7FC" w14:textId="77777777" w:rsidR="00E11940" w:rsidRDefault="00E11940" w:rsidP="00E11940">
      <w:pPr>
        <w:tabs>
          <w:tab w:val="left" w:pos="5387"/>
        </w:tabs>
        <w:spacing w:after="0" w:line="240" w:lineRule="auto"/>
        <w:ind w:left="284" w:right="118"/>
        <w:jc w:val="both"/>
        <w:rPr>
          <w:rFonts w:cs="Arial"/>
        </w:rPr>
      </w:pPr>
    </w:p>
    <w:p w14:paraId="44776174" w14:textId="77777777" w:rsidR="00211CBF" w:rsidRDefault="00211CBF" w:rsidP="00E11940">
      <w:pPr>
        <w:tabs>
          <w:tab w:val="left" w:pos="5387"/>
        </w:tabs>
        <w:spacing w:after="0" w:line="240" w:lineRule="auto"/>
        <w:ind w:left="284" w:right="118"/>
        <w:jc w:val="both"/>
        <w:rPr>
          <w:rFonts w:cs="Arial"/>
        </w:rPr>
      </w:pPr>
    </w:p>
    <w:p w14:paraId="329625E5" w14:textId="77777777" w:rsidR="00211CBF" w:rsidRDefault="00211CBF" w:rsidP="00E11940">
      <w:pPr>
        <w:tabs>
          <w:tab w:val="left" w:pos="5387"/>
        </w:tabs>
        <w:spacing w:after="0" w:line="240" w:lineRule="auto"/>
        <w:ind w:left="284" w:right="118"/>
        <w:jc w:val="both"/>
        <w:rPr>
          <w:rFonts w:cs="Arial"/>
        </w:rPr>
      </w:pPr>
    </w:p>
    <w:p w14:paraId="26737FD7" w14:textId="77777777" w:rsidR="00211CBF" w:rsidRDefault="00211CBF" w:rsidP="00E11940">
      <w:pPr>
        <w:tabs>
          <w:tab w:val="left" w:pos="5387"/>
        </w:tabs>
        <w:spacing w:after="0" w:line="240" w:lineRule="auto"/>
        <w:ind w:left="284" w:right="118"/>
        <w:jc w:val="both"/>
        <w:rPr>
          <w:rFonts w:cs="Arial"/>
        </w:rPr>
      </w:pPr>
    </w:p>
    <w:p w14:paraId="5F998FD4" w14:textId="77777777" w:rsidR="00211CBF" w:rsidRDefault="00211CBF" w:rsidP="00E11940">
      <w:pPr>
        <w:tabs>
          <w:tab w:val="left" w:pos="5387"/>
        </w:tabs>
        <w:spacing w:after="0" w:line="240" w:lineRule="auto"/>
        <w:ind w:left="284" w:right="118"/>
        <w:jc w:val="both"/>
        <w:rPr>
          <w:rFonts w:cs="Arial"/>
        </w:rPr>
      </w:pPr>
    </w:p>
    <w:p w14:paraId="18C759EC" w14:textId="77777777"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32D17160" w14:textId="491D14A7" w:rsidR="00E11940" w:rsidRDefault="00E11940" w:rsidP="00E11940">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10" w:name="jmeno_firmy2"/>
      <w:bookmarkEnd w:id="10"/>
      <w:r w:rsidR="00361470">
        <w:rPr>
          <w:rFonts w:cs="Arial"/>
          <w:b/>
        </w:rPr>
        <w:t>Nejvyšší správní soud</w:t>
      </w:r>
    </w:p>
    <w:p w14:paraId="27F74405" w14:textId="2222FCED" w:rsidR="00E11940" w:rsidRDefault="00E11940" w:rsidP="00E11940">
      <w:pPr>
        <w:tabs>
          <w:tab w:val="left" w:pos="5387"/>
        </w:tabs>
        <w:spacing w:after="0" w:line="240" w:lineRule="auto"/>
        <w:ind w:right="118"/>
        <w:jc w:val="both"/>
        <w:rPr>
          <w:rFonts w:cs="Arial"/>
        </w:rPr>
      </w:pPr>
      <w:r>
        <w:rPr>
          <w:rFonts w:cs="Arial"/>
        </w:rPr>
        <w:t xml:space="preserve">     Ing. Jiří Holna, jednatel</w:t>
      </w:r>
      <w:r>
        <w:rPr>
          <w:rFonts w:cs="Arial"/>
        </w:rPr>
        <w:tab/>
      </w:r>
      <w:r w:rsidR="00D870A0">
        <w:rPr>
          <w:rFonts w:cs="Arial"/>
        </w:rPr>
        <w:t>Mgr. Filip Glotzmann, ředitel správy soudu</w:t>
      </w:r>
    </w:p>
    <w:p w14:paraId="53F94CFB" w14:textId="77777777" w:rsidR="003224DD" w:rsidRDefault="00E11940" w:rsidP="003224DD">
      <w:pPr>
        <w:spacing w:after="0" w:line="240" w:lineRule="auto"/>
        <w:ind w:left="284"/>
        <w:rPr>
          <w:rFonts w:cs="Arial"/>
          <w:b/>
        </w:rPr>
      </w:pPr>
      <w:r>
        <w:rPr>
          <w:rFonts w:cs="Arial"/>
          <w:b/>
        </w:rPr>
        <w:br w:type="page"/>
      </w:r>
      <w:r w:rsidR="003224DD">
        <w:rPr>
          <w:rFonts w:cs="Arial"/>
          <w:b/>
        </w:rPr>
        <w:lastRenderedPageBreak/>
        <w:t>PŘÍLOHA: Rozsah licence v průběhu pilotního provozu</w:t>
      </w:r>
      <w:r w:rsidR="003224DD">
        <w:rPr>
          <w:rFonts w:cs="Arial"/>
          <w:b/>
        </w:rPr>
        <w:tab/>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77777777"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02802E10"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3224DD" w14:paraId="4426D21E" w14:textId="77777777" w:rsidTr="00211CBF">
        <w:trPr>
          <w:trHeight w:val="254"/>
        </w:trPr>
        <w:tc>
          <w:tcPr>
            <w:tcW w:w="4820" w:type="dxa"/>
            <w:tcBorders>
              <w:top w:val="nil"/>
              <w:bottom w:val="single" w:sz="4" w:space="0" w:color="auto"/>
            </w:tcBorders>
            <w:hideMark/>
          </w:tcPr>
          <w:p w14:paraId="52D17341" w14:textId="77777777" w:rsidR="003224DD" w:rsidRDefault="003224DD">
            <w:pPr>
              <w:spacing w:after="0" w:line="240" w:lineRule="auto"/>
              <w:ind w:left="33"/>
              <w:rPr>
                <w:b/>
                <w:bCs/>
              </w:rPr>
            </w:pPr>
            <w:bookmarkStart w:id="11" w:name="sl1"/>
            <w:bookmarkStart w:id="12" w:name="sl3" w:colFirst="1" w:colLast="1"/>
            <w:bookmarkEnd w:id="11"/>
            <w:r>
              <w:rPr>
                <w:b/>
                <w:bCs/>
              </w:rPr>
              <w:t>Modul</w:t>
            </w:r>
          </w:p>
        </w:tc>
        <w:tc>
          <w:tcPr>
            <w:tcW w:w="3945" w:type="dxa"/>
            <w:tcBorders>
              <w:top w:val="nil"/>
              <w:bottom w:val="single" w:sz="4" w:space="0" w:color="auto"/>
            </w:tcBorders>
            <w:hideMark/>
          </w:tcPr>
          <w:p w14:paraId="483F6C34" w14:textId="3AD97C69" w:rsidR="003224DD" w:rsidRDefault="00211CBF">
            <w:pPr>
              <w:spacing w:after="0" w:line="240" w:lineRule="auto"/>
              <w:rPr>
                <w:b/>
                <w:bCs/>
                <w:color w:val="000000"/>
              </w:rPr>
            </w:pPr>
            <w:bookmarkStart w:id="13" w:name="sl2"/>
            <w:bookmarkEnd w:id="13"/>
            <w:r>
              <w:rPr>
                <w:b/>
                <w:bCs/>
                <w:color w:val="000000"/>
              </w:rPr>
              <w:t>Počet licencí (osob)</w:t>
            </w:r>
          </w:p>
        </w:tc>
      </w:tr>
      <w:tr w:rsidR="00211CBF" w:rsidRPr="00211CBF" w14:paraId="3842BB65" w14:textId="77777777" w:rsidTr="00211CBF">
        <w:trPr>
          <w:trHeight w:val="254"/>
        </w:trPr>
        <w:tc>
          <w:tcPr>
            <w:tcW w:w="4820" w:type="dxa"/>
            <w:tcBorders>
              <w:top w:val="single" w:sz="4" w:space="0" w:color="auto"/>
              <w:bottom w:val="nil"/>
            </w:tcBorders>
          </w:tcPr>
          <w:p w14:paraId="7B413060" w14:textId="77777777" w:rsidR="00211CBF" w:rsidRPr="00211CBF" w:rsidRDefault="00211CBF">
            <w:pPr>
              <w:spacing w:after="0" w:line="240" w:lineRule="auto"/>
              <w:ind w:left="33"/>
            </w:pPr>
            <w:r w:rsidRPr="00211CBF">
              <w:t>Beck-online PRO</w:t>
            </w:r>
          </w:p>
        </w:tc>
        <w:tc>
          <w:tcPr>
            <w:tcW w:w="3945" w:type="dxa"/>
            <w:tcBorders>
              <w:top w:val="single" w:sz="4" w:space="0" w:color="auto"/>
              <w:bottom w:val="nil"/>
            </w:tcBorders>
          </w:tcPr>
          <w:p w14:paraId="0EE9BEA0" w14:textId="7A74C6F2" w:rsidR="00211CBF" w:rsidRPr="00211CBF" w:rsidRDefault="00DA6518">
            <w:pPr>
              <w:spacing w:after="0" w:line="240" w:lineRule="auto"/>
              <w:rPr>
                <w:rFonts w:eastAsia="Times New Roman" w:cs="Arial"/>
                <w:color w:val="000000"/>
              </w:rPr>
            </w:pPr>
            <w:r>
              <w:rPr>
                <w:rFonts w:eastAsia="Times New Roman" w:cs="Arial"/>
                <w:color w:val="000000"/>
              </w:rPr>
              <w:t>150</w:t>
            </w:r>
          </w:p>
        </w:tc>
      </w:tr>
      <w:tr w:rsidR="00211CBF" w:rsidRPr="00211CBF" w14:paraId="22B9A2C6" w14:textId="77777777" w:rsidTr="00211CBF">
        <w:trPr>
          <w:trHeight w:val="254"/>
        </w:trPr>
        <w:tc>
          <w:tcPr>
            <w:tcW w:w="4820" w:type="dxa"/>
            <w:tcBorders>
              <w:top w:val="nil"/>
              <w:bottom w:val="nil"/>
            </w:tcBorders>
          </w:tcPr>
          <w:p w14:paraId="731BDF2A" w14:textId="77777777" w:rsidR="00211CBF" w:rsidRPr="00211CBF" w:rsidRDefault="00211CBF">
            <w:pPr>
              <w:spacing w:after="0" w:line="240" w:lineRule="auto"/>
              <w:ind w:left="33"/>
            </w:pPr>
            <w:r w:rsidRPr="00211CBF">
              <w:t>Daňové právo</w:t>
            </w:r>
          </w:p>
        </w:tc>
        <w:tc>
          <w:tcPr>
            <w:tcW w:w="3945" w:type="dxa"/>
            <w:tcBorders>
              <w:top w:val="nil"/>
              <w:bottom w:val="nil"/>
            </w:tcBorders>
          </w:tcPr>
          <w:p w14:paraId="0F4D476C" w14:textId="60880AAE" w:rsidR="00211CBF" w:rsidRPr="00211CBF" w:rsidRDefault="00DA6518">
            <w:pPr>
              <w:spacing w:after="0" w:line="240" w:lineRule="auto"/>
              <w:rPr>
                <w:rFonts w:eastAsia="Times New Roman" w:cs="Arial"/>
                <w:color w:val="000000"/>
              </w:rPr>
            </w:pPr>
            <w:r>
              <w:rPr>
                <w:rFonts w:eastAsia="Times New Roman" w:cs="Arial"/>
                <w:color w:val="000000"/>
              </w:rPr>
              <w:t>150</w:t>
            </w:r>
          </w:p>
        </w:tc>
      </w:tr>
      <w:tr w:rsidR="00211CBF" w:rsidRPr="00211CBF" w14:paraId="6700128D" w14:textId="77777777" w:rsidTr="00211CBF">
        <w:trPr>
          <w:trHeight w:val="254"/>
        </w:trPr>
        <w:tc>
          <w:tcPr>
            <w:tcW w:w="4820" w:type="dxa"/>
            <w:tcBorders>
              <w:top w:val="nil"/>
              <w:bottom w:val="nil"/>
            </w:tcBorders>
          </w:tcPr>
          <w:p w14:paraId="46A643AC" w14:textId="77777777" w:rsidR="00211CBF" w:rsidRPr="00211CBF" w:rsidRDefault="00211CBF">
            <w:pPr>
              <w:spacing w:after="0" w:line="240" w:lineRule="auto"/>
              <w:ind w:left="33"/>
            </w:pPr>
            <w:r w:rsidRPr="00211CBF">
              <w:t>Duševní vlastnictví</w:t>
            </w:r>
          </w:p>
        </w:tc>
        <w:tc>
          <w:tcPr>
            <w:tcW w:w="3945" w:type="dxa"/>
            <w:tcBorders>
              <w:top w:val="nil"/>
              <w:bottom w:val="nil"/>
            </w:tcBorders>
          </w:tcPr>
          <w:p w14:paraId="737EEABC" w14:textId="726716CD" w:rsidR="00211CBF" w:rsidRPr="00211CBF" w:rsidRDefault="00DA6518">
            <w:pPr>
              <w:spacing w:after="0" w:line="240" w:lineRule="auto"/>
              <w:rPr>
                <w:rFonts w:eastAsia="Times New Roman" w:cs="Arial"/>
                <w:color w:val="000000"/>
              </w:rPr>
            </w:pPr>
            <w:r>
              <w:rPr>
                <w:rFonts w:eastAsia="Times New Roman" w:cs="Arial"/>
                <w:color w:val="000000"/>
              </w:rPr>
              <w:t>150</w:t>
            </w:r>
          </w:p>
        </w:tc>
      </w:tr>
      <w:tr w:rsidR="00211CBF" w:rsidRPr="00211CBF" w14:paraId="5F5E1C3F" w14:textId="77777777" w:rsidTr="00211CBF">
        <w:trPr>
          <w:trHeight w:val="254"/>
        </w:trPr>
        <w:tc>
          <w:tcPr>
            <w:tcW w:w="4820" w:type="dxa"/>
            <w:tcBorders>
              <w:top w:val="nil"/>
              <w:bottom w:val="nil"/>
            </w:tcBorders>
          </w:tcPr>
          <w:p w14:paraId="08D48690" w14:textId="77777777" w:rsidR="00211CBF" w:rsidRPr="00211CBF" w:rsidRDefault="00211CBF">
            <w:pPr>
              <w:spacing w:after="0" w:line="240" w:lineRule="auto"/>
              <w:ind w:left="33"/>
            </w:pPr>
            <w:r w:rsidRPr="00211CBF">
              <w:t>Finanční právo</w:t>
            </w:r>
          </w:p>
        </w:tc>
        <w:tc>
          <w:tcPr>
            <w:tcW w:w="3945" w:type="dxa"/>
            <w:tcBorders>
              <w:top w:val="nil"/>
              <w:bottom w:val="nil"/>
            </w:tcBorders>
          </w:tcPr>
          <w:p w14:paraId="5C3B05E5" w14:textId="4F0E2207" w:rsidR="00211CBF" w:rsidRPr="00211CBF" w:rsidRDefault="00DA6518">
            <w:pPr>
              <w:spacing w:after="0" w:line="240" w:lineRule="auto"/>
              <w:rPr>
                <w:rFonts w:eastAsia="Times New Roman" w:cs="Arial"/>
                <w:color w:val="000000"/>
              </w:rPr>
            </w:pPr>
            <w:r>
              <w:rPr>
                <w:rFonts w:eastAsia="Times New Roman" w:cs="Arial"/>
                <w:color w:val="000000"/>
              </w:rPr>
              <w:t>150</w:t>
            </w:r>
          </w:p>
        </w:tc>
      </w:tr>
      <w:tr w:rsidR="00211CBF" w:rsidRPr="00211CBF" w14:paraId="44B01EF2" w14:textId="77777777" w:rsidTr="00211CBF">
        <w:trPr>
          <w:trHeight w:val="254"/>
        </w:trPr>
        <w:tc>
          <w:tcPr>
            <w:tcW w:w="4820" w:type="dxa"/>
            <w:tcBorders>
              <w:top w:val="nil"/>
              <w:bottom w:val="nil"/>
            </w:tcBorders>
          </w:tcPr>
          <w:p w14:paraId="386E98F8" w14:textId="77777777" w:rsidR="00211CBF" w:rsidRPr="00211CBF" w:rsidRDefault="00211CBF">
            <w:pPr>
              <w:spacing w:after="0" w:line="240" w:lineRule="auto"/>
              <w:ind w:left="33"/>
            </w:pPr>
            <w:r w:rsidRPr="00211CBF">
              <w:t>Justiční a procesní právo PLUS</w:t>
            </w:r>
          </w:p>
        </w:tc>
        <w:tc>
          <w:tcPr>
            <w:tcW w:w="3945" w:type="dxa"/>
            <w:tcBorders>
              <w:top w:val="nil"/>
              <w:bottom w:val="nil"/>
            </w:tcBorders>
          </w:tcPr>
          <w:p w14:paraId="05EF3425" w14:textId="5CAD1639" w:rsidR="00211CBF" w:rsidRPr="00211CBF" w:rsidRDefault="00DA6518">
            <w:pPr>
              <w:spacing w:after="0" w:line="240" w:lineRule="auto"/>
              <w:rPr>
                <w:rFonts w:eastAsia="Times New Roman" w:cs="Arial"/>
                <w:color w:val="000000"/>
              </w:rPr>
            </w:pPr>
            <w:r>
              <w:rPr>
                <w:rFonts w:eastAsia="Times New Roman" w:cs="Arial"/>
                <w:color w:val="000000"/>
              </w:rPr>
              <w:t>150</w:t>
            </w:r>
          </w:p>
        </w:tc>
      </w:tr>
      <w:tr w:rsidR="00211CBF" w:rsidRPr="00211CBF" w14:paraId="65C9E771" w14:textId="77777777" w:rsidTr="00211CBF">
        <w:trPr>
          <w:trHeight w:val="254"/>
        </w:trPr>
        <w:tc>
          <w:tcPr>
            <w:tcW w:w="4820" w:type="dxa"/>
            <w:tcBorders>
              <w:top w:val="nil"/>
              <w:bottom w:val="nil"/>
            </w:tcBorders>
          </w:tcPr>
          <w:p w14:paraId="33A009E6" w14:textId="77777777" w:rsidR="00211CBF" w:rsidRPr="00211CBF" w:rsidRDefault="00211CBF">
            <w:pPr>
              <w:spacing w:after="0" w:line="240" w:lineRule="auto"/>
              <w:ind w:left="33"/>
            </w:pPr>
            <w:r w:rsidRPr="00211CBF">
              <w:t>Občanské právo PLUS</w:t>
            </w:r>
          </w:p>
        </w:tc>
        <w:tc>
          <w:tcPr>
            <w:tcW w:w="3945" w:type="dxa"/>
            <w:tcBorders>
              <w:top w:val="nil"/>
              <w:bottom w:val="nil"/>
            </w:tcBorders>
          </w:tcPr>
          <w:p w14:paraId="1DA88A2F" w14:textId="18224CAB" w:rsidR="00211CBF" w:rsidRPr="00211CBF" w:rsidRDefault="00DA6518">
            <w:pPr>
              <w:spacing w:after="0" w:line="240" w:lineRule="auto"/>
              <w:rPr>
                <w:rFonts w:eastAsia="Times New Roman" w:cs="Arial"/>
                <w:color w:val="000000"/>
              </w:rPr>
            </w:pPr>
            <w:r>
              <w:rPr>
                <w:rFonts w:eastAsia="Times New Roman" w:cs="Arial"/>
                <w:color w:val="000000"/>
              </w:rPr>
              <w:t>150</w:t>
            </w:r>
          </w:p>
        </w:tc>
      </w:tr>
      <w:tr w:rsidR="00211CBF" w:rsidRPr="00211CBF" w14:paraId="6A309902" w14:textId="77777777" w:rsidTr="00211CBF">
        <w:trPr>
          <w:trHeight w:val="254"/>
        </w:trPr>
        <w:tc>
          <w:tcPr>
            <w:tcW w:w="4820" w:type="dxa"/>
            <w:tcBorders>
              <w:top w:val="nil"/>
              <w:bottom w:val="nil"/>
            </w:tcBorders>
          </w:tcPr>
          <w:p w14:paraId="0DC0C700" w14:textId="77777777" w:rsidR="00211CBF" w:rsidRPr="00211CBF" w:rsidRDefault="00211CBF">
            <w:pPr>
              <w:spacing w:after="0" w:line="240" w:lineRule="auto"/>
              <w:ind w:left="33"/>
            </w:pPr>
            <w:r w:rsidRPr="00211CBF">
              <w:t>Obchodní korporace PLUS</w:t>
            </w:r>
          </w:p>
        </w:tc>
        <w:tc>
          <w:tcPr>
            <w:tcW w:w="3945" w:type="dxa"/>
            <w:tcBorders>
              <w:top w:val="nil"/>
              <w:bottom w:val="nil"/>
            </w:tcBorders>
          </w:tcPr>
          <w:p w14:paraId="379F0286" w14:textId="2456F0A2" w:rsidR="00211CBF" w:rsidRPr="00211CBF" w:rsidRDefault="00DA6518">
            <w:pPr>
              <w:spacing w:after="0" w:line="240" w:lineRule="auto"/>
              <w:rPr>
                <w:rFonts w:eastAsia="Times New Roman" w:cs="Arial"/>
                <w:color w:val="000000"/>
              </w:rPr>
            </w:pPr>
            <w:r>
              <w:rPr>
                <w:rFonts w:eastAsia="Times New Roman" w:cs="Arial"/>
                <w:color w:val="000000"/>
              </w:rPr>
              <w:t>150</w:t>
            </w:r>
          </w:p>
        </w:tc>
      </w:tr>
      <w:tr w:rsidR="00211CBF" w:rsidRPr="00211CBF" w14:paraId="63B29439" w14:textId="77777777" w:rsidTr="00211CBF">
        <w:trPr>
          <w:trHeight w:val="254"/>
        </w:trPr>
        <w:tc>
          <w:tcPr>
            <w:tcW w:w="4820" w:type="dxa"/>
            <w:tcBorders>
              <w:top w:val="nil"/>
              <w:bottom w:val="nil"/>
            </w:tcBorders>
          </w:tcPr>
          <w:p w14:paraId="656AC2C2" w14:textId="77777777" w:rsidR="00211CBF" w:rsidRPr="00211CBF" w:rsidRDefault="00211CBF">
            <w:pPr>
              <w:spacing w:after="0" w:line="240" w:lineRule="auto"/>
              <w:ind w:left="33"/>
            </w:pPr>
            <w:r w:rsidRPr="00211CBF">
              <w:t>Pracovní a sociální právo PLUS</w:t>
            </w:r>
          </w:p>
        </w:tc>
        <w:tc>
          <w:tcPr>
            <w:tcW w:w="3945" w:type="dxa"/>
            <w:tcBorders>
              <w:top w:val="nil"/>
              <w:bottom w:val="nil"/>
            </w:tcBorders>
          </w:tcPr>
          <w:p w14:paraId="4BBE6EEF" w14:textId="3C72A60D" w:rsidR="00211CBF" w:rsidRPr="00211CBF" w:rsidRDefault="00DA6518">
            <w:pPr>
              <w:spacing w:after="0" w:line="240" w:lineRule="auto"/>
              <w:rPr>
                <w:rFonts w:eastAsia="Times New Roman" w:cs="Arial"/>
                <w:color w:val="000000"/>
              </w:rPr>
            </w:pPr>
            <w:r>
              <w:rPr>
                <w:rFonts w:eastAsia="Times New Roman" w:cs="Arial"/>
                <w:color w:val="000000"/>
              </w:rPr>
              <w:t>150</w:t>
            </w:r>
          </w:p>
        </w:tc>
      </w:tr>
      <w:tr w:rsidR="00211CBF" w:rsidRPr="00211CBF" w14:paraId="16D12D44" w14:textId="77777777" w:rsidTr="00211CBF">
        <w:trPr>
          <w:trHeight w:val="254"/>
        </w:trPr>
        <w:tc>
          <w:tcPr>
            <w:tcW w:w="4820" w:type="dxa"/>
            <w:tcBorders>
              <w:top w:val="nil"/>
              <w:bottom w:val="nil"/>
            </w:tcBorders>
          </w:tcPr>
          <w:p w14:paraId="54ED40E6" w14:textId="77777777" w:rsidR="00211CBF" w:rsidRPr="00211CBF" w:rsidRDefault="00211CBF">
            <w:pPr>
              <w:spacing w:after="0" w:line="240" w:lineRule="auto"/>
              <w:ind w:left="33"/>
            </w:pPr>
            <w:r w:rsidRPr="00211CBF">
              <w:t>Soutěžní právo</w:t>
            </w:r>
          </w:p>
        </w:tc>
        <w:tc>
          <w:tcPr>
            <w:tcW w:w="3945" w:type="dxa"/>
            <w:tcBorders>
              <w:top w:val="nil"/>
              <w:bottom w:val="nil"/>
            </w:tcBorders>
          </w:tcPr>
          <w:p w14:paraId="2CDF8A80" w14:textId="13C7B5BB" w:rsidR="00211CBF" w:rsidRPr="00211CBF" w:rsidRDefault="00DA6518">
            <w:pPr>
              <w:spacing w:after="0" w:line="240" w:lineRule="auto"/>
              <w:rPr>
                <w:rFonts w:eastAsia="Times New Roman" w:cs="Arial"/>
                <w:color w:val="000000"/>
              </w:rPr>
            </w:pPr>
            <w:r>
              <w:rPr>
                <w:rFonts w:eastAsia="Times New Roman" w:cs="Arial"/>
                <w:color w:val="000000"/>
              </w:rPr>
              <w:t>150</w:t>
            </w:r>
          </w:p>
        </w:tc>
      </w:tr>
      <w:tr w:rsidR="00211CBF" w:rsidRPr="00211CBF" w14:paraId="2BAC3F35" w14:textId="77777777" w:rsidTr="00211CBF">
        <w:trPr>
          <w:trHeight w:val="254"/>
        </w:trPr>
        <w:tc>
          <w:tcPr>
            <w:tcW w:w="4820" w:type="dxa"/>
            <w:tcBorders>
              <w:top w:val="nil"/>
              <w:bottom w:val="nil"/>
            </w:tcBorders>
          </w:tcPr>
          <w:p w14:paraId="71C2383B" w14:textId="77777777" w:rsidR="00211CBF" w:rsidRPr="00211CBF" w:rsidRDefault="00211CBF">
            <w:pPr>
              <w:spacing w:after="0" w:line="240" w:lineRule="auto"/>
              <w:ind w:left="33"/>
            </w:pPr>
            <w:r w:rsidRPr="00211CBF">
              <w:t>Správní a ústavní právo</w:t>
            </w:r>
          </w:p>
        </w:tc>
        <w:tc>
          <w:tcPr>
            <w:tcW w:w="3945" w:type="dxa"/>
            <w:tcBorders>
              <w:top w:val="nil"/>
              <w:bottom w:val="nil"/>
            </w:tcBorders>
          </w:tcPr>
          <w:p w14:paraId="42F427EB" w14:textId="0BCB31C8" w:rsidR="00211CBF" w:rsidRPr="00211CBF" w:rsidRDefault="00DA6518">
            <w:pPr>
              <w:spacing w:after="0" w:line="240" w:lineRule="auto"/>
              <w:rPr>
                <w:rFonts w:eastAsia="Times New Roman" w:cs="Arial"/>
                <w:color w:val="000000"/>
              </w:rPr>
            </w:pPr>
            <w:r>
              <w:rPr>
                <w:rFonts w:eastAsia="Times New Roman" w:cs="Arial"/>
                <w:color w:val="000000"/>
              </w:rPr>
              <w:t>150</w:t>
            </w:r>
          </w:p>
        </w:tc>
      </w:tr>
      <w:tr w:rsidR="00211CBF" w:rsidRPr="00211CBF" w14:paraId="6C0320C3" w14:textId="77777777" w:rsidTr="00211CBF">
        <w:trPr>
          <w:trHeight w:val="254"/>
        </w:trPr>
        <w:tc>
          <w:tcPr>
            <w:tcW w:w="4820" w:type="dxa"/>
            <w:tcBorders>
              <w:top w:val="nil"/>
              <w:bottom w:val="nil"/>
            </w:tcBorders>
          </w:tcPr>
          <w:p w14:paraId="0A01B01F" w14:textId="77777777" w:rsidR="00211CBF" w:rsidRPr="00211CBF" w:rsidRDefault="00211CBF">
            <w:pPr>
              <w:spacing w:after="0" w:line="240" w:lineRule="auto"/>
              <w:ind w:left="33"/>
            </w:pPr>
            <w:r w:rsidRPr="00211CBF">
              <w:t xml:space="preserve">Správní </w:t>
            </w:r>
            <w:proofErr w:type="gramStart"/>
            <w:r w:rsidRPr="00211CBF">
              <w:t>právo - obce</w:t>
            </w:r>
            <w:proofErr w:type="gramEnd"/>
            <w:r w:rsidRPr="00211CBF">
              <w:t xml:space="preserve"> a kraje</w:t>
            </w:r>
          </w:p>
        </w:tc>
        <w:tc>
          <w:tcPr>
            <w:tcW w:w="3945" w:type="dxa"/>
            <w:tcBorders>
              <w:top w:val="nil"/>
              <w:bottom w:val="nil"/>
            </w:tcBorders>
          </w:tcPr>
          <w:p w14:paraId="7DCE3CE5" w14:textId="2260EF94" w:rsidR="00211CBF" w:rsidRPr="00211CBF" w:rsidRDefault="00DA6518">
            <w:pPr>
              <w:spacing w:after="0" w:line="240" w:lineRule="auto"/>
              <w:rPr>
                <w:rFonts w:eastAsia="Times New Roman" w:cs="Arial"/>
                <w:color w:val="000000"/>
              </w:rPr>
            </w:pPr>
            <w:r>
              <w:rPr>
                <w:rFonts w:eastAsia="Times New Roman" w:cs="Arial"/>
                <w:color w:val="000000"/>
              </w:rPr>
              <w:t>150</w:t>
            </w:r>
          </w:p>
        </w:tc>
      </w:tr>
      <w:tr w:rsidR="00211CBF" w:rsidRPr="00211CBF" w14:paraId="6BDFAF91" w14:textId="77777777" w:rsidTr="00211CBF">
        <w:trPr>
          <w:trHeight w:val="254"/>
        </w:trPr>
        <w:tc>
          <w:tcPr>
            <w:tcW w:w="4820" w:type="dxa"/>
            <w:tcBorders>
              <w:top w:val="nil"/>
              <w:bottom w:val="nil"/>
            </w:tcBorders>
          </w:tcPr>
          <w:p w14:paraId="4F0CD78B" w14:textId="77777777" w:rsidR="00211CBF" w:rsidRPr="00211CBF" w:rsidRDefault="00211CBF">
            <w:pPr>
              <w:spacing w:after="0" w:line="240" w:lineRule="auto"/>
              <w:ind w:left="33"/>
            </w:pPr>
            <w:r w:rsidRPr="00211CBF">
              <w:t xml:space="preserve">Správní </w:t>
            </w:r>
            <w:proofErr w:type="gramStart"/>
            <w:r w:rsidRPr="00211CBF">
              <w:t>právo - stavební</w:t>
            </w:r>
            <w:proofErr w:type="gramEnd"/>
            <w:r w:rsidRPr="00211CBF">
              <w:t xml:space="preserve"> právo</w:t>
            </w:r>
          </w:p>
        </w:tc>
        <w:tc>
          <w:tcPr>
            <w:tcW w:w="3945" w:type="dxa"/>
            <w:tcBorders>
              <w:top w:val="nil"/>
              <w:bottom w:val="nil"/>
            </w:tcBorders>
          </w:tcPr>
          <w:p w14:paraId="3AB5CF54" w14:textId="07F50F50" w:rsidR="00211CBF" w:rsidRPr="00211CBF" w:rsidRDefault="00DA6518">
            <w:pPr>
              <w:spacing w:after="0" w:line="240" w:lineRule="auto"/>
              <w:rPr>
                <w:rFonts w:eastAsia="Times New Roman" w:cs="Arial"/>
                <w:color w:val="000000"/>
              </w:rPr>
            </w:pPr>
            <w:r>
              <w:rPr>
                <w:rFonts w:eastAsia="Times New Roman" w:cs="Arial"/>
                <w:color w:val="000000"/>
              </w:rPr>
              <w:t>150</w:t>
            </w:r>
          </w:p>
        </w:tc>
      </w:tr>
      <w:tr w:rsidR="00211CBF" w:rsidRPr="00211CBF" w14:paraId="2AC57560" w14:textId="77777777" w:rsidTr="00211CBF">
        <w:trPr>
          <w:trHeight w:val="254"/>
        </w:trPr>
        <w:tc>
          <w:tcPr>
            <w:tcW w:w="4820" w:type="dxa"/>
            <w:tcBorders>
              <w:top w:val="nil"/>
              <w:bottom w:val="nil"/>
            </w:tcBorders>
          </w:tcPr>
          <w:p w14:paraId="7F5F36A6" w14:textId="77777777" w:rsidR="00211CBF" w:rsidRPr="00211CBF" w:rsidRDefault="00211CBF">
            <w:pPr>
              <w:spacing w:after="0" w:line="240" w:lineRule="auto"/>
              <w:ind w:left="33"/>
            </w:pPr>
            <w:r w:rsidRPr="00211CBF">
              <w:t xml:space="preserve">Správní </w:t>
            </w:r>
            <w:proofErr w:type="gramStart"/>
            <w:r w:rsidRPr="00211CBF">
              <w:t>právo - zvláštní</w:t>
            </w:r>
            <w:proofErr w:type="gramEnd"/>
            <w:r w:rsidRPr="00211CBF">
              <w:t xml:space="preserve"> předpisy</w:t>
            </w:r>
          </w:p>
        </w:tc>
        <w:tc>
          <w:tcPr>
            <w:tcW w:w="3945" w:type="dxa"/>
            <w:tcBorders>
              <w:top w:val="nil"/>
              <w:bottom w:val="nil"/>
            </w:tcBorders>
          </w:tcPr>
          <w:p w14:paraId="02C06A95" w14:textId="7BE89D74" w:rsidR="00211CBF" w:rsidRPr="00211CBF" w:rsidRDefault="00DA6518">
            <w:pPr>
              <w:spacing w:after="0" w:line="240" w:lineRule="auto"/>
              <w:rPr>
                <w:rFonts w:eastAsia="Times New Roman" w:cs="Arial"/>
                <w:color w:val="000000"/>
              </w:rPr>
            </w:pPr>
            <w:r>
              <w:rPr>
                <w:rFonts w:eastAsia="Times New Roman" w:cs="Arial"/>
                <w:color w:val="000000"/>
              </w:rPr>
              <w:t>150</w:t>
            </w:r>
          </w:p>
        </w:tc>
      </w:tr>
      <w:tr w:rsidR="00211CBF" w:rsidRPr="00211CBF" w14:paraId="3740E554" w14:textId="77777777" w:rsidTr="00211CBF">
        <w:trPr>
          <w:trHeight w:val="254"/>
        </w:trPr>
        <w:tc>
          <w:tcPr>
            <w:tcW w:w="4820" w:type="dxa"/>
            <w:tcBorders>
              <w:top w:val="nil"/>
              <w:bottom w:val="nil"/>
            </w:tcBorders>
          </w:tcPr>
          <w:p w14:paraId="7434B3E6" w14:textId="77777777" w:rsidR="00211CBF" w:rsidRPr="00211CBF" w:rsidRDefault="00211CBF">
            <w:pPr>
              <w:spacing w:after="0" w:line="240" w:lineRule="auto"/>
              <w:ind w:left="33"/>
            </w:pPr>
            <w:r w:rsidRPr="00211CBF">
              <w:t>Trestní právo PLUS</w:t>
            </w:r>
          </w:p>
        </w:tc>
        <w:tc>
          <w:tcPr>
            <w:tcW w:w="3945" w:type="dxa"/>
            <w:tcBorders>
              <w:top w:val="nil"/>
              <w:bottom w:val="nil"/>
            </w:tcBorders>
          </w:tcPr>
          <w:p w14:paraId="24E66F19" w14:textId="1FDA251D" w:rsidR="00211CBF" w:rsidRPr="00211CBF" w:rsidRDefault="00DA6518">
            <w:pPr>
              <w:spacing w:after="0" w:line="240" w:lineRule="auto"/>
              <w:rPr>
                <w:rFonts w:eastAsia="Times New Roman" w:cs="Arial"/>
                <w:color w:val="000000"/>
              </w:rPr>
            </w:pPr>
            <w:r>
              <w:rPr>
                <w:rFonts w:eastAsia="Times New Roman" w:cs="Arial"/>
                <w:color w:val="000000"/>
              </w:rPr>
              <w:t>150</w:t>
            </w:r>
          </w:p>
        </w:tc>
      </w:tr>
      <w:bookmarkEnd w:id="12"/>
    </w:tbl>
    <w:p w14:paraId="2057B0D4" w14:textId="77777777" w:rsidR="003224DD" w:rsidRDefault="003224DD" w:rsidP="003224DD">
      <w:pPr>
        <w:rPr>
          <w:color w:val="E36C0A"/>
        </w:rPr>
      </w:pPr>
    </w:p>
    <w:p w14:paraId="5F276604" w14:textId="77777777" w:rsidR="003224DD" w:rsidRDefault="003224DD" w:rsidP="003224DD">
      <w:pPr>
        <w:ind w:left="709" w:right="260"/>
        <w:jc w:val="both"/>
        <w:rPr>
          <w:rFonts w:cs="Arial"/>
        </w:rPr>
      </w:pPr>
    </w:p>
    <w:p w14:paraId="05819FB8" w14:textId="77777777" w:rsidR="003224DD" w:rsidRDefault="003224DD" w:rsidP="003224DD">
      <w:pPr>
        <w:ind w:left="709" w:right="260"/>
        <w:jc w:val="both"/>
        <w:rPr>
          <w:rFonts w:cs="Arial"/>
        </w:rPr>
      </w:pPr>
      <w:r>
        <w:rPr>
          <w:rFonts w:cs="Arial"/>
        </w:rPr>
        <w:t>Užívající osoby jsou součástí společnosti uživatele viz bod 3.2. VOP.</w:t>
      </w:r>
    </w:p>
    <w:p w14:paraId="58D8F769" w14:textId="77777777" w:rsidR="003224DD" w:rsidRDefault="003224DD" w:rsidP="003224DD">
      <w:pPr>
        <w:ind w:left="567" w:right="260"/>
        <w:jc w:val="both"/>
        <w:rPr>
          <w:rFonts w:cs="Arial"/>
        </w:rPr>
      </w:pPr>
    </w:p>
    <w:p w14:paraId="16985F5F"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164C4083" w14:textId="77777777" w:rsidR="00E12A49" w:rsidRDefault="003224DD" w:rsidP="00E12A49">
      <w:pPr>
        <w:pStyle w:val="Odstavecseseznamem"/>
        <w:spacing w:before="120" w:after="0" w:line="240" w:lineRule="auto"/>
        <w:ind w:left="709" w:right="260"/>
        <w:jc w:val="both"/>
        <w:rPr>
          <w:rFonts w:cs="Arial"/>
          <w:b/>
        </w:rPr>
      </w:pPr>
      <w:r>
        <w:rPr>
          <w:rFonts w:cs="Arial"/>
        </w:rPr>
        <w:t xml:space="preserve">Odměna je sjednána vždy pro období dvanácti po sobě jdoucích kalendářních měsíců (dále jen </w:t>
      </w:r>
      <w:r>
        <w:rPr>
          <w:rFonts w:cs="Arial"/>
          <w:b/>
        </w:rPr>
        <w:t>„období“</w:t>
      </w:r>
      <w:r>
        <w:rPr>
          <w:rFonts w:cs="Arial"/>
        </w:rPr>
        <w:t>). První období se sjednává od</w:t>
      </w:r>
      <w:r>
        <w:rPr>
          <w:rFonts w:cs="Arial"/>
          <w:b/>
        </w:rPr>
        <w:t xml:space="preserve"> </w:t>
      </w:r>
      <w:bookmarkStart w:id="14" w:name="datum_od"/>
      <w:bookmarkEnd w:id="14"/>
      <w:r w:rsidR="00361470">
        <w:rPr>
          <w:rFonts w:cs="Arial"/>
          <w:b/>
        </w:rPr>
        <w:t xml:space="preserve">1. 7. </w:t>
      </w:r>
      <w:proofErr w:type="gramStart"/>
      <w:r w:rsidR="00361470">
        <w:rPr>
          <w:rFonts w:cs="Arial"/>
          <w:b/>
        </w:rPr>
        <w:t>2023</w:t>
      </w:r>
      <w:r>
        <w:rPr>
          <w:rFonts w:cs="Arial"/>
          <w:b/>
        </w:rPr>
        <w:t xml:space="preserve"> </w:t>
      </w:r>
      <w:r>
        <w:rPr>
          <w:rFonts w:cs="Arial"/>
        </w:rPr>
        <w:t xml:space="preserve"> do</w:t>
      </w:r>
      <w:proofErr w:type="gramEnd"/>
      <w:r>
        <w:rPr>
          <w:rFonts w:cs="Arial"/>
        </w:rPr>
        <w:t xml:space="preserve"> </w:t>
      </w:r>
      <w:r>
        <w:rPr>
          <w:rFonts w:cs="Arial"/>
          <w:b/>
        </w:rPr>
        <w:t xml:space="preserve"> </w:t>
      </w:r>
      <w:bookmarkStart w:id="15" w:name="datum_do"/>
      <w:bookmarkEnd w:id="15"/>
      <w:r w:rsidR="00361470">
        <w:rPr>
          <w:rFonts w:cs="Arial"/>
          <w:b/>
        </w:rPr>
        <w:t>31. 12. 2024</w:t>
      </w:r>
      <w:r>
        <w:rPr>
          <w:rFonts w:cs="Arial"/>
          <w:b/>
        </w:rPr>
        <w:t>.</w:t>
      </w:r>
    </w:p>
    <w:p w14:paraId="50621526" w14:textId="77777777" w:rsidR="00E12A49" w:rsidRDefault="00E12A49" w:rsidP="00E12A49">
      <w:pPr>
        <w:pStyle w:val="Odstavecseseznamem"/>
        <w:spacing w:before="240" w:after="0" w:line="240" w:lineRule="auto"/>
        <w:ind w:left="709" w:right="260"/>
        <w:jc w:val="both"/>
        <w:rPr>
          <w:rFonts w:cs="Arial"/>
        </w:rPr>
      </w:pPr>
    </w:p>
    <w:p w14:paraId="140999BE" w14:textId="06539AB0" w:rsidR="003224DD" w:rsidRDefault="003224DD" w:rsidP="00E12A49">
      <w:pPr>
        <w:pStyle w:val="Odstavecseseznamem"/>
        <w:spacing w:before="240" w:after="0" w:line="240" w:lineRule="auto"/>
        <w:ind w:left="709" w:right="260"/>
        <w:jc w:val="both"/>
        <w:rPr>
          <w:rFonts w:cs="Arial"/>
        </w:rPr>
      </w:pPr>
      <w:r>
        <w:rPr>
          <w:rFonts w:cs="Arial"/>
        </w:rPr>
        <w:t>Odměna v průběhu pilotního provozu činí</w:t>
      </w:r>
      <w:r>
        <w:rPr>
          <w:rFonts w:cs="Arial"/>
          <w:b/>
        </w:rPr>
        <w:t xml:space="preserve"> </w:t>
      </w:r>
      <w:bookmarkStart w:id="16" w:name="cena"/>
      <w:bookmarkEnd w:id="16"/>
      <w:r w:rsidR="00361470">
        <w:rPr>
          <w:rFonts w:cs="Arial"/>
          <w:b/>
        </w:rPr>
        <w:t>300 000</w:t>
      </w:r>
      <w:r>
        <w:rPr>
          <w:rFonts w:cs="Arial"/>
          <w:b/>
        </w:rPr>
        <w:t xml:space="preserve"> Kč bez DPH</w:t>
      </w:r>
      <w:r>
        <w:rPr>
          <w:rFonts w:cs="Arial"/>
        </w:rPr>
        <w:t xml:space="preserve"> (dále jen </w:t>
      </w:r>
      <w:r>
        <w:rPr>
          <w:rFonts w:cs="Arial"/>
          <w:b/>
        </w:rPr>
        <w:t>„odměna“</w:t>
      </w:r>
      <w:r>
        <w:rPr>
          <w:rFonts w:cs="Arial"/>
        </w:rPr>
        <w:t xml:space="preserve">). Uživatel se zavazuje zároveň s odměnou uhradit DPH v zákonné výši. </w:t>
      </w:r>
    </w:p>
    <w:p w14:paraId="62A2EC23" w14:textId="77777777" w:rsidR="00E12A49" w:rsidRDefault="00E12A49" w:rsidP="003224DD">
      <w:pPr>
        <w:pStyle w:val="Odstavecseseznamem"/>
        <w:spacing w:before="120" w:after="0" w:line="240" w:lineRule="auto"/>
        <w:ind w:left="709" w:right="260"/>
        <w:jc w:val="both"/>
        <w:rPr>
          <w:rFonts w:cs="Arial"/>
        </w:rPr>
      </w:pPr>
    </w:p>
    <w:p w14:paraId="152C40F3" w14:textId="5DD22A05" w:rsidR="00211CBF" w:rsidRDefault="00211CBF" w:rsidP="003224DD">
      <w:pPr>
        <w:pStyle w:val="Odstavecseseznamem"/>
        <w:spacing w:before="120" w:after="0" w:line="240" w:lineRule="auto"/>
        <w:ind w:left="709" w:right="260"/>
        <w:jc w:val="both"/>
        <w:rPr>
          <w:rFonts w:cs="Arial"/>
        </w:rPr>
      </w:pPr>
      <w:r>
        <w:rPr>
          <w:rFonts w:cs="Arial"/>
        </w:rPr>
        <w:t>Odměna bude fakturována následovně:</w:t>
      </w:r>
    </w:p>
    <w:p w14:paraId="29934DC9" w14:textId="778A6C89" w:rsidR="00211CBF" w:rsidRPr="00211CBF" w:rsidRDefault="00211CBF" w:rsidP="00211CBF">
      <w:pPr>
        <w:pStyle w:val="Odstavecseseznamem"/>
        <w:numPr>
          <w:ilvl w:val="0"/>
          <w:numId w:val="14"/>
        </w:numPr>
        <w:spacing w:before="120" w:after="0" w:line="240" w:lineRule="auto"/>
        <w:ind w:right="260"/>
        <w:jc w:val="both"/>
        <w:rPr>
          <w:rFonts w:cs="Arial"/>
        </w:rPr>
      </w:pPr>
      <w:r w:rsidRPr="00211CBF">
        <w:rPr>
          <w:rFonts w:cs="Arial"/>
        </w:rPr>
        <w:t xml:space="preserve">za období od 1. 7. 2023 do 31. 12. 2023 bude fakturována odměna ve výši 100 000 Kč bez DPH </w:t>
      </w:r>
    </w:p>
    <w:p w14:paraId="0FE68F73" w14:textId="77777777" w:rsidR="00211CBF" w:rsidRDefault="00211CBF" w:rsidP="00211CBF">
      <w:pPr>
        <w:pStyle w:val="Odstavecseseznamem"/>
        <w:numPr>
          <w:ilvl w:val="0"/>
          <w:numId w:val="14"/>
        </w:numPr>
        <w:spacing w:before="120" w:after="0" w:line="240" w:lineRule="auto"/>
        <w:ind w:right="260"/>
        <w:jc w:val="both"/>
        <w:rPr>
          <w:rFonts w:cs="Arial"/>
        </w:rPr>
      </w:pPr>
      <w:r w:rsidRPr="00211CBF">
        <w:rPr>
          <w:rFonts w:cs="Arial"/>
        </w:rPr>
        <w:t xml:space="preserve">za období od 1. 1. 2024 do 31. 12. 2024 bude fakturována odměna ve výši 200 000 Kč bez DPH </w:t>
      </w:r>
    </w:p>
    <w:p w14:paraId="4F5BD787" w14:textId="77777777" w:rsidR="003224DD"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AE0052">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5E7D" w14:textId="77777777" w:rsidR="001C2E48" w:rsidRDefault="001C2E48" w:rsidP="00547186">
      <w:pPr>
        <w:spacing w:after="0" w:line="240" w:lineRule="auto"/>
      </w:pPr>
      <w:r>
        <w:separator/>
      </w:r>
    </w:p>
  </w:endnote>
  <w:endnote w:type="continuationSeparator" w:id="0">
    <w:p w14:paraId="6AEA6024" w14:textId="77777777" w:rsidR="001C2E48" w:rsidRDefault="001C2E48" w:rsidP="00547186">
      <w:pPr>
        <w:spacing w:after="0" w:line="240" w:lineRule="auto"/>
      </w:pPr>
      <w:r>
        <w:continuationSeparator/>
      </w:r>
    </w:p>
  </w:endnote>
  <w:endnote w:type="continuationNotice" w:id="1">
    <w:p w14:paraId="46A39126" w14:textId="77777777" w:rsidR="001C2E48" w:rsidRDefault="001C2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963A" w14:textId="77777777" w:rsidR="001C2E48" w:rsidRDefault="001C2E48" w:rsidP="00547186">
      <w:pPr>
        <w:spacing w:after="0" w:line="240" w:lineRule="auto"/>
      </w:pPr>
      <w:r>
        <w:separator/>
      </w:r>
    </w:p>
  </w:footnote>
  <w:footnote w:type="continuationSeparator" w:id="0">
    <w:p w14:paraId="61CF1EAE" w14:textId="77777777" w:rsidR="001C2E48" w:rsidRDefault="001C2E48" w:rsidP="00547186">
      <w:pPr>
        <w:spacing w:after="0" w:line="240" w:lineRule="auto"/>
      </w:pPr>
      <w:r>
        <w:continuationSeparator/>
      </w:r>
    </w:p>
  </w:footnote>
  <w:footnote w:type="continuationNotice" w:id="1">
    <w:p w14:paraId="5A559B28" w14:textId="77777777" w:rsidR="001C2E48" w:rsidRDefault="001C2E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0482"/>
    <w:multiLevelType w:val="hybridMultilevel"/>
    <w:tmpl w:val="F10C0D4E"/>
    <w:lvl w:ilvl="0" w:tplc="EE666570">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3843192"/>
    <w:multiLevelType w:val="hybridMultilevel"/>
    <w:tmpl w:val="D6643EF4"/>
    <w:lvl w:ilvl="0" w:tplc="EE666570">
      <w:numFmt w:val="bullet"/>
      <w:lvlText w:val="-"/>
      <w:lvlJc w:val="left"/>
      <w:pPr>
        <w:ind w:left="1429" w:hanging="360"/>
      </w:pPr>
      <w:rPr>
        <w:rFonts w:ascii="Calibri" w:eastAsia="Calibri"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015633">
    <w:abstractNumId w:val="2"/>
  </w:num>
  <w:num w:numId="2" w16cid:durableId="1362827600">
    <w:abstractNumId w:val="4"/>
  </w:num>
  <w:num w:numId="3" w16cid:durableId="1346980753">
    <w:abstractNumId w:val="7"/>
  </w:num>
  <w:num w:numId="4" w16cid:durableId="1897275326">
    <w:abstractNumId w:val="6"/>
  </w:num>
  <w:num w:numId="5" w16cid:durableId="1858763721">
    <w:abstractNumId w:val="10"/>
  </w:num>
  <w:num w:numId="6" w16cid:durableId="1742407807">
    <w:abstractNumId w:val="9"/>
  </w:num>
  <w:num w:numId="7" w16cid:durableId="1497526887">
    <w:abstractNumId w:val="1"/>
  </w:num>
  <w:num w:numId="8" w16cid:durableId="366107157">
    <w:abstractNumId w:val="8"/>
  </w:num>
  <w:num w:numId="9" w16cid:durableId="184826370">
    <w:abstractNumId w:val="5"/>
  </w:num>
  <w:num w:numId="10" w16cid:durableId="16507447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2392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747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6809110">
    <w:abstractNumId w:val="0"/>
  </w:num>
  <w:num w:numId="14" w16cid:durableId="38360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10FD1"/>
    <w:rsid w:val="000161B0"/>
    <w:rsid w:val="000261F0"/>
    <w:rsid w:val="00044E55"/>
    <w:rsid w:val="0005315B"/>
    <w:rsid w:val="00060CE1"/>
    <w:rsid w:val="000646EE"/>
    <w:rsid w:val="00073CC1"/>
    <w:rsid w:val="0007402A"/>
    <w:rsid w:val="00075B98"/>
    <w:rsid w:val="00083006"/>
    <w:rsid w:val="0008358C"/>
    <w:rsid w:val="00087C1D"/>
    <w:rsid w:val="000958FA"/>
    <w:rsid w:val="000A32D4"/>
    <w:rsid w:val="000E1505"/>
    <w:rsid w:val="000F78FE"/>
    <w:rsid w:val="00123ED6"/>
    <w:rsid w:val="0012718F"/>
    <w:rsid w:val="00165A38"/>
    <w:rsid w:val="00185244"/>
    <w:rsid w:val="001A0561"/>
    <w:rsid w:val="001A5FC9"/>
    <w:rsid w:val="001B6172"/>
    <w:rsid w:val="001C2E48"/>
    <w:rsid w:val="001D4173"/>
    <w:rsid w:val="001D75FC"/>
    <w:rsid w:val="002064DD"/>
    <w:rsid w:val="00211CBF"/>
    <w:rsid w:val="00225323"/>
    <w:rsid w:val="002323F5"/>
    <w:rsid w:val="002364D6"/>
    <w:rsid w:val="0024353C"/>
    <w:rsid w:val="002537C0"/>
    <w:rsid w:val="0026351B"/>
    <w:rsid w:val="002671D7"/>
    <w:rsid w:val="00273172"/>
    <w:rsid w:val="00285F70"/>
    <w:rsid w:val="002A684C"/>
    <w:rsid w:val="002B3739"/>
    <w:rsid w:val="002B75C2"/>
    <w:rsid w:val="002D1CD4"/>
    <w:rsid w:val="002D4D1C"/>
    <w:rsid w:val="002E5EF0"/>
    <w:rsid w:val="002F7BFF"/>
    <w:rsid w:val="003058D5"/>
    <w:rsid w:val="00316444"/>
    <w:rsid w:val="003224DD"/>
    <w:rsid w:val="00332D37"/>
    <w:rsid w:val="00337725"/>
    <w:rsid w:val="00337809"/>
    <w:rsid w:val="003404A2"/>
    <w:rsid w:val="00361470"/>
    <w:rsid w:val="00385314"/>
    <w:rsid w:val="00395A7B"/>
    <w:rsid w:val="003A045F"/>
    <w:rsid w:val="003A1B08"/>
    <w:rsid w:val="003A22B2"/>
    <w:rsid w:val="003B2487"/>
    <w:rsid w:val="003E174B"/>
    <w:rsid w:val="003E2DF6"/>
    <w:rsid w:val="003E3404"/>
    <w:rsid w:val="00403FD0"/>
    <w:rsid w:val="004079FF"/>
    <w:rsid w:val="00416EDE"/>
    <w:rsid w:val="00432847"/>
    <w:rsid w:val="00441449"/>
    <w:rsid w:val="00446DE6"/>
    <w:rsid w:val="00447B09"/>
    <w:rsid w:val="0045695C"/>
    <w:rsid w:val="004655B7"/>
    <w:rsid w:val="00465810"/>
    <w:rsid w:val="00470B4F"/>
    <w:rsid w:val="004731C5"/>
    <w:rsid w:val="004A73FE"/>
    <w:rsid w:val="004B1AE6"/>
    <w:rsid w:val="004E1CB3"/>
    <w:rsid w:val="004E6303"/>
    <w:rsid w:val="004E6A28"/>
    <w:rsid w:val="004F17D0"/>
    <w:rsid w:val="00503A13"/>
    <w:rsid w:val="00503E20"/>
    <w:rsid w:val="00511E65"/>
    <w:rsid w:val="005210EA"/>
    <w:rsid w:val="005233DA"/>
    <w:rsid w:val="00530C85"/>
    <w:rsid w:val="00531CD5"/>
    <w:rsid w:val="00537A77"/>
    <w:rsid w:val="005422FB"/>
    <w:rsid w:val="00543C55"/>
    <w:rsid w:val="00543C9C"/>
    <w:rsid w:val="00547186"/>
    <w:rsid w:val="00547F43"/>
    <w:rsid w:val="00561F00"/>
    <w:rsid w:val="0056217F"/>
    <w:rsid w:val="00565FD1"/>
    <w:rsid w:val="00567F36"/>
    <w:rsid w:val="005833B4"/>
    <w:rsid w:val="00591859"/>
    <w:rsid w:val="005A46FA"/>
    <w:rsid w:val="005A7E99"/>
    <w:rsid w:val="005B0FD1"/>
    <w:rsid w:val="005C5FDE"/>
    <w:rsid w:val="005D4DF6"/>
    <w:rsid w:val="005E0650"/>
    <w:rsid w:val="005E15A9"/>
    <w:rsid w:val="005F75F1"/>
    <w:rsid w:val="006038E6"/>
    <w:rsid w:val="00620707"/>
    <w:rsid w:val="00622111"/>
    <w:rsid w:val="006235BA"/>
    <w:rsid w:val="00650429"/>
    <w:rsid w:val="006576F0"/>
    <w:rsid w:val="00665C3B"/>
    <w:rsid w:val="00665C84"/>
    <w:rsid w:val="00670E60"/>
    <w:rsid w:val="0067317B"/>
    <w:rsid w:val="0068609C"/>
    <w:rsid w:val="00690122"/>
    <w:rsid w:val="006952EE"/>
    <w:rsid w:val="006A183E"/>
    <w:rsid w:val="006B19E0"/>
    <w:rsid w:val="006C42F3"/>
    <w:rsid w:val="006C58B8"/>
    <w:rsid w:val="006D2859"/>
    <w:rsid w:val="006D7CFA"/>
    <w:rsid w:val="006E0E24"/>
    <w:rsid w:val="00714B39"/>
    <w:rsid w:val="0072498A"/>
    <w:rsid w:val="00727E2B"/>
    <w:rsid w:val="00737ABB"/>
    <w:rsid w:val="007433D6"/>
    <w:rsid w:val="00745ED1"/>
    <w:rsid w:val="0074621D"/>
    <w:rsid w:val="00761CD7"/>
    <w:rsid w:val="007703A4"/>
    <w:rsid w:val="00770D15"/>
    <w:rsid w:val="007B2A46"/>
    <w:rsid w:val="007C75B2"/>
    <w:rsid w:val="007D4A0D"/>
    <w:rsid w:val="007E3026"/>
    <w:rsid w:val="007E6F3D"/>
    <w:rsid w:val="007F5863"/>
    <w:rsid w:val="00804105"/>
    <w:rsid w:val="008109B4"/>
    <w:rsid w:val="00812F5E"/>
    <w:rsid w:val="00822301"/>
    <w:rsid w:val="0082259C"/>
    <w:rsid w:val="00842E9B"/>
    <w:rsid w:val="00843332"/>
    <w:rsid w:val="008452EE"/>
    <w:rsid w:val="00850616"/>
    <w:rsid w:val="00850834"/>
    <w:rsid w:val="008607AE"/>
    <w:rsid w:val="0086100B"/>
    <w:rsid w:val="00862F0D"/>
    <w:rsid w:val="00863293"/>
    <w:rsid w:val="00865718"/>
    <w:rsid w:val="00870341"/>
    <w:rsid w:val="00877B9C"/>
    <w:rsid w:val="00890700"/>
    <w:rsid w:val="00892E12"/>
    <w:rsid w:val="00893F43"/>
    <w:rsid w:val="008949E6"/>
    <w:rsid w:val="008A4DD4"/>
    <w:rsid w:val="008A77E9"/>
    <w:rsid w:val="008B5365"/>
    <w:rsid w:val="008B5C8E"/>
    <w:rsid w:val="008B63D9"/>
    <w:rsid w:val="008C0362"/>
    <w:rsid w:val="008C436E"/>
    <w:rsid w:val="008E6381"/>
    <w:rsid w:val="008F467C"/>
    <w:rsid w:val="008F6C81"/>
    <w:rsid w:val="00906DF0"/>
    <w:rsid w:val="00911035"/>
    <w:rsid w:val="00924B06"/>
    <w:rsid w:val="009344E2"/>
    <w:rsid w:val="00934D79"/>
    <w:rsid w:val="00960A36"/>
    <w:rsid w:val="00967AF0"/>
    <w:rsid w:val="00972DB0"/>
    <w:rsid w:val="00974B34"/>
    <w:rsid w:val="0099383E"/>
    <w:rsid w:val="009B1ECD"/>
    <w:rsid w:val="009B7175"/>
    <w:rsid w:val="009C276F"/>
    <w:rsid w:val="009D37E0"/>
    <w:rsid w:val="009F5AB5"/>
    <w:rsid w:val="009F7FF9"/>
    <w:rsid w:val="00A007AF"/>
    <w:rsid w:val="00A06019"/>
    <w:rsid w:val="00A14088"/>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21C5"/>
    <w:rsid w:val="00AA5CD9"/>
    <w:rsid w:val="00AB4A05"/>
    <w:rsid w:val="00AC233F"/>
    <w:rsid w:val="00AE0052"/>
    <w:rsid w:val="00AF255F"/>
    <w:rsid w:val="00AF6F21"/>
    <w:rsid w:val="00B015EA"/>
    <w:rsid w:val="00B41495"/>
    <w:rsid w:val="00B61FB2"/>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6B5E"/>
    <w:rsid w:val="00BF7513"/>
    <w:rsid w:val="00BF7554"/>
    <w:rsid w:val="00C071BD"/>
    <w:rsid w:val="00C13091"/>
    <w:rsid w:val="00C23EA3"/>
    <w:rsid w:val="00C344C2"/>
    <w:rsid w:val="00C35D51"/>
    <w:rsid w:val="00C41894"/>
    <w:rsid w:val="00C602EA"/>
    <w:rsid w:val="00C73B26"/>
    <w:rsid w:val="00C80E05"/>
    <w:rsid w:val="00C948D7"/>
    <w:rsid w:val="00C961AB"/>
    <w:rsid w:val="00C9638D"/>
    <w:rsid w:val="00CA2C61"/>
    <w:rsid w:val="00CA66FD"/>
    <w:rsid w:val="00CD0709"/>
    <w:rsid w:val="00CF7ABB"/>
    <w:rsid w:val="00D043C5"/>
    <w:rsid w:val="00D101AA"/>
    <w:rsid w:val="00D142FD"/>
    <w:rsid w:val="00D21AA3"/>
    <w:rsid w:val="00D25753"/>
    <w:rsid w:val="00D34D4F"/>
    <w:rsid w:val="00D4323F"/>
    <w:rsid w:val="00D55C0A"/>
    <w:rsid w:val="00D609FA"/>
    <w:rsid w:val="00D6440C"/>
    <w:rsid w:val="00D656F0"/>
    <w:rsid w:val="00D67A93"/>
    <w:rsid w:val="00D8019B"/>
    <w:rsid w:val="00D80A93"/>
    <w:rsid w:val="00D82BA6"/>
    <w:rsid w:val="00D86ECC"/>
    <w:rsid w:val="00D870A0"/>
    <w:rsid w:val="00D91793"/>
    <w:rsid w:val="00DA6518"/>
    <w:rsid w:val="00DA7888"/>
    <w:rsid w:val="00DE3EAA"/>
    <w:rsid w:val="00DE7823"/>
    <w:rsid w:val="00DF1A06"/>
    <w:rsid w:val="00DF3D27"/>
    <w:rsid w:val="00E02BD2"/>
    <w:rsid w:val="00E1018C"/>
    <w:rsid w:val="00E11940"/>
    <w:rsid w:val="00E12A49"/>
    <w:rsid w:val="00E206BE"/>
    <w:rsid w:val="00E261BD"/>
    <w:rsid w:val="00E268F1"/>
    <w:rsid w:val="00E37433"/>
    <w:rsid w:val="00E37C9E"/>
    <w:rsid w:val="00E40174"/>
    <w:rsid w:val="00E45699"/>
    <w:rsid w:val="00E46964"/>
    <w:rsid w:val="00E535B4"/>
    <w:rsid w:val="00E64B8F"/>
    <w:rsid w:val="00E7211B"/>
    <w:rsid w:val="00E816CB"/>
    <w:rsid w:val="00E925FE"/>
    <w:rsid w:val="00EA6936"/>
    <w:rsid w:val="00EC1E86"/>
    <w:rsid w:val="00ED67A5"/>
    <w:rsid w:val="00EE1A1A"/>
    <w:rsid w:val="00EE35FC"/>
    <w:rsid w:val="00EF3CDF"/>
    <w:rsid w:val="00F13846"/>
    <w:rsid w:val="00F278EB"/>
    <w:rsid w:val="00F303E2"/>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733515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Nevyeenzmnka">
    <w:name w:val="Unresolved Mention"/>
    <w:basedOn w:val="Standardnpsmoodstavce"/>
    <w:uiPriority w:val="99"/>
    <w:semiHidden/>
    <w:unhideWhenUsed/>
    <w:rsid w:val="00D87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nssoud.cz" TargetMode="External"/><Relationship Id="rId3" Type="http://schemas.openxmlformats.org/officeDocument/2006/relationships/settings" Target="settings.xml"/><Relationship Id="rId7" Type="http://schemas.openxmlformats.org/officeDocument/2006/relationships/hyperlink" Target="http://www.beck-onlin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ck-onlin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5548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2023-06-06T07:49:00Z</dcterms:created>
  <dcterms:modified xsi:type="dcterms:W3CDTF">2023-06-06T07:51:00Z</dcterms:modified>
</cp:coreProperties>
</file>