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4D" w:rsidRDefault="0096354D">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69e2bdd-c67c-4c7c-b77d-bd437e2a89da"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00071/12/2023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96354D">
        <w:trPr>
          <w:trHeight w:val="54"/>
        </w:trPr>
        <w:tc>
          <w:tcPr>
            <w:tcW w:w="5045" w:type="dxa"/>
            <w:vMerge w:val="restart"/>
            <w:tcBorders>
              <w:top w:val="single" w:sz="8" w:space="0" w:color="000000"/>
              <w:left w:val="single" w:sz="8" w:space="0" w:color="000000"/>
              <w:bottom w:val="single" w:sz="4" w:space="0" w:color="000000"/>
            </w:tcBorders>
          </w:tcPr>
          <w:p w:rsidR="0096354D" w:rsidRDefault="0096354D">
            <w:pPr>
              <w:pStyle w:val="Obsahtabulky"/>
              <w:tabs>
                <w:tab w:val="left" w:pos="11"/>
              </w:tabs>
              <w:spacing w:before="113"/>
              <w:ind w:left="113"/>
              <w:rPr>
                <w:sz w:val="20"/>
                <w:szCs w:val="20"/>
              </w:rPr>
            </w:pPr>
            <w:r>
              <w:rPr>
                <w:sz w:val="20"/>
                <w:szCs w:val="20"/>
              </w:rPr>
              <w:t>Odběratel:</w:t>
            </w:r>
          </w:p>
          <w:p w:rsidR="0096354D" w:rsidRDefault="0096354D">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96354D" w:rsidRDefault="0096354D">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96354D" w:rsidRDefault="0096354D">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96354D" w:rsidRDefault="0096354D">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96354D" w:rsidRDefault="0096354D">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96354D" w:rsidRDefault="0096354D">
            <w:pPr>
              <w:pStyle w:val="Obsahtabulky"/>
              <w:rPr>
                <w:sz w:val="20"/>
                <w:szCs w:val="20"/>
              </w:rPr>
            </w:pPr>
          </w:p>
          <w:p w:rsidR="0096354D" w:rsidRDefault="0096354D">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96354D" w:rsidRDefault="0096354D">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96354D" w:rsidRDefault="0096354D">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96354D" w:rsidRDefault="0096354D">
            <w:pPr>
              <w:pStyle w:val="Obsahtabulky"/>
              <w:tabs>
                <w:tab w:val="left" w:pos="1650"/>
              </w:tabs>
              <w:spacing w:before="57"/>
              <w:ind w:left="113"/>
              <w:rPr>
                <w:sz w:val="20"/>
                <w:szCs w:val="20"/>
              </w:rPr>
            </w:pPr>
          </w:p>
        </w:tc>
      </w:tr>
      <w:tr w:rsidR="0096354D">
        <w:trPr>
          <w:trHeight w:val="2132"/>
        </w:trPr>
        <w:tc>
          <w:tcPr>
            <w:tcW w:w="5045" w:type="dxa"/>
            <w:vMerge/>
            <w:tcBorders>
              <w:top w:val="single" w:sz="8" w:space="0" w:color="000000"/>
              <w:left w:val="single" w:sz="8" w:space="0" w:color="000000"/>
              <w:bottom w:val="single" w:sz="4" w:space="0" w:color="000000"/>
            </w:tcBorders>
          </w:tcPr>
          <w:p w:rsidR="0096354D" w:rsidRDefault="0096354D"/>
        </w:tc>
        <w:tc>
          <w:tcPr>
            <w:tcW w:w="5052" w:type="dxa"/>
            <w:tcBorders>
              <w:top w:val="single" w:sz="20" w:space="0" w:color="000000"/>
              <w:left w:val="single" w:sz="20" w:space="0" w:color="000000"/>
              <w:bottom w:val="single" w:sz="20" w:space="0" w:color="000000"/>
              <w:right w:val="single" w:sz="20" w:space="0" w:color="000000"/>
            </w:tcBorders>
          </w:tcPr>
          <w:p w:rsidR="0096354D" w:rsidRDefault="0096354D">
            <w:pPr>
              <w:pStyle w:val="Obsahtabulky"/>
              <w:spacing w:before="113"/>
              <w:ind w:left="113"/>
              <w:rPr>
                <w:sz w:val="20"/>
                <w:szCs w:val="20"/>
              </w:rPr>
            </w:pPr>
            <w:r>
              <w:rPr>
                <w:sz w:val="20"/>
                <w:szCs w:val="20"/>
              </w:rPr>
              <w:t>Dodavatel:</w:t>
            </w:r>
          </w:p>
          <w:p w:rsidR="0096354D" w:rsidRDefault="0096354D">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STAVIX s.r.o.</w:t>
            </w:r>
            <w:r>
              <w:rPr>
                <w:b/>
                <w:bCs/>
                <w:sz w:val="20"/>
                <w:szCs w:val="20"/>
              </w:rPr>
              <w:fldChar w:fldCharType="end"/>
            </w:r>
          </w:p>
          <w:p w:rsidR="0096354D" w:rsidRDefault="0096354D">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Türkova 828/20</w:t>
            </w:r>
            <w:r>
              <w:rPr>
                <w:b/>
                <w:bCs/>
                <w:sz w:val="20"/>
                <w:szCs w:val="20"/>
              </w:rPr>
              <w:fldChar w:fldCharType="end"/>
            </w:r>
          </w:p>
          <w:p w:rsidR="0096354D" w:rsidRDefault="0096354D">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149 00 Praha</w:t>
            </w:r>
            <w:r>
              <w:rPr>
                <w:b/>
                <w:bCs/>
                <w:sz w:val="20"/>
                <w:szCs w:val="20"/>
              </w:rPr>
              <w:fldChar w:fldCharType="end"/>
            </w:r>
          </w:p>
          <w:p w:rsidR="0096354D" w:rsidRDefault="0096354D">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96354D" w:rsidRDefault="0096354D">
            <w:pPr>
              <w:pStyle w:val="Obsahtabulky"/>
              <w:ind w:left="113"/>
              <w:rPr>
                <w:b/>
                <w:bCs/>
                <w:sz w:val="20"/>
                <w:szCs w:val="20"/>
              </w:rPr>
            </w:pPr>
          </w:p>
          <w:p w:rsidR="0096354D" w:rsidRDefault="0096354D">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27526984</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CZ27526984</w:t>
            </w:r>
            <w:r>
              <w:rPr>
                <w:sz w:val="20"/>
                <w:szCs w:val="20"/>
              </w:rPr>
              <w:fldChar w:fldCharType="end"/>
            </w:r>
          </w:p>
        </w:tc>
      </w:tr>
      <w:tr w:rsidR="0096354D">
        <w:trPr>
          <w:trHeight w:val="761"/>
        </w:trPr>
        <w:tc>
          <w:tcPr>
            <w:tcW w:w="5045" w:type="dxa"/>
            <w:tcBorders>
              <w:left w:val="single" w:sz="8" w:space="0" w:color="000000"/>
              <w:bottom w:val="single" w:sz="8" w:space="0" w:color="000000"/>
            </w:tcBorders>
          </w:tcPr>
          <w:p w:rsidR="0096354D" w:rsidRDefault="0096354D">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MUNAX00WLTXF</w:t>
            </w:r>
          </w:p>
          <w:p w:rsidR="0096354D" w:rsidRDefault="0096354D">
            <w:pPr>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8571/2023 INV</w:t>
            </w:r>
          </w:p>
          <w:p w:rsidR="0096354D" w:rsidRDefault="0096354D">
            <w:pPr>
              <w:rPr>
                <w:color w:val="000000"/>
                <w:sz w:val="20"/>
                <w:szCs w:val="20"/>
              </w:rPr>
            </w:pPr>
            <w:r>
              <w:rPr>
                <w:rFonts w:cs="Arial"/>
                <w:color w:val="000000"/>
                <w:sz w:val="20"/>
                <w:szCs w:val="20"/>
              </w:rPr>
              <w:t>Čj. (Če.):</w:t>
            </w:r>
            <w:r>
              <w:rPr>
                <w:rFonts w:cs="Arial"/>
                <w:color w:val="000000"/>
                <w:sz w:val="20"/>
                <w:szCs w:val="20"/>
              </w:rPr>
              <w:tab/>
              <w:t>MUNAC 50436/2023</w:t>
            </w:r>
          </w:p>
          <w:p w:rsidR="0096354D" w:rsidRDefault="0096354D">
            <w:pPr>
              <w:rPr>
                <w:color w:val="000000"/>
                <w:sz w:val="20"/>
                <w:szCs w:val="20"/>
              </w:rPr>
            </w:pPr>
            <w:r>
              <w:rPr>
                <w:rFonts w:cs="Arial"/>
                <w:color w:val="000000"/>
                <w:sz w:val="20"/>
                <w:szCs w:val="20"/>
              </w:rPr>
              <w:t xml:space="preserve">Vyřizuje: </w:t>
            </w:r>
            <w:r>
              <w:rPr>
                <w:rFonts w:cs="Arial"/>
                <w:color w:val="000000"/>
                <w:sz w:val="20"/>
                <w:szCs w:val="20"/>
              </w:rPr>
              <w:tab/>
              <w:t>XXXXX</w:t>
            </w:r>
          </w:p>
          <w:p w:rsidR="0096354D" w:rsidRDefault="0096354D">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XXXXX</w:t>
            </w:r>
          </w:p>
          <w:p w:rsidR="0096354D" w:rsidRDefault="0096354D">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96354D" w:rsidRDefault="0096354D">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96354D" w:rsidRDefault="0096354D">
            <w:pPr>
              <w:pStyle w:val="Obsahtabulky"/>
              <w:tabs>
                <w:tab w:val="left" w:pos="1586"/>
              </w:tabs>
              <w:rPr>
                <w:sz w:val="20"/>
                <w:szCs w:val="20"/>
              </w:rPr>
            </w:pPr>
          </w:p>
          <w:p w:rsidR="0096354D" w:rsidRDefault="0096354D">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31.5.2023</w:t>
            </w:r>
            <w:r>
              <w:rPr>
                <w:sz w:val="20"/>
                <w:szCs w:val="20"/>
              </w:rPr>
              <w:fldChar w:fldCharType="end"/>
            </w:r>
          </w:p>
        </w:tc>
      </w:tr>
    </w:tbl>
    <w:p w:rsidR="0096354D" w:rsidRDefault="0096354D">
      <w:pPr>
        <w:suppressLineNumbers/>
        <w:jc w:val="both"/>
        <w:rPr>
          <w:rFonts w:cs="Arial"/>
          <w:color w:val="000000"/>
          <w:sz w:val="20"/>
          <w:szCs w:val="20"/>
        </w:rPr>
      </w:pPr>
      <w:r>
        <w:rPr>
          <w:rFonts w:cs="Arial"/>
          <w:color w:val="000000"/>
          <w:sz w:val="20"/>
          <w:szCs w:val="20"/>
        </w:rPr>
        <w:t>Vážení,</w:t>
      </w:r>
    </w:p>
    <w:p w:rsidR="0096354D" w:rsidRDefault="0096354D">
      <w:pPr>
        <w:pStyle w:val="Obsahtabulky"/>
        <w:spacing w:before="113"/>
        <w:ind w:left="57"/>
        <w:rPr>
          <w:rFonts w:cs="Arial"/>
          <w:color w:val="000000"/>
          <w:sz w:val="20"/>
          <w:szCs w:val="20"/>
        </w:rPr>
      </w:pPr>
      <w:r>
        <w:rPr>
          <w:rFonts w:cs="Arial"/>
          <w:color w:val="000000"/>
          <w:sz w:val="20"/>
          <w:szCs w:val="20"/>
        </w:rPr>
        <w:fldChar w:fldCharType="begin"/>
      </w:r>
      <w:r>
        <w:rPr>
          <w:rFonts w:cs="Arial"/>
          <w:color w:val="000000"/>
          <w:sz w:val="20"/>
          <w:szCs w:val="20"/>
        </w:rPr>
        <w:instrText xml:space="preserve"> FILLIN "objednavkaText"</w:instrText>
      </w:r>
      <w:r>
        <w:rPr>
          <w:rFonts w:cs="Arial"/>
          <w:color w:val="000000"/>
          <w:sz w:val="20"/>
          <w:szCs w:val="20"/>
        </w:rPr>
        <w:fldChar w:fldCharType="end"/>
      </w:r>
    </w:p>
    <w:p w:rsidR="0096354D" w:rsidRDefault="0096354D">
      <w:pPr>
        <w:pStyle w:val="Standard"/>
        <w:rPr>
          <w:color w:val="000000"/>
          <w:sz w:val="20"/>
          <w:szCs w:val="20"/>
        </w:rPr>
      </w:pPr>
      <w:r>
        <w:rPr>
          <w:rFonts w:cs="Arial"/>
          <w:color w:val="000000"/>
          <w:sz w:val="20"/>
          <w:szCs w:val="20"/>
        </w:rPr>
        <w:t>v</w:t>
      </w:r>
      <w:r>
        <w:rPr>
          <w:color w:val="000000"/>
          <w:sz w:val="20"/>
          <w:szCs w:val="20"/>
        </w:rPr>
        <w:t> návaznosti na předchozí komunikaci město Náchod objednává u Vás následující stavební práce  „Oprava Španielovi pasáže v Náchodě“ dle Vaší cenové nabídky ze dne 26.5.2023.</w:t>
      </w:r>
    </w:p>
    <w:p w:rsidR="0096354D" w:rsidRDefault="0096354D">
      <w:pPr>
        <w:pStyle w:val="Standard"/>
        <w:rPr>
          <w:color w:val="000000"/>
          <w:sz w:val="20"/>
          <w:szCs w:val="20"/>
        </w:rPr>
      </w:pPr>
    </w:p>
    <w:p w:rsidR="0096354D" w:rsidRDefault="0096354D">
      <w:pPr>
        <w:pStyle w:val="Textbody"/>
        <w:rPr>
          <w:color w:val="000000"/>
          <w:sz w:val="20"/>
          <w:szCs w:val="20"/>
        </w:rPr>
      </w:pPr>
      <w:r>
        <w:rPr>
          <w:color w:val="000000"/>
          <w:sz w:val="20"/>
          <w:szCs w:val="20"/>
        </w:rPr>
        <w:t>za celkovou cenu díla ve výši 261 229,00 Kč bez DPH, tj. 316 087,09 Kč vč. DPH,</w:t>
      </w:r>
    </w:p>
    <w:p w:rsidR="0096354D" w:rsidRDefault="0096354D">
      <w:pPr>
        <w:pStyle w:val="Textbody"/>
        <w:rPr>
          <w:color w:val="000000"/>
          <w:sz w:val="20"/>
          <w:szCs w:val="20"/>
        </w:rPr>
      </w:pPr>
      <w:r>
        <w:rPr>
          <w:color w:val="000000"/>
          <w:sz w:val="20"/>
          <w:szCs w:val="20"/>
        </w:rPr>
        <w:t>a to s termíny provedení díla sjednanými takto:</w:t>
      </w:r>
    </w:p>
    <w:p w:rsidR="0096354D" w:rsidRDefault="0096354D">
      <w:pPr>
        <w:pStyle w:val="Textbody"/>
        <w:rPr>
          <w:color w:val="000000"/>
          <w:sz w:val="20"/>
          <w:szCs w:val="20"/>
        </w:rPr>
      </w:pPr>
      <w:r>
        <w:rPr>
          <w:color w:val="000000"/>
          <w:sz w:val="20"/>
          <w:szCs w:val="20"/>
        </w:rPr>
        <w:t>- dokončení díla nejpozději do 30.9.2023,</w:t>
      </w:r>
    </w:p>
    <w:p w:rsidR="0096354D" w:rsidRDefault="0096354D">
      <w:pPr>
        <w:pStyle w:val="Textbody"/>
        <w:rPr>
          <w:color w:val="000000"/>
          <w:sz w:val="20"/>
          <w:szCs w:val="20"/>
        </w:rPr>
      </w:pPr>
      <w:r>
        <w:rPr>
          <w:color w:val="000000"/>
          <w:sz w:val="20"/>
          <w:szCs w:val="20"/>
        </w:rPr>
        <w:t>- vyklizení staveniště a předání díla nejpozději do 30.9.2023</w:t>
      </w:r>
      <w:r>
        <w:rPr>
          <w:rFonts w:cs="Arial"/>
          <w:color w:val="000000"/>
          <w:sz w:val="20"/>
          <w:szCs w:val="20"/>
        </w:rPr>
        <w:t>.</w:t>
      </w:r>
    </w:p>
    <w:p w:rsidR="0096354D" w:rsidRDefault="0096354D">
      <w:pPr>
        <w:pStyle w:val="Obsahtabulky"/>
        <w:spacing w:before="113"/>
        <w:ind w:left="57"/>
        <w:rPr>
          <w:color w:val="000000"/>
          <w:sz w:val="20"/>
          <w:szCs w:val="20"/>
        </w:rPr>
      </w:pPr>
      <w:r>
        <w:rPr>
          <w:color w:val="000000"/>
          <w:sz w:val="20"/>
          <w:szCs w:val="20"/>
        </w:rPr>
        <w:fldChar w:fldCharType="begin"/>
      </w:r>
      <w:r>
        <w:rPr>
          <w:color w:val="000000"/>
          <w:sz w:val="20"/>
          <w:szCs w:val="20"/>
        </w:rPr>
        <w:instrText xml:space="preserve"> FILLIN "objednavkaHorniText"</w:instrText>
      </w:r>
      <w:r>
        <w:rPr>
          <w:color w:val="000000"/>
          <w:sz w:val="20"/>
          <w:szCs w:val="20"/>
        </w:rPr>
        <w:fldChar w:fldCharType="end"/>
      </w:r>
      <w:r>
        <w:rPr>
          <w:color w:val="000000"/>
          <w:sz w:val="20"/>
          <w:szCs w:val="20"/>
        </w:rPr>
        <w:t>V průběhu realizace oprav požadujeme součinnost se zhotovitelem připojení na optickou síť EDERA Group s.r.o. a dodavatelem kamer JJTrend s.r.o., Náchod.</w:t>
      </w:r>
    </w:p>
    <w:p w:rsidR="0096354D" w:rsidRDefault="0096354D">
      <w:pPr>
        <w:pStyle w:val="Obsahtabulky"/>
        <w:spacing w:before="57"/>
        <w:ind w:left="113"/>
        <w:rPr>
          <w:color w:val="000000"/>
          <w:sz w:val="20"/>
          <w:szCs w:val="20"/>
        </w:rPr>
      </w:pPr>
      <w:r>
        <w:rPr>
          <w:b/>
          <w:bCs/>
          <w:color w:val="000000"/>
          <w:sz w:val="20"/>
          <w:szCs w:val="20"/>
        </w:rPr>
        <w:t>REKAPITULACE:</w:t>
      </w:r>
      <w:r>
        <w:rPr>
          <w:color w:val="000000"/>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96354D">
        <w:trPr>
          <w:gridAfter w:val="1"/>
          <w:wAfter w:w="12" w:type="dxa"/>
        </w:trPr>
        <w:tc>
          <w:tcPr>
            <w:tcW w:w="3294" w:type="dxa"/>
            <w:tcBorders>
              <w:bottom w:val="single" w:sz="2" w:space="0" w:color="000000"/>
            </w:tcBorders>
          </w:tcPr>
          <w:p w:rsidR="0096354D" w:rsidRDefault="0096354D">
            <w:pPr>
              <w:pStyle w:val="Obsahtabulky"/>
              <w:ind w:left="57"/>
              <w:rPr>
                <w:color w:val="000000"/>
                <w:sz w:val="20"/>
                <w:szCs w:val="20"/>
              </w:rPr>
            </w:pPr>
            <w:r>
              <w:rPr>
                <w:color w:val="000000"/>
                <w:sz w:val="20"/>
                <w:szCs w:val="20"/>
              </w:rPr>
              <w:t>Označení dodávky</w:t>
            </w:r>
          </w:p>
        </w:tc>
        <w:tc>
          <w:tcPr>
            <w:tcW w:w="450" w:type="dxa"/>
            <w:tcBorders>
              <w:bottom w:val="single" w:sz="2" w:space="0" w:color="000000"/>
            </w:tcBorders>
          </w:tcPr>
          <w:p w:rsidR="0096354D" w:rsidRDefault="0096354D">
            <w:pPr>
              <w:pStyle w:val="Obsahtabulky"/>
              <w:jc w:val="center"/>
              <w:rPr>
                <w:color w:val="000000"/>
                <w:sz w:val="20"/>
                <w:szCs w:val="20"/>
              </w:rPr>
            </w:pPr>
            <w:r>
              <w:rPr>
                <w:color w:val="000000"/>
                <w:sz w:val="20"/>
                <w:szCs w:val="20"/>
              </w:rPr>
              <w:t>MJ</w:t>
            </w:r>
          </w:p>
        </w:tc>
        <w:tc>
          <w:tcPr>
            <w:tcW w:w="829" w:type="dxa"/>
            <w:tcBorders>
              <w:bottom w:val="single" w:sz="2" w:space="0" w:color="000000"/>
            </w:tcBorders>
          </w:tcPr>
          <w:p w:rsidR="0096354D" w:rsidRDefault="0096354D">
            <w:pPr>
              <w:pStyle w:val="Obsahtabulky"/>
              <w:jc w:val="right"/>
              <w:rPr>
                <w:color w:val="000000"/>
                <w:sz w:val="20"/>
                <w:szCs w:val="20"/>
              </w:rPr>
            </w:pPr>
            <w:r>
              <w:rPr>
                <w:color w:val="000000"/>
                <w:sz w:val="20"/>
                <w:szCs w:val="20"/>
              </w:rPr>
              <w:t>Množství</w:t>
            </w:r>
          </w:p>
        </w:tc>
        <w:tc>
          <w:tcPr>
            <w:tcW w:w="1179" w:type="dxa"/>
            <w:tcBorders>
              <w:bottom w:val="single" w:sz="2" w:space="0" w:color="000000"/>
            </w:tcBorders>
          </w:tcPr>
          <w:p w:rsidR="0096354D" w:rsidRDefault="0096354D">
            <w:pPr>
              <w:pStyle w:val="Obsahtabulky"/>
              <w:jc w:val="right"/>
              <w:rPr>
                <w:color w:val="000000"/>
                <w:sz w:val="20"/>
                <w:szCs w:val="20"/>
              </w:rPr>
            </w:pPr>
            <w:r>
              <w:rPr>
                <w:color w:val="000000"/>
                <w:sz w:val="20"/>
                <w:szCs w:val="20"/>
              </w:rPr>
              <w:t>Cena za jed.</w:t>
            </w:r>
          </w:p>
        </w:tc>
        <w:tc>
          <w:tcPr>
            <w:tcW w:w="1265" w:type="dxa"/>
            <w:gridSpan w:val="2"/>
            <w:tcBorders>
              <w:bottom w:val="single" w:sz="2" w:space="0" w:color="000000"/>
            </w:tcBorders>
          </w:tcPr>
          <w:p w:rsidR="0096354D" w:rsidRDefault="0096354D">
            <w:pPr>
              <w:pStyle w:val="Obsahtabulky"/>
              <w:jc w:val="right"/>
              <w:rPr>
                <w:color w:val="000000"/>
                <w:sz w:val="20"/>
                <w:szCs w:val="20"/>
              </w:rPr>
            </w:pPr>
            <w:r>
              <w:rPr>
                <w:color w:val="000000"/>
                <w:sz w:val="20"/>
                <w:szCs w:val="20"/>
              </w:rPr>
              <w:t>Cena bez DPH</w:t>
            </w:r>
          </w:p>
        </w:tc>
        <w:tc>
          <w:tcPr>
            <w:tcW w:w="727" w:type="dxa"/>
            <w:gridSpan w:val="2"/>
            <w:tcBorders>
              <w:bottom w:val="single" w:sz="2" w:space="0" w:color="000000"/>
            </w:tcBorders>
          </w:tcPr>
          <w:p w:rsidR="0096354D" w:rsidRDefault="0096354D">
            <w:pPr>
              <w:pStyle w:val="Obsahtabulky"/>
              <w:jc w:val="right"/>
              <w:rPr>
                <w:color w:val="000000"/>
                <w:sz w:val="20"/>
                <w:szCs w:val="20"/>
              </w:rPr>
            </w:pPr>
            <w:r>
              <w:rPr>
                <w:color w:val="000000"/>
                <w:sz w:val="20"/>
                <w:szCs w:val="20"/>
              </w:rPr>
              <w:t>DPH %</w:t>
            </w:r>
          </w:p>
        </w:tc>
        <w:tc>
          <w:tcPr>
            <w:tcW w:w="1083" w:type="dxa"/>
            <w:tcBorders>
              <w:bottom w:val="single" w:sz="2" w:space="0" w:color="000000"/>
            </w:tcBorders>
          </w:tcPr>
          <w:p w:rsidR="0096354D" w:rsidRDefault="0096354D">
            <w:pPr>
              <w:pStyle w:val="Obsahtabulky"/>
              <w:jc w:val="right"/>
              <w:rPr>
                <w:color w:val="000000"/>
                <w:sz w:val="20"/>
                <w:szCs w:val="20"/>
              </w:rPr>
            </w:pPr>
            <w:r>
              <w:rPr>
                <w:color w:val="000000"/>
                <w:sz w:val="20"/>
                <w:szCs w:val="20"/>
              </w:rPr>
              <w:t>DPH Kč</w:t>
            </w:r>
          </w:p>
        </w:tc>
        <w:tc>
          <w:tcPr>
            <w:tcW w:w="1258" w:type="dxa"/>
            <w:gridSpan w:val="2"/>
            <w:tcBorders>
              <w:bottom w:val="single" w:sz="2" w:space="0" w:color="000000"/>
            </w:tcBorders>
          </w:tcPr>
          <w:p w:rsidR="0096354D" w:rsidRDefault="0096354D">
            <w:pPr>
              <w:pStyle w:val="Obsahtabulky"/>
              <w:jc w:val="right"/>
              <w:rPr>
                <w:color w:val="000000"/>
                <w:sz w:val="20"/>
                <w:szCs w:val="20"/>
              </w:rPr>
            </w:pPr>
            <w:r>
              <w:rPr>
                <w:color w:val="000000"/>
                <w:sz w:val="20"/>
                <w:szCs w:val="20"/>
              </w:rPr>
              <w:t>Cena s DPH</w:t>
            </w:r>
          </w:p>
        </w:tc>
      </w:tr>
      <w:tr w:rsidR="0096354D">
        <w:trPr>
          <w:gridAfter w:val="1"/>
          <w:wAfter w:w="12" w:type="dxa"/>
        </w:trPr>
        <w:tc>
          <w:tcPr>
            <w:tcW w:w="3294" w:type="dxa"/>
          </w:tcPr>
          <w:p w:rsidR="0096354D" w:rsidRDefault="0096354D">
            <w:pPr>
              <w:pStyle w:val="Obsahtabulky"/>
              <w:ind w:left="57"/>
              <w:rPr>
                <w:b/>
                <w:bCs/>
                <w:color w:val="000000"/>
                <w:sz w:val="20"/>
                <w:szCs w:val="20"/>
              </w:rPr>
            </w:pPr>
            <w:r>
              <w:rPr>
                <w:b/>
                <w:bCs/>
                <w:color w:val="000000"/>
                <w:sz w:val="20"/>
                <w:szCs w:val="20"/>
              </w:rPr>
              <w:fldChar w:fldCharType="begin"/>
            </w:r>
            <w:r>
              <w:rPr>
                <w:b/>
                <w:bCs/>
                <w:color w:val="000000"/>
                <w:sz w:val="20"/>
                <w:szCs w:val="20"/>
              </w:rPr>
              <w:instrText xml:space="preserve"> FILLIN "polozkaObjednavkyNazev"</w:instrText>
            </w:r>
            <w:r>
              <w:rPr>
                <w:b/>
                <w:bCs/>
                <w:color w:val="000000"/>
                <w:sz w:val="20"/>
                <w:szCs w:val="20"/>
              </w:rPr>
              <w:fldChar w:fldCharType="separate"/>
            </w:r>
            <w:r>
              <w:rPr>
                <w:b/>
                <w:bCs/>
                <w:color w:val="000000"/>
                <w:sz w:val="20"/>
                <w:szCs w:val="20"/>
              </w:rPr>
              <w:t>12_3639_5171 Španielova pasáž -není v majetku města (500)</w:t>
            </w:r>
            <w:r>
              <w:rPr>
                <w:b/>
                <w:bCs/>
                <w:color w:val="000000"/>
                <w:sz w:val="20"/>
                <w:szCs w:val="20"/>
              </w:rPr>
              <w:fldChar w:fldCharType="end"/>
            </w:r>
          </w:p>
        </w:tc>
        <w:tc>
          <w:tcPr>
            <w:tcW w:w="450" w:type="dxa"/>
          </w:tcPr>
          <w:p w:rsidR="0096354D" w:rsidRDefault="0096354D">
            <w:pPr>
              <w:pStyle w:val="Obsahtabulky"/>
              <w:jc w:val="center"/>
              <w:rPr>
                <w:color w:val="000000"/>
                <w:sz w:val="20"/>
                <w:szCs w:val="20"/>
              </w:rPr>
            </w:pPr>
            <w:r>
              <w:rPr>
                <w:color w:val="000000"/>
                <w:sz w:val="20"/>
                <w:szCs w:val="20"/>
              </w:rPr>
              <w:fldChar w:fldCharType="begin"/>
            </w:r>
            <w:r>
              <w:rPr>
                <w:color w:val="000000"/>
                <w:sz w:val="20"/>
                <w:szCs w:val="20"/>
              </w:rPr>
              <w:instrText xml:space="preserve"> FILLIN "polozkaObjednavkyMernaJednotka"</w:instrText>
            </w:r>
            <w:r>
              <w:rPr>
                <w:color w:val="000000"/>
                <w:sz w:val="20"/>
                <w:szCs w:val="20"/>
              </w:rPr>
              <w:fldChar w:fldCharType="separate"/>
            </w:r>
            <w:r>
              <w:rPr>
                <w:color w:val="000000"/>
                <w:sz w:val="20"/>
                <w:szCs w:val="20"/>
              </w:rPr>
              <w:t>KS</w:t>
            </w:r>
            <w:r>
              <w:rPr>
                <w:color w:val="000000"/>
                <w:sz w:val="20"/>
                <w:szCs w:val="20"/>
              </w:rPr>
              <w:fldChar w:fldCharType="end"/>
            </w:r>
          </w:p>
        </w:tc>
        <w:tc>
          <w:tcPr>
            <w:tcW w:w="829" w:type="dxa"/>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"polozkaObjednavkyMnozstvi"</w:instrText>
            </w:r>
            <w:r>
              <w:rPr>
                <w:color w:val="000000"/>
                <w:sz w:val="20"/>
                <w:szCs w:val="20"/>
              </w:rPr>
              <w:fldChar w:fldCharType="separate"/>
            </w:r>
            <w:r>
              <w:rPr>
                <w:color w:val="000000"/>
                <w:sz w:val="20"/>
                <w:szCs w:val="20"/>
              </w:rPr>
              <w:t>1,000</w:t>
            </w:r>
            <w:r>
              <w:rPr>
                <w:color w:val="000000"/>
                <w:sz w:val="20"/>
                <w:szCs w:val="20"/>
              </w:rPr>
              <w:fldChar w:fldCharType="end"/>
            </w:r>
          </w:p>
        </w:tc>
        <w:tc>
          <w:tcPr>
            <w:tcW w:w="1179" w:type="dxa"/>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"polozkaObjednavkyCenaZaJednotku"</w:instrText>
            </w:r>
            <w:r>
              <w:rPr>
                <w:color w:val="000000"/>
                <w:sz w:val="20"/>
                <w:szCs w:val="20"/>
              </w:rPr>
              <w:fldChar w:fldCharType="separate"/>
            </w:r>
            <w:r>
              <w:rPr>
                <w:color w:val="000000"/>
                <w:sz w:val="20"/>
                <w:szCs w:val="20"/>
              </w:rPr>
              <w:t>261 229,00</w:t>
            </w:r>
            <w:r>
              <w:rPr>
                <w:color w:val="000000"/>
                <w:sz w:val="20"/>
                <w:szCs w:val="20"/>
              </w:rPr>
              <w:fldChar w:fldCharType="end"/>
            </w:r>
          </w:p>
        </w:tc>
        <w:tc>
          <w:tcPr>
            <w:tcW w:w="1265" w:type="dxa"/>
            <w:gridSpan w:val="2"/>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"polozkaObjednavkyCenaBezDph"</w:instrText>
            </w:r>
            <w:r>
              <w:rPr>
                <w:color w:val="000000"/>
                <w:sz w:val="20"/>
                <w:szCs w:val="20"/>
              </w:rPr>
              <w:fldChar w:fldCharType="separate"/>
            </w:r>
            <w:r>
              <w:rPr>
                <w:color w:val="000000"/>
                <w:sz w:val="20"/>
                <w:szCs w:val="20"/>
              </w:rPr>
              <w:t>261 229,00</w:t>
            </w:r>
            <w:r>
              <w:rPr>
                <w:color w:val="000000"/>
                <w:sz w:val="20"/>
                <w:szCs w:val="20"/>
              </w:rPr>
              <w:fldChar w:fldCharType="end"/>
            </w:r>
          </w:p>
        </w:tc>
        <w:tc>
          <w:tcPr>
            <w:tcW w:w="727" w:type="dxa"/>
            <w:gridSpan w:val="2"/>
          </w:tcPr>
          <w:p w:rsidR="0096354D" w:rsidRDefault="0096354D">
            <w:pPr>
              <w:pStyle w:val="Obsahtabulky"/>
              <w:ind w:left="113"/>
              <w:jc w:val="right"/>
              <w:rPr>
                <w:color w:val="000000"/>
                <w:sz w:val="20"/>
                <w:szCs w:val="20"/>
              </w:rPr>
            </w:pPr>
            <w:r>
              <w:rPr>
                <w:color w:val="000000"/>
                <w:sz w:val="20"/>
                <w:szCs w:val="20"/>
              </w:rPr>
              <w:fldChar w:fldCharType="begin"/>
            </w:r>
            <w:r>
              <w:rPr>
                <w:color w:val="000000"/>
                <w:sz w:val="20"/>
                <w:szCs w:val="20"/>
              </w:rPr>
              <w:instrText xml:space="preserve"> FILLIN "polozkaObjednavkySazba"</w:instrText>
            </w:r>
            <w:r>
              <w:rPr>
                <w:color w:val="000000"/>
                <w:sz w:val="20"/>
                <w:szCs w:val="20"/>
              </w:rPr>
              <w:fldChar w:fldCharType="separate"/>
            </w:r>
            <w:r>
              <w:rPr>
                <w:color w:val="000000"/>
                <w:sz w:val="20"/>
                <w:szCs w:val="20"/>
              </w:rPr>
              <w:t>21,00</w:t>
            </w:r>
            <w:r>
              <w:rPr>
                <w:color w:val="000000"/>
                <w:sz w:val="20"/>
                <w:szCs w:val="20"/>
              </w:rPr>
              <w:fldChar w:fldCharType="end"/>
            </w:r>
          </w:p>
        </w:tc>
        <w:tc>
          <w:tcPr>
            <w:tcW w:w="1083" w:type="dxa"/>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"polozkaObjednavkyDph"</w:instrText>
            </w:r>
            <w:r>
              <w:rPr>
                <w:color w:val="000000"/>
                <w:sz w:val="20"/>
                <w:szCs w:val="20"/>
              </w:rPr>
              <w:fldChar w:fldCharType="separate"/>
            </w:r>
            <w:r>
              <w:rPr>
                <w:color w:val="000000"/>
                <w:sz w:val="20"/>
                <w:szCs w:val="20"/>
              </w:rPr>
              <w:t>54 858,09</w:t>
            </w:r>
            <w:r>
              <w:rPr>
                <w:color w:val="000000"/>
                <w:sz w:val="20"/>
                <w:szCs w:val="20"/>
              </w:rPr>
              <w:fldChar w:fldCharType="end"/>
            </w:r>
          </w:p>
        </w:tc>
        <w:tc>
          <w:tcPr>
            <w:tcW w:w="1258" w:type="dxa"/>
            <w:gridSpan w:val="2"/>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"polozkaObjednavkyCenaSDph"</w:instrText>
            </w:r>
            <w:r>
              <w:rPr>
                <w:color w:val="000000"/>
                <w:sz w:val="20"/>
                <w:szCs w:val="20"/>
              </w:rPr>
              <w:fldChar w:fldCharType="separate"/>
            </w:r>
            <w:r>
              <w:rPr>
                <w:color w:val="000000"/>
                <w:sz w:val="20"/>
                <w:szCs w:val="20"/>
              </w:rPr>
              <w:t>316 087,09</w:t>
            </w:r>
            <w:r>
              <w:rPr>
                <w:color w:val="000000"/>
                <w:sz w:val="20"/>
                <w:szCs w:val="20"/>
              </w:rPr>
              <w:fldChar w:fldCharType="end"/>
            </w:r>
          </w:p>
        </w:tc>
      </w:tr>
      <w:tr w:rsidR="0096354D">
        <w:tc>
          <w:tcPr>
            <w:tcW w:w="5773" w:type="dxa"/>
            <w:gridSpan w:val="5"/>
            <w:tcBorders>
              <w:top w:val="single" w:sz="2" w:space="0" w:color="000000"/>
            </w:tcBorders>
          </w:tcPr>
          <w:p w:rsidR="0096354D" w:rsidRDefault="0096354D">
            <w:pPr>
              <w:pStyle w:val="Obsahtabulky"/>
              <w:ind w:left="57"/>
              <w:rPr>
                <w:color w:val="000000"/>
                <w:sz w:val="20"/>
                <w:szCs w:val="20"/>
              </w:rPr>
            </w:pPr>
            <w:r>
              <w:rPr>
                <w:color w:val="000000"/>
                <w:sz w:val="20"/>
                <w:szCs w:val="20"/>
              </w:rPr>
              <w:t>Součet položek</w:t>
            </w:r>
          </w:p>
        </w:tc>
        <w:tc>
          <w:tcPr>
            <w:tcW w:w="1244" w:type="dxa"/>
            <w:tcBorders>
              <w:top w:val="single" w:sz="2" w:space="0" w:color="000000"/>
            </w:tcBorders>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"objednavkaBezDphCelkem"</w:instrText>
            </w:r>
            <w:r>
              <w:rPr>
                <w:color w:val="000000"/>
                <w:sz w:val="20"/>
                <w:szCs w:val="20"/>
              </w:rPr>
              <w:fldChar w:fldCharType="separate"/>
            </w:r>
            <w:r>
              <w:rPr>
                <w:color w:val="000000"/>
                <w:sz w:val="20"/>
                <w:szCs w:val="20"/>
              </w:rPr>
              <w:t>261 229,00</w:t>
            </w:r>
            <w:r>
              <w:rPr>
                <w:color w:val="000000"/>
                <w:sz w:val="20"/>
                <w:szCs w:val="20"/>
              </w:rPr>
              <w:fldChar w:fldCharType="end"/>
            </w:r>
          </w:p>
        </w:tc>
        <w:tc>
          <w:tcPr>
            <w:tcW w:w="620" w:type="dxa"/>
            <w:tcBorders>
              <w:top w:val="single" w:sz="2" w:space="0" w:color="000000"/>
            </w:tcBorders>
          </w:tcPr>
          <w:p w:rsidR="0096354D" w:rsidRDefault="0096354D">
            <w:pPr>
              <w:pStyle w:val="Obsahtabulky"/>
              <w:ind w:left="113"/>
              <w:jc w:val="right"/>
              <w:rPr>
                <w:color w:val="000000"/>
                <w:sz w:val="20"/>
                <w:szCs w:val="20"/>
              </w:rPr>
            </w:pPr>
          </w:p>
        </w:tc>
        <w:tc>
          <w:tcPr>
            <w:tcW w:w="1200" w:type="dxa"/>
            <w:gridSpan w:val="3"/>
            <w:tcBorders>
              <w:top w:val="single" w:sz="2" w:space="0" w:color="000000"/>
            </w:tcBorders>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"objednavkaDphCelkem"</w:instrText>
            </w:r>
            <w:r>
              <w:rPr>
                <w:color w:val="000000"/>
                <w:sz w:val="20"/>
                <w:szCs w:val="20"/>
              </w:rPr>
              <w:fldChar w:fldCharType="separate"/>
            </w:r>
            <w:r>
              <w:rPr>
                <w:color w:val="000000"/>
                <w:sz w:val="20"/>
                <w:szCs w:val="20"/>
              </w:rPr>
              <w:t>54 858,09</w:t>
            </w:r>
            <w:r>
              <w:rPr>
                <w:color w:val="000000"/>
                <w:sz w:val="20"/>
                <w:szCs w:val="20"/>
              </w:rPr>
              <w:fldChar w:fldCharType="end"/>
            </w:r>
          </w:p>
        </w:tc>
        <w:tc>
          <w:tcPr>
            <w:tcW w:w="1260" w:type="dxa"/>
            <w:gridSpan w:val="2"/>
            <w:tcBorders>
              <w:top w:val="single" w:sz="2" w:space="0" w:color="000000"/>
            </w:tcBorders>
          </w:tcPr>
          <w:p w:rsidR="0096354D" w:rsidRDefault="0096354D">
            <w:pPr>
              <w:pStyle w:val="Obsahtabulky"/>
              <w:jc w:val="right"/>
              <w:rPr>
                <w:color w:val="000000"/>
                <w:sz w:val="20"/>
                <w:szCs w:val="20"/>
              </w:rPr>
            </w:pPr>
            <w:r>
              <w:rPr>
                <w:color w:val="000000"/>
                <w:sz w:val="20"/>
                <w:szCs w:val="20"/>
              </w:rPr>
              <w:fldChar w:fldCharType="begin"/>
            </w:r>
            <w:r>
              <w:rPr>
                <w:color w:val="000000"/>
                <w:sz w:val="20"/>
                <w:szCs w:val="20"/>
              </w:rPr>
              <w:instrText xml:space="preserve"> FILLIN "objednavkaCenaSDphCelkem"</w:instrText>
            </w:r>
            <w:r>
              <w:rPr>
                <w:color w:val="000000"/>
                <w:sz w:val="20"/>
                <w:szCs w:val="20"/>
              </w:rPr>
              <w:fldChar w:fldCharType="separate"/>
            </w:r>
            <w:r>
              <w:rPr>
                <w:color w:val="000000"/>
                <w:sz w:val="20"/>
                <w:szCs w:val="20"/>
              </w:rPr>
              <w:t>316 087,09</w:t>
            </w:r>
            <w:r>
              <w:rPr>
                <w:color w:val="000000"/>
                <w:sz w:val="20"/>
                <w:szCs w:val="20"/>
              </w:rPr>
              <w:fldChar w:fldCharType="end"/>
            </w:r>
          </w:p>
        </w:tc>
      </w:tr>
    </w:tbl>
    <w:p w:rsidR="0096354D" w:rsidRDefault="0096354D">
      <w:pPr>
        <w:pStyle w:val="Obsahtabulky"/>
        <w:spacing w:before="57" w:after="57"/>
        <w:ind w:left="57"/>
        <w:rPr>
          <w:color w:val="000000"/>
          <w:sz w:val="20"/>
          <w:szCs w:val="20"/>
        </w:rPr>
      </w:pPr>
      <w:r>
        <w:rPr>
          <w:color w:val="000000"/>
          <w:sz w:val="20"/>
          <w:szCs w:val="20"/>
        </w:rPr>
        <w:fldChar w:fldCharType="begin"/>
      </w:r>
      <w:r>
        <w:rPr>
          <w:color w:val="000000"/>
          <w:sz w:val="20"/>
          <w:szCs w:val="20"/>
        </w:rPr>
        <w:instrText xml:space="preserve"> FILLIN "objednavkaProstredniText"</w:instrText>
      </w:r>
      <w:r>
        <w:rPr>
          <w:color w:val="000000"/>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96354D">
        <w:trPr>
          <w:trHeight w:val="911"/>
        </w:trPr>
        <w:tc>
          <w:tcPr>
            <w:tcW w:w="5025" w:type="dxa"/>
          </w:tcPr>
          <w:p w:rsidR="0096354D" w:rsidRDefault="0096354D">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96354D">
              <w:tc>
                <w:tcPr>
                  <w:tcW w:w="4685" w:type="dxa"/>
                  <w:gridSpan w:val="2"/>
                  <w:tcBorders>
                    <w:bottom w:val="single" w:sz="2" w:space="0" w:color="000000"/>
                  </w:tcBorders>
                </w:tcPr>
                <w:p w:rsidR="0096354D" w:rsidRDefault="0096354D">
                  <w:pPr>
                    <w:pStyle w:val="Obsahtabulky"/>
                    <w:tabs>
                      <w:tab w:val="left" w:pos="150"/>
                      <w:tab w:val="left" w:pos="3450"/>
                      <w:tab w:val="left" w:pos="3611"/>
                      <w:tab w:val="left" w:pos="3846"/>
                      <w:tab w:val="left" w:pos="3900"/>
                    </w:tabs>
                    <w:jc w:val="right"/>
                    <w:rPr>
                      <w:sz w:val="20"/>
                      <w:szCs w:val="20"/>
                    </w:rPr>
                  </w:pPr>
                </w:p>
              </w:tc>
            </w:tr>
            <w:tr w:rsidR="0096354D">
              <w:tc>
                <w:tcPr>
                  <w:tcW w:w="2342" w:type="dxa"/>
                  <w:tcBorders>
                    <w:top w:val="single" w:sz="8" w:space="0" w:color="000000"/>
                    <w:left w:val="single" w:sz="8" w:space="0" w:color="000000"/>
                    <w:bottom w:val="single" w:sz="8" w:space="0" w:color="000000"/>
                  </w:tcBorders>
                </w:tcPr>
                <w:p w:rsidR="0096354D" w:rsidRDefault="0096354D">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96354D" w:rsidRDefault="0096354D">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316 087,09</w:t>
                  </w:r>
                  <w:r>
                    <w:rPr>
                      <w:b/>
                      <w:bCs/>
                      <w:sz w:val="20"/>
                      <w:szCs w:val="20"/>
                    </w:rPr>
                    <w:fldChar w:fldCharType="end"/>
                  </w:r>
                  <w:r>
                    <w:rPr>
                      <w:b/>
                      <w:bCs/>
                      <w:sz w:val="20"/>
                      <w:szCs w:val="20"/>
                    </w:rPr>
                    <w:t xml:space="preserve"> Kč</w:t>
                  </w:r>
                </w:p>
              </w:tc>
            </w:tr>
          </w:tbl>
          <w:p w:rsidR="0096354D" w:rsidRDefault="0096354D">
            <w:pPr>
              <w:pStyle w:val="Obsahtabulky"/>
              <w:rPr>
                <w:sz w:val="20"/>
                <w:szCs w:val="20"/>
              </w:rPr>
            </w:pPr>
          </w:p>
        </w:tc>
      </w:tr>
    </w:tbl>
    <w:p w:rsidR="0096354D" w:rsidRDefault="0096354D">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96354D" w:rsidRDefault="0096354D">
      <w:pPr>
        <w:pStyle w:val="Textbody"/>
        <w:spacing w:before="120" w:after="0"/>
        <w:rPr>
          <w:color w:val="000000"/>
          <w:sz w:val="20"/>
          <w:szCs w:val="20"/>
        </w:rPr>
      </w:pPr>
      <w:r>
        <w:rPr>
          <w:color w:val="000000"/>
          <w:sz w:val="20"/>
          <w:szCs w:val="20"/>
        </w:rPr>
        <w:t>Místem plnění je Španielova pasáž. v Náchodě. Náklady spojené s dopravou nese dodavatel.</w:t>
      </w:r>
    </w:p>
    <w:p w:rsidR="0096354D" w:rsidRDefault="0096354D">
      <w:pPr>
        <w:pStyle w:val="Standard"/>
        <w:spacing w:before="120"/>
        <w:jc w:val="both"/>
        <w:rPr>
          <w:sz w:val="20"/>
          <w:szCs w:val="20"/>
        </w:rPr>
      </w:pPr>
      <w:r>
        <w:rPr>
          <w:color w:val="000000"/>
          <w:sz w:val="20"/>
          <w:szCs w:val="20"/>
        </w:rPr>
        <w:t>V případě prodlení dodavatele s dokončením díla je odběratel oprávněn požadovat zaplacení smluvní pokuty ve výši 0,1 % celkové ceny vč. DPH za každý, byť i jen započat</w:t>
      </w:r>
      <w:r>
        <w:rPr>
          <w:sz w:val="20"/>
          <w:szCs w:val="20"/>
        </w:rPr>
        <w: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96354D" w:rsidRDefault="0096354D">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96354D" w:rsidRDefault="0096354D">
      <w:pPr>
        <w:pStyle w:val="Textbody"/>
        <w:spacing w:before="120" w:after="0"/>
        <w:jc w:val="both"/>
        <w:rPr>
          <w:sz w:val="20"/>
          <w:szCs w:val="20"/>
        </w:rPr>
      </w:pPr>
      <w:r>
        <w:rPr>
          <w:sz w:val="20"/>
          <w:szCs w:val="20"/>
        </w:rPr>
        <w:t>Cena d</w:t>
      </w:r>
      <w:r>
        <w:rPr>
          <w:color w:val="000000"/>
          <w:sz w:val="20"/>
          <w:szCs w:val="20"/>
        </w:rPr>
        <w:t>íla je splatná do 30 dnů od doručení faktury, nejdříve však od dokončení díla; přílohou faktury musí být odběratelem odsouhlasený soupis provedených prací.</w:t>
      </w:r>
    </w:p>
    <w:p w:rsidR="0096354D" w:rsidRDefault="0096354D">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96354D" w:rsidRDefault="0096354D">
      <w:pPr>
        <w:pStyle w:val="Standard"/>
        <w:spacing w:before="120"/>
        <w:jc w:val="both"/>
        <w:rPr>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color w:val="70AD47"/>
          <w:sz w:val="20"/>
          <w:szCs w:val="20"/>
          <w:lang w:eastAsia="en-US"/>
        </w:rPr>
        <w:t xml:space="preserve">36 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96354D" w:rsidRDefault="0096354D">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96354D" w:rsidRDefault="0096354D">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96354D" w:rsidRDefault="0096354D">
      <w:pPr>
        <w:pStyle w:val="Standard"/>
        <w:spacing w:before="120"/>
        <w:jc w:val="both"/>
        <w:rPr>
          <w:sz w:val="20"/>
          <w:szCs w:val="20"/>
        </w:rPr>
      </w:pPr>
      <w:r>
        <w:rPr>
          <w:sz w:val="20"/>
          <w:szCs w:val="20"/>
        </w:rPr>
        <w:t xml:space="preserve">Tato objednávka představuje nabídku na uzavření smlouvy za podmínek uvedených výše a za podmínek zakotvených dále </w:t>
      </w:r>
      <w:r>
        <w:rPr>
          <w:color w:val="000000"/>
          <w:sz w:val="20"/>
          <w:szCs w:val="20"/>
        </w:rPr>
        <w:t>v právním řádu České republiky, zejména v občanském zákoníku, ve znění platném a účinném k datu vyznačenému v úvodu objednávky.</w:t>
      </w:r>
    </w:p>
    <w:p w:rsidR="0096354D" w:rsidRDefault="0096354D">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96354D" w:rsidRDefault="0096354D">
      <w:pPr>
        <w:pStyle w:val="Standard"/>
        <w:spacing w:before="120"/>
        <w:jc w:val="both"/>
        <w:rPr>
          <w:color w:val="000000"/>
          <w:sz w:val="20"/>
          <w:szCs w:val="20"/>
        </w:rPr>
      </w:pPr>
      <w:r>
        <w:rPr>
          <w:color w:val="000000"/>
          <w:sz w:val="20"/>
          <w:szCs w:val="20"/>
        </w:rPr>
        <w:t>Tato objednávka může být akceptována jedním z následujících způsobů:</w:t>
      </w:r>
    </w:p>
    <w:p w:rsidR="0096354D" w:rsidRDefault="0096354D">
      <w:pPr>
        <w:pStyle w:val="Standard"/>
        <w:jc w:val="both"/>
        <w:rPr>
          <w:color w:val="000000"/>
          <w:sz w:val="20"/>
          <w:szCs w:val="20"/>
        </w:rPr>
      </w:pPr>
      <w:r>
        <w:rPr>
          <w:color w:val="000000"/>
          <w:sz w:val="20"/>
          <w:szCs w:val="20"/>
        </w:rPr>
        <w:t>- konkludentně – tak, že dodavatel uvedené služby poskytne ještě během akceptační lhůty,</w:t>
      </w:r>
    </w:p>
    <w:p w:rsidR="0096354D" w:rsidRDefault="0096354D">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96354D" w:rsidRDefault="0096354D">
      <w:pPr>
        <w:pStyle w:val="Standard"/>
        <w:jc w:val="both"/>
        <w:rPr>
          <w:color w:val="000000"/>
          <w:sz w:val="20"/>
          <w:szCs w:val="20"/>
        </w:rPr>
      </w:pPr>
      <w:r>
        <w:rPr>
          <w:color w:val="000000"/>
          <w:sz w:val="20"/>
          <w:szCs w:val="20"/>
        </w:rPr>
        <w:t>- podpisem akceptační doložky na této objednávce v případně osobního předávání objednávky.</w:t>
      </w:r>
    </w:p>
    <w:p w:rsidR="0096354D" w:rsidRDefault="0096354D">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96354D" w:rsidRDefault="0096354D">
      <w:pPr>
        <w:pStyle w:val="Standard"/>
        <w:jc w:val="both"/>
        <w:rPr>
          <w:rFonts w:cs="Arial"/>
          <w:color w:val="000000"/>
          <w:sz w:val="20"/>
          <w:szCs w:val="20"/>
        </w:rPr>
      </w:pPr>
    </w:p>
    <w:p w:rsidR="0096354D" w:rsidRDefault="0096354D">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96354D" w:rsidRDefault="0096354D">
      <w:pPr>
        <w:pStyle w:val="Standard"/>
        <w:jc w:val="both"/>
        <w:rPr>
          <w:rFonts w:cs="Arial"/>
          <w:color w:val="000000"/>
          <w:sz w:val="20"/>
          <w:szCs w:val="20"/>
        </w:rPr>
      </w:pPr>
    </w:p>
    <w:p w:rsidR="0096354D" w:rsidRDefault="0096354D">
      <w:pPr>
        <w:pStyle w:val="Standard"/>
        <w:jc w:val="both"/>
        <w:rPr>
          <w:color w:val="000000"/>
          <w:sz w:val="20"/>
          <w:szCs w:val="20"/>
        </w:rPr>
      </w:pPr>
      <w:r>
        <w:rPr>
          <w:color w:val="000000"/>
          <w:sz w:val="20"/>
          <w:szCs w:val="20"/>
        </w:rPr>
        <w:t>Město Náchod prohlašuje, že tato objednávka se vystavuje na základě usnesení Rady města Náchoda č.29/667/23 ze dne 29.5.2023.</w:t>
      </w:r>
    </w:p>
    <w:p w:rsidR="0096354D" w:rsidRDefault="0096354D">
      <w:pPr>
        <w:pStyle w:val="Standard"/>
        <w:jc w:val="both"/>
        <w:rPr>
          <w:color w:val="000000"/>
          <w:sz w:val="20"/>
          <w:szCs w:val="20"/>
        </w:rPr>
      </w:pPr>
    </w:p>
    <w:p w:rsidR="0096354D" w:rsidRDefault="0096354D">
      <w:pPr>
        <w:pStyle w:val="Standard"/>
        <w:jc w:val="both"/>
        <w:rPr>
          <w:color w:val="000000"/>
          <w:sz w:val="20"/>
          <w:szCs w:val="20"/>
        </w:rPr>
      </w:pPr>
      <w:r>
        <w:rPr>
          <w:b/>
          <w:color w:val="000000"/>
          <w:sz w:val="20"/>
          <w:szCs w:val="20"/>
        </w:rPr>
        <w:t>město Náchod</w:t>
      </w:r>
    </w:p>
    <w:p w:rsidR="0096354D" w:rsidRDefault="0096354D">
      <w:pPr>
        <w:pStyle w:val="Standard"/>
        <w:jc w:val="both"/>
        <w:rPr>
          <w:rFonts w:cs="Arial"/>
          <w:color w:val="000000"/>
          <w:sz w:val="20"/>
          <w:szCs w:val="20"/>
        </w:rPr>
      </w:pPr>
    </w:p>
    <w:p w:rsidR="0096354D" w:rsidRDefault="0096354D">
      <w:pPr>
        <w:pStyle w:val="Standard"/>
        <w:jc w:val="both"/>
        <w:rPr>
          <w:rFonts w:cs="Arial"/>
          <w:color w:val="000000"/>
          <w:sz w:val="20"/>
          <w:szCs w:val="20"/>
        </w:rPr>
      </w:pPr>
    </w:p>
    <w:p w:rsidR="0096354D" w:rsidRDefault="0096354D">
      <w:pPr>
        <w:pStyle w:val="Standard"/>
        <w:jc w:val="both"/>
        <w:rPr>
          <w:color w:val="000000"/>
          <w:sz w:val="20"/>
          <w:szCs w:val="20"/>
        </w:rPr>
      </w:pPr>
      <w:r>
        <w:rPr>
          <w:color w:val="000000"/>
          <w:sz w:val="20"/>
          <w:szCs w:val="20"/>
        </w:rPr>
        <w:t>…………………………..</w:t>
      </w:r>
    </w:p>
    <w:p w:rsidR="0096354D" w:rsidRDefault="0096354D">
      <w:pPr>
        <w:pStyle w:val="Standard"/>
        <w:jc w:val="both"/>
        <w:rPr>
          <w:color w:val="000000"/>
          <w:sz w:val="20"/>
          <w:szCs w:val="20"/>
        </w:rPr>
      </w:pPr>
      <w:r>
        <w:rPr>
          <w:iCs/>
          <w:color w:val="000000"/>
          <w:sz w:val="20"/>
          <w:szCs w:val="20"/>
        </w:rPr>
        <w:t>Ing.Jan Čtvrtečka, místostarosta města</w:t>
      </w:r>
    </w:p>
    <w:p w:rsidR="0096354D" w:rsidRDefault="0096354D">
      <w:pPr>
        <w:pStyle w:val="Standard"/>
        <w:ind w:left="5103"/>
        <w:jc w:val="both"/>
        <w:rPr>
          <w:color w:val="000000"/>
          <w:sz w:val="20"/>
          <w:szCs w:val="20"/>
        </w:rPr>
      </w:pPr>
      <w:r>
        <w:rPr>
          <w:color w:val="000000"/>
          <w:sz w:val="20"/>
          <w:szCs w:val="20"/>
        </w:rPr>
        <w:t>…………………….</w:t>
      </w:r>
    </w:p>
    <w:p w:rsidR="0096354D" w:rsidRDefault="0096354D">
      <w:pPr>
        <w:pStyle w:val="Standard"/>
        <w:ind w:left="5103"/>
        <w:jc w:val="both"/>
        <w:rPr>
          <w:color w:val="000000"/>
          <w:sz w:val="20"/>
          <w:szCs w:val="20"/>
        </w:rPr>
      </w:pPr>
      <w:r>
        <w:rPr>
          <w:iCs/>
          <w:color w:val="000000"/>
          <w:sz w:val="20"/>
          <w:szCs w:val="20"/>
        </w:rPr>
        <w:t>XXXXX</w:t>
      </w:r>
      <w:r>
        <w:rPr>
          <w:color w:val="000000"/>
          <w:sz w:val="20"/>
          <w:szCs w:val="20"/>
        </w:rPr>
        <w:t>, příkazce operace</w:t>
      </w:r>
    </w:p>
    <w:p w:rsidR="0096354D" w:rsidRDefault="0096354D">
      <w:pPr>
        <w:pStyle w:val="Standard"/>
        <w:ind w:left="5103"/>
        <w:jc w:val="both"/>
        <w:rPr>
          <w:rFonts w:cs="Arial"/>
          <w:color w:val="000000"/>
          <w:sz w:val="20"/>
          <w:szCs w:val="20"/>
        </w:rPr>
      </w:pPr>
    </w:p>
    <w:p w:rsidR="0096354D" w:rsidRDefault="0096354D">
      <w:pPr>
        <w:pStyle w:val="Standard"/>
        <w:ind w:left="5103"/>
        <w:jc w:val="both"/>
        <w:rPr>
          <w:rFonts w:cs="Arial"/>
          <w:color w:val="000000"/>
          <w:sz w:val="20"/>
          <w:szCs w:val="20"/>
        </w:rPr>
      </w:pPr>
    </w:p>
    <w:p w:rsidR="0096354D" w:rsidRDefault="0096354D">
      <w:pPr>
        <w:pStyle w:val="Standard"/>
        <w:ind w:left="5103"/>
        <w:jc w:val="both"/>
        <w:rPr>
          <w:color w:val="000000"/>
          <w:sz w:val="20"/>
          <w:szCs w:val="20"/>
        </w:rPr>
      </w:pPr>
      <w:r>
        <w:rPr>
          <w:color w:val="000000"/>
          <w:sz w:val="20"/>
          <w:szCs w:val="20"/>
        </w:rPr>
        <w:t>…………………….</w:t>
      </w:r>
    </w:p>
    <w:p w:rsidR="0096354D" w:rsidRDefault="0096354D">
      <w:pPr>
        <w:pStyle w:val="Standard"/>
        <w:ind w:left="5103"/>
        <w:jc w:val="both"/>
        <w:rPr>
          <w:color w:val="000000"/>
          <w:sz w:val="20"/>
          <w:szCs w:val="20"/>
        </w:rPr>
      </w:pPr>
      <w:r>
        <w:rPr>
          <w:color w:val="000000"/>
          <w:sz w:val="20"/>
          <w:szCs w:val="20"/>
        </w:rPr>
        <w:t>XXXXX, správce rozpočtu</w:t>
      </w:r>
    </w:p>
    <w:p w:rsidR="0096354D" w:rsidRDefault="0096354D">
      <w:pPr>
        <w:pStyle w:val="Standard"/>
        <w:tabs>
          <w:tab w:val="left" w:pos="5670"/>
        </w:tabs>
        <w:jc w:val="both"/>
        <w:rPr>
          <w:rFonts w:cs="Arial"/>
          <w:color w:val="000000"/>
          <w:sz w:val="20"/>
          <w:szCs w:val="20"/>
        </w:rPr>
      </w:pPr>
    </w:p>
    <w:p w:rsidR="0096354D" w:rsidRDefault="0096354D">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96354D" w:rsidRDefault="0096354D">
      <w:pPr>
        <w:pStyle w:val="Standard"/>
        <w:ind w:right="-567"/>
        <w:rPr>
          <w:color w:val="000000"/>
          <w:sz w:val="20"/>
          <w:szCs w:val="20"/>
        </w:rPr>
      </w:pPr>
    </w:p>
    <w:p w:rsidR="0096354D" w:rsidRDefault="0096354D">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2.6.2023</w:t>
      </w:r>
      <w:r>
        <w:rPr>
          <w:color w:val="000000"/>
          <w:sz w:val="20"/>
          <w:szCs w:val="20"/>
        </w:rPr>
        <w:tab/>
        <w:t>…………………….</w:t>
      </w:r>
    </w:p>
    <w:p w:rsidR="0096354D" w:rsidRDefault="0096354D">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96354D" w:rsidRDefault="0096354D">
      <w:pPr>
        <w:pStyle w:val="Standard"/>
        <w:tabs>
          <w:tab w:val="left" w:pos="5103"/>
        </w:tabs>
        <w:jc w:val="both"/>
        <w:rPr>
          <w:rFonts w:cs="Arial"/>
          <w:color w:val="000000"/>
          <w:sz w:val="20"/>
          <w:szCs w:val="20"/>
        </w:rPr>
      </w:pPr>
    </w:p>
    <w:p w:rsidR="0096354D" w:rsidRDefault="0096354D">
      <w:pPr>
        <w:pStyle w:val="Standard"/>
        <w:tabs>
          <w:tab w:val="left" w:pos="5103"/>
        </w:tabs>
        <w:jc w:val="both"/>
        <w:rPr>
          <w:rFonts w:cs="Arial"/>
          <w:color w:val="000000"/>
          <w:sz w:val="20"/>
          <w:szCs w:val="20"/>
        </w:rPr>
      </w:pPr>
    </w:p>
    <w:p w:rsidR="0096354D" w:rsidRDefault="0096354D">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2.6.2023</w:t>
      </w:r>
      <w:r>
        <w:rPr>
          <w:color w:val="000000"/>
          <w:sz w:val="20"/>
          <w:szCs w:val="20"/>
        </w:rPr>
        <w:tab/>
        <w:t>…………………….</w:t>
      </w:r>
    </w:p>
    <w:p w:rsidR="0096354D" w:rsidRPr="00E83CC8" w:rsidRDefault="0096354D" w:rsidP="00E83CC8">
      <w:pPr>
        <w:pStyle w:val="Standard"/>
        <w:tabs>
          <w:tab w:val="left" w:pos="5103"/>
        </w:tabs>
        <w:jc w:val="both"/>
        <w:rPr>
          <w:color w:val="000000"/>
          <w:sz w:val="20"/>
          <w:szCs w:val="20"/>
        </w:rPr>
      </w:pPr>
      <w:r>
        <w:rPr>
          <w:rFonts w:cs="Arial"/>
          <w:color w:val="000000"/>
        </w:rPr>
        <w:tab/>
      </w:r>
      <w:r w:rsidRPr="00E83CC8">
        <w:rPr>
          <w:color w:val="000000"/>
          <w:sz w:val="20"/>
          <w:szCs w:val="20"/>
        </w:rPr>
        <w:t>podpis za dodavatele</w:t>
      </w:r>
      <w:bookmarkStart w:id="0" w:name="_Hlk122598208"/>
      <w:bookmarkEnd w:id="0"/>
    </w:p>
    <w:sectPr w:rsidR="0096354D" w:rsidRPr="00E83CC8" w:rsidSect="00E37013">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E37013"/>
    <w:rsid w:val="002B28B7"/>
    <w:rsid w:val="00317C1C"/>
    <w:rsid w:val="003A7D41"/>
    <w:rsid w:val="004900C6"/>
    <w:rsid w:val="006A10AB"/>
    <w:rsid w:val="00880A7D"/>
    <w:rsid w:val="0096354D"/>
    <w:rsid w:val="00C2604C"/>
    <w:rsid w:val="00E37013"/>
    <w:rsid w:val="00E5132B"/>
    <w:rsid w:val="00E83CC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13"/>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E37013"/>
    <w:rPr>
      <w:color w:val="000080"/>
      <w:u w:val="single"/>
    </w:rPr>
  </w:style>
  <w:style w:type="character" w:customStyle="1" w:styleId="ZhlavChar">
    <w:name w:val="Záhlaví Char"/>
    <w:basedOn w:val="DefaultParagraphFont"/>
    <w:uiPriority w:val="99"/>
    <w:rsid w:val="00E37013"/>
    <w:rPr>
      <w:rFonts w:ascii="Times New Roman" w:hAnsi="Times New Roman" w:cs="Times New Roman"/>
    </w:rPr>
  </w:style>
  <w:style w:type="character" w:customStyle="1" w:styleId="ZkladntextChar">
    <w:name w:val="Základní text Char"/>
    <w:basedOn w:val="DefaultParagraphFont"/>
    <w:uiPriority w:val="99"/>
    <w:rsid w:val="00E37013"/>
    <w:rPr>
      <w:rFonts w:ascii="CG Times (W1)" w:hAnsi="CG Times (W1)" w:cs="Times New Roman"/>
      <w:sz w:val="24"/>
      <w:szCs w:val="24"/>
    </w:rPr>
  </w:style>
  <w:style w:type="character" w:styleId="CommentReference">
    <w:name w:val="annotation reference"/>
    <w:basedOn w:val="DefaultParagraphFont"/>
    <w:uiPriority w:val="99"/>
    <w:rsid w:val="00E37013"/>
    <w:rPr>
      <w:rFonts w:cs="Times New Roman"/>
      <w:sz w:val="16"/>
    </w:rPr>
  </w:style>
  <w:style w:type="character" w:customStyle="1" w:styleId="TextkomenteChar">
    <w:name w:val="Text komentáře Char"/>
    <w:basedOn w:val="DefaultParagraphFont"/>
    <w:uiPriority w:val="99"/>
    <w:rsid w:val="00E37013"/>
    <w:rPr>
      <w:rFonts w:ascii="Times New Roman" w:hAnsi="Times New Roman" w:cs="Times New Roman"/>
      <w:sz w:val="24"/>
      <w:szCs w:val="24"/>
    </w:rPr>
  </w:style>
  <w:style w:type="character" w:customStyle="1" w:styleId="StandardChar">
    <w:name w:val="Standard Char"/>
    <w:basedOn w:val="DefaultParagraphFont"/>
    <w:uiPriority w:val="99"/>
    <w:rsid w:val="00E37013"/>
    <w:rPr>
      <w:rFonts w:cs="Times New Roman"/>
    </w:rPr>
  </w:style>
  <w:style w:type="character" w:customStyle="1" w:styleId="TextkomenteChar1">
    <w:name w:val="Text komentáře Char1"/>
    <w:basedOn w:val="StandardChar"/>
    <w:uiPriority w:val="99"/>
    <w:rsid w:val="00E37013"/>
    <w:rPr>
      <w:sz w:val="20"/>
      <w:szCs w:val="20"/>
    </w:rPr>
  </w:style>
  <w:style w:type="paragraph" w:customStyle="1" w:styleId="Nadpis">
    <w:name w:val="Nadpis"/>
    <w:basedOn w:val="Normal"/>
    <w:next w:val="BodyText"/>
    <w:uiPriority w:val="99"/>
    <w:rsid w:val="00E3701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E37013"/>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E37013"/>
  </w:style>
  <w:style w:type="paragraph" w:styleId="Caption">
    <w:name w:val="caption"/>
    <w:basedOn w:val="Normal"/>
    <w:uiPriority w:val="99"/>
    <w:qFormat/>
    <w:rsid w:val="00E37013"/>
    <w:pPr>
      <w:suppressLineNumbers/>
      <w:spacing w:before="120" w:after="120"/>
    </w:pPr>
    <w:rPr>
      <w:i/>
      <w:iCs/>
    </w:rPr>
  </w:style>
  <w:style w:type="paragraph" w:customStyle="1" w:styleId="Rejstk">
    <w:name w:val="Rejstřík"/>
    <w:basedOn w:val="Normal"/>
    <w:uiPriority w:val="99"/>
    <w:rsid w:val="00E37013"/>
    <w:pPr>
      <w:suppressLineNumbers/>
    </w:pPr>
  </w:style>
  <w:style w:type="paragraph" w:customStyle="1" w:styleId="Obsahtabulky">
    <w:name w:val="Obsah tabulky"/>
    <w:basedOn w:val="Normal"/>
    <w:uiPriority w:val="99"/>
    <w:rsid w:val="00E37013"/>
    <w:pPr>
      <w:suppressLineNumbers/>
    </w:pPr>
  </w:style>
  <w:style w:type="paragraph" w:customStyle="1" w:styleId="Obsahrmce">
    <w:name w:val="Obsah rámce"/>
    <w:basedOn w:val="Normal"/>
    <w:uiPriority w:val="99"/>
    <w:rsid w:val="00E37013"/>
  </w:style>
  <w:style w:type="paragraph" w:customStyle="1" w:styleId="Nadpistabulky">
    <w:name w:val="Nadpis tabulky"/>
    <w:basedOn w:val="Obsahtabulky"/>
    <w:uiPriority w:val="99"/>
    <w:rsid w:val="00E37013"/>
    <w:pPr>
      <w:jc w:val="center"/>
    </w:pPr>
    <w:rPr>
      <w:b/>
      <w:bCs/>
    </w:rPr>
  </w:style>
  <w:style w:type="paragraph" w:customStyle="1" w:styleId="TableNormal1">
    <w:name w:val="Table Normal1"/>
    <w:uiPriority w:val="99"/>
    <w:rsid w:val="00E37013"/>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E37013"/>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E3701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E3701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1134</Words>
  <Characters>6696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3</cp:revision>
  <cp:lastPrinted>2023-05-31T09:33:00Z</cp:lastPrinted>
  <dcterms:created xsi:type="dcterms:W3CDTF">2023-06-02T06:43:00Z</dcterms:created>
  <dcterms:modified xsi:type="dcterms:W3CDTF">2023-06-02T06:44:00Z</dcterms:modified>
</cp:coreProperties>
</file>