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D2" w:rsidRDefault="00DB0358">
      <w:pPr>
        <w:spacing w:after="413" w:line="259" w:lineRule="auto"/>
        <w:ind w:left="0" w:right="37" w:firstLine="0"/>
        <w:jc w:val="right"/>
      </w:pPr>
      <w:r>
        <w:rPr>
          <w:sz w:val="24"/>
        </w:rPr>
        <w:t xml:space="preserve"> </w:t>
      </w:r>
    </w:p>
    <w:p w:rsidR="00585AD2" w:rsidRDefault="00DB0358">
      <w:pPr>
        <w:spacing w:after="44" w:line="259" w:lineRule="auto"/>
        <w:jc w:val="left"/>
      </w:pPr>
      <w:proofErr w:type="spellStart"/>
      <w:r>
        <w:rPr>
          <w:b/>
        </w:rPr>
        <w:t>Deloitte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Advisory</w:t>
      </w:r>
      <w:proofErr w:type="spellEnd"/>
      <w:r>
        <w:rPr>
          <w:b/>
        </w:rPr>
        <w:t xml:space="preserve"> s.r.o.</w:t>
      </w:r>
      <w:r>
        <w:t xml:space="preserve"> </w:t>
      </w:r>
    </w:p>
    <w:p w:rsidR="00024493" w:rsidRDefault="00DB0358">
      <w:r>
        <w:t xml:space="preserve">IČO: 27582167, se sídlem: Praha 8, Karolinská 654/2, PSČ: 186 00, Česká republika, zapsaná v obchodním rejstříku vedeném Městským soudem v Praze, spis. </w:t>
      </w:r>
      <w:proofErr w:type="gramStart"/>
      <w:r>
        <w:t>zn.</w:t>
      </w:r>
      <w:proofErr w:type="gramEnd"/>
      <w:r>
        <w:t xml:space="preserve">: C 113225, zastoupená Luďkem Hanáčkem na základě plné moci </w:t>
      </w:r>
    </w:p>
    <w:p w:rsidR="00024493" w:rsidRDefault="00024493"/>
    <w:p w:rsidR="00585AD2" w:rsidRDefault="00DB0358">
      <w:r>
        <w:t>(dále jen „</w:t>
      </w:r>
      <w:proofErr w:type="spellStart"/>
      <w:r>
        <w:t>Deloitte</w:t>
      </w:r>
      <w:proofErr w:type="spellEnd"/>
      <w:r>
        <w:t xml:space="preserve">“) </w:t>
      </w:r>
    </w:p>
    <w:p w:rsidR="00585AD2" w:rsidRDefault="00DB0358">
      <w:pPr>
        <w:spacing w:after="0" w:line="259" w:lineRule="auto"/>
        <w:ind w:left="185" w:firstLine="0"/>
        <w:jc w:val="left"/>
      </w:pPr>
      <w:r>
        <w:t xml:space="preserve"> </w:t>
      </w:r>
    </w:p>
    <w:p w:rsidR="00585AD2" w:rsidRDefault="00DB0358">
      <w:pPr>
        <w:ind w:right="88"/>
      </w:pPr>
      <w:r>
        <w:t xml:space="preserve">a </w:t>
      </w:r>
    </w:p>
    <w:p w:rsidR="00585AD2" w:rsidRDefault="00DB0358">
      <w:pPr>
        <w:spacing w:after="3" w:line="259" w:lineRule="auto"/>
        <w:ind w:left="185" w:firstLine="0"/>
        <w:jc w:val="left"/>
      </w:pPr>
      <w:r>
        <w:rPr>
          <w:b/>
        </w:rPr>
        <w:t xml:space="preserve"> </w:t>
      </w:r>
    </w:p>
    <w:p w:rsidR="00585AD2" w:rsidRDefault="00DB0358" w:rsidP="00024493">
      <w:pPr>
        <w:spacing w:after="0" w:line="264" w:lineRule="auto"/>
        <w:ind w:left="185" w:firstLine="0"/>
      </w:pPr>
      <w:r>
        <w:rPr>
          <w:b/>
          <w:sz w:val="21"/>
        </w:rPr>
        <w:t xml:space="preserve">Ústav přístrojové techniky AV ČR, v. v. i., </w:t>
      </w:r>
      <w:r>
        <w:rPr>
          <w:sz w:val="21"/>
        </w:rPr>
        <w:t xml:space="preserve">se sídlem Brno, Královopolská 147, PSČ 612 64, Česká republika, IČO: 68081731, DIČ: CZ68081731, </w:t>
      </w:r>
      <w:r>
        <w:t xml:space="preserve">zastoupená Ing. Ilonou Müllerovou, DrSc., ředitelkou </w:t>
      </w:r>
    </w:p>
    <w:p w:rsidR="00585AD2" w:rsidRDefault="00DB0358" w:rsidP="00024493">
      <w:pPr>
        <w:spacing w:after="11" w:line="259" w:lineRule="auto"/>
        <w:ind w:left="185" w:firstLine="0"/>
      </w:pPr>
      <w:r>
        <w:rPr>
          <w:b/>
        </w:rPr>
        <w:t xml:space="preserve"> </w:t>
      </w:r>
    </w:p>
    <w:p w:rsidR="00585AD2" w:rsidRDefault="00DB0358" w:rsidP="00024493">
      <w:pPr>
        <w:ind w:right="88"/>
      </w:pPr>
      <w:r>
        <w:t xml:space="preserve">(dále jen „Klient“) </w:t>
      </w:r>
    </w:p>
    <w:p w:rsidR="00585AD2" w:rsidRDefault="00DB0358" w:rsidP="00024493">
      <w:pPr>
        <w:spacing w:after="209" w:line="259" w:lineRule="auto"/>
        <w:ind w:left="185" w:firstLine="0"/>
      </w:pPr>
      <w:r>
        <w:rPr>
          <w:i/>
        </w:rPr>
        <w:t xml:space="preserve"> </w:t>
      </w:r>
    </w:p>
    <w:p w:rsidR="00585AD2" w:rsidRDefault="00DB0358" w:rsidP="00024493">
      <w:pPr>
        <w:spacing w:after="0" w:line="259" w:lineRule="auto"/>
        <w:ind w:left="185" w:firstLine="0"/>
      </w:pPr>
      <w:r>
        <w:t xml:space="preserve"> </w:t>
      </w:r>
    </w:p>
    <w:p w:rsidR="00585AD2" w:rsidRDefault="00DB0358" w:rsidP="00024493">
      <w:pPr>
        <w:spacing w:after="3" w:line="270" w:lineRule="auto"/>
        <w:ind w:left="170" w:right="83" w:firstLine="0"/>
      </w:pPr>
      <w:proofErr w:type="gramStart"/>
      <w:r>
        <w:t>se dohodly</w:t>
      </w:r>
      <w:proofErr w:type="gramEnd"/>
      <w:r>
        <w:t xml:space="preserve"> na uzavření tohoto Smluvního dopisu o poskytování služeb (dále jen „Smluvní dopis“) v souladu s ustanovením § 1746 odst. 2. zák. č. 89/2012 Sb., občanský zákoník (dále jen „občanský zákoník“). </w:t>
      </w:r>
    </w:p>
    <w:p w:rsidR="00585AD2" w:rsidRDefault="00DB0358" w:rsidP="00024493">
      <w:pPr>
        <w:spacing w:after="21" w:line="259" w:lineRule="auto"/>
        <w:ind w:left="185" w:firstLine="0"/>
      </w:pPr>
      <w:r>
        <w:t xml:space="preserve"> </w:t>
      </w:r>
    </w:p>
    <w:p w:rsidR="00585AD2" w:rsidRDefault="00DB0358" w:rsidP="00024493">
      <w:pPr>
        <w:ind w:right="88"/>
      </w:pPr>
      <w:r>
        <w:t xml:space="preserve">Společnost </w:t>
      </w:r>
      <w:proofErr w:type="spellStart"/>
      <w:r>
        <w:t>Deloitte</w:t>
      </w:r>
      <w:proofErr w:type="spellEnd"/>
      <w:r>
        <w:t xml:space="preserve"> a Klient jsou společně označováni jako „Strany”. </w:t>
      </w:r>
    </w:p>
    <w:p w:rsidR="00585AD2" w:rsidRDefault="00DB0358" w:rsidP="00024493">
      <w:pPr>
        <w:spacing w:after="0" w:line="259" w:lineRule="auto"/>
        <w:ind w:left="185" w:firstLine="0"/>
      </w:pPr>
      <w:r>
        <w:rPr>
          <w:i/>
        </w:rPr>
        <w:t xml:space="preserve"> </w:t>
      </w:r>
    </w:p>
    <w:p w:rsidR="00585AD2" w:rsidRDefault="00DB0358" w:rsidP="00024493">
      <w:pPr>
        <w:spacing w:after="0" w:line="259" w:lineRule="auto"/>
        <w:ind w:left="77" w:firstLine="0"/>
      </w:pPr>
      <w:r>
        <w:t xml:space="preserve"> </w:t>
      </w:r>
    </w:p>
    <w:p w:rsidR="00585AD2" w:rsidRDefault="00DB0358" w:rsidP="00024493">
      <w:pPr>
        <w:spacing w:after="25" w:line="259" w:lineRule="auto"/>
        <w:ind w:left="77" w:firstLine="0"/>
      </w:pPr>
      <w:r>
        <w:t xml:space="preserve"> </w:t>
      </w:r>
    </w:p>
    <w:p w:rsidR="00585AD2" w:rsidRDefault="00DB0358" w:rsidP="0024737C">
      <w:pPr>
        <w:pStyle w:val="Heading1"/>
        <w:ind w:left="10" w:right="18"/>
      </w:pPr>
      <w:r>
        <w:t>Článek 1</w:t>
      </w:r>
    </w:p>
    <w:p w:rsidR="00585AD2" w:rsidRDefault="00DB0358" w:rsidP="00024493">
      <w:pPr>
        <w:tabs>
          <w:tab w:val="center" w:pos="2972"/>
          <w:tab w:val="center" w:pos="4783"/>
        </w:tabs>
        <w:spacing w:after="0" w:line="259" w:lineRule="auto"/>
        <w:ind w:left="0" w:firstLine="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</w:r>
      <w:r>
        <w:rPr>
          <w:b/>
        </w:rPr>
        <w:t xml:space="preserve">Úvodní ustanovení </w:t>
      </w:r>
    </w:p>
    <w:p w:rsidR="00585AD2" w:rsidRDefault="00DB0358" w:rsidP="00024493">
      <w:pPr>
        <w:spacing w:after="0" w:line="259" w:lineRule="auto"/>
        <w:ind w:left="33" w:firstLine="0"/>
      </w:pPr>
      <w:r>
        <w:rPr>
          <w:b/>
        </w:rPr>
        <w:t xml:space="preserve"> </w:t>
      </w:r>
    </w:p>
    <w:p w:rsidR="00585AD2" w:rsidRDefault="00DB0358" w:rsidP="00024493">
      <w:pPr>
        <w:ind w:left="72" w:right="88"/>
      </w:pPr>
      <w:r>
        <w:t xml:space="preserve">Klient má zájem o poskytnutí služeb v </w:t>
      </w:r>
      <w:r>
        <w:rPr>
          <w:b/>
        </w:rPr>
        <w:t>oblasti dotací</w:t>
      </w:r>
      <w:r>
        <w:t xml:space="preserve"> společností </w:t>
      </w:r>
      <w:proofErr w:type="spellStart"/>
      <w:r>
        <w:t>Deloitte</w:t>
      </w:r>
      <w:proofErr w:type="spellEnd"/>
      <w:r>
        <w:t xml:space="preserve">. Účelem tohoto Smluvního dopisu je stanovení podmínek poskytování služeb společností </w:t>
      </w:r>
      <w:proofErr w:type="spellStart"/>
      <w:r>
        <w:t>Deloitte</w:t>
      </w:r>
      <w:proofErr w:type="spellEnd"/>
      <w:r>
        <w:t xml:space="preserve"> Klientovi.</w:t>
      </w:r>
      <w:r>
        <w:rPr>
          <w:b/>
          <w:i/>
        </w:rPr>
        <w:t xml:space="preserve"> </w:t>
      </w:r>
    </w:p>
    <w:p w:rsidR="00585AD2" w:rsidRDefault="00DB0358" w:rsidP="00024493">
      <w:pPr>
        <w:spacing w:after="0" w:line="259" w:lineRule="auto"/>
        <w:ind w:left="77" w:firstLine="0"/>
      </w:pPr>
      <w:r>
        <w:rPr>
          <w:i/>
          <w:sz w:val="24"/>
        </w:rPr>
        <w:t xml:space="preserve"> </w:t>
      </w:r>
    </w:p>
    <w:p w:rsidR="00585AD2" w:rsidRDefault="00DB0358" w:rsidP="00024493">
      <w:pPr>
        <w:spacing w:after="0" w:line="259" w:lineRule="auto"/>
        <w:ind w:left="437" w:firstLine="0"/>
      </w:pPr>
      <w:r>
        <w:rPr>
          <w:i/>
        </w:rPr>
        <w:t xml:space="preserve"> </w:t>
      </w:r>
    </w:p>
    <w:p w:rsidR="00585AD2" w:rsidRDefault="00DB0358" w:rsidP="00024493">
      <w:pPr>
        <w:spacing w:after="43" w:line="259" w:lineRule="auto"/>
        <w:ind w:left="437" w:firstLine="0"/>
      </w:pPr>
      <w:r>
        <w:rPr>
          <w:b/>
          <w:i/>
        </w:rPr>
        <w:t xml:space="preserve"> </w:t>
      </w:r>
      <w:r>
        <w:rPr>
          <w:i/>
        </w:rPr>
        <w:t xml:space="preserve"> </w:t>
      </w:r>
    </w:p>
    <w:p w:rsidR="0024737C" w:rsidRDefault="00DB0358" w:rsidP="0024737C">
      <w:pPr>
        <w:pStyle w:val="Heading1"/>
        <w:ind w:left="10" w:right="18"/>
        <w:rPr>
          <w:b w:val="0"/>
          <w:sz w:val="24"/>
        </w:rPr>
      </w:pPr>
      <w:r>
        <w:t>Článek 2</w:t>
      </w:r>
    </w:p>
    <w:p w:rsidR="00585AD2" w:rsidRDefault="00DB0358" w:rsidP="0024737C">
      <w:pPr>
        <w:pStyle w:val="Heading1"/>
        <w:ind w:left="10" w:right="18"/>
      </w:pPr>
      <w:r>
        <w:t>Předmět Smlouvy</w:t>
      </w:r>
    </w:p>
    <w:p w:rsidR="00585AD2" w:rsidRDefault="00DB0358" w:rsidP="00024493">
      <w:pPr>
        <w:spacing w:after="0" w:line="259" w:lineRule="auto"/>
        <w:ind w:left="77" w:firstLine="0"/>
      </w:pPr>
      <w:r>
        <w:t xml:space="preserve"> </w:t>
      </w:r>
    </w:p>
    <w:p w:rsidR="00585AD2" w:rsidRDefault="00DB0358" w:rsidP="00024493">
      <w:pPr>
        <w:ind w:left="72" w:right="88"/>
      </w:pPr>
      <w:r>
        <w:t xml:space="preserve">Společnost </w:t>
      </w:r>
      <w:proofErr w:type="spellStart"/>
      <w:r>
        <w:t>Deloitte</w:t>
      </w:r>
      <w:proofErr w:type="spellEnd"/>
      <w:r>
        <w:t xml:space="preserve"> se zavazuje poskytnout Klientovi služby specifikované v čl. 3 tohoto Smluvního dopisu (dále jen „Služby“) v souladu s podmínkami dohodnutými v tomto Smluvním dopise a Obchodními podmínkami </w:t>
      </w:r>
      <w:proofErr w:type="spellStart"/>
      <w:r>
        <w:t>Deloitte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s.r.o. (dále jen „Obchodní podmínky“), které jsou přiloženy k tomuto Smluvnímu dopisu a tvoří jeho nedílnou součást a Klient se zavazuje uhradit společnosti </w:t>
      </w:r>
      <w:proofErr w:type="spellStart"/>
      <w:r>
        <w:t>Deloitte</w:t>
      </w:r>
      <w:proofErr w:type="spellEnd"/>
      <w:r>
        <w:t xml:space="preserve"> za poskytnutí těchto Služeb odměnu dohodnutou v čl. 4 tohoto Smluvního dopisu. </w:t>
      </w:r>
    </w:p>
    <w:p w:rsidR="00585AD2" w:rsidRDefault="00DB0358" w:rsidP="00024493">
      <w:pPr>
        <w:spacing w:after="0" w:line="259" w:lineRule="auto"/>
        <w:ind w:left="77" w:firstLine="0"/>
      </w:pPr>
      <w:r>
        <w:t xml:space="preserve"> </w:t>
      </w:r>
    </w:p>
    <w:p w:rsidR="00585AD2" w:rsidRDefault="00DB0358" w:rsidP="00024493">
      <w:pPr>
        <w:ind w:left="72" w:right="88"/>
      </w:pPr>
      <w:r>
        <w:t xml:space="preserve">Tento Smluvní dopis se všemi jeho přílohami a Obchodními podmínkami je dále označován jen jako </w:t>
      </w:r>
    </w:p>
    <w:p w:rsidR="00585AD2" w:rsidRDefault="00DB0358" w:rsidP="00024493">
      <w:pPr>
        <w:ind w:left="72" w:right="88"/>
      </w:pPr>
      <w:r>
        <w:t xml:space="preserve">„Smlouva“. </w:t>
      </w:r>
    </w:p>
    <w:p w:rsidR="00585AD2" w:rsidRDefault="00DB0358">
      <w:pPr>
        <w:spacing w:after="0" w:line="259" w:lineRule="auto"/>
        <w:ind w:left="77" w:firstLine="0"/>
        <w:jc w:val="left"/>
      </w:pPr>
      <w:r>
        <w:t xml:space="preserve"> </w:t>
      </w:r>
    </w:p>
    <w:p w:rsidR="00585AD2" w:rsidRDefault="00DB0358">
      <w:pPr>
        <w:spacing w:after="0" w:line="259" w:lineRule="auto"/>
        <w:ind w:left="437" w:firstLine="0"/>
        <w:jc w:val="left"/>
      </w:pPr>
      <w:r>
        <w:rPr>
          <w:i/>
        </w:rPr>
        <w:t xml:space="preserve"> </w:t>
      </w:r>
    </w:p>
    <w:p w:rsidR="00585AD2" w:rsidRDefault="00DB0358">
      <w:pPr>
        <w:spacing w:after="0" w:line="259" w:lineRule="auto"/>
        <w:ind w:left="437" w:firstLine="0"/>
        <w:jc w:val="left"/>
      </w:pPr>
      <w:r>
        <w:rPr>
          <w:i/>
        </w:rPr>
        <w:t xml:space="preserve"> </w:t>
      </w:r>
    </w:p>
    <w:p w:rsidR="00585AD2" w:rsidRDefault="00DB0358">
      <w:pPr>
        <w:spacing w:after="0" w:line="259" w:lineRule="auto"/>
        <w:ind w:left="437" w:firstLine="0"/>
        <w:jc w:val="left"/>
      </w:pPr>
      <w:r>
        <w:rPr>
          <w:i/>
        </w:rPr>
        <w:t xml:space="preserve"> </w:t>
      </w:r>
    </w:p>
    <w:p w:rsidR="00585AD2" w:rsidRDefault="00DB0358">
      <w:pPr>
        <w:spacing w:after="0" w:line="259" w:lineRule="auto"/>
        <w:ind w:left="437" w:firstLine="0"/>
        <w:jc w:val="left"/>
      </w:pPr>
      <w:r>
        <w:rPr>
          <w:i/>
        </w:rPr>
        <w:t xml:space="preserve"> </w:t>
      </w:r>
    </w:p>
    <w:p w:rsidR="00585AD2" w:rsidRDefault="00DB0358">
      <w:pPr>
        <w:spacing w:after="996" w:line="259" w:lineRule="auto"/>
        <w:ind w:left="437" w:firstLine="0"/>
        <w:jc w:val="left"/>
      </w:pPr>
      <w:r>
        <w:rPr>
          <w:i/>
        </w:rPr>
        <w:t xml:space="preserve"> </w:t>
      </w:r>
    </w:p>
    <w:p w:rsidR="00585AD2" w:rsidRDefault="00DB0358">
      <w:pPr>
        <w:spacing w:after="0" w:line="259" w:lineRule="auto"/>
        <w:ind w:left="0" w:right="57" w:firstLine="0"/>
        <w:jc w:val="right"/>
      </w:pPr>
      <w:r>
        <w:rPr>
          <w:sz w:val="16"/>
        </w:rPr>
        <w:lastRenderedPageBreak/>
        <w:t xml:space="preserve"> </w:t>
      </w:r>
    </w:p>
    <w:p w:rsidR="00585AD2" w:rsidRDefault="00DB0358">
      <w:pPr>
        <w:spacing w:after="0" w:line="259" w:lineRule="auto"/>
        <w:ind w:left="10" w:right="83"/>
        <w:jc w:val="right"/>
      </w:pPr>
      <w:r>
        <w:rPr>
          <w:sz w:val="20"/>
        </w:rPr>
        <w:t xml:space="preserve">strana 2 z 3 </w:t>
      </w:r>
    </w:p>
    <w:p w:rsidR="00585AD2" w:rsidRDefault="00DB0358">
      <w:pPr>
        <w:spacing w:after="0" w:line="259" w:lineRule="auto"/>
        <w:ind w:left="0" w:right="47" w:firstLine="0"/>
        <w:jc w:val="right"/>
      </w:pPr>
      <w:r>
        <w:rPr>
          <w:sz w:val="20"/>
        </w:rPr>
        <w:t xml:space="preserve"> </w:t>
      </w:r>
    </w:p>
    <w:p w:rsidR="00585AD2" w:rsidRDefault="00DB0358">
      <w:pPr>
        <w:pStyle w:val="Heading1"/>
        <w:ind w:left="10" w:right="14"/>
      </w:pPr>
      <w:r>
        <w:t>Článek 3</w:t>
      </w:r>
      <w:r>
        <w:rPr>
          <w:b w:val="0"/>
        </w:rPr>
        <w:t xml:space="preserve"> </w:t>
      </w:r>
    </w:p>
    <w:p w:rsidR="00585AD2" w:rsidRDefault="00DB0358">
      <w:pPr>
        <w:pStyle w:val="Heading1"/>
        <w:ind w:left="10" w:right="14"/>
      </w:pPr>
      <w:r>
        <w:t xml:space="preserve">Služby  </w:t>
      </w:r>
    </w:p>
    <w:p w:rsidR="00585AD2" w:rsidRDefault="00DB0358">
      <w:pPr>
        <w:spacing w:after="3" w:line="259" w:lineRule="auto"/>
        <w:ind w:left="77" w:firstLine="0"/>
        <w:jc w:val="left"/>
      </w:pPr>
      <w:r>
        <w:rPr>
          <w:b/>
        </w:rPr>
        <w:t xml:space="preserve"> </w:t>
      </w:r>
    </w:p>
    <w:p w:rsidR="00585AD2" w:rsidRDefault="00DB0358" w:rsidP="00024493">
      <w:pPr>
        <w:pStyle w:val="PlainText"/>
        <w:numPr>
          <w:ilvl w:val="1"/>
          <w:numId w:val="6"/>
        </w:numPr>
        <w:jc w:val="both"/>
      </w:pPr>
      <w:r>
        <w:t xml:space="preserve">Společnost </w:t>
      </w:r>
      <w:proofErr w:type="spellStart"/>
      <w:r>
        <w:t>Deloitte</w:t>
      </w:r>
      <w:proofErr w:type="spellEnd"/>
      <w:r>
        <w:t xml:space="preserve"> poskytne Klientovi na základě této Smlouvy Služby spočívající v asistenci s přípravou a podáním žádosti o dotace pro projekt </w:t>
      </w:r>
      <w:proofErr w:type="spellStart"/>
      <w:r w:rsidR="00B76CCA">
        <w:rPr>
          <w:b/>
        </w:rPr>
        <w:t>xxxxxxxxxxxxxxxxxxxxxxxxxxxxxx</w:t>
      </w:r>
      <w:proofErr w:type="spellEnd"/>
      <w:r w:rsidR="00024493">
        <w:t xml:space="preserve"> </w:t>
      </w:r>
      <w:r>
        <w:t xml:space="preserve">specifikované níže:  </w:t>
      </w:r>
    </w:p>
    <w:p w:rsidR="00585AD2" w:rsidRDefault="00DB0358">
      <w:pPr>
        <w:spacing w:after="17" w:line="259" w:lineRule="auto"/>
        <w:ind w:left="797" w:firstLine="0"/>
        <w:jc w:val="left"/>
      </w:pPr>
      <w:r>
        <w:t xml:space="preserve"> </w:t>
      </w:r>
    </w:p>
    <w:p w:rsidR="00B76CCA" w:rsidRDefault="00B76CCA" w:rsidP="00B76CCA">
      <w:pPr>
        <w:numPr>
          <w:ilvl w:val="0"/>
          <w:numId w:val="1"/>
        </w:numPr>
        <w:ind w:right="88" w:hanging="360"/>
      </w:pPr>
      <w:proofErr w:type="spellStart"/>
      <w:r>
        <w:t>xxxxxxxxxxxxxxxxxxxxxxxxxxxxxxxxxxxxxxxxx</w:t>
      </w:r>
      <w:proofErr w:type="spellEnd"/>
    </w:p>
    <w:p w:rsidR="00B76CCA" w:rsidRDefault="00B76CCA" w:rsidP="00B76CCA">
      <w:pPr>
        <w:numPr>
          <w:ilvl w:val="0"/>
          <w:numId w:val="1"/>
        </w:numPr>
        <w:ind w:right="88" w:hanging="360"/>
      </w:pPr>
      <w:proofErr w:type="spellStart"/>
      <w:r>
        <w:t>xxxxxxxxxxxxxxxxxxxxxxxxxxxxxxxxxxxxxxxxx</w:t>
      </w:r>
      <w:proofErr w:type="spellEnd"/>
    </w:p>
    <w:p w:rsidR="00B76CCA" w:rsidRDefault="00B76CCA" w:rsidP="00B76CCA">
      <w:pPr>
        <w:numPr>
          <w:ilvl w:val="0"/>
          <w:numId w:val="1"/>
        </w:numPr>
        <w:ind w:right="88" w:hanging="360"/>
      </w:pPr>
      <w:proofErr w:type="spellStart"/>
      <w:r>
        <w:t>xxxxxxxxxxxxxxxxxxxxxxxxxxxxxxxxxxxxxxxxx</w:t>
      </w:r>
      <w:proofErr w:type="spellEnd"/>
    </w:p>
    <w:p w:rsidR="00B76CCA" w:rsidRDefault="00B76CCA" w:rsidP="00B76CCA">
      <w:pPr>
        <w:numPr>
          <w:ilvl w:val="0"/>
          <w:numId w:val="1"/>
        </w:numPr>
        <w:ind w:right="88" w:hanging="360"/>
      </w:pPr>
      <w:proofErr w:type="spellStart"/>
      <w:r>
        <w:t>xxxxxxxxxxxxxxxxxxxxxxxxxxxxxxxxxxxxxxxxx</w:t>
      </w:r>
      <w:proofErr w:type="spellEnd"/>
    </w:p>
    <w:p w:rsidR="00B76CCA" w:rsidRDefault="00B76CCA" w:rsidP="00B76CCA">
      <w:pPr>
        <w:numPr>
          <w:ilvl w:val="0"/>
          <w:numId w:val="1"/>
        </w:numPr>
        <w:ind w:right="88" w:hanging="360"/>
      </w:pPr>
      <w:proofErr w:type="spellStart"/>
      <w:r>
        <w:t>xxxxxxxxxxxxxxxxxxxxxxxxxxxxxxxxxxxxxxxxx</w:t>
      </w:r>
      <w:proofErr w:type="spellEnd"/>
    </w:p>
    <w:p w:rsidR="00B76CCA" w:rsidRDefault="00B76CCA" w:rsidP="00B76CCA">
      <w:pPr>
        <w:numPr>
          <w:ilvl w:val="0"/>
          <w:numId w:val="1"/>
        </w:numPr>
        <w:ind w:right="88" w:hanging="360"/>
      </w:pPr>
      <w:proofErr w:type="spellStart"/>
      <w:r>
        <w:t>xxxxxxxxxxxxxxxxxxxxxxxxxxxxxxxxxxxxxxxxx</w:t>
      </w:r>
      <w:proofErr w:type="spellEnd"/>
    </w:p>
    <w:p w:rsidR="00B76CCA" w:rsidRDefault="00B76CCA">
      <w:pPr>
        <w:ind w:left="72" w:right="88"/>
      </w:pPr>
    </w:p>
    <w:p w:rsidR="00585AD2" w:rsidRDefault="00DB0358">
      <w:pPr>
        <w:ind w:left="72" w:right="88"/>
      </w:pPr>
      <w:r>
        <w:t xml:space="preserve">Jednotlivé služby budou poskytovány v součinnosti s Klientem a zadávány průběžně dle výsledků a závěrů jednotlivých dílčích služeb. </w:t>
      </w:r>
    </w:p>
    <w:p w:rsidR="00585AD2" w:rsidRDefault="00DB0358">
      <w:pPr>
        <w:spacing w:after="22" w:line="259" w:lineRule="auto"/>
        <w:ind w:left="33" w:firstLine="0"/>
        <w:jc w:val="center"/>
      </w:pPr>
      <w:r>
        <w:rPr>
          <w:b/>
        </w:rPr>
        <w:t xml:space="preserve"> </w:t>
      </w:r>
    </w:p>
    <w:p w:rsidR="0024737C" w:rsidRDefault="00DB0358">
      <w:pPr>
        <w:pStyle w:val="Heading1"/>
        <w:ind w:left="10" w:right="18"/>
      </w:pPr>
      <w:r>
        <w:t xml:space="preserve">Článek 4 </w:t>
      </w:r>
    </w:p>
    <w:p w:rsidR="00585AD2" w:rsidRDefault="00DB0358">
      <w:pPr>
        <w:pStyle w:val="Heading1"/>
        <w:ind w:left="10" w:right="18"/>
      </w:pPr>
      <w:r>
        <w:t xml:space="preserve">Odměna </w:t>
      </w:r>
    </w:p>
    <w:p w:rsidR="00585AD2" w:rsidRDefault="00DB0358">
      <w:pPr>
        <w:spacing w:after="7" w:line="259" w:lineRule="auto"/>
        <w:ind w:left="77" w:firstLine="0"/>
        <w:jc w:val="left"/>
      </w:pPr>
      <w:r>
        <w:rPr>
          <w:i/>
        </w:rPr>
        <w:t xml:space="preserve"> </w:t>
      </w:r>
    </w:p>
    <w:p w:rsidR="00585AD2" w:rsidRDefault="00DB0358">
      <w:pPr>
        <w:ind w:left="72" w:right="88"/>
      </w:pPr>
      <w:r>
        <w:t xml:space="preserve">4.1 Odměna </w:t>
      </w:r>
      <w:proofErr w:type="spellStart"/>
      <w:r>
        <w:t>Deloitte</w:t>
      </w:r>
      <w:proofErr w:type="spellEnd"/>
      <w:r>
        <w:t xml:space="preserve"> za Služby specifikované v článku 3.1 bude vypočtena z času stráveného jejich poskytováním personálem </w:t>
      </w:r>
      <w:proofErr w:type="spellStart"/>
      <w:r>
        <w:t>Deloitte</w:t>
      </w:r>
      <w:proofErr w:type="spellEnd"/>
      <w:r>
        <w:t xml:space="preserve"> a níže uvedených hodinových sazeb, s tím, že: </w:t>
      </w:r>
    </w:p>
    <w:p w:rsidR="00585AD2" w:rsidRDefault="00DB0358">
      <w:pPr>
        <w:spacing w:after="37" w:line="259" w:lineRule="auto"/>
        <w:ind w:left="77" w:firstLine="0"/>
        <w:jc w:val="left"/>
      </w:pPr>
      <w:r>
        <w:t xml:space="preserve"> </w:t>
      </w:r>
    </w:p>
    <w:p w:rsidR="00585AD2" w:rsidRDefault="00DB0358">
      <w:pPr>
        <w:numPr>
          <w:ilvl w:val="0"/>
          <w:numId w:val="2"/>
        </w:numPr>
        <w:spacing w:after="27"/>
        <w:ind w:right="88" w:hanging="360"/>
      </w:pPr>
      <w:r>
        <w:t xml:space="preserve">Klient obdrží od </w:t>
      </w:r>
      <w:proofErr w:type="spellStart"/>
      <w:r>
        <w:t>Deloitte</w:t>
      </w:r>
      <w:proofErr w:type="spellEnd"/>
      <w:r>
        <w:t xml:space="preserve"> na konci každého měsíce přehled hodin strávených poskytováním Služeb v daném měsíci („výkaz“) k odsouhlasení;  </w:t>
      </w:r>
    </w:p>
    <w:p w:rsidR="00585AD2" w:rsidRDefault="00DB0358">
      <w:pPr>
        <w:numPr>
          <w:ilvl w:val="0"/>
          <w:numId w:val="2"/>
        </w:numPr>
        <w:ind w:right="88" w:hanging="360"/>
      </w:pPr>
      <w:r>
        <w:t xml:space="preserve">Klient je povinen tento výkaz schválit ve lhůtě 5 pracovních dnů, nebo k němu ve stejné lhůtě vznést připomínky, po uplynutí této lhůty se výkaz považuje za schválený; </w:t>
      </w:r>
    </w:p>
    <w:p w:rsidR="00585AD2" w:rsidRDefault="00DB0358">
      <w:pPr>
        <w:numPr>
          <w:ilvl w:val="0"/>
          <w:numId w:val="2"/>
        </w:numPr>
        <w:spacing w:after="26"/>
        <w:ind w:right="88" w:hanging="360"/>
      </w:pPr>
      <w:r>
        <w:t xml:space="preserve">50 % času specifikovaného ve schváleném výkazu bude fakturováno průběžně měsíčně, a to s jednotnou hodinovou sazbou 2 000 Kč bez DPH,  </w:t>
      </w:r>
    </w:p>
    <w:p w:rsidR="00585AD2" w:rsidRDefault="00DB0358">
      <w:pPr>
        <w:numPr>
          <w:ilvl w:val="0"/>
          <w:numId w:val="2"/>
        </w:numPr>
        <w:spacing w:after="3" w:line="270" w:lineRule="auto"/>
        <w:ind w:right="88" w:hanging="360"/>
      </w:pPr>
      <w:r>
        <w:t xml:space="preserve">50 % času specifikovaného ve schváleném výkazu bude sečteno a fakturováno až po skončení projektu pouze v případě kladného vyrozumění poskytovatele dotace o financování projektu z dotací, a to jednotnou hodinovou sazbou 5 000 Kč bez DPH. </w:t>
      </w:r>
    </w:p>
    <w:p w:rsidR="00585AD2" w:rsidRDefault="00DB0358">
      <w:pPr>
        <w:spacing w:after="15" w:line="259" w:lineRule="auto"/>
        <w:ind w:left="77" w:firstLine="0"/>
        <w:jc w:val="left"/>
      </w:pPr>
      <w:r>
        <w:t xml:space="preserve"> </w:t>
      </w:r>
    </w:p>
    <w:p w:rsidR="00585AD2" w:rsidRDefault="00DB0358">
      <w:pPr>
        <w:numPr>
          <w:ilvl w:val="1"/>
          <w:numId w:val="3"/>
        </w:numPr>
        <w:ind w:right="88"/>
      </w:pPr>
      <w:r>
        <w:t xml:space="preserve">Předpokládaný časový rozsah hodin nezbytný pro splnění předmětu této Smlouvy se odhaduje na 200 hodin. </w:t>
      </w:r>
    </w:p>
    <w:p w:rsidR="00585AD2" w:rsidRDefault="00DB0358">
      <w:pPr>
        <w:spacing w:after="0" w:line="259" w:lineRule="auto"/>
        <w:ind w:left="77" w:firstLine="0"/>
        <w:jc w:val="left"/>
      </w:pPr>
      <w:r>
        <w:t xml:space="preserve"> </w:t>
      </w:r>
    </w:p>
    <w:p w:rsidR="00585AD2" w:rsidRDefault="00DB0358">
      <w:pPr>
        <w:numPr>
          <w:ilvl w:val="1"/>
          <w:numId w:val="3"/>
        </w:numPr>
        <w:ind w:right="88"/>
      </w:pPr>
      <w:r>
        <w:t xml:space="preserve">Odměna </w:t>
      </w:r>
      <w:proofErr w:type="spellStart"/>
      <w:r>
        <w:t>Deloitte</w:t>
      </w:r>
      <w:proofErr w:type="spellEnd"/>
      <w:r>
        <w:t xml:space="preserve"> za poskytování Služeb nezahrnuje cestovní výdaje, které společnosti </w:t>
      </w:r>
      <w:proofErr w:type="spellStart"/>
      <w:r>
        <w:t>Deloitte</w:t>
      </w:r>
      <w:proofErr w:type="spellEnd"/>
      <w:r>
        <w:t xml:space="preserve"> vzniknou v souvislosti s poskytováním Služeb.  Přiměřené a účelně vynaložené cestovní výdaje, případně jiné výdaje, které byly Klientem předem schváleny, budou vyúčtovány k úhradě navíc k odměně za poskytování Služeb.  Strany se dohodly, že do cestovních výdajů mohou být zahrnuty jen výdaje, vynaložené účelně, tj. v rámci České republiky bude využívána pouze vlaková či automobilová doprava. V případě </w:t>
      </w:r>
      <w:bookmarkStart w:id="0" w:name="_GoBack"/>
      <w:bookmarkEnd w:id="0"/>
      <w:r>
        <w:t xml:space="preserve">vlakové dopravy bude Klientovi účtována skutečná cena jízdenky, v případě automobilové dopravy, bude Klientovi účtována pevná částka 4,00 Kč/km plus skutečná cena nákladů vynaložených na palivo odpovídající ujetým kilometrům. </w:t>
      </w:r>
    </w:p>
    <w:p w:rsidR="00585AD2" w:rsidRDefault="00DB0358">
      <w:pPr>
        <w:spacing w:after="0" w:line="259" w:lineRule="auto"/>
        <w:ind w:left="77" w:firstLine="0"/>
        <w:jc w:val="left"/>
      </w:pPr>
      <w:r>
        <w:t xml:space="preserve"> </w:t>
      </w:r>
    </w:p>
    <w:p w:rsidR="00585AD2" w:rsidRDefault="00DB0358">
      <w:pPr>
        <w:spacing w:after="0" w:line="259" w:lineRule="auto"/>
        <w:ind w:left="33" w:firstLine="0"/>
        <w:jc w:val="center"/>
      </w:pPr>
      <w:r>
        <w:rPr>
          <w:b/>
        </w:rPr>
        <w:t xml:space="preserve"> </w:t>
      </w:r>
    </w:p>
    <w:p w:rsidR="00585AD2" w:rsidRDefault="00DB0358">
      <w:pPr>
        <w:spacing w:after="0" w:line="259" w:lineRule="auto"/>
        <w:ind w:left="33" w:firstLine="0"/>
        <w:jc w:val="center"/>
      </w:pPr>
      <w:r>
        <w:rPr>
          <w:b/>
        </w:rPr>
        <w:t xml:space="preserve"> </w:t>
      </w:r>
    </w:p>
    <w:p w:rsidR="00585AD2" w:rsidRDefault="00DB0358">
      <w:pPr>
        <w:spacing w:after="0" w:line="259" w:lineRule="auto"/>
        <w:ind w:left="33" w:firstLine="0"/>
        <w:jc w:val="center"/>
      </w:pPr>
      <w:r>
        <w:rPr>
          <w:b/>
        </w:rPr>
        <w:t xml:space="preserve"> </w:t>
      </w:r>
    </w:p>
    <w:p w:rsidR="00585AD2" w:rsidRDefault="00DB0358">
      <w:pPr>
        <w:spacing w:after="0" w:line="259" w:lineRule="auto"/>
        <w:ind w:left="10" w:right="83"/>
        <w:jc w:val="right"/>
      </w:pPr>
      <w:r>
        <w:rPr>
          <w:sz w:val="20"/>
        </w:rPr>
        <w:t xml:space="preserve">strana 3 z 3 </w:t>
      </w:r>
    </w:p>
    <w:p w:rsidR="00585AD2" w:rsidRDefault="00DB0358">
      <w:pPr>
        <w:spacing w:after="0" w:line="259" w:lineRule="auto"/>
        <w:ind w:left="0" w:right="47" w:firstLine="0"/>
        <w:jc w:val="right"/>
      </w:pPr>
      <w:r>
        <w:rPr>
          <w:sz w:val="20"/>
        </w:rPr>
        <w:lastRenderedPageBreak/>
        <w:t xml:space="preserve"> </w:t>
      </w:r>
    </w:p>
    <w:p w:rsidR="00585AD2" w:rsidRDefault="00DB0358">
      <w:pPr>
        <w:pStyle w:val="Heading1"/>
        <w:ind w:left="10" w:right="18"/>
      </w:pPr>
      <w:r>
        <w:t xml:space="preserve">Článek 5 </w:t>
      </w:r>
    </w:p>
    <w:p w:rsidR="00585AD2" w:rsidRDefault="00DB0358">
      <w:pPr>
        <w:spacing w:after="0" w:line="259" w:lineRule="auto"/>
        <w:ind w:left="10" w:right="18"/>
        <w:jc w:val="center"/>
      </w:pPr>
      <w:r>
        <w:rPr>
          <w:b/>
        </w:rPr>
        <w:t xml:space="preserve">Závěrečná ujednání </w:t>
      </w:r>
    </w:p>
    <w:p w:rsidR="00585AD2" w:rsidRDefault="00DB0358">
      <w:pPr>
        <w:spacing w:after="16" w:line="259" w:lineRule="auto"/>
        <w:ind w:left="77" w:firstLine="0"/>
        <w:jc w:val="left"/>
      </w:pPr>
      <w:r>
        <w:t xml:space="preserve"> </w:t>
      </w:r>
    </w:p>
    <w:p w:rsidR="00585AD2" w:rsidRDefault="00DB0358">
      <w:pPr>
        <w:ind w:left="72" w:right="88"/>
      </w:pPr>
      <w:r>
        <w:t xml:space="preserve">5.1   Smlouva byla vypracována ve dvou vyhotoveních. Obě strany obdrží po jednom vyhotovení. V případě rozporu mezi zněním Obchodních podmínek a tohoto Smluvního dopisu mají ujednání tohoto Smluvního dopisu přednost. Veškeré změny nebo dodatky ke Smlouvě musejí být provedeny písemně. Tímto se vylučuje přijetí návrhu této Smlouvy s dodatkem nebo odchylkou. Smluvní strany se dohodly, že se obchodní zvyklosti ve smyslu ustanovení § 558 odst. 2 občanského zákoníku při výkladu této Smlouvy nepoužijí. </w:t>
      </w:r>
    </w:p>
    <w:p w:rsidR="00585AD2" w:rsidRDefault="00DB0358">
      <w:pPr>
        <w:spacing w:after="19" w:line="259" w:lineRule="auto"/>
        <w:ind w:left="77" w:firstLine="0"/>
        <w:jc w:val="left"/>
      </w:pPr>
      <w:r>
        <w:rPr>
          <w:i/>
        </w:rPr>
        <w:t xml:space="preserve"> </w:t>
      </w:r>
    </w:p>
    <w:p w:rsidR="00585AD2" w:rsidRDefault="00DB0358">
      <w:pPr>
        <w:ind w:left="72" w:right="88"/>
      </w:pPr>
      <w:r>
        <w:t>5.2</w:t>
      </w:r>
      <w:r>
        <w:rPr>
          <w:i/>
        </w:rPr>
        <w:t xml:space="preserve">  </w:t>
      </w:r>
      <w:r>
        <w:t xml:space="preserve">Přílohy, na něž text tohoto Smluvního dopisu odkazuje a jejichž seznam je uveden níže, tvoří nedílnou součást tohoto Smluvního dopisu. </w:t>
      </w:r>
    </w:p>
    <w:p w:rsidR="00585AD2" w:rsidRDefault="00DB0358">
      <w:pPr>
        <w:spacing w:after="0" w:line="259" w:lineRule="auto"/>
        <w:ind w:left="77" w:firstLine="0"/>
        <w:jc w:val="left"/>
      </w:pPr>
      <w:r>
        <w:t xml:space="preserve"> </w:t>
      </w:r>
    </w:p>
    <w:p w:rsidR="00585AD2" w:rsidRDefault="00DB0358">
      <w:pPr>
        <w:ind w:left="72" w:right="88"/>
      </w:pPr>
      <w:r>
        <w:t xml:space="preserve">5.3 Níže uvedené podpisy právně zavazují Klienta i </w:t>
      </w:r>
      <w:proofErr w:type="spellStart"/>
      <w:r>
        <w:t>Deloitte</w:t>
      </w:r>
      <w:proofErr w:type="spellEnd"/>
      <w:r>
        <w:t xml:space="preserve"> k dodržení ustanovení a podmínek této Smlouvy včetně Obchodních podmínek. Klient bere v potaz a souhlasí s článkem 6 Obchodních podmínek omezujícím odpovědnost za škodu.</w:t>
      </w:r>
      <w:r>
        <w:rPr>
          <w:i/>
        </w:rPr>
        <w:t xml:space="preserve"> </w:t>
      </w:r>
      <w:r>
        <w:t xml:space="preserve">Klient dále souhlasí s tím, že </w:t>
      </w:r>
      <w:proofErr w:type="spellStart"/>
      <w:r>
        <w:t>Deloitte</w:t>
      </w:r>
      <w:proofErr w:type="spellEnd"/>
      <w:r>
        <w:t xml:space="preserve"> se povinnosti k náhradě škody za poskytnuté Služby zcela zprostí, prokáže-li, že Služby poskytla s řádnou odbornou péčí. Smluvní strany souhlasí s tím, že v této Smlouvě dohodnuté omezení výše náhrady škody je sjednáno v souladu se zákonem a tedy neodporuje ustanovení § 2898 občanského zákoníku.  </w:t>
      </w:r>
    </w:p>
    <w:p w:rsidR="00585AD2" w:rsidRDefault="00DB0358">
      <w:pPr>
        <w:spacing w:after="14" w:line="259" w:lineRule="auto"/>
        <w:ind w:left="77" w:firstLine="0"/>
        <w:jc w:val="left"/>
      </w:pPr>
      <w:r>
        <w:t xml:space="preserve"> </w:t>
      </w:r>
    </w:p>
    <w:p w:rsidR="00585AD2" w:rsidRDefault="00DB0358">
      <w:pPr>
        <w:ind w:left="72" w:right="88"/>
      </w:pPr>
      <w:r>
        <w:t xml:space="preserve">5.4   Ve vztahu k čl. 4 Obchodních podmínek se Strany dohodly, že v případě, že </w:t>
      </w:r>
      <w:proofErr w:type="spellStart"/>
      <w:r>
        <w:t>Deloitte</w:t>
      </w:r>
      <w:proofErr w:type="spellEnd"/>
      <w:r>
        <w:t xml:space="preserve"> obdrží písemnou výpověď Smlouvy ze strany Klienta, ukončí ke dni doručení takové výpovědi poskytování veškerých Služeb. Společnost </w:t>
      </w:r>
      <w:proofErr w:type="spellStart"/>
      <w:r>
        <w:t>Deloitte</w:t>
      </w:r>
      <w:proofErr w:type="spellEnd"/>
      <w:r>
        <w:t xml:space="preserve"> bude mít v takovém případě právo na odměnu za Služby poskytnuté do dne doručení výpovědi Klienta a na náhradu cestovních výdajů, které byly do tohoto dne vynaloženy v souladu s podmínkami této Smlouvy. </w:t>
      </w:r>
    </w:p>
    <w:p w:rsidR="00585AD2" w:rsidRDefault="00DB0358">
      <w:pPr>
        <w:spacing w:after="18" w:line="259" w:lineRule="auto"/>
        <w:ind w:left="77" w:firstLine="0"/>
        <w:jc w:val="left"/>
      </w:pPr>
      <w:r>
        <w:t xml:space="preserve"> </w:t>
      </w:r>
    </w:p>
    <w:p w:rsidR="00585AD2" w:rsidRDefault="00DB0358">
      <w:pPr>
        <w:ind w:left="72" w:right="88"/>
      </w:pPr>
      <w:r>
        <w:t xml:space="preserve">5.5 Termíny uvozené velkými písmeny výslovně nedefinované v tomto Smluvním dopise mají význam specifikovaný v Obchodních podmínkách. Jakákoli Objednávka prací, kterou Klient doručí společnosti </w:t>
      </w:r>
      <w:proofErr w:type="spellStart"/>
      <w:r>
        <w:t>Deloitte</w:t>
      </w:r>
      <w:proofErr w:type="spellEnd"/>
      <w:r>
        <w:t xml:space="preserve"> následně po předchozím doručení aktualizovaných Obchodních podmínek, bude považována za potvrzení a souhlas se změnou Obchodních podmínek ze strany Klienta. </w:t>
      </w:r>
    </w:p>
    <w:p w:rsidR="00585AD2" w:rsidRDefault="00DB0358" w:rsidP="00024493">
      <w:pPr>
        <w:spacing w:after="0" w:line="259" w:lineRule="auto"/>
        <w:ind w:left="77" w:firstLine="0"/>
        <w:jc w:val="left"/>
      </w:pPr>
      <w:r>
        <w:t xml:space="preserve"> </w:t>
      </w:r>
      <w:r>
        <w:rPr>
          <w:b/>
        </w:rPr>
        <w:t xml:space="preserve"> </w:t>
      </w:r>
    </w:p>
    <w:p w:rsidR="00585AD2" w:rsidRDefault="00DB0358">
      <w:pPr>
        <w:spacing w:after="4" w:line="259" w:lineRule="auto"/>
        <w:ind w:left="77" w:firstLine="0"/>
        <w:jc w:val="left"/>
      </w:pPr>
      <w:r>
        <w:rPr>
          <w:b/>
          <w:i/>
        </w:rPr>
        <w:t xml:space="preserve">Přílohy: </w:t>
      </w:r>
    </w:p>
    <w:p w:rsidR="00585AD2" w:rsidRDefault="00DB0358">
      <w:pPr>
        <w:numPr>
          <w:ilvl w:val="0"/>
          <w:numId w:val="4"/>
        </w:numPr>
        <w:ind w:right="88" w:hanging="360"/>
      </w:pPr>
      <w:r>
        <w:t xml:space="preserve">Obchodní podmínky společnosti </w:t>
      </w:r>
      <w:proofErr w:type="spellStart"/>
      <w:r>
        <w:t>Deloitte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s.r.o. </w:t>
      </w:r>
    </w:p>
    <w:p w:rsidR="00585AD2" w:rsidRDefault="00DB0358">
      <w:pPr>
        <w:numPr>
          <w:ilvl w:val="0"/>
          <w:numId w:val="4"/>
        </w:numPr>
        <w:ind w:right="88" w:hanging="360"/>
      </w:pPr>
      <w:r>
        <w:t xml:space="preserve">Plní moc Luďka Hanáčka ze dne 29. 11. 2016 </w:t>
      </w:r>
    </w:p>
    <w:p w:rsidR="00585AD2" w:rsidRDefault="00DB0358">
      <w:pPr>
        <w:spacing w:after="0" w:line="259" w:lineRule="auto"/>
        <w:ind w:left="797" w:firstLine="0"/>
        <w:jc w:val="left"/>
      </w:pPr>
      <w:r>
        <w:rPr>
          <w:i/>
        </w:rPr>
        <w:t xml:space="preserve"> </w:t>
      </w:r>
    </w:p>
    <w:p w:rsidR="00585AD2" w:rsidRDefault="00DB0358">
      <w:pPr>
        <w:spacing w:after="0" w:line="259" w:lineRule="auto"/>
        <w:ind w:left="797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4845"/>
        <w:gridCol w:w="4726"/>
      </w:tblGrid>
      <w:tr w:rsidR="00585AD2" w:rsidTr="00024493">
        <w:trPr>
          <w:trHeight w:val="2539"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D2" w:rsidRDefault="00DB0358">
            <w:pPr>
              <w:spacing w:after="19" w:line="259" w:lineRule="auto"/>
              <w:ind w:left="0" w:firstLine="0"/>
              <w:jc w:val="left"/>
            </w:pPr>
            <w:r>
              <w:t xml:space="preserve">Za společnost </w:t>
            </w:r>
            <w:proofErr w:type="spellStart"/>
            <w:r>
              <w:t>Deloitte</w:t>
            </w:r>
            <w:proofErr w:type="spellEnd"/>
            <w:r>
              <w:t xml:space="preserve">: </w:t>
            </w:r>
          </w:p>
          <w:p w:rsidR="00585AD2" w:rsidRDefault="00DB0358">
            <w:pPr>
              <w:spacing w:after="0" w:line="259" w:lineRule="auto"/>
              <w:ind w:left="0" w:firstLine="0"/>
              <w:jc w:val="left"/>
            </w:pPr>
            <w:r>
              <w:t xml:space="preserve">Luděk Hanáček, Partner, na základě plné moci </w:t>
            </w:r>
          </w:p>
          <w:p w:rsidR="00585AD2" w:rsidRDefault="00DB035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85AD2" w:rsidRDefault="00DB0358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585AD2" w:rsidRDefault="00DB035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85AD2" w:rsidRDefault="00DB0358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 </w:t>
            </w:r>
          </w:p>
          <w:p w:rsidR="00585AD2" w:rsidRDefault="00DB0358">
            <w:pPr>
              <w:spacing w:after="0" w:line="259" w:lineRule="auto"/>
              <w:ind w:left="0" w:firstLine="0"/>
              <w:jc w:val="left"/>
            </w:pPr>
            <w:r>
              <w:t xml:space="preserve"> (podpis) </w:t>
            </w:r>
          </w:p>
          <w:p w:rsidR="00585AD2" w:rsidRDefault="00DB035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85AD2" w:rsidRDefault="00DB0358">
            <w:pPr>
              <w:spacing w:after="0" w:line="259" w:lineRule="auto"/>
              <w:ind w:left="0" w:firstLine="0"/>
              <w:jc w:val="left"/>
            </w:pPr>
            <w:r>
              <w:t xml:space="preserve">Datum: ___________________ </w:t>
            </w:r>
          </w:p>
        </w:tc>
        <w:tc>
          <w:tcPr>
            <w:tcW w:w="2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D2" w:rsidRDefault="00DB0358">
            <w:pPr>
              <w:spacing w:after="18" w:line="259" w:lineRule="auto"/>
              <w:ind w:left="0" w:firstLine="0"/>
              <w:jc w:val="left"/>
            </w:pPr>
            <w:r>
              <w:t xml:space="preserve">Za Klienta: </w:t>
            </w:r>
          </w:p>
          <w:p w:rsidR="00585AD2" w:rsidRDefault="00DB0358">
            <w:pPr>
              <w:spacing w:after="0" w:line="259" w:lineRule="auto"/>
              <w:ind w:left="0" w:firstLine="0"/>
              <w:jc w:val="left"/>
            </w:pPr>
            <w:r>
              <w:t xml:space="preserve"> Ing. Ilona Müllerová, DrSc., ředitelka</w:t>
            </w:r>
            <w:r>
              <w:rPr>
                <w:i/>
              </w:rPr>
              <w:t xml:space="preserve"> </w:t>
            </w:r>
          </w:p>
          <w:p w:rsidR="00585AD2" w:rsidRDefault="00DB035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85AD2" w:rsidRDefault="00DB0358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585AD2" w:rsidRDefault="00DB035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85AD2" w:rsidRDefault="00DB0358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 </w:t>
            </w:r>
          </w:p>
          <w:p w:rsidR="00585AD2" w:rsidRDefault="00DB0358">
            <w:pPr>
              <w:spacing w:after="0" w:line="259" w:lineRule="auto"/>
              <w:ind w:left="0" w:firstLine="0"/>
              <w:jc w:val="left"/>
            </w:pPr>
            <w:r>
              <w:t xml:space="preserve"> (podpis) </w:t>
            </w:r>
          </w:p>
          <w:p w:rsidR="00585AD2" w:rsidRDefault="00DB035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585AD2" w:rsidRDefault="00DB0358">
            <w:pPr>
              <w:spacing w:after="0" w:line="259" w:lineRule="auto"/>
              <w:ind w:left="0" w:firstLine="0"/>
              <w:jc w:val="left"/>
            </w:pPr>
            <w:r>
              <w:t xml:space="preserve">Datum: ___________________ </w:t>
            </w:r>
          </w:p>
        </w:tc>
      </w:tr>
    </w:tbl>
    <w:p w:rsidR="00585AD2" w:rsidRDefault="00DB0358">
      <w:pPr>
        <w:spacing w:after="0" w:line="259" w:lineRule="auto"/>
        <w:ind w:left="77" w:firstLine="0"/>
        <w:jc w:val="left"/>
      </w:pPr>
      <w:r>
        <w:t xml:space="preserve"> </w:t>
      </w:r>
    </w:p>
    <w:p w:rsidR="00585AD2" w:rsidRDefault="00DB0358">
      <w:pPr>
        <w:spacing w:after="0" w:line="259" w:lineRule="auto"/>
        <w:ind w:left="77" w:firstLine="0"/>
        <w:jc w:val="left"/>
      </w:pPr>
      <w:r>
        <w:rPr>
          <w:sz w:val="18"/>
        </w:rPr>
        <w:t xml:space="preserve"> </w:t>
      </w:r>
    </w:p>
    <w:sectPr w:rsidR="00585AD2">
      <w:pgSz w:w="12242" w:h="15842"/>
      <w:pgMar w:top="722" w:right="1319" w:bottom="724" w:left="13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58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DD358F"/>
    <w:multiLevelType w:val="multilevel"/>
    <w:tmpl w:val="C19E7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A632540"/>
    <w:multiLevelType w:val="hybridMultilevel"/>
    <w:tmpl w:val="A712FE7E"/>
    <w:lvl w:ilvl="0" w:tplc="D07A88EC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C0E88">
      <w:start w:val="1"/>
      <w:numFmt w:val="bullet"/>
      <w:lvlText w:val="o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C22A46">
      <w:start w:val="1"/>
      <w:numFmt w:val="bullet"/>
      <w:lvlText w:val="▪"/>
      <w:lvlJc w:val="left"/>
      <w:pPr>
        <w:ind w:left="2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6808A">
      <w:start w:val="1"/>
      <w:numFmt w:val="bullet"/>
      <w:lvlText w:val="•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8EAB0">
      <w:start w:val="1"/>
      <w:numFmt w:val="bullet"/>
      <w:lvlText w:val="o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54E302">
      <w:start w:val="1"/>
      <w:numFmt w:val="bullet"/>
      <w:lvlText w:val="▪"/>
      <w:lvlJc w:val="left"/>
      <w:pPr>
        <w:ind w:left="4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8A7D12">
      <w:start w:val="1"/>
      <w:numFmt w:val="bullet"/>
      <w:lvlText w:val="•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885700">
      <w:start w:val="1"/>
      <w:numFmt w:val="bullet"/>
      <w:lvlText w:val="o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F4FABE">
      <w:start w:val="1"/>
      <w:numFmt w:val="bullet"/>
      <w:lvlText w:val="▪"/>
      <w:lvlJc w:val="left"/>
      <w:pPr>
        <w:ind w:left="6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E60AEE"/>
    <w:multiLevelType w:val="hybridMultilevel"/>
    <w:tmpl w:val="1068A34A"/>
    <w:lvl w:ilvl="0" w:tplc="FE1041A8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FC4AD6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08F52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0B5BA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7C02B4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8EF40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E1080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069EC8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3A514A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1E311C"/>
    <w:multiLevelType w:val="hybridMultilevel"/>
    <w:tmpl w:val="549410C4"/>
    <w:lvl w:ilvl="0" w:tplc="99028A12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064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865E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40C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CED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38FB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5E17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E78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3E1A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3A3995"/>
    <w:multiLevelType w:val="multilevel"/>
    <w:tmpl w:val="7006280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D2"/>
    <w:rsid w:val="00024493"/>
    <w:rsid w:val="001024C9"/>
    <w:rsid w:val="0024737C"/>
    <w:rsid w:val="00585AD2"/>
    <w:rsid w:val="00685662"/>
    <w:rsid w:val="008A2BAD"/>
    <w:rsid w:val="00B76CCA"/>
    <w:rsid w:val="00DB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8738"/>
  <w15:docId w15:val="{9B9A8906-EC06-46EB-A98C-7753260A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8" w:lineRule="auto"/>
      <w:ind w:left="19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9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DB0358"/>
    <w:pPr>
      <w:spacing w:after="0" w:line="240" w:lineRule="auto"/>
      <w:ind w:left="0" w:firstLine="0"/>
      <w:jc w:val="left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B0358"/>
    <w:rPr>
      <w:rFonts w:ascii="Calibri" w:eastAsiaTheme="minorHAnsi" w:hAnsi="Calibri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49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o poskytování poradenských sluzeb</vt:lpstr>
      <vt:lpstr>Smlouva o poskytování poradenských sluzeb</vt:lpstr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poradenských sluzeb</dc:title>
  <dc:subject/>
  <dc:creator>Vankova, Dana (CZ - Prague)</dc:creator>
  <cp:keywords/>
  <cp:lastModifiedBy>Jan Slamenik</cp:lastModifiedBy>
  <cp:revision>2</cp:revision>
  <cp:lastPrinted>2017-03-31T14:32:00Z</cp:lastPrinted>
  <dcterms:created xsi:type="dcterms:W3CDTF">2017-06-07T15:26:00Z</dcterms:created>
  <dcterms:modified xsi:type="dcterms:W3CDTF">2017-06-07T15:26:00Z</dcterms:modified>
</cp:coreProperties>
</file>