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58422" w14:textId="53ABDCB5" w:rsidR="003B6864" w:rsidRPr="00740803" w:rsidRDefault="007E718F" w:rsidP="004A0B82">
      <w:pPr>
        <w:pStyle w:val="Funkce"/>
        <w:tabs>
          <w:tab w:val="left" w:pos="2430"/>
        </w:tabs>
        <w:spacing w:line="276" w:lineRule="auto"/>
        <w:jc w:val="center"/>
        <w:rPr>
          <w:rFonts w:cs="Arial"/>
          <w:b/>
          <w:bCs/>
          <w:sz w:val="24"/>
          <w:szCs w:val="24"/>
        </w:rPr>
      </w:pPr>
      <w:r w:rsidRPr="00740803">
        <w:rPr>
          <w:rFonts w:cs="Arial"/>
          <w:b/>
          <w:bCs/>
          <w:sz w:val="24"/>
          <w:szCs w:val="24"/>
        </w:rPr>
        <w:t>SMLOUVA O PARTNERSTVÍ</w:t>
      </w:r>
    </w:p>
    <w:p w14:paraId="5B3F603A" w14:textId="0155B79E" w:rsidR="007E718F" w:rsidRDefault="007E718F" w:rsidP="004A0B82">
      <w:pPr>
        <w:pStyle w:val="Funkce"/>
        <w:tabs>
          <w:tab w:val="left" w:pos="2430"/>
        </w:tabs>
        <w:spacing w:line="276" w:lineRule="auto"/>
        <w:jc w:val="center"/>
        <w:rPr>
          <w:rFonts w:cs="Arial"/>
          <w:szCs w:val="20"/>
        </w:rPr>
      </w:pPr>
      <w:r w:rsidRPr="007E718F">
        <w:rPr>
          <w:rFonts w:cs="Arial"/>
          <w:szCs w:val="20"/>
        </w:rPr>
        <w:t>uzavřená podle § 1746 odst. 2 občanského zákoníku</w:t>
      </w:r>
    </w:p>
    <w:p w14:paraId="5071DD99" w14:textId="71730640" w:rsidR="00A941B5" w:rsidRDefault="00A941B5" w:rsidP="004A0B82">
      <w:pPr>
        <w:pStyle w:val="Funkce"/>
        <w:tabs>
          <w:tab w:val="left" w:pos="2430"/>
        </w:tabs>
        <w:spacing w:line="276" w:lineRule="auto"/>
        <w:jc w:val="center"/>
        <w:rPr>
          <w:rFonts w:cs="Arial"/>
          <w:szCs w:val="20"/>
        </w:rPr>
      </w:pPr>
      <w:r>
        <w:rPr>
          <w:rFonts w:cs="Arial"/>
          <w:szCs w:val="20"/>
        </w:rPr>
        <w:t>(dále jen „smlouva“)</w:t>
      </w:r>
    </w:p>
    <w:p w14:paraId="2AEB4348" w14:textId="77777777" w:rsidR="00740803" w:rsidRPr="007E718F" w:rsidRDefault="00740803" w:rsidP="004A0B82">
      <w:pPr>
        <w:pStyle w:val="Funkce"/>
        <w:tabs>
          <w:tab w:val="left" w:pos="2430"/>
        </w:tabs>
        <w:spacing w:line="276" w:lineRule="auto"/>
        <w:jc w:val="center"/>
        <w:rPr>
          <w:rFonts w:cs="Arial"/>
          <w:szCs w:val="20"/>
        </w:rPr>
      </w:pPr>
    </w:p>
    <w:p w14:paraId="047A3464" w14:textId="08ECEA1A" w:rsidR="00740803" w:rsidRPr="00C03F31" w:rsidRDefault="007E718F" w:rsidP="004A0B82">
      <w:pPr>
        <w:pStyle w:val="Funkce"/>
        <w:numPr>
          <w:ilvl w:val="0"/>
          <w:numId w:val="9"/>
        </w:numPr>
        <w:tabs>
          <w:tab w:val="left" w:pos="2430"/>
        </w:tabs>
        <w:spacing w:after="240" w:line="276" w:lineRule="auto"/>
        <w:jc w:val="center"/>
        <w:rPr>
          <w:rFonts w:cs="Arial"/>
          <w:b/>
          <w:bCs/>
          <w:sz w:val="22"/>
        </w:rPr>
      </w:pPr>
      <w:r w:rsidRPr="00C03F31">
        <w:rPr>
          <w:rFonts w:cs="Arial"/>
          <w:b/>
          <w:bCs/>
          <w:sz w:val="22"/>
        </w:rPr>
        <w:t>Smluvní strany</w:t>
      </w:r>
    </w:p>
    <w:p w14:paraId="621BB450" w14:textId="77777777" w:rsidR="00831DA6" w:rsidRPr="00831DA6" w:rsidRDefault="00831DA6" w:rsidP="00A941B5">
      <w:pPr>
        <w:pStyle w:val="Funkce"/>
        <w:tabs>
          <w:tab w:val="left" w:pos="2430"/>
        </w:tabs>
        <w:spacing w:after="240"/>
        <w:ind w:left="720"/>
        <w:rPr>
          <w:rFonts w:cs="Arial"/>
          <w:b/>
          <w:bCs/>
        </w:rPr>
      </w:pPr>
      <w:r w:rsidRPr="00831DA6">
        <w:rPr>
          <w:rFonts w:cs="Arial"/>
          <w:b/>
          <w:bCs/>
        </w:rPr>
        <w:tab/>
      </w:r>
    </w:p>
    <w:p w14:paraId="60E2934D" w14:textId="6DC0DD22" w:rsidR="00831DA6" w:rsidRPr="00740803" w:rsidRDefault="00831DA6" w:rsidP="00A941B5">
      <w:pPr>
        <w:pStyle w:val="Funkce"/>
        <w:tabs>
          <w:tab w:val="left" w:pos="2430"/>
        </w:tabs>
        <w:spacing w:line="276" w:lineRule="auto"/>
        <w:jc w:val="both"/>
        <w:rPr>
          <w:rFonts w:cs="Arial"/>
          <w:b/>
          <w:bCs/>
        </w:rPr>
      </w:pPr>
      <w:r w:rsidRPr="00831DA6">
        <w:rPr>
          <w:rFonts w:cs="Arial"/>
          <w:b/>
          <w:bCs/>
        </w:rPr>
        <w:t>Deloitte CZ Services s.r.o.</w:t>
      </w:r>
    </w:p>
    <w:p w14:paraId="15A5D575" w14:textId="2BA43785" w:rsidR="007E718F" w:rsidRPr="00831DA6" w:rsidRDefault="007E718F" w:rsidP="00A941B5">
      <w:pPr>
        <w:pStyle w:val="Funkce"/>
        <w:tabs>
          <w:tab w:val="left" w:pos="2268"/>
        </w:tabs>
        <w:jc w:val="both"/>
      </w:pPr>
      <w:r w:rsidRPr="5CD85E80">
        <w:rPr>
          <w:rFonts w:cs="Arial"/>
        </w:rPr>
        <w:t>se sídlem:</w:t>
      </w:r>
      <w:r>
        <w:tab/>
      </w:r>
      <w:r w:rsidR="00831DA6">
        <w:t>Italská 2581/67, Vinohrady, 120 00 Praha 2</w:t>
      </w:r>
    </w:p>
    <w:p w14:paraId="15FA9A23" w14:textId="03574A1D" w:rsidR="007E718F" w:rsidRPr="007E718F" w:rsidRDefault="007E718F" w:rsidP="5CD85E80">
      <w:pPr>
        <w:pStyle w:val="Funkce"/>
        <w:tabs>
          <w:tab w:val="left" w:pos="2268"/>
        </w:tabs>
        <w:spacing w:line="276" w:lineRule="auto"/>
        <w:jc w:val="both"/>
        <w:rPr>
          <w:rFonts w:cs="Arial"/>
        </w:rPr>
      </w:pPr>
      <w:r w:rsidRPr="5CD85E80">
        <w:rPr>
          <w:rFonts w:cs="Arial"/>
        </w:rPr>
        <w:t>zastoupená:</w:t>
      </w:r>
      <w:r>
        <w:tab/>
      </w:r>
      <w:r w:rsidR="00831DA6">
        <w:rPr>
          <w:rFonts w:cs="Arial"/>
        </w:rPr>
        <w:t>Ing. Pavlem Frnochem, prokuristou</w:t>
      </w:r>
    </w:p>
    <w:p w14:paraId="49F7DFC5" w14:textId="5EE54D22" w:rsidR="007E718F" w:rsidRPr="007E718F" w:rsidRDefault="007E718F" w:rsidP="5CD85E80">
      <w:pPr>
        <w:pStyle w:val="Funkce"/>
        <w:tabs>
          <w:tab w:val="left" w:pos="2268"/>
        </w:tabs>
        <w:spacing w:line="276" w:lineRule="auto"/>
        <w:jc w:val="both"/>
        <w:rPr>
          <w:rFonts w:cs="Arial"/>
        </w:rPr>
      </w:pPr>
      <w:r w:rsidRPr="5CD85E80">
        <w:rPr>
          <w:rFonts w:cs="Arial"/>
        </w:rPr>
        <w:t>zapsaný v OR:</w:t>
      </w:r>
      <w:r>
        <w:tab/>
      </w:r>
      <w:r w:rsidR="00831DA6" w:rsidRPr="00831DA6">
        <w:t>vedeném Městským soudem v Praze v oddíle C, vložka 268054</w:t>
      </w:r>
    </w:p>
    <w:p w14:paraId="3E902243" w14:textId="0236FB64" w:rsidR="00831DA6" w:rsidRPr="007E718F" w:rsidRDefault="007E718F" w:rsidP="5CD85E80">
      <w:pPr>
        <w:pStyle w:val="Funkce"/>
        <w:tabs>
          <w:tab w:val="left" w:pos="2268"/>
        </w:tabs>
        <w:spacing w:line="276" w:lineRule="auto"/>
        <w:jc w:val="both"/>
        <w:rPr>
          <w:rFonts w:cs="Arial"/>
        </w:rPr>
      </w:pPr>
      <w:r w:rsidRPr="5CD85E80">
        <w:rPr>
          <w:rFonts w:cs="Arial"/>
        </w:rPr>
        <w:t>IČ</w:t>
      </w:r>
      <w:r w:rsidR="00831DA6">
        <w:rPr>
          <w:rFonts w:cs="Arial"/>
        </w:rPr>
        <w:t>O</w:t>
      </w:r>
      <w:r w:rsidRPr="5CD85E80">
        <w:rPr>
          <w:rFonts w:cs="Arial"/>
        </w:rPr>
        <w:t>:</w:t>
      </w:r>
      <w:r>
        <w:tab/>
      </w:r>
      <w:r w:rsidR="00831DA6" w:rsidRPr="00831DA6">
        <w:t>05660904</w:t>
      </w:r>
    </w:p>
    <w:p w14:paraId="38437CCC" w14:textId="2B59B4DC" w:rsidR="007E718F" w:rsidRPr="007E718F" w:rsidRDefault="007E718F" w:rsidP="5CD85E80">
      <w:pPr>
        <w:pStyle w:val="Funkce"/>
        <w:tabs>
          <w:tab w:val="left" w:pos="2268"/>
        </w:tabs>
        <w:spacing w:line="276" w:lineRule="auto"/>
        <w:jc w:val="both"/>
        <w:rPr>
          <w:rFonts w:cs="Arial"/>
        </w:rPr>
      </w:pPr>
      <w:r w:rsidRPr="5CD85E80">
        <w:rPr>
          <w:rFonts w:cs="Arial"/>
        </w:rPr>
        <w:t>DIČ:</w:t>
      </w:r>
      <w:r>
        <w:tab/>
      </w:r>
      <w:r w:rsidR="00831DA6">
        <w:rPr>
          <w:rFonts w:cs="Arial"/>
        </w:rPr>
        <w:t>CZ</w:t>
      </w:r>
      <w:r w:rsidR="00831DA6" w:rsidRPr="00831DA6">
        <w:t xml:space="preserve"> </w:t>
      </w:r>
      <w:r w:rsidR="00831DA6" w:rsidRPr="00831DA6">
        <w:rPr>
          <w:rFonts w:cs="Arial"/>
        </w:rPr>
        <w:t>05660904</w:t>
      </w:r>
    </w:p>
    <w:p w14:paraId="10177C99" w14:textId="007F35FD" w:rsidR="007E718F" w:rsidRPr="007E718F" w:rsidRDefault="007E718F" w:rsidP="5CD85E80">
      <w:pPr>
        <w:pStyle w:val="Funkce"/>
        <w:tabs>
          <w:tab w:val="left" w:pos="2268"/>
        </w:tabs>
        <w:spacing w:line="276" w:lineRule="auto"/>
        <w:jc w:val="both"/>
        <w:rPr>
          <w:rFonts w:cs="Arial"/>
        </w:rPr>
      </w:pPr>
      <w:r w:rsidRPr="5CD85E80">
        <w:rPr>
          <w:rFonts w:cs="Arial"/>
        </w:rPr>
        <w:t>Bankovní spojení:</w:t>
      </w:r>
      <w:r>
        <w:tab/>
      </w:r>
      <w:r w:rsidR="004F525C">
        <w:t>XXX</w:t>
      </w:r>
      <w:r w:rsidR="00FB2C4F" w:rsidRPr="00FB2C4F" w:rsidDel="00FB2C4F">
        <w:rPr>
          <w:highlight w:val="yellow"/>
        </w:rPr>
        <w:t xml:space="preserve"> </w:t>
      </w:r>
    </w:p>
    <w:p w14:paraId="7013AEEE" w14:textId="53E33D1B" w:rsidR="007E718F" w:rsidRPr="007E718F" w:rsidRDefault="007E718F" w:rsidP="004A0B82">
      <w:pPr>
        <w:pStyle w:val="Funkce"/>
        <w:tabs>
          <w:tab w:val="left" w:pos="2430"/>
        </w:tabs>
        <w:spacing w:after="240" w:line="276" w:lineRule="auto"/>
        <w:jc w:val="both"/>
        <w:rPr>
          <w:rFonts w:cs="Arial"/>
          <w:szCs w:val="20"/>
        </w:rPr>
      </w:pPr>
      <w:r w:rsidRPr="007E718F">
        <w:rPr>
          <w:rFonts w:cs="Arial"/>
          <w:szCs w:val="20"/>
        </w:rPr>
        <w:t>(dále jen „Partner“</w:t>
      </w:r>
      <w:r w:rsidR="00831DA6">
        <w:rPr>
          <w:rFonts w:cs="Arial"/>
          <w:szCs w:val="20"/>
        </w:rPr>
        <w:t xml:space="preserve"> nebo „Deloitte“</w:t>
      </w:r>
      <w:r w:rsidRPr="007E718F">
        <w:rPr>
          <w:rFonts w:cs="Arial"/>
          <w:szCs w:val="20"/>
        </w:rPr>
        <w:t>)</w:t>
      </w:r>
    </w:p>
    <w:p w14:paraId="3E2AC6E3" w14:textId="0A975D51" w:rsidR="007E718F" w:rsidRPr="007E718F" w:rsidRDefault="007E718F" w:rsidP="004A0B82">
      <w:pPr>
        <w:pStyle w:val="Funkce"/>
        <w:tabs>
          <w:tab w:val="left" w:pos="2430"/>
        </w:tabs>
        <w:spacing w:after="240" w:line="276" w:lineRule="auto"/>
        <w:jc w:val="both"/>
        <w:rPr>
          <w:rFonts w:cs="Arial"/>
          <w:szCs w:val="20"/>
        </w:rPr>
      </w:pPr>
      <w:r w:rsidRPr="007E718F">
        <w:rPr>
          <w:rFonts w:cs="Arial"/>
          <w:szCs w:val="20"/>
        </w:rPr>
        <w:t>a</w:t>
      </w:r>
    </w:p>
    <w:p w14:paraId="0A1CD7FF" w14:textId="5053591D" w:rsidR="007E718F" w:rsidRPr="00C46654" w:rsidRDefault="007E718F" w:rsidP="004A0B82">
      <w:pPr>
        <w:pStyle w:val="Funkce"/>
        <w:tabs>
          <w:tab w:val="left" w:pos="2430"/>
        </w:tabs>
        <w:spacing w:line="276" w:lineRule="auto"/>
        <w:jc w:val="both"/>
        <w:rPr>
          <w:rFonts w:cs="Arial"/>
          <w:b/>
          <w:bCs/>
          <w:szCs w:val="20"/>
        </w:rPr>
      </w:pPr>
      <w:r w:rsidRPr="00C46654">
        <w:rPr>
          <w:rFonts w:cs="Arial"/>
          <w:b/>
          <w:bCs/>
          <w:szCs w:val="20"/>
        </w:rPr>
        <w:t xml:space="preserve">Masarykova univerzita, Ekonomicko-správní fakulta </w:t>
      </w:r>
    </w:p>
    <w:p w14:paraId="0F9709D6" w14:textId="66C17C93" w:rsidR="007E718F" w:rsidRDefault="007E718F" w:rsidP="004A0B82">
      <w:pPr>
        <w:pStyle w:val="Funkce"/>
        <w:tabs>
          <w:tab w:val="left" w:pos="2268"/>
        </w:tabs>
        <w:spacing w:line="276" w:lineRule="auto"/>
        <w:jc w:val="both"/>
        <w:rPr>
          <w:rFonts w:cs="Arial"/>
          <w:szCs w:val="20"/>
        </w:rPr>
      </w:pPr>
      <w:r w:rsidRPr="007E718F">
        <w:rPr>
          <w:rFonts w:cs="Arial"/>
          <w:szCs w:val="20"/>
        </w:rPr>
        <w:t>se sídlem:</w:t>
      </w:r>
      <w:r w:rsidR="00740803">
        <w:rPr>
          <w:rFonts w:cs="Arial"/>
          <w:szCs w:val="20"/>
        </w:rPr>
        <w:tab/>
      </w:r>
      <w:r w:rsidRPr="007E718F">
        <w:rPr>
          <w:rFonts w:cs="Arial"/>
          <w:szCs w:val="20"/>
        </w:rPr>
        <w:t>Žerotínovo nám. 617/9, 601 77 Brno</w:t>
      </w:r>
    </w:p>
    <w:p w14:paraId="27D4EE71" w14:textId="37F3F3F5" w:rsidR="00831DA6" w:rsidRPr="007E718F" w:rsidRDefault="00831DA6" w:rsidP="004A0B82">
      <w:pPr>
        <w:pStyle w:val="Funkce"/>
        <w:tabs>
          <w:tab w:val="left" w:pos="2268"/>
        </w:tabs>
        <w:spacing w:line="276" w:lineRule="auto"/>
        <w:jc w:val="both"/>
        <w:rPr>
          <w:rFonts w:cs="Arial"/>
          <w:szCs w:val="20"/>
        </w:rPr>
      </w:pPr>
      <w:r w:rsidRPr="007E718F">
        <w:rPr>
          <w:rFonts w:cs="Arial"/>
          <w:szCs w:val="20"/>
        </w:rPr>
        <w:t>zastoupená:</w:t>
      </w:r>
      <w:r>
        <w:rPr>
          <w:rFonts w:cs="Arial"/>
          <w:szCs w:val="20"/>
        </w:rPr>
        <w:tab/>
      </w:r>
      <w:r w:rsidRPr="00C54FFB">
        <w:rPr>
          <w:rFonts w:cs="Arial"/>
          <w:szCs w:val="20"/>
        </w:rPr>
        <w:t>prof. Mgr. Jiřím Špalkem, Ph.D.,</w:t>
      </w:r>
      <w:r w:rsidRPr="007E718F">
        <w:rPr>
          <w:rFonts w:cs="Arial"/>
          <w:szCs w:val="20"/>
        </w:rPr>
        <w:t xml:space="preserve"> děkanem fakulty </w:t>
      </w:r>
    </w:p>
    <w:p w14:paraId="30611310" w14:textId="7BED08D2" w:rsidR="007E718F" w:rsidRPr="007E718F" w:rsidRDefault="007E718F" w:rsidP="004A0B82">
      <w:pPr>
        <w:pStyle w:val="Funkce"/>
        <w:tabs>
          <w:tab w:val="left" w:pos="2268"/>
        </w:tabs>
        <w:spacing w:line="276" w:lineRule="auto"/>
        <w:jc w:val="both"/>
        <w:rPr>
          <w:rFonts w:cs="Arial"/>
          <w:szCs w:val="20"/>
        </w:rPr>
      </w:pPr>
      <w:r w:rsidRPr="007E718F">
        <w:rPr>
          <w:rFonts w:cs="Arial"/>
          <w:szCs w:val="20"/>
        </w:rPr>
        <w:t>IČ</w:t>
      </w:r>
      <w:r w:rsidR="00831DA6">
        <w:rPr>
          <w:rFonts w:cs="Arial"/>
          <w:szCs w:val="20"/>
        </w:rPr>
        <w:t>O</w:t>
      </w:r>
      <w:r w:rsidRPr="007E718F">
        <w:rPr>
          <w:rFonts w:cs="Arial"/>
          <w:szCs w:val="20"/>
        </w:rPr>
        <w:t>:</w:t>
      </w:r>
      <w:r w:rsidR="00740803">
        <w:rPr>
          <w:rFonts w:cs="Arial"/>
          <w:szCs w:val="20"/>
        </w:rPr>
        <w:tab/>
      </w:r>
      <w:r w:rsidRPr="007E718F">
        <w:rPr>
          <w:rFonts w:cs="Arial"/>
          <w:szCs w:val="20"/>
        </w:rPr>
        <w:t>00216224</w:t>
      </w:r>
    </w:p>
    <w:p w14:paraId="172508C2" w14:textId="4C3D7F22" w:rsidR="007E718F" w:rsidRPr="007E718F" w:rsidRDefault="007E718F" w:rsidP="004A0B82">
      <w:pPr>
        <w:pStyle w:val="Funkce"/>
        <w:tabs>
          <w:tab w:val="left" w:pos="2268"/>
        </w:tabs>
        <w:spacing w:line="276" w:lineRule="auto"/>
        <w:jc w:val="both"/>
        <w:rPr>
          <w:rFonts w:cs="Arial"/>
          <w:szCs w:val="20"/>
        </w:rPr>
      </w:pPr>
      <w:r w:rsidRPr="007E718F">
        <w:rPr>
          <w:rFonts w:cs="Arial"/>
          <w:szCs w:val="20"/>
        </w:rPr>
        <w:t>DIČ:</w:t>
      </w:r>
      <w:r w:rsidR="00740803">
        <w:rPr>
          <w:rFonts w:cs="Arial"/>
          <w:szCs w:val="20"/>
        </w:rPr>
        <w:tab/>
      </w:r>
      <w:r w:rsidRPr="007E718F">
        <w:rPr>
          <w:rFonts w:cs="Arial"/>
          <w:szCs w:val="20"/>
        </w:rPr>
        <w:t>CZ00216224</w:t>
      </w:r>
    </w:p>
    <w:p w14:paraId="02CDB9F2" w14:textId="5C0E696F" w:rsidR="007E718F" w:rsidRPr="007E718F" w:rsidRDefault="007E718F" w:rsidP="004A0B82">
      <w:pPr>
        <w:pStyle w:val="Funkce"/>
        <w:tabs>
          <w:tab w:val="left" w:pos="2268"/>
        </w:tabs>
        <w:spacing w:line="276" w:lineRule="auto"/>
        <w:jc w:val="both"/>
        <w:rPr>
          <w:rFonts w:cs="Arial"/>
          <w:szCs w:val="20"/>
        </w:rPr>
      </w:pPr>
      <w:r w:rsidRPr="007E718F">
        <w:rPr>
          <w:rFonts w:cs="Arial"/>
          <w:szCs w:val="20"/>
        </w:rPr>
        <w:t>korespondenční adresa:</w:t>
      </w:r>
      <w:r w:rsidR="00740803">
        <w:rPr>
          <w:rFonts w:cs="Arial"/>
          <w:szCs w:val="20"/>
        </w:rPr>
        <w:tab/>
      </w:r>
      <w:r w:rsidRPr="007E718F">
        <w:rPr>
          <w:rFonts w:cs="Arial"/>
          <w:szCs w:val="20"/>
        </w:rPr>
        <w:t>Ekonomicko-správní fakulta MU, Lipová 41a, 602 00 Brno</w:t>
      </w:r>
    </w:p>
    <w:p w14:paraId="5BCD73F6" w14:textId="7EB92339" w:rsidR="007E718F" w:rsidRPr="007E718F" w:rsidRDefault="007E718F" w:rsidP="004A0B82">
      <w:pPr>
        <w:pStyle w:val="Funkce"/>
        <w:tabs>
          <w:tab w:val="left" w:pos="2268"/>
        </w:tabs>
        <w:spacing w:line="276" w:lineRule="auto"/>
        <w:jc w:val="both"/>
        <w:rPr>
          <w:rFonts w:cs="Arial"/>
          <w:szCs w:val="20"/>
        </w:rPr>
      </w:pPr>
      <w:r w:rsidRPr="007E718F">
        <w:rPr>
          <w:rFonts w:cs="Arial"/>
          <w:szCs w:val="20"/>
        </w:rPr>
        <w:t>Bankovní spojení:</w:t>
      </w:r>
      <w:r w:rsidR="00740803">
        <w:rPr>
          <w:rFonts w:cs="Arial"/>
          <w:szCs w:val="20"/>
        </w:rPr>
        <w:tab/>
      </w:r>
      <w:r w:rsidR="004F525C">
        <w:rPr>
          <w:rFonts w:cs="Arial"/>
          <w:szCs w:val="20"/>
        </w:rPr>
        <w:t>XXX</w:t>
      </w:r>
    </w:p>
    <w:p w14:paraId="0BFAAF2B" w14:textId="77777777" w:rsidR="00FB3CDF" w:rsidRDefault="007E718F" w:rsidP="004A0B82">
      <w:pPr>
        <w:pStyle w:val="Funkce"/>
        <w:tabs>
          <w:tab w:val="left" w:pos="2430"/>
        </w:tabs>
        <w:spacing w:after="240" w:line="276" w:lineRule="auto"/>
        <w:jc w:val="both"/>
        <w:rPr>
          <w:rFonts w:cs="Arial"/>
          <w:szCs w:val="20"/>
        </w:rPr>
      </w:pPr>
      <w:r w:rsidRPr="007E718F">
        <w:rPr>
          <w:rFonts w:cs="Arial"/>
          <w:szCs w:val="20"/>
        </w:rPr>
        <w:t>(dále jen „Fakulta“</w:t>
      </w:r>
      <w:r w:rsidR="00831DA6">
        <w:rPr>
          <w:rFonts w:cs="Arial"/>
          <w:szCs w:val="20"/>
        </w:rPr>
        <w:t xml:space="preserve"> nebo „Dodavatel“</w:t>
      </w:r>
      <w:r w:rsidRPr="007E718F">
        <w:rPr>
          <w:rFonts w:cs="Arial"/>
          <w:szCs w:val="20"/>
        </w:rPr>
        <w:t>)</w:t>
      </w:r>
    </w:p>
    <w:p w14:paraId="4D6F12A3" w14:textId="7BE5F0F0" w:rsidR="00FB3CDF" w:rsidRPr="007E718F" w:rsidRDefault="00FB3CDF" w:rsidP="004A0B82">
      <w:pPr>
        <w:pStyle w:val="Funkce"/>
        <w:tabs>
          <w:tab w:val="left" w:pos="2430"/>
        </w:tabs>
        <w:spacing w:after="240" w:line="276" w:lineRule="auto"/>
        <w:jc w:val="both"/>
        <w:rPr>
          <w:rFonts w:cs="Arial"/>
          <w:szCs w:val="20"/>
        </w:rPr>
      </w:pPr>
      <w:r w:rsidRPr="00FB3CDF">
        <w:rPr>
          <w:rFonts w:cs="Arial"/>
          <w:szCs w:val="20"/>
        </w:rPr>
        <w:t>(</w:t>
      </w:r>
      <w:r>
        <w:rPr>
          <w:rFonts w:cs="Arial"/>
          <w:szCs w:val="20"/>
        </w:rPr>
        <w:t>Partner a</w:t>
      </w:r>
      <w:r w:rsidRPr="00FB3CDF">
        <w:rPr>
          <w:rFonts w:cs="Arial"/>
          <w:szCs w:val="20"/>
        </w:rPr>
        <w:t xml:space="preserve"> Fakulta dále také jen jako „</w:t>
      </w:r>
      <w:r w:rsidR="008F69EE">
        <w:rPr>
          <w:rFonts w:cs="Arial"/>
          <w:szCs w:val="20"/>
        </w:rPr>
        <w:t>smluvní s</w:t>
      </w:r>
      <w:r w:rsidRPr="00FB3CDF">
        <w:rPr>
          <w:rFonts w:cs="Arial"/>
          <w:szCs w:val="20"/>
        </w:rPr>
        <w:t>trany“)</w:t>
      </w:r>
    </w:p>
    <w:p w14:paraId="2A04D543" w14:textId="7CA6AAAC" w:rsidR="00740803" w:rsidRPr="003D233F" w:rsidRDefault="007E718F" w:rsidP="004A0B82">
      <w:pPr>
        <w:pStyle w:val="Funkce"/>
        <w:numPr>
          <w:ilvl w:val="0"/>
          <w:numId w:val="9"/>
        </w:numPr>
        <w:tabs>
          <w:tab w:val="left" w:pos="2430"/>
        </w:tabs>
        <w:spacing w:after="240" w:line="276" w:lineRule="auto"/>
        <w:jc w:val="center"/>
        <w:rPr>
          <w:rFonts w:cs="Arial"/>
          <w:sz w:val="22"/>
        </w:rPr>
      </w:pPr>
      <w:r w:rsidRPr="003D233F">
        <w:rPr>
          <w:rFonts w:cs="Arial"/>
          <w:b/>
          <w:bCs/>
          <w:sz w:val="22"/>
        </w:rPr>
        <w:t>Předmět smlouvy</w:t>
      </w:r>
    </w:p>
    <w:p w14:paraId="2FB7FD83" w14:textId="62AD3631" w:rsidR="007E718F" w:rsidRPr="007E718F" w:rsidRDefault="007E718F" w:rsidP="004A0B82">
      <w:pPr>
        <w:pStyle w:val="Funkce"/>
        <w:numPr>
          <w:ilvl w:val="0"/>
          <w:numId w:val="11"/>
        </w:numPr>
        <w:tabs>
          <w:tab w:val="left" w:pos="2430"/>
        </w:tabs>
        <w:spacing w:after="240" w:line="276" w:lineRule="auto"/>
        <w:jc w:val="both"/>
        <w:rPr>
          <w:rFonts w:cs="Arial"/>
          <w:szCs w:val="20"/>
        </w:rPr>
      </w:pPr>
      <w:r w:rsidRPr="007E718F">
        <w:rPr>
          <w:rFonts w:cs="Arial"/>
          <w:szCs w:val="20"/>
        </w:rPr>
        <w:t xml:space="preserve">Vzhledem k zájmu Partnera o kontakt se studenty, se vzdělávacím a vědecko-výzkumným pracovištěm a jeho odborníky a s veřejností a vzhledem k zájmu Partnera o přímý vstup do života Fakulty a možnosti podílet se na jejím utváření, jakož i s ohledem na záměr stran šířit dobrá jména partnera i Fakulty sjednávají smluvní strany tuto smlouvu o partnerství. </w:t>
      </w:r>
    </w:p>
    <w:p w14:paraId="098897FB" w14:textId="77777777" w:rsidR="00412F2E" w:rsidRDefault="007E718F" w:rsidP="004A0B82">
      <w:pPr>
        <w:pStyle w:val="Funkce"/>
        <w:numPr>
          <w:ilvl w:val="0"/>
          <w:numId w:val="11"/>
        </w:numPr>
        <w:tabs>
          <w:tab w:val="left" w:pos="2430"/>
        </w:tabs>
        <w:spacing w:line="276" w:lineRule="auto"/>
        <w:jc w:val="both"/>
        <w:rPr>
          <w:rFonts w:cs="Arial"/>
          <w:szCs w:val="20"/>
        </w:rPr>
      </w:pPr>
      <w:r w:rsidRPr="007E718F">
        <w:rPr>
          <w:rFonts w:cs="Arial"/>
          <w:szCs w:val="20"/>
        </w:rPr>
        <w:t>Smlouva se uzavírá za účelem spolupráce v oblastech:</w:t>
      </w:r>
    </w:p>
    <w:p w14:paraId="56CEE574" w14:textId="6F17248A" w:rsidR="007E718F" w:rsidRPr="00CB65D8" w:rsidRDefault="007E718F" w:rsidP="00A20EC9">
      <w:pPr>
        <w:pStyle w:val="Funkce"/>
        <w:numPr>
          <w:ilvl w:val="1"/>
          <w:numId w:val="11"/>
        </w:numPr>
        <w:tabs>
          <w:tab w:val="left" w:pos="2430"/>
        </w:tabs>
        <w:spacing w:line="276" w:lineRule="auto"/>
        <w:jc w:val="both"/>
        <w:rPr>
          <w:rFonts w:cs="Arial"/>
        </w:rPr>
      </w:pPr>
      <w:r w:rsidRPr="00CB65D8">
        <w:rPr>
          <w:rFonts w:cs="Arial"/>
        </w:rPr>
        <w:t>Výuka v kurzech</w:t>
      </w:r>
    </w:p>
    <w:p w14:paraId="5804E0D7" w14:textId="4EF90DEF" w:rsidR="007E718F" w:rsidRPr="00CB65D8" w:rsidRDefault="007E718F" w:rsidP="00A20EC9">
      <w:pPr>
        <w:pStyle w:val="Funkce"/>
        <w:numPr>
          <w:ilvl w:val="1"/>
          <w:numId w:val="11"/>
        </w:numPr>
        <w:tabs>
          <w:tab w:val="left" w:pos="2430"/>
        </w:tabs>
        <w:spacing w:line="276" w:lineRule="auto"/>
        <w:jc w:val="both"/>
        <w:rPr>
          <w:rFonts w:asciiTheme="minorHAnsi" w:eastAsiaTheme="minorEastAsia" w:hAnsiTheme="minorHAnsi"/>
          <w:szCs w:val="20"/>
        </w:rPr>
      </w:pPr>
      <w:r w:rsidRPr="00CB65D8">
        <w:rPr>
          <w:rFonts w:cs="Arial"/>
        </w:rPr>
        <w:t>Spolupráce se studenty</w:t>
      </w:r>
    </w:p>
    <w:p w14:paraId="50AD071C" w14:textId="77777777" w:rsidR="007E718F" w:rsidRPr="00CB65D8" w:rsidRDefault="007E718F" w:rsidP="00A20EC9">
      <w:pPr>
        <w:pStyle w:val="Funkce"/>
        <w:numPr>
          <w:ilvl w:val="1"/>
          <w:numId w:val="11"/>
        </w:numPr>
        <w:tabs>
          <w:tab w:val="left" w:pos="2430"/>
        </w:tabs>
        <w:spacing w:line="276" w:lineRule="auto"/>
        <w:jc w:val="both"/>
        <w:rPr>
          <w:rFonts w:asciiTheme="minorHAnsi" w:eastAsiaTheme="minorEastAsia" w:hAnsiTheme="minorHAnsi"/>
          <w:szCs w:val="20"/>
        </w:rPr>
      </w:pPr>
      <w:r w:rsidRPr="00CB65D8">
        <w:rPr>
          <w:rFonts w:cs="Arial"/>
        </w:rPr>
        <w:t>Společné akce a CSR aktivity</w:t>
      </w:r>
    </w:p>
    <w:p w14:paraId="02F79D9A" w14:textId="619E7AF5" w:rsidR="007E718F" w:rsidRPr="00CB65D8" w:rsidRDefault="007E718F" w:rsidP="00A20EC9">
      <w:pPr>
        <w:pStyle w:val="Funkce"/>
        <w:numPr>
          <w:ilvl w:val="1"/>
          <w:numId w:val="11"/>
        </w:numPr>
        <w:spacing w:line="276" w:lineRule="auto"/>
        <w:rPr>
          <w:rFonts w:asciiTheme="minorHAnsi" w:eastAsiaTheme="minorEastAsia" w:hAnsiTheme="minorHAnsi"/>
          <w:szCs w:val="20"/>
        </w:rPr>
      </w:pPr>
      <w:r w:rsidRPr="00CB65D8">
        <w:rPr>
          <w:rFonts w:cs="Arial"/>
        </w:rPr>
        <w:t xml:space="preserve">Zapojení do programu </w:t>
      </w:r>
      <w:r w:rsidR="00C469C6" w:rsidRPr="00CB65D8">
        <w:rPr>
          <w:rFonts w:cs="Arial"/>
        </w:rPr>
        <w:t>TOPSEC – propoj se s praxí</w:t>
      </w:r>
    </w:p>
    <w:p w14:paraId="7C58FD86" w14:textId="7AC4ECA0" w:rsidR="007E718F" w:rsidRPr="00CB65D8" w:rsidRDefault="007E718F" w:rsidP="11EE869A">
      <w:pPr>
        <w:pStyle w:val="Funkce"/>
        <w:numPr>
          <w:ilvl w:val="1"/>
          <w:numId w:val="11"/>
        </w:numPr>
        <w:spacing w:after="240" w:line="276" w:lineRule="auto"/>
        <w:rPr>
          <w:szCs w:val="20"/>
        </w:rPr>
      </w:pPr>
      <w:r w:rsidRPr="00CB65D8">
        <w:rPr>
          <w:rFonts w:cs="Arial"/>
        </w:rPr>
        <w:t>Propagace partnerské spolupráce a nabídek Partnera</w:t>
      </w:r>
    </w:p>
    <w:p w14:paraId="2946C217" w14:textId="62DFC844" w:rsidR="009576ED" w:rsidRDefault="00766A52" w:rsidP="009576ED">
      <w:pPr>
        <w:pStyle w:val="Funkce"/>
        <w:tabs>
          <w:tab w:val="left" w:pos="2430"/>
        </w:tabs>
        <w:jc w:val="both"/>
        <w:rPr>
          <w:rFonts w:cs="Arial"/>
          <w:szCs w:val="20"/>
        </w:rPr>
      </w:pPr>
      <w:r w:rsidRPr="00766A52">
        <w:rPr>
          <w:rFonts w:cs="Arial"/>
          <w:szCs w:val="20"/>
        </w:rPr>
        <w:lastRenderedPageBreak/>
        <w:t>Partner se zavazuje uhradit Fakultě částku 70</w:t>
      </w:r>
      <w:r w:rsidR="00AD34C6">
        <w:rPr>
          <w:rFonts w:cs="Arial"/>
          <w:szCs w:val="20"/>
        </w:rPr>
        <w:t> </w:t>
      </w:r>
      <w:r w:rsidRPr="00766A52">
        <w:rPr>
          <w:rFonts w:cs="Arial"/>
          <w:szCs w:val="20"/>
        </w:rPr>
        <w:t>000</w:t>
      </w:r>
      <w:r w:rsidR="00AD34C6">
        <w:rPr>
          <w:rFonts w:cs="Arial"/>
          <w:szCs w:val="20"/>
        </w:rPr>
        <w:t> </w:t>
      </w:r>
      <w:r w:rsidRPr="00766A52">
        <w:rPr>
          <w:rFonts w:cs="Arial"/>
          <w:szCs w:val="20"/>
        </w:rPr>
        <w:t>Kč (slovy sedmdesát tisíc korun českých) + DPH v</w:t>
      </w:r>
      <w:r>
        <w:rPr>
          <w:rFonts w:cs="Arial"/>
          <w:szCs w:val="20"/>
        </w:rPr>
        <w:t> </w:t>
      </w:r>
      <w:r w:rsidRPr="00766A52">
        <w:rPr>
          <w:rFonts w:cs="Arial"/>
          <w:szCs w:val="20"/>
        </w:rPr>
        <w:t>zákonné výši za spolupráci v akademickém roce 2022/2023 na základě faktury vydané Fakultou se splatností 30 dní ode dne vystavení faktury</w:t>
      </w:r>
      <w:r>
        <w:rPr>
          <w:rFonts w:cs="Arial"/>
          <w:szCs w:val="20"/>
        </w:rPr>
        <w:t xml:space="preserve">. </w:t>
      </w:r>
      <w:r w:rsidRPr="00766A52">
        <w:rPr>
          <w:rFonts w:cs="Arial"/>
          <w:szCs w:val="20"/>
        </w:rPr>
        <w:t>Dále částku 150</w:t>
      </w:r>
      <w:r w:rsidR="00AD34C6">
        <w:rPr>
          <w:rFonts w:cs="Arial"/>
          <w:szCs w:val="20"/>
        </w:rPr>
        <w:t> </w:t>
      </w:r>
      <w:r w:rsidRPr="00766A52">
        <w:rPr>
          <w:rFonts w:cs="Arial"/>
          <w:szCs w:val="20"/>
        </w:rPr>
        <w:t>000</w:t>
      </w:r>
      <w:r w:rsidR="00AD34C6">
        <w:rPr>
          <w:rFonts w:cs="Arial"/>
          <w:szCs w:val="20"/>
        </w:rPr>
        <w:t> </w:t>
      </w:r>
      <w:r w:rsidRPr="00766A52">
        <w:rPr>
          <w:rFonts w:cs="Arial"/>
          <w:szCs w:val="20"/>
        </w:rPr>
        <w:t xml:space="preserve">Kč (slovy </w:t>
      </w:r>
      <w:r w:rsidR="00FB7B6F">
        <w:rPr>
          <w:rFonts w:cs="Arial"/>
          <w:szCs w:val="20"/>
        </w:rPr>
        <w:t xml:space="preserve">jedno </w:t>
      </w:r>
      <w:r w:rsidRPr="00766A52">
        <w:rPr>
          <w:rFonts w:cs="Arial"/>
          <w:szCs w:val="20"/>
        </w:rPr>
        <w:t>sto padesát tisíc korun českých) + DPH v zákonné výši za spolupráci v</w:t>
      </w:r>
      <w:r>
        <w:rPr>
          <w:rFonts w:cs="Arial"/>
          <w:szCs w:val="20"/>
        </w:rPr>
        <w:t> </w:t>
      </w:r>
      <w:r w:rsidRPr="00766A52">
        <w:rPr>
          <w:rFonts w:cs="Arial"/>
          <w:szCs w:val="20"/>
        </w:rPr>
        <w:t>akademickém roce 2023/2024 a částku 150</w:t>
      </w:r>
      <w:r w:rsidR="00AD34C6">
        <w:rPr>
          <w:rFonts w:cs="Arial"/>
          <w:szCs w:val="20"/>
        </w:rPr>
        <w:t> </w:t>
      </w:r>
      <w:r w:rsidRPr="00766A52">
        <w:rPr>
          <w:rFonts w:cs="Arial"/>
          <w:szCs w:val="20"/>
        </w:rPr>
        <w:t>000</w:t>
      </w:r>
      <w:r w:rsidR="00AD34C6">
        <w:rPr>
          <w:rFonts w:cs="Arial"/>
          <w:szCs w:val="20"/>
        </w:rPr>
        <w:t> </w:t>
      </w:r>
      <w:r w:rsidRPr="00766A52">
        <w:rPr>
          <w:rFonts w:cs="Arial"/>
          <w:szCs w:val="20"/>
        </w:rPr>
        <w:t xml:space="preserve">Kč (slovy </w:t>
      </w:r>
      <w:r w:rsidR="00FB7B6F">
        <w:rPr>
          <w:rFonts w:cs="Arial"/>
          <w:szCs w:val="20"/>
        </w:rPr>
        <w:t xml:space="preserve">jedno </w:t>
      </w:r>
      <w:r w:rsidRPr="00766A52">
        <w:rPr>
          <w:rFonts w:cs="Arial"/>
          <w:szCs w:val="20"/>
        </w:rPr>
        <w:t>sto padesát tisíc korun českých) + DPH v</w:t>
      </w:r>
      <w:r>
        <w:rPr>
          <w:rFonts w:cs="Arial"/>
          <w:szCs w:val="20"/>
        </w:rPr>
        <w:t> </w:t>
      </w:r>
      <w:r w:rsidRPr="00766A52">
        <w:rPr>
          <w:rFonts w:cs="Arial"/>
          <w:szCs w:val="20"/>
        </w:rPr>
        <w:t>zákonné výši za spolupráci v</w:t>
      </w:r>
      <w:r w:rsidR="00AD34C6">
        <w:rPr>
          <w:rFonts w:cs="Arial"/>
          <w:szCs w:val="20"/>
        </w:rPr>
        <w:t> </w:t>
      </w:r>
      <w:r w:rsidRPr="00766A52">
        <w:rPr>
          <w:rFonts w:cs="Arial"/>
          <w:szCs w:val="20"/>
        </w:rPr>
        <w:t>akademickém roce 2024/2025 na základě faktur vydaných Fakultou se splatností 30</w:t>
      </w:r>
      <w:r w:rsidR="00AD34C6">
        <w:rPr>
          <w:rFonts w:cs="Arial"/>
          <w:szCs w:val="20"/>
        </w:rPr>
        <w:t> </w:t>
      </w:r>
      <w:r w:rsidRPr="00766A52">
        <w:rPr>
          <w:rFonts w:cs="Arial"/>
          <w:szCs w:val="20"/>
        </w:rPr>
        <w:t xml:space="preserve">dní ode dne vystavení faktury. </w:t>
      </w:r>
    </w:p>
    <w:p w14:paraId="7D030453" w14:textId="7BD08B4D" w:rsidR="007E718F" w:rsidRDefault="00766A52" w:rsidP="009576ED">
      <w:pPr>
        <w:pStyle w:val="Funkce"/>
        <w:tabs>
          <w:tab w:val="left" w:pos="2430"/>
        </w:tabs>
        <w:spacing w:after="240"/>
        <w:jc w:val="both"/>
        <w:rPr>
          <w:rFonts w:cs="Arial"/>
          <w:szCs w:val="20"/>
        </w:rPr>
      </w:pPr>
      <w:r w:rsidRPr="00766A52">
        <w:rPr>
          <w:rFonts w:cs="Arial"/>
          <w:szCs w:val="20"/>
        </w:rPr>
        <w:t>První fakturu na částku 70</w:t>
      </w:r>
      <w:r w:rsidR="00AD34C6">
        <w:rPr>
          <w:rFonts w:cs="Arial"/>
          <w:szCs w:val="20"/>
        </w:rPr>
        <w:t> </w:t>
      </w:r>
      <w:r w:rsidRPr="00766A52">
        <w:rPr>
          <w:rFonts w:cs="Arial"/>
          <w:szCs w:val="20"/>
        </w:rPr>
        <w:t>000</w:t>
      </w:r>
      <w:r w:rsidR="00AD34C6">
        <w:rPr>
          <w:rFonts w:cs="Arial"/>
          <w:szCs w:val="20"/>
        </w:rPr>
        <w:t> </w:t>
      </w:r>
      <w:r w:rsidRPr="00766A52">
        <w:rPr>
          <w:rFonts w:cs="Arial"/>
          <w:szCs w:val="20"/>
        </w:rPr>
        <w:t>Kč (slovy sedmdesát tisíc korun českých) + DPH v zákonné výši vystaví Fakulta nejpozději ve lhůtě do 30 dní ode dne účinnosti smlouvy. Druhou fakturu na částku 150</w:t>
      </w:r>
      <w:r w:rsidR="00AD34C6">
        <w:rPr>
          <w:rFonts w:cs="Arial"/>
          <w:szCs w:val="20"/>
        </w:rPr>
        <w:t> </w:t>
      </w:r>
      <w:r w:rsidRPr="00766A52">
        <w:rPr>
          <w:rFonts w:cs="Arial"/>
          <w:szCs w:val="20"/>
        </w:rPr>
        <w:t>000</w:t>
      </w:r>
      <w:r w:rsidR="00AD34C6">
        <w:rPr>
          <w:rFonts w:cs="Arial"/>
          <w:szCs w:val="20"/>
        </w:rPr>
        <w:t> </w:t>
      </w:r>
      <w:r w:rsidRPr="00766A52">
        <w:rPr>
          <w:rFonts w:cs="Arial"/>
          <w:szCs w:val="20"/>
        </w:rPr>
        <w:t xml:space="preserve">Kč (slovy </w:t>
      </w:r>
      <w:r w:rsidR="00FB7B6F">
        <w:rPr>
          <w:rFonts w:cs="Arial"/>
          <w:szCs w:val="20"/>
        </w:rPr>
        <w:t xml:space="preserve">jedno </w:t>
      </w:r>
      <w:r w:rsidRPr="00766A52">
        <w:rPr>
          <w:rFonts w:cs="Arial"/>
          <w:szCs w:val="20"/>
        </w:rPr>
        <w:t>sto padesát tisíc korun českých) + DPH v zákonné výši vystaví Fakulta do 30.</w:t>
      </w:r>
      <w:r w:rsidR="00AD34C6">
        <w:rPr>
          <w:rFonts w:cs="Arial"/>
          <w:szCs w:val="20"/>
        </w:rPr>
        <w:t> </w:t>
      </w:r>
      <w:r w:rsidRPr="00766A52">
        <w:rPr>
          <w:rFonts w:cs="Arial"/>
          <w:szCs w:val="20"/>
        </w:rPr>
        <w:t>října 2023 a</w:t>
      </w:r>
      <w:r w:rsidR="004D0330">
        <w:rPr>
          <w:rFonts w:cs="Arial"/>
          <w:szCs w:val="20"/>
        </w:rPr>
        <w:t> </w:t>
      </w:r>
      <w:r w:rsidRPr="00766A52">
        <w:rPr>
          <w:rFonts w:cs="Arial"/>
          <w:szCs w:val="20"/>
        </w:rPr>
        <w:t>třetí fakturu na částku 150</w:t>
      </w:r>
      <w:r w:rsidR="00AD34C6">
        <w:rPr>
          <w:rFonts w:cs="Arial"/>
          <w:szCs w:val="20"/>
        </w:rPr>
        <w:t> </w:t>
      </w:r>
      <w:r w:rsidRPr="00766A52">
        <w:rPr>
          <w:rFonts w:cs="Arial"/>
          <w:szCs w:val="20"/>
        </w:rPr>
        <w:t>000</w:t>
      </w:r>
      <w:r w:rsidR="00AD34C6">
        <w:rPr>
          <w:rFonts w:cs="Arial"/>
          <w:szCs w:val="20"/>
        </w:rPr>
        <w:t> </w:t>
      </w:r>
      <w:r w:rsidRPr="00766A52">
        <w:rPr>
          <w:rFonts w:cs="Arial"/>
          <w:szCs w:val="20"/>
        </w:rPr>
        <w:t xml:space="preserve">Kč (slovy </w:t>
      </w:r>
      <w:r w:rsidR="00FB7B6F">
        <w:rPr>
          <w:rFonts w:cs="Arial"/>
          <w:szCs w:val="20"/>
        </w:rPr>
        <w:t xml:space="preserve">jedno </w:t>
      </w:r>
      <w:r w:rsidRPr="00766A52">
        <w:rPr>
          <w:rFonts w:cs="Arial"/>
          <w:szCs w:val="20"/>
        </w:rPr>
        <w:t>sto padesát tisíc korun českých) + DPH v zákonné výši vystaví Fakulta do 30. října 2024.</w:t>
      </w:r>
    </w:p>
    <w:p w14:paraId="21C45719" w14:textId="59366C74" w:rsidR="008E4BB0" w:rsidRDefault="00FB7B6F" w:rsidP="00E35FF9">
      <w:pPr>
        <w:pStyle w:val="Funkce"/>
        <w:tabs>
          <w:tab w:val="left" w:pos="2430"/>
        </w:tabs>
        <w:jc w:val="both"/>
        <w:rPr>
          <w:rFonts w:cs="Arial"/>
          <w:szCs w:val="20"/>
        </w:rPr>
      </w:pPr>
      <w:r>
        <w:rPr>
          <w:rFonts w:cs="Arial"/>
          <w:szCs w:val="20"/>
        </w:rPr>
        <w:t xml:space="preserve">Částky jsou </w:t>
      </w:r>
      <w:r w:rsidR="008E4BB0" w:rsidRPr="008E4BB0">
        <w:rPr>
          <w:rFonts w:cs="Arial"/>
          <w:szCs w:val="20"/>
        </w:rPr>
        <w:t>konečn</w:t>
      </w:r>
      <w:r>
        <w:rPr>
          <w:rFonts w:cs="Arial"/>
          <w:szCs w:val="20"/>
        </w:rPr>
        <w:t>é</w:t>
      </w:r>
      <w:r w:rsidR="008E4BB0" w:rsidRPr="008E4BB0">
        <w:rPr>
          <w:rFonts w:cs="Arial"/>
          <w:szCs w:val="20"/>
        </w:rPr>
        <w:t xml:space="preserve"> a nepřekročiteln</w:t>
      </w:r>
      <w:r>
        <w:rPr>
          <w:rFonts w:cs="Arial"/>
          <w:szCs w:val="20"/>
        </w:rPr>
        <w:t>é</w:t>
      </w:r>
      <w:r w:rsidR="008E4BB0" w:rsidRPr="008E4BB0">
        <w:rPr>
          <w:rFonts w:cs="Arial"/>
          <w:szCs w:val="20"/>
        </w:rPr>
        <w:t xml:space="preserve"> a obsahuj</w:t>
      </w:r>
      <w:r>
        <w:rPr>
          <w:rFonts w:cs="Arial"/>
          <w:szCs w:val="20"/>
        </w:rPr>
        <w:t>í</w:t>
      </w:r>
      <w:r w:rsidR="008E4BB0" w:rsidRPr="008E4BB0">
        <w:rPr>
          <w:rFonts w:cs="Arial"/>
          <w:szCs w:val="20"/>
        </w:rPr>
        <w:t xml:space="preserve"> všechny náklady Dodavatele s</w:t>
      </w:r>
      <w:r w:rsidR="00282BCC">
        <w:rPr>
          <w:rFonts w:cs="Arial"/>
          <w:szCs w:val="20"/>
        </w:rPr>
        <w:t> </w:t>
      </w:r>
      <w:r w:rsidR="008E4BB0" w:rsidRPr="008E4BB0">
        <w:rPr>
          <w:rFonts w:cs="Arial"/>
          <w:szCs w:val="20"/>
        </w:rPr>
        <w:t xml:space="preserve">poskytováním </w:t>
      </w:r>
      <w:r>
        <w:rPr>
          <w:rFonts w:cs="Arial"/>
          <w:szCs w:val="20"/>
        </w:rPr>
        <w:t xml:space="preserve">plnění </w:t>
      </w:r>
      <w:r w:rsidR="008E4BB0" w:rsidRPr="008E4BB0">
        <w:rPr>
          <w:rFonts w:cs="Arial"/>
          <w:szCs w:val="20"/>
        </w:rPr>
        <w:t xml:space="preserve">podle této </w:t>
      </w:r>
      <w:r w:rsidR="008E4BB0">
        <w:rPr>
          <w:rFonts w:cs="Arial"/>
          <w:szCs w:val="20"/>
        </w:rPr>
        <w:t>s</w:t>
      </w:r>
      <w:r w:rsidR="008E4BB0" w:rsidRPr="008E4BB0">
        <w:rPr>
          <w:rFonts w:cs="Arial"/>
          <w:szCs w:val="20"/>
        </w:rPr>
        <w:t>mlouvy. Faktura musí obsahovat všechny náležitosti daňového dokladu dle ustanovení § 29 zákona č. 235/2004 Sb., o dani z přidané hodnoty, ve znění pozdějších předpisů (dále jen „zákon o</w:t>
      </w:r>
      <w:r w:rsidR="004D0330">
        <w:rPr>
          <w:rFonts w:cs="Arial"/>
          <w:szCs w:val="20"/>
        </w:rPr>
        <w:t> </w:t>
      </w:r>
      <w:r w:rsidR="008E4BB0" w:rsidRPr="008E4BB0">
        <w:rPr>
          <w:rFonts w:cs="Arial"/>
          <w:szCs w:val="20"/>
        </w:rPr>
        <w:t>„DPH“) a bude zaslána Deloitte jedním z následujících způsobů:</w:t>
      </w:r>
    </w:p>
    <w:p w14:paraId="38253B82" w14:textId="0CEA1C69" w:rsidR="008E4BB0" w:rsidRDefault="008E4BB0" w:rsidP="00E35FF9">
      <w:pPr>
        <w:pStyle w:val="Funkce"/>
        <w:tabs>
          <w:tab w:val="left" w:pos="2430"/>
        </w:tabs>
        <w:jc w:val="both"/>
        <w:rPr>
          <w:rFonts w:cs="Arial"/>
          <w:szCs w:val="20"/>
        </w:rPr>
      </w:pPr>
      <w:r w:rsidRPr="008E4BB0">
        <w:rPr>
          <w:rFonts w:cs="Arial"/>
          <w:szCs w:val="20"/>
        </w:rPr>
        <w:t>a)</w:t>
      </w:r>
      <w:r>
        <w:rPr>
          <w:rFonts w:cs="Arial"/>
          <w:szCs w:val="20"/>
        </w:rPr>
        <w:t xml:space="preserve"> </w:t>
      </w:r>
      <w:r w:rsidRPr="008E4BB0">
        <w:rPr>
          <w:rFonts w:cs="Arial"/>
          <w:szCs w:val="20"/>
        </w:rPr>
        <w:t>elektronicky včetně zaručeného elektronického podpisu na e</w:t>
      </w:r>
      <w:r w:rsidR="00282BCC">
        <w:rPr>
          <w:rFonts w:cs="Arial"/>
          <w:szCs w:val="20"/>
        </w:rPr>
        <w:t>-</w:t>
      </w:r>
      <w:r w:rsidRPr="008E4BB0">
        <w:rPr>
          <w:rFonts w:cs="Arial"/>
          <w:szCs w:val="20"/>
        </w:rPr>
        <w:t xml:space="preserve">mail: </w:t>
      </w:r>
      <w:r w:rsidR="003D79D5">
        <w:rPr>
          <w:rFonts w:cs="Arial"/>
          <w:szCs w:val="20"/>
        </w:rPr>
        <w:t>XXX</w:t>
      </w:r>
      <w:r w:rsidRPr="008E4BB0">
        <w:rPr>
          <w:rFonts w:cs="Arial"/>
          <w:szCs w:val="20"/>
        </w:rPr>
        <w:t>; nebo</w:t>
      </w:r>
    </w:p>
    <w:p w14:paraId="74B3BF5C" w14:textId="6271513C" w:rsidR="008E4BB0" w:rsidRPr="008E4BB0" w:rsidRDefault="008E4BB0" w:rsidP="004D0330">
      <w:pPr>
        <w:pStyle w:val="Funkce"/>
        <w:tabs>
          <w:tab w:val="left" w:pos="2430"/>
        </w:tabs>
        <w:spacing w:after="240"/>
        <w:jc w:val="both"/>
        <w:rPr>
          <w:rFonts w:cs="Arial"/>
          <w:szCs w:val="20"/>
        </w:rPr>
      </w:pPr>
      <w:r w:rsidRPr="008E4BB0">
        <w:rPr>
          <w:rFonts w:cs="Arial"/>
          <w:szCs w:val="20"/>
        </w:rPr>
        <w:t>b)</w:t>
      </w:r>
      <w:r>
        <w:rPr>
          <w:rFonts w:cs="Arial"/>
          <w:szCs w:val="20"/>
        </w:rPr>
        <w:t xml:space="preserve"> </w:t>
      </w:r>
      <w:r w:rsidRPr="008E4BB0">
        <w:rPr>
          <w:rFonts w:cs="Arial"/>
          <w:szCs w:val="20"/>
        </w:rPr>
        <w:t xml:space="preserve">v originálu na adresu </w:t>
      </w:r>
      <w:r w:rsidR="00AB1D3D">
        <w:rPr>
          <w:rFonts w:cs="Arial"/>
          <w:szCs w:val="20"/>
        </w:rPr>
        <w:t>XXX</w:t>
      </w:r>
      <w:r w:rsidRPr="008E4BB0">
        <w:rPr>
          <w:rFonts w:cs="Arial"/>
          <w:szCs w:val="20"/>
        </w:rPr>
        <w:t xml:space="preserve"> a případně též v kopii (scan) na </w:t>
      </w:r>
      <w:r w:rsidR="00AB1D3D">
        <w:rPr>
          <w:rFonts w:cs="Arial"/>
          <w:szCs w:val="20"/>
        </w:rPr>
        <w:t>XXX</w:t>
      </w:r>
      <w:r w:rsidRPr="00444909">
        <w:rPr>
          <w:rFonts w:cs="Arial"/>
          <w:szCs w:val="20"/>
        </w:rPr>
        <w:t>;</w:t>
      </w:r>
      <w:r w:rsidRPr="008E4BB0">
        <w:rPr>
          <w:rFonts w:cs="Arial"/>
          <w:szCs w:val="20"/>
        </w:rPr>
        <w:t xml:space="preserve"> pro splatnost faktury je rozhodující okamžik doručení originálu. </w:t>
      </w:r>
    </w:p>
    <w:p w14:paraId="2DE6FA04" w14:textId="24CB5491" w:rsidR="008E4BB0" w:rsidRPr="007E718F" w:rsidRDefault="008E4BB0" w:rsidP="008E4BB0">
      <w:pPr>
        <w:pStyle w:val="Funkce"/>
        <w:tabs>
          <w:tab w:val="left" w:pos="2430"/>
        </w:tabs>
        <w:spacing w:after="240"/>
        <w:jc w:val="both"/>
        <w:rPr>
          <w:rFonts w:cs="Arial"/>
          <w:szCs w:val="20"/>
        </w:rPr>
      </w:pPr>
      <w:r w:rsidRPr="008E4BB0">
        <w:rPr>
          <w:rFonts w:cs="Arial"/>
          <w:szCs w:val="20"/>
        </w:rPr>
        <w:t>V případě, že faktura nebude splňovat náležitosti, je Deloitte oprávněn vrátit fakturu Dodavateli zpět k</w:t>
      </w:r>
      <w:r w:rsidR="00E151FC">
        <w:rPr>
          <w:rFonts w:cs="Arial"/>
          <w:szCs w:val="20"/>
        </w:rPr>
        <w:t> </w:t>
      </w:r>
      <w:r w:rsidRPr="008E4BB0">
        <w:rPr>
          <w:rFonts w:cs="Arial"/>
          <w:szCs w:val="20"/>
        </w:rPr>
        <w:t>opravě či doplnění, přičemž vrácením faktury přestává běžet lhůta její splatnosti. Nová lhůta splatnosti počíná běžet dnem, kdy je Deloitte doručena opravená nebo doplněná faktura.</w:t>
      </w:r>
    </w:p>
    <w:p w14:paraId="77C9CDB9" w14:textId="77777777" w:rsidR="007E718F" w:rsidRPr="007E718F" w:rsidRDefault="007E718F" w:rsidP="004A0B82">
      <w:pPr>
        <w:pStyle w:val="Funkce"/>
        <w:numPr>
          <w:ilvl w:val="0"/>
          <w:numId w:val="11"/>
        </w:numPr>
        <w:tabs>
          <w:tab w:val="left" w:pos="2430"/>
        </w:tabs>
        <w:spacing w:line="276" w:lineRule="auto"/>
        <w:jc w:val="both"/>
        <w:rPr>
          <w:rFonts w:cs="Arial"/>
          <w:szCs w:val="20"/>
        </w:rPr>
      </w:pPr>
      <w:r w:rsidRPr="007E718F">
        <w:rPr>
          <w:rFonts w:cs="Arial"/>
          <w:szCs w:val="20"/>
        </w:rPr>
        <w:t>Fakulta se zavazuje poskytnout Partnerovi:</w:t>
      </w:r>
    </w:p>
    <w:p w14:paraId="13E62FDD" w14:textId="33CA6041" w:rsidR="007E718F" w:rsidRPr="007F2DE4" w:rsidRDefault="007E718F" w:rsidP="004A0B82">
      <w:pPr>
        <w:pStyle w:val="Funkce"/>
        <w:numPr>
          <w:ilvl w:val="0"/>
          <w:numId w:val="13"/>
        </w:numPr>
        <w:tabs>
          <w:tab w:val="left" w:pos="2430"/>
        </w:tabs>
        <w:spacing w:line="276" w:lineRule="auto"/>
        <w:jc w:val="both"/>
        <w:rPr>
          <w:rFonts w:cs="Arial"/>
          <w:szCs w:val="20"/>
        </w:rPr>
      </w:pPr>
      <w:r w:rsidRPr="007F2DE4">
        <w:rPr>
          <w:rFonts w:cs="Arial"/>
          <w:szCs w:val="20"/>
        </w:rPr>
        <w:t xml:space="preserve">zajištění přednášky/workshopu/exkurze pro studenty </w:t>
      </w:r>
      <w:r w:rsidR="00E202E4" w:rsidRPr="007F2DE4">
        <w:rPr>
          <w:rFonts w:cs="Arial"/>
          <w:szCs w:val="20"/>
        </w:rPr>
        <w:t>Fakulty</w:t>
      </w:r>
      <w:r w:rsidRPr="007F2DE4">
        <w:rPr>
          <w:rFonts w:cs="Arial"/>
          <w:szCs w:val="20"/>
        </w:rPr>
        <w:t xml:space="preserve"> (max. </w:t>
      </w:r>
      <w:r w:rsidR="007F2DE4" w:rsidRPr="007F2DE4">
        <w:rPr>
          <w:rFonts w:cs="Arial"/>
          <w:szCs w:val="20"/>
        </w:rPr>
        <w:t>4</w:t>
      </w:r>
      <w:r w:rsidRPr="007F2DE4">
        <w:rPr>
          <w:rFonts w:cs="Arial"/>
          <w:szCs w:val="20"/>
        </w:rPr>
        <w:t xml:space="preserve"> za akademický rok)</w:t>
      </w:r>
    </w:p>
    <w:p w14:paraId="6CC975E7" w14:textId="03EDD174" w:rsidR="007E718F" w:rsidRPr="007F2DE4" w:rsidRDefault="007E718F" w:rsidP="004A0B82">
      <w:pPr>
        <w:pStyle w:val="Funkce"/>
        <w:numPr>
          <w:ilvl w:val="0"/>
          <w:numId w:val="13"/>
        </w:numPr>
        <w:tabs>
          <w:tab w:val="left" w:pos="2430"/>
        </w:tabs>
        <w:spacing w:line="276" w:lineRule="auto"/>
        <w:jc w:val="both"/>
        <w:rPr>
          <w:rFonts w:cs="Arial"/>
          <w:szCs w:val="20"/>
        </w:rPr>
      </w:pPr>
      <w:r w:rsidRPr="007F2DE4">
        <w:rPr>
          <w:rFonts w:cs="Arial"/>
          <w:szCs w:val="20"/>
        </w:rPr>
        <w:t>zadávání témat závěrečných prací (</w:t>
      </w:r>
      <w:r w:rsidR="00C469C6" w:rsidRPr="007F2DE4">
        <w:rPr>
          <w:rFonts w:cs="Arial"/>
          <w:szCs w:val="20"/>
        </w:rPr>
        <w:t xml:space="preserve">max. </w:t>
      </w:r>
      <w:r w:rsidR="007F2DE4" w:rsidRPr="007F2DE4">
        <w:rPr>
          <w:rFonts w:cs="Arial"/>
          <w:szCs w:val="20"/>
        </w:rPr>
        <w:t>4</w:t>
      </w:r>
      <w:r w:rsidRPr="007F2DE4">
        <w:rPr>
          <w:rFonts w:cs="Arial"/>
          <w:szCs w:val="20"/>
        </w:rPr>
        <w:t>) či témat semestrálních projektů</w:t>
      </w:r>
    </w:p>
    <w:p w14:paraId="0BC37E8A" w14:textId="77777777" w:rsidR="00C469C6" w:rsidRPr="00F1510A" w:rsidRDefault="00C469C6" w:rsidP="00C469C6">
      <w:pPr>
        <w:pStyle w:val="Funkce"/>
        <w:numPr>
          <w:ilvl w:val="0"/>
          <w:numId w:val="13"/>
        </w:numPr>
        <w:tabs>
          <w:tab w:val="left" w:pos="2430"/>
        </w:tabs>
        <w:spacing w:line="276" w:lineRule="auto"/>
        <w:jc w:val="both"/>
        <w:rPr>
          <w:rFonts w:cs="Arial"/>
          <w:szCs w:val="20"/>
        </w:rPr>
      </w:pPr>
      <w:r w:rsidRPr="00F1510A">
        <w:rPr>
          <w:rFonts w:cs="Arial"/>
          <w:szCs w:val="20"/>
        </w:rPr>
        <w:t>setkání na fakultním Dni s partnery,</w:t>
      </w:r>
    </w:p>
    <w:p w14:paraId="07BD02A7" w14:textId="77777777" w:rsidR="007E718F" w:rsidRPr="00F1510A" w:rsidRDefault="007E718F" w:rsidP="004A0B82">
      <w:pPr>
        <w:pStyle w:val="Funkce"/>
        <w:numPr>
          <w:ilvl w:val="0"/>
          <w:numId w:val="13"/>
        </w:numPr>
        <w:tabs>
          <w:tab w:val="left" w:pos="2430"/>
        </w:tabs>
        <w:spacing w:line="276" w:lineRule="auto"/>
        <w:jc w:val="both"/>
        <w:rPr>
          <w:rFonts w:cs="Arial"/>
          <w:szCs w:val="20"/>
        </w:rPr>
      </w:pPr>
      <w:r w:rsidRPr="00F1510A">
        <w:rPr>
          <w:rFonts w:cs="Arial"/>
          <w:szCs w:val="20"/>
        </w:rPr>
        <w:t>možnost zapojení do společných akcí pro studenty mimo výuku (workshopy, panelové diskuse atp. – dle domluvy)</w:t>
      </w:r>
    </w:p>
    <w:p w14:paraId="791B76B0" w14:textId="3159F487" w:rsidR="007E718F" w:rsidRPr="00FA40EE" w:rsidRDefault="007E718F" w:rsidP="004A0B82">
      <w:pPr>
        <w:pStyle w:val="Funkce"/>
        <w:numPr>
          <w:ilvl w:val="0"/>
          <w:numId w:val="13"/>
        </w:numPr>
        <w:tabs>
          <w:tab w:val="left" w:pos="2430"/>
        </w:tabs>
        <w:spacing w:line="276" w:lineRule="auto"/>
        <w:jc w:val="both"/>
        <w:rPr>
          <w:rFonts w:cs="Arial"/>
          <w:szCs w:val="20"/>
        </w:rPr>
      </w:pPr>
      <w:r w:rsidRPr="00FA40EE">
        <w:rPr>
          <w:rFonts w:cs="Arial"/>
          <w:szCs w:val="20"/>
        </w:rPr>
        <w:t xml:space="preserve">možnost zapojit se do programu </w:t>
      </w:r>
      <w:r w:rsidR="00843EB0" w:rsidRPr="00FA40EE">
        <w:rPr>
          <w:rFonts w:cs="Arial"/>
          <w:szCs w:val="20"/>
        </w:rPr>
        <w:t>TOPSEC – propoj se s</w:t>
      </w:r>
      <w:r w:rsidR="00E37586" w:rsidRPr="00FA40EE">
        <w:rPr>
          <w:rFonts w:cs="Arial"/>
          <w:szCs w:val="20"/>
        </w:rPr>
        <w:t> </w:t>
      </w:r>
      <w:r w:rsidR="00843EB0" w:rsidRPr="00FA40EE">
        <w:rPr>
          <w:rFonts w:cs="Arial"/>
          <w:szCs w:val="20"/>
        </w:rPr>
        <w:t>praxí</w:t>
      </w:r>
      <w:r w:rsidR="00E37586" w:rsidRPr="00FA40EE">
        <w:rPr>
          <w:rFonts w:cs="Arial"/>
          <w:szCs w:val="20"/>
        </w:rPr>
        <w:t xml:space="preserve"> (2 workshopy za akademický rok)</w:t>
      </w:r>
      <w:r w:rsidRPr="00FA40EE">
        <w:rPr>
          <w:rFonts w:cs="Arial"/>
          <w:szCs w:val="20"/>
        </w:rPr>
        <w:t xml:space="preserve"> </w:t>
      </w:r>
    </w:p>
    <w:p w14:paraId="0D150F38" w14:textId="77777777" w:rsidR="007E718F" w:rsidRPr="00FA40EE" w:rsidRDefault="007E718F" w:rsidP="004A0B82">
      <w:pPr>
        <w:pStyle w:val="Funkce"/>
        <w:numPr>
          <w:ilvl w:val="0"/>
          <w:numId w:val="13"/>
        </w:numPr>
        <w:tabs>
          <w:tab w:val="left" w:pos="2430"/>
        </w:tabs>
        <w:spacing w:line="276" w:lineRule="auto"/>
        <w:jc w:val="both"/>
        <w:rPr>
          <w:rFonts w:cs="Arial"/>
          <w:szCs w:val="20"/>
        </w:rPr>
      </w:pPr>
      <w:r w:rsidRPr="00FA40EE">
        <w:rPr>
          <w:rFonts w:cs="Arial"/>
          <w:szCs w:val="20"/>
        </w:rPr>
        <w:t>zveřejnění loga Partnera na webu s proklikem na vlastní webovou prezentaci,</w:t>
      </w:r>
    </w:p>
    <w:p w14:paraId="7BF59E73" w14:textId="48ED80E8" w:rsidR="007E718F" w:rsidRPr="00A15B80" w:rsidRDefault="007E718F" w:rsidP="004A0B82">
      <w:pPr>
        <w:pStyle w:val="Funkce"/>
        <w:numPr>
          <w:ilvl w:val="0"/>
          <w:numId w:val="13"/>
        </w:numPr>
        <w:tabs>
          <w:tab w:val="left" w:pos="2430"/>
        </w:tabs>
        <w:spacing w:line="276" w:lineRule="auto"/>
        <w:jc w:val="both"/>
        <w:rPr>
          <w:rFonts w:cs="Arial"/>
          <w:szCs w:val="20"/>
        </w:rPr>
      </w:pPr>
      <w:r w:rsidRPr="00A15B80">
        <w:rPr>
          <w:rFonts w:cs="Arial"/>
          <w:szCs w:val="20"/>
        </w:rPr>
        <w:t xml:space="preserve">zveřejnění oznámení v e-zpravodaji </w:t>
      </w:r>
      <w:r w:rsidR="00E202E4" w:rsidRPr="00A15B80">
        <w:rPr>
          <w:rFonts w:cs="Arial"/>
          <w:szCs w:val="20"/>
        </w:rPr>
        <w:t>Fakulty</w:t>
      </w:r>
      <w:r w:rsidRPr="00A15B80">
        <w:rPr>
          <w:rFonts w:cs="Arial"/>
          <w:szCs w:val="20"/>
        </w:rPr>
        <w:t xml:space="preserve"> (2× za semestr),</w:t>
      </w:r>
    </w:p>
    <w:p w14:paraId="18CC8A15" w14:textId="0ACFC0FF" w:rsidR="007E718F" w:rsidRDefault="007E718F" w:rsidP="004A0B82">
      <w:pPr>
        <w:pStyle w:val="Funkce"/>
        <w:numPr>
          <w:ilvl w:val="0"/>
          <w:numId w:val="13"/>
        </w:numPr>
        <w:tabs>
          <w:tab w:val="left" w:pos="2430"/>
        </w:tabs>
        <w:spacing w:line="276" w:lineRule="auto"/>
        <w:jc w:val="both"/>
        <w:rPr>
          <w:rFonts w:cs="Arial"/>
          <w:szCs w:val="20"/>
        </w:rPr>
      </w:pPr>
      <w:r w:rsidRPr="00B63E16">
        <w:rPr>
          <w:rFonts w:cs="Arial"/>
          <w:szCs w:val="20"/>
        </w:rPr>
        <w:t xml:space="preserve">zveřejnění oznámení na profilu </w:t>
      </w:r>
      <w:r w:rsidR="00E202E4" w:rsidRPr="00B63E16">
        <w:rPr>
          <w:rFonts w:cs="Arial"/>
          <w:szCs w:val="20"/>
        </w:rPr>
        <w:t>Fakulty</w:t>
      </w:r>
      <w:r w:rsidRPr="00B63E16">
        <w:rPr>
          <w:rFonts w:cs="Arial"/>
          <w:szCs w:val="20"/>
        </w:rPr>
        <w:t xml:space="preserve"> na Facebooku, Instagramu a LinkedIn (2× za semestr),</w:t>
      </w:r>
    </w:p>
    <w:p w14:paraId="5406F61F" w14:textId="15FC69CF" w:rsidR="0032036E" w:rsidRPr="00B63E16" w:rsidRDefault="0032036E" w:rsidP="004A0B82">
      <w:pPr>
        <w:pStyle w:val="Funkce"/>
        <w:numPr>
          <w:ilvl w:val="0"/>
          <w:numId w:val="13"/>
        </w:numPr>
        <w:tabs>
          <w:tab w:val="left" w:pos="2430"/>
        </w:tabs>
        <w:spacing w:line="276" w:lineRule="auto"/>
        <w:jc w:val="both"/>
        <w:rPr>
          <w:rFonts w:cs="Arial"/>
          <w:szCs w:val="20"/>
        </w:rPr>
      </w:pPr>
      <w:r>
        <w:rPr>
          <w:rFonts w:cs="Arial"/>
          <w:szCs w:val="20"/>
        </w:rPr>
        <w:t>zveřejnění nabídek práce a stáží ve facebookové skupině Nabídky práce pro ECON MUNI</w:t>
      </w:r>
      <w:r w:rsidR="003A1995">
        <w:rPr>
          <w:rFonts w:cs="Arial"/>
          <w:szCs w:val="20"/>
        </w:rPr>
        <w:t>,</w:t>
      </w:r>
    </w:p>
    <w:p w14:paraId="79D9F51B" w14:textId="0847EFD0" w:rsidR="007E718F" w:rsidRPr="00B63E16" w:rsidRDefault="007E718F" w:rsidP="004A0B82">
      <w:pPr>
        <w:pStyle w:val="Funkce"/>
        <w:numPr>
          <w:ilvl w:val="0"/>
          <w:numId w:val="13"/>
        </w:numPr>
        <w:tabs>
          <w:tab w:val="left" w:pos="2430"/>
        </w:tabs>
        <w:spacing w:line="276" w:lineRule="auto"/>
        <w:jc w:val="both"/>
        <w:rPr>
          <w:rFonts w:cs="Arial"/>
          <w:szCs w:val="20"/>
        </w:rPr>
      </w:pPr>
      <w:r w:rsidRPr="00B63E16">
        <w:rPr>
          <w:rFonts w:cs="Arial"/>
          <w:szCs w:val="20"/>
        </w:rPr>
        <w:t>zveřejnění oznámení na LCD v prostorách fakulty (2×</w:t>
      </w:r>
      <w:r w:rsidR="003A1995">
        <w:rPr>
          <w:rFonts w:cs="Arial"/>
          <w:szCs w:val="20"/>
        </w:rPr>
        <w:t xml:space="preserve"> </w:t>
      </w:r>
      <w:r w:rsidRPr="00B63E16">
        <w:rPr>
          <w:rFonts w:cs="Arial"/>
          <w:szCs w:val="20"/>
        </w:rPr>
        <w:t>za semestr), každé oznámení bude zveřejněno maximálně 2 týdny,</w:t>
      </w:r>
    </w:p>
    <w:p w14:paraId="5A818CF8" w14:textId="77777777" w:rsidR="007E718F" w:rsidRPr="006247EF" w:rsidRDefault="007E718F" w:rsidP="004A0B82">
      <w:pPr>
        <w:pStyle w:val="Funkce"/>
        <w:numPr>
          <w:ilvl w:val="0"/>
          <w:numId w:val="13"/>
        </w:numPr>
        <w:tabs>
          <w:tab w:val="left" w:pos="2430"/>
        </w:tabs>
        <w:spacing w:line="276" w:lineRule="auto"/>
        <w:jc w:val="both"/>
        <w:rPr>
          <w:rFonts w:cs="Arial"/>
          <w:szCs w:val="20"/>
        </w:rPr>
      </w:pPr>
      <w:r w:rsidRPr="006247EF">
        <w:rPr>
          <w:rFonts w:cs="Arial"/>
          <w:szCs w:val="20"/>
        </w:rPr>
        <w:t>logo Partnera na tabuli u vstupu do budovy fakulty,</w:t>
      </w:r>
    </w:p>
    <w:p w14:paraId="3709EAA6" w14:textId="2C4CE1F8" w:rsidR="007E718F" w:rsidRPr="006247EF" w:rsidRDefault="007E718F" w:rsidP="004A0B82">
      <w:pPr>
        <w:pStyle w:val="Funkce"/>
        <w:numPr>
          <w:ilvl w:val="0"/>
          <w:numId w:val="13"/>
        </w:numPr>
        <w:tabs>
          <w:tab w:val="left" w:pos="2430"/>
        </w:tabs>
        <w:spacing w:line="276" w:lineRule="auto"/>
        <w:jc w:val="both"/>
        <w:rPr>
          <w:rFonts w:cs="Arial"/>
          <w:szCs w:val="20"/>
        </w:rPr>
      </w:pPr>
      <w:r w:rsidRPr="006247EF">
        <w:rPr>
          <w:rFonts w:cs="Arial"/>
          <w:szCs w:val="20"/>
        </w:rPr>
        <w:t xml:space="preserve">propagace Partnera v publikacích a propagačních tiskovinách </w:t>
      </w:r>
      <w:r w:rsidR="00E202E4" w:rsidRPr="006247EF">
        <w:rPr>
          <w:rFonts w:cs="Arial"/>
          <w:szCs w:val="20"/>
        </w:rPr>
        <w:t>Fakulty</w:t>
      </w:r>
      <w:r w:rsidRPr="006247EF">
        <w:rPr>
          <w:rFonts w:cs="Arial"/>
          <w:szCs w:val="20"/>
        </w:rPr>
        <w:t>,</w:t>
      </w:r>
    </w:p>
    <w:p w14:paraId="127BB301" w14:textId="052FB5AB" w:rsidR="007E718F" w:rsidRPr="006247EF" w:rsidRDefault="007E718F" w:rsidP="004A0B82">
      <w:pPr>
        <w:pStyle w:val="Funkce"/>
        <w:numPr>
          <w:ilvl w:val="0"/>
          <w:numId w:val="13"/>
        </w:numPr>
        <w:tabs>
          <w:tab w:val="left" w:pos="2430"/>
        </w:tabs>
        <w:spacing w:after="240" w:line="276" w:lineRule="auto"/>
        <w:jc w:val="both"/>
        <w:rPr>
          <w:rFonts w:cs="Arial"/>
          <w:szCs w:val="20"/>
        </w:rPr>
      </w:pPr>
      <w:r w:rsidRPr="006247EF">
        <w:rPr>
          <w:rFonts w:cs="Arial"/>
          <w:szCs w:val="20"/>
        </w:rPr>
        <w:t xml:space="preserve">propagace na reprezentačních a odborných akcích </w:t>
      </w:r>
      <w:r w:rsidR="00E202E4" w:rsidRPr="006247EF">
        <w:rPr>
          <w:rFonts w:cs="Arial"/>
          <w:szCs w:val="20"/>
        </w:rPr>
        <w:t>Fakulty</w:t>
      </w:r>
      <w:r w:rsidR="00871F46" w:rsidRPr="006247EF">
        <w:rPr>
          <w:rFonts w:cs="Arial"/>
          <w:szCs w:val="20"/>
        </w:rPr>
        <w:t>.</w:t>
      </w:r>
    </w:p>
    <w:p w14:paraId="2E8EF8E4" w14:textId="4FB44FA2" w:rsidR="007E718F" w:rsidRPr="007E718F" w:rsidRDefault="007E718F" w:rsidP="004A0B82">
      <w:pPr>
        <w:pStyle w:val="Funkce"/>
        <w:numPr>
          <w:ilvl w:val="0"/>
          <w:numId w:val="11"/>
        </w:numPr>
        <w:tabs>
          <w:tab w:val="left" w:pos="2430"/>
        </w:tabs>
        <w:spacing w:after="240" w:line="276" w:lineRule="auto"/>
        <w:jc w:val="both"/>
        <w:rPr>
          <w:rFonts w:cs="Arial"/>
          <w:szCs w:val="20"/>
        </w:rPr>
      </w:pPr>
      <w:r w:rsidRPr="007E718F">
        <w:rPr>
          <w:rFonts w:cs="Arial"/>
          <w:szCs w:val="20"/>
        </w:rPr>
        <w:t>Všechny jednotlivé nároky Partnera uvedené v části II. Předmět smlouvy bodě (3) musejí být v</w:t>
      </w:r>
      <w:r w:rsidR="00174CA3">
        <w:rPr>
          <w:rFonts w:cs="Arial"/>
          <w:szCs w:val="20"/>
        </w:rPr>
        <w:t> </w:t>
      </w:r>
      <w:r w:rsidRPr="007E718F">
        <w:rPr>
          <w:rFonts w:cs="Arial"/>
          <w:szCs w:val="20"/>
        </w:rPr>
        <w:t>souladu s rolí a funkcí Fakulty ve společnosti a její názorovou i jinou prezentací. Fakulta si zároveň vyhrazuje schválení jakéhokoliv cizího obsahu/odkazu.</w:t>
      </w:r>
    </w:p>
    <w:p w14:paraId="3DEF2044" w14:textId="31D7550D" w:rsidR="007E718F" w:rsidRPr="007E718F" w:rsidRDefault="007E718F" w:rsidP="004A0B82">
      <w:pPr>
        <w:pStyle w:val="Funkce"/>
        <w:numPr>
          <w:ilvl w:val="0"/>
          <w:numId w:val="11"/>
        </w:numPr>
        <w:tabs>
          <w:tab w:val="left" w:pos="2430"/>
        </w:tabs>
        <w:spacing w:after="240" w:line="276" w:lineRule="auto"/>
        <w:jc w:val="both"/>
        <w:rPr>
          <w:rFonts w:cs="Arial"/>
          <w:szCs w:val="20"/>
        </w:rPr>
      </w:pPr>
      <w:r w:rsidRPr="007E718F">
        <w:rPr>
          <w:rFonts w:cs="Arial"/>
          <w:szCs w:val="20"/>
        </w:rPr>
        <w:lastRenderedPageBreak/>
        <w:t xml:space="preserve">Tato smlouva se uzavírá na </w:t>
      </w:r>
      <w:r w:rsidRPr="006247EF">
        <w:rPr>
          <w:rFonts w:cs="Arial"/>
          <w:szCs w:val="20"/>
        </w:rPr>
        <w:t xml:space="preserve">dobu </w:t>
      </w:r>
      <w:r w:rsidR="00B426A6">
        <w:rPr>
          <w:rFonts w:cs="Arial"/>
          <w:szCs w:val="20"/>
        </w:rPr>
        <w:t>ode dne podpisu této smlouvy oběma smluvními stranami</w:t>
      </w:r>
      <w:r w:rsidR="00E7288A">
        <w:rPr>
          <w:rFonts w:cs="Arial"/>
          <w:szCs w:val="20"/>
        </w:rPr>
        <w:t xml:space="preserve"> do konce akademického roku 2024/2025</w:t>
      </w:r>
      <w:r w:rsidRPr="006247EF">
        <w:rPr>
          <w:rFonts w:cs="Arial"/>
          <w:szCs w:val="20"/>
        </w:rPr>
        <w:t>.</w:t>
      </w:r>
    </w:p>
    <w:p w14:paraId="19B59797" w14:textId="4E7CB803" w:rsidR="007E718F" w:rsidRDefault="007E718F" w:rsidP="004A0B82">
      <w:pPr>
        <w:pStyle w:val="Funkce"/>
        <w:numPr>
          <w:ilvl w:val="0"/>
          <w:numId w:val="11"/>
        </w:numPr>
        <w:tabs>
          <w:tab w:val="left" w:pos="2430"/>
        </w:tabs>
        <w:spacing w:after="240" w:line="276" w:lineRule="auto"/>
        <w:jc w:val="both"/>
        <w:rPr>
          <w:rFonts w:cs="Arial"/>
          <w:szCs w:val="20"/>
        </w:rPr>
      </w:pPr>
      <w:r w:rsidRPr="007E718F">
        <w:rPr>
          <w:rFonts w:cs="Arial"/>
          <w:szCs w:val="20"/>
        </w:rPr>
        <w:t xml:space="preserve">Vždy před ukončením </w:t>
      </w:r>
      <w:r w:rsidR="007C33D1">
        <w:rPr>
          <w:rFonts w:cs="Arial"/>
          <w:szCs w:val="20"/>
        </w:rPr>
        <w:t>platnosti smlouvy</w:t>
      </w:r>
      <w:r w:rsidRPr="007E718F">
        <w:rPr>
          <w:rFonts w:cs="Arial"/>
          <w:szCs w:val="20"/>
        </w:rPr>
        <w:t xml:space="preserve"> bude vzájemná spolupráce vyplývající ze smlouvy oběma stranami vyhodnocena a případně doplněna a upřesněna.</w:t>
      </w:r>
    </w:p>
    <w:p w14:paraId="21AC2D53" w14:textId="62AEC169" w:rsidR="008E4BB0" w:rsidRPr="007E718F" w:rsidRDefault="008E4BB0" w:rsidP="004A0B82">
      <w:pPr>
        <w:pStyle w:val="Funkce"/>
        <w:numPr>
          <w:ilvl w:val="0"/>
          <w:numId w:val="11"/>
        </w:numPr>
        <w:tabs>
          <w:tab w:val="left" w:pos="2430"/>
        </w:tabs>
        <w:spacing w:after="240" w:line="276" w:lineRule="auto"/>
        <w:jc w:val="both"/>
        <w:rPr>
          <w:rFonts w:cs="Arial"/>
          <w:szCs w:val="20"/>
        </w:rPr>
      </w:pPr>
      <w:r w:rsidRPr="008E4BB0">
        <w:rPr>
          <w:rFonts w:cs="Arial"/>
          <w:szCs w:val="20"/>
        </w:rPr>
        <w:t>Dodavatel se zavazuje použít logo, obchodní název, či propagační materiály Deloitte výlučně v</w:t>
      </w:r>
      <w:r w:rsidR="00E151FC">
        <w:rPr>
          <w:rFonts w:cs="Arial"/>
          <w:szCs w:val="20"/>
        </w:rPr>
        <w:t> </w:t>
      </w:r>
      <w:r w:rsidRPr="008E4BB0">
        <w:rPr>
          <w:rFonts w:cs="Arial"/>
          <w:szCs w:val="20"/>
        </w:rPr>
        <w:t xml:space="preserve">souladu s účelem a podmínkami plnění této </w:t>
      </w:r>
      <w:r>
        <w:rPr>
          <w:rFonts w:cs="Arial"/>
          <w:szCs w:val="20"/>
        </w:rPr>
        <w:t>s</w:t>
      </w:r>
      <w:r w:rsidRPr="008E4BB0">
        <w:rPr>
          <w:rFonts w:cs="Arial"/>
          <w:szCs w:val="20"/>
        </w:rPr>
        <w:t>mlouvy.</w:t>
      </w:r>
    </w:p>
    <w:p w14:paraId="668528E3" w14:textId="77777777" w:rsidR="007E718F" w:rsidRPr="00C03F31" w:rsidRDefault="007E718F" w:rsidP="004A0B82">
      <w:pPr>
        <w:pStyle w:val="Funkce"/>
        <w:numPr>
          <w:ilvl w:val="0"/>
          <w:numId w:val="9"/>
        </w:numPr>
        <w:tabs>
          <w:tab w:val="left" w:pos="2430"/>
        </w:tabs>
        <w:spacing w:after="240" w:line="276" w:lineRule="auto"/>
        <w:jc w:val="center"/>
        <w:rPr>
          <w:rFonts w:cs="Arial"/>
          <w:b/>
          <w:bCs/>
          <w:sz w:val="22"/>
        </w:rPr>
      </w:pPr>
      <w:r w:rsidRPr="00C03F31">
        <w:rPr>
          <w:rFonts w:cs="Arial"/>
          <w:b/>
          <w:bCs/>
          <w:sz w:val="22"/>
        </w:rPr>
        <w:t>Ochrana důvěrných informací</w:t>
      </w:r>
    </w:p>
    <w:p w14:paraId="1D7E6CAD" w14:textId="7BD676FC" w:rsidR="007E718F" w:rsidRDefault="007E718F" w:rsidP="007101BE">
      <w:pPr>
        <w:pStyle w:val="Odstavecseseznamem"/>
        <w:numPr>
          <w:ilvl w:val="0"/>
          <w:numId w:val="14"/>
        </w:numPr>
        <w:spacing w:after="0"/>
        <w:jc w:val="both"/>
        <w:rPr>
          <w:rFonts w:ascii="Arial" w:hAnsi="Arial" w:cs="Arial"/>
          <w:sz w:val="20"/>
          <w:szCs w:val="20"/>
        </w:rPr>
      </w:pPr>
      <w:r w:rsidRPr="00E35FF9">
        <w:rPr>
          <w:rFonts w:ascii="Arial" w:hAnsi="Arial" w:cs="Arial"/>
          <w:sz w:val="20"/>
          <w:szCs w:val="20"/>
        </w:rPr>
        <w:t>Každá ze smluvních stran se zavazuje chránit důvěrné informace</w:t>
      </w:r>
      <w:r w:rsidR="00516F81">
        <w:rPr>
          <w:rFonts w:ascii="Arial" w:hAnsi="Arial" w:cs="Arial"/>
          <w:sz w:val="20"/>
          <w:szCs w:val="20"/>
        </w:rPr>
        <w:t>,</w:t>
      </w:r>
      <w:r w:rsidRPr="00E35FF9">
        <w:rPr>
          <w:rFonts w:ascii="Arial" w:hAnsi="Arial" w:cs="Arial"/>
          <w:sz w:val="20"/>
          <w:szCs w:val="20"/>
        </w:rPr>
        <w:t xml:space="preserve"> </w:t>
      </w:r>
      <w:r w:rsidR="00516F81" w:rsidRPr="007101BE">
        <w:rPr>
          <w:rFonts w:ascii="Arial" w:hAnsi="Arial" w:cs="Arial"/>
          <w:sz w:val="20"/>
          <w:szCs w:val="20"/>
        </w:rPr>
        <w:t>zachovat o těchto informacích mlčenlivost, žádnou z těchto informací nijak nezneužít, nevyužít, nezveřejnit, nezpřístupnit a ani neumožnit zpřístupnění třetím osobám</w:t>
      </w:r>
      <w:r w:rsidR="00516F81" w:rsidRPr="00516F81">
        <w:rPr>
          <w:rFonts w:ascii="Arial" w:hAnsi="Arial" w:cs="Arial"/>
          <w:sz w:val="20"/>
          <w:szCs w:val="20"/>
        </w:rPr>
        <w:t xml:space="preserve"> </w:t>
      </w:r>
      <w:r w:rsidRPr="00E35FF9">
        <w:rPr>
          <w:rFonts w:ascii="Arial" w:hAnsi="Arial" w:cs="Arial"/>
          <w:sz w:val="20"/>
          <w:szCs w:val="20"/>
        </w:rPr>
        <w:t>bez souhlasu druhé smluvní strany, pokud ji sdělení jakékoliv důvěrné informace nepřikazuje obecně závazný právní předpis. Partner podpisem této smlouvy dává Fakultě souhlas se zveřejněním této smlouvy v registru smluv v souladu se zákonem č.  340/2015 Sb., zákon o registru smluv.</w:t>
      </w:r>
      <w:r w:rsidR="007101BE" w:rsidRPr="00E35FF9">
        <w:rPr>
          <w:rFonts w:ascii="Arial" w:hAnsi="Arial" w:cs="Arial"/>
          <w:sz w:val="20"/>
          <w:szCs w:val="20"/>
        </w:rPr>
        <w:t xml:space="preserve"> </w:t>
      </w:r>
    </w:p>
    <w:p w14:paraId="5DB131CE" w14:textId="77777777" w:rsidR="007101BE" w:rsidRPr="00E35FF9" w:rsidRDefault="007101BE" w:rsidP="00E35FF9">
      <w:pPr>
        <w:pStyle w:val="Odstavecseseznamem"/>
        <w:spacing w:after="0"/>
        <w:ind w:left="360"/>
        <w:jc w:val="both"/>
        <w:rPr>
          <w:rFonts w:ascii="Arial" w:hAnsi="Arial" w:cs="Arial"/>
          <w:sz w:val="20"/>
          <w:szCs w:val="20"/>
        </w:rPr>
      </w:pPr>
    </w:p>
    <w:p w14:paraId="4B197E0A" w14:textId="77777777" w:rsidR="00412F2E" w:rsidRDefault="007E718F" w:rsidP="007101BE">
      <w:pPr>
        <w:pStyle w:val="Funkce"/>
        <w:numPr>
          <w:ilvl w:val="0"/>
          <w:numId w:val="14"/>
        </w:numPr>
        <w:tabs>
          <w:tab w:val="left" w:pos="2430"/>
        </w:tabs>
        <w:spacing w:line="276" w:lineRule="auto"/>
        <w:jc w:val="both"/>
        <w:rPr>
          <w:rFonts w:cs="Arial"/>
          <w:szCs w:val="20"/>
        </w:rPr>
      </w:pPr>
      <w:r w:rsidRPr="007E718F">
        <w:rPr>
          <w:rFonts w:cs="Arial"/>
          <w:szCs w:val="20"/>
        </w:rPr>
        <w:t>Za důvěrné informace podle této smlouvy se považuje:</w:t>
      </w:r>
    </w:p>
    <w:p w14:paraId="617FF4AF" w14:textId="18943880" w:rsidR="00412F2E" w:rsidRDefault="007E718F" w:rsidP="004A0B82">
      <w:pPr>
        <w:pStyle w:val="Funkce"/>
        <w:numPr>
          <w:ilvl w:val="1"/>
          <w:numId w:val="14"/>
        </w:numPr>
        <w:tabs>
          <w:tab w:val="left" w:pos="2430"/>
        </w:tabs>
        <w:spacing w:line="276" w:lineRule="auto"/>
        <w:jc w:val="both"/>
        <w:rPr>
          <w:rFonts w:cs="Arial"/>
          <w:szCs w:val="20"/>
        </w:rPr>
      </w:pPr>
      <w:r w:rsidRPr="00C03F31">
        <w:rPr>
          <w:rFonts w:cs="Arial"/>
          <w:szCs w:val="20"/>
        </w:rPr>
        <w:t>veškeré informace týkající se vnitřních poměrů Partnera, které Fakulta získá na základě nebo v souvislosti s touto smlouvou či jejím plněním (např. audity, průzkumy apod.);</w:t>
      </w:r>
    </w:p>
    <w:p w14:paraId="64A0733E" w14:textId="789901E3" w:rsidR="00412F2E" w:rsidRDefault="007E718F" w:rsidP="004A0B82">
      <w:pPr>
        <w:pStyle w:val="Funkce"/>
        <w:numPr>
          <w:ilvl w:val="1"/>
          <w:numId w:val="14"/>
        </w:numPr>
        <w:tabs>
          <w:tab w:val="left" w:pos="2430"/>
        </w:tabs>
        <w:spacing w:line="276" w:lineRule="auto"/>
        <w:jc w:val="both"/>
        <w:rPr>
          <w:rFonts w:cs="Arial"/>
          <w:szCs w:val="20"/>
        </w:rPr>
      </w:pPr>
      <w:r w:rsidRPr="00C03F31">
        <w:rPr>
          <w:rFonts w:cs="Arial"/>
          <w:szCs w:val="20"/>
        </w:rPr>
        <w:t>veškeré informace odborného charakteru, k jejichž výměně dojde při spolupráci Fakulty a</w:t>
      </w:r>
      <w:r w:rsidR="00174CA3">
        <w:rPr>
          <w:rFonts w:cs="Arial"/>
          <w:szCs w:val="20"/>
        </w:rPr>
        <w:t> </w:t>
      </w:r>
      <w:r w:rsidRPr="00C03F31">
        <w:rPr>
          <w:rFonts w:cs="Arial"/>
          <w:szCs w:val="20"/>
        </w:rPr>
        <w:t>Partnera na základě nebo v souvislosti s touto smlouvou či jejím plněním (včetně jednání</w:t>
      </w:r>
      <w:r w:rsidR="00174CA3">
        <w:rPr>
          <w:rFonts w:cs="Arial"/>
          <w:szCs w:val="20"/>
        </w:rPr>
        <w:t> </w:t>
      </w:r>
      <w:r w:rsidRPr="00C03F31">
        <w:rPr>
          <w:rFonts w:cs="Arial"/>
          <w:szCs w:val="20"/>
        </w:rPr>
        <w:t>o</w:t>
      </w:r>
      <w:r w:rsidR="004D0330">
        <w:rPr>
          <w:rFonts w:cs="Arial"/>
          <w:szCs w:val="20"/>
        </w:rPr>
        <w:t> </w:t>
      </w:r>
      <w:r w:rsidRPr="00C03F31">
        <w:rPr>
          <w:rFonts w:cs="Arial"/>
          <w:szCs w:val="20"/>
        </w:rPr>
        <w:t>nich a žádostí o jejich získání), nejedná-li se o informace určené ke zveřejnění;</w:t>
      </w:r>
    </w:p>
    <w:p w14:paraId="03D6B8BF" w14:textId="7D2A5240" w:rsidR="007E718F" w:rsidRPr="00C03F31" w:rsidRDefault="007E718F" w:rsidP="004A0B82">
      <w:pPr>
        <w:pStyle w:val="Funkce"/>
        <w:numPr>
          <w:ilvl w:val="1"/>
          <w:numId w:val="14"/>
        </w:numPr>
        <w:tabs>
          <w:tab w:val="left" w:pos="2430"/>
        </w:tabs>
        <w:spacing w:after="240" w:line="276" w:lineRule="auto"/>
        <w:jc w:val="both"/>
        <w:rPr>
          <w:rFonts w:cs="Arial"/>
          <w:szCs w:val="20"/>
        </w:rPr>
      </w:pPr>
      <w:r w:rsidRPr="00C03F31">
        <w:rPr>
          <w:rFonts w:cs="Arial"/>
          <w:szCs w:val="20"/>
        </w:rPr>
        <w:t>jakákoliv informace, o které některá ze smluvních stran písemně prohlásí, že se považuje za důvěrnou informaci</w:t>
      </w:r>
      <w:r w:rsidR="0085445A">
        <w:rPr>
          <w:rFonts w:cs="Arial"/>
          <w:szCs w:val="20"/>
        </w:rPr>
        <w:t>,</w:t>
      </w:r>
      <w:r w:rsidRPr="00C03F31">
        <w:rPr>
          <w:rFonts w:cs="Arial"/>
          <w:szCs w:val="20"/>
        </w:rPr>
        <w:t xml:space="preserve"> taková informace se považuje za důvěrnou od okamžiku doručení žádosti druhé smluvní straně.</w:t>
      </w:r>
    </w:p>
    <w:p w14:paraId="5F7A2A43" w14:textId="594A0D64" w:rsidR="007E718F" w:rsidRPr="007E718F" w:rsidRDefault="007E718F" w:rsidP="004A0B82">
      <w:pPr>
        <w:pStyle w:val="Funkce"/>
        <w:numPr>
          <w:ilvl w:val="0"/>
          <w:numId w:val="14"/>
        </w:numPr>
        <w:tabs>
          <w:tab w:val="left" w:pos="2430"/>
        </w:tabs>
        <w:spacing w:after="240" w:line="276" w:lineRule="auto"/>
        <w:jc w:val="both"/>
        <w:rPr>
          <w:rFonts w:cs="Arial"/>
          <w:szCs w:val="20"/>
        </w:rPr>
      </w:pPr>
      <w:r w:rsidRPr="007E718F">
        <w:rPr>
          <w:rFonts w:cs="Arial"/>
          <w:szCs w:val="20"/>
        </w:rPr>
        <w:t>Závazek zachovávat mlčenlivost o důvěrných informacích podle této smlouvy trvá po dobu existence této smlouvy a tři roky po jejím zániku, nebude-li některá ze smluvních stran požadovat v</w:t>
      </w:r>
      <w:r w:rsidR="00174CA3">
        <w:rPr>
          <w:rFonts w:cs="Arial"/>
          <w:szCs w:val="20"/>
        </w:rPr>
        <w:t> </w:t>
      </w:r>
      <w:r w:rsidRPr="007E718F">
        <w:rPr>
          <w:rFonts w:cs="Arial"/>
          <w:szCs w:val="20"/>
        </w:rPr>
        <w:t>jednotlivých případech delší dobu pro zachování mlčenlivosti.</w:t>
      </w:r>
    </w:p>
    <w:p w14:paraId="6CB432FD" w14:textId="09E18C26" w:rsidR="007E718F" w:rsidRPr="007E718F" w:rsidRDefault="007E718F" w:rsidP="004A0B82">
      <w:pPr>
        <w:pStyle w:val="Funkce"/>
        <w:numPr>
          <w:ilvl w:val="0"/>
          <w:numId w:val="14"/>
        </w:numPr>
        <w:tabs>
          <w:tab w:val="left" w:pos="2430"/>
        </w:tabs>
        <w:spacing w:after="240" w:line="276" w:lineRule="auto"/>
        <w:jc w:val="both"/>
        <w:rPr>
          <w:rFonts w:cs="Arial"/>
          <w:szCs w:val="20"/>
        </w:rPr>
      </w:pPr>
      <w:r w:rsidRPr="007E718F">
        <w:rPr>
          <w:rFonts w:cs="Arial"/>
          <w:szCs w:val="20"/>
        </w:rPr>
        <w:t>Smluvní strany jsou povinny o závazku mlčenlivosti podle této smlouvy a o odpovědnosti z toho plynoucí informovat veškeré své zaměstnance, popř. studenty a osoby v obdobném postavení, kteří v souvislosti s realizací této smlouvy přicházejí do styku s důvěrnými informacemi.</w:t>
      </w:r>
    </w:p>
    <w:p w14:paraId="58150E44" w14:textId="261003B4" w:rsidR="007E718F" w:rsidRPr="00C03F31" w:rsidRDefault="007E718F" w:rsidP="004A0B82">
      <w:pPr>
        <w:pStyle w:val="Funkce"/>
        <w:numPr>
          <w:ilvl w:val="0"/>
          <w:numId w:val="9"/>
        </w:numPr>
        <w:tabs>
          <w:tab w:val="left" w:pos="2430"/>
        </w:tabs>
        <w:spacing w:after="240" w:line="276" w:lineRule="auto"/>
        <w:jc w:val="center"/>
        <w:rPr>
          <w:rFonts w:cs="Arial"/>
          <w:b/>
          <w:bCs/>
          <w:sz w:val="22"/>
        </w:rPr>
      </w:pPr>
      <w:r w:rsidRPr="00C03F31">
        <w:rPr>
          <w:rFonts w:cs="Arial"/>
          <w:b/>
          <w:bCs/>
          <w:sz w:val="22"/>
        </w:rPr>
        <w:t>Odstoupení</w:t>
      </w:r>
      <w:r w:rsidR="00516F81">
        <w:rPr>
          <w:rFonts w:cs="Arial"/>
          <w:b/>
          <w:bCs/>
          <w:sz w:val="22"/>
        </w:rPr>
        <w:t xml:space="preserve"> </w:t>
      </w:r>
      <w:r w:rsidR="00B426A6">
        <w:rPr>
          <w:rFonts w:cs="Arial"/>
          <w:b/>
          <w:bCs/>
          <w:sz w:val="22"/>
        </w:rPr>
        <w:t xml:space="preserve">od smlouvy </w:t>
      </w:r>
      <w:r w:rsidR="00516F81">
        <w:rPr>
          <w:rFonts w:cs="Arial"/>
          <w:b/>
          <w:bCs/>
          <w:sz w:val="22"/>
        </w:rPr>
        <w:t>a ukončení smlouvy</w:t>
      </w:r>
    </w:p>
    <w:p w14:paraId="3AD1385F" w14:textId="7F92A4EE" w:rsidR="007E718F" w:rsidRPr="003A3A65" w:rsidRDefault="007E718F" w:rsidP="003A3A65">
      <w:pPr>
        <w:pStyle w:val="Funkce"/>
        <w:numPr>
          <w:ilvl w:val="0"/>
          <w:numId w:val="17"/>
        </w:numPr>
        <w:tabs>
          <w:tab w:val="left" w:pos="2430"/>
        </w:tabs>
        <w:spacing w:after="240" w:line="276" w:lineRule="auto"/>
        <w:ind w:left="284" w:hanging="284"/>
        <w:jc w:val="both"/>
        <w:rPr>
          <w:rFonts w:cs="Arial"/>
          <w:szCs w:val="20"/>
        </w:rPr>
      </w:pPr>
      <w:r w:rsidRPr="007E718F">
        <w:rPr>
          <w:rFonts w:cs="Arial"/>
          <w:szCs w:val="20"/>
        </w:rPr>
        <w:t>Před uplynutím doby, na kterou byla tato smlouva sjednána, lze od této smlouvy odstoupit, a to z</w:t>
      </w:r>
      <w:r w:rsidR="00C03F31">
        <w:rPr>
          <w:rFonts w:cs="Arial"/>
          <w:szCs w:val="20"/>
        </w:rPr>
        <w:t> </w:t>
      </w:r>
      <w:r w:rsidRPr="007E718F">
        <w:rPr>
          <w:rFonts w:cs="Arial"/>
          <w:szCs w:val="20"/>
        </w:rPr>
        <w:t>důvodu podstatného porušení této smlouvy. Odstoupení je účinné dnem doručení písemného oznámení o odstoupení druhé smluvní straně.</w:t>
      </w:r>
      <w:r w:rsidR="003564C4">
        <w:rPr>
          <w:rFonts w:cs="Arial"/>
          <w:szCs w:val="20"/>
        </w:rPr>
        <w:t xml:space="preserve"> V případě odstoupení od smlouvy kteroukoliv smluvní stranou, není Deloitte povinen hradit částku za plnění dle smlouvy na další akademický rok dle čl. II. 2</w:t>
      </w:r>
      <w:r w:rsidR="00780618">
        <w:rPr>
          <w:rFonts w:cs="Arial"/>
          <w:szCs w:val="20"/>
        </w:rPr>
        <w:t xml:space="preserve"> této smlouvy</w:t>
      </w:r>
      <w:r w:rsidR="003564C4">
        <w:rPr>
          <w:rFonts w:cs="Arial"/>
          <w:szCs w:val="20"/>
        </w:rPr>
        <w:t>. Pokud již k úhradě došlo, je Fakulta povinna částku Deloitte vrátit v plné výši, a to do 10 pracovních dnů, ode dne doručení výpovědi příslušné smluvní straně.</w:t>
      </w:r>
      <w:r w:rsidR="003A3A65">
        <w:rPr>
          <w:rFonts w:cs="Arial"/>
          <w:szCs w:val="20"/>
        </w:rPr>
        <w:t xml:space="preserve"> V případě odstoupení v průběhu příslušného akademického roku, je Fakulta povinna vrátit poměrnou část částky za tento probíhající akademický rok.</w:t>
      </w:r>
    </w:p>
    <w:p w14:paraId="6032FD15" w14:textId="58FF8DA5" w:rsidR="00E7288A" w:rsidRPr="00E7288A" w:rsidRDefault="00516F81" w:rsidP="00E7288A">
      <w:pPr>
        <w:pStyle w:val="Funkce"/>
        <w:numPr>
          <w:ilvl w:val="0"/>
          <w:numId w:val="17"/>
        </w:numPr>
        <w:tabs>
          <w:tab w:val="left" w:pos="2430"/>
        </w:tabs>
        <w:spacing w:after="240" w:line="276" w:lineRule="auto"/>
        <w:ind w:left="284" w:hanging="284"/>
        <w:jc w:val="both"/>
        <w:rPr>
          <w:rFonts w:cs="Arial"/>
          <w:szCs w:val="20"/>
        </w:rPr>
      </w:pPr>
      <w:r w:rsidRPr="00E7288A">
        <w:rPr>
          <w:rFonts w:cs="Arial"/>
          <w:szCs w:val="20"/>
        </w:rPr>
        <w:lastRenderedPageBreak/>
        <w:t>Deloitte dále může ukončit tuto smlouvu úplně nebo i jen zčásti, a to s okamžitým účinkem na základě písemné výpovědi doručené Dodavateli, pokud zjistí, že správní, regulační nebo profesní orgán či jiný orgán mající pravomoc vydávat závazné právní předpisy zavedl nový či upravil stávající právní předpis, pravidlo, pokyn či směrnici, výklad či rozhodnutí, v jehož důsledku by spolupráce podle této smlouvy byla nezákonná či jinak protiprávní či v rozporu s nezávislostí či profesními předpisy.</w:t>
      </w:r>
    </w:p>
    <w:p w14:paraId="642333EB" w14:textId="77C90D9C" w:rsidR="00516F81" w:rsidRPr="007E718F" w:rsidRDefault="00E7288A" w:rsidP="003564C4">
      <w:pPr>
        <w:pStyle w:val="Funkce"/>
        <w:numPr>
          <w:ilvl w:val="0"/>
          <w:numId w:val="17"/>
        </w:numPr>
        <w:tabs>
          <w:tab w:val="left" w:pos="2430"/>
        </w:tabs>
        <w:spacing w:after="240" w:line="276" w:lineRule="auto"/>
        <w:ind w:left="284" w:hanging="284"/>
        <w:jc w:val="both"/>
        <w:rPr>
          <w:rFonts w:cs="Arial"/>
          <w:szCs w:val="20"/>
        </w:rPr>
      </w:pPr>
      <w:r>
        <w:rPr>
          <w:rFonts w:cs="Arial"/>
          <w:szCs w:val="20"/>
        </w:rPr>
        <w:t>Každá ze smluvních stran může tuto smlouvu vypovědět doručením výpovědi druhé smluvní straně nejpozději jeden (1) měsíc před koncem příslušného akademického roku. V případě výpovědi dle tohoto odstavce kteroukoliv smluvní stranou, není Deloitte povinen hradit částku za plnění</w:t>
      </w:r>
      <w:r w:rsidR="00252563">
        <w:rPr>
          <w:rFonts w:cs="Arial"/>
          <w:szCs w:val="20"/>
        </w:rPr>
        <w:t xml:space="preserve"> dle smlouvy</w:t>
      </w:r>
      <w:r>
        <w:rPr>
          <w:rFonts w:cs="Arial"/>
          <w:szCs w:val="20"/>
        </w:rPr>
        <w:t xml:space="preserve"> na další akademický rok dle čl. II. 2. Pokud již k úhradě došlo, je Fakulta povinna částku Deloitte vrátit v plné výši, a to do 10 pracovních dnů</w:t>
      </w:r>
      <w:r w:rsidR="00252563">
        <w:rPr>
          <w:rFonts w:cs="Arial"/>
          <w:szCs w:val="20"/>
        </w:rPr>
        <w:t>, ode dne doručení výpovědi příslušné smluvní straně.</w:t>
      </w:r>
    </w:p>
    <w:p w14:paraId="076C5D0C" w14:textId="593B82C4" w:rsidR="007E718F" w:rsidRPr="00E35FF9" w:rsidRDefault="007E718F" w:rsidP="00516F81">
      <w:pPr>
        <w:pStyle w:val="Funkce"/>
        <w:numPr>
          <w:ilvl w:val="0"/>
          <w:numId w:val="9"/>
        </w:numPr>
        <w:tabs>
          <w:tab w:val="left" w:pos="2430"/>
        </w:tabs>
        <w:spacing w:after="240" w:line="276" w:lineRule="auto"/>
        <w:jc w:val="center"/>
        <w:rPr>
          <w:rFonts w:cs="Arial"/>
          <w:b/>
          <w:bCs/>
          <w:sz w:val="22"/>
        </w:rPr>
      </w:pPr>
      <w:r w:rsidRPr="00C03F31">
        <w:rPr>
          <w:rFonts w:cs="Arial"/>
          <w:b/>
          <w:bCs/>
          <w:sz w:val="22"/>
        </w:rPr>
        <w:t>Závěrečná ustanovení</w:t>
      </w:r>
    </w:p>
    <w:p w14:paraId="633A423D" w14:textId="52BBA1D2" w:rsidR="007E718F" w:rsidRPr="007E718F" w:rsidRDefault="007E718F" w:rsidP="004A0B82">
      <w:pPr>
        <w:pStyle w:val="Funkce"/>
        <w:numPr>
          <w:ilvl w:val="0"/>
          <w:numId w:val="15"/>
        </w:numPr>
        <w:tabs>
          <w:tab w:val="left" w:pos="2430"/>
        </w:tabs>
        <w:spacing w:after="240" w:line="276" w:lineRule="auto"/>
        <w:jc w:val="both"/>
        <w:rPr>
          <w:rFonts w:cs="Arial"/>
          <w:szCs w:val="20"/>
        </w:rPr>
      </w:pPr>
      <w:r w:rsidRPr="007E718F">
        <w:rPr>
          <w:rFonts w:cs="Arial"/>
          <w:szCs w:val="20"/>
        </w:rPr>
        <w:t>Tato smlouva je uzavřena dnem podpisu obou smluvních stran a nabývá účinnosti dnem uveřejnění v registru smluv, který je zřízen na základě zákona č. 340/2015 Sb., o zvláštních podmínkách účinnosti některých smluv, uveřejňování těchto smluv a o registru smluv (zákon o registru smluv), ve znění pozdějších předpisů. Smlouvu uveřejní Fakulta, za řádné uveřejnění však odpovídají obě smluvní strany. Partner uveřejnění bez zbytečného odkladu zkontroluje a upozorní na případné nedostatky, jinak mu Fakulta neodpovídá za ne/uveřejnění této smlouvy.</w:t>
      </w:r>
    </w:p>
    <w:p w14:paraId="4D0C16CB" w14:textId="34429435" w:rsidR="007E718F" w:rsidRPr="007E718F" w:rsidRDefault="007E718F" w:rsidP="004A0B82">
      <w:pPr>
        <w:pStyle w:val="Funkce"/>
        <w:numPr>
          <w:ilvl w:val="0"/>
          <w:numId w:val="15"/>
        </w:numPr>
        <w:tabs>
          <w:tab w:val="left" w:pos="2430"/>
        </w:tabs>
        <w:spacing w:after="240" w:line="276" w:lineRule="auto"/>
        <w:jc w:val="both"/>
        <w:rPr>
          <w:rFonts w:cs="Arial"/>
          <w:szCs w:val="20"/>
        </w:rPr>
      </w:pPr>
      <w:r w:rsidRPr="007E718F">
        <w:rPr>
          <w:rFonts w:cs="Arial"/>
          <w:szCs w:val="20"/>
        </w:rPr>
        <w:t>Otázky touto smlouvou neupravené se řídí příslušnými ustanoveními občanského zákoníku a</w:t>
      </w:r>
      <w:r w:rsidR="00174CA3">
        <w:rPr>
          <w:rFonts w:cs="Arial"/>
          <w:szCs w:val="20"/>
        </w:rPr>
        <w:t> </w:t>
      </w:r>
      <w:r w:rsidRPr="007E718F">
        <w:rPr>
          <w:rFonts w:cs="Arial"/>
          <w:szCs w:val="20"/>
        </w:rPr>
        <w:t>souvisejících obecně závazných právních předpisů.</w:t>
      </w:r>
    </w:p>
    <w:p w14:paraId="63D35484" w14:textId="77777777" w:rsidR="007E718F" w:rsidRPr="007E718F" w:rsidRDefault="007E718F" w:rsidP="004A0B82">
      <w:pPr>
        <w:pStyle w:val="Funkce"/>
        <w:numPr>
          <w:ilvl w:val="0"/>
          <w:numId w:val="15"/>
        </w:numPr>
        <w:tabs>
          <w:tab w:val="left" w:pos="2430"/>
        </w:tabs>
        <w:spacing w:after="240" w:line="276" w:lineRule="auto"/>
        <w:jc w:val="both"/>
        <w:rPr>
          <w:rFonts w:cs="Arial"/>
          <w:szCs w:val="20"/>
        </w:rPr>
      </w:pPr>
      <w:r w:rsidRPr="007E718F">
        <w:rPr>
          <w:rFonts w:cs="Arial"/>
          <w:szCs w:val="20"/>
        </w:rPr>
        <w:t>Tuto smlouvu lze měnit pouze písemnými dodatky podepsanými oprávněnými zástupci obou smluvních stran.</w:t>
      </w:r>
    </w:p>
    <w:p w14:paraId="3D5E45F0" w14:textId="77777777" w:rsidR="007E718F" w:rsidRPr="007E718F" w:rsidRDefault="007E718F" w:rsidP="004A0B82">
      <w:pPr>
        <w:pStyle w:val="Funkce"/>
        <w:numPr>
          <w:ilvl w:val="0"/>
          <w:numId w:val="15"/>
        </w:numPr>
        <w:tabs>
          <w:tab w:val="left" w:pos="2430"/>
        </w:tabs>
        <w:spacing w:after="240" w:line="276" w:lineRule="auto"/>
        <w:jc w:val="both"/>
        <w:rPr>
          <w:rFonts w:cs="Arial"/>
          <w:szCs w:val="20"/>
        </w:rPr>
      </w:pPr>
      <w:r w:rsidRPr="007E718F">
        <w:rPr>
          <w:rFonts w:cs="Arial"/>
          <w:szCs w:val="20"/>
        </w:rPr>
        <w:t>Smlouva je vyhotovena ve dvou stejnopisech, z nichž každá smluvní strana obdrží jeden.</w:t>
      </w:r>
    </w:p>
    <w:p w14:paraId="64ADD6EF" w14:textId="201F5969" w:rsidR="007E718F" w:rsidRDefault="007E718F" w:rsidP="004A0B82">
      <w:pPr>
        <w:pStyle w:val="Funkce"/>
        <w:numPr>
          <w:ilvl w:val="0"/>
          <w:numId w:val="15"/>
        </w:numPr>
        <w:tabs>
          <w:tab w:val="left" w:pos="2430"/>
        </w:tabs>
        <w:spacing w:after="240" w:line="276" w:lineRule="auto"/>
        <w:jc w:val="both"/>
        <w:rPr>
          <w:rFonts w:cs="Arial"/>
          <w:szCs w:val="20"/>
        </w:rPr>
      </w:pPr>
      <w:r w:rsidRPr="007E718F">
        <w:rPr>
          <w:rFonts w:cs="Arial"/>
          <w:szCs w:val="20"/>
        </w:rPr>
        <w:t>Obě smluvní strany potvrzují, že si smlouvu přečetly, jejímu obsahu porozuměly a že s ním souhlasí. Smluvní strany dále prohlašují, že smlouva nebyla ujednána v tísni ani za nápadně nevýhodných podmínek. Na důkaz toho připojují své vlastnoruční podpisy.</w:t>
      </w:r>
    </w:p>
    <w:p w14:paraId="6DB5C8E4" w14:textId="1230832B" w:rsidR="000718B1" w:rsidRDefault="000718B1" w:rsidP="004A0B82">
      <w:pPr>
        <w:pStyle w:val="Funkce"/>
        <w:numPr>
          <w:ilvl w:val="0"/>
          <w:numId w:val="15"/>
        </w:numPr>
        <w:tabs>
          <w:tab w:val="left" w:pos="2430"/>
        </w:tabs>
        <w:spacing w:after="240" w:line="276" w:lineRule="auto"/>
        <w:jc w:val="both"/>
        <w:rPr>
          <w:rFonts w:cs="Arial"/>
          <w:szCs w:val="20"/>
        </w:rPr>
      </w:pPr>
      <w:r w:rsidRPr="000718B1">
        <w:rPr>
          <w:rFonts w:cs="Arial"/>
          <w:szCs w:val="20"/>
        </w:rPr>
        <w:t>Pojem „Deloitte“ znamená jednu či více společností globální sítě členských společností Deloitte Touche Tohmatsu Limited („DTTL“) a jejich dceřiné a přidružené subjekty (souhrnně jen „organizace Deloitte“), jejich právní předchůdce, nástupce, postupníky, včetně jejich partnerů, představitelů, členů statutárního orgánu, majitelů, ředitelů, zaměstnanců, subdodavatelů a zástupců. DTTL (také označována jako „Deloitte Global“) a každá z jejích členských společností a jejich přidružených subjektů je samostatným a nezávislým právním subjektem, který není oprávněn zavazovat jinou z</w:t>
      </w:r>
      <w:r w:rsidR="001C386D">
        <w:rPr>
          <w:rFonts w:cs="Arial"/>
          <w:szCs w:val="20"/>
        </w:rPr>
        <w:t> </w:t>
      </w:r>
      <w:r w:rsidRPr="000718B1">
        <w:rPr>
          <w:rFonts w:cs="Arial"/>
          <w:szCs w:val="20"/>
        </w:rPr>
        <w:t>těchto členských společností a jejich přidružených subjektů ve vztahu k třetím stranám. DTTL a</w:t>
      </w:r>
      <w:r w:rsidR="001C386D">
        <w:rPr>
          <w:rFonts w:cs="Arial"/>
          <w:szCs w:val="20"/>
        </w:rPr>
        <w:t> </w:t>
      </w:r>
      <w:r w:rsidRPr="000718B1">
        <w:rPr>
          <w:rFonts w:cs="Arial"/>
          <w:szCs w:val="20"/>
        </w:rPr>
        <w:t>každá z jejích členských společností a přidružených subjektů nese odpovědnost pouze za své vlastní jednání a opomenutí, nikoli za jednání či opomenutí jiných členských společností či přidružených subjektů. „Deloitte ve střední Evropě“, „Deloitte CE“ označuje jeden nebo více subjektů sdružených pod záštitou společnosti Deloitte Central Europe Holdings Limited, která je členskou společností Deloitte Touche Tohmatsu Limited ve střední Evropě. Odborné služby poskytují dceřiné a přidružené subjekty společnosti Deloitte Central Europe Holdings Limited, (spřízněné společnosti), které jsou samostatnými a nezávislými právními subjekty.</w:t>
      </w:r>
    </w:p>
    <w:p w14:paraId="685358E2" w14:textId="77777777" w:rsidR="004054AF" w:rsidRDefault="004054AF" w:rsidP="004054AF">
      <w:pPr>
        <w:pStyle w:val="Funkce"/>
        <w:numPr>
          <w:ilvl w:val="0"/>
          <w:numId w:val="15"/>
        </w:numPr>
        <w:tabs>
          <w:tab w:val="left" w:pos="2430"/>
        </w:tabs>
        <w:spacing w:after="240" w:line="276" w:lineRule="auto"/>
        <w:jc w:val="both"/>
        <w:rPr>
          <w:rFonts w:cs="Arial"/>
          <w:szCs w:val="20"/>
        </w:rPr>
      </w:pPr>
      <w:r w:rsidRPr="004054AF">
        <w:rPr>
          <w:rFonts w:cs="Arial"/>
          <w:szCs w:val="20"/>
        </w:rPr>
        <w:lastRenderedPageBreak/>
        <w:t xml:space="preserve">Dodavatel není oprávněn postoupit ani jinak převést tuto </w:t>
      </w:r>
      <w:r>
        <w:rPr>
          <w:rFonts w:cs="Arial"/>
          <w:szCs w:val="20"/>
        </w:rPr>
        <w:t>s</w:t>
      </w:r>
      <w:r w:rsidRPr="004054AF">
        <w:rPr>
          <w:rFonts w:cs="Arial"/>
          <w:szCs w:val="20"/>
        </w:rPr>
        <w:t>mlouvu a/nebo práva a povinnosti z ní vyplývající na třetí stranu bez předcházejícího písemného souhlasu Deloitte.</w:t>
      </w:r>
    </w:p>
    <w:p w14:paraId="4B39BD77" w14:textId="3FBF1454" w:rsidR="004054AF" w:rsidRPr="00E35FF9" w:rsidRDefault="004054AF" w:rsidP="00E35FF9">
      <w:pPr>
        <w:pStyle w:val="Funkce"/>
        <w:numPr>
          <w:ilvl w:val="0"/>
          <w:numId w:val="15"/>
        </w:numPr>
        <w:tabs>
          <w:tab w:val="left" w:pos="2430"/>
        </w:tabs>
        <w:spacing w:line="276" w:lineRule="auto"/>
        <w:jc w:val="both"/>
        <w:rPr>
          <w:rFonts w:cs="Arial"/>
          <w:szCs w:val="20"/>
        </w:rPr>
      </w:pPr>
      <w:r w:rsidRPr="004054AF">
        <w:rPr>
          <w:rFonts w:cs="Arial"/>
          <w:szCs w:val="20"/>
        </w:rPr>
        <w:t xml:space="preserve">Dodavatel se po celou dobu trvání této </w:t>
      </w:r>
      <w:r>
        <w:rPr>
          <w:rFonts w:cs="Arial"/>
          <w:szCs w:val="20"/>
        </w:rPr>
        <w:t>s</w:t>
      </w:r>
      <w:r w:rsidRPr="004054AF">
        <w:rPr>
          <w:rFonts w:cs="Arial"/>
          <w:szCs w:val="20"/>
        </w:rPr>
        <w:t>mlouvy zavazuje k následujícímu (dále jen „záruky“):</w:t>
      </w:r>
    </w:p>
    <w:p w14:paraId="01265BD2" w14:textId="451F87BF" w:rsidR="004054AF" w:rsidRPr="00E35FF9" w:rsidRDefault="004054AF" w:rsidP="004054AF">
      <w:pPr>
        <w:pStyle w:val="Odstavecseseznamem"/>
        <w:keepNext/>
        <w:numPr>
          <w:ilvl w:val="0"/>
          <w:numId w:val="20"/>
        </w:numPr>
        <w:spacing w:after="0" w:line="240" w:lineRule="auto"/>
        <w:ind w:left="589" w:hanging="425"/>
        <w:contextualSpacing w:val="0"/>
        <w:jc w:val="both"/>
        <w:rPr>
          <w:rFonts w:ascii="Arial" w:hAnsi="Arial" w:cs="Arial"/>
          <w:sz w:val="20"/>
          <w:szCs w:val="20"/>
        </w:rPr>
      </w:pPr>
      <w:r w:rsidRPr="00E35FF9">
        <w:rPr>
          <w:rFonts w:ascii="Arial" w:hAnsi="Arial" w:cs="Arial"/>
          <w:sz w:val="20"/>
          <w:szCs w:val="20"/>
        </w:rPr>
        <w:t>Dodavatel je povinen na vlastní náklady dodržovat veškeré právní předpisy, pravidla a nařízení a</w:t>
      </w:r>
      <w:r w:rsidR="001C386D">
        <w:rPr>
          <w:rFonts w:ascii="Arial" w:hAnsi="Arial" w:cs="Arial"/>
          <w:sz w:val="20"/>
          <w:szCs w:val="20"/>
        </w:rPr>
        <w:t> </w:t>
      </w:r>
      <w:r w:rsidRPr="00E35FF9">
        <w:rPr>
          <w:rFonts w:ascii="Arial" w:hAnsi="Arial" w:cs="Arial"/>
          <w:sz w:val="20"/>
          <w:szCs w:val="20"/>
        </w:rPr>
        <w:t xml:space="preserve">převzít veškeré závazky a povinnosti, které tyto předpisy, pravidla a nařízení s ohledem na plnění ze strany Dodavatele na základě této </w:t>
      </w:r>
      <w:r>
        <w:rPr>
          <w:rFonts w:ascii="Arial" w:hAnsi="Arial" w:cs="Arial"/>
          <w:sz w:val="20"/>
          <w:szCs w:val="20"/>
        </w:rPr>
        <w:t>s</w:t>
      </w:r>
      <w:r w:rsidRPr="00E35FF9">
        <w:rPr>
          <w:rFonts w:ascii="Arial" w:hAnsi="Arial" w:cs="Arial"/>
          <w:sz w:val="20"/>
          <w:szCs w:val="20"/>
        </w:rPr>
        <w:t xml:space="preserve">mlouvy vyžadují. </w:t>
      </w:r>
    </w:p>
    <w:p w14:paraId="379D35BF" w14:textId="77777777" w:rsidR="004054AF" w:rsidRPr="00E35FF9" w:rsidRDefault="004054AF" w:rsidP="004054AF">
      <w:pPr>
        <w:pStyle w:val="Odstavecseseznamem"/>
        <w:keepNext/>
        <w:numPr>
          <w:ilvl w:val="0"/>
          <w:numId w:val="20"/>
        </w:numPr>
        <w:spacing w:after="0" w:line="240" w:lineRule="auto"/>
        <w:ind w:left="589" w:hanging="425"/>
        <w:contextualSpacing w:val="0"/>
        <w:jc w:val="both"/>
        <w:rPr>
          <w:rFonts w:ascii="Arial" w:hAnsi="Arial" w:cs="Arial"/>
          <w:sz w:val="20"/>
          <w:szCs w:val="20"/>
        </w:rPr>
      </w:pPr>
      <w:r w:rsidRPr="00E35FF9">
        <w:rPr>
          <w:rFonts w:ascii="Arial" w:hAnsi="Arial" w:cs="Arial"/>
          <w:sz w:val="20"/>
          <w:szCs w:val="20"/>
        </w:rPr>
        <w:t>Dodavatel bude dodržovat a zajistí, že případní jeho další poddodavatelé (pokud existují) budou:</w:t>
      </w:r>
    </w:p>
    <w:p w14:paraId="2523AB8B" w14:textId="23156BE1" w:rsidR="004054AF" w:rsidRPr="00E35FF9" w:rsidRDefault="004054AF" w:rsidP="001C386D">
      <w:pPr>
        <w:widowControl w:val="0"/>
        <w:numPr>
          <w:ilvl w:val="0"/>
          <w:numId w:val="19"/>
        </w:numPr>
        <w:tabs>
          <w:tab w:val="clear" w:pos="1140"/>
          <w:tab w:val="num" w:pos="1565"/>
        </w:tabs>
        <w:autoSpaceDE w:val="0"/>
        <w:autoSpaceDN w:val="0"/>
        <w:adjustRightInd w:val="0"/>
        <w:spacing w:after="0" w:line="240" w:lineRule="auto"/>
        <w:ind w:left="1014" w:hanging="425"/>
        <w:jc w:val="both"/>
        <w:rPr>
          <w:rFonts w:ascii="Arial" w:hAnsi="Arial" w:cs="Arial"/>
          <w:sz w:val="20"/>
          <w:szCs w:val="20"/>
        </w:rPr>
      </w:pPr>
      <w:r w:rsidRPr="00E35FF9">
        <w:rPr>
          <w:rFonts w:ascii="Arial" w:hAnsi="Arial" w:cs="Arial"/>
          <w:sz w:val="20"/>
          <w:szCs w:val="20"/>
        </w:rPr>
        <w:t>dodržovat na vlastní náklady veškeré platné zákony a právní předpisy proti braní úplatků a</w:t>
      </w:r>
      <w:r w:rsidR="001C386D">
        <w:rPr>
          <w:rFonts w:ascii="Arial" w:hAnsi="Arial" w:cs="Arial"/>
          <w:sz w:val="20"/>
          <w:szCs w:val="20"/>
        </w:rPr>
        <w:t> </w:t>
      </w:r>
      <w:r w:rsidRPr="00E35FF9">
        <w:rPr>
          <w:rFonts w:ascii="Arial" w:hAnsi="Arial" w:cs="Arial"/>
          <w:sz w:val="20"/>
          <w:szCs w:val="20"/>
        </w:rPr>
        <w:t xml:space="preserve">proti korupci („protikorupční zákony”) a mezinárodní legislativu s exteritoriálními účinky v rozsahu, v jakém se na tuto </w:t>
      </w:r>
      <w:r>
        <w:rPr>
          <w:rFonts w:ascii="Arial" w:hAnsi="Arial" w:cs="Arial"/>
          <w:sz w:val="20"/>
          <w:szCs w:val="20"/>
        </w:rPr>
        <w:t>s</w:t>
      </w:r>
      <w:r w:rsidRPr="00E35FF9">
        <w:rPr>
          <w:rFonts w:ascii="Arial" w:hAnsi="Arial" w:cs="Arial"/>
          <w:sz w:val="20"/>
          <w:szCs w:val="20"/>
        </w:rPr>
        <w:t>mlouvu uplatní (např. Zákon USA o korupčních praktikách a</w:t>
      </w:r>
      <w:r w:rsidR="001C386D">
        <w:rPr>
          <w:rFonts w:ascii="Arial" w:hAnsi="Arial" w:cs="Arial"/>
          <w:sz w:val="20"/>
          <w:szCs w:val="20"/>
        </w:rPr>
        <w:t> </w:t>
      </w:r>
      <w:r w:rsidRPr="00E35FF9">
        <w:rPr>
          <w:rFonts w:ascii="Arial" w:hAnsi="Arial" w:cs="Arial"/>
          <w:sz w:val="20"/>
          <w:szCs w:val="20"/>
        </w:rPr>
        <w:t>britský protikorupční zákon);</w:t>
      </w:r>
    </w:p>
    <w:p w14:paraId="6478B98D" w14:textId="77777777" w:rsidR="004054AF" w:rsidRPr="00E35FF9" w:rsidRDefault="004054AF" w:rsidP="001C386D">
      <w:pPr>
        <w:widowControl w:val="0"/>
        <w:numPr>
          <w:ilvl w:val="0"/>
          <w:numId w:val="19"/>
        </w:numPr>
        <w:tabs>
          <w:tab w:val="num" w:pos="965"/>
        </w:tabs>
        <w:autoSpaceDE w:val="0"/>
        <w:autoSpaceDN w:val="0"/>
        <w:adjustRightInd w:val="0"/>
        <w:spacing w:after="0" w:line="240" w:lineRule="auto"/>
        <w:ind w:left="1014" w:hanging="425"/>
        <w:jc w:val="both"/>
        <w:rPr>
          <w:rFonts w:ascii="Arial" w:hAnsi="Arial" w:cs="Arial"/>
          <w:sz w:val="20"/>
          <w:szCs w:val="20"/>
        </w:rPr>
      </w:pPr>
      <w:r w:rsidRPr="00E35FF9">
        <w:rPr>
          <w:rFonts w:ascii="Arial" w:hAnsi="Arial" w:cs="Arial"/>
          <w:sz w:val="20"/>
          <w:szCs w:val="20"/>
        </w:rPr>
        <w:t>neučiní nic, co by způsobilo nebo vedlo k porušení jakýkoliv z protikorupčních zákonů ze strany Deloitte; a</w:t>
      </w:r>
    </w:p>
    <w:p w14:paraId="0673500F" w14:textId="62698E36" w:rsidR="004054AF" w:rsidRPr="00E35FF9" w:rsidRDefault="004054AF" w:rsidP="001C386D">
      <w:pPr>
        <w:widowControl w:val="0"/>
        <w:numPr>
          <w:ilvl w:val="0"/>
          <w:numId w:val="19"/>
        </w:numPr>
        <w:tabs>
          <w:tab w:val="num" w:pos="965"/>
        </w:tabs>
        <w:autoSpaceDE w:val="0"/>
        <w:autoSpaceDN w:val="0"/>
        <w:adjustRightInd w:val="0"/>
        <w:spacing w:after="0" w:line="240" w:lineRule="auto"/>
        <w:ind w:left="1014" w:hanging="425"/>
        <w:jc w:val="both"/>
        <w:rPr>
          <w:rFonts w:ascii="Arial" w:hAnsi="Arial" w:cs="Arial"/>
          <w:sz w:val="20"/>
          <w:szCs w:val="20"/>
        </w:rPr>
      </w:pPr>
      <w:r w:rsidRPr="00E35FF9">
        <w:rPr>
          <w:rFonts w:ascii="Arial" w:hAnsi="Arial" w:cs="Arial"/>
          <w:sz w:val="20"/>
          <w:szCs w:val="20"/>
        </w:rPr>
        <w:t xml:space="preserve">bude/budou společnost Deloitte okamžitě informovat o jakékoliv žádosti nebo požadavku na jakoukoliv neoprávněnou finanční nebo jinou výhodu jakéhokoliv druhu, kterou prodávající obdrží v souvislosti s plněním této </w:t>
      </w:r>
      <w:r>
        <w:rPr>
          <w:rFonts w:ascii="Arial" w:hAnsi="Arial" w:cs="Arial"/>
          <w:sz w:val="20"/>
          <w:szCs w:val="20"/>
        </w:rPr>
        <w:t>s</w:t>
      </w:r>
      <w:r w:rsidRPr="00E35FF9">
        <w:rPr>
          <w:rFonts w:ascii="Arial" w:hAnsi="Arial" w:cs="Arial"/>
          <w:sz w:val="20"/>
          <w:szCs w:val="20"/>
        </w:rPr>
        <w:t>mlouvy.</w:t>
      </w:r>
    </w:p>
    <w:p w14:paraId="10D31044" w14:textId="77777777" w:rsidR="004054AF" w:rsidRPr="00E35FF9" w:rsidRDefault="004054AF" w:rsidP="004054AF">
      <w:pPr>
        <w:pStyle w:val="Odstavecseseznamem"/>
        <w:keepNext/>
        <w:numPr>
          <w:ilvl w:val="0"/>
          <w:numId w:val="20"/>
        </w:numPr>
        <w:spacing w:after="0" w:line="240" w:lineRule="auto"/>
        <w:ind w:left="589" w:hanging="425"/>
        <w:contextualSpacing w:val="0"/>
        <w:jc w:val="both"/>
        <w:rPr>
          <w:rFonts w:ascii="Arial" w:hAnsi="Arial" w:cs="Arial"/>
          <w:sz w:val="20"/>
          <w:szCs w:val="20"/>
        </w:rPr>
      </w:pPr>
      <w:r w:rsidRPr="00E35FF9">
        <w:rPr>
          <w:rFonts w:ascii="Arial" w:hAnsi="Arial" w:cs="Arial"/>
          <w:sz w:val="20"/>
          <w:szCs w:val="20"/>
        </w:rPr>
        <w:t>Dodavatel prohlašuje, zaručuje a zavazuje se, že:</w:t>
      </w:r>
    </w:p>
    <w:p w14:paraId="0C23B8C1" w14:textId="1E310E25" w:rsidR="004054AF" w:rsidRPr="00E35FF9" w:rsidRDefault="004054AF" w:rsidP="001C386D">
      <w:pPr>
        <w:widowControl w:val="0"/>
        <w:numPr>
          <w:ilvl w:val="0"/>
          <w:numId w:val="21"/>
        </w:numPr>
        <w:tabs>
          <w:tab w:val="clear" w:pos="1140"/>
        </w:tabs>
        <w:autoSpaceDE w:val="0"/>
        <w:autoSpaceDN w:val="0"/>
        <w:adjustRightInd w:val="0"/>
        <w:spacing w:after="0" w:line="240" w:lineRule="auto"/>
        <w:ind w:left="1014" w:hanging="425"/>
        <w:jc w:val="both"/>
        <w:rPr>
          <w:rFonts w:ascii="Arial" w:hAnsi="Arial" w:cs="Arial"/>
          <w:sz w:val="20"/>
          <w:szCs w:val="20"/>
        </w:rPr>
      </w:pPr>
      <w:r w:rsidRPr="00E35FF9">
        <w:rPr>
          <w:rFonts w:ascii="Arial" w:hAnsi="Arial" w:cs="Arial"/>
          <w:sz w:val="20"/>
          <w:szCs w:val="20"/>
        </w:rPr>
        <w:t>veškeré informace a dokumenty, které byly poskytnuty společnosti Deloitte, jsou úplné a</w:t>
      </w:r>
      <w:r w:rsidR="001C386D">
        <w:rPr>
          <w:rFonts w:ascii="Arial" w:hAnsi="Arial" w:cs="Arial"/>
          <w:sz w:val="20"/>
          <w:szCs w:val="20"/>
        </w:rPr>
        <w:t> </w:t>
      </w:r>
      <w:r w:rsidRPr="00E35FF9">
        <w:rPr>
          <w:rFonts w:ascii="Arial" w:hAnsi="Arial" w:cs="Arial"/>
          <w:sz w:val="20"/>
          <w:szCs w:val="20"/>
        </w:rPr>
        <w:t>přesné a</w:t>
      </w:r>
      <w:r w:rsidR="001C386D">
        <w:rPr>
          <w:rFonts w:ascii="Arial" w:hAnsi="Arial" w:cs="Arial"/>
          <w:sz w:val="20"/>
          <w:szCs w:val="20"/>
        </w:rPr>
        <w:t> </w:t>
      </w:r>
      <w:r w:rsidRPr="00E35FF9">
        <w:rPr>
          <w:rFonts w:ascii="Arial" w:hAnsi="Arial" w:cs="Arial"/>
          <w:sz w:val="20"/>
          <w:szCs w:val="20"/>
        </w:rPr>
        <w:t>nejsou nijak zavádějící;</w:t>
      </w:r>
    </w:p>
    <w:p w14:paraId="5173727E" w14:textId="4BA87805" w:rsidR="004054AF" w:rsidRPr="00E35FF9" w:rsidRDefault="004054AF" w:rsidP="001C386D">
      <w:pPr>
        <w:widowControl w:val="0"/>
        <w:numPr>
          <w:ilvl w:val="0"/>
          <w:numId w:val="21"/>
        </w:numPr>
        <w:tabs>
          <w:tab w:val="num" w:pos="965"/>
        </w:tabs>
        <w:autoSpaceDE w:val="0"/>
        <w:autoSpaceDN w:val="0"/>
        <w:adjustRightInd w:val="0"/>
        <w:spacing w:after="0" w:line="240" w:lineRule="auto"/>
        <w:ind w:left="1014" w:hanging="425"/>
        <w:jc w:val="both"/>
        <w:rPr>
          <w:rFonts w:ascii="Arial" w:hAnsi="Arial" w:cs="Arial"/>
          <w:sz w:val="20"/>
          <w:szCs w:val="20"/>
        </w:rPr>
      </w:pPr>
      <w:r w:rsidRPr="00D86670">
        <w:rPr>
          <w:rFonts w:ascii="Arial" w:hAnsi="Arial" w:cs="Arial"/>
          <w:sz w:val="20"/>
          <w:szCs w:val="20"/>
        </w:rPr>
        <w:t>proti Dodavateli ani žádnému z jeho zástupců, ředitelů</w:t>
      </w:r>
      <w:r w:rsidR="00A14FD4" w:rsidRPr="007964C8">
        <w:rPr>
          <w:rFonts w:ascii="Arial" w:hAnsi="Arial" w:cs="Arial"/>
          <w:sz w:val="20"/>
          <w:szCs w:val="20"/>
        </w:rPr>
        <w:t xml:space="preserve"> nebo</w:t>
      </w:r>
      <w:r w:rsidRPr="00D86670">
        <w:rPr>
          <w:rFonts w:ascii="Arial" w:hAnsi="Arial" w:cs="Arial"/>
          <w:sz w:val="20"/>
          <w:szCs w:val="20"/>
        </w:rPr>
        <w:t xml:space="preserve"> osob ve vedoucí funkci nebylo vedeno trestní stíhání ani nebyl odsouzen za žádný trestný čin</w:t>
      </w:r>
      <w:r w:rsidRPr="00E35FF9">
        <w:rPr>
          <w:rFonts w:ascii="Arial" w:hAnsi="Arial" w:cs="Arial"/>
          <w:sz w:val="20"/>
          <w:szCs w:val="20"/>
        </w:rPr>
        <w:t xml:space="preserve"> a</w:t>
      </w:r>
    </w:p>
    <w:p w14:paraId="54FC3652" w14:textId="5B869AAF" w:rsidR="004054AF" w:rsidRPr="00E35FF9" w:rsidRDefault="004054AF" w:rsidP="001C386D">
      <w:pPr>
        <w:widowControl w:val="0"/>
        <w:numPr>
          <w:ilvl w:val="0"/>
          <w:numId w:val="21"/>
        </w:numPr>
        <w:tabs>
          <w:tab w:val="num" w:pos="965"/>
        </w:tabs>
        <w:autoSpaceDE w:val="0"/>
        <w:autoSpaceDN w:val="0"/>
        <w:adjustRightInd w:val="0"/>
        <w:spacing w:after="0" w:line="240" w:lineRule="auto"/>
        <w:ind w:left="1014" w:hanging="425"/>
        <w:jc w:val="both"/>
        <w:rPr>
          <w:rFonts w:ascii="Arial" w:hAnsi="Arial" w:cs="Arial"/>
          <w:sz w:val="20"/>
          <w:szCs w:val="20"/>
        </w:rPr>
      </w:pPr>
      <w:r w:rsidRPr="00E35FF9">
        <w:rPr>
          <w:rFonts w:ascii="Arial" w:hAnsi="Arial" w:cs="Arial"/>
          <w:sz w:val="20"/>
          <w:szCs w:val="20"/>
        </w:rPr>
        <w:t xml:space="preserve">žádný veřejný činitel nevlastní ve společnosti Dodavatele ani v jakékoliv s ní spřízněné osobě žádný přímý nebo nepřímý podíl a žádný veřejný činitel nemá právní zájem na jakékoliv platbě učiněné společností Deloitte podle této </w:t>
      </w:r>
      <w:r>
        <w:rPr>
          <w:rFonts w:ascii="Arial" w:hAnsi="Arial" w:cs="Arial"/>
          <w:sz w:val="20"/>
          <w:szCs w:val="20"/>
        </w:rPr>
        <w:t>s</w:t>
      </w:r>
      <w:r w:rsidRPr="00E35FF9">
        <w:rPr>
          <w:rFonts w:ascii="Arial" w:hAnsi="Arial" w:cs="Arial"/>
          <w:sz w:val="20"/>
          <w:szCs w:val="20"/>
        </w:rPr>
        <w:t>mlouvy nebo prospěch z takové platby. Termín „veřejný činitel” označuje jakéhokoliv pracovníka nebo zaměstnance státu, obce nebo kraje nebo právnické osoby vlastněné státem, jakéhokoliv kandidáta na politickou funkci nebo jakoukoliv osobu jednající v úřední působnosti jménem státu, obce nebo kraje.</w:t>
      </w:r>
    </w:p>
    <w:p w14:paraId="6ABCCCDD" w14:textId="24B0303A" w:rsidR="004054AF" w:rsidRPr="00E35FF9" w:rsidRDefault="004054AF" w:rsidP="004054AF">
      <w:pPr>
        <w:pStyle w:val="Odstavecseseznamem"/>
        <w:keepNext/>
        <w:numPr>
          <w:ilvl w:val="0"/>
          <w:numId w:val="20"/>
        </w:numPr>
        <w:spacing w:after="0" w:line="240" w:lineRule="auto"/>
        <w:ind w:left="589" w:hanging="425"/>
        <w:contextualSpacing w:val="0"/>
        <w:jc w:val="both"/>
        <w:rPr>
          <w:rFonts w:ascii="Arial" w:hAnsi="Arial" w:cs="Arial"/>
          <w:sz w:val="20"/>
          <w:szCs w:val="20"/>
        </w:rPr>
      </w:pPr>
      <w:r w:rsidRPr="00E35FF9">
        <w:rPr>
          <w:rFonts w:ascii="Arial" w:hAnsi="Arial" w:cs="Arial"/>
          <w:sz w:val="20"/>
          <w:szCs w:val="20"/>
        </w:rPr>
        <w:t xml:space="preserve">Dodavatel bude neprodleně informovat společnost Deloitte, pokud kdykoliv během doby trvání této </w:t>
      </w:r>
      <w:r>
        <w:rPr>
          <w:rFonts w:ascii="Arial" w:hAnsi="Arial" w:cs="Arial"/>
          <w:sz w:val="20"/>
          <w:szCs w:val="20"/>
        </w:rPr>
        <w:t>s</w:t>
      </w:r>
      <w:r w:rsidRPr="00E35FF9">
        <w:rPr>
          <w:rFonts w:ascii="Arial" w:hAnsi="Arial" w:cs="Arial"/>
          <w:sz w:val="20"/>
          <w:szCs w:val="20"/>
        </w:rPr>
        <w:t xml:space="preserve">mlouvy dojde ke změně okolností, jeho vědomostí nebo znalostí takovým způsobem, že nebude schopen v daném okamžiku dodržet záruky uvedené v této </w:t>
      </w:r>
      <w:r>
        <w:rPr>
          <w:rFonts w:ascii="Arial" w:hAnsi="Arial" w:cs="Arial"/>
          <w:sz w:val="20"/>
          <w:szCs w:val="20"/>
        </w:rPr>
        <w:t>s</w:t>
      </w:r>
      <w:r w:rsidRPr="00E35FF9">
        <w:rPr>
          <w:rFonts w:ascii="Arial" w:hAnsi="Arial" w:cs="Arial"/>
          <w:sz w:val="20"/>
          <w:szCs w:val="20"/>
        </w:rPr>
        <w:t>mlouvě.</w:t>
      </w:r>
    </w:p>
    <w:p w14:paraId="680C3BC2" w14:textId="77777777" w:rsidR="004054AF" w:rsidRPr="00E35FF9" w:rsidRDefault="004054AF" w:rsidP="004054AF">
      <w:pPr>
        <w:pStyle w:val="Odstavecseseznamem"/>
        <w:keepNext/>
        <w:numPr>
          <w:ilvl w:val="0"/>
          <w:numId w:val="20"/>
        </w:numPr>
        <w:spacing w:after="0" w:line="240" w:lineRule="auto"/>
        <w:ind w:left="589" w:hanging="425"/>
        <w:contextualSpacing w:val="0"/>
        <w:jc w:val="both"/>
        <w:rPr>
          <w:rFonts w:ascii="Arial" w:hAnsi="Arial" w:cs="Arial"/>
          <w:sz w:val="20"/>
          <w:szCs w:val="20"/>
        </w:rPr>
      </w:pPr>
      <w:r w:rsidRPr="00E35FF9">
        <w:rPr>
          <w:rFonts w:ascii="Arial" w:hAnsi="Arial" w:cs="Arial"/>
          <w:sz w:val="20"/>
          <w:szCs w:val="20"/>
        </w:rPr>
        <w:t>Vedení záznamů a právo auditu</w:t>
      </w:r>
    </w:p>
    <w:p w14:paraId="385D7CE2" w14:textId="6A0BC241" w:rsidR="004054AF" w:rsidRPr="00E35FF9" w:rsidRDefault="004054AF" w:rsidP="001C386D">
      <w:pPr>
        <w:widowControl w:val="0"/>
        <w:numPr>
          <w:ilvl w:val="0"/>
          <w:numId w:val="18"/>
        </w:numPr>
        <w:tabs>
          <w:tab w:val="clear" w:pos="1140"/>
        </w:tabs>
        <w:autoSpaceDE w:val="0"/>
        <w:autoSpaceDN w:val="0"/>
        <w:adjustRightInd w:val="0"/>
        <w:spacing w:after="0" w:line="240" w:lineRule="auto"/>
        <w:ind w:left="1014" w:hanging="425"/>
        <w:jc w:val="both"/>
        <w:rPr>
          <w:rFonts w:ascii="Arial" w:hAnsi="Arial" w:cs="Arial"/>
          <w:sz w:val="20"/>
          <w:szCs w:val="20"/>
        </w:rPr>
      </w:pPr>
      <w:r w:rsidRPr="00E35FF9">
        <w:rPr>
          <w:rFonts w:ascii="Arial" w:hAnsi="Arial" w:cs="Arial"/>
          <w:sz w:val="20"/>
          <w:szCs w:val="20"/>
        </w:rPr>
        <w:t xml:space="preserve">Dodavatel ve svém sídle povede podrobné, přesné a aktuální záznamy dokládající veškeré platby učiněné Dodavatelem v souvislosti s touto </w:t>
      </w:r>
      <w:r>
        <w:rPr>
          <w:rFonts w:ascii="Arial" w:hAnsi="Arial" w:cs="Arial"/>
          <w:sz w:val="20"/>
          <w:szCs w:val="20"/>
        </w:rPr>
        <w:t>s</w:t>
      </w:r>
      <w:r w:rsidRPr="00E35FF9">
        <w:rPr>
          <w:rFonts w:ascii="Arial" w:hAnsi="Arial" w:cs="Arial"/>
          <w:sz w:val="20"/>
          <w:szCs w:val="20"/>
        </w:rPr>
        <w:t xml:space="preserve">mlouvou a úkony učiněné Dodavatelem za účelem dodržení protikorupčních zákonů. Dodavatel zajistí, že tyto záznamy budou dostačující k tomu, aby umožnily společnosti Deloitte ověřit, že Dodavatel dodržuje záruky uvedené v této </w:t>
      </w:r>
      <w:r>
        <w:rPr>
          <w:rFonts w:ascii="Arial" w:hAnsi="Arial" w:cs="Arial"/>
          <w:sz w:val="20"/>
          <w:szCs w:val="20"/>
        </w:rPr>
        <w:t>s</w:t>
      </w:r>
      <w:r w:rsidRPr="00E35FF9">
        <w:rPr>
          <w:rFonts w:ascii="Arial" w:hAnsi="Arial" w:cs="Arial"/>
          <w:sz w:val="20"/>
          <w:szCs w:val="20"/>
        </w:rPr>
        <w:t>mlouvě.</w:t>
      </w:r>
    </w:p>
    <w:p w14:paraId="758CCA28" w14:textId="0A64EF6A" w:rsidR="004054AF" w:rsidRPr="00E35FF9" w:rsidRDefault="004054AF" w:rsidP="001C386D">
      <w:pPr>
        <w:widowControl w:val="0"/>
        <w:numPr>
          <w:ilvl w:val="0"/>
          <w:numId w:val="18"/>
        </w:numPr>
        <w:tabs>
          <w:tab w:val="clear" w:pos="1140"/>
        </w:tabs>
        <w:autoSpaceDE w:val="0"/>
        <w:autoSpaceDN w:val="0"/>
        <w:adjustRightInd w:val="0"/>
        <w:spacing w:after="0" w:line="240" w:lineRule="auto"/>
        <w:ind w:left="1014" w:hanging="425"/>
        <w:jc w:val="both"/>
        <w:rPr>
          <w:rFonts w:ascii="Arial" w:hAnsi="Arial" w:cs="Arial"/>
          <w:sz w:val="20"/>
          <w:szCs w:val="20"/>
        </w:rPr>
      </w:pPr>
      <w:r w:rsidRPr="00E35FF9">
        <w:rPr>
          <w:rFonts w:ascii="Arial" w:hAnsi="Arial" w:cs="Arial"/>
          <w:sz w:val="20"/>
          <w:szCs w:val="20"/>
        </w:rPr>
        <w:t xml:space="preserve">Pokud se společnost Deloitte rozumně domnívá, že Dodavatel (nebo jeho Dodavatel) porušil záruky uvedené v této </w:t>
      </w:r>
      <w:r>
        <w:rPr>
          <w:rFonts w:ascii="Arial" w:hAnsi="Arial" w:cs="Arial"/>
          <w:sz w:val="20"/>
          <w:szCs w:val="20"/>
        </w:rPr>
        <w:t>s</w:t>
      </w:r>
      <w:r w:rsidRPr="00E35FF9">
        <w:rPr>
          <w:rFonts w:ascii="Arial" w:hAnsi="Arial" w:cs="Arial"/>
          <w:sz w:val="20"/>
          <w:szCs w:val="20"/>
        </w:rPr>
        <w:t xml:space="preserve">mlouvě, Deloitte (a její poradci nebo právní zástupci) bude mít právo na okamžitý přístup a pořízení jakýchkoliv záznamů a jakýchkoliv jiných informací držených v prostorách Dodavatele a na setkání s pracovníky Dodavatele za účelem auditu plnění povinností a </w:t>
      </w:r>
      <w:r>
        <w:rPr>
          <w:rFonts w:ascii="Arial" w:hAnsi="Arial" w:cs="Arial"/>
          <w:sz w:val="20"/>
          <w:szCs w:val="20"/>
        </w:rPr>
        <w:t>z</w:t>
      </w:r>
      <w:r w:rsidRPr="00E35FF9">
        <w:rPr>
          <w:rFonts w:ascii="Arial" w:hAnsi="Arial" w:cs="Arial"/>
          <w:sz w:val="20"/>
          <w:szCs w:val="20"/>
        </w:rPr>
        <w:t xml:space="preserve">áruk Dodavatele podle této </w:t>
      </w:r>
      <w:r>
        <w:rPr>
          <w:rFonts w:ascii="Arial" w:hAnsi="Arial" w:cs="Arial"/>
          <w:sz w:val="20"/>
          <w:szCs w:val="20"/>
        </w:rPr>
        <w:t>s</w:t>
      </w:r>
      <w:r w:rsidRPr="00E35FF9">
        <w:rPr>
          <w:rFonts w:ascii="Arial" w:hAnsi="Arial" w:cs="Arial"/>
          <w:sz w:val="20"/>
          <w:szCs w:val="20"/>
        </w:rPr>
        <w:t>mlouvy. Dodavatel poskytne veškerou nezbytnou součinnost k provedení takového auditu.</w:t>
      </w:r>
    </w:p>
    <w:p w14:paraId="35345B7D" w14:textId="4EA49DD0" w:rsidR="004054AF" w:rsidRPr="00E35FF9" w:rsidRDefault="004054AF" w:rsidP="001C386D">
      <w:pPr>
        <w:widowControl w:val="0"/>
        <w:numPr>
          <w:ilvl w:val="0"/>
          <w:numId w:val="18"/>
        </w:numPr>
        <w:tabs>
          <w:tab w:val="clear" w:pos="1140"/>
        </w:tabs>
        <w:autoSpaceDE w:val="0"/>
        <w:autoSpaceDN w:val="0"/>
        <w:adjustRightInd w:val="0"/>
        <w:spacing w:after="0" w:line="240" w:lineRule="auto"/>
        <w:ind w:left="1014" w:hanging="425"/>
        <w:jc w:val="both"/>
        <w:rPr>
          <w:rFonts w:ascii="Arial" w:hAnsi="Arial" w:cs="Arial"/>
          <w:sz w:val="20"/>
          <w:szCs w:val="20"/>
        </w:rPr>
      </w:pPr>
      <w:r w:rsidRPr="00E35FF9">
        <w:rPr>
          <w:rFonts w:ascii="Arial" w:hAnsi="Arial" w:cs="Arial"/>
          <w:sz w:val="20"/>
          <w:szCs w:val="20"/>
        </w:rPr>
        <w:t xml:space="preserve">Právo auditu bude trvat i po dobu tří let od ukončení této </w:t>
      </w:r>
      <w:r>
        <w:rPr>
          <w:rFonts w:ascii="Arial" w:hAnsi="Arial" w:cs="Arial"/>
          <w:sz w:val="20"/>
          <w:szCs w:val="20"/>
        </w:rPr>
        <w:t>s</w:t>
      </w:r>
      <w:r w:rsidRPr="00E35FF9">
        <w:rPr>
          <w:rFonts w:ascii="Arial" w:hAnsi="Arial" w:cs="Arial"/>
          <w:sz w:val="20"/>
          <w:szCs w:val="20"/>
        </w:rPr>
        <w:t>mlouvy.</w:t>
      </w:r>
    </w:p>
    <w:p w14:paraId="34A6A719" w14:textId="5877C0D9" w:rsidR="004054AF" w:rsidRPr="00E35FF9" w:rsidRDefault="004054AF" w:rsidP="004054AF">
      <w:pPr>
        <w:pStyle w:val="Odstavecseseznamem"/>
        <w:keepNext/>
        <w:numPr>
          <w:ilvl w:val="0"/>
          <w:numId w:val="20"/>
        </w:numPr>
        <w:spacing w:after="0" w:line="240" w:lineRule="auto"/>
        <w:ind w:left="589" w:hanging="425"/>
        <w:contextualSpacing w:val="0"/>
        <w:jc w:val="both"/>
        <w:rPr>
          <w:rFonts w:ascii="Arial" w:hAnsi="Arial" w:cs="Arial"/>
          <w:sz w:val="20"/>
          <w:szCs w:val="20"/>
        </w:rPr>
      </w:pPr>
      <w:r w:rsidRPr="00E35FF9">
        <w:rPr>
          <w:rFonts w:ascii="Arial" w:hAnsi="Arial" w:cs="Arial"/>
          <w:sz w:val="20"/>
          <w:szCs w:val="20"/>
        </w:rPr>
        <w:t xml:space="preserve">Bez ohledu na jakákoliv jiná ustanovení této </w:t>
      </w:r>
      <w:r>
        <w:rPr>
          <w:rFonts w:ascii="Arial" w:hAnsi="Arial" w:cs="Arial"/>
          <w:sz w:val="20"/>
          <w:szCs w:val="20"/>
        </w:rPr>
        <w:t>s</w:t>
      </w:r>
      <w:r w:rsidRPr="00E35FF9">
        <w:rPr>
          <w:rFonts w:ascii="Arial" w:hAnsi="Arial" w:cs="Arial"/>
          <w:sz w:val="20"/>
          <w:szCs w:val="20"/>
        </w:rPr>
        <w:t>mlouvy, nebude společnost Deloitte povinna učinit či zdržet se jakéhokoliv úkonu, důsledkem čehož by, dle jejího odůvodněného názoru, společnost Deloitte (nebo jakákoliv z jejích spřízněných společností, partnerů nebo zaměstnanců) porušila jakýkoliv protikorupční zákon.</w:t>
      </w:r>
    </w:p>
    <w:p w14:paraId="78653801" w14:textId="77777777" w:rsidR="004054AF" w:rsidRPr="00F622CD" w:rsidRDefault="004054AF" w:rsidP="004054AF">
      <w:pPr>
        <w:spacing w:after="0"/>
        <w:rPr>
          <w:rFonts w:ascii="Calibri" w:hAnsi="Calibri" w:cs="Calibri"/>
          <w:noProof/>
          <w:color w:val="000000"/>
          <w:sz w:val="20"/>
          <w:szCs w:val="20"/>
        </w:rPr>
      </w:pPr>
    </w:p>
    <w:p w14:paraId="27364309" w14:textId="21678827" w:rsidR="006247EF" w:rsidRDefault="004054AF" w:rsidP="006028A8">
      <w:pPr>
        <w:pStyle w:val="Funkce"/>
        <w:tabs>
          <w:tab w:val="left" w:pos="2430"/>
        </w:tabs>
        <w:spacing w:after="240" w:line="276" w:lineRule="auto"/>
        <w:jc w:val="both"/>
        <w:rPr>
          <w:rFonts w:cs="Arial"/>
          <w:szCs w:val="20"/>
        </w:rPr>
      </w:pPr>
      <w:r w:rsidRPr="004054AF">
        <w:rPr>
          <w:rFonts w:cs="Arial"/>
          <w:szCs w:val="20"/>
        </w:rPr>
        <w:t xml:space="preserve">Dodavatel tímto bere na vědomí a zavazuje se jednat v souladu se standardy označenými jako “Principy” v Kodexu jednání pro dodavatele společnosti Deloitte, který je zveřejněn na webové stránce </w:t>
      </w:r>
      <w:r w:rsidR="00863330">
        <w:rPr>
          <w:rFonts w:cs="Arial"/>
          <w:szCs w:val="20"/>
        </w:rPr>
        <w:t>XXX</w:t>
      </w:r>
      <w:r w:rsidRPr="004054AF">
        <w:rPr>
          <w:rFonts w:cs="Arial"/>
          <w:szCs w:val="20"/>
        </w:rPr>
        <w:t xml:space="preserve">. Mimořádné právo na ukončení </w:t>
      </w:r>
      <w:r>
        <w:rPr>
          <w:rFonts w:cs="Arial"/>
          <w:szCs w:val="20"/>
        </w:rPr>
        <w:t>s</w:t>
      </w:r>
      <w:r w:rsidRPr="004054AF">
        <w:rPr>
          <w:rFonts w:cs="Arial"/>
          <w:szCs w:val="20"/>
        </w:rPr>
        <w:t xml:space="preserve">mlouvy: V případě porušení ustanovení Kodexu pro dodavatele společnosti Deloitte, kdy Dodavatel nenapraví toto porušení v přiměřené době stanovené v upozornění </w:t>
      </w:r>
      <w:r w:rsidRPr="004054AF">
        <w:rPr>
          <w:rFonts w:cs="Arial"/>
          <w:szCs w:val="20"/>
        </w:rPr>
        <w:lastRenderedPageBreak/>
        <w:t xml:space="preserve">na porušení zaslaném společností Deloitte Dodavateli, je Deloitte oprávněn ukončit všechny existující smlouvy uzavřené mezi ním a Dodavatelem (včetně této </w:t>
      </w:r>
      <w:r>
        <w:rPr>
          <w:rFonts w:cs="Arial"/>
          <w:szCs w:val="20"/>
        </w:rPr>
        <w:t>s</w:t>
      </w:r>
      <w:r w:rsidRPr="004054AF">
        <w:rPr>
          <w:rFonts w:cs="Arial"/>
          <w:szCs w:val="20"/>
        </w:rPr>
        <w:t>mlouvy) bez předchozího upozornění. V případě závažného porušení je ukončení smluv možné i bez předchozího upozornění na porušení ze strany Dodavatele od společnosti Deloitte.</w:t>
      </w:r>
    </w:p>
    <w:p w14:paraId="04931018" w14:textId="7ACACECC" w:rsidR="000718B1" w:rsidRDefault="000718B1" w:rsidP="00E313DC">
      <w:pPr>
        <w:pStyle w:val="Funkce"/>
        <w:numPr>
          <w:ilvl w:val="0"/>
          <w:numId w:val="15"/>
        </w:numPr>
        <w:tabs>
          <w:tab w:val="left" w:pos="2430"/>
        </w:tabs>
        <w:spacing w:after="240" w:line="276" w:lineRule="auto"/>
        <w:jc w:val="both"/>
        <w:rPr>
          <w:rFonts w:cs="Arial"/>
          <w:szCs w:val="20"/>
        </w:rPr>
        <w:sectPr w:rsidR="000718B1" w:rsidSect="00D77E8D">
          <w:headerReference w:type="even" r:id="rId11"/>
          <w:headerReference w:type="default" r:id="rId12"/>
          <w:footerReference w:type="even" r:id="rId13"/>
          <w:footerReference w:type="default" r:id="rId14"/>
          <w:headerReference w:type="first" r:id="rId15"/>
          <w:footerReference w:type="first" r:id="rId16"/>
          <w:pgSz w:w="11906" w:h="16838" w:code="9"/>
          <w:pgMar w:top="2353" w:right="1361" w:bottom="1928" w:left="1361" w:header="709" w:footer="839" w:gutter="0"/>
          <w:cols w:space="708"/>
          <w:formProt w:val="0"/>
          <w:titlePg/>
          <w:docGrid w:linePitch="360" w:charSpace="-2049"/>
        </w:sectPr>
      </w:pPr>
    </w:p>
    <w:p w14:paraId="453326F9" w14:textId="77777777" w:rsidR="006247EF" w:rsidRDefault="006247EF" w:rsidP="004A0B82">
      <w:pPr>
        <w:pStyle w:val="Funkce"/>
        <w:tabs>
          <w:tab w:val="left" w:pos="2430"/>
        </w:tabs>
        <w:spacing w:line="276" w:lineRule="auto"/>
        <w:jc w:val="both"/>
        <w:rPr>
          <w:rFonts w:cs="Arial"/>
          <w:szCs w:val="20"/>
        </w:rPr>
      </w:pPr>
    </w:p>
    <w:p w14:paraId="6BAD353B" w14:textId="77777777" w:rsidR="001C386D" w:rsidRDefault="001C386D" w:rsidP="004A0B82">
      <w:pPr>
        <w:pStyle w:val="Funkce"/>
        <w:tabs>
          <w:tab w:val="left" w:pos="2430"/>
        </w:tabs>
        <w:spacing w:line="276" w:lineRule="auto"/>
        <w:jc w:val="both"/>
        <w:rPr>
          <w:rFonts w:cs="Arial"/>
          <w:szCs w:val="20"/>
        </w:rPr>
      </w:pPr>
    </w:p>
    <w:p w14:paraId="706F0EE0" w14:textId="2A5855EE" w:rsidR="001C386D" w:rsidRDefault="001C386D" w:rsidP="004A0B82">
      <w:pPr>
        <w:pStyle w:val="Funkce"/>
        <w:tabs>
          <w:tab w:val="left" w:pos="2430"/>
        </w:tabs>
        <w:spacing w:line="276" w:lineRule="auto"/>
        <w:jc w:val="both"/>
        <w:rPr>
          <w:rFonts w:cs="Arial"/>
          <w:szCs w:val="20"/>
        </w:rPr>
      </w:pPr>
    </w:p>
    <w:p w14:paraId="53DA1EEB" w14:textId="77777777" w:rsidR="001C386D" w:rsidRDefault="001C386D" w:rsidP="004A0B82">
      <w:pPr>
        <w:pStyle w:val="Funkce"/>
        <w:tabs>
          <w:tab w:val="left" w:pos="2430"/>
        </w:tabs>
        <w:spacing w:line="276" w:lineRule="auto"/>
        <w:jc w:val="both"/>
        <w:rPr>
          <w:rFonts w:cs="Arial"/>
          <w:szCs w:val="20"/>
        </w:rPr>
      </w:pPr>
    </w:p>
    <w:p w14:paraId="7ACE7DA0" w14:textId="77777777" w:rsidR="001C386D" w:rsidRDefault="001C386D" w:rsidP="004A0B82">
      <w:pPr>
        <w:pStyle w:val="Funkce"/>
        <w:tabs>
          <w:tab w:val="left" w:pos="2430"/>
        </w:tabs>
        <w:spacing w:line="276" w:lineRule="auto"/>
        <w:jc w:val="both"/>
        <w:rPr>
          <w:rFonts w:cs="Arial"/>
          <w:szCs w:val="20"/>
        </w:rPr>
      </w:pPr>
    </w:p>
    <w:p w14:paraId="7C1B8B5A" w14:textId="66EE9E65" w:rsidR="007E718F" w:rsidRPr="007E718F" w:rsidRDefault="007E718F" w:rsidP="004A0B82">
      <w:pPr>
        <w:pStyle w:val="Funkce"/>
        <w:tabs>
          <w:tab w:val="left" w:pos="2430"/>
        </w:tabs>
        <w:spacing w:line="276" w:lineRule="auto"/>
        <w:jc w:val="both"/>
        <w:rPr>
          <w:rFonts w:cs="Arial"/>
          <w:szCs w:val="20"/>
        </w:rPr>
      </w:pPr>
      <w:r w:rsidRPr="007E718F">
        <w:rPr>
          <w:rFonts w:cs="Arial"/>
          <w:szCs w:val="20"/>
        </w:rPr>
        <w:t>V</w:t>
      </w:r>
      <w:r w:rsidR="004054AF">
        <w:rPr>
          <w:rFonts w:cs="Arial"/>
          <w:szCs w:val="20"/>
        </w:rPr>
        <w:t> Praze</w:t>
      </w:r>
      <w:r w:rsidR="004054AF" w:rsidRPr="007E718F">
        <w:rPr>
          <w:rFonts w:cs="Arial"/>
          <w:szCs w:val="20"/>
        </w:rPr>
        <w:t xml:space="preserve"> </w:t>
      </w:r>
      <w:r w:rsidRPr="007E718F">
        <w:rPr>
          <w:rFonts w:cs="Arial"/>
          <w:szCs w:val="20"/>
        </w:rPr>
        <w:t xml:space="preserve">dne </w:t>
      </w:r>
      <w:r w:rsidRPr="00F02587">
        <w:rPr>
          <w:rFonts w:cs="Arial"/>
          <w:szCs w:val="20"/>
        </w:rPr>
        <w:t>……………………</w:t>
      </w:r>
    </w:p>
    <w:p w14:paraId="2B997781" w14:textId="77777777" w:rsidR="00E6514B" w:rsidRDefault="00E6514B" w:rsidP="004A0B82">
      <w:pPr>
        <w:pStyle w:val="Funkce"/>
        <w:tabs>
          <w:tab w:val="left" w:pos="2430"/>
        </w:tabs>
        <w:spacing w:line="276" w:lineRule="auto"/>
        <w:jc w:val="both"/>
        <w:rPr>
          <w:rFonts w:cs="Arial"/>
          <w:szCs w:val="20"/>
        </w:rPr>
      </w:pPr>
    </w:p>
    <w:p w14:paraId="02BC12F1" w14:textId="77777777" w:rsidR="001C386D" w:rsidRDefault="001C386D" w:rsidP="004A0B82">
      <w:pPr>
        <w:pStyle w:val="Funkce"/>
        <w:tabs>
          <w:tab w:val="left" w:pos="2430"/>
        </w:tabs>
        <w:spacing w:line="276" w:lineRule="auto"/>
        <w:jc w:val="both"/>
        <w:rPr>
          <w:rFonts w:cs="Arial"/>
          <w:szCs w:val="20"/>
        </w:rPr>
      </w:pPr>
    </w:p>
    <w:p w14:paraId="4C2AA9A2" w14:textId="77777777" w:rsidR="006247EF" w:rsidRDefault="006247EF" w:rsidP="004A0B82">
      <w:pPr>
        <w:pStyle w:val="Funkce"/>
        <w:tabs>
          <w:tab w:val="left" w:pos="2430"/>
        </w:tabs>
        <w:spacing w:line="276" w:lineRule="auto"/>
        <w:jc w:val="both"/>
        <w:rPr>
          <w:rFonts w:cs="Arial"/>
          <w:szCs w:val="20"/>
        </w:rPr>
      </w:pPr>
    </w:p>
    <w:p w14:paraId="402D1275" w14:textId="77777777" w:rsidR="006247EF" w:rsidRDefault="006247EF" w:rsidP="004A0B82">
      <w:pPr>
        <w:pStyle w:val="Funkce"/>
        <w:tabs>
          <w:tab w:val="left" w:pos="2430"/>
        </w:tabs>
        <w:spacing w:line="276" w:lineRule="auto"/>
        <w:jc w:val="both"/>
        <w:rPr>
          <w:rFonts w:cs="Arial"/>
          <w:szCs w:val="20"/>
        </w:rPr>
      </w:pPr>
    </w:p>
    <w:p w14:paraId="47BDF78D" w14:textId="7912F462" w:rsidR="007E718F" w:rsidRPr="007E718F" w:rsidRDefault="007E718F" w:rsidP="004A0B82">
      <w:pPr>
        <w:pStyle w:val="Funkce"/>
        <w:tabs>
          <w:tab w:val="left" w:pos="2430"/>
        </w:tabs>
        <w:spacing w:line="276" w:lineRule="auto"/>
        <w:jc w:val="both"/>
        <w:rPr>
          <w:rFonts w:cs="Arial"/>
          <w:szCs w:val="20"/>
        </w:rPr>
      </w:pPr>
      <w:r w:rsidRPr="007E718F">
        <w:rPr>
          <w:rFonts w:cs="Arial"/>
          <w:szCs w:val="20"/>
        </w:rPr>
        <w:t>……………………………………………</w:t>
      </w:r>
      <w:r w:rsidR="00E6514B">
        <w:rPr>
          <w:rFonts w:cs="Arial"/>
          <w:szCs w:val="20"/>
        </w:rPr>
        <w:t>..</w:t>
      </w:r>
    </w:p>
    <w:p w14:paraId="5DCEBFCD" w14:textId="601AD1E8" w:rsidR="007E718F" w:rsidRPr="007E718F" w:rsidRDefault="004054AF" w:rsidP="00B426A6">
      <w:pPr>
        <w:pStyle w:val="Funkce"/>
        <w:tabs>
          <w:tab w:val="left" w:pos="2430"/>
        </w:tabs>
        <w:spacing w:line="276" w:lineRule="auto"/>
        <w:rPr>
          <w:rFonts w:cs="Arial"/>
        </w:rPr>
      </w:pPr>
      <w:r>
        <w:rPr>
          <w:rFonts w:cs="Arial"/>
        </w:rPr>
        <w:t>Ing. Pavel Frnoch, prokurista</w:t>
      </w:r>
    </w:p>
    <w:p w14:paraId="5FA104AC" w14:textId="77777777" w:rsidR="007E718F" w:rsidRPr="007E718F" w:rsidRDefault="007E718F" w:rsidP="00B426A6">
      <w:pPr>
        <w:pStyle w:val="Funkce"/>
        <w:tabs>
          <w:tab w:val="left" w:pos="2430"/>
        </w:tabs>
        <w:spacing w:line="276" w:lineRule="auto"/>
        <w:rPr>
          <w:rFonts w:cs="Arial"/>
          <w:szCs w:val="20"/>
        </w:rPr>
      </w:pPr>
      <w:r w:rsidRPr="007E718F">
        <w:rPr>
          <w:rFonts w:cs="Arial"/>
          <w:szCs w:val="20"/>
        </w:rPr>
        <w:t>za Partnera</w:t>
      </w:r>
    </w:p>
    <w:p w14:paraId="466F06DF" w14:textId="77777777" w:rsidR="006247EF" w:rsidRDefault="006247EF" w:rsidP="004A0B82">
      <w:pPr>
        <w:pStyle w:val="Funkce"/>
        <w:tabs>
          <w:tab w:val="left" w:pos="2430"/>
        </w:tabs>
        <w:spacing w:line="276" w:lineRule="auto"/>
        <w:jc w:val="both"/>
        <w:rPr>
          <w:rFonts w:cs="Arial"/>
          <w:szCs w:val="20"/>
        </w:rPr>
      </w:pPr>
    </w:p>
    <w:p w14:paraId="2F96DFBB" w14:textId="77777777" w:rsidR="00B426A6" w:rsidRDefault="00B426A6" w:rsidP="004A0B82">
      <w:pPr>
        <w:pStyle w:val="Funkce"/>
        <w:tabs>
          <w:tab w:val="left" w:pos="2430"/>
        </w:tabs>
        <w:spacing w:line="276" w:lineRule="auto"/>
        <w:jc w:val="both"/>
        <w:rPr>
          <w:rFonts w:cs="Arial"/>
          <w:szCs w:val="20"/>
        </w:rPr>
      </w:pPr>
    </w:p>
    <w:p w14:paraId="06CCD106" w14:textId="77777777" w:rsidR="006028A8" w:rsidRDefault="006028A8" w:rsidP="004A0B82">
      <w:pPr>
        <w:pStyle w:val="Funkce"/>
        <w:tabs>
          <w:tab w:val="left" w:pos="2430"/>
        </w:tabs>
        <w:spacing w:line="276" w:lineRule="auto"/>
        <w:jc w:val="both"/>
        <w:rPr>
          <w:rFonts w:cs="Arial"/>
          <w:szCs w:val="20"/>
        </w:rPr>
      </w:pPr>
    </w:p>
    <w:p w14:paraId="6E964A2B" w14:textId="77777777" w:rsidR="001C386D" w:rsidRDefault="001C386D" w:rsidP="004A0B82">
      <w:pPr>
        <w:pStyle w:val="Funkce"/>
        <w:tabs>
          <w:tab w:val="left" w:pos="2430"/>
        </w:tabs>
        <w:spacing w:line="276" w:lineRule="auto"/>
        <w:jc w:val="both"/>
        <w:rPr>
          <w:rFonts w:cs="Arial"/>
          <w:szCs w:val="20"/>
        </w:rPr>
      </w:pPr>
    </w:p>
    <w:p w14:paraId="78A2E789" w14:textId="77777777" w:rsidR="001C386D" w:rsidRDefault="001C386D" w:rsidP="004A0B82">
      <w:pPr>
        <w:pStyle w:val="Funkce"/>
        <w:tabs>
          <w:tab w:val="left" w:pos="2430"/>
        </w:tabs>
        <w:spacing w:line="276" w:lineRule="auto"/>
        <w:jc w:val="both"/>
        <w:rPr>
          <w:rFonts w:cs="Arial"/>
          <w:szCs w:val="20"/>
        </w:rPr>
      </w:pPr>
    </w:p>
    <w:p w14:paraId="076A4781" w14:textId="77777777" w:rsidR="001C386D" w:rsidRDefault="001C386D" w:rsidP="004A0B82">
      <w:pPr>
        <w:pStyle w:val="Funkce"/>
        <w:tabs>
          <w:tab w:val="left" w:pos="2430"/>
        </w:tabs>
        <w:spacing w:line="276" w:lineRule="auto"/>
        <w:jc w:val="both"/>
        <w:rPr>
          <w:rFonts w:cs="Arial"/>
          <w:szCs w:val="20"/>
        </w:rPr>
      </w:pPr>
    </w:p>
    <w:p w14:paraId="64C534E6" w14:textId="77777777" w:rsidR="001C386D" w:rsidRDefault="001C386D" w:rsidP="004A0B82">
      <w:pPr>
        <w:pStyle w:val="Funkce"/>
        <w:tabs>
          <w:tab w:val="left" w:pos="2430"/>
        </w:tabs>
        <w:spacing w:line="276" w:lineRule="auto"/>
        <w:jc w:val="both"/>
        <w:rPr>
          <w:rFonts w:cs="Arial"/>
          <w:szCs w:val="20"/>
        </w:rPr>
      </w:pPr>
    </w:p>
    <w:p w14:paraId="2DFA1E3D" w14:textId="77777777" w:rsidR="001C386D" w:rsidRDefault="001C386D" w:rsidP="004A0B82">
      <w:pPr>
        <w:pStyle w:val="Funkce"/>
        <w:tabs>
          <w:tab w:val="left" w:pos="2430"/>
        </w:tabs>
        <w:spacing w:line="276" w:lineRule="auto"/>
        <w:jc w:val="both"/>
        <w:rPr>
          <w:rFonts w:cs="Arial"/>
          <w:szCs w:val="20"/>
        </w:rPr>
      </w:pPr>
    </w:p>
    <w:p w14:paraId="42D033CD" w14:textId="77777777" w:rsidR="001C386D" w:rsidRDefault="001C386D" w:rsidP="004A0B82">
      <w:pPr>
        <w:pStyle w:val="Funkce"/>
        <w:tabs>
          <w:tab w:val="left" w:pos="2430"/>
        </w:tabs>
        <w:spacing w:line="276" w:lineRule="auto"/>
        <w:jc w:val="both"/>
        <w:rPr>
          <w:rFonts w:cs="Arial"/>
          <w:szCs w:val="20"/>
        </w:rPr>
      </w:pPr>
    </w:p>
    <w:p w14:paraId="6C1CF706" w14:textId="77777777" w:rsidR="006028A8" w:rsidRDefault="006028A8" w:rsidP="004A0B82">
      <w:pPr>
        <w:pStyle w:val="Funkce"/>
        <w:tabs>
          <w:tab w:val="left" w:pos="2430"/>
        </w:tabs>
        <w:spacing w:line="276" w:lineRule="auto"/>
        <w:jc w:val="both"/>
        <w:rPr>
          <w:rFonts w:cs="Arial"/>
          <w:szCs w:val="20"/>
        </w:rPr>
      </w:pPr>
    </w:p>
    <w:p w14:paraId="3465A3DF" w14:textId="77777777" w:rsidR="006028A8" w:rsidRDefault="006028A8" w:rsidP="004A0B82">
      <w:pPr>
        <w:pStyle w:val="Funkce"/>
        <w:tabs>
          <w:tab w:val="left" w:pos="2430"/>
        </w:tabs>
        <w:spacing w:line="276" w:lineRule="auto"/>
        <w:jc w:val="both"/>
        <w:rPr>
          <w:rFonts w:cs="Arial"/>
          <w:szCs w:val="20"/>
        </w:rPr>
      </w:pPr>
    </w:p>
    <w:p w14:paraId="0D10C138" w14:textId="77777777" w:rsidR="006028A8" w:rsidRDefault="006028A8" w:rsidP="004A0B82">
      <w:pPr>
        <w:pStyle w:val="Funkce"/>
        <w:tabs>
          <w:tab w:val="left" w:pos="2430"/>
        </w:tabs>
        <w:spacing w:line="276" w:lineRule="auto"/>
        <w:jc w:val="both"/>
        <w:rPr>
          <w:rFonts w:cs="Arial"/>
          <w:szCs w:val="20"/>
        </w:rPr>
      </w:pPr>
    </w:p>
    <w:p w14:paraId="11C2F3E3" w14:textId="77777777" w:rsidR="006028A8" w:rsidRDefault="006028A8" w:rsidP="004A0B82">
      <w:pPr>
        <w:pStyle w:val="Funkce"/>
        <w:tabs>
          <w:tab w:val="left" w:pos="2430"/>
        </w:tabs>
        <w:spacing w:line="276" w:lineRule="auto"/>
        <w:jc w:val="both"/>
        <w:rPr>
          <w:rFonts w:cs="Arial"/>
          <w:szCs w:val="20"/>
        </w:rPr>
      </w:pPr>
    </w:p>
    <w:p w14:paraId="3BFFC5D6" w14:textId="77777777" w:rsidR="006028A8" w:rsidRDefault="006028A8" w:rsidP="004A0B82">
      <w:pPr>
        <w:pStyle w:val="Funkce"/>
        <w:tabs>
          <w:tab w:val="left" w:pos="2430"/>
        </w:tabs>
        <w:spacing w:line="276" w:lineRule="auto"/>
        <w:jc w:val="both"/>
        <w:rPr>
          <w:rFonts w:cs="Arial"/>
          <w:szCs w:val="20"/>
        </w:rPr>
      </w:pPr>
    </w:p>
    <w:p w14:paraId="715A5908" w14:textId="77777777" w:rsidR="006028A8" w:rsidRDefault="006028A8" w:rsidP="004A0B82">
      <w:pPr>
        <w:pStyle w:val="Funkce"/>
        <w:tabs>
          <w:tab w:val="left" w:pos="2430"/>
        </w:tabs>
        <w:spacing w:line="276" w:lineRule="auto"/>
        <w:jc w:val="both"/>
        <w:rPr>
          <w:rFonts w:cs="Arial"/>
          <w:szCs w:val="20"/>
        </w:rPr>
      </w:pPr>
    </w:p>
    <w:p w14:paraId="624C2A9F" w14:textId="77777777" w:rsidR="006028A8" w:rsidRDefault="006028A8" w:rsidP="004A0B82">
      <w:pPr>
        <w:pStyle w:val="Funkce"/>
        <w:tabs>
          <w:tab w:val="left" w:pos="2430"/>
        </w:tabs>
        <w:spacing w:line="276" w:lineRule="auto"/>
        <w:jc w:val="both"/>
        <w:rPr>
          <w:rFonts w:cs="Arial"/>
          <w:szCs w:val="20"/>
        </w:rPr>
      </w:pPr>
    </w:p>
    <w:p w14:paraId="59528603" w14:textId="77777777" w:rsidR="006028A8" w:rsidRDefault="006028A8" w:rsidP="004A0B82">
      <w:pPr>
        <w:pStyle w:val="Funkce"/>
        <w:tabs>
          <w:tab w:val="left" w:pos="2430"/>
        </w:tabs>
        <w:spacing w:line="276" w:lineRule="auto"/>
        <w:jc w:val="both"/>
        <w:rPr>
          <w:rFonts w:cs="Arial"/>
          <w:szCs w:val="20"/>
        </w:rPr>
      </w:pPr>
    </w:p>
    <w:p w14:paraId="795F0576" w14:textId="77777777" w:rsidR="006028A8" w:rsidRDefault="006028A8" w:rsidP="004A0B82">
      <w:pPr>
        <w:pStyle w:val="Funkce"/>
        <w:tabs>
          <w:tab w:val="left" w:pos="2430"/>
        </w:tabs>
        <w:spacing w:line="276" w:lineRule="auto"/>
        <w:jc w:val="both"/>
        <w:rPr>
          <w:rFonts w:cs="Arial"/>
          <w:szCs w:val="20"/>
        </w:rPr>
      </w:pPr>
    </w:p>
    <w:p w14:paraId="12BA46F9" w14:textId="77777777" w:rsidR="006028A8" w:rsidRDefault="006028A8" w:rsidP="004A0B82">
      <w:pPr>
        <w:pStyle w:val="Funkce"/>
        <w:tabs>
          <w:tab w:val="left" w:pos="2430"/>
        </w:tabs>
        <w:spacing w:line="276" w:lineRule="auto"/>
        <w:jc w:val="both"/>
        <w:rPr>
          <w:rFonts w:cs="Arial"/>
          <w:szCs w:val="20"/>
        </w:rPr>
      </w:pPr>
    </w:p>
    <w:p w14:paraId="6501DBEF" w14:textId="77777777" w:rsidR="006028A8" w:rsidRDefault="006028A8" w:rsidP="004A0B82">
      <w:pPr>
        <w:pStyle w:val="Funkce"/>
        <w:tabs>
          <w:tab w:val="left" w:pos="2430"/>
        </w:tabs>
        <w:spacing w:line="276" w:lineRule="auto"/>
        <w:jc w:val="both"/>
        <w:rPr>
          <w:rFonts w:cs="Arial"/>
          <w:szCs w:val="20"/>
        </w:rPr>
      </w:pPr>
    </w:p>
    <w:p w14:paraId="24C046FA" w14:textId="77777777" w:rsidR="006028A8" w:rsidRDefault="006028A8" w:rsidP="004A0B82">
      <w:pPr>
        <w:pStyle w:val="Funkce"/>
        <w:tabs>
          <w:tab w:val="left" w:pos="2430"/>
        </w:tabs>
        <w:spacing w:line="276" w:lineRule="auto"/>
        <w:jc w:val="both"/>
        <w:rPr>
          <w:rFonts w:cs="Arial"/>
          <w:szCs w:val="20"/>
        </w:rPr>
      </w:pPr>
    </w:p>
    <w:p w14:paraId="7C9F84C5" w14:textId="77777777" w:rsidR="006028A8" w:rsidRDefault="006028A8" w:rsidP="004A0B82">
      <w:pPr>
        <w:pStyle w:val="Funkce"/>
        <w:tabs>
          <w:tab w:val="left" w:pos="2430"/>
        </w:tabs>
        <w:spacing w:line="276" w:lineRule="auto"/>
        <w:jc w:val="both"/>
        <w:rPr>
          <w:rFonts w:cs="Arial"/>
          <w:szCs w:val="20"/>
        </w:rPr>
      </w:pPr>
    </w:p>
    <w:p w14:paraId="5A4F9343" w14:textId="77777777" w:rsidR="006028A8" w:rsidRDefault="006028A8" w:rsidP="004A0B82">
      <w:pPr>
        <w:pStyle w:val="Funkce"/>
        <w:tabs>
          <w:tab w:val="left" w:pos="2430"/>
        </w:tabs>
        <w:spacing w:line="276" w:lineRule="auto"/>
        <w:jc w:val="both"/>
        <w:rPr>
          <w:rFonts w:cs="Arial"/>
          <w:szCs w:val="20"/>
        </w:rPr>
      </w:pPr>
    </w:p>
    <w:p w14:paraId="5300D2A1" w14:textId="77777777" w:rsidR="006028A8" w:rsidRDefault="006028A8" w:rsidP="004A0B82">
      <w:pPr>
        <w:pStyle w:val="Funkce"/>
        <w:tabs>
          <w:tab w:val="left" w:pos="2430"/>
        </w:tabs>
        <w:spacing w:line="276" w:lineRule="auto"/>
        <w:jc w:val="both"/>
        <w:rPr>
          <w:rFonts w:cs="Arial"/>
          <w:szCs w:val="20"/>
        </w:rPr>
      </w:pPr>
    </w:p>
    <w:p w14:paraId="4779AF5F" w14:textId="77777777" w:rsidR="006028A8" w:rsidRDefault="006028A8" w:rsidP="004A0B82">
      <w:pPr>
        <w:pStyle w:val="Funkce"/>
        <w:tabs>
          <w:tab w:val="left" w:pos="2430"/>
        </w:tabs>
        <w:spacing w:line="276" w:lineRule="auto"/>
        <w:jc w:val="both"/>
        <w:rPr>
          <w:rFonts w:cs="Arial"/>
          <w:szCs w:val="20"/>
        </w:rPr>
      </w:pPr>
    </w:p>
    <w:p w14:paraId="45B5A172" w14:textId="77777777" w:rsidR="006028A8" w:rsidRDefault="006028A8" w:rsidP="004A0B82">
      <w:pPr>
        <w:pStyle w:val="Funkce"/>
        <w:tabs>
          <w:tab w:val="left" w:pos="2430"/>
        </w:tabs>
        <w:spacing w:line="276" w:lineRule="auto"/>
        <w:jc w:val="both"/>
        <w:rPr>
          <w:rFonts w:cs="Arial"/>
          <w:szCs w:val="20"/>
        </w:rPr>
      </w:pPr>
    </w:p>
    <w:p w14:paraId="561087AF" w14:textId="77777777" w:rsidR="006028A8" w:rsidRDefault="006028A8" w:rsidP="004A0B82">
      <w:pPr>
        <w:pStyle w:val="Funkce"/>
        <w:tabs>
          <w:tab w:val="left" w:pos="2430"/>
        </w:tabs>
        <w:spacing w:line="276" w:lineRule="auto"/>
        <w:jc w:val="both"/>
        <w:rPr>
          <w:rFonts w:cs="Arial"/>
          <w:szCs w:val="20"/>
        </w:rPr>
      </w:pPr>
    </w:p>
    <w:p w14:paraId="481DFD6F" w14:textId="77777777" w:rsidR="006028A8" w:rsidRDefault="006028A8" w:rsidP="004A0B82">
      <w:pPr>
        <w:pStyle w:val="Funkce"/>
        <w:tabs>
          <w:tab w:val="left" w:pos="2430"/>
        </w:tabs>
        <w:spacing w:line="276" w:lineRule="auto"/>
        <w:jc w:val="both"/>
        <w:rPr>
          <w:rFonts w:cs="Arial"/>
          <w:szCs w:val="20"/>
        </w:rPr>
      </w:pPr>
    </w:p>
    <w:p w14:paraId="6B856050" w14:textId="77777777" w:rsidR="006028A8" w:rsidRDefault="006028A8" w:rsidP="004A0B82">
      <w:pPr>
        <w:pStyle w:val="Funkce"/>
        <w:tabs>
          <w:tab w:val="left" w:pos="2430"/>
        </w:tabs>
        <w:spacing w:line="276" w:lineRule="auto"/>
        <w:jc w:val="both"/>
        <w:rPr>
          <w:rFonts w:cs="Arial"/>
          <w:szCs w:val="20"/>
        </w:rPr>
      </w:pPr>
    </w:p>
    <w:p w14:paraId="730E2DAA" w14:textId="77777777" w:rsidR="006028A8" w:rsidRDefault="006028A8" w:rsidP="004A0B82">
      <w:pPr>
        <w:pStyle w:val="Funkce"/>
        <w:tabs>
          <w:tab w:val="left" w:pos="2430"/>
        </w:tabs>
        <w:spacing w:line="276" w:lineRule="auto"/>
        <w:jc w:val="both"/>
        <w:rPr>
          <w:rFonts w:cs="Arial"/>
          <w:szCs w:val="20"/>
        </w:rPr>
      </w:pPr>
    </w:p>
    <w:p w14:paraId="2E2F8E8E" w14:textId="77777777" w:rsidR="006028A8" w:rsidRDefault="006028A8" w:rsidP="004A0B82">
      <w:pPr>
        <w:pStyle w:val="Funkce"/>
        <w:tabs>
          <w:tab w:val="left" w:pos="2430"/>
        </w:tabs>
        <w:spacing w:line="276" w:lineRule="auto"/>
        <w:jc w:val="both"/>
        <w:rPr>
          <w:rFonts w:cs="Arial"/>
          <w:szCs w:val="20"/>
        </w:rPr>
      </w:pPr>
    </w:p>
    <w:p w14:paraId="3DD3498A" w14:textId="77777777" w:rsidR="006028A8" w:rsidRDefault="006028A8" w:rsidP="004A0B82">
      <w:pPr>
        <w:pStyle w:val="Funkce"/>
        <w:tabs>
          <w:tab w:val="left" w:pos="2430"/>
        </w:tabs>
        <w:spacing w:line="276" w:lineRule="auto"/>
        <w:jc w:val="both"/>
        <w:rPr>
          <w:rFonts w:cs="Arial"/>
          <w:szCs w:val="20"/>
        </w:rPr>
      </w:pPr>
    </w:p>
    <w:p w14:paraId="41392446" w14:textId="77777777" w:rsidR="00B426A6" w:rsidRDefault="00B426A6" w:rsidP="004A0B82">
      <w:pPr>
        <w:pStyle w:val="Funkce"/>
        <w:tabs>
          <w:tab w:val="left" w:pos="2430"/>
        </w:tabs>
        <w:spacing w:line="276" w:lineRule="auto"/>
        <w:jc w:val="both"/>
        <w:rPr>
          <w:rFonts w:cs="Arial"/>
          <w:szCs w:val="20"/>
        </w:rPr>
      </w:pPr>
    </w:p>
    <w:p w14:paraId="3F3D1539" w14:textId="3FBC98A7" w:rsidR="007E718F" w:rsidRPr="007E718F" w:rsidRDefault="007E718F" w:rsidP="004A0B82">
      <w:pPr>
        <w:pStyle w:val="Funkce"/>
        <w:tabs>
          <w:tab w:val="left" w:pos="2430"/>
        </w:tabs>
        <w:spacing w:line="276" w:lineRule="auto"/>
        <w:jc w:val="both"/>
        <w:rPr>
          <w:rFonts w:cs="Arial"/>
          <w:szCs w:val="20"/>
        </w:rPr>
      </w:pPr>
      <w:r w:rsidRPr="007E718F">
        <w:rPr>
          <w:rFonts w:cs="Arial"/>
          <w:szCs w:val="20"/>
        </w:rPr>
        <w:t>V Brně dne ……….………………………</w:t>
      </w:r>
    </w:p>
    <w:p w14:paraId="3765669D" w14:textId="77777777" w:rsidR="00E6514B" w:rsidRDefault="00E6514B" w:rsidP="004A0B82">
      <w:pPr>
        <w:pStyle w:val="Funkce"/>
        <w:tabs>
          <w:tab w:val="left" w:pos="2430"/>
        </w:tabs>
        <w:spacing w:line="276" w:lineRule="auto"/>
        <w:jc w:val="both"/>
        <w:rPr>
          <w:rFonts w:cs="Arial"/>
          <w:szCs w:val="20"/>
        </w:rPr>
      </w:pPr>
    </w:p>
    <w:p w14:paraId="049A2EE8" w14:textId="7E89B6EC" w:rsidR="004A0B82" w:rsidRDefault="004A0B82" w:rsidP="004A0B82">
      <w:pPr>
        <w:pStyle w:val="Funkce"/>
        <w:tabs>
          <w:tab w:val="left" w:pos="2430"/>
        </w:tabs>
        <w:spacing w:line="276" w:lineRule="auto"/>
        <w:jc w:val="both"/>
        <w:rPr>
          <w:rFonts w:cs="Arial"/>
          <w:szCs w:val="20"/>
        </w:rPr>
      </w:pPr>
    </w:p>
    <w:p w14:paraId="22C4E0F0" w14:textId="77777777" w:rsidR="00D0317D" w:rsidRDefault="00D0317D" w:rsidP="004A0B82">
      <w:pPr>
        <w:pStyle w:val="Funkce"/>
        <w:tabs>
          <w:tab w:val="left" w:pos="2430"/>
        </w:tabs>
        <w:spacing w:line="276" w:lineRule="auto"/>
        <w:jc w:val="both"/>
        <w:rPr>
          <w:rFonts w:cs="Arial"/>
          <w:szCs w:val="20"/>
        </w:rPr>
      </w:pPr>
    </w:p>
    <w:p w14:paraId="043B6CE1" w14:textId="77777777" w:rsidR="004A0B82" w:rsidRDefault="004A0B82" w:rsidP="004A0B82">
      <w:pPr>
        <w:pStyle w:val="Funkce"/>
        <w:tabs>
          <w:tab w:val="left" w:pos="2430"/>
        </w:tabs>
        <w:spacing w:line="276" w:lineRule="auto"/>
        <w:jc w:val="both"/>
        <w:rPr>
          <w:rFonts w:cs="Arial"/>
          <w:szCs w:val="20"/>
        </w:rPr>
      </w:pPr>
    </w:p>
    <w:p w14:paraId="25640446" w14:textId="0C7153E0" w:rsidR="007E718F" w:rsidRPr="007E718F" w:rsidRDefault="007E718F" w:rsidP="004A0B82">
      <w:pPr>
        <w:pStyle w:val="Funkce"/>
        <w:tabs>
          <w:tab w:val="left" w:pos="2430"/>
        </w:tabs>
        <w:spacing w:line="276" w:lineRule="auto"/>
        <w:jc w:val="both"/>
        <w:rPr>
          <w:rFonts w:cs="Arial"/>
          <w:szCs w:val="20"/>
        </w:rPr>
      </w:pPr>
      <w:r w:rsidRPr="007E718F">
        <w:rPr>
          <w:rFonts w:cs="Arial"/>
          <w:szCs w:val="20"/>
        </w:rPr>
        <w:t>……………………………………………</w:t>
      </w:r>
      <w:r w:rsidR="00E6514B">
        <w:rPr>
          <w:rFonts w:cs="Arial"/>
          <w:szCs w:val="20"/>
        </w:rPr>
        <w:t>…</w:t>
      </w:r>
    </w:p>
    <w:p w14:paraId="0904BFBC" w14:textId="77777777" w:rsidR="007E718F" w:rsidRPr="007E718F" w:rsidRDefault="007E718F" w:rsidP="00B426A6">
      <w:pPr>
        <w:pStyle w:val="Funkce"/>
        <w:tabs>
          <w:tab w:val="left" w:pos="2430"/>
        </w:tabs>
        <w:spacing w:line="276" w:lineRule="auto"/>
        <w:rPr>
          <w:rFonts w:cs="Arial"/>
          <w:szCs w:val="20"/>
        </w:rPr>
      </w:pPr>
      <w:r w:rsidRPr="006247EF">
        <w:rPr>
          <w:rFonts w:cs="Arial"/>
          <w:szCs w:val="20"/>
        </w:rPr>
        <w:t>prof. Mgr. Jiří Špalek, Ph.D.</w:t>
      </w:r>
    </w:p>
    <w:p w14:paraId="7D6B4EE5" w14:textId="22FC5F23" w:rsidR="00B904AA" w:rsidRPr="007E718F" w:rsidRDefault="007E718F" w:rsidP="00B426A6">
      <w:pPr>
        <w:pStyle w:val="Funkce"/>
        <w:tabs>
          <w:tab w:val="left" w:pos="2430"/>
        </w:tabs>
        <w:spacing w:line="276" w:lineRule="auto"/>
        <w:rPr>
          <w:rFonts w:cs="Arial"/>
          <w:szCs w:val="20"/>
        </w:rPr>
      </w:pPr>
      <w:r w:rsidRPr="007E718F">
        <w:rPr>
          <w:rFonts w:cs="Arial"/>
          <w:szCs w:val="20"/>
        </w:rPr>
        <w:t>za Fakultu</w:t>
      </w:r>
    </w:p>
    <w:sectPr w:rsidR="00B904AA" w:rsidRPr="007E718F" w:rsidSect="006247EF">
      <w:type w:val="continuous"/>
      <w:pgSz w:w="11906" w:h="16838" w:code="9"/>
      <w:pgMar w:top="2353" w:right="1361" w:bottom="1701" w:left="1361" w:header="709" w:footer="839" w:gutter="0"/>
      <w:cols w:num="2" w:space="708"/>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45DFD" w14:textId="77777777" w:rsidR="005821BF" w:rsidRDefault="005821BF">
      <w:pPr>
        <w:spacing w:after="0" w:line="240" w:lineRule="auto"/>
      </w:pPr>
      <w:r>
        <w:separator/>
      </w:r>
    </w:p>
  </w:endnote>
  <w:endnote w:type="continuationSeparator" w:id="0">
    <w:p w14:paraId="1214E778" w14:textId="77777777" w:rsidR="005821BF" w:rsidRDefault="005821BF">
      <w:pPr>
        <w:spacing w:after="0" w:line="240" w:lineRule="auto"/>
      </w:pPr>
      <w:r>
        <w:continuationSeparator/>
      </w:r>
    </w:p>
  </w:endnote>
  <w:endnote w:type="continuationNotice" w:id="1">
    <w:p w14:paraId="00CF6BED" w14:textId="77777777" w:rsidR="005821BF" w:rsidRDefault="005821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0769" w14:textId="77777777" w:rsidR="00831DA6" w:rsidRDefault="00831DA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3F16C" w14:textId="5AF08AF8" w:rsidR="00211F80" w:rsidRPr="00F53B0F" w:rsidRDefault="00710003" w:rsidP="00AD4F8E">
    <w:pPr>
      <w:pStyle w:val="Zpatsslovnmstrnky"/>
      <w:rPr>
        <w:rStyle w:val="slovnstran"/>
      </w:rPr>
    </w:pPr>
    <w:r w:rsidRPr="00F53B0F">
      <w:rPr>
        <w:rStyle w:val="slovnstran"/>
      </w:rPr>
      <w:fldChar w:fldCharType="begin"/>
    </w:r>
    <w:r w:rsidR="00AD4F8E" w:rsidRPr="00F53B0F">
      <w:rPr>
        <w:rStyle w:val="slovnstran"/>
      </w:rPr>
      <w:instrText>PAGE   \* MERGEFORMAT</w:instrText>
    </w:r>
    <w:r w:rsidRPr="00F53B0F">
      <w:rPr>
        <w:rStyle w:val="slovnstran"/>
      </w:rPr>
      <w:fldChar w:fldCharType="separate"/>
    </w:r>
    <w:r w:rsidR="00D86670">
      <w:rPr>
        <w:rStyle w:val="slovnstran"/>
        <w:noProof/>
      </w:rPr>
      <w:t>6</w:t>
    </w:r>
    <w:r w:rsidRPr="00F53B0F">
      <w:rPr>
        <w:rStyle w:val="slovnstran"/>
      </w:rPr>
      <w:fldChar w:fldCharType="end"/>
    </w:r>
    <w:r w:rsidR="00AD4F8E" w:rsidRPr="00F53B0F">
      <w:rPr>
        <w:rStyle w:val="slovnstran"/>
      </w:rPr>
      <w:t>/</w:t>
    </w:r>
    <w:r w:rsidR="00371A95" w:rsidRPr="00F53B0F">
      <w:rPr>
        <w:rStyle w:val="slovnstran"/>
      </w:rPr>
      <w:fldChar w:fldCharType="begin"/>
    </w:r>
    <w:r w:rsidR="00371A95" w:rsidRPr="00F53B0F">
      <w:rPr>
        <w:rStyle w:val="slovnstran"/>
      </w:rPr>
      <w:instrText xml:space="preserve"> SECTIONPAGES   \* MERGEFORMAT </w:instrText>
    </w:r>
    <w:r w:rsidR="00371A95" w:rsidRPr="00F53B0F">
      <w:rPr>
        <w:rStyle w:val="slovnstran"/>
      </w:rPr>
      <w:fldChar w:fldCharType="separate"/>
    </w:r>
    <w:r w:rsidR="00863330">
      <w:rPr>
        <w:rStyle w:val="slovnstran"/>
        <w:noProof/>
      </w:rPr>
      <w:t>6</w:t>
    </w:r>
    <w:r w:rsidR="00371A95" w:rsidRPr="00F53B0F">
      <w:rPr>
        <w:rStyle w:val="slovnstran"/>
      </w:rPr>
      <w:fldChar w:fldCharType="end"/>
    </w:r>
    <w:r w:rsidR="00AD4F8E" w:rsidRPr="00F53B0F">
      <w:rPr>
        <w:rStyle w:val="slovnstr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5221D" w14:textId="77777777" w:rsidR="00DF47FF" w:rsidRDefault="00DF47FF" w:rsidP="00D54496">
    <w:pPr>
      <w:pStyle w:val="Zpat-univerzita4dkyadresy"/>
    </w:pPr>
  </w:p>
  <w:p w14:paraId="5377E174" w14:textId="650002B7" w:rsidR="00CA321A" w:rsidRDefault="00B36FA9" w:rsidP="00D54496">
    <w:pPr>
      <w:pStyle w:val="Zpat-univerzita4dkyadresy"/>
    </w:pPr>
    <w:r w:rsidRPr="00B36FA9">
      <w:t>Masarykova univerzita, Ekonomicko-správní fakulta</w:t>
    </w:r>
  </w:p>
  <w:p w14:paraId="39110591" w14:textId="77777777" w:rsidR="003E1EB5" w:rsidRPr="003E1EB5" w:rsidRDefault="003E1EB5" w:rsidP="003E1EB5">
    <w:pPr>
      <w:pStyle w:val="Zpat"/>
    </w:pPr>
  </w:p>
  <w:p w14:paraId="5D0F7121" w14:textId="77777777" w:rsidR="00B36FA9" w:rsidRPr="00B36FA9" w:rsidRDefault="00B36FA9" w:rsidP="00B36FA9">
    <w:pPr>
      <w:pStyle w:val="Zpat"/>
      <w:rPr>
        <w:rFonts w:cs="Arial"/>
        <w:szCs w:val="14"/>
      </w:rPr>
    </w:pPr>
    <w:r w:rsidRPr="00B36FA9">
      <w:rPr>
        <w:rFonts w:cs="Arial"/>
        <w:szCs w:val="14"/>
      </w:rPr>
      <w:t>Lipová 507/41a, 602 00 Brno, Česká republika</w:t>
    </w:r>
  </w:p>
  <w:p w14:paraId="3473D695" w14:textId="77777777" w:rsidR="00B36FA9" w:rsidRPr="00B36FA9" w:rsidRDefault="00B36FA9" w:rsidP="00B36FA9">
    <w:pPr>
      <w:pStyle w:val="Zpat"/>
      <w:rPr>
        <w:rFonts w:cs="Arial"/>
        <w:szCs w:val="14"/>
      </w:rPr>
    </w:pPr>
    <w:r w:rsidRPr="00B36FA9">
      <w:rPr>
        <w:rFonts w:cs="Arial"/>
        <w:szCs w:val="14"/>
      </w:rPr>
      <w:t>T: +420 549 49 1710, E: info@econ.muni.cz, www.econ.muni.cz</w:t>
    </w:r>
  </w:p>
  <w:p w14:paraId="5AFBD291" w14:textId="77777777" w:rsidR="002D69EE" w:rsidRPr="00F86E6C" w:rsidRDefault="00B36FA9" w:rsidP="00B36FA9">
    <w:pPr>
      <w:pStyle w:val="Zpat"/>
      <w:rPr>
        <w:rFonts w:cs="Arial"/>
        <w:szCs w:val="14"/>
      </w:rPr>
    </w:pPr>
    <w:r w:rsidRPr="00B36FA9">
      <w:rPr>
        <w:rFonts w:cs="Arial"/>
        <w:szCs w:val="14"/>
      </w:rPr>
      <w:t>Bankovní spojení: KB Brno-město, ČÚ: 85636621/0100, IČ: 00216224, DIČ: CZ00216224</w:t>
    </w:r>
    <w:r w:rsidR="00102F12">
      <w:rPr>
        <w:rFonts w:cs="Arial"/>
        <w:szCs w:val="14"/>
      </w:rPr>
      <w:t xml:space="preserve"> </w:t>
    </w:r>
  </w:p>
  <w:p w14:paraId="09C9E69C" w14:textId="3E812607" w:rsidR="00CA321A" w:rsidRDefault="00710003" w:rsidP="00FA10BD">
    <w:pPr>
      <w:pStyle w:val="Zpatsslovnmstrnky"/>
    </w:pPr>
    <w:r w:rsidRPr="00F53B0F">
      <w:rPr>
        <w:rStyle w:val="slovnstran"/>
      </w:rPr>
      <w:fldChar w:fldCharType="begin"/>
    </w:r>
    <w:r w:rsidR="00CA321A" w:rsidRPr="00F53B0F">
      <w:rPr>
        <w:rStyle w:val="slovnstran"/>
      </w:rPr>
      <w:instrText>PAGE   \* MERGEFORMAT</w:instrText>
    </w:r>
    <w:r w:rsidRPr="00F53B0F">
      <w:rPr>
        <w:rStyle w:val="slovnstran"/>
      </w:rPr>
      <w:fldChar w:fldCharType="separate"/>
    </w:r>
    <w:r w:rsidR="00D86670">
      <w:rPr>
        <w:rStyle w:val="slovnstran"/>
        <w:noProof/>
      </w:rPr>
      <w:t>1</w:t>
    </w:r>
    <w:r w:rsidRPr="00F53B0F">
      <w:rPr>
        <w:rStyle w:val="slovnstran"/>
      </w:rPr>
      <w:fldChar w:fldCharType="end"/>
    </w:r>
    <w:r w:rsidR="00CA321A" w:rsidRPr="00F53B0F">
      <w:rPr>
        <w:rStyle w:val="slovnstran"/>
      </w:rPr>
      <w:t>/</w:t>
    </w:r>
    <w:r w:rsidR="00371A95" w:rsidRPr="00F53B0F">
      <w:rPr>
        <w:rStyle w:val="slovnstran"/>
      </w:rPr>
      <w:fldChar w:fldCharType="begin"/>
    </w:r>
    <w:r w:rsidR="00371A95" w:rsidRPr="00F53B0F">
      <w:rPr>
        <w:rStyle w:val="slovnstran"/>
      </w:rPr>
      <w:instrText xml:space="preserve"> SECTIONPAGES   \* MERGEFORMAT </w:instrText>
    </w:r>
    <w:r w:rsidR="00371A95" w:rsidRPr="00F53B0F">
      <w:rPr>
        <w:rStyle w:val="slovnstran"/>
      </w:rPr>
      <w:fldChar w:fldCharType="separate"/>
    </w:r>
    <w:r w:rsidR="00863330">
      <w:rPr>
        <w:rStyle w:val="slovnstran"/>
        <w:noProof/>
      </w:rPr>
      <w:t>6</w:t>
    </w:r>
    <w:r w:rsidR="00371A95" w:rsidRPr="00F53B0F">
      <w:rPr>
        <w:rStyle w:val="slovnstran"/>
      </w:rPr>
      <w:fldChar w:fldCharType="end"/>
    </w:r>
    <w:r w:rsidR="00CA321A">
      <w:tab/>
    </w:r>
    <w:r w:rsidR="00CA321A" w:rsidRPr="005D1F84">
      <w:t>V</w:t>
    </w:r>
    <w:r w:rsidR="00342316">
      <w:t> </w:t>
    </w:r>
    <w:r w:rsidR="00CA321A" w:rsidRPr="005D1F84">
      <w:t>odpovědi</w:t>
    </w:r>
    <w:r w:rsidR="00342316">
      <w:t>,</w:t>
    </w:r>
    <w:r w:rsidR="00CA321A" w:rsidRPr="005D1F84">
      <w:t xml:space="preserve"> prosím</w:t>
    </w:r>
    <w:r w:rsidR="00342316">
      <w:t>,</w:t>
    </w:r>
    <w:r w:rsidR="00CA321A" w:rsidRPr="005D1F84">
      <w:t xml:space="preserve"> uvádějte naše číslo jednací.</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C246F" w14:textId="77777777" w:rsidR="005821BF" w:rsidRDefault="005821BF">
      <w:pPr>
        <w:spacing w:after="0" w:line="240" w:lineRule="auto"/>
      </w:pPr>
      <w:r>
        <w:separator/>
      </w:r>
    </w:p>
  </w:footnote>
  <w:footnote w:type="continuationSeparator" w:id="0">
    <w:p w14:paraId="432688EC" w14:textId="77777777" w:rsidR="005821BF" w:rsidRDefault="005821BF">
      <w:pPr>
        <w:spacing w:after="0" w:line="240" w:lineRule="auto"/>
      </w:pPr>
      <w:r>
        <w:continuationSeparator/>
      </w:r>
    </w:p>
  </w:footnote>
  <w:footnote w:type="continuationNotice" w:id="1">
    <w:p w14:paraId="458292B5" w14:textId="77777777" w:rsidR="005821BF" w:rsidRDefault="005821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06B92" w14:textId="77777777" w:rsidR="00831DA6" w:rsidRDefault="00831DA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A8714" w14:textId="77777777" w:rsidR="00831DA6" w:rsidRDefault="00831DA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EE622" w14:textId="77777777" w:rsidR="00D4417E" w:rsidRPr="006E7DD3" w:rsidRDefault="006E7DD3" w:rsidP="006E7DD3">
    <w:pPr>
      <w:pStyle w:val="Zhlav"/>
    </w:pPr>
    <w:r>
      <w:rPr>
        <w:noProof/>
        <w:lang w:eastAsia="cs-CZ"/>
      </w:rPr>
      <w:drawing>
        <wp:anchor distT="0" distB="0" distL="114300" distR="114300" simplePos="0" relativeHeight="251658752" behindDoc="1" locked="1" layoutInCell="1" allowOverlap="1" wp14:anchorId="37F38A14" wp14:editId="5925E7BC">
          <wp:simplePos x="0" y="0"/>
          <wp:positionH relativeFrom="page">
            <wp:posOffset>431800</wp:posOffset>
          </wp:positionH>
          <wp:positionV relativeFrom="page">
            <wp:posOffset>431800</wp:posOffset>
          </wp:positionV>
          <wp:extent cx="957600" cy="648000"/>
          <wp:effectExtent l="0" t="0" r="0" b="0"/>
          <wp:wrapNone/>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tek_law_cz.emf"/>
                  <pic:cNvPicPr/>
                </pic:nvPicPr>
                <pic:blipFill>
                  <a:blip r:embed="rId1">
                    <a:extLst>
                      <a:ext uri="{28A0092B-C50C-407E-A947-70E740481C1C}">
                        <a14:useLocalDpi xmlns:a14="http://schemas.microsoft.com/office/drawing/2010/main" val="0"/>
                      </a:ext>
                    </a:extLst>
                  </a:blip>
                  <a:stretch>
                    <a:fillRect/>
                  </a:stretch>
                </pic:blipFill>
                <pic:spPr>
                  <a:xfrm>
                    <a:off x="0" y="0"/>
                    <a:ext cx="9576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4327D"/>
    <w:multiLevelType w:val="hybridMultilevel"/>
    <w:tmpl w:val="9C5AA4D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6D054D"/>
    <w:multiLevelType w:val="hybridMultilevel"/>
    <w:tmpl w:val="E19C9EB8"/>
    <w:lvl w:ilvl="0" w:tplc="68FAD1B0">
      <w:start w:val="1"/>
      <w:numFmt w:val="upperLetter"/>
      <w:lvlText w:val="%1."/>
      <w:lvlJc w:val="left"/>
      <w:pPr>
        <w:ind w:left="720" w:hanging="360"/>
      </w:pPr>
      <w:rPr>
        <w:rFonts w:cs="Times New Roman" w:hint="default"/>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0A30195"/>
    <w:multiLevelType w:val="hybridMultilevel"/>
    <w:tmpl w:val="D61A392A"/>
    <w:lvl w:ilvl="0" w:tplc="1B4A5FAE">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BEE3F77"/>
    <w:multiLevelType w:val="hybridMultilevel"/>
    <w:tmpl w:val="F3406836"/>
    <w:lvl w:ilvl="0" w:tplc="724687E4">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EC0634A"/>
    <w:multiLevelType w:val="hybridMultilevel"/>
    <w:tmpl w:val="C80885A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B44ECD"/>
    <w:multiLevelType w:val="hybridMultilevel"/>
    <w:tmpl w:val="936C2342"/>
    <w:lvl w:ilvl="0" w:tplc="49B64F9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92D6155"/>
    <w:multiLevelType w:val="hybridMultilevel"/>
    <w:tmpl w:val="AA24BF10"/>
    <w:lvl w:ilvl="0" w:tplc="2FA66958">
      <w:start w:val="1"/>
      <w:numFmt w:val="upperRoman"/>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842F2D"/>
    <w:multiLevelType w:val="hybridMultilevel"/>
    <w:tmpl w:val="3968BC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3514652"/>
    <w:multiLevelType w:val="hybridMultilevel"/>
    <w:tmpl w:val="0F6C12E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436127F8"/>
    <w:multiLevelType w:val="hybridMultilevel"/>
    <w:tmpl w:val="17D220B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C25B05"/>
    <w:multiLevelType w:val="hybridMultilevel"/>
    <w:tmpl w:val="30FEE2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C9A65C7"/>
    <w:multiLevelType w:val="hybridMultilevel"/>
    <w:tmpl w:val="B248E7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6B704D4"/>
    <w:multiLevelType w:val="hybridMultilevel"/>
    <w:tmpl w:val="DA0454F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C1F4AAB"/>
    <w:multiLevelType w:val="singleLevel"/>
    <w:tmpl w:val="58CAD436"/>
    <w:lvl w:ilvl="0">
      <w:start w:val="1"/>
      <w:numFmt w:val="lowerLetter"/>
      <w:lvlText w:val="(%1)"/>
      <w:lvlJc w:val="left"/>
      <w:pPr>
        <w:tabs>
          <w:tab w:val="num" w:pos="1140"/>
        </w:tabs>
        <w:ind w:left="1140" w:hanging="360"/>
      </w:pPr>
      <w:rPr>
        <w:rFonts w:cs="Times New Roman" w:hint="default"/>
      </w:rPr>
    </w:lvl>
  </w:abstractNum>
  <w:abstractNum w:abstractNumId="14" w15:restartNumberingAfterBreak="0">
    <w:nsid w:val="5CE039D1"/>
    <w:multiLevelType w:val="hybridMultilevel"/>
    <w:tmpl w:val="6CB4A58A"/>
    <w:lvl w:ilvl="0" w:tplc="04050011">
      <w:start w:val="1"/>
      <w:numFmt w:val="decimal"/>
      <w:lvlText w:val="%1)"/>
      <w:lvlJc w:val="left"/>
      <w:pPr>
        <w:ind w:left="360" w:hanging="360"/>
      </w:pPr>
    </w:lvl>
    <w:lvl w:ilvl="1" w:tplc="301282C6">
      <w:start w:val="1"/>
      <w:numFmt w:val="lowerLetter"/>
      <w:lvlText w:val="%2."/>
      <w:lvlJc w:val="left"/>
      <w:pPr>
        <w:ind w:left="1080" w:hanging="360"/>
      </w:pPr>
      <w:rPr>
        <w:rFonts w:ascii="Arial" w:hAnsi="Arial" w:cs="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03765AA"/>
    <w:multiLevelType w:val="singleLevel"/>
    <w:tmpl w:val="58CAD436"/>
    <w:lvl w:ilvl="0">
      <w:start w:val="1"/>
      <w:numFmt w:val="lowerLetter"/>
      <w:lvlText w:val="(%1)"/>
      <w:lvlJc w:val="left"/>
      <w:pPr>
        <w:tabs>
          <w:tab w:val="num" w:pos="1140"/>
        </w:tabs>
        <w:ind w:left="1140" w:hanging="360"/>
      </w:pPr>
      <w:rPr>
        <w:rFonts w:cs="Times New Roman" w:hint="default"/>
      </w:rPr>
    </w:lvl>
  </w:abstractNum>
  <w:abstractNum w:abstractNumId="16" w15:restartNumberingAfterBreak="0">
    <w:nsid w:val="62AF21C5"/>
    <w:multiLevelType w:val="singleLevel"/>
    <w:tmpl w:val="58CAD436"/>
    <w:lvl w:ilvl="0">
      <w:start w:val="1"/>
      <w:numFmt w:val="lowerLetter"/>
      <w:lvlText w:val="(%1)"/>
      <w:lvlJc w:val="left"/>
      <w:pPr>
        <w:tabs>
          <w:tab w:val="num" w:pos="1140"/>
        </w:tabs>
        <w:ind w:left="1140" w:hanging="360"/>
      </w:pPr>
      <w:rPr>
        <w:rFonts w:cs="Times New Roman" w:hint="default"/>
      </w:rPr>
    </w:lvl>
  </w:abstractNum>
  <w:abstractNum w:abstractNumId="17" w15:restartNumberingAfterBreak="0">
    <w:nsid w:val="66AC1E67"/>
    <w:multiLevelType w:val="hybridMultilevel"/>
    <w:tmpl w:val="1FBE171A"/>
    <w:lvl w:ilvl="0" w:tplc="85AEE7E8">
      <w:start w:val="1"/>
      <w:numFmt w:val="upperRoman"/>
      <w:lvlText w:val="%1."/>
      <w:lvlJc w:val="left"/>
      <w:pPr>
        <w:ind w:left="1080" w:hanging="720"/>
      </w:pPr>
      <w:rPr>
        <w:rFonts w:hint="default"/>
        <w:b/>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5B4683"/>
    <w:multiLevelType w:val="hybridMultilevel"/>
    <w:tmpl w:val="C4D49144"/>
    <w:lvl w:ilvl="0" w:tplc="04050011">
      <w:start w:val="1"/>
      <w:numFmt w:val="decimal"/>
      <w:lvlText w:val="%1)"/>
      <w:lvlJc w:val="left"/>
      <w:pPr>
        <w:ind w:left="720" w:hanging="72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F6C14D9"/>
    <w:multiLevelType w:val="hybridMultilevel"/>
    <w:tmpl w:val="EA705D0A"/>
    <w:lvl w:ilvl="0" w:tplc="724687E4">
      <w:start w:val="1"/>
      <w:numFmt w:val="bullet"/>
      <w:lvlText w:val="-"/>
      <w:lvlJc w:val="left"/>
      <w:pPr>
        <w:ind w:left="1068" w:hanging="360"/>
      </w:pPr>
      <w:rPr>
        <w:rFonts w:ascii="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15:restartNumberingAfterBreak="0">
    <w:nsid w:val="7F820126"/>
    <w:multiLevelType w:val="hybridMultilevel"/>
    <w:tmpl w:val="62385C04"/>
    <w:lvl w:ilvl="0" w:tplc="DCC610A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36805630">
    <w:abstractNumId w:val="10"/>
  </w:num>
  <w:num w:numId="2" w16cid:durableId="529102459">
    <w:abstractNumId w:val="7"/>
  </w:num>
  <w:num w:numId="3" w16cid:durableId="471215233">
    <w:abstractNumId w:val="17"/>
  </w:num>
  <w:num w:numId="4" w16cid:durableId="303701876">
    <w:abstractNumId w:val="18"/>
  </w:num>
  <w:num w:numId="5" w16cid:durableId="2022471457">
    <w:abstractNumId w:val="12"/>
  </w:num>
  <w:num w:numId="6" w16cid:durableId="584729817">
    <w:abstractNumId w:val="8"/>
  </w:num>
  <w:num w:numId="7" w16cid:durableId="2006976708">
    <w:abstractNumId w:val="19"/>
  </w:num>
  <w:num w:numId="8" w16cid:durableId="354579570">
    <w:abstractNumId w:val="9"/>
  </w:num>
  <w:num w:numId="9" w16cid:durableId="1693920417">
    <w:abstractNumId w:val="6"/>
  </w:num>
  <w:num w:numId="10" w16cid:durableId="1981228384">
    <w:abstractNumId w:val="4"/>
  </w:num>
  <w:num w:numId="11" w16cid:durableId="1434664230">
    <w:abstractNumId w:val="14"/>
  </w:num>
  <w:num w:numId="12" w16cid:durableId="1352534179">
    <w:abstractNumId w:val="11"/>
  </w:num>
  <w:num w:numId="13" w16cid:durableId="1396852077">
    <w:abstractNumId w:val="3"/>
  </w:num>
  <w:num w:numId="14" w16cid:durableId="1482961963">
    <w:abstractNumId w:val="2"/>
  </w:num>
  <w:num w:numId="15" w16cid:durableId="1046366910">
    <w:abstractNumId w:val="5"/>
  </w:num>
  <w:num w:numId="16" w16cid:durableId="721562590">
    <w:abstractNumId w:val="20"/>
  </w:num>
  <w:num w:numId="17" w16cid:durableId="263808979">
    <w:abstractNumId w:val="0"/>
  </w:num>
  <w:num w:numId="18" w16cid:durableId="741563366">
    <w:abstractNumId w:val="16"/>
  </w:num>
  <w:num w:numId="19" w16cid:durableId="1385523886">
    <w:abstractNumId w:val="13"/>
  </w:num>
  <w:num w:numId="20" w16cid:durableId="696582734">
    <w:abstractNumId w:val="1"/>
  </w:num>
  <w:num w:numId="21" w16cid:durableId="15990948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9C5"/>
    <w:rsid w:val="00003AEB"/>
    <w:rsid w:val="000218B9"/>
    <w:rsid w:val="00024E4B"/>
    <w:rsid w:val="000306AF"/>
    <w:rsid w:val="00042835"/>
    <w:rsid w:val="00070399"/>
    <w:rsid w:val="000718B1"/>
    <w:rsid w:val="00086D29"/>
    <w:rsid w:val="000A5AD7"/>
    <w:rsid w:val="000C6547"/>
    <w:rsid w:val="000D30F9"/>
    <w:rsid w:val="000E7BFA"/>
    <w:rsid w:val="000F6900"/>
    <w:rsid w:val="00102F12"/>
    <w:rsid w:val="001124FE"/>
    <w:rsid w:val="001300AC"/>
    <w:rsid w:val="0013516D"/>
    <w:rsid w:val="00142099"/>
    <w:rsid w:val="00150B9D"/>
    <w:rsid w:val="00152F82"/>
    <w:rsid w:val="00157ACD"/>
    <w:rsid w:val="001636D3"/>
    <w:rsid w:val="00174CA3"/>
    <w:rsid w:val="00193F85"/>
    <w:rsid w:val="001A7E64"/>
    <w:rsid w:val="001B7010"/>
    <w:rsid w:val="001C386D"/>
    <w:rsid w:val="00200387"/>
    <w:rsid w:val="0020175E"/>
    <w:rsid w:val="00211F80"/>
    <w:rsid w:val="00221B36"/>
    <w:rsid w:val="00227BC5"/>
    <w:rsid w:val="00231021"/>
    <w:rsid w:val="00247E5F"/>
    <w:rsid w:val="00252563"/>
    <w:rsid w:val="0026217F"/>
    <w:rsid w:val="00277152"/>
    <w:rsid w:val="00282BCC"/>
    <w:rsid w:val="002879AE"/>
    <w:rsid w:val="002A469F"/>
    <w:rsid w:val="002A52F4"/>
    <w:rsid w:val="002B6D09"/>
    <w:rsid w:val="002C0A32"/>
    <w:rsid w:val="002C33A9"/>
    <w:rsid w:val="002D69EE"/>
    <w:rsid w:val="002E764E"/>
    <w:rsid w:val="00304F72"/>
    <w:rsid w:val="00310D63"/>
    <w:rsid w:val="0032036E"/>
    <w:rsid w:val="00323952"/>
    <w:rsid w:val="00332338"/>
    <w:rsid w:val="00342316"/>
    <w:rsid w:val="003433B9"/>
    <w:rsid w:val="003564C4"/>
    <w:rsid w:val="0036682E"/>
    <w:rsid w:val="00371A95"/>
    <w:rsid w:val="00372004"/>
    <w:rsid w:val="00380A0F"/>
    <w:rsid w:val="00394B2D"/>
    <w:rsid w:val="003A1995"/>
    <w:rsid w:val="003A3A65"/>
    <w:rsid w:val="003B6864"/>
    <w:rsid w:val="003C2B73"/>
    <w:rsid w:val="003C3519"/>
    <w:rsid w:val="003C4C0D"/>
    <w:rsid w:val="003D1AE8"/>
    <w:rsid w:val="003D233F"/>
    <w:rsid w:val="003D4425"/>
    <w:rsid w:val="003D79D5"/>
    <w:rsid w:val="003E1EB5"/>
    <w:rsid w:val="003F2066"/>
    <w:rsid w:val="004054AF"/>
    <w:rsid w:val="004055F9"/>
    <w:rsid w:val="004067DE"/>
    <w:rsid w:val="0041218C"/>
    <w:rsid w:val="00412F2E"/>
    <w:rsid w:val="00421B09"/>
    <w:rsid w:val="0042387A"/>
    <w:rsid w:val="00425592"/>
    <w:rsid w:val="00434F9E"/>
    <w:rsid w:val="00444909"/>
    <w:rsid w:val="00466430"/>
    <w:rsid w:val="00487E5A"/>
    <w:rsid w:val="00490F37"/>
    <w:rsid w:val="004A0B82"/>
    <w:rsid w:val="004B5E58"/>
    <w:rsid w:val="004D0330"/>
    <w:rsid w:val="004F3B9D"/>
    <w:rsid w:val="004F525C"/>
    <w:rsid w:val="00511E3C"/>
    <w:rsid w:val="00516F81"/>
    <w:rsid w:val="00532849"/>
    <w:rsid w:val="0056170E"/>
    <w:rsid w:val="005821BF"/>
    <w:rsid w:val="00582DFC"/>
    <w:rsid w:val="00585529"/>
    <w:rsid w:val="00592634"/>
    <w:rsid w:val="005B357E"/>
    <w:rsid w:val="005B615F"/>
    <w:rsid w:val="005C1BC3"/>
    <w:rsid w:val="005C2CF0"/>
    <w:rsid w:val="005D1F84"/>
    <w:rsid w:val="005F4CB2"/>
    <w:rsid w:val="005F57B0"/>
    <w:rsid w:val="006028A8"/>
    <w:rsid w:val="00611EAC"/>
    <w:rsid w:val="00616507"/>
    <w:rsid w:val="006247EF"/>
    <w:rsid w:val="006509F1"/>
    <w:rsid w:val="00652548"/>
    <w:rsid w:val="00653BC4"/>
    <w:rsid w:val="0067390A"/>
    <w:rsid w:val="006A39DF"/>
    <w:rsid w:val="006A4F1F"/>
    <w:rsid w:val="006B7334"/>
    <w:rsid w:val="006D0AE9"/>
    <w:rsid w:val="006E7DD3"/>
    <w:rsid w:val="00700BDD"/>
    <w:rsid w:val="00702F1D"/>
    <w:rsid w:val="007068F7"/>
    <w:rsid w:val="00710003"/>
    <w:rsid w:val="007101BE"/>
    <w:rsid w:val="00721AA4"/>
    <w:rsid w:val="007272DA"/>
    <w:rsid w:val="0073428B"/>
    <w:rsid w:val="00740803"/>
    <w:rsid w:val="00742A86"/>
    <w:rsid w:val="00756259"/>
    <w:rsid w:val="00766A52"/>
    <w:rsid w:val="00767E6F"/>
    <w:rsid w:val="00775DB9"/>
    <w:rsid w:val="00780618"/>
    <w:rsid w:val="007814A2"/>
    <w:rsid w:val="00790002"/>
    <w:rsid w:val="007964C8"/>
    <w:rsid w:val="0079758E"/>
    <w:rsid w:val="007C33D1"/>
    <w:rsid w:val="007C3A6C"/>
    <w:rsid w:val="007C738C"/>
    <w:rsid w:val="007D77E7"/>
    <w:rsid w:val="007E3048"/>
    <w:rsid w:val="007E718F"/>
    <w:rsid w:val="007F2DE4"/>
    <w:rsid w:val="00810299"/>
    <w:rsid w:val="00824279"/>
    <w:rsid w:val="008300B3"/>
    <w:rsid w:val="00831DA6"/>
    <w:rsid w:val="00843EB0"/>
    <w:rsid w:val="0085445A"/>
    <w:rsid w:val="00860CFB"/>
    <w:rsid w:val="00863330"/>
    <w:rsid w:val="008640E6"/>
    <w:rsid w:val="00871F46"/>
    <w:rsid w:val="008758CC"/>
    <w:rsid w:val="0088104F"/>
    <w:rsid w:val="008A1753"/>
    <w:rsid w:val="008A6EBC"/>
    <w:rsid w:val="008B5304"/>
    <w:rsid w:val="008E0C5F"/>
    <w:rsid w:val="008E4BB0"/>
    <w:rsid w:val="008F69EE"/>
    <w:rsid w:val="00906742"/>
    <w:rsid w:val="00927D65"/>
    <w:rsid w:val="0093108E"/>
    <w:rsid w:val="00935080"/>
    <w:rsid w:val="009576ED"/>
    <w:rsid w:val="009645A8"/>
    <w:rsid w:val="009672E6"/>
    <w:rsid w:val="00972981"/>
    <w:rsid w:val="009929DF"/>
    <w:rsid w:val="00993F65"/>
    <w:rsid w:val="009A05B9"/>
    <w:rsid w:val="009F27E4"/>
    <w:rsid w:val="00A02235"/>
    <w:rsid w:val="00A14FD4"/>
    <w:rsid w:val="00A15B80"/>
    <w:rsid w:val="00A20EC9"/>
    <w:rsid w:val="00A27490"/>
    <w:rsid w:val="00A276D8"/>
    <w:rsid w:val="00A316B3"/>
    <w:rsid w:val="00A63644"/>
    <w:rsid w:val="00A71A6E"/>
    <w:rsid w:val="00A82A34"/>
    <w:rsid w:val="00A941B5"/>
    <w:rsid w:val="00AB1D3D"/>
    <w:rsid w:val="00AB451F"/>
    <w:rsid w:val="00AC2D36"/>
    <w:rsid w:val="00AC6B6B"/>
    <w:rsid w:val="00AD34C6"/>
    <w:rsid w:val="00AD4F8E"/>
    <w:rsid w:val="00AF3852"/>
    <w:rsid w:val="00B36FA9"/>
    <w:rsid w:val="00B426A6"/>
    <w:rsid w:val="00B43F1E"/>
    <w:rsid w:val="00B44F80"/>
    <w:rsid w:val="00B63E16"/>
    <w:rsid w:val="00B712CD"/>
    <w:rsid w:val="00B904AA"/>
    <w:rsid w:val="00BA0048"/>
    <w:rsid w:val="00BC1CE3"/>
    <w:rsid w:val="00BE0B9E"/>
    <w:rsid w:val="00C03F31"/>
    <w:rsid w:val="00C06373"/>
    <w:rsid w:val="00C20847"/>
    <w:rsid w:val="00C26F75"/>
    <w:rsid w:val="00C35FD1"/>
    <w:rsid w:val="00C3745F"/>
    <w:rsid w:val="00C44C72"/>
    <w:rsid w:val="00C46654"/>
    <w:rsid w:val="00C469C6"/>
    <w:rsid w:val="00C54FFB"/>
    <w:rsid w:val="00C669C5"/>
    <w:rsid w:val="00C73104"/>
    <w:rsid w:val="00CA321A"/>
    <w:rsid w:val="00CB2058"/>
    <w:rsid w:val="00CB65D8"/>
    <w:rsid w:val="00CC2597"/>
    <w:rsid w:val="00CC48E7"/>
    <w:rsid w:val="00CE5D2D"/>
    <w:rsid w:val="00D0317D"/>
    <w:rsid w:val="00D140C3"/>
    <w:rsid w:val="00D15C5D"/>
    <w:rsid w:val="00D4417E"/>
    <w:rsid w:val="00D45579"/>
    <w:rsid w:val="00D47639"/>
    <w:rsid w:val="00D54496"/>
    <w:rsid w:val="00D65140"/>
    <w:rsid w:val="00D77E8D"/>
    <w:rsid w:val="00D80C2F"/>
    <w:rsid w:val="00D84EC1"/>
    <w:rsid w:val="00D86670"/>
    <w:rsid w:val="00D87462"/>
    <w:rsid w:val="00D93F2E"/>
    <w:rsid w:val="00DB0117"/>
    <w:rsid w:val="00DC5FC7"/>
    <w:rsid w:val="00DE590E"/>
    <w:rsid w:val="00DF47FF"/>
    <w:rsid w:val="00E02F97"/>
    <w:rsid w:val="00E05F2B"/>
    <w:rsid w:val="00E151FC"/>
    <w:rsid w:val="00E202E4"/>
    <w:rsid w:val="00E26CA3"/>
    <w:rsid w:val="00E313DC"/>
    <w:rsid w:val="00E35FF9"/>
    <w:rsid w:val="00E37586"/>
    <w:rsid w:val="00E43F09"/>
    <w:rsid w:val="00E54EDB"/>
    <w:rsid w:val="00E6514B"/>
    <w:rsid w:val="00E7288A"/>
    <w:rsid w:val="00E760BF"/>
    <w:rsid w:val="00E80B96"/>
    <w:rsid w:val="00E84342"/>
    <w:rsid w:val="00EB0CFF"/>
    <w:rsid w:val="00EC6F09"/>
    <w:rsid w:val="00EC70A0"/>
    <w:rsid w:val="00EF1356"/>
    <w:rsid w:val="00EF610B"/>
    <w:rsid w:val="00F02587"/>
    <w:rsid w:val="00F02D6F"/>
    <w:rsid w:val="00F1232B"/>
    <w:rsid w:val="00F148C8"/>
    <w:rsid w:val="00F1510A"/>
    <w:rsid w:val="00F15F08"/>
    <w:rsid w:val="00F233D3"/>
    <w:rsid w:val="00F32999"/>
    <w:rsid w:val="00F53B0F"/>
    <w:rsid w:val="00F65574"/>
    <w:rsid w:val="00F8170C"/>
    <w:rsid w:val="00F870DB"/>
    <w:rsid w:val="00FA10BD"/>
    <w:rsid w:val="00FA40EE"/>
    <w:rsid w:val="00FB2C4F"/>
    <w:rsid w:val="00FB3CDF"/>
    <w:rsid w:val="00FB7B6F"/>
    <w:rsid w:val="00FC2768"/>
    <w:rsid w:val="11EE869A"/>
    <w:rsid w:val="5CD85E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A13D1"/>
  <w15:docId w15:val="{BFA5152C-DEA5-430E-88CD-BE4508E41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84342"/>
    <w:pPr>
      <w:spacing w:after="454"/>
    </w:pPr>
    <w:rPr>
      <w:rFonts w:ascii="Times New Roman" w:hAnsi="Times New Roman"/>
    </w:rPr>
  </w:style>
  <w:style w:type="paragraph" w:styleId="Nadpis1">
    <w:name w:val="heading 1"/>
    <w:basedOn w:val="Nadpis"/>
    <w:rsid w:val="00710003"/>
    <w:pPr>
      <w:outlineLvl w:val="0"/>
    </w:pPr>
  </w:style>
  <w:style w:type="paragraph" w:styleId="Nadpis2">
    <w:name w:val="heading 2"/>
    <w:basedOn w:val="Nadpis"/>
    <w:rsid w:val="00710003"/>
    <w:pPr>
      <w:outlineLvl w:val="1"/>
    </w:pPr>
  </w:style>
  <w:style w:type="paragraph" w:styleId="Nadpis3">
    <w:name w:val="heading 3"/>
    <w:basedOn w:val="Nadpis"/>
    <w:rsid w:val="00710003"/>
    <w:p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uiPriority w:val="99"/>
    <w:semiHidden/>
    <w:qFormat/>
    <w:rsid w:val="00E618F6"/>
    <w:rPr>
      <w:rFonts w:ascii="Tahoma" w:hAnsi="Tahoma" w:cs="Tahoma"/>
      <w:sz w:val="16"/>
      <w:szCs w:val="16"/>
    </w:rPr>
  </w:style>
  <w:style w:type="character" w:customStyle="1" w:styleId="ZhlavChar">
    <w:name w:val="Záhlaví Char"/>
    <w:basedOn w:val="Standardnpsmoodstavce"/>
    <w:link w:val="Zhlav"/>
    <w:uiPriority w:val="99"/>
    <w:qFormat/>
    <w:rsid w:val="000F45EA"/>
    <w:rPr>
      <w:rFonts w:ascii="Times New Roman" w:hAnsi="Times New Roman"/>
    </w:rPr>
  </w:style>
  <w:style w:type="character" w:customStyle="1" w:styleId="ZpatChar">
    <w:name w:val="Zápatí Char"/>
    <w:basedOn w:val="Standardnpsmoodstavce"/>
    <w:link w:val="Zpat"/>
    <w:uiPriority w:val="99"/>
    <w:qFormat/>
    <w:rsid w:val="000F6900"/>
    <w:rPr>
      <w:rFonts w:ascii="Arial" w:hAnsi="Arial"/>
      <w:color w:val="0000DC"/>
      <w:sz w:val="16"/>
    </w:rPr>
  </w:style>
  <w:style w:type="character" w:customStyle="1" w:styleId="Internetovodkaz">
    <w:name w:val="Internetový odkaz"/>
    <w:basedOn w:val="Standardnpsmoodstavce"/>
    <w:uiPriority w:val="99"/>
    <w:unhideWhenUsed/>
    <w:rsid w:val="00F107BA"/>
    <w:rPr>
      <w:color w:val="00000A"/>
      <w:u w:val="none"/>
    </w:rPr>
  </w:style>
  <w:style w:type="paragraph" w:customStyle="1" w:styleId="Nadpis">
    <w:name w:val="Nadpis"/>
    <w:basedOn w:val="Normln"/>
    <w:next w:val="Tlotextu"/>
    <w:rsid w:val="00710003"/>
    <w:pPr>
      <w:keepNext/>
      <w:spacing w:before="240" w:after="120"/>
    </w:pPr>
    <w:rPr>
      <w:rFonts w:ascii="Liberation Sans" w:eastAsia="Microsoft YaHei" w:hAnsi="Liberation Sans" w:cs="Mangal"/>
      <w:sz w:val="28"/>
      <w:szCs w:val="28"/>
    </w:rPr>
  </w:style>
  <w:style w:type="paragraph" w:customStyle="1" w:styleId="Tlotextu">
    <w:name w:val="Tělo textu"/>
    <w:basedOn w:val="Normln"/>
    <w:rsid w:val="00710003"/>
    <w:pPr>
      <w:spacing w:after="140" w:line="288" w:lineRule="auto"/>
    </w:pPr>
  </w:style>
  <w:style w:type="paragraph" w:styleId="Seznam">
    <w:name w:val="List"/>
    <w:basedOn w:val="Tlotextu"/>
    <w:rsid w:val="00710003"/>
    <w:rPr>
      <w:rFonts w:cs="Mangal"/>
    </w:rPr>
  </w:style>
  <w:style w:type="paragraph" w:customStyle="1" w:styleId="Popisek">
    <w:name w:val="Popisek"/>
    <w:basedOn w:val="Normln"/>
    <w:rsid w:val="00710003"/>
    <w:pPr>
      <w:suppressLineNumbers/>
      <w:spacing w:before="120" w:after="120"/>
    </w:pPr>
    <w:rPr>
      <w:rFonts w:cs="Mangal"/>
      <w:i/>
      <w:iCs/>
      <w:sz w:val="24"/>
      <w:szCs w:val="24"/>
    </w:rPr>
  </w:style>
  <w:style w:type="paragraph" w:customStyle="1" w:styleId="Rejstk">
    <w:name w:val="Rejstřík"/>
    <w:basedOn w:val="Normln"/>
    <w:qFormat/>
    <w:rsid w:val="00710003"/>
    <w:pPr>
      <w:suppressLineNumbers/>
    </w:pPr>
    <w:rPr>
      <w:rFonts w:cs="Mangal"/>
    </w:rPr>
  </w:style>
  <w:style w:type="paragraph" w:styleId="Textbubliny">
    <w:name w:val="Balloon Text"/>
    <w:basedOn w:val="Normln"/>
    <w:link w:val="TextbublinyChar"/>
    <w:uiPriority w:val="99"/>
    <w:semiHidden/>
    <w:unhideWhenUsed/>
    <w:qFormat/>
    <w:rsid w:val="00E618F6"/>
    <w:pPr>
      <w:spacing w:after="0" w:line="240" w:lineRule="auto"/>
    </w:pPr>
    <w:rPr>
      <w:rFonts w:ascii="Tahoma" w:hAnsi="Tahoma" w:cs="Tahoma"/>
      <w:sz w:val="16"/>
      <w:szCs w:val="16"/>
    </w:rPr>
  </w:style>
  <w:style w:type="paragraph" w:styleId="Zhlav">
    <w:name w:val="header"/>
    <w:basedOn w:val="Normln"/>
    <w:link w:val="ZhlavChar"/>
    <w:uiPriority w:val="99"/>
    <w:unhideWhenUsed/>
    <w:rsid w:val="000F45EA"/>
    <w:pPr>
      <w:tabs>
        <w:tab w:val="center" w:pos="4536"/>
        <w:tab w:val="right" w:pos="9072"/>
      </w:tabs>
      <w:spacing w:after="0" w:line="240" w:lineRule="auto"/>
    </w:pPr>
  </w:style>
  <w:style w:type="paragraph" w:styleId="Zpat">
    <w:name w:val="footer"/>
    <w:basedOn w:val="Normln"/>
    <w:link w:val="ZpatChar"/>
    <w:uiPriority w:val="99"/>
    <w:unhideWhenUsed/>
    <w:rsid w:val="000F6900"/>
    <w:pPr>
      <w:tabs>
        <w:tab w:val="center" w:pos="4536"/>
        <w:tab w:val="right" w:pos="9072"/>
      </w:tabs>
      <w:spacing w:after="0" w:line="240" w:lineRule="exact"/>
    </w:pPr>
    <w:rPr>
      <w:rFonts w:ascii="Arial" w:hAnsi="Arial"/>
      <w:color w:val="0000DC"/>
      <w:sz w:val="16"/>
    </w:rPr>
  </w:style>
  <w:style w:type="paragraph" w:customStyle="1" w:styleId="Quotations">
    <w:name w:val="Quotations"/>
    <w:basedOn w:val="Normln"/>
    <w:rsid w:val="00710003"/>
  </w:style>
  <w:style w:type="paragraph" w:styleId="Nzev">
    <w:name w:val="Title"/>
    <w:basedOn w:val="Nadpis"/>
    <w:rsid w:val="00710003"/>
  </w:style>
  <w:style w:type="paragraph" w:styleId="Podnadpis">
    <w:name w:val="Subtitle"/>
    <w:basedOn w:val="Nadpis"/>
    <w:rsid w:val="00710003"/>
  </w:style>
  <w:style w:type="paragraph" w:customStyle="1" w:styleId="Adresa">
    <w:name w:val="Adresa"/>
    <w:qFormat/>
    <w:rsid w:val="002E764E"/>
    <w:pPr>
      <w:spacing w:line="290" w:lineRule="exact"/>
      <w:ind w:left="5046"/>
    </w:pPr>
    <w:rPr>
      <w:rFonts w:ascii="Arial" w:hAnsi="Arial"/>
      <w:b/>
      <w:sz w:val="24"/>
    </w:rPr>
  </w:style>
  <w:style w:type="paragraph" w:customStyle="1" w:styleId="Vc">
    <w:name w:val="Věc"/>
    <w:qFormat/>
    <w:rsid w:val="000F6900"/>
    <w:pPr>
      <w:tabs>
        <w:tab w:val="left" w:pos="2126"/>
        <w:tab w:val="left" w:pos="5046"/>
        <w:tab w:val="left" w:pos="7088"/>
      </w:tabs>
      <w:spacing w:before="840" w:line="280" w:lineRule="exact"/>
    </w:pPr>
    <w:rPr>
      <w:rFonts w:ascii="Arial" w:hAnsi="Arial"/>
      <w:color w:val="0000DC"/>
      <w:sz w:val="16"/>
    </w:rPr>
  </w:style>
  <w:style w:type="character" w:styleId="Hypertextovodkaz">
    <w:name w:val="Hyperlink"/>
    <w:basedOn w:val="Standardnpsmoodstavce"/>
    <w:uiPriority w:val="99"/>
    <w:unhideWhenUsed/>
    <w:rsid w:val="00EF1356"/>
    <w:rPr>
      <w:color w:val="0000FF" w:themeColor="hyperlink"/>
      <w:u w:val="single"/>
    </w:rPr>
  </w:style>
  <w:style w:type="paragraph" w:customStyle="1" w:styleId="Vcdopisu">
    <w:name w:val="Věc dopisu"/>
    <w:basedOn w:val="Tlodopisu"/>
    <w:next w:val="Tlodopisu"/>
    <w:qFormat/>
    <w:rsid w:val="000F6900"/>
    <w:pPr>
      <w:spacing w:before="720" w:line="290" w:lineRule="exact"/>
    </w:pPr>
    <w:rPr>
      <w:b/>
      <w:sz w:val="24"/>
    </w:rPr>
  </w:style>
  <w:style w:type="paragraph" w:styleId="Normlnweb">
    <w:name w:val="Normal (Web)"/>
    <w:basedOn w:val="Normln"/>
    <w:uiPriority w:val="99"/>
    <w:semiHidden/>
    <w:unhideWhenUsed/>
    <w:rsid w:val="004067DE"/>
    <w:pPr>
      <w:spacing w:before="100" w:beforeAutospacing="1" w:after="100" w:afterAutospacing="1" w:line="240" w:lineRule="auto"/>
    </w:pPr>
    <w:rPr>
      <w:rFonts w:eastAsia="Times New Roman" w:cs="Times New Roman"/>
      <w:sz w:val="24"/>
      <w:szCs w:val="24"/>
      <w:lang w:eastAsia="cs-CZ"/>
    </w:rPr>
  </w:style>
  <w:style w:type="paragraph" w:customStyle="1" w:styleId="JmnoPjmen">
    <w:name w:val="Jméno Příjmení"/>
    <w:qFormat/>
    <w:rsid w:val="002E764E"/>
    <w:pPr>
      <w:spacing w:line="280" w:lineRule="exact"/>
    </w:pPr>
    <w:rPr>
      <w:rFonts w:ascii="Arial" w:hAnsi="Arial"/>
      <w:b/>
      <w:sz w:val="20"/>
    </w:rPr>
  </w:style>
  <w:style w:type="paragraph" w:customStyle="1" w:styleId="Funkce">
    <w:name w:val="Funkce"/>
    <w:basedOn w:val="JmnoPjmen"/>
    <w:qFormat/>
    <w:rsid w:val="00AC2D36"/>
    <w:rPr>
      <w:b w:val="0"/>
    </w:rPr>
  </w:style>
  <w:style w:type="paragraph" w:customStyle="1" w:styleId="Zpat-univerzita">
    <w:name w:val="Zápatí - univerzita"/>
    <w:basedOn w:val="Zpat"/>
    <w:next w:val="Zpat"/>
    <w:rsid w:val="007D77E7"/>
    <w:rPr>
      <w:b/>
    </w:rPr>
  </w:style>
  <w:style w:type="paragraph" w:customStyle="1" w:styleId="Vc-nsledujcdky">
    <w:name w:val="Věc - následující řádky"/>
    <w:basedOn w:val="Vc"/>
    <w:qFormat/>
    <w:rsid w:val="00A27490"/>
    <w:pPr>
      <w:spacing w:before="0"/>
    </w:pPr>
    <w:rPr>
      <w:color w:val="auto"/>
    </w:rPr>
  </w:style>
  <w:style w:type="paragraph" w:customStyle="1" w:styleId="Zpatsslovnmstrnky">
    <w:name w:val="Zápatí s číslováním stránky"/>
    <w:basedOn w:val="Zpat"/>
    <w:qFormat/>
    <w:rsid w:val="000F6900"/>
    <w:pPr>
      <w:tabs>
        <w:tab w:val="clear" w:pos="4536"/>
        <w:tab w:val="clear" w:pos="9072"/>
        <w:tab w:val="left" w:pos="0"/>
      </w:tabs>
      <w:ind w:left="-680"/>
    </w:pPr>
    <w:rPr>
      <w:rFonts w:cs="Arial"/>
      <w:szCs w:val="14"/>
    </w:rPr>
  </w:style>
  <w:style w:type="paragraph" w:customStyle="1" w:styleId="Zpat-univerzita4dkyadresy">
    <w:name w:val="Zápatí - univerzita (4 řádky adresy)"/>
    <w:basedOn w:val="Zpat-univerzita"/>
    <w:next w:val="Zpat"/>
    <w:qFormat/>
    <w:rsid w:val="00D80C2F"/>
    <w:rPr>
      <w:rFonts w:cs="Arial"/>
      <w:szCs w:val="16"/>
    </w:rPr>
  </w:style>
  <w:style w:type="paragraph" w:customStyle="1" w:styleId="Tlodopisu">
    <w:name w:val="Tělo dopisu"/>
    <w:qFormat/>
    <w:rsid w:val="00E84342"/>
    <w:pPr>
      <w:spacing w:after="280" w:line="280" w:lineRule="exact"/>
    </w:pPr>
    <w:rPr>
      <w:rFonts w:ascii="Arial" w:hAnsi="Arial"/>
      <w:sz w:val="20"/>
    </w:rPr>
  </w:style>
  <w:style w:type="character" w:customStyle="1" w:styleId="slovnstran">
    <w:name w:val="Číslování stran"/>
    <w:basedOn w:val="Standardnpsmoodstavce"/>
    <w:uiPriority w:val="1"/>
    <w:qFormat/>
    <w:rsid w:val="00F53B0F"/>
    <w:rPr>
      <w:color w:val="000000"/>
      <w:sz w:val="20"/>
      <w:szCs w:val="20"/>
    </w:rPr>
  </w:style>
  <w:style w:type="paragraph" w:styleId="Revize">
    <w:name w:val="Revision"/>
    <w:hidden/>
    <w:uiPriority w:val="99"/>
    <w:semiHidden/>
    <w:rsid w:val="00831DA6"/>
    <w:pPr>
      <w:spacing w:line="240" w:lineRule="auto"/>
    </w:pPr>
    <w:rPr>
      <w:rFonts w:ascii="Times New Roman" w:hAnsi="Times New Roman"/>
    </w:rPr>
  </w:style>
  <w:style w:type="character" w:styleId="Odkaznakoment">
    <w:name w:val="annotation reference"/>
    <w:basedOn w:val="Standardnpsmoodstavce"/>
    <w:uiPriority w:val="99"/>
    <w:semiHidden/>
    <w:unhideWhenUsed/>
    <w:rsid w:val="008E4BB0"/>
    <w:rPr>
      <w:sz w:val="16"/>
      <w:szCs w:val="16"/>
    </w:rPr>
  </w:style>
  <w:style w:type="paragraph" w:styleId="Textkomente">
    <w:name w:val="annotation text"/>
    <w:basedOn w:val="Normln"/>
    <w:link w:val="TextkomenteChar"/>
    <w:uiPriority w:val="99"/>
    <w:unhideWhenUsed/>
    <w:rsid w:val="008E4BB0"/>
    <w:pPr>
      <w:spacing w:line="240" w:lineRule="auto"/>
    </w:pPr>
    <w:rPr>
      <w:sz w:val="20"/>
      <w:szCs w:val="20"/>
    </w:rPr>
  </w:style>
  <w:style w:type="character" w:customStyle="1" w:styleId="TextkomenteChar">
    <w:name w:val="Text komentáře Char"/>
    <w:basedOn w:val="Standardnpsmoodstavce"/>
    <w:link w:val="Textkomente"/>
    <w:uiPriority w:val="99"/>
    <w:rsid w:val="008E4BB0"/>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8E4BB0"/>
    <w:rPr>
      <w:b/>
      <w:bCs/>
    </w:rPr>
  </w:style>
  <w:style w:type="character" w:customStyle="1" w:styleId="PedmtkomenteChar">
    <w:name w:val="Předmět komentáře Char"/>
    <w:basedOn w:val="TextkomenteChar"/>
    <w:link w:val="Pedmtkomente"/>
    <w:uiPriority w:val="99"/>
    <w:semiHidden/>
    <w:rsid w:val="008E4BB0"/>
    <w:rPr>
      <w:rFonts w:ascii="Times New Roman" w:hAnsi="Times New Roman"/>
      <w:b/>
      <w:bCs/>
      <w:sz w:val="20"/>
      <w:szCs w:val="20"/>
    </w:rPr>
  </w:style>
  <w:style w:type="paragraph" w:styleId="Odstavecseseznamem">
    <w:name w:val="List Paragraph"/>
    <w:aliases w:val="Bullet 1,Use Case List Paragraph,b1,Bullet for no #'s,B1,List Paragraph1"/>
    <w:basedOn w:val="Normln"/>
    <w:link w:val="OdstavecseseznamemChar"/>
    <w:uiPriority w:val="34"/>
    <w:qFormat/>
    <w:rsid w:val="007101BE"/>
    <w:pPr>
      <w:ind w:left="720"/>
      <w:contextualSpacing/>
    </w:pPr>
  </w:style>
  <w:style w:type="character" w:customStyle="1" w:styleId="OdstavecseseznamemChar">
    <w:name w:val="Odstavec se seznamem Char"/>
    <w:aliases w:val="Bullet 1 Char,Use Case List Paragraph Char,b1 Char,Bullet for no #'s Char,B1 Char,List Paragraph1 Char"/>
    <w:link w:val="Odstavecseseznamem"/>
    <w:uiPriority w:val="34"/>
    <w:locked/>
    <w:rsid w:val="004054AF"/>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141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econ_univerzalni_dopis_cz_barva_bez_znacek.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1a1fbc-d6b3-4a79-b06c-615c552f15a0">
      <Terms xmlns="http://schemas.microsoft.com/office/infopath/2007/PartnerControls"/>
    </lcf76f155ced4ddcb4097134ff3c332f>
    <TaxCatchAll xmlns="d0cbd42d-77cf-4069-81d7-60b13b013f2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993CE36E536924D9F97A09631E83C2B" ma:contentTypeVersion="16" ma:contentTypeDescription="Vytvoří nový dokument" ma:contentTypeScope="" ma:versionID="3c9cad4684e89c83748a3bfaa08a6d35">
  <xsd:schema xmlns:xsd="http://www.w3.org/2001/XMLSchema" xmlns:xs="http://www.w3.org/2001/XMLSchema" xmlns:p="http://schemas.microsoft.com/office/2006/metadata/properties" xmlns:ns2="0c1a1fbc-d6b3-4a79-b06c-615c552f15a0" xmlns:ns3="d0cbd42d-77cf-4069-81d7-60b13b013f2f" targetNamespace="http://schemas.microsoft.com/office/2006/metadata/properties" ma:root="true" ma:fieldsID="119b0b07b8d9a38a0f810bc9179180a7" ns2:_="" ns3:_="">
    <xsd:import namespace="0c1a1fbc-d6b3-4a79-b06c-615c552f15a0"/>
    <xsd:import namespace="d0cbd42d-77cf-4069-81d7-60b13b013f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a1fbc-d6b3-4a79-b06c-615c552f1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cbd42d-77cf-4069-81d7-60b13b013f2f"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54cc4938-d4c9-4c70-a173-0cb5d408cce8}" ma:internalName="TaxCatchAll" ma:showField="CatchAllData" ma:web="d0cbd42d-77cf-4069-81d7-60b13b013f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D74FA7-814B-4908-9C1E-8013FA907502}">
  <ds:schemaRefs>
    <ds:schemaRef ds:uri="http://schemas.openxmlformats.org/officeDocument/2006/bibliography"/>
  </ds:schemaRefs>
</ds:datastoreItem>
</file>

<file path=customXml/itemProps2.xml><?xml version="1.0" encoding="utf-8"?>
<ds:datastoreItem xmlns:ds="http://schemas.openxmlformats.org/officeDocument/2006/customXml" ds:itemID="{BD83FE29-C922-4207-B9F1-8139C64D47DD}">
  <ds:schemaRefs>
    <ds:schemaRef ds:uri="http://schemas.microsoft.com/sharepoint/v3/contenttype/forms"/>
  </ds:schemaRefs>
</ds:datastoreItem>
</file>

<file path=customXml/itemProps3.xml><?xml version="1.0" encoding="utf-8"?>
<ds:datastoreItem xmlns:ds="http://schemas.openxmlformats.org/officeDocument/2006/customXml" ds:itemID="{5CABAFE5-E30B-4765-B64D-05E89C880132}">
  <ds:schemaRefs>
    <ds:schemaRef ds:uri="http://schemas.microsoft.com/office/2006/metadata/properties"/>
    <ds:schemaRef ds:uri="http://schemas.microsoft.com/office/infopath/2007/PartnerControls"/>
    <ds:schemaRef ds:uri="0c1a1fbc-d6b3-4a79-b06c-615c552f15a0"/>
    <ds:schemaRef ds:uri="d0cbd42d-77cf-4069-81d7-60b13b013f2f"/>
  </ds:schemaRefs>
</ds:datastoreItem>
</file>

<file path=customXml/itemProps4.xml><?xml version="1.0" encoding="utf-8"?>
<ds:datastoreItem xmlns:ds="http://schemas.openxmlformats.org/officeDocument/2006/customXml" ds:itemID="{14A67FC2-F9AD-42BC-ABB3-A21442701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a1fbc-d6b3-4a79-b06c-615c552f15a0"/>
    <ds:schemaRef ds:uri="d0cbd42d-77cf-4069-81d7-60b13b013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econ_univerzalni_dopis_cz_barva_bez_znacek</Template>
  <TotalTime>17</TotalTime>
  <Pages>6</Pages>
  <Words>2242</Words>
  <Characters>13234</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univerzalni muni</vt:lpstr>
    </vt:vector>
  </TitlesOfParts>
  <Company>ATC</Company>
  <LinksUpToDate>false</LinksUpToDate>
  <CharactersWithSpaces>15446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univerzalni muni</dc:title>
  <dc:subject/>
  <dc:creator>Stejskalová Miroslava</dc:creator>
  <cp:keywords/>
  <cp:lastModifiedBy>Klára Širillová</cp:lastModifiedBy>
  <cp:revision>6</cp:revision>
  <cp:lastPrinted>2018-09-13T03:52:00Z</cp:lastPrinted>
  <dcterms:created xsi:type="dcterms:W3CDTF">2023-06-05T06:51:00Z</dcterms:created>
  <dcterms:modified xsi:type="dcterms:W3CDTF">2023-06-05T07:09:00Z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0x0101004993CE36E536924D9F97A09631E83C2B</vt:lpwstr>
  </property>
  <property fmtid="{D5CDD505-2E9C-101B-9397-08002B2CF9AE}" pid="9" name="MediaServiceImageTags">
    <vt:lpwstr/>
  </property>
  <property fmtid="{D5CDD505-2E9C-101B-9397-08002B2CF9AE}" pid="10" name="MSIP_Label_ea60d57e-af5b-4752-ac57-3e4f28ca11dc_Enabled">
    <vt:lpwstr>true</vt:lpwstr>
  </property>
  <property fmtid="{D5CDD505-2E9C-101B-9397-08002B2CF9AE}" pid="11" name="MSIP_Label_ea60d57e-af5b-4752-ac57-3e4f28ca11dc_SetDate">
    <vt:lpwstr>2023-04-21T07:14:24Z</vt:lpwstr>
  </property>
  <property fmtid="{D5CDD505-2E9C-101B-9397-08002B2CF9AE}" pid="12" name="MSIP_Label_ea60d57e-af5b-4752-ac57-3e4f28ca11dc_Method">
    <vt:lpwstr>Standard</vt:lpwstr>
  </property>
  <property fmtid="{D5CDD505-2E9C-101B-9397-08002B2CF9AE}" pid="13" name="MSIP_Label_ea60d57e-af5b-4752-ac57-3e4f28ca11dc_Name">
    <vt:lpwstr>ea60d57e-af5b-4752-ac57-3e4f28ca11dc</vt:lpwstr>
  </property>
  <property fmtid="{D5CDD505-2E9C-101B-9397-08002B2CF9AE}" pid="14" name="MSIP_Label_ea60d57e-af5b-4752-ac57-3e4f28ca11dc_SiteId">
    <vt:lpwstr>36da45f1-dd2c-4d1f-af13-5abe46b99921</vt:lpwstr>
  </property>
  <property fmtid="{D5CDD505-2E9C-101B-9397-08002B2CF9AE}" pid="15" name="MSIP_Label_ea60d57e-af5b-4752-ac57-3e4f28ca11dc_ActionId">
    <vt:lpwstr>51f2ad9e-c0d4-4f9d-86ed-4484db465316</vt:lpwstr>
  </property>
  <property fmtid="{D5CDD505-2E9C-101B-9397-08002B2CF9AE}" pid="16" name="MSIP_Label_ea60d57e-af5b-4752-ac57-3e4f28ca11dc_ContentBits">
    <vt:lpwstr>0</vt:lpwstr>
  </property>
</Properties>
</file>