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D9" w:rsidRPr="005474CA" w:rsidRDefault="000A0967" w:rsidP="001C6DD9">
      <w:pPr>
        <w:pStyle w:val="Nzev"/>
        <w:jc w:val="left"/>
        <w:rPr>
          <w:rFonts w:ascii="Arial" w:hAnsi="Arial" w:cs="Arial"/>
          <w:b w:val="0"/>
          <w:sz w:val="30"/>
          <w:szCs w:val="30"/>
          <w:lang w:val="cs-CZ"/>
        </w:rPr>
      </w:pPr>
      <w:r>
        <w:rPr>
          <w:rFonts w:ascii="Arial" w:hAnsi="Arial" w:cs="Arial"/>
          <w:noProof/>
          <w:sz w:val="24"/>
          <w:lang w:val="cs-CZ" w:eastAsia="cs-CZ"/>
        </w:rPr>
        <mc:AlternateContent>
          <mc:Choice Requires="wps">
            <w:drawing>
              <wp:anchor distT="0" distB="0" distL="114300" distR="114300" simplePos="0" relativeHeight="251657728" behindDoc="1" locked="0" layoutInCell="1" allowOverlap="1">
                <wp:simplePos x="0" y="0"/>
                <wp:positionH relativeFrom="column">
                  <wp:posOffset>4041775</wp:posOffset>
                </wp:positionH>
                <wp:positionV relativeFrom="paragraph">
                  <wp:posOffset>-9525</wp:posOffset>
                </wp:positionV>
                <wp:extent cx="2051685" cy="7239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723900"/>
                        </a:xfrm>
                        <a:prstGeom prst="rect">
                          <a:avLst/>
                        </a:prstGeom>
                        <a:solidFill>
                          <a:srgbClr val="FFFFFF"/>
                        </a:solidFill>
                        <a:ln w="9525">
                          <a:solidFill>
                            <a:srgbClr val="FFFFFF"/>
                          </a:solidFill>
                          <a:miter lim="800000"/>
                          <a:headEnd/>
                          <a:tailEnd/>
                        </a:ln>
                      </wps:spPr>
                      <wps:txbx>
                        <w:txbxContent>
                          <w:tbl>
                            <w:tblPr>
                              <w:tblW w:w="0" w:type="auto"/>
                              <w:tblLook w:val="04A0" w:firstRow="1" w:lastRow="0" w:firstColumn="1" w:lastColumn="0" w:noHBand="0" w:noVBand="1"/>
                            </w:tblPr>
                            <w:tblGrid>
                              <w:gridCol w:w="3144"/>
                            </w:tblGrid>
                            <w:tr w:rsidR="001C6DD9" w:rsidRPr="00F212AA" w:rsidTr="00F212AA">
                              <w:trPr>
                                <w:trHeight w:val="2678"/>
                              </w:trPr>
                              <w:tc>
                                <w:tcPr>
                                  <w:tcW w:w="3465" w:type="dxa"/>
                                  <w:shd w:val="clear" w:color="auto" w:fill="auto"/>
                                </w:tcPr>
                                <w:p w:rsidR="001C6DD9" w:rsidRPr="00F212AA" w:rsidRDefault="000A0967" w:rsidP="00F212AA">
                                  <w:pPr>
                                    <w:jc w:val="right"/>
                                    <w:rPr>
                                      <w:rFonts w:ascii="Arial" w:hAnsi="Arial" w:cs="Arial"/>
                                      <w:sz w:val="16"/>
                                      <w:szCs w:val="22"/>
                                    </w:rPr>
                                  </w:pPr>
                                  <w:r>
                                    <w:rPr>
                                      <w:rFonts w:ascii="Arial" w:hAnsi="Arial" w:cs="Arial"/>
                                      <w:noProof/>
                                      <w:szCs w:val="22"/>
                                      <w:lang w:val="cs-CZ" w:eastAsia="cs-CZ"/>
                                    </w:rPr>
                                    <w:drawing>
                                      <wp:inline distT="0" distB="0" distL="0" distR="0">
                                        <wp:extent cx="381635" cy="620395"/>
                                        <wp:effectExtent l="0" t="0" r="0" b="8255"/>
                                        <wp:docPr id="1" name="obrázek 1" descr="LOGO_C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620395"/>
                                                </a:xfrm>
                                                <a:prstGeom prst="rect">
                                                  <a:avLst/>
                                                </a:prstGeom>
                                                <a:noFill/>
                                                <a:ln>
                                                  <a:noFill/>
                                                </a:ln>
                                              </pic:spPr>
                                            </pic:pic>
                                          </a:graphicData>
                                        </a:graphic>
                                      </wp:inline>
                                    </w:drawing>
                                  </w:r>
                                </w:p>
                                <w:p w:rsidR="001C6DD9" w:rsidRPr="00F212AA" w:rsidRDefault="001C6DD9" w:rsidP="00F212AA">
                                  <w:pPr>
                                    <w:jc w:val="right"/>
                                    <w:rPr>
                                      <w:rFonts w:ascii="Arial" w:hAnsi="Arial" w:cs="Arial"/>
                                      <w:sz w:val="22"/>
                                      <w:szCs w:val="22"/>
                                    </w:rPr>
                                  </w:pPr>
                                </w:p>
                              </w:tc>
                            </w:tr>
                          </w:tbl>
                          <w:p w:rsidR="001C6DD9" w:rsidRDefault="001C6DD9" w:rsidP="001C6DD9">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25pt;margin-top:-.75pt;width:161.5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" strokecolor="white">
                <v:textbox>
                  <w:txbxContent>
                    <w:tbl>
                      <w:tblPr>
                        <w:tblW w:w="0" w:type="auto"/>
                        <w:tblLook w:val="04A0" w:firstRow="1" w:lastRow="0" w:firstColumn="1" w:lastColumn="0" w:noHBand="0" w:noVBand="1"/>
                      </w:tblPr>
                      <w:tblGrid>
                        <w:gridCol w:w="3144"/>
                      </w:tblGrid>
                      <w:tr w:rsidR="001C6DD9" w:rsidRPr="00F212AA" w:rsidTr="00F212AA">
                        <w:trPr>
                          <w:trHeight w:val="2678"/>
                        </w:trPr>
                        <w:tc>
                          <w:tcPr>
                            <w:tcW w:w="3465" w:type="dxa"/>
                            <w:shd w:val="clear" w:color="auto" w:fill="auto"/>
                          </w:tcPr>
                          <w:p w:rsidR="001C6DD9" w:rsidRPr="00F212AA" w:rsidRDefault="000A0967" w:rsidP="00F212AA">
                            <w:pPr>
                              <w:jc w:val="right"/>
                              <w:rPr>
                                <w:rFonts w:ascii="Arial" w:hAnsi="Arial" w:cs="Arial"/>
                                <w:sz w:val="16"/>
                                <w:szCs w:val="22"/>
                              </w:rPr>
                            </w:pPr>
                            <w:r>
                              <w:rPr>
                                <w:rFonts w:ascii="Arial" w:hAnsi="Arial" w:cs="Arial"/>
                                <w:noProof/>
                                <w:szCs w:val="22"/>
                                <w:lang w:val="cs-CZ" w:eastAsia="cs-CZ"/>
                              </w:rPr>
                              <w:drawing>
                                <wp:inline distT="0" distB="0" distL="0" distR="0">
                                  <wp:extent cx="381635" cy="620395"/>
                                  <wp:effectExtent l="0" t="0" r="0" b="8255"/>
                                  <wp:docPr id="1" name="obrázek 1" descr="LOGO_CZ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_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620395"/>
                                          </a:xfrm>
                                          <a:prstGeom prst="rect">
                                            <a:avLst/>
                                          </a:prstGeom>
                                          <a:noFill/>
                                          <a:ln>
                                            <a:noFill/>
                                          </a:ln>
                                        </pic:spPr>
                                      </pic:pic>
                                    </a:graphicData>
                                  </a:graphic>
                                </wp:inline>
                              </w:drawing>
                            </w:r>
                          </w:p>
                          <w:p w:rsidR="001C6DD9" w:rsidRPr="00F212AA" w:rsidRDefault="001C6DD9" w:rsidP="00F212AA">
                            <w:pPr>
                              <w:jc w:val="right"/>
                              <w:rPr>
                                <w:rFonts w:ascii="Arial" w:hAnsi="Arial" w:cs="Arial"/>
                                <w:sz w:val="22"/>
                                <w:szCs w:val="22"/>
                              </w:rPr>
                            </w:pPr>
                          </w:p>
                        </w:tc>
                      </w:tr>
                    </w:tbl>
                    <w:p w:rsidR="001C6DD9" w:rsidRDefault="001C6DD9" w:rsidP="001C6DD9">
                      <w:pPr>
                        <w:jc w:val="right"/>
                        <w:rPr>
                          <w:rFonts w:ascii="Arial" w:hAnsi="Arial" w:cs="Arial"/>
                          <w:sz w:val="22"/>
                          <w:szCs w:val="22"/>
                        </w:rPr>
                      </w:pPr>
                    </w:p>
                  </w:txbxContent>
                </v:textbox>
              </v:shape>
            </w:pict>
          </mc:Fallback>
        </mc:AlternateContent>
      </w:r>
      <w:r w:rsidR="009E7F20">
        <w:rPr>
          <w:rFonts w:ascii="Arial" w:hAnsi="Arial" w:cs="Arial"/>
          <w:b w:val="0"/>
          <w:sz w:val="30"/>
          <w:szCs w:val="30"/>
          <w:lang w:val="cs-CZ"/>
        </w:rPr>
        <w:t>Auto Vysočina s.r.o</w:t>
      </w:r>
      <w:r w:rsidR="001C6DD9" w:rsidRPr="005474CA">
        <w:rPr>
          <w:rFonts w:ascii="Arial" w:hAnsi="Arial" w:cs="Arial"/>
          <w:b w:val="0"/>
          <w:sz w:val="30"/>
          <w:szCs w:val="30"/>
          <w:lang w:val="cs-CZ"/>
        </w:rPr>
        <w:t xml:space="preserve"> </w:t>
      </w:r>
    </w:p>
    <w:p w:rsidR="001C6DD9" w:rsidRPr="005474CA" w:rsidRDefault="001C6DD9" w:rsidP="001C6DD9">
      <w:pPr>
        <w:rPr>
          <w:rFonts w:ascii="Arial" w:hAnsi="Arial" w:cs="Arial"/>
          <w:sz w:val="16"/>
          <w:lang w:val="cs-CZ"/>
        </w:rPr>
      </w:pPr>
    </w:p>
    <w:p w:rsidR="001C6DD9" w:rsidRPr="005474CA" w:rsidRDefault="001C6DD9" w:rsidP="001C6DD9">
      <w:pPr>
        <w:rPr>
          <w:rFonts w:ascii="Arial" w:hAnsi="Arial" w:cs="Arial"/>
          <w:sz w:val="16"/>
          <w:lang w:val="cs-CZ"/>
        </w:rPr>
      </w:pPr>
    </w:p>
    <w:p w:rsidR="001C6DD9" w:rsidRPr="005474CA" w:rsidRDefault="001C6DD9" w:rsidP="001C6DD9">
      <w:pPr>
        <w:rPr>
          <w:rFonts w:ascii="Arial" w:hAnsi="Arial" w:cs="Arial"/>
          <w:sz w:val="16"/>
          <w:lang w:val="cs-CZ"/>
        </w:rPr>
      </w:pPr>
    </w:p>
    <w:p w:rsidR="001C6DD9" w:rsidRDefault="001C6DD9" w:rsidP="001C6DD9">
      <w:pPr>
        <w:jc w:val="center"/>
        <w:rPr>
          <w:rFonts w:ascii="Arial" w:hAnsi="Arial" w:cs="Arial"/>
          <w:b/>
          <w:sz w:val="22"/>
          <w:szCs w:val="22"/>
          <w:lang w:val="cs-CZ"/>
        </w:rPr>
      </w:pPr>
      <w:r w:rsidRPr="004C33FA">
        <w:rPr>
          <w:rFonts w:ascii="Arial" w:hAnsi="Arial" w:cs="Arial"/>
          <w:b/>
          <w:sz w:val="22"/>
          <w:szCs w:val="22"/>
          <w:lang w:val="cs-CZ"/>
        </w:rPr>
        <w:t>KUPNÍ SMLOUVA O PRODEJI AUTOMOBILU</w:t>
      </w:r>
      <w:r>
        <w:rPr>
          <w:rFonts w:ascii="Arial" w:hAnsi="Arial" w:cs="Arial"/>
          <w:b/>
          <w:sz w:val="22"/>
          <w:szCs w:val="22"/>
          <w:lang w:val="cs-CZ"/>
        </w:rPr>
        <w:tab/>
      </w:r>
    </w:p>
    <w:p w:rsidR="001C6DD9" w:rsidRPr="004C33FA" w:rsidRDefault="009E7F20" w:rsidP="001C6DD9">
      <w:pPr>
        <w:jc w:val="right"/>
        <w:rPr>
          <w:rFonts w:ascii="Arial" w:hAnsi="Arial" w:cs="Arial"/>
          <w:b/>
          <w:sz w:val="22"/>
          <w:szCs w:val="22"/>
          <w:lang w:val="cs-CZ"/>
        </w:rPr>
      </w:pPr>
      <w:r>
        <w:rPr>
          <w:rFonts w:ascii="Arial" w:hAnsi="Arial" w:cs="Arial"/>
          <w:b/>
          <w:sz w:val="22"/>
          <w:szCs w:val="22"/>
          <w:lang w:val="cs-CZ"/>
        </w:rPr>
        <w:t>02557-PCVW02</w:t>
      </w:r>
    </w:p>
    <w:p w:rsidR="001C6DD9" w:rsidRPr="005D3299" w:rsidRDefault="001C6DD9" w:rsidP="001C6DD9">
      <w:pPr>
        <w:rPr>
          <w:rFonts w:ascii="Arial" w:hAnsi="Arial" w:cs="Arial"/>
          <w:b/>
          <w:lang w:val="en-US"/>
        </w:rPr>
      </w:pPr>
      <w:r>
        <w:rPr>
          <w:rFonts w:ascii="Arial" w:hAnsi="Arial" w:cs="Arial"/>
          <w:b/>
          <w:lang w:val="cs-CZ"/>
        </w:rPr>
        <w:t>Smluvn</w:t>
      </w:r>
      <w:r>
        <w:rPr>
          <w:rFonts w:ascii="Arial" w:hAnsi="Arial" w:cs="Arial"/>
          <w:b/>
          <w:lang w:val="en-US"/>
        </w:rPr>
        <w:t>í strany</w:t>
      </w:r>
    </w:p>
    <w:p w:rsidR="001C6DD9" w:rsidRPr="005474CA" w:rsidRDefault="001C6DD9" w:rsidP="001C6DD9">
      <w:pPr>
        <w:rPr>
          <w:rFonts w:ascii="Arial" w:hAnsi="Arial" w:cs="Arial"/>
          <w:b/>
          <w:lang w:val="cs-CZ"/>
        </w:rPr>
      </w:pPr>
    </w:p>
    <w:p w:rsidR="001C6DD9" w:rsidRPr="005474CA" w:rsidRDefault="001C6DD9" w:rsidP="001C6DD9">
      <w:pPr>
        <w:rPr>
          <w:rFonts w:ascii="Arial" w:hAnsi="Arial" w:cs="Arial"/>
          <w:lang w:val="cs-CZ"/>
        </w:rPr>
      </w:pPr>
      <w:r w:rsidRPr="005474CA">
        <w:rPr>
          <w:rFonts w:ascii="Arial" w:hAnsi="Arial" w:cs="Arial"/>
          <w:lang w:val="cs-CZ"/>
        </w:rPr>
        <w:t>Prodávající: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134"/>
        <w:gridCol w:w="2828"/>
      </w:tblGrid>
      <w:tr w:rsidR="001C6DD9" w:rsidRPr="005474CA" w:rsidTr="00EC0D68">
        <w:trPr>
          <w:cantSplit/>
          <w:trHeight w:hRule="exact" w:val="284"/>
        </w:trPr>
        <w:tc>
          <w:tcPr>
            <w:tcW w:w="1701" w:type="dxa"/>
            <w:tcBorders>
              <w:top w:val="single" w:sz="4" w:space="0" w:color="auto"/>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Jméno:</w:t>
            </w:r>
          </w:p>
        </w:tc>
        <w:tc>
          <w:tcPr>
            <w:tcW w:w="7790" w:type="dxa"/>
            <w:gridSpan w:val="3"/>
            <w:tcBorders>
              <w:top w:val="single" w:sz="4" w:space="0" w:color="auto"/>
              <w:left w:val="nil"/>
              <w:bottom w:val="nil"/>
              <w:right w:val="single" w:sz="4" w:space="0" w:color="auto"/>
            </w:tcBorders>
            <w:vAlign w:val="bottom"/>
          </w:tcPr>
          <w:p w:rsidR="001C6DD9" w:rsidRPr="005474CA" w:rsidRDefault="009E7F20" w:rsidP="00EC0D68">
            <w:pPr>
              <w:rPr>
                <w:rFonts w:ascii="Arial" w:hAnsi="Arial" w:cs="Arial"/>
                <w:b/>
                <w:sz w:val="22"/>
                <w:szCs w:val="22"/>
                <w:lang w:val="cs-CZ"/>
              </w:rPr>
            </w:pPr>
            <w:r>
              <w:rPr>
                <w:rFonts w:ascii="Arial" w:hAnsi="Arial" w:cs="Arial"/>
                <w:b/>
                <w:sz w:val="22"/>
                <w:szCs w:val="22"/>
                <w:lang w:val="cs-CZ"/>
              </w:rPr>
              <w:t>Auto Vysočina s.r.o</w:t>
            </w:r>
            <w:r w:rsidR="001C6DD9" w:rsidRPr="005474CA">
              <w:rPr>
                <w:rFonts w:ascii="Arial" w:hAnsi="Arial" w:cs="Arial"/>
                <w:b/>
                <w:sz w:val="22"/>
                <w:szCs w:val="22"/>
                <w:lang w:val="cs-CZ"/>
              </w:rPr>
              <w:t xml:space="preserve"> </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Sídlo:</w:t>
            </w:r>
          </w:p>
        </w:tc>
        <w:tc>
          <w:tcPr>
            <w:tcW w:w="7790" w:type="dxa"/>
            <w:gridSpan w:val="3"/>
            <w:tcBorders>
              <w:top w:val="nil"/>
              <w:left w:val="nil"/>
              <w:bottom w:val="nil"/>
              <w:right w:val="single" w:sz="4" w:space="0" w:color="auto"/>
            </w:tcBorders>
            <w:vAlign w:val="bottom"/>
          </w:tcPr>
          <w:p w:rsidR="001C6DD9" w:rsidRPr="005474CA" w:rsidRDefault="009E7F20" w:rsidP="00EC0D68">
            <w:pPr>
              <w:rPr>
                <w:rFonts w:ascii="Arial" w:hAnsi="Arial" w:cs="Arial"/>
                <w:b/>
                <w:szCs w:val="18"/>
                <w:lang w:val="cs-CZ"/>
              </w:rPr>
            </w:pPr>
            <w:r>
              <w:rPr>
                <w:rFonts w:ascii="Arial" w:hAnsi="Arial" w:cs="Arial"/>
                <w:szCs w:val="18"/>
                <w:lang w:val="cs-CZ"/>
              </w:rPr>
              <w:t>Žižkova 4849/109a</w:t>
            </w:r>
            <w:r w:rsidR="001C6DD9" w:rsidRPr="005474CA">
              <w:rPr>
                <w:rFonts w:ascii="Arial" w:hAnsi="Arial" w:cs="Arial"/>
                <w:szCs w:val="18"/>
                <w:lang w:val="cs-CZ"/>
              </w:rPr>
              <w:t xml:space="preserve">, </w:t>
            </w:r>
            <w:r>
              <w:rPr>
                <w:rFonts w:ascii="Arial" w:hAnsi="Arial" w:cs="Arial"/>
                <w:szCs w:val="18"/>
                <w:lang w:val="cs-CZ"/>
              </w:rPr>
              <w:t>58601</w:t>
            </w:r>
            <w:r w:rsidR="001C6DD9" w:rsidRPr="005474CA">
              <w:rPr>
                <w:rFonts w:ascii="Arial" w:hAnsi="Arial" w:cs="Arial"/>
                <w:szCs w:val="18"/>
                <w:lang w:val="cs-CZ"/>
              </w:rPr>
              <w:t xml:space="preserve"> </w:t>
            </w:r>
            <w:r>
              <w:rPr>
                <w:rFonts w:ascii="Arial" w:hAnsi="Arial" w:cs="Arial"/>
                <w:szCs w:val="18"/>
                <w:lang w:val="cs-CZ"/>
              </w:rPr>
              <w:t>Jihlava</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IČO:</w:t>
            </w:r>
          </w:p>
        </w:tc>
        <w:tc>
          <w:tcPr>
            <w:tcW w:w="3828" w:type="dxa"/>
            <w:tcBorders>
              <w:top w:val="nil"/>
              <w:left w:val="nil"/>
              <w:bottom w:val="nil"/>
              <w:right w:val="nil"/>
            </w:tcBorders>
            <w:vAlign w:val="bottom"/>
          </w:tcPr>
          <w:p w:rsidR="001C6DD9" w:rsidRPr="005474CA" w:rsidRDefault="009E7F20" w:rsidP="00EC0D68">
            <w:pPr>
              <w:rPr>
                <w:rFonts w:ascii="Arial" w:hAnsi="Arial" w:cs="Arial"/>
                <w:b/>
                <w:szCs w:val="18"/>
                <w:lang w:val="cs-CZ"/>
              </w:rPr>
            </w:pPr>
            <w:r>
              <w:rPr>
                <w:rFonts w:ascii="Arial" w:hAnsi="Arial" w:cs="Arial"/>
                <w:szCs w:val="18"/>
                <w:lang w:val="cs-CZ"/>
              </w:rPr>
              <w:t>60718820</w:t>
            </w:r>
          </w:p>
        </w:tc>
        <w:tc>
          <w:tcPr>
            <w:tcW w:w="1134" w:type="dxa"/>
            <w:tcBorders>
              <w:top w:val="nil"/>
              <w:left w:val="nil"/>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Info email:</w:t>
            </w:r>
          </w:p>
        </w:tc>
        <w:tc>
          <w:tcPr>
            <w:tcW w:w="2828" w:type="dxa"/>
            <w:tcBorders>
              <w:top w:val="nil"/>
              <w:left w:val="nil"/>
              <w:bottom w:val="nil"/>
              <w:right w:val="single" w:sz="4" w:space="0" w:color="auto"/>
            </w:tcBorders>
            <w:vAlign w:val="bottom"/>
          </w:tcPr>
          <w:p w:rsidR="001C6DD9" w:rsidRPr="005474CA" w:rsidRDefault="009E7F20" w:rsidP="00EC0D68">
            <w:pPr>
              <w:ind w:left="-113"/>
              <w:rPr>
                <w:rFonts w:ascii="Arial" w:hAnsi="Arial" w:cs="Arial"/>
                <w:b/>
                <w:szCs w:val="18"/>
                <w:lang w:val="cs-CZ"/>
              </w:rPr>
            </w:pPr>
            <w:r>
              <w:rPr>
                <w:rFonts w:ascii="Arial" w:hAnsi="Arial" w:cs="Arial"/>
                <w:szCs w:val="18"/>
                <w:lang w:val="cs-CZ"/>
              </w:rPr>
              <w:t>prodej@autovysocina.cz</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DIČ:</w:t>
            </w:r>
          </w:p>
        </w:tc>
        <w:tc>
          <w:tcPr>
            <w:tcW w:w="3828" w:type="dxa"/>
            <w:tcBorders>
              <w:top w:val="nil"/>
              <w:left w:val="nil"/>
              <w:bottom w:val="nil"/>
              <w:right w:val="nil"/>
            </w:tcBorders>
            <w:vAlign w:val="bottom"/>
          </w:tcPr>
          <w:p w:rsidR="001C6DD9" w:rsidRPr="005474CA" w:rsidRDefault="009E7F20" w:rsidP="00EC0D68">
            <w:pPr>
              <w:rPr>
                <w:rFonts w:ascii="Arial" w:hAnsi="Arial" w:cs="Arial"/>
                <w:b/>
                <w:szCs w:val="18"/>
                <w:lang w:val="cs-CZ"/>
              </w:rPr>
            </w:pPr>
            <w:r>
              <w:rPr>
                <w:rFonts w:ascii="Arial" w:hAnsi="Arial" w:cs="Arial"/>
                <w:szCs w:val="18"/>
                <w:lang w:val="cs-CZ"/>
              </w:rPr>
              <w:t>CZ60718820</w:t>
            </w:r>
          </w:p>
        </w:tc>
        <w:tc>
          <w:tcPr>
            <w:tcW w:w="1134" w:type="dxa"/>
            <w:tcBorders>
              <w:top w:val="nil"/>
              <w:left w:val="nil"/>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Tel:</w:t>
            </w:r>
          </w:p>
        </w:tc>
        <w:tc>
          <w:tcPr>
            <w:tcW w:w="2828" w:type="dxa"/>
            <w:tcBorders>
              <w:top w:val="nil"/>
              <w:left w:val="nil"/>
              <w:bottom w:val="nil"/>
              <w:right w:val="single" w:sz="4" w:space="0" w:color="auto"/>
            </w:tcBorders>
            <w:vAlign w:val="bottom"/>
          </w:tcPr>
          <w:p w:rsidR="001C6DD9" w:rsidRPr="005474CA" w:rsidRDefault="009E7F20" w:rsidP="00EC0D68">
            <w:pPr>
              <w:ind w:left="-113"/>
              <w:rPr>
                <w:rFonts w:ascii="Arial" w:hAnsi="Arial" w:cs="Arial"/>
                <w:b/>
                <w:szCs w:val="18"/>
                <w:lang w:val="cs-CZ"/>
              </w:rPr>
            </w:pPr>
            <w:r>
              <w:rPr>
                <w:rFonts w:ascii="Arial" w:hAnsi="Arial" w:cs="Arial"/>
                <w:szCs w:val="18"/>
                <w:lang w:val="cs-CZ"/>
              </w:rPr>
              <w:t>+420567584582</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Zapsaný v OR:</w:t>
            </w:r>
          </w:p>
        </w:tc>
        <w:tc>
          <w:tcPr>
            <w:tcW w:w="7790" w:type="dxa"/>
            <w:gridSpan w:val="3"/>
            <w:tcBorders>
              <w:top w:val="nil"/>
              <w:left w:val="nil"/>
              <w:bottom w:val="nil"/>
              <w:right w:val="single" w:sz="4" w:space="0" w:color="auto"/>
            </w:tcBorders>
            <w:vAlign w:val="bottom"/>
          </w:tcPr>
          <w:p w:rsidR="001C6DD9" w:rsidRPr="005474CA" w:rsidRDefault="009E7F20" w:rsidP="00EC0D68">
            <w:pPr>
              <w:rPr>
                <w:rFonts w:ascii="Arial" w:hAnsi="Arial" w:cs="Arial"/>
                <w:b/>
                <w:szCs w:val="18"/>
                <w:lang w:val="cs-CZ"/>
              </w:rPr>
            </w:pPr>
            <w:r>
              <w:rPr>
                <w:rFonts w:ascii="Arial" w:hAnsi="Arial" w:cs="Arial"/>
                <w:szCs w:val="18"/>
                <w:lang w:val="cs-CZ"/>
              </w:rPr>
              <w:t>u Krajského soudu v Brně</w:t>
            </w:r>
            <w:r w:rsidR="001C6DD9" w:rsidRPr="005474CA">
              <w:rPr>
                <w:rFonts w:ascii="Arial" w:hAnsi="Arial" w:cs="Arial"/>
                <w:szCs w:val="18"/>
                <w:lang w:val="cs-CZ"/>
              </w:rPr>
              <w:t xml:space="preserve"> </w:t>
            </w:r>
            <w:r>
              <w:rPr>
                <w:rFonts w:ascii="Arial" w:hAnsi="Arial" w:cs="Arial"/>
                <w:szCs w:val="18"/>
                <w:lang w:val="cs-CZ"/>
              </w:rPr>
              <w:t>16306</w:t>
            </w:r>
            <w:r w:rsidR="001C6DD9" w:rsidRPr="005474CA">
              <w:rPr>
                <w:rFonts w:ascii="Arial" w:hAnsi="Arial" w:cs="Arial"/>
                <w:szCs w:val="18"/>
                <w:lang w:val="cs-CZ"/>
              </w:rPr>
              <w:t xml:space="preserve"> </w:t>
            </w:r>
            <w:r>
              <w:rPr>
                <w:rFonts w:ascii="Arial" w:hAnsi="Arial" w:cs="Arial"/>
                <w:szCs w:val="18"/>
                <w:lang w:val="cs-CZ"/>
              </w:rPr>
              <w:t>C</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szCs w:val="18"/>
                <w:lang w:val="cs-CZ"/>
              </w:rPr>
            </w:pPr>
            <w:r w:rsidRPr="005474CA">
              <w:rPr>
                <w:rFonts w:ascii="Arial" w:hAnsi="Arial" w:cs="Arial"/>
                <w:szCs w:val="18"/>
                <w:lang w:val="cs-CZ"/>
              </w:rPr>
              <w:t>Bankovní spojení:</w:t>
            </w:r>
          </w:p>
        </w:tc>
        <w:tc>
          <w:tcPr>
            <w:tcW w:w="7790" w:type="dxa"/>
            <w:gridSpan w:val="3"/>
            <w:tcBorders>
              <w:top w:val="nil"/>
              <w:left w:val="nil"/>
              <w:bottom w:val="nil"/>
              <w:right w:val="single" w:sz="4" w:space="0" w:color="auto"/>
            </w:tcBorders>
            <w:vAlign w:val="bottom"/>
          </w:tcPr>
          <w:p w:rsidR="001C6DD9" w:rsidRPr="008622CB" w:rsidRDefault="009E7F20" w:rsidP="00EC0D68">
            <w:pPr>
              <w:rPr>
                <w:rFonts w:ascii="Arial" w:hAnsi="Arial" w:cs="Arial"/>
                <w:szCs w:val="18"/>
                <w:lang w:val="cs-CZ"/>
              </w:rPr>
            </w:pPr>
            <w:r>
              <w:rPr>
                <w:rFonts w:ascii="Arial" w:hAnsi="Arial" w:cs="Arial"/>
                <w:szCs w:val="18"/>
                <w:lang w:val="cs-CZ"/>
              </w:rPr>
              <w:t>Komerční banka</w:t>
            </w:r>
            <w:r w:rsidR="001C6DD9" w:rsidRPr="005474CA">
              <w:rPr>
                <w:rFonts w:ascii="Arial" w:hAnsi="Arial" w:cs="Arial"/>
                <w:szCs w:val="18"/>
                <w:lang w:val="cs-CZ"/>
              </w:rPr>
              <w:t xml:space="preserve"> </w:t>
            </w:r>
            <w:r>
              <w:rPr>
                <w:rFonts w:ascii="Arial" w:hAnsi="Arial" w:cs="Arial"/>
                <w:szCs w:val="18"/>
                <w:lang w:val="cs-CZ"/>
              </w:rPr>
              <w:t>19-4646660217</w:t>
            </w:r>
            <w:r w:rsidR="001C6DD9" w:rsidRPr="005474CA">
              <w:rPr>
                <w:rFonts w:ascii="Arial" w:hAnsi="Arial" w:cs="Arial"/>
                <w:szCs w:val="18"/>
                <w:lang w:val="cs-CZ"/>
              </w:rPr>
              <w:t>/</w:t>
            </w:r>
            <w:r>
              <w:rPr>
                <w:rFonts w:ascii="Arial" w:hAnsi="Arial" w:cs="Arial"/>
                <w:szCs w:val="18"/>
                <w:lang w:val="cs-CZ"/>
              </w:rPr>
              <w:t>100</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8622CB" w:rsidRDefault="001C6DD9" w:rsidP="00EC0D68">
            <w:pPr>
              <w:rPr>
                <w:rFonts w:ascii="Arial" w:hAnsi="Arial" w:cs="Arial"/>
                <w:szCs w:val="18"/>
                <w:lang w:val="cs-CZ"/>
              </w:rPr>
            </w:pPr>
            <w:r>
              <w:rPr>
                <w:rFonts w:ascii="Arial" w:hAnsi="Arial" w:cs="Arial"/>
                <w:szCs w:val="18"/>
                <w:lang w:val="cs-CZ"/>
              </w:rPr>
              <w:t>IBAN</w:t>
            </w:r>
            <w:r w:rsidRPr="008622CB">
              <w:rPr>
                <w:rFonts w:ascii="Arial" w:hAnsi="Arial" w:cs="Arial"/>
                <w:szCs w:val="18"/>
                <w:lang w:val="cs-CZ"/>
              </w:rPr>
              <w:t>:</w:t>
            </w:r>
          </w:p>
        </w:tc>
        <w:tc>
          <w:tcPr>
            <w:tcW w:w="7790" w:type="dxa"/>
            <w:gridSpan w:val="3"/>
            <w:tcBorders>
              <w:top w:val="nil"/>
              <w:left w:val="nil"/>
              <w:bottom w:val="nil"/>
              <w:right w:val="single" w:sz="4" w:space="0" w:color="auto"/>
            </w:tcBorders>
            <w:vAlign w:val="bottom"/>
          </w:tcPr>
          <w:p w:rsidR="001C6DD9" w:rsidRPr="005474CA" w:rsidRDefault="009E7F20" w:rsidP="00EC0D68">
            <w:pPr>
              <w:rPr>
                <w:rFonts w:ascii="Arial" w:hAnsi="Arial" w:cs="Arial"/>
                <w:b/>
                <w:lang w:val="cs-CZ"/>
              </w:rPr>
            </w:pPr>
            <w:r>
              <w:rPr>
                <w:rFonts w:ascii="Arial" w:hAnsi="Arial" w:cs="Arial"/>
                <w:szCs w:val="18"/>
                <w:lang w:val="cs-CZ"/>
              </w:rPr>
              <w:t>CZ3001000000194646660217</w:t>
            </w:r>
            <w:r w:rsidR="001C6DD9">
              <w:rPr>
                <w:rFonts w:ascii="Arial" w:hAnsi="Arial" w:cs="Arial"/>
                <w:szCs w:val="18"/>
                <w:lang w:val="cs-CZ"/>
              </w:rPr>
              <w:t xml:space="preserve"> </w:t>
            </w:r>
            <w:r w:rsidR="001C6DD9" w:rsidRPr="005474CA">
              <w:rPr>
                <w:rFonts w:ascii="Arial" w:hAnsi="Arial" w:cs="Arial"/>
                <w:szCs w:val="18"/>
                <w:lang w:val="cs-CZ"/>
              </w:rPr>
              <w:t xml:space="preserve">BIC/SWIFT: </w:t>
            </w:r>
          </w:p>
        </w:tc>
      </w:tr>
      <w:tr w:rsidR="001C6DD9" w:rsidRPr="00DB1787" w:rsidTr="00EC0D68">
        <w:trPr>
          <w:cantSplit/>
          <w:trHeight w:hRule="exact" w:val="284"/>
        </w:trPr>
        <w:tc>
          <w:tcPr>
            <w:tcW w:w="1701" w:type="dxa"/>
            <w:tcBorders>
              <w:top w:val="nil"/>
              <w:left w:val="single" w:sz="4" w:space="0" w:color="auto"/>
              <w:bottom w:val="single" w:sz="4" w:space="0" w:color="auto"/>
              <w:right w:val="nil"/>
            </w:tcBorders>
            <w:vAlign w:val="bottom"/>
          </w:tcPr>
          <w:p w:rsidR="001C6DD9" w:rsidRPr="00DB1787" w:rsidRDefault="001C6DD9" w:rsidP="00EC0D68">
            <w:pPr>
              <w:rPr>
                <w:rFonts w:ascii="Arial" w:hAnsi="Arial" w:cs="Arial"/>
                <w:szCs w:val="18"/>
                <w:lang w:val="cs-CZ"/>
              </w:rPr>
            </w:pPr>
            <w:r w:rsidRPr="00DB1787">
              <w:rPr>
                <w:rFonts w:ascii="Arial" w:hAnsi="Arial" w:cs="Arial"/>
                <w:szCs w:val="18"/>
                <w:lang w:val="cs-CZ"/>
              </w:rPr>
              <w:t>Zástupce:</w:t>
            </w:r>
          </w:p>
        </w:tc>
        <w:tc>
          <w:tcPr>
            <w:tcW w:w="7790" w:type="dxa"/>
            <w:gridSpan w:val="3"/>
            <w:tcBorders>
              <w:top w:val="nil"/>
              <w:left w:val="nil"/>
              <w:bottom w:val="single" w:sz="4" w:space="0" w:color="auto"/>
              <w:right w:val="single" w:sz="4" w:space="0" w:color="auto"/>
            </w:tcBorders>
            <w:vAlign w:val="bottom"/>
          </w:tcPr>
          <w:p w:rsidR="001C6DD9" w:rsidRPr="00DB1787" w:rsidRDefault="00DB1787" w:rsidP="00EC0D68">
            <w:pPr>
              <w:rPr>
                <w:rFonts w:ascii="Arial" w:hAnsi="Arial" w:cs="Arial"/>
                <w:szCs w:val="18"/>
                <w:lang w:val="cs-CZ"/>
              </w:rPr>
            </w:pPr>
            <w:r w:rsidRPr="00DB1787">
              <w:rPr>
                <w:rFonts w:ascii="Arial" w:hAnsi="Arial" w:cs="Arial"/>
                <w:szCs w:val="18"/>
                <w:lang w:val="cs-CZ"/>
              </w:rPr>
              <w:t>XXXXXXXXXXXXXXXXXXXXXXXXXXXXX</w:t>
            </w:r>
          </w:p>
        </w:tc>
      </w:tr>
    </w:tbl>
    <w:p w:rsidR="001C6DD9" w:rsidRPr="00DB1787" w:rsidRDefault="001C6DD9" w:rsidP="001C6DD9">
      <w:pPr>
        <w:spacing w:before="240"/>
        <w:rPr>
          <w:rFonts w:ascii="Arial" w:hAnsi="Arial" w:cs="Arial"/>
          <w:lang w:val="cs-CZ"/>
        </w:rPr>
      </w:pPr>
      <w:r w:rsidRPr="00DB1787">
        <w:rPr>
          <w:rFonts w:ascii="Arial" w:hAnsi="Arial" w:cs="Arial"/>
          <w:lang w:val="cs-CZ"/>
        </w:rPr>
        <w:t>a</w:t>
      </w:r>
    </w:p>
    <w:p w:rsidR="001C6DD9" w:rsidRPr="0079046B" w:rsidRDefault="001C6DD9" w:rsidP="001C6DD9">
      <w:pPr>
        <w:spacing w:before="240"/>
        <w:rPr>
          <w:rFonts w:ascii="Arial" w:hAnsi="Arial" w:cs="Arial"/>
          <w:lang w:val="cs-CZ"/>
        </w:rPr>
      </w:pPr>
      <w:r w:rsidRPr="005474CA">
        <w:rPr>
          <w:rFonts w:ascii="Arial" w:hAnsi="Arial" w:cs="Arial"/>
          <w:lang w:val="cs-CZ"/>
        </w:rPr>
        <w:t>Kupující:</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134"/>
        <w:gridCol w:w="2835"/>
      </w:tblGrid>
      <w:tr w:rsidR="001C6DD9" w:rsidRPr="005474CA" w:rsidTr="00EC0D68">
        <w:trPr>
          <w:cantSplit/>
          <w:trHeight w:hRule="exact" w:val="284"/>
        </w:trPr>
        <w:tc>
          <w:tcPr>
            <w:tcW w:w="1701" w:type="dxa"/>
            <w:tcBorders>
              <w:top w:val="single" w:sz="4" w:space="0" w:color="auto"/>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Jméno:</w:t>
            </w:r>
          </w:p>
        </w:tc>
        <w:tc>
          <w:tcPr>
            <w:tcW w:w="7797" w:type="dxa"/>
            <w:gridSpan w:val="3"/>
            <w:tcBorders>
              <w:top w:val="single" w:sz="4" w:space="0" w:color="auto"/>
              <w:left w:val="nil"/>
              <w:bottom w:val="nil"/>
              <w:right w:val="single" w:sz="4" w:space="0" w:color="auto"/>
            </w:tcBorders>
            <w:vAlign w:val="bottom"/>
          </w:tcPr>
          <w:p w:rsidR="001C6DD9" w:rsidRPr="005474CA" w:rsidRDefault="009E7F20" w:rsidP="00EC0D68">
            <w:pPr>
              <w:rPr>
                <w:rFonts w:ascii="Arial" w:hAnsi="Arial" w:cs="Arial"/>
                <w:b/>
                <w:sz w:val="22"/>
                <w:szCs w:val="22"/>
                <w:lang w:val="cs-CZ"/>
              </w:rPr>
            </w:pPr>
            <w:r>
              <w:rPr>
                <w:rFonts w:ascii="Arial" w:hAnsi="Arial" w:cs="Arial"/>
                <w:b/>
                <w:sz w:val="22"/>
                <w:szCs w:val="22"/>
                <w:lang w:val="cs-CZ"/>
              </w:rPr>
              <w:t>Denní a týdenní stacionář</w:t>
            </w:r>
            <w:r w:rsidR="001C6DD9" w:rsidRPr="005474CA">
              <w:rPr>
                <w:rFonts w:ascii="Arial" w:hAnsi="Arial" w:cs="Arial"/>
                <w:b/>
                <w:sz w:val="22"/>
                <w:szCs w:val="22"/>
                <w:lang w:val="cs-CZ"/>
              </w:rPr>
              <w:t xml:space="preserve"> </w:t>
            </w:r>
            <w:r>
              <w:rPr>
                <w:rFonts w:ascii="Arial" w:hAnsi="Arial" w:cs="Arial"/>
                <w:b/>
                <w:sz w:val="22"/>
                <w:szCs w:val="22"/>
                <w:lang w:val="cs-CZ"/>
              </w:rPr>
              <w:t>Jihlava, příspěvková organizace</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Sídlo/Bydliště:</w:t>
            </w:r>
          </w:p>
        </w:tc>
        <w:tc>
          <w:tcPr>
            <w:tcW w:w="7797" w:type="dxa"/>
            <w:gridSpan w:val="3"/>
            <w:tcBorders>
              <w:top w:val="nil"/>
              <w:left w:val="nil"/>
              <w:bottom w:val="nil"/>
              <w:right w:val="single" w:sz="4" w:space="0" w:color="auto"/>
            </w:tcBorders>
            <w:vAlign w:val="bottom"/>
          </w:tcPr>
          <w:p w:rsidR="001C6DD9" w:rsidRPr="005474CA" w:rsidRDefault="009E7F20" w:rsidP="00EC0D68">
            <w:pPr>
              <w:rPr>
                <w:rFonts w:ascii="Arial" w:hAnsi="Arial" w:cs="Arial"/>
                <w:b/>
                <w:szCs w:val="18"/>
                <w:lang w:val="cs-CZ"/>
              </w:rPr>
            </w:pPr>
            <w:r>
              <w:rPr>
                <w:rFonts w:ascii="Arial" w:hAnsi="Arial" w:cs="Arial"/>
                <w:lang w:val="cs-CZ"/>
              </w:rPr>
              <w:t>Královský vršek 1106/9</w:t>
            </w:r>
            <w:r w:rsidR="001C6DD9" w:rsidRPr="005474CA">
              <w:rPr>
                <w:rFonts w:ascii="Arial" w:hAnsi="Arial" w:cs="Arial"/>
                <w:lang w:val="cs-CZ"/>
              </w:rPr>
              <w:t xml:space="preserve">, </w:t>
            </w:r>
            <w:r>
              <w:rPr>
                <w:rFonts w:ascii="Arial" w:hAnsi="Arial" w:cs="Arial"/>
                <w:lang w:val="cs-CZ"/>
              </w:rPr>
              <w:t>58601</w:t>
            </w:r>
            <w:r w:rsidR="001C6DD9" w:rsidRPr="005474CA">
              <w:rPr>
                <w:rFonts w:ascii="Arial" w:hAnsi="Arial" w:cs="Arial"/>
                <w:lang w:val="cs-CZ"/>
              </w:rPr>
              <w:t xml:space="preserve">  </w:t>
            </w:r>
            <w:r>
              <w:rPr>
                <w:rFonts w:ascii="Arial" w:hAnsi="Arial" w:cs="Arial"/>
                <w:lang w:val="cs-CZ"/>
              </w:rPr>
              <w:t>Jihlava 1</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IČO/RČ/č.OP:</w:t>
            </w:r>
          </w:p>
        </w:tc>
        <w:tc>
          <w:tcPr>
            <w:tcW w:w="3828" w:type="dxa"/>
            <w:tcBorders>
              <w:top w:val="nil"/>
              <w:left w:val="nil"/>
              <w:bottom w:val="nil"/>
              <w:right w:val="nil"/>
            </w:tcBorders>
            <w:vAlign w:val="bottom"/>
          </w:tcPr>
          <w:p w:rsidR="001C6DD9" w:rsidRPr="005474CA" w:rsidRDefault="009E7F20" w:rsidP="00EC0D68">
            <w:pPr>
              <w:rPr>
                <w:rFonts w:ascii="Arial" w:hAnsi="Arial" w:cs="Arial"/>
                <w:b/>
                <w:szCs w:val="18"/>
                <w:lang w:val="cs-CZ"/>
              </w:rPr>
            </w:pPr>
            <w:r>
              <w:rPr>
                <w:rFonts w:ascii="Arial" w:hAnsi="Arial" w:cs="Arial"/>
                <w:lang w:val="cs-CZ"/>
              </w:rPr>
              <w:t>00400858</w:t>
            </w:r>
          </w:p>
        </w:tc>
        <w:tc>
          <w:tcPr>
            <w:tcW w:w="1134" w:type="dxa"/>
            <w:tcBorders>
              <w:top w:val="nil"/>
              <w:left w:val="nil"/>
              <w:bottom w:val="nil"/>
              <w:right w:val="nil"/>
            </w:tcBorders>
            <w:vAlign w:val="bottom"/>
          </w:tcPr>
          <w:p w:rsidR="001C6DD9" w:rsidRPr="00410003" w:rsidRDefault="001C6DD9" w:rsidP="00EC0D68">
            <w:pPr>
              <w:rPr>
                <w:rFonts w:ascii="Arial" w:hAnsi="Arial" w:cs="Arial"/>
                <w:szCs w:val="18"/>
                <w:lang w:val="cs-CZ"/>
              </w:rPr>
            </w:pPr>
            <w:r w:rsidRPr="00410003">
              <w:rPr>
                <w:rFonts w:ascii="Arial" w:hAnsi="Arial" w:cs="Arial"/>
                <w:szCs w:val="18"/>
                <w:lang w:val="cs-CZ"/>
              </w:rPr>
              <w:t>Info email:</w:t>
            </w:r>
          </w:p>
        </w:tc>
        <w:tc>
          <w:tcPr>
            <w:tcW w:w="2835" w:type="dxa"/>
            <w:tcBorders>
              <w:top w:val="nil"/>
              <w:left w:val="nil"/>
              <w:bottom w:val="nil"/>
              <w:right w:val="single" w:sz="4" w:space="0" w:color="auto"/>
            </w:tcBorders>
            <w:vAlign w:val="bottom"/>
          </w:tcPr>
          <w:p w:rsidR="001C6DD9" w:rsidRPr="005474CA" w:rsidRDefault="00DB1787" w:rsidP="00EC0D68">
            <w:pPr>
              <w:ind w:left="-113"/>
              <w:rPr>
                <w:rFonts w:ascii="Arial" w:hAnsi="Arial" w:cs="Arial"/>
                <w:b/>
                <w:sz w:val="16"/>
                <w:szCs w:val="16"/>
                <w:lang w:val="cs-CZ"/>
              </w:rPr>
            </w:pPr>
            <w:r>
              <w:rPr>
                <w:rFonts w:ascii="Arial" w:hAnsi="Arial" w:cs="Arial"/>
                <w:lang w:val="cs-CZ"/>
              </w:rPr>
              <w:t xml:space="preserve">  XXXXXXXXXXXXXXXX</w:t>
            </w:r>
          </w:p>
        </w:tc>
      </w:tr>
      <w:tr w:rsidR="001C6DD9" w:rsidRPr="005474CA" w:rsidTr="00EC0D68">
        <w:trPr>
          <w:cantSplit/>
          <w:trHeight w:hRule="exact" w:val="284"/>
        </w:trPr>
        <w:tc>
          <w:tcPr>
            <w:tcW w:w="1701" w:type="dxa"/>
            <w:tcBorders>
              <w:top w:val="nil"/>
              <w:left w:val="single" w:sz="4" w:space="0" w:color="auto"/>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DIČ:</w:t>
            </w:r>
          </w:p>
        </w:tc>
        <w:tc>
          <w:tcPr>
            <w:tcW w:w="3828" w:type="dxa"/>
            <w:tcBorders>
              <w:top w:val="nil"/>
              <w:left w:val="nil"/>
              <w:bottom w:val="nil"/>
              <w:right w:val="nil"/>
            </w:tcBorders>
            <w:vAlign w:val="bottom"/>
          </w:tcPr>
          <w:p w:rsidR="001C6DD9" w:rsidRPr="005474CA" w:rsidRDefault="001C6DD9" w:rsidP="00EC0D68">
            <w:pPr>
              <w:rPr>
                <w:rFonts w:ascii="Arial" w:hAnsi="Arial" w:cs="Arial"/>
                <w:b/>
                <w:szCs w:val="18"/>
                <w:lang w:val="cs-CZ"/>
              </w:rPr>
            </w:pPr>
          </w:p>
        </w:tc>
        <w:tc>
          <w:tcPr>
            <w:tcW w:w="1134" w:type="dxa"/>
            <w:tcBorders>
              <w:top w:val="nil"/>
              <w:left w:val="nil"/>
              <w:bottom w:val="nil"/>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Tel:</w:t>
            </w:r>
          </w:p>
        </w:tc>
        <w:tc>
          <w:tcPr>
            <w:tcW w:w="2835" w:type="dxa"/>
            <w:tcBorders>
              <w:top w:val="nil"/>
              <w:left w:val="nil"/>
              <w:bottom w:val="nil"/>
              <w:right w:val="single" w:sz="4" w:space="0" w:color="auto"/>
            </w:tcBorders>
            <w:vAlign w:val="bottom"/>
          </w:tcPr>
          <w:p w:rsidR="001C6DD9" w:rsidRPr="005474CA" w:rsidRDefault="00DB1787" w:rsidP="00DB1787">
            <w:pPr>
              <w:rPr>
                <w:rFonts w:ascii="Arial" w:hAnsi="Arial" w:cs="Arial"/>
                <w:b/>
                <w:sz w:val="16"/>
                <w:szCs w:val="16"/>
                <w:lang w:val="cs-CZ"/>
              </w:rPr>
            </w:pPr>
            <w:r>
              <w:rPr>
                <w:rFonts w:ascii="Arial" w:hAnsi="Arial" w:cs="Arial"/>
                <w:szCs w:val="22"/>
                <w:lang w:val="cs-CZ"/>
              </w:rPr>
              <w:t>XXXXXXXXXXXXXXXX</w:t>
            </w:r>
          </w:p>
        </w:tc>
      </w:tr>
      <w:tr w:rsidR="001C6DD9" w:rsidRPr="005474CA" w:rsidTr="00EC0D68">
        <w:trPr>
          <w:cantSplit/>
          <w:trHeight w:hRule="exact" w:val="284"/>
        </w:trPr>
        <w:tc>
          <w:tcPr>
            <w:tcW w:w="1701" w:type="dxa"/>
            <w:tcBorders>
              <w:top w:val="nil"/>
              <w:left w:val="single" w:sz="4" w:space="0" w:color="auto"/>
              <w:bottom w:val="single" w:sz="4" w:space="0" w:color="auto"/>
              <w:right w:val="nil"/>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Zástupce</w:t>
            </w:r>
            <w:r w:rsidRPr="005474CA">
              <w:rPr>
                <w:rFonts w:ascii="Arial" w:hAnsi="Arial" w:cs="Arial"/>
                <w:b/>
                <w:szCs w:val="18"/>
                <w:lang w:val="cs-CZ"/>
              </w:rPr>
              <w:t>:</w:t>
            </w:r>
          </w:p>
        </w:tc>
        <w:tc>
          <w:tcPr>
            <w:tcW w:w="7797" w:type="dxa"/>
            <w:gridSpan w:val="3"/>
            <w:tcBorders>
              <w:top w:val="nil"/>
              <w:left w:val="nil"/>
              <w:bottom w:val="single" w:sz="4" w:space="0" w:color="auto"/>
              <w:right w:val="single" w:sz="4" w:space="0" w:color="auto"/>
            </w:tcBorders>
            <w:vAlign w:val="bottom"/>
          </w:tcPr>
          <w:p w:rsidR="001C6DD9" w:rsidRPr="005474CA" w:rsidRDefault="001C6DD9" w:rsidP="00EC0D68">
            <w:pPr>
              <w:rPr>
                <w:rFonts w:ascii="Arial" w:hAnsi="Arial" w:cs="Arial"/>
                <w:b/>
                <w:szCs w:val="18"/>
                <w:lang w:val="cs-CZ"/>
              </w:rPr>
            </w:pPr>
            <w:r w:rsidRPr="005474CA">
              <w:rPr>
                <w:rFonts w:ascii="Arial" w:hAnsi="Arial" w:cs="Arial"/>
                <w:szCs w:val="18"/>
                <w:lang w:val="cs-CZ"/>
              </w:rPr>
              <w:t>Mobil:</w:t>
            </w:r>
            <w:r>
              <w:t xml:space="preserve"> </w:t>
            </w:r>
            <w:r w:rsidRPr="005474CA">
              <w:rPr>
                <w:rFonts w:ascii="Arial" w:hAnsi="Arial" w:cs="Arial"/>
                <w:szCs w:val="18"/>
                <w:lang w:val="cs-CZ"/>
              </w:rPr>
              <w:t xml:space="preserve">Email: </w:t>
            </w:r>
          </w:p>
        </w:tc>
      </w:tr>
    </w:tbl>
    <w:p w:rsidR="001C6DD9" w:rsidRPr="005474CA" w:rsidRDefault="001C6DD9" w:rsidP="001C6DD9">
      <w:pPr>
        <w:pStyle w:val="Nadpis2"/>
        <w:keepNext w:val="0"/>
        <w:spacing w:before="80"/>
        <w:ind w:left="360"/>
        <w:rPr>
          <w:rFonts w:cs="Arial"/>
          <w:lang w:val="cs-CZ"/>
        </w:rPr>
      </w:pPr>
    </w:p>
    <w:p w:rsidR="001C6DD9" w:rsidRDefault="001C6DD9" w:rsidP="001C6DD9">
      <w:pPr>
        <w:rPr>
          <w:rFonts w:ascii="Arial" w:hAnsi="Arial" w:cs="Arial"/>
          <w:b/>
          <w:lang w:val="cs-CZ"/>
        </w:rPr>
      </w:pPr>
      <w:r>
        <w:rPr>
          <w:rFonts w:ascii="Arial" w:hAnsi="Arial" w:cs="Arial"/>
          <w:b/>
          <w:lang w:val="cs-CZ"/>
        </w:rPr>
        <w:t>uzavřely níže uvedeného dne následující smlouvu</w:t>
      </w:r>
    </w:p>
    <w:p w:rsidR="001C6DD9" w:rsidRPr="005474CA" w:rsidRDefault="001C6DD9" w:rsidP="001C6DD9">
      <w:pPr>
        <w:ind w:left="360"/>
        <w:rPr>
          <w:rFonts w:ascii="Arial" w:hAnsi="Arial" w:cs="Arial"/>
          <w:b/>
          <w:lang w:val="cs-CZ"/>
        </w:rPr>
      </w:pPr>
    </w:p>
    <w:p w:rsidR="001C6DD9" w:rsidRPr="005D3299" w:rsidRDefault="001C6DD9" w:rsidP="001C6DD9">
      <w:pPr>
        <w:pStyle w:val="Nadpis1"/>
        <w:ind w:left="284" w:hanging="284"/>
        <w:rPr>
          <w:lang w:val="cs-CZ"/>
        </w:rPr>
      </w:pPr>
      <w:r w:rsidRPr="005D3299">
        <w:rPr>
          <w:lang w:val="cs-CZ"/>
        </w:rPr>
        <w:t>Předmět smlouvy</w:t>
      </w:r>
    </w:p>
    <w:p w:rsidR="001C6DD9" w:rsidRPr="005474CA" w:rsidRDefault="001C6DD9" w:rsidP="001C6DD9">
      <w:pPr>
        <w:autoSpaceDE w:val="0"/>
        <w:autoSpaceDN w:val="0"/>
        <w:adjustRightInd w:val="0"/>
        <w:rPr>
          <w:rFonts w:ascii="Arial" w:hAnsi="Arial" w:cs="Arial"/>
          <w:lang w:val="cs-CZ"/>
        </w:rPr>
      </w:pPr>
      <w:r>
        <w:rPr>
          <w:rFonts w:ascii="Arial" w:hAnsi="Arial" w:cs="Arial"/>
          <w:lang w:val="cs-CZ"/>
        </w:rPr>
        <w:t>1.1 Prodávájící se zavazuje, že kupujícímu odevzdá následující vozidlo</w:t>
      </w:r>
      <w:r w:rsidRPr="005474CA">
        <w:rPr>
          <w:rFonts w:ascii="Arial" w:hAnsi="Arial" w:cs="Arial"/>
          <w:lang w:val="cs-CZ"/>
        </w:rPr>
        <w:t xml:space="preserve"> značky </w:t>
      </w:r>
      <w:r w:rsidRPr="00F7441F">
        <w:rPr>
          <w:rFonts w:ascii="Arial" w:hAnsi="Arial" w:cs="Arial"/>
          <w:b/>
          <w:color w:val="000000"/>
          <w:szCs w:val="18"/>
          <w:lang w:val="cs-CZ" w:eastAsia="cs-CZ"/>
        </w:rPr>
        <w:t>Volkswagen</w:t>
      </w:r>
      <w:r>
        <w:rPr>
          <w:rFonts w:ascii="Arial" w:hAnsi="Arial" w:cs="Arial"/>
          <w:b/>
          <w:color w:val="000000"/>
          <w:szCs w:val="18"/>
          <w:lang w:val="cs-CZ" w:eastAsia="cs-CZ"/>
        </w:rPr>
        <w:t xml:space="preserve"> </w:t>
      </w:r>
      <w:r w:rsidRPr="005474CA">
        <w:rPr>
          <w:rFonts w:ascii="Arial" w:hAnsi="Arial" w:cs="Arial"/>
          <w:lang w:val="cs-CZ"/>
        </w:rPr>
        <w:t>(dále jen „vozidlo“)</w:t>
      </w:r>
      <w:r>
        <w:rPr>
          <w:rFonts w:ascii="Arial" w:hAnsi="Arial" w:cs="Arial"/>
          <w:lang w:val="cs-CZ"/>
        </w:rPr>
        <w:t>, a umožní mu nabýt vlastnické právo k němu:</w:t>
      </w: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3119"/>
        <w:gridCol w:w="1417"/>
        <w:gridCol w:w="3261"/>
      </w:tblGrid>
      <w:tr w:rsidR="001C6DD9" w:rsidRPr="005474CA" w:rsidTr="00EC0D68">
        <w:trPr>
          <w:trHeight w:hRule="exact" w:val="284"/>
        </w:trPr>
        <w:tc>
          <w:tcPr>
            <w:tcW w:w="1701"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Model:</w:t>
            </w:r>
          </w:p>
        </w:tc>
        <w:tc>
          <w:tcPr>
            <w:tcW w:w="4536" w:type="dxa"/>
            <w:gridSpan w:val="2"/>
            <w:vAlign w:val="bottom"/>
          </w:tcPr>
          <w:p w:rsidR="001C6DD9" w:rsidRPr="005474CA" w:rsidRDefault="009E7F20" w:rsidP="00EC0D68">
            <w:pPr>
              <w:tabs>
                <w:tab w:val="left" w:pos="8364"/>
              </w:tabs>
              <w:rPr>
                <w:rFonts w:ascii="Arial" w:hAnsi="Arial" w:cs="Arial"/>
                <w:b/>
                <w:lang w:val="cs-CZ"/>
              </w:rPr>
            </w:pPr>
            <w:r>
              <w:rPr>
                <w:rFonts w:ascii="Arial" w:hAnsi="Arial" w:cs="Arial"/>
                <w:b/>
                <w:lang w:val="cs-CZ"/>
              </w:rPr>
              <w:t>T6 Kombi 2,0 TDI 4MOT DR EU6</w:t>
            </w:r>
          </w:p>
        </w:tc>
        <w:tc>
          <w:tcPr>
            <w:tcW w:w="3261"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SGJ1F500</w:t>
            </w:r>
          </w:p>
        </w:tc>
      </w:tr>
      <w:tr w:rsidR="001C6DD9" w:rsidRPr="005474CA" w:rsidTr="00EC0D68">
        <w:trPr>
          <w:trHeight w:hRule="exact" w:val="284"/>
        </w:trPr>
        <w:tc>
          <w:tcPr>
            <w:tcW w:w="1701"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Objem motoru:</w:t>
            </w:r>
          </w:p>
        </w:tc>
        <w:tc>
          <w:tcPr>
            <w:tcW w:w="3119"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1968</w:t>
            </w:r>
            <w:r w:rsidR="001C6DD9">
              <w:rPr>
                <w:rFonts w:ascii="Arial" w:hAnsi="Arial" w:cs="Arial"/>
                <w:lang w:val="cs-CZ"/>
              </w:rPr>
              <w:t xml:space="preserve"> ccm</w:t>
            </w:r>
          </w:p>
        </w:tc>
        <w:tc>
          <w:tcPr>
            <w:tcW w:w="1417"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Barva vozu:</w:t>
            </w:r>
          </w:p>
        </w:tc>
        <w:tc>
          <w:tcPr>
            <w:tcW w:w="3261"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Bílá Candy</w:t>
            </w:r>
          </w:p>
        </w:tc>
      </w:tr>
      <w:tr w:rsidR="001C6DD9" w:rsidRPr="005474CA" w:rsidTr="00EC0D68">
        <w:trPr>
          <w:trHeight w:hRule="exact" w:val="284"/>
        </w:trPr>
        <w:tc>
          <w:tcPr>
            <w:tcW w:w="1701"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Výkon kW/k:</w:t>
            </w:r>
          </w:p>
        </w:tc>
        <w:tc>
          <w:tcPr>
            <w:tcW w:w="3119"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110/150</w:t>
            </w:r>
          </w:p>
        </w:tc>
        <w:tc>
          <w:tcPr>
            <w:tcW w:w="1417"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Barva potahů</w:t>
            </w:r>
            <w:r>
              <w:rPr>
                <w:rFonts w:ascii="Arial" w:hAnsi="Arial" w:cs="Arial"/>
                <w:lang w:val="cs-CZ"/>
              </w:rPr>
              <w:t>:</w:t>
            </w:r>
          </w:p>
        </w:tc>
        <w:tc>
          <w:tcPr>
            <w:tcW w:w="3261"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Titanově černá</w:t>
            </w:r>
          </w:p>
        </w:tc>
      </w:tr>
      <w:tr w:rsidR="001C6DD9" w:rsidRPr="005474CA" w:rsidTr="00EC0D68">
        <w:trPr>
          <w:trHeight w:hRule="exact" w:val="284"/>
        </w:trPr>
        <w:tc>
          <w:tcPr>
            <w:tcW w:w="1701"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Převodovka:</w:t>
            </w:r>
          </w:p>
        </w:tc>
        <w:tc>
          <w:tcPr>
            <w:tcW w:w="3119"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6-stupňová převodovka</w:t>
            </w:r>
          </w:p>
        </w:tc>
        <w:tc>
          <w:tcPr>
            <w:tcW w:w="1417"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Kód barvy:</w:t>
            </w:r>
          </w:p>
        </w:tc>
        <w:tc>
          <w:tcPr>
            <w:tcW w:w="3261" w:type="dxa"/>
            <w:vAlign w:val="bottom"/>
          </w:tcPr>
          <w:p w:rsidR="001C6DD9" w:rsidRPr="005474CA" w:rsidRDefault="009E7F20" w:rsidP="00EC0D68">
            <w:pPr>
              <w:tabs>
                <w:tab w:val="left" w:pos="8364"/>
              </w:tabs>
              <w:rPr>
                <w:rFonts w:ascii="Arial" w:hAnsi="Arial" w:cs="Arial"/>
                <w:lang w:val="cs-CZ"/>
              </w:rPr>
            </w:pPr>
            <w:r>
              <w:rPr>
                <w:rFonts w:ascii="Arial" w:hAnsi="Arial" w:cs="Arial"/>
                <w:lang w:val="cs-CZ"/>
              </w:rPr>
              <w:t>B4B4</w:t>
            </w:r>
            <w:r w:rsidR="001C6DD9" w:rsidRPr="005474CA">
              <w:rPr>
                <w:rFonts w:ascii="Arial" w:hAnsi="Arial" w:cs="Arial"/>
                <w:lang w:val="cs-CZ"/>
              </w:rPr>
              <w:t xml:space="preserve"> /</w:t>
            </w:r>
            <w:r w:rsidR="001C6DD9">
              <w:rPr>
                <w:rFonts w:ascii="Arial" w:hAnsi="Arial" w:cs="Arial"/>
                <w:lang w:val="cs-CZ"/>
              </w:rPr>
              <w:t xml:space="preserve"> </w:t>
            </w:r>
            <w:r>
              <w:rPr>
                <w:rFonts w:ascii="Arial" w:hAnsi="Arial" w:cs="Arial"/>
                <w:lang w:val="cs-CZ"/>
              </w:rPr>
              <w:t>JG</w:t>
            </w:r>
          </w:p>
        </w:tc>
      </w:tr>
      <w:tr w:rsidR="001C6DD9" w:rsidRPr="005474CA" w:rsidTr="00EC0D68">
        <w:trPr>
          <w:trHeight w:hRule="exact" w:val="284"/>
        </w:trPr>
        <w:tc>
          <w:tcPr>
            <w:tcW w:w="1701"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Číslo karoserie:</w:t>
            </w:r>
          </w:p>
        </w:tc>
        <w:tc>
          <w:tcPr>
            <w:tcW w:w="3119" w:type="dxa"/>
            <w:vAlign w:val="bottom"/>
          </w:tcPr>
          <w:p w:rsidR="001C6DD9" w:rsidRPr="005474CA" w:rsidRDefault="001C6DD9" w:rsidP="00EC0D68">
            <w:pPr>
              <w:tabs>
                <w:tab w:val="left" w:pos="8364"/>
              </w:tabs>
              <w:rPr>
                <w:rFonts w:ascii="Arial" w:hAnsi="Arial" w:cs="Arial"/>
                <w:lang w:val="cs-CZ"/>
              </w:rPr>
            </w:pPr>
          </w:p>
        </w:tc>
        <w:tc>
          <w:tcPr>
            <w:tcW w:w="1417" w:type="dxa"/>
            <w:vAlign w:val="bottom"/>
          </w:tcPr>
          <w:p w:rsidR="001C6DD9" w:rsidRPr="005474CA" w:rsidRDefault="001C6DD9" w:rsidP="00EC0D68">
            <w:pPr>
              <w:tabs>
                <w:tab w:val="left" w:pos="8364"/>
              </w:tabs>
              <w:rPr>
                <w:rFonts w:ascii="Arial" w:hAnsi="Arial" w:cs="Arial"/>
                <w:lang w:val="cs-CZ"/>
              </w:rPr>
            </w:pPr>
            <w:r w:rsidRPr="005474CA">
              <w:rPr>
                <w:rFonts w:ascii="Arial" w:hAnsi="Arial" w:cs="Arial"/>
                <w:lang w:val="cs-CZ"/>
              </w:rPr>
              <w:t>Číslo komise:</w:t>
            </w:r>
          </w:p>
        </w:tc>
        <w:tc>
          <w:tcPr>
            <w:tcW w:w="3261" w:type="dxa"/>
            <w:vAlign w:val="bottom"/>
          </w:tcPr>
          <w:p w:rsidR="001C6DD9" w:rsidRPr="005474CA" w:rsidRDefault="001C6DD9" w:rsidP="00EC0D68">
            <w:pPr>
              <w:tabs>
                <w:tab w:val="left" w:pos="8364"/>
              </w:tabs>
              <w:rPr>
                <w:rFonts w:ascii="Arial" w:hAnsi="Arial" w:cs="Arial"/>
                <w:lang w:val="cs-CZ"/>
              </w:rPr>
            </w:pPr>
          </w:p>
        </w:tc>
      </w:tr>
    </w:tbl>
    <w:p w:rsidR="001C6DD9" w:rsidRPr="005474CA" w:rsidRDefault="001C6DD9" w:rsidP="001C6DD9">
      <w:pPr>
        <w:rPr>
          <w:rFonts w:ascii="Arial" w:hAnsi="Arial" w:cs="Arial"/>
          <w:lang w:val="cs-CZ"/>
        </w:rPr>
      </w:pPr>
    </w:p>
    <w:p w:rsidR="001C6DD9" w:rsidRPr="005474CA" w:rsidRDefault="001C6DD9" w:rsidP="001C6DD9">
      <w:pPr>
        <w:pBdr>
          <w:top w:val="single" w:sz="4" w:space="1" w:color="auto"/>
          <w:left w:val="single" w:sz="4" w:space="2" w:color="auto"/>
          <w:bottom w:val="single" w:sz="4" w:space="1" w:color="auto"/>
          <w:right w:val="single" w:sz="4" w:space="3" w:color="auto"/>
        </w:pBdr>
        <w:tabs>
          <w:tab w:val="left" w:pos="142"/>
        </w:tabs>
        <w:ind w:left="68"/>
        <w:jc w:val="both"/>
        <w:rPr>
          <w:rFonts w:ascii="Arial" w:hAnsi="Arial" w:cs="Arial"/>
          <w:lang w:val="en-US"/>
        </w:rPr>
      </w:pPr>
      <w:r w:rsidRPr="005474CA">
        <w:rPr>
          <w:rFonts w:ascii="Arial" w:hAnsi="Arial" w:cs="Arial"/>
          <w:lang w:val="cs-CZ"/>
        </w:rPr>
        <w:t>Poznámky</w:t>
      </w:r>
      <w:r w:rsidRPr="005474CA">
        <w:rPr>
          <w:rFonts w:ascii="Arial" w:hAnsi="Arial" w:cs="Arial"/>
          <w:lang w:val="en-US"/>
        </w:rPr>
        <w:t>:</w:t>
      </w:r>
      <w:r>
        <w:rPr>
          <w:rFonts w:ascii="Arial" w:hAnsi="Arial" w:cs="Arial"/>
          <w:lang w:val="en-US"/>
        </w:rPr>
        <w:t xml:space="preserve"> </w:t>
      </w:r>
    </w:p>
    <w:p w:rsidR="001C6DD9" w:rsidRDefault="001C6DD9" w:rsidP="001C6DD9">
      <w:pPr>
        <w:ind w:left="284" w:hanging="284"/>
        <w:rPr>
          <w:rFonts w:ascii="Arial" w:hAnsi="Arial" w:cs="Arial"/>
          <w:lang w:val="cs-CZ"/>
        </w:rPr>
      </w:pPr>
    </w:p>
    <w:p w:rsidR="001C6DD9" w:rsidRDefault="001C6DD9" w:rsidP="001C6DD9">
      <w:pPr>
        <w:ind w:left="284" w:hanging="284"/>
        <w:rPr>
          <w:rFonts w:ascii="Arial" w:hAnsi="Arial" w:cs="Arial"/>
          <w:lang w:val="cs-CZ"/>
        </w:rPr>
      </w:pPr>
      <w:r>
        <w:rPr>
          <w:rFonts w:ascii="Arial" w:hAnsi="Arial" w:cs="Arial"/>
          <w:lang w:val="cs-CZ"/>
        </w:rPr>
        <w:t>Kupující se zavazuje, že vozidlo převezme a zaplatí prodávajícímu kupní cenu.</w:t>
      </w:r>
    </w:p>
    <w:p w:rsidR="001C6DD9" w:rsidRPr="005474CA" w:rsidRDefault="001C6DD9" w:rsidP="001C6DD9">
      <w:pPr>
        <w:ind w:left="284" w:hanging="284"/>
        <w:rPr>
          <w:rFonts w:ascii="Arial" w:hAnsi="Arial" w:cs="Arial"/>
          <w:lang w:val="cs-CZ"/>
        </w:rPr>
      </w:pPr>
    </w:p>
    <w:p w:rsidR="001C6DD9" w:rsidRPr="005474CA" w:rsidRDefault="001C6DD9" w:rsidP="001C6DD9">
      <w:pPr>
        <w:pStyle w:val="Nadpis1"/>
        <w:pBdr>
          <w:bottom w:val="single" w:sz="4" w:space="1" w:color="auto"/>
        </w:pBdr>
        <w:ind w:left="284" w:hanging="284"/>
        <w:rPr>
          <w:lang w:val="cs-CZ"/>
        </w:rPr>
      </w:pPr>
      <w:r>
        <w:rPr>
          <w:lang w:val="cs-CZ"/>
        </w:rPr>
        <w:t>Kupní cena</w:t>
      </w:r>
    </w:p>
    <w:p w:rsidR="001C6DD9" w:rsidRPr="00AA063D" w:rsidRDefault="001C6DD9" w:rsidP="001C6DD9">
      <w:pPr>
        <w:rPr>
          <w:rFonts w:ascii="Arial" w:hAnsi="Arial" w:cs="Arial"/>
          <w:lang w:val="cs-CZ"/>
        </w:rPr>
      </w:pPr>
      <w:r>
        <w:rPr>
          <w:rFonts w:ascii="Arial" w:hAnsi="Arial" w:cs="Arial"/>
          <w:lang w:val="cs-CZ"/>
        </w:rPr>
        <w:t>2</w:t>
      </w:r>
      <w:r w:rsidRPr="00AA063D">
        <w:rPr>
          <w:rFonts w:ascii="Arial" w:hAnsi="Arial" w:cs="Arial"/>
          <w:lang w:val="cs-CZ"/>
        </w:rPr>
        <w:t xml:space="preserve">.1. Kupní cena vozidla v Kč včetně </w:t>
      </w:r>
      <w:r w:rsidR="009E7F20">
        <w:rPr>
          <w:rFonts w:ascii="Arial" w:hAnsi="Arial" w:cs="Arial"/>
          <w:lang w:val="cs-CZ"/>
        </w:rPr>
        <w:t>21</w:t>
      </w:r>
      <w:r w:rsidRPr="00AA063D">
        <w:rPr>
          <w:rFonts w:ascii="Arial" w:hAnsi="Arial" w:cs="Arial"/>
          <w:lang w:val="cs-CZ"/>
        </w:rPr>
        <w:t>% DPH:</w:t>
      </w:r>
    </w:p>
    <w:p w:rsidR="001C6DD9" w:rsidRPr="00351531" w:rsidRDefault="001C6DD9" w:rsidP="001C6DD9">
      <w:pPr>
        <w:numPr>
          <w:ilvl w:val="0"/>
          <w:numId w:val="12"/>
        </w:numPr>
        <w:tabs>
          <w:tab w:val="right" w:pos="9356"/>
        </w:tabs>
        <w:jc w:val="both"/>
        <w:rPr>
          <w:rFonts w:ascii="Arial" w:hAnsi="Arial" w:cs="Arial"/>
          <w:lang w:val="cs-CZ"/>
        </w:rPr>
      </w:pPr>
      <w:r w:rsidRPr="00F05698">
        <w:rPr>
          <w:rFonts w:ascii="Arial" w:hAnsi="Arial" w:cs="Arial"/>
          <w:b/>
          <w:lang w:val="cs-CZ"/>
        </w:rPr>
        <w:t>Základní kupní cena vozidla</w:t>
      </w:r>
      <w:r>
        <w:rPr>
          <w:rFonts w:ascii="Arial" w:hAnsi="Arial" w:cs="Arial"/>
          <w:lang w:val="cs-CZ"/>
        </w:rPr>
        <w:tab/>
      </w:r>
      <w:r w:rsidR="009E7F20">
        <w:rPr>
          <w:rFonts w:ascii="Arial" w:hAnsi="Arial" w:cs="Arial"/>
          <w:b/>
          <w:lang w:val="cs-CZ"/>
        </w:rPr>
        <w:t>992 415,--</w:t>
      </w:r>
    </w:p>
    <w:p w:rsidR="001C6DD9" w:rsidRDefault="001C6DD9" w:rsidP="001C6DD9">
      <w:pPr>
        <w:tabs>
          <w:tab w:val="right" w:pos="8100"/>
          <w:tab w:val="left" w:pos="8280"/>
        </w:tabs>
        <w:jc w:val="both"/>
        <w:rPr>
          <w:rFonts w:ascii="Arial" w:hAnsi="Arial" w:cs="Arial"/>
          <w:lang w:val="cs-CZ"/>
        </w:rPr>
      </w:pPr>
    </w:p>
    <w:p w:rsidR="001C6DD9" w:rsidRDefault="001C6DD9" w:rsidP="001C6DD9">
      <w:pPr>
        <w:numPr>
          <w:ilvl w:val="0"/>
          <w:numId w:val="12"/>
        </w:numPr>
        <w:tabs>
          <w:tab w:val="right" w:pos="9356"/>
        </w:tabs>
        <w:jc w:val="both"/>
        <w:rPr>
          <w:rFonts w:ascii="Arial" w:hAnsi="Arial" w:cs="Arial"/>
          <w:lang w:val="cs-CZ"/>
        </w:rPr>
      </w:pPr>
      <w:r w:rsidRPr="00F05698">
        <w:rPr>
          <w:rFonts w:ascii="Arial" w:hAnsi="Arial" w:cs="Arial"/>
          <w:b/>
          <w:lang w:val="cs-CZ"/>
        </w:rPr>
        <w:t>Barva vozidla</w:t>
      </w:r>
      <w:r>
        <w:rPr>
          <w:rFonts w:ascii="Arial" w:hAnsi="Arial" w:cs="Arial"/>
          <w:b/>
          <w:lang w:val="cs-CZ"/>
        </w:rPr>
        <w:t xml:space="preserve"> </w:t>
      </w:r>
      <w:r>
        <w:rPr>
          <w:rFonts w:ascii="Arial" w:hAnsi="Arial" w:cs="Arial"/>
          <w:lang w:val="cs-CZ"/>
        </w:rPr>
        <w:t xml:space="preserve">/ obj. kód: </w:t>
      </w:r>
      <w:r w:rsidR="009E7F20">
        <w:rPr>
          <w:rFonts w:ascii="Arial" w:hAnsi="Arial" w:cs="Arial"/>
          <w:b/>
          <w:lang w:val="cs-CZ"/>
        </w:rPr>
        <w:t>Bílá Candy</w:t>
      </w:r>
      <w:r>
        <w:rPr>
          <w:rFonts w:ascii="Arial" w:hAnsi="Arial" w:cs="Arial"/>
          <w:lang w:val="cs-CZ"/>
        </w:rPr>
        <w:t xml:space="preserve"> / </w:t>
      </w:r>
      <w:r w:rsidR="009E7F20">
        <w:rPr>
          <w:rFonts w:ascii="Arial" w:hAnsi="Arial" w:cs="Arial"/>
          <w:lang w:val="cs-CZ"/>
        </w:rPr>
        <w:t>B4B4</w:t>
      </w:r>
      <w:r>
        <w:rPr>
          <w:rFonts w:ascii="Arial" w:hAnsi="Arial" w:cs="Arial"/>
          <w:lang w:val="cs-CZ"/>
        </w:rPr>
        <w:tab/>
      </w:r>
      <w:r w:rsidR="009E7F20">
        <w:rPr>
          <w:rFonts w:ascii="Arial" w:hAnsi="Arial" w:cs="Arial"/>
          <w:b/>
          <w:lang w:val="cs-CZ"/>
        </w:rPr>
        <w:t>0,--</w:t>
      </w:r>
    </w:p>
    <w:p w:rsidR="001C6DD9" w:rsidRDefault="001C6DD9" w:rsidP="001C6DD9">
      <w:pPr>
        <w:tabs>
          <w:tab w:val="num" w:pos="360"/>
          <w:tab w:val="right" w:pos="8100"/>
          <w:tab w:val="left" w:pos="8280"/>
        </w:tabs>
        <w:jc w:val="both"/>
        <w:rPr>
          <w:rFonts w:ascii="Arial" w:hAnsi="Arial" w:cs="Arial"/>
          <w:lang w:val="cs-CZ"/>
        </w:rPr>
      </w:pPr>
    </w:p>
    <w:p w:rsidR="001C6DD9" w:rsidRPr="004B0B27" w:rsidRDefault="001C6DD9" w:rsidP="001C6DD9">
      <w:pPr>
        <w:numPr>
          <w:ilvl w:val="0"/>
          <w:numId w:val="12"/>
        </w:numPr>
        <w:tabs>
          <w:tab w:val="left" w:pos="1253"/>
        </w:tabs>
        <w:jc w:val="both"/>
        <w:rPr>
          <w:rFonts w:ascii="Arial" w:hAnsi="Arial" w:cs="Arial"/>
          <w:lang w:val="cs-CZ"/>
        </w:rPr>
      </w:pPr>
      <w:r w:rsidRPr="004B0B27">
        <w:rPr>
          <w:rFonts w:ascii="Arial" w:hAnsi="Arial" w:cs="Arial"/>
          <w:b/>
          <w:lang w:val="cs-CZ"/>
        </w:rPr>
        <w:t>Zvláštní výbava</w:t>
      </w:r>
      <w:r>
        <w:rPr>
          <w:rFonts w:ascii="Arial" w:hAnsi="Arial" w:cs="Arial"/>
          <w:lang w:val="cs-CZ"/>
        </w:rPr>
        <w:t xml:space="preserve"> / obj. kód</w:t>
      </w:r>
      <w:r w:rsidRPr="004B0B27">
        <w:rPr>
          <w:rFonts w:ascii="Arial" w:hAnsi="Arial" w:cs="Arial"/>
          <w:lang w:val="cs-CZ"/>
        </w:rPr>
        <w:t>:</w:t>
      </w:r>
      <w:r w:rsidRPr="004B0B27">
        <w:rPr>
          <w:rFonts w:ascii="Arial" w:hAnsi="Arial" w:cs="Arial"/>
          <w:lang w:val="cs-CZ"/>
        </w:rPr>
        <w:tab/>
      </w:r>
      <w:r w:rsidRPr="004B0B27">
        <w:rPr>
          <w:rFonts w:ascii="Arial" w:hAnsi="Arial" w:cs="Arial"/>
          <w:lang w:val="cs-CZ"/>
        </w:rPr>
        <w:tab/>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9 míst 3+3+3 Easy-Entry,2 posuvné dveře:</w:t>
      </w:r>
      <w:r>
        <w:rPr>
          <w:rFonts w:ascii="Arial" w:hAnsi="Arial" w:cs="Arial"/>
          <w:lang w:val="cs-CZ"/>
        </w:rPr>
        <w:t xml:space="preserve"> / ZN9 3M9 5Q2</w:t>
      </w:r>
      <w:r>
        <w:rPr>
          <w:rFonts w:ascii="Arial" w:hAnsi="Arial" w:cs="Arial"/>
          <w:lang w:val="cs-CZ"/>
        </w:rPr>
        <w:tab/>
      </w:r>
      <w:r>
        <w:rPr>
          <w:rFonts w:ascii="Arial" w:hAnsi="Arial" w:cs="Arial"/>
          <w:b/>
          <w:lang w:val="cs-CZ"/>
        </w:rPr>
        <w:t>60 645,--</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dvojsedadlo spolujezdce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- 1.řada sedadel v prostoru pro cestující tři jednotlivá sedadla se samostatně sklopnými opěradly a krajní sedadla překlopná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modulární upevnění sedadel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- 2.řada sedadel trojlavice sklopná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boční posuvné dveře vlevo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Upozornění: nutno objednat zároveň zvýšenou celkovou hmotnost vozidla, podle motorizace a kombinace ostatních výbav 3000kg nebo 3200kg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Boční airbagy vpředu s hlavovými airbagy</w:t>
      </w:r>
      <w:r>
        <w:rPr>
          <w:rFonts w:ascii="Arial" w:hAnsi="Arial" w:cs="Arial"/>
          <w:lang w:val="cs-CZ"/>
        </w:rPr>
        <w:t xml:space="preserve"> / 4X3</w:t>
      </w:r>
      <w:r>
        <w:rPr>
          <w:rFonts w:ascii="Arial" w:hAnsi="Arial" w:cs="Arial"/>
          <w:lang w:val="cs-CZ"/>
        </w:rPr>
        <w:tab/>
      </w:r>
      <w:r>
        <w:rPr>
          <w:rFonts w:ascii="Arial" w:hAnsi="Arial" w:cs="Arial"/>
          <w:b/>
          <w:lang w:val="cs-CZ"/>
        </w:rPr>
        <w:t>11 938,--</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Celková hmotnost vozidla 3200 kg s</w:t>
      </w:r>
      <w:r>
        <w:rPr>
          <w:rFonts w:ascii="Arial" w:hAnsi="Arial" w:cs="Arial"/>
          <w:lang w:val="cs-CZ"/>
        </w:rPr>
        <w:t xml:space="preserve"> / PG1</w:t>
      </w:r>
      <w:r>
        <w:rPr>
          <w:rFonts w:ascii="Arial" w:hAnsi="Arial" w:cs="Arial"/>
          <w:lang w:val="cs-CZ"/>
        </w:rPr>
        <w:tab/>
      </w:r>
      <w:r>
        <w:rPr>
          <w:rFonts w:ascii="Arial" w:hAnsi="Arial" w:cs="Arial"/>
          <w:b/>
          <w:lang w:val="cs-CZ"/>
        </w:rPr>
        <w:t>21 609,--</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vyztuženými ocelovými koly 6.5 J x 16: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zesílené pérování a tlumiče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zesílený zvedák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Klimatizace "Climatic":</w:t>
      </w:r>
      <w:r>
        <w:rPr>
          <w:rFonts w:ascii="Arial" w:hAnsi="Arial" w:cs="Arial"/>
          <w:lang w:val="cs-CZ"/>
        </w:rPr>
        <w:t xml:space="preserve"> / KH3</w:t>
      </w:r>
      <w:r>
        <w:rPr>
          <w:rFonts w:ascii="Arial" w:hAnsi="Arial" w:cs="Arial"/>
          <w:lang w:val="cs-CZ"/>
        </w:rPr>
        <w:tab/>
      </w:r>
      <w:r>
        <w:rPr>
          <w:rFonts w:ascii="Arial" w:hAnsi="Arial" w:cs="Arial"/>
          <w:b/>
          <w:lang w:val="cs-CZ"/>
        </w:rPr>
        <w:t>48 669,--</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lastRenderedPageBreak/>
        <w:t xml:space="preserve">- poloautomatická regulace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druhý výměník topení v prostoru pro cestující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druhý výparník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Komfortní paket:</w:t>
      </w:r>
      <w:r>
        <w:rPr>
          <w:rFonts w:ascii="Arial" w:hAnsi="Arial" w:cs="Arial"/>
          <w:lang w:val="cs-CZ"/>
        </w:rPr>
        <w:t xml:space="preserve"> / ZA9</w:t>
      </w:r>
      <w:r>
        <w:rPr>
          <w:rFonts w:ascii="Arial" w:hAnsi="Arial" w:cs="Arial"/>
          <w:lang w:val="cs-CZ"/>
        </w:rPr>
        <w:tab/>
      </w:r>
      <w:r>
        <w:rPr>
          <w:rFonts w:ascii="Arial" w:hAnsi="Arial" w:cs="Arial"/>
          <w:b/>
          <w:lang w:val="cs-CZ"/>
        </w:rPr>
        <w:t>8 227,--</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nástupní madlo na A sloupku u řidiče i spolujezdce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nastavitelné osvětlení palubních přístrojů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sluneční clona s make-up zrcátkem vlevo a vpravo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zesílená houkačka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speciální opatření na snížení hluku uvnitř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zásuvka 12V na palubní desce vpředu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Parkpilot vzadu</w:t>
      </w:r>
      <w:r>
        <w:rPr>
          <w:rFonts w:ascii="Arial" w:hAnsi="Arial" w:cs="Arial"/>
          <w:lang w:val="cs-CZ"/>
        </w:rPr>
        <w:t xml:space="preserve"> / 7X1</w:t>
      </w:r>
      <w:r>
        <w:rPr>
          <w:rFonts w:ascii="Arial" w:hAnsi="Arial" w:cs="Arial"/>
          <w:lang w:val="cs-CZ"/>
        </w:rPr>
        <w:tab/>
      </w:r>
      <w:r>
        <w:rPr>
          <w:rFonts w:ascii="Arial" w:hAnsi="Arial" w:cs="Arial"/>
          <w:b/>
          <w:lang w:val="cs-CZ"/>
        </w:rPr>
        <w:t>10 025,--</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Potahy sedadel "Austin" látkové</w:t>
      </w:r>
      <w:r>
        <w:rPr>
          <w:rFonts w:ascii="Arial" w:hAnsi="Arial" w:cs="Arial"/>
          <w:lang w:val="cs-CZ"/>
        </w:rPr>
        <w:t xml:space="preserve"> / $1L</w:t>
      </w:r>
      <w:r>
        <w:rPr>
          <w:rFonts w:ascii="Arial" w:hAnsi="Arial" w:cs="Arial"/>
          <w:lang w:val="cs-CZ"/>
        </w:rPr>
        <w:tab/>
      </w:r>
      <w:r>
        <w:rPr>
          <w:rFonts w:ascii="Arial" w:hAnsi="Arial" w:cs="Arial"/>
          <w:b/>
          <w:lang w:val="cs-CZ"/>
        </w:rPr>
        <w:t>0,--</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Rádio "Composition Audio"</w:t>
      </w:r>
      <w:r>
        <w:rPr>
          <w:rFonts w:ascii="Arial" w:hAnsi="Arial" w:cs="Arial"/>
          <w:lang w:val="cs-CZ"/>
        </w:rPr>
        <w:t xml:space="preserve"> / ZI2</w:t>
      </w:r>
      <w:r>
        <w:rPr>
          <w:rFonts w:ascii="Arial" w:hAnsi="Arial" w:cs="Arial"/>
          <w:lang w:val="cs-CZ"/>
        </w:rPr>
        <w:tab/>
      </w:r>
      <w:r>
        <w:rPr>
          <w:rFonts w:ascii="Arial" w:hAnsi="Arial" w:cs="Arial"/>
          <w:b/>
          <w:lang w:val="cs-CZ"/>
        </w:rPr>
        <w:t>11 773,--</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monochromatický displej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- 2 reproduktory vpředu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slot na SD kartu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Aux-in vstup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USB vstup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FM-příjem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nelze v kombinaci se zpětnou kamerou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není v českém jazyce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nefunguje ovládání přes multifunkční volant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Telefonní rozhraní Bluetooth</w:t>
      </w:r>
      <w:r>
        <w:rPr>
          <w:rFonts w:ascii="Arial" w:hAnsi="Arial" w:cs="Arial"/>
          <w:lang w:val="cs-CZ"/>
        </w:rPr>
        <w:t xml:space="preserve"> / 9ZX</w:t>
      </w:r>
      <w:r>
        <w:rPr>
          <w:rFonts w:ascii="Arial" w:hAnsi="Arial" w:cs="Arial"/>
          <w:lang w:val="cs-CZ"/>
        </w:rPr>
        <w:tab/>
      </w:r>
      <w:r>
        <w:rPr>
          <w:rFonts w:ascii="Arial" w:hAnsi="Arial" w:cs="Arial"/>
          <w:b/>
          <w:lang w:val="cs-CZ"/>
        </w:rPr>
        <w:t>0,--</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Vůz určený k podstatné úpravě:</w:t>
      </w:r>
      <w:r>
        <w:rPr>
          <w:rFonts w:ascii="Arial" w:hAnsi="Arial" w:cs="Arial"/>
          <w:lang w:val="cs-CZ"/>
        </w:rPr>
        <w:t xml:space="preserve"> / $KP</w:t>
      </w:r>
      <w:r>
        <w:rPr>
          <w:rFonts w:ascii="Arial" w:hAnsi="Arial" w:cs="Arial"/>
          <w:lang w:val="cs-CZ"/>
        </w:rPr>
        <w:tab/>
      </w:r>
      <w:r>
        <w:rPr>
          <w:rFonts w:ascii="Arial" w:hAnsi="Arial" w:cs="Arial"/>
          <w:b/>
          <w:lang w:val="cs-CZ"/>
        </w:rPr>
        <w:t>0,--</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u tohoto vozu dochází k podstatné úpravě ( např. přestavba, nástavba či montáž specifické zástavby)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značka Volkswagen Užitkové vozy ručí v základní, popř. prodloužené, záruce za jakost vozidla pouze v tom rozsahu v jakém bylo vyrobeno (opustilo výrobní závod)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závady vzniklé v přímé souvislosti s úpravou vozu nemohou být odstraněny na náklady výrobce v rámci jím poskytnuté záruky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prodejce vozidla je nutné vždy informovat o každé reklamaci, a to bez zbytečného odkladu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Vyhřívání sedadla pro řidiče:</w:t>
      </w:r>
      <w:r>
        <w:rPr>
          <w:rFonts w:ascii="Arial" w:hAnsi="Arial" w:cs="Arial"/>
          <w:lang w:val="cs-CZ"/>
        </w:rPr>
        <w:t xml:space="preserve"> / 4A1</w:t>
      </w:r>
      <w:r>
        <w:rPr>
          <w:rFonts w:ascii="Arial" w:hAnsi="Arial" w:cs="Arial"/>
          <w:lang w:val="cs-CZ"/>
        </w:rPr>
        <w:tab/>
      </w:r>
      <w:r>
        <w:rPr>
          <w:rFonts w:ascii="Arial" w:hAnsi="Arial" w:cs="Arial"/>
          <w:b/>
          <w:lang w:val="cs-CZ"/>
        </w:rPr>
        <w:t>5 611,--</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nastavitelné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Výšk.nast.sedadlo řidiče s bederní</w:t>
      </w:r>
      <w:r>
        <w:rPr>
          <w:rFonts w:ascii="Arial" w:hAnsi="Arial" w:cs="Arial"/>
          <w:lang w:val="cs-CZ"/>
        </w:rPr>
        <w:t xml:space="preserve"> / 3L1 7P5</w:t>
      </w:r>
      <w:r>
        <w:rPr>
          <w:rFonts w:ascii="Arial" w:hAnsi="Arial" w:cs="Arial"/>
          <w:lang w:val="cs-CZ"/>
        </w:rPr>
        <w:tab/>
      </w:r>
      <w:r>
        <w:rPr>
          <w:rFonts w:ascii="Arial" w:hAnsi="Arial" w:cs="Arial"/>
          <w:b/>
          <w:lang w:val="cs-CZ"/>
        </w:rPr>
        <w:t>2 789,--</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opěrkou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Zadní stěrač s vyhříváním:</w:t>
      </w:r>
      <w:r>
        <w:rPr>
          <w:rFonts w:ascii="Arial" w:hAnsi="Arial" w:cs="Arial"/>
          <w:lang w:val="cs-CZ"/>
        </w:rPr>
        <w:t xml:space="preserve"> / 4HS</w:t>
      </w:r>
      <w:r>
        <w:rPr>
          <w:rFonts w:ascii="Arial" w:hAnsi="Arial" w:cs="Arial"/>
          <w:lang w:val="cs-CZ"/>
        </w:rPr>
        <w:tab/>
      </w:r>
      <w:r>
        <w:rPr>
          <w:rFonts w:ascii="Arial" w:hAnsi="Arial" w:cs="Arial"/>
          <w:b/>
          <w:lang w:val="cs-CZ"/>
        </w:rPr>
        <w:t>3 741,--</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stěrač na zadních dveřích s ostřikovačem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vyhřívání pro zadní okno </w:t>
      </w:r>
    </w:p>
    <w:p w:rsidR="009E7F20" w:rsidRDefault="009E7F20" w:rsidP="009E7F20">
      <w:pPr>
        <w:pStyle w:val="Zkladntext3"/>
        <w:tabs>
          <w:tab w:val="clear" w:pos="8100"/>
          <w:tab w:val="clear" w:pos="8280"/>
          <w:tab w:val="left" w:pos="360"/>
          <w:tab w:val="right" w:pos="9356"/>
        </w:tabs>
        <w:rPr>
          <w:rFonts w:ascii="Arial" w:hAnsi="Arial" w:cs="Arial"/>
          <w:lang w:val="cs-CZ"/>
        </w:rPr>
      </w:pPr>
      <w:r>
        <w:rPr>
          <w:rFonts w:ascii="Arial" w:hAnsi="Arial" w:cs="Arial"/>
          <w:b/>
          <w:lang w:val="cs-CZ"/>
        </w:rPr>
        <w:t>Zatmavená okna Privacy pro křídlové dv:</w:t>
      </w:r>
      <w:r>
        <w:rPr>
          <w:rFonts w:ascii="Arial" w:hAnsi="Arial" w:cs="Arial"/>
          <w:lang w:val="cs-CZ"/>
        </w:rPr>
        <w:t xml:space="preserve"> / QL5</w:t>
      </w:r>
      <w:r>
        <w:rPr>
          <w:rFonts w:ascii="Arial" w:hAnsi="Arial" w:cs="Arial"/>
          <w:lang w:val="cs-CZ"/>
        </w:rPr>
        <w:tab/>
      </w:r>
      <w:r>
        <w:rPr>
          <w:rFonts w:ascii="Arial" w:hAnsi="Arial" w:cs="Arial"/>
          <w:b/>
          <w:lang w:val="cs-CZ"/>
        </w:rPr>
        <w:t>10 572,--</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determální skla v kabině řidiče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zatmavená skla v prostoru pro cestující </w:t>
      </w:r>
    </w:p>
    <w:p w:rsidR="009E7F20" w:rsidRDefault="009E7F20" w:rsidP="009E7F20">
      <w:pPr>
        <w:pStyle w:val="Zkladntext3"/>
        <w:tabs>
          <w:tab w:val="clear" w:pos="8100"/>
          <w:tab w:val="clear" w:pos="8280"/>
          <w:tab w:val="left" w:pos="360"/>
          <w:tab w:val="right" w:pos="9356"/>
        </w:tabs>
        <w:ind w:left="284"/>
        <w:rPr>
          <w:rFonts w:ascii="Arial" w:hAnsi="Arial" w:cs="Arial"/>
          <w:lang w:val="cs-CZ"/>
        </w:rPr>
      </w:pPr>
      <w:r>
        <w:rPr>
          <w:rFonts w:ascii="Arial" w:hAnsi="Arial" w:cs="Arial"/>
          <w:lang w:val="cs-CZ"/>
        </w:rPr>
        <w:t xml:space="preserve">- pro zadní křídlové dveře </w:t>
      </w:r>
    </w:p>
    <w:p w:rsidR="001C6DD9" w:rsidRDefault="001C6DD9" w:rsidP="001C6DD9">
      <w:pPr>
        <w:tabs>
          <w:tab w:val="num" w:pos="360"/>
          <w:tab w:val="right" w:pos="8100"/>
          <w:tab w:val="left" w:pos="8280"/>
        </w:tabs>
        <w:jc w:val="both"/>
        <w:rPr>
          <w:rFonts w:ascii="Arial" w:hAnsi="Arial" w:cs="Arial"/>
          <w:lang w:val="cs-CZ"/>
        </w:rPr>
      </w:pPr>
    </w:p>
    <w:p w:rsidR="001C6DD9" w:rsidRPr="004B0B27" w:rsidRDefault="001C6DD9" w:rsidP="001C6DD9">
      <w:pPr>
        <w:numPr>
          <w:ilvl w:val="0"/>
          <w:numId w:val="12"/>
        </w:numPr>
        <w:tabs>
          <w:tab w:val="right" w:pos="8505"/>
          <w:tab w:val="left" w:pos="8789"/>
        </w:tabs>
        <w:jc w:val="both"/>
        <w:rPr>
          <w:rFonts w:ascii="Arial" w:hAnsi="Arial" w:cs="Arial"/>
          <w:b/>
          <w:lang w:val="cs-CZ"/>
        </w:rPr>
      </w:pPr>
      <w:r w:rsidRPr="004B0B27">
        <w:rPr>
          <w:rFonts w:ascii="Arial" w:hAnsi="Arial" w:cs="Arial"/>
          <w:b/>
          <w:lang w:val="cs-CZ"/>
        </w:rPr>
        <w:t>Doplňková výbava:</w:t>
      </w:r>
    </w:p>
    <w:p w:rsidR="009E7F20" w:rsidRDefault="009E7F20" w:rsidP="009E7F20">
      <w:pPr>
        <w:tabs>
          <w:tab w:val="right" w:pos="9356"/>
        </w:tabs>
        <w:jc w:val="both"/>
        <w:rPr>
          <w:rFonts w:ascii="Arial" w:hAnsi="Arial" w:cs="Arial"/>
          <w:lang w:val="cs-CZ"/>
        </w:rPr>
      </w:pPr>
      <w:r>
        <w:rPr>
          <w:rFonts w:ascii="Arial" w:hAnsi="Arial" w:cs="Arial"/>
          <w:b/>
          <w:lang w:val="cs-CZ"/>
        </w:rPr>
        <w:t>Povinná výbava</w:t>
      </w:r>
      <w:r>
        <w:rPr>
          <w:rFonts w:ascii="Arial" w:hAnsi="Arial" w:cs="Arial"/>
          <w:lang w:val="cs-CZ"/>
        </w:rPr>
        <w:t xml:space="preserve"> </w:t>
      </w:r>
      <w:r>
        <w:rPr>
          <w:rFonts w:ascii="Arial" w:hAnsi="Arial" w:cs="Arial"/>
          <w:lang w:val="cs-CZ"/>
        </w:rPr>
        <w:tab/>
      </w:r>
      <w:r>
        <w:rPr>
          <w:rFonts w:ascii="Arial" w:hAnsi="Arial" w:cs="Arial"/>
          <w:b/>
          <w:lang w:val="cs-CZ"/>
        </w:rPr>
        <w:t>990,--</w:t>
      </w:r>
    </w:p>
    <w:p w:rsidR="009E7F20" w:rsidRDefault="009E7F20" w:rsidP="009E7F20">
      <w:pPr>
        <w:tabs>
          <w:tab w:val="right" w:pos="9356"/>
        </w:tabs>
        <w:jc w:val="both"/>
        <w:rPr>
          <w:rFonts w:ascii="Arial" w:hAnsi="Arial" w:cs="Arial"/>
          <w:lang w:val="cs-CZ"/>
        </w:rPr>
      </w:pPr>
      <w:r>
        <w:rPr>
          <w:rFonts w:ascii="Arial" w:hAnsi="Arial" w:cs="Arial"/>
          <w:b/>
          <w:lang w:val="cs-CZ"/>
        </w:rPr>
        <w:t>Gumové rohože</w:t>
      </w:r>
      <w:r>
        <w:rPr>
          <w:rFonts w:ascii="Arial" w:hAnsi="Arial" w:cs="Arial"/>
          <w:lang w:val="cs-CZ"/>
        </w:rPr>
        <w:t xml:space="preserve"> </w:t>
      </w:r>
      <w:r>
        <w:rPr>
          <w:rFonts w:ascii="Arial" w:hAnsi="Arial" w:cs="Arial"/>
          <w:lang w:val="cs-CZ"/>
        </w:rPr>
        <w:tab/>
      </w:r>
      <w:r>
        <w:rPr>
          <w:rFonts w:ascii="Arial" w:hAnsi="Arial" w:cs="Arial"/>
          <w:b/>
          <w:lang w:val="cs-CZ"/>
        </w:rPr>
        <w:t>1 790,--</w:t>
      </w:r>
    </w:p>
    <w:p w:rsidR="009E7F20" w:rsidRDefault="009E7F20" w:rsidP="009E7F20">
      <w:pPr>
        <w:tabs>
          <w:tab w:val="right" w:pos="9356"/>
        </w:tabs>
        <w:jc w:val="both"/>
        <w:rPr>
          <w:rFonts w:ascii="Arial" w:hAnsi="Arial" w:cs="Arial"/>
          <w:lang w:val="cs-CZ"/>
        </w:rPr>
      </w:pPr>
      <w:r>
        <w:rPr>
          <w:rFonts w:ascii="Arial" w:hAnsi="Arial" w:cs="Arial"/>
          <w:b/>
          <w:lang w:val="cs-CZ"/>
        </w:rPr>
        <w:t>Přestavba od společnosti</w:t>
      </w:r>
      <w:r>
        <w:rPr>
          <w:rFonts w:ascii="Arial" w:hAnsi="Arial" w:cs="Arial"/>
          <w:lang w:val="cs-CZ"/>
        </w:rPr>
        <w:t xml:space="preserve"> </w:t>
      </w:r>
      <w:r>
        <w:rPr>
          <w:rFonts w:ascii="Arial" w:hAnsi="Arial" w:cs="Arial"/>
          <w:lang w:val="cs-CZ"/>
        </w:rPr>
        <w:tab/>
      </w:r>
      <w:r>
        <w:rPr>
          <w:rFonts w:ascii="Arial" w:hAnsi="Arial" w:cs="Arial"/>
          <w:b/>
          <w:lang w:val="cs-CZ"/>
        </w:rPr>
        <w:t>442 860,--</w:t>
      </w:r>
    </w:p>
    <w:p w:rsidR="009E7F20" w:rsidRDefault="009E7F20" w:rsidP="009E7F20">
      <w:pPr>
        <w:tabs>
          <w:tab w:val="left" w:pos="426"/>
          <w:tab w:val="right" w:pos="9356"/>
        </w:tabs>
        <w:ind w:left="284"/>
        <w:rPr>
          <w:rFonts w:ascii="Arial" w:hAnsi="Arial" w:cs="Arial"/>
          <w:lang w:val="cs-CZ"/>
        </w:rPr>
      </w:pPr>
      <w:r>
        <w:rPr>
          <w:rFonts w:ascii="Arial" w:hAnsi="Arial" w:cs="Arial"/>
          <w:lang w:val="cs-CZ"/>
        </w:rPr>
        <w:t xml:space="preserve">Jan Píbal - JP SERVIS - zařízení TURNY EVO </w:t>
      </w:r>
    </w:p>
    <w:p w:rsidR="001C6DD9" w:rsidRDefault="001C6DD9" w:rsidP="001C6DD9">
      <w:pPr>
        <w:tabs>
          <w:tab w:val="right" w:pos="8100"/>
          <w:tab w:val="left" w:pos="8280"/>
        </w:tabs>
        <w:jc w:val="both"/>
        <w:rPr>
          <w:rFonts w:ascii="Arial" w:hAnsi="Arial" w:cs="Arial"/>
          <w:lang w:val="cs-CZ"/>
        </w:rPr>
      </w:pPr>
    </w:p>
    <w:p w:rsidR="001C6DD9" w:rsidRDefault="001C6DD9" w:rsidP="001C6DD9">
      <w:pPr>
        <w:tabs>
          <w:tab w:val="left" w:pos="1080"/>
          <w:tab w:val="left" w:pos="1440"/>
          <w:tab w:val="left" w:pos="2160"/>
          <w:tab w:val="left" w:pos="9356"/>
        </w:tabs>
        <w:autoSpaceDE w:val="0"/>
        <w:autoSpaceDN w:val="0"/>
        <w:adjustRightInd w:val="0"/>
        <w:rPr>
          <w:rFonts w:ascii="Arial" w:hAnsi="Arial" w:cs="Arial"/>
          <w:lang w:val="cs-CZ"/>
        </w:rPr>
      </w:pPr>
    </w:p>
    <w:p w:rsidR="001C6DD9" w:rsidRDefault="001C6DD9" w:rsidP="001C6DD9">
      <w:pPr>
        <w:pStyle w:val="Nadpis1"/>
        <w:numPr>
          <w:ilvl w:val="0"/>
          <w:numId w:val="12"/>
        </w:numPr>
        <w:tabs>
          <w:tab w:val="right" w:pos="9356"/>
        </w:tabs>
        <w:rPr>
          <w:rFonts w:cs="Arial"/>
          <w:lang w:val="cs-CZ"/>
        </w:rPr>
      </w:pPr>
      <w:r>
        <w:rPr>
          <w:rFonts w:cs="Arial"/>
          <w:lang w:val="cs-CZ"/>
        </w:rPr>
        <w:t>Mezisoučet:</w:t>
      </w:r>
      <w:r>
        <w:rPr>
          <w:rFonts w:cs="Arial"/>
          <w:lang w:val="cs-CZ"/>
        </w:rPr>
        <w:tab/>
      </w:r>
      <w:r w:rsidR="009E7F20">
        <w:rPr>
          <w:rFonts w:cs="Arial"/>
          <w:lang w:val="cs-CZ"/>
        </w:rPr>
        <w:t>1 633 654,--</w:t>
      </w:r>
    </w:p>
    <w:p w:rsidR="001371D6" w:rsidRPr="001371D6" w:rsidRDefault="001371D6" w:rsidP="001371D6">
      <w:pPr>
        <w:rPr>
          <w:lang w:val="cs-CZ"/>
        </w:rPr>
      </w:pPr>
    </w:p>
    <w:p w:rsidR="001C6DD9" w:rsidRDefault="001C6DD9" w:rsidP="001C6DD9">
      <w:pPr>
        <w:pStyle w:val="Zhlav"/>
        <w:tabs>
          <w:tab w:val="clear" w:pos="4536"/>
          <w:tab w:val="num" w:pos="360"/>
          <w:tab w:val="right" w:pos="8100"/>
          <w:tab w:val="left" w:pos="8280"/>
        </w:tabs>
        <w:rPr>
          <w:rFonts w:ascii="Arial" w:hAnsi="Arial" w:cs="Arial"/>
          <w:lang w:val="cs-CZ"/>
        </w:rPr>
      </w:pPr>
    </w:p>
    <w:p w:rsidR="001C6DD9" w:rsidRDefault="001C6DD9" w:rsidP="001C6DD9">
      <w:pPr>
        <w:numPr>
          <w:ilvl w:val="0"/>
          <w:numId w:val="12"/>
        </w:numPr>
        <w:tabs>
          <w:tab w:val="right" w:pos="9356"/>
        </w:tabs>
        <w:jc w:val="both"/>
        <w:rPr>
          <w:rFonts w:ascii="Arial" w:hAnsi="Arial" w:cs="Arial"/>
          <w:b/>
          <w:lang w:val="cs-CZ"/>
        </w:rPr>
      </w:pPr>
      <w:r w:rsidRPr="00ED0EC9">
        <w:rPr>
          <w:rFonts w:ascii="Arial" w:hAnsi="Arial" w:cs="Arial"/>
          <w:b/>
          <w:lang w:val="cs-CZ"/>
        </w:rPr>
        <w:t>Speciální podmínky:</w:t>
      </w:r>
      <w:r w:rsidRPr="00ED0EC9">
        <w:rPr>
          <w:rFonts w:ascii="Arial" w:hAnsi="Arial" w:cs="Arial"/>
          <w:b/>
          <w:lang w:val="cs-CZ"/>
        </w:rPr>
        <w:tab/>
        <w:t>-</w:t>
      </w:r>
      <w:r w:rsidR="009E7F20">
        <w:rPr>
          <w:rFonts w:ascii="Arial" w:hAnsi="Arial" w:cs="Arial"/>
          <w:b/>
          <w:lang w:val="cs-CZ"/>
        </w:rPr>
        <w:t>249 483,--</w:t>
      </w:r>
    </w:p>
    <w:p w:rsidR="001C6DD9" w:rsidRDefault="001C6DD9" w:rsidP="001C6DD9">
      <w:pPr>
        <w:tabs>
          <w:tab w:val="num" w:pos="360"/>
          <w:tab w:val="right" w:pos="8100"/>
          <w:tab w:val="left" w:pos="8280"/>
        </w:tabs>
        <w:jc w:val="both"/>
        <w:rPr>
          <w:rFonts w:ascii="Arial" w:hAnsi="Arial" w:cs="Arial"/>
          <w:lang w:val="cs-CZ"/>
        </w:rPr>
      </w:pPr>
    </w:p>
    <w:p w:rsidR="001C6DD9" w:rsidRPr="00A70814" w:rsidRDefault="001C6DD9" w:rsidP="001C6DD9">
      <w:pPr>
        <w:pStyle w:val="Nadpis1"/>
        <w:numPr>
          <w:ilvl w:val="0"/>
          <w:numId w:val="12"/>
        </w:numPr>
        <w:tabs>
          <w:tab w:val="right" w:pos="9356"/>
        </w:tabs>
        <w:rPr>
          <w:rFonts w:cs="Arial"/>
          <w:lang w:val="cs-CZ"/>
        </w:rPr>
      </w:pPr>
      <w:r>
        <w:rPr>
          <w:rFonts w:cs="Arial"/>
          <w:lang w:val="cs-CZ"/>
        </w:rPr>
        <w:t>Kupní cena včetně DPH v </w:t>
      </w:r>
      <w:r w:rsidR="009E7F20">
        <w:rPr>
          <w:rFonts w:cs="Arial"/>
          <w:lang w:val="cs-CZ"/>
        </w:rPr>
        <w:t>CZK</w:t>
      </w:r>
      <w:r>
        <w:rPr>
          <w:rFonts w:cs="Arial"/>
          <w:lang w:val="cs-CZ"/>
        </w:rPr>
        <w:t xml:space="preserve"> (</w:t>
      </w:r>
      <w:r>
        <w:rPr>
          <w:rFonts w:cs="Arial"/>
          <w:b w:val="0"/>
          <w:lang w:val="cs-CZ"/>
        </w:rPr>
        <w:t xml:space="preserve">dále jen </w:t>
      </w:r>
      <w:r>
        <w:rPr>
          <w:rFonts w:cs="Arial"/>
          <w:lang w:val="cs-CZ"/>
        </w:rPr>
        <w:t>„kupní cena“):</w:t>
      </w:r>
      <w:r>
        <w:rPr>
          <w:rFonts w:cs="Arial"/>
          <w:lang w:val="cs-CZ"/>
        </w:rPr>
        <w:tab/>
      </w:r>
      <w:r w:rsidR="009E7F20">
        <w:rPr>
          <w:rFonts w:cs="Arial"/>
          <w:lang w:val="cs-CZ"/>
        </w:rPr>
        <w:t>1 384 171,--</w:t>
      </w:r>
    </w:p>
    <w:p w:rsidR="001C6DD9" w:rsidRDefault="001C6DD9" w:rsidP="001C6DD9">
      <w:pPr>
        <w:numPr>
          <w:ilvl w:val="0"/>
          <w:numId w:val="12"/>
        </w:numPr>
        <w:tabs>
          <w:tab w:val="right" w:pos="9356"/>
        </w:tabs>
        <w:jc w:val="both"/>
        <w:rPr>
          <w:rFonts w:ascii="Arial" w:hAnsi="Arial" w:cs="Arial"/>
          <w:lang w:val="cs-CZ"/>
        </w:rPr>
      </w:pPr>
      <w:r>
        <w:rPr>
          <w:rFonts w:ascii="Arial" w:hAnsi="Arial" w:cs="Arial"/>
          <w:lang w:val="cs-CZ"/>
        </w:rPr>
        <w:t xml:space="preserve">DPH v </w:t>
      </w:r>
      <w:r w:rsidR="009E7F20">
        <w:rPr>
          <w:rFonts w:ascii="Arial" w:hAnsi="Arial" w:cs="Arial"/>
          <w:lang w:val="cs-CZ"/>
        </w:rPr>
        <w:t>CZK</w:t>
      </w:r>
      <w:r>
        <w:rPr>
          <w:rFonts w:ascii="Arial" w:hAnsi="Arial" w:cs="Arial"/>
          <w:lang w:val="cs-CZ"/>
        </w:rPr>
        <w:t>:</w:t>
      </w:r>
      <w:r>
        <w:rPr>
          <w:rFonts w:ascii="Arial" w:hAnsi="Arial" w:cs="Arial"/>
          <w:lang w:val="cs-CZ"/>
        </w:rPr>
        <w:tab/>
      </w:r>
      <w:r w:rsidR="009E7F20">
        <w:rPr>
          <w:rFonts w:ascii="Arial" w:hAnsi="Arial" w:cs="Arial"/>
          <w:lang w:val="cs-CZ"/>
        </w:rPr>
        <w:t>240 228,--</w:t>
      </w:r>
    </w:p>
    <w:p w:rsidR="001C6DD9" w:rsidRPr="00A70814" w:rsidRDefault="001C6DD9" w:rsidP="001C6DD9">
      <w:pPr>
        <w:numPr>
          <w:ilvl w:val="0"/>
          <w:numId w:val="12"/>
        </w:numPr>
        <w:tabs>
          <w:tab w:val="right" w:pos="9356"/>
        </w:tabs>
        <w:jc w:val="both"/>
        <w:rPr>
          <w:rFonts w:ascii="Arial" w:hAnsi="Arial" w:cs="Arial"/>
          <w:lang w:val="cs-CZ"/>
        </w:rPr>
      </w:pPr>
      <w:r>
        <w:rPr>
          <w:rFonts w:ascii="Arial" w:hAnsi="Arial" w:cs="Arial"/>
          <w:lang w:val="cs-CZ"/>
        </w:rPr>
        <w:t xml:space="preserve">Kupní cena bez DPH v </w:t>
      </w:r>
      <w:r w:rsidR="009E7F20">
        <w:rPr>
          <w:rFonts w:ascii="Arial" w:hAnsi="Arial" w:cs="Arial"/>
          <w:lang w:val="cs-CZ"/>
        </w:rPr>
        <w:t>CZK</w:t>
      </w:r>
      <w:r>
        <w:rPr>
          <w:rFonts w:ascii="Arial" w:hAnsi="Arial" w:cs="Arial"/>
          <w:lang w:val="cs-CZ"/>
        </w:rPr>
        <w:t>:</w:t>
      </w:r>
      <w:r>
        <w:rPr>
          <w:rFonts w:ascii="Arial" w:hAnsi="Arial" w:cs="Arial"/>
          <w:lang w:val="cs-CZ"/>
        </w:rPr>
        <w:tab/>
      </w:r>
      <w:r w:rsidR="009E7F20">
        <w:rPr>
          <w:rFonts w:ascii="Arial" w:hAnsi="Arial" w:cs="Arial"/>
          <w:lang w:val="cs-CZ"/>
        </w:rPr>
        <w:t>1 143 942,--</w:t>
      </w:r>
    </w:p>
    <w:p w:rsidR="001C6DD9" w:rsidRPr="00ED0EC9" w:rsidRDefault="001C6DD9" w:rsidP="001C6DD9">
      <w:pPr>
        <w:numPr>
          <w:ilvl w:val="0"/>
          <w:numId w:val="12"/>
        </w:numPr>
        <w:pBdr>
          <w:bottom w:val="single" w:sz="4" w:space="1" w:color="auto"/>
        </w:pBdr>
        <w:tabs>
          <w:tab w:val="right" w:pos="9356"/>
        </w:tabs>
        <w:jc w:val="both"/>
        <w:rPr>
          <w:rFonts w:ascii="Arial" w:hAnsi="Arial" w:cs="Arial"/>
          <w:b/>
          <w:lang w:val="cs-CZ"/>
        </w:rPr>
      </w:pPr>
      <w:r w:rsidRPr="00ED0EC9">
        <w:rPr>
          <w:rFonts w:ascii="Arial" w:hAnsi="Arial" w:cs="Arial"/>
          <w:b/>
          <w:lang w:val="cs-CZ"/>
        </w:rPr>
        <w:t>Záloha na kupní cenu</w:t>
      </w:r>
      <w:r w:rsidRPr="00ED0EC9">
        <w:rPr>
          <w:rFonts w:ascii="Arial" w:hAnsi="Arial" w:cs="Arial"/>
          <w:b/>
          <w:lang w:val="cs-CZ"/>
        </w:rPr>
        <w:tab/>
      </w:r>
      <w:r w:rsidR="009E7F20">
        <w:rPr>
          <w:rFonts w:ascii="Arial" w:hAnsi="Arial" w:cs="Arial"/>
          <w:b/>
          <w:lang w:val="cs-CZ"/>
        </w:rPr>
        <w:t>0,--</w:t>
      </w:r>
      <w:r w:rsidRPr="00ED0EC9">
        <w:rPr>
          <w:rFonts w:ascii="Arial" w:hAnsi="Arial" w:cs="Arial"/>
          <w:b/>
          <w:lang w:val="cs-CZ"/>
        </w:rPr>
        <w:tab/>
      </w:r>
    </w:p>
    <w:p w:rsidR="001C6DD9" w:rsidRPr="005474CA" w:rsidRDefault="001C6DD9" w:rsidP="001C6DD9">
      <w:pPr>
        <w:rPr>
          <w:rFonts w:ascii="Arial" w:eastAsia="MS Mincho" w:hAnsi="Arial" w:cs="Arial"/>
          <w:b/>
          <w:bCs/>
          <w:szCs w:val="20"/>
          <w:lang w:val="cs-CZ"/>
        </w:rPr>
      </w:pPr>
    </w:p>
    <w:p w:rsidR="001C6DD9" w:rsidRPr="005474CA" w:rsidRDefault="001C6DD9" w:rsidP="001C6DD9">
      <w:pPr>
        <w:widowControl w:val="0"/>
        <w:overflowPunct w:val="0"/>
        <w:autoSpaceDE w:val="0"/>
        <w:autoSpaceDN w:val="0"/>
        <w:adjustRightInd w:val="0"/>
        <w:ind w:right="1100"/>
        <w:jc w:val="both"/>
        <w:rPr>
          <w:rFonts w:ascii="Arial" w:hAnsi="Arial" w:cs="Arial"/>
          <w:szCs w:val="18"/>
          <w:lang w:val="cs-CZ"/>
        </w:rPr>
      </w:pPr>
      <w:r>
        <w:rPr>
          <w:rFonts w:ascii="Arial" w:hAnsi="Arial" w:cs="Arial"/>
          <w:szCs w:val="18"/>
          <w:lang w:val="cs-CZ"/>
        </w:rPr>
        <w:t>2</w:t>
      </w:r>
      <w:r w:rsidRPr="005474CA">
        <w:rPr>
          <w:rFonts w:ascii="Arial" w:hAnsi="Arial" w:cs="Arial"/>
          <w:szCs w:val="18"/>
          <w:lang w:val="cs-CZ"/>
        </w:rPr>
        <w:t>.</w:t>
      </w:r>
      <w:r>
        <w:rPr>
          <w:rFonts w:ascii="Arial" w:hAnsi="Arial" w:cs="Arial"/>
          <w:szCs w:val="18"/>
          <w:lang w:val="cs-CZ"/>
        </w:rPr>
        <w:t>2</w:t>
      </w:r>
      <w:r w:rsidRPr="005474CA">
        <w:rPr>
          <w:rFonts w:ascii="Arial" w:hAnsi="Arial" w:cs="Arial"/>
          <w:szCs w:val="18"/>
          <w:lang w:val="cs-CZ"/>
        </w:rPr>
        <w:t xml:space="preserve">. Zvolená příplatková výbava nahrazuje sériovou výbavu stejného charakteru, i když to není </w:t>
      </w:r>
      <w:r>
        <w:rPr>
          <w:rFonts w:ascii="Arial" w:hAnsi="Arial" w:cs="Arial"/>
          <w:szCs w:val="18"/>
          <w:lang w:val="cs-CZ"/>
        </w:rPr>
        <w:t>u</w:t>
      </w:r>
      <w:r w:rsidRPr="005474CA">
        <w:rPr>
          <w:rFonts w:ascii="Arial" w:hAnsi="Arial" w:cs="Arial"/>
          <w:szCs w:val="18"/>
          <w:lang w:val="cs-CZ"/>
        </w:rPr>
        <w:t xml:space="preserve"> jednotlivých položek uvedeno.</w:t>
      </w:r>
    </w:p>
    <w:p w:rsidR="001C6DD9" w:rsidRPr="005474CA" w:rsidRDefault="001C6DD9" w:rsidP="001C6DD9">
      <w:pPr>
        <w:widowControl w:val="0"/>
        <w:overflowPunct w:val="0"/>
        <w:autoSpaceDE w:val="0"/>
        <w:autoSpaceDN w:val="0"/>
        <w:adjustRightInd w:val="0"/>
        <w:ind w:right="-25"/>
        <w:jc w:val="both"/>
        <w:rPr>
          <w:rFonts w:ascii="Arial" w:hAnsi="Arial" w:cs="Arial"/>
          <w:szCs w:val="18"/>
          <w:lang w:val="cs-CZ"/>
        </w:rPr>
      </w:pPr>
      <w:r>
        <w:rPr>
          <w:rFonts w:ascii="Arial" w:hAnsi="Arial" w:cs="Arial"/>
          <w:szCs w:val="18"/>
          <w:lang w:val="cs-CZ"/>
        </w:rPr>
        <w:t>2</w:t>
      </w:r>
      <w:r w:rsidRPr="005474CA">
        <w:rPr>
          <w:rFonts w:ascii="Arial" w:hAnsi="Arial" w:cs="Arial"/>
          <w:szCs w:val="18"/>
          <w:lang w:val="cs-CZ"/>
        </w:rPr>
        <w:t>.</w:t>
      </w:r>
      <w:r>
        <w:rPr>
          <w:rFonts w:ascii="Arial" w:hAnsi="Arial" w:cs="Arial"/>
          <w:szCs w:val="18"/>
          <w:lang w:val="cs-CZ"/>
        </w:rPr>
        <w:t>3</w:t>
      </w:r>
      <w:r w:rsidRPr="005474CA">
        <w:rPr>
          <w:rFonts w:ascii="Arial" w:hAnsi="Arial" w:cs="Arial"/>
          <w:szCs w:val="18"/>
          <w:lang w:val="cs-CZ"/>
        </w:rPr>
        <w:t xml:space="preserve">. </w:t>
      </w:r>
      <w:r w:rsidRPr="005474CA">
        <w:rPr>
          <w:rFonts w:ascii="Arial" w:hAnsi="Arial" w:cs="Arial"/>
          <w:bCs/>
          <w:szCs w:val="18"/>
          <w:lang w:val="cs-CZ"/>
        </w:rPr>
        <w:t>Záloha činí:</w:t>
      </w:r>
      <w:r w:rsidRPr="005474CA">
        <w:rPr>
          <w:rFonts w:ascii="Arial" w:hAnsi="Arial" w:cs="Arial"/>
          <w:szCs w:val="18"/>
          <w:lang w:val="cs-CZ"/>
        </w:rPr>
        <w:t xml:space="preserve"> </w:t>
      </w:r>
      <w:r w:rsidR="009E7F20">
        <w:rPr>
          <w:rFonts w:ascii="Arial" w:hAnsi="Arial" w:cs="Arial"/>
          <w:szCs w:val="18"/>
          <w:lang w:val="cs-CZ"/>
        </w:rPr>
        <w:t>0,--</w:t>
      </w:r>
      <w:r w:rsidRPr="005474CA">
        <w:rPr>
          <w:rFonts w:ascii="Arial" w:hAnsi="Arial" w:cs="Arial"/>
          <w:szCs w:val="18"/>
          <w:lang w:val="cs-CZ"/>
        </w:rPr>
        <w:t xml:space="preserve"> </w:t>
      </w:r>
      <w:r w:rsidR="009E7F20">
        <w:rPr>
          <w:rFonts w:ascii="Arial" w:hAnsi="Arial" w:cs="Arial"/>
          <w:szCs w:val="18"/>
          <w:lang w:val="cs-CZ"/>
        </w:rPr>
        <w:t>CZK</w:t>
      </w:r>
      <w:r w:rsidRPr="005474CA">
        <w:rPr>
          <w:rFonts w:ascii="Arial" w:hAnsi="Arial" w:cs="Arial"/>
          <w:szCs w:val="18"/>
          <w:lang w:val="cs-CZ"/>
        </w:rPr>
        <w:t xml:space="preserve">, doplatek zálohy činí: </w:t>
      </w:r>
      <w:r w:rsidR="009E7F20">
        <w:rPr>
          <w:rFonts w:ascii="Arial" w:hAnsi="Arial" w:cs="Arial"/>
          <w:szCs w:val="18"/>
          <w:lang w:val="cs-CZ"/>
        </w:rPr>
        <w:t>1 384 171,--</w:t>
      </w:r>
      <w:r w:rsidRPr="005474CA">
        <w:rPr>
          <w:rFonts w:ascii="Arial" w:hAnsi="Arial" w:cs="Arial"/>
          <w:szCs w:val="18"/>
          <w:lang w:val="cs-CZ"/>
        </w:rPr>
        <w:t xml:space="preserve"> </w:t>
      </w:r>
      <w:r w:rsidR="009E7F20">
        <w:rPr>
          <w:rFonts w:ascii="Arial" w:hAnsi="Arial" w:cs="Arial"/>
          <w:szCs w:val="18"/>
          <w:lang w:val="cs-CZ"/>
        </w:rPr>
        <w:t>CZK</w:t>
      </w:r>
      <w:r w:rsidRPr="005474CA">
        <w:rPr>
          <w:rFonts w:ascii="Arial" w:hAnsi="Arial" w:cs="Arial"/>
          <w:szCs w:val="18"/>
          <w:lang w:val="cs-CZ"/>
        </w:rPr>
        <w:t>.</w:t>
      </w:r>
    </w:p>
    <w:p w:rsidR="001C6DD9" w:rsidRPr="005474CA" w:rsidRDefault="001C6DD9" w:rsidP="001C6DD9">
      <w:pPr>
        <w:widowControl w:val="0"/>
        <w:autoSpaceDE w:val="0"/>
        <w:autoSpaceDN w:val="0"/>
        <w:adjustRightInd w:val="0"/>
        <w:jc w:val="both"/>
        <w:rPr>
          <w:rFonts w:ascii="Arial" w:hAnsi="Arial" w:cs="Arial"/>
          <w:szCs w:val="18"/>
          <w:lang w:val="cs-CZ"/>
        </w:rPr>
      </w:pPr>
      <w:r>
        <w:rPr>
          <w:rFonts w:ascii="Arial" w:hAnsi="Arial" w:cs="Arial"/>
          <w:szCs w:val="18"/>
          <w:lang w:val="cs-CZ"/>
        </w:rPr>
        <w:t>2</w:t>
      </w:r>
      <w:r w:rsidRPr="005474CA">
        <w:rPr>
          <w:rFonts w:ascii="Arial" w:hAnsi="Arial" w:cs="Arial"/>
          <w:szCs w:val="18"/>
          <w:lang w:val="cs-CZ"/>
        </w:rPr>
        <w:t>.</w:t>
      </w:r>
      <w:r>
        <w:rPr>
          <w:rFonts w:ascii="Arial" w:hAnsi="Arial" w:cs="Arial"/>
          <w:szCs w:val="18"/>
          <w:lang w:val="cs-CZ"/>
        </w:rPr>
        <w:t>4.</w:t>
      </w:r>
      <w:r w:rsidRPr="005474CA">
        <w:rPr>
          <w:rFonts w:ascii="Arial" w:hAnsi="Arial" w:cs="Arial"/>
          <w:szCs w:val="18"/>
          <w:lang w:val="cs-CZ"/>
        </w:rPr>
        <w:t xml:space="preserve"> Prodávající se zavazuje dodat </w:t>
      </w:r>
      <w:r>
        <w:rPr>
          <w:rFonts w:ascii="Arial" w:hAnsi="Arial" w:cs="Arial"/>
          <w:szCs w:val="18"/>
          <w:lang w:val="cs-CZ"/>
        </w:rPr>
        <w:t xml:space="preserve">vozidlo </w:t>
      </w:r>
      <w:r w:rsidRPr="005474CA">
        <w:rPr>
          <w:rFonts w:ascii="Arial" w:hAnsi="Arial" w:cs="Arial"/>
          <w:szCs w:val="18"/>
          <w:lang w:val="cs-CZ"/>
        </w:rPr>
        <w:t xml:space="preserve">kupujícímu nejpozději do </w:t>
      </w:r>
      <w:r w:rsidR="009E7F20">
        <w:rPr>
          <w:rFonts w:ascii="Arial" w:hAnsi="Arial" w:cs="Arial"/>
          <w:szCs w:val="18"/>
          <w:lang w:val="cs-CZ"/>
        </w:rPr>
        <w:t>nejpozději do 30.11.2017</w:t>
      </w:r>
      <w:r w:rsidRPr="005474CA">
        <w:rPr>
          <w:rFonts w:ascii="Arial" w:hAnsi="Arial" w:cs="Arial"/>
          <w:szCs w:val="18"/>
          <w:lang w:val="cs-CZ"/>
        </w:rPr>
        <w:t xml:space="preserve"> týdnů ode dne zaplacení zálohy na kupní cenu.</w:t>
      </w:r>
    </w:p>
    <w:p w:rsidR="001C6DD9" w:rsidRPr="005474CA" w:rsidRDefault="001C6DD9" w:rsidP="001C6DD9">
      <w:pPr>
        <w:pStyle w:val="Zhlav"/>
        <w:tabs>
          <w:tab w:val="left" w:pos="708"/>
        </w:tabs>
        <w:ind w:left="142" w:hanging="142"/>
        <w:jc w:val="both"/>
        <w:rPr>
          <w:rFonts w:ascii="Arial" w:hAnsi="Arial" w:cs="Arial"/>
          <w:szCs w:val="18"/>
          <w:lang w:val="cs-CZ"/>
        </w:rPr>
      </w:pPr>
    </w:p>
    <w:p w:rsidR="001C6DD9" w:rsidRPr="005474CA" w:rsidRDefault="001C6DD9" w:rsidP="001C6DD9">
      <w:pPr>
        <w:rPr>
          <w:rFonts w:ascii="Arial" w:eastAsia="MS Mincho" w:hAnsi="Arial" w:cs="Arial"/>
          <w:b/>
          <w:bCs/>
          <w:szCs w:val="20"/>
          <w:lang w:val="cs-CZ"/>
        </w:rPr>
      </w:pPr>
      <w:r w:rsidRPr="005474CA">
        <w:rPr>
          <w:rFonts w:ascii="Arial" w:hAnsi="Arial" w:cs="Arial"/>
          <w:szCs w:val="18"/>
          <w:lang w:val="cs-CZ"/>
        </w:rPr>
        <w:tab/>
      </w:r>
    </w:p>
    <w:p w:rsidR="001C6DD9" w:rsidRPr="005474CA" w:rsidRDefault="001C6DD9" w:rsidP="001C6DD9">
      <w:pPr>
        <w:pStyle w:val="Nadpis1"/>
        <w:pageBreakBefore/>
        <w:ind w:left="284" w:hanging="284"/>
        <w:rPr>
          <w:rFonts w:eastAsia="MS Mincho"/>
          <w:szCs w:val="20"/>
          <w:lang w:val="cs-CZ"/>
        </w:rPr>
      </w:pPr>
      <w:r w:rsidRPr="005474CA">
        <w:rPr>
          <w:lang w:val="cs-CZ"/>
        </w:rPr>
        <w:lastRenderedPageBreak/>
        <w:t>Sériová výbava vozu</w:t>
      </w:r>
      <w:r>
        <w:rPr>
          <w:lang w:val="cs-CZ"/>
        </w:rPr>
        <w:t xml:space="preserve"> </w:t>
      </w:r>
      <w:r w:rsidRPr="00914006">
        <w:rPr>
          <w:rFonts w:cs="Arial"/>
          <w:color w:val="000000"/>
          <w:szCs w:val="18"/>
          <w:lang w:val="cs-CZ" w:eastAsia="cs-CZ"/>
        </w:rPr>
        <w:t xml:space="preserve">Volkswagen </w:t>
      </w:r>
      <w:r w:rsidR="009E7F20">
        <w:rPr>
          <w:lang w:val="cs-CZ"/>
        </w:rPr>
        <w:t>T6 Kombi 2,0 TDI 4MOT DR EU6</w:t>
      </w:r>
      <w:r w:rsidRPr="005474CA">
        <w:rPr>
          <w:lang w:val="cs-CZ"/>
        </w:rPr>
        <w:t>:</w:t>
      </w:r>
    </w:p>
    <w:p w:rsidR="001C6DD9" w:rsidRDefault="001C6DD9" w:rsidP="001C6DD9">
      <w:pPr>
        <w:rPr>
          <w:rFonts w:ascii="Arial" w:eastAsia="MS Mincho" w:hAnsi="Arial" w:cs="Arial"/>
          <w:bCs/>
          <w:szCs w:val="20"/>
          <w:lang w:val="cs-CZ"/>
        </w:rPr>
      </w:pPr>
    </w:p>
    <w:p w:rsidR="001C6DD9" w:rsidRPr="005474CA" w:rsidRDefault="001C6DD9" w:rsidP="001C6DD9">
      <w:pPr>
        <w:rPr>
          <w:rFonts w:ascii="Arial" w:eastAsia="MS Mincho" w:hAnsi="Arial" w:cs="Arial"/>
          <w:bCs/>
          <w:szCs w:val="20"/>
          <w:lang w:val="cs-CZ"/>
        </w:rPr>
        <w:sectPr w:rsidR="001C6DD9" w:rsidRPr="005474CA" w:rsidSect="002B252A">
          <w:footerReference w:type="default" r:id="rId9"/>
          <w:type w:val="continuous"/>
          <w:pgSz w:w="11906" w:h="16838"/>
          <w:pgMar w:top="568" w:right="1106" w:bottom="851" w:left="1417" w:header="851" w:footer="708" w:gutter="0"/>
          <w:cols w:space="708"/>
        </w:sectPr>
      </w:pP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 funkční klíč + 1 pevný klíč</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12 V zásuvka v kabině řidiče: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nekuřácké provedení: bez zapalovače a</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popelníku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16" kola ocelová</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16" podvozek</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3. brzdové světlo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5 míst (2+3+0+0):</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jednosedadlo spolujezdce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- 1. řada sedadel v prostoru pro</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cestující: dvojsedadlo vlevo a</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jednosedadlo vpravo sklopné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Airbag řidiče a spolujezdce: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možnost deaktivace airbagu spolujezdce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Asistent pro rozjezd do kopce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Automatický spínač denního svícení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Body pro uchycení střešního nosiče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Body pro uchycení střešního nosiče: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- 8 pro krátký rozvor</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- 10 pro dlouhý rozvor</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Celková hmotnost vozidla 3000 kg</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Centrální zamykání s dálkovým ovládáním: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bez bezpečnostní pojistky</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možnost uzavření zevnitř</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- 1 funkční klíč a 1 pevný klíč</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Determální skla (zelená)</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Dětská pojistka pro posuvné dveře v</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Elektrika I:</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vnější zrcátka elektricky nastavitelná</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a vyhřívaná</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elektrické stahování oken</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Elektronický imobilizér</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Emisní norma EURO 6</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(u TDI včetně filtru pevných částic DPF)</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ESP včetně brzdového asistentu, asistent</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rozjezd do kopce, ABS, EDS,</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ASR, MSR</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ISOFIX pro upevnění dětské sedačky v 1.</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řadě sedadel za řidičem a spolujezdcem</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Kontrola poklesu tlaku vzduchu v</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pneumatikách</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Kotoučové brzdy na všech kolech</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Kryty vnějších zpětných zrcátek:</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madlo a kliky dveří černé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Mřížka chladiče: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nelakovaná</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jedna chromovaná lišta</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Multikolizní brzda</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Nárazník vozu - šedý</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Nářadí a zvedák</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Nástupní schůdek v kabině a prostoru pro</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cestující/nákladovém prostoru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Obložení dveří plastem</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Odkládací box ve dveřích kabiny s</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držákem na nápoje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Odkládací přihrádka s krytem: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uzamykatelná</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Osvětlení nástupního schůdku v prostoru</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cestující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Paket "Kombi":</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gumová podlaha v kabině řidiče a</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cestující/nákladovém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topení v kabině řidiče a v prostoru</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cestující s mechanickou regulací</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přihřívač motoru (pouze pro diesel)</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osvětlení nástupního schůdku v</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 pro cestující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Palivová nádrž 70 l (diesel)</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Pevná okna v prostoru pro cestující:</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vzadu vpravo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Pevná okna v prostoru pro cestující:</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vzadu vlevo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Plnohodnotné rezervní kolo ocelové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Pneumatiky 205/65 R16 C 107/105 T</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s optimalizovaným valivým odporem</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Polovysoké obložení bočních stěn z</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tvrdých desek</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Posuvné dveře v nákladovém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prostoru/prostoru pro cestující:</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vpravo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Potahy sedadel "Austin" látkové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Prachový a pylový filtr</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Prodloužená záruka výrobce 2+2 /200 000:</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- 2 + 2 roky / 200 000 km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platí co nastane dříve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záruka se vztahuje na vozidlo ve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stavu, ve kterém opouští výrobní závod</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nevztahuje se na součásti vozu, které</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byly na vozidlo namontovány nebo</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umístěny dodatečně (úpravy,</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příslušenství)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Příprava pro rádio:</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anténa integrovaná ve vnějším zpětném</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zrcátku</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- 2 reproduktory vpředu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Servořízení s výškově a sklonově</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nastavitelným tříramenným volantem</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Start-Stop:</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BlueMotion Technology</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s rekuperací brzdného účinku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Středové kryty kol</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Tažné oko vpředu a vzadu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Teleskopické tlumiče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Tepelně izolující přední sklo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Topení s mechanickou regulací v kabině</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řidiče</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Travel &amp; comfort system: Základní modul</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pro držáky:</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uchycení na vzpěry hlavových opěrek</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obj. číslo 000061122</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Úchytná oka v podlaze:</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- 6 ok u krátkého rozvoru</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- 8 ok u dlouhého rozvoru</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Vnější zpětné zrcátko levé:</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asférické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Vnější zpětné zrcátko pravé:</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konvexní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Vnitřní stropní osvětlení</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Vyhřívané zadní okno</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Výškově nastavitelné opěrky hlavy</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Zadní křídlové dveře prosklené:</w:t>
      </w:r>
    </w:p>
    <w:p w:rsidR="009E7F20" w:rsidRPr="005474CA" w:rsidRDefault="009E7F20" w:rsidP="009E7F20">
      <w:pPr>
        <w:keepLines/>
        <w:tabs>
          <w:tab w:val="left" w:pos="851"/>
        </w:tabs>
        <w:spacing w:before="20"/>
        <w:ind w:right="-142"/>
        <w:outlineLvl w:val="0"/>
        <w:rPr>
          <w:rFonts w:ascii="Arial" w:hAnsi="Arial" w:cs="Arial"/>
          <w:sz w:val="14"/>
          <w:szCs w:val="14"/>
          <w:lang w:val="cs-CZ"/>
        </w:rPr>
      </w:pPr>
      <w:r w:rsidRPr="005474CA">
        <w:rPr>
          <w:rFonts w:ascii="Arial" w:hAnsi="Arial" w:cs="Arial"/>
          <w:sz w:val="14"/>
          <w:szCs w:val="14"/>
          <w:lang w:val="cs-CZ"/>
        </w:rPr>
        <w:tab/>
      </w:r>
      <w:r>
        <w:rPr>
          <w:rFonts w:ascii="Arial" w:hAnsi="Arial" w:cs="Arial"/>
          <w:sz w:val="14"/>
          <w:szCs w:val="14"/>
          <w:lang w:val="cs-CZ"/>
        </w:rPr>
        <w:t>- vyhřívané</w:t>
      </w:r>
    </w:p>
    <w:p w:rsidR="009E7F20" w:rsidRPr="005474CA" w:rsidRDefault="009E7F20" w:rsidP="009E7F20">
      <w:pPr>
        <w:keepLines/>
        <w:numPr>
          <w:ilvl w:val="0"/>
          <w:numId w:val="8"/>
        </w:numPr>
        <w:tabs>
          <w:tab w:val="num" w:pos="851"/>
        </w:tabs>
        <w:spacing w:before="60"/>
        <w:ind w:left="567" w:right="-142" w:firstLine="0"/>
        <w:outlineLvl w:val="0"/>
        <w:rPr>
          <w:rFonts w:ascii="Arial" w:hAnsi="Arial" w:cs="Arial"/>
          <w:sz w:val="14"/>
          <w:szCs w:val="14"/>
          <w:lang w:val="cs-CZ"/>
        </w:rPr>
      </w:pPr>
      <w:r>
        <w:rPr>
          <w:rFonts w:ascii="Arial" w:hAnsi="Arial" w:cs="Arial"/>
          <w:sz w:val="14"/>
          <w:szCs w:val="14"/>
          <w:lang w:val="cs-CZ"/>
        </w:rPr>
        <w:t>Zesílená houkačka</w:t>
      </w:r>
    </w:p>
    <w:p w:rsidR="009E7F20" w:rsidRPr="005474CA" w:rsidRDefault="009E7F20" w:rsidP="001C6DD9">
      <w:pPr>
        <w:keepLines/>
        <w:tabs>
          <w:tab w:val="right" w:pos="8280"/>
        </w:tabs>
        <w:ind w:right="714"/>
        <w:rPr>
          <w:rFonts w:ascii="Arial" w:eastAsia="MS Mincho" w:hAnsi="Arial" w:cs="Arial"/>
          <w:b/>
          <w:bCs/>
          <w:sz w:val="14"/>
          <w:szCs w:val="14"/>
          <w:lang w:val="cs-CZ"/>
        </w:rPr>
      </w:pPr>
    </w:p>
    <w:p w:rsidR="001C6DD9" w:rsidRPr="005474CA" w:rsidRDefault="001C6DD9" w:rsidP="001C6DD9">
      <w:pPr>
        <w:rPr>
          <w:rFonts w:ascii="Arial" w:eastAsia="MS Mincho" w:hAnsi="Arial" w:cs="Arial"/>
          <w:b/>
          <w:bCs/>
          <w:szCs w:val="20"/>
          <w:lang w:val="cs-CZ"/>
        </w:rPr>
        <w:sectPr w:rsidR="001C6DD9" w:rsidRPr="005474CA">
          <w:type w:val="continuous"/>
          <w:pgSz w:w="11906" w:h="16838"/>
          <w:pgMar w:top="975" w:right="849" w:bottom="1417" w:left="1276" w:header="851" w:footer="708" w:gutter="0"/>
          <w:cols w:num="2" w:space="708" w:equalWidth="0">
            <w:col w:w="4253" w:space="57"/>
            <w:col w:w="5471"/>
          </w:cols>
        </w:sectPr>
      </w:pPr>
    </w:p>
    <w:p w:rsidR="001C6DD9" w:rsidRPr="005474CA" w:rsidRDefault="001C6DD9" w:rsidP="001C6DD9">
      <w:pPr>
        <w:rPr>
          <w:rFonts w:ascii="Arial" w:hAnsi="Arial" w:cs="Arial"/>
        </w:rPr>
        <w:sectPr w:rsidR="001C6DD9" w:rsidRPr="005474CA" w:rsidSect="00D8313E">
          <w:type w:val="continuous"/>
          <w:pgSz w:w="11906" w:h="16838"/>
          <w:pgMar w:top="975" w:right="849" w:bottom="1417" w:left="1276" w:header="851" w:footer="708" w:gutter="0"/>
          <w:cols w:num="2" w:space="708" w:equalWidth="0">
            <w:col w:w="4394" w:space="426"/>
            <w:col w:w="4961"/>
          </w:cols>
        </w:sectPr>
      </w:pPr>
    </w:p>
    <w:p w:rsidR="001C6DD9" w:rsidRDefault="001C6DD9" w:rsidP="001C6DD9">
      <w:pPr>
        <w:pStyle w:val="Nadpis1"/>
        <w:ind w:left="283"/>
        <w:jc w:val="left"/>
        <w:rPr>
          <w:lang w:val="cs-CZ"/>
        </w:rPr>
      </w:pPr>
      <w:r>
        <w:rPr>
          <w:lang w:val="cs-CZ"/>
        </w:rPr>
        <w:lastRenderedPageBreak/>
        <w:t>Ostatní ujednání</w:t>
      </w:r>
    </w:p>
    <w:p w:rsidR="001C6DD9" w:rsidRDefault="001C6DD9" w:rsidP="001C6DD9">
      <w:pPr>
        <w:rPr>
          <w:lang w:val="cs-CZ"/>
        </w:rPr>
      </w:pPr>
    </w:p>
    <w:p w:rsidR="0021246B" w:rsidRDefault="0021246B" w:rsidP="0021246B">
      <w:pPr>
        <w:rPr>
          <w:b/>
        </w:rPr>
      </w:pPr>
      <w:r>
        <w:rPr>
          <w:b/>
        </w:rPr>
        <w:t>4.1. Způsob úhrady kupní ceny</w:t>
      </w:r>
    </w:p>
    <w:p w:rsidR="0021246B" w:rsidRDefault="0021246B" w:rsidP="0021246B">
      <w:r>
        <w:t xml:space="preserve">4.1.1. Není-li v bodě 2.3. této smlouvy uvedeno něco jiného, činí záloha na kupní cenu 10% z kupní ceny stanovené v bodě 2.1 této smlouvy. Kupující se zavazuje zaplatit zálohu v hotovosti nebo na účet prodávajícího uvedný v záhlaví této smlouvy, a to do 5 pracovních dnů od podpisu této smlouvy.U bezhotovostní  platby se dnem zaplacení rozumí den, kdy byla částka připsána na účet prodávajícího. Při platbě v hotovosti potvrdí prodávající příjem okamžitě. Při nesplnění povinnosti zaplatit zálohu je prodávající oprávněn od smlouvy odstoupit. </w:t>
      </w:r>
    </w:p>
    <w:p w:rsidR="0021246B" w:rsidRDefault="0021246B" w:rsidP="0021246B">
      <w:r>
        <w:t>4.1.2. V případě změny závazných právních předpisů platných ke dni uzavření kupní smlouvy (např. změna celních nebo daňových či jiných předpisů), a dojde-li v důsledku těchto změn ke změně smluvní ceny v bodu 2.1. uvedené, vzniká prodávajícímu právo v důsledku těchto změn změnit kupní cenu za předmět kupní smlouvy.</w:t>
      </w:r>
    </w:p>
    <w:p w:rsidR="0021246B" w:rsidRDefault="0021246B" w:rsidP="0021246B">
      <w:r>
        <w:t>4.1.3. Zbytek kupní ceny je kupující povinen uhradit prodávajícímu nejpozději při převzetí vozidla, a to buď úhradou  v hotovosti či bankovním převodem, přičemž v den předání vozu musí být částka již připsána na účet prodávajícího.</w:t>
      </w:r>
    </w:p>
    <w:p w:rsidR="0021246B" w:rsidRDefault="0021246B" w:rsidP="0021246B">
      <w:pPr>
        <w:rPr>
          <w:b/>
        </w:rPr>
      </w:pPr>
      <w:r>
        <w:rPr>
          <w:b/>
        </w:rPr>
        <w:t>4.2.</w:t>
      </w:r>
      <w:r>
        <w:t xml:space="preserve"> </w:t>
      </w:r>
      <w:r>
        <w:rPr>
          <w:b/>
        </w:rPr>
        <w:t>Dodací lhůta a dodací podmínky</w:t>
      </w:r>
    </w:p>
    <w:p w:rsidR="0021246B" w:rsidRDefault="0021246B" w:rsidP="0021246B">
      <w:r>
        <w:t>4.2.1. Prodávající se zavazuje dodat předmět kupní smlouvy kupujícímu ve lhůtě uvedené v bodě 2.4. této smlouvy. Dodací lhůta smí být prodloužena u sériové výbavy o 8 týdnů a u vozidel se zvláštním vybavením maximálně o 12 týdnů. Po uplynutí uvedených lhůt má kupující právo odstoupit od smlouvy.</w:t>
      </w:r>
    </w:p>
    <w:p w:rsidR="0021246B" w:rsidRDefault="0021246B" w:rsidP="0021246B">
      <w:r>
        <w:t xml:space="preserve">4.2.2. Předmětem smlouvy je vozidlo uvedené  bodě 1.1. této smlouvy včetně zvláštní výbavy uvedené v bodě 2.1. této smlouvy. Od tohoto provedení se prodávající nesmí odchýlit, s výjimkou toho, že se jedná o konstrukční nebo barevné odchylky ze strany výrobce. </w:t>
      </w:r>
    </w:p>
    <w:p w:rsidR="0021246B" w:rsidRDefault="0021246B" w:rsidP="0021246B">
      <w:r>
        <w:rPr>
          <w:b/>
        </w:rPr>
        <w:t>4.2.3. Předání – Převzetí vozidla</w:t>
      </w:r>
    </w:p>
    <w:p w:rsidR="0021246B" w:rsidRDefault="0021246B" w:rsidP="0021246B">
      <w:r>
        <w:t>4.2.3.1. Prodávající vyrozumí kupujícího o termínu a místě převzetí vozidla.</w:t>
      </w:r>
    </w:p>
    <w:p w:rsidR="0021246B" w:rsidRDefault="0021246B" w:rsidP="0021246B">
      <w:r>
        <w:t>4.2.3.2. Kupující musí vozidlo převzít ve lhůtě 10 dnů od termínu sděleného prodávajícím  dle bodu 4.2.3.1. této smlouvy.</w:t>
      </w:r>
    </w:p>
    <w:p w:rsidR="0021246B" w:rsidRDefault="0021246B" w:rsidP="0021246B">
      <w:r>
        <w:t>4.2.3.3. Převzetí vozidla potvrdí kupující svým podpisem, u právnických osob podpisem a razítkem oprávněných osob. Kupující souhlasí s tím, že mu vozidlo nebude prodávajícím vydáno bez ověření totožnosti kupujícího ( průkazem totožnosti ) a jeho oprávnění za kupujícího jednat.</w:t>
      </w:r>
    </w:p>
    <w:p w:rsidR="0021246B" w:rsidRDefault="0021246B" w:rsidP="0021246B">
      <w:pPr>
        <w:rPr>
          <w:b/>
        </w:rPr>
      </w:pPr>
      <w:r>
        <w:rPr>
          <w:b/>
        </w:rPr>
        <w:t>4.3. Odstoupení od smlouvy</w:t>
      </w:r>
    </w:p>
    <w:p w:rsidR="0021246B" w:rsidRDefault="0021246B" w:rsidP="0021246B">
      <w:r>
        <w:t>4.3.1. Kupující má právo odstoupit od této smlouvy z důvodů uvedených v bodě  4.2.1. této smlouvy.</w:t>
      </w:r>
    </w:p>
    <w:p w:rsidR="0021246B" w:rsidRDefault="0021246B" w:rsidP="0021246B">
      <w:r>
        <w:t>4.3.2. Pokud kupující nepřevezme vozidlo ve  lhůtě k převzetí dle bodu 4.2.3.2. této smlouvy, je prodávající oprávněn od smlouvy odstoupit. Dojde-li k porušení povinnosti kupujícího převzít vozidlo ve lhůtě dle bodu 4.2.3.2. této smlouvy, je kupující povinen uhradit prodávajícímu smluvní pokutu nejméně však ve výši 10% z kupní ceny vozu. Prodávající má právo započítat zálohu zaplacenou kupujícím na předmět koupě na smluvní pokutu. Právo na náhradu škody zůstává prodávajícímu nedotčeno.</w:t>
      </w:r>
    </w:p>
    <w:p w:rsidR="0021246B" w:rsidRDefault="0021246B" w:rsidP="0021246B">
      <w:r>
        <w:t>4.3.3. Prodávající má právo na odstoupení od smlouvy dle bodu 4.1.1. této smlouvy.</w:t>
      </w:r>
    </w:p>
    <w:p w:rsidR="0021246B" w:rsidRDefault="0021246B" w:rsidP="0021246B">
      <w:r>
        <w:t>4.3.4. Dojde-li k porušení jiné povinnosti kupujícího vyplývající z této smlouvy než je uvedeno v bodu 4.3.2. shora ( např. povinnosti dle bodu 4.1.1. této smlouvy ), je kupující povinen vždy uhradit prodávajícímu smluvní pokutu ve výši zálohy na kupní cenu vozu sjednané podle bodu 2.3.  této smlouvy, nejméně však ve výši 10% z kupní ceny vozu. Právo na náhradu škody zůstává ujednáním o smluvní pokutě nedotčeno.</w:t>
      </w:r>
    </w:p>
    <w:p w:rsidR="0021246B" w:rsidRDefault="0021246B" w:rsidP="0021246B">
      <w:pPr>
        <w:rPr>
          <w:b/>
        </w:rPr>
      </w:pPr>
      <w:r>
        <w:rPr>
          <w:b/>
        </w:rPr>
        <w:t>4.4. Záruční podmínky</w:t>
      </w:r>
    </w:p>
    <w:p w:rsidR="0021246B" w:rsidRDefault="0021246B" w:rsidP="0021246B">
      <w:r>
        <w:t>4.4.1. Platí aktuální všeobecné záruční podmínky importéra/výrobce.</w:t>
      </w:r>
    </w:p>
    <w:p w:rsidR="0021246B" w:rsidRDefault="0021246B" w:rsidP="0021246B">
      <w:r>
        <w:t>4.4.2. Upozornění: Spotřeba paliva, uvedená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užíváním klimatizace a dalších spotřebičů, apod. Vyšší spotřeba není vadou výrobku, pokud není autorizovanými testy prokázán opak.</w:t>
      </w:r>
    </w:p>
    <w:p w:rsidR="0021246B" w:rsidRDefault="0021246B" w:rsidP="0021246B">
      <w:pPr>
        <w:rPr>
          <w:b/>
        </w:rPr>
      </w:pPr>
      <w:r>
        <w:rPr>
          <w:b/>
        </w:rPr>
        <w:t>4.5. Výhrada vlastnictví</w:t>
      </w:r>
    </w:p>
    <w:p w:rsidR="0021246B" w:rsidRDefault="0021246B" w:rsidP="0021246B">
      <w:r>
        <w:t>4.5.1. Vozidlo zůstává do úplného zaplacení ceny ve vlastnictví prodávajícího. Kupující se musí zdržet takového zacházení s vozidlem, které by mohlo ohrozit výhradu vlastnictví prodávajícího, zejména uzavřít kupní smlouvu s jiným subjektem, jejímž předmětem je vozidlo, jež je ve výhradním vlastnictví prodávajícího.</w:t>
      </w:r>
    </w:p>
    <w:p w:rsidR="0021246B" w:rsidRDefault="0021246B" w:rsidP="0021246B">
      <w:pPr>
        <w:rPr>
          <w:b/>
        </w:rPr>
      </w:pPr>
      <w:r>
        <w:rPr>
          <w:b/>
        </w:rPr>
        <w:t>4.6. Rozvazovací podmínka</w:t>
      </w:r>
    </w:p>
    <w:p w:rsidR="0021246B" w:rsidRDefault="0021246B" w:rsidP="0021246B">
      <w:r>
        <w:t>4.6.1. Smluvní strany tímto prohlašují, že v případě, že se kupující po uzavření smlouvy rozhodne financovat pořízení vozidla do užívání prostřednictvím leasingové společnosti, pozbude tato smlouva ke dni uzavření příslušné leasingové smlouvy účinnosti.</w:t>
      </w:r>
    </w:p>
    <w:p w:rsidR="0021246B" w:rsidRDefault="0021246B" w:rsidP="0021246B">
      <w:r>
        <w:t>4.6.2. Kupující souhlasí s tím, aby v případě dle bodu 4.6.1. této smlouvy byla záloha poskytnutá kupujícím na kupní cenu vozu podle bodu 2.3. resp. 4.1.1. této smlouvy použita na úhradu kupní ceny sjednané mezi prodávajícím a leasingovou společností.</w:t>
      </w:r>
    </w:p>
    <w:p w:rsidR="0021246B" w:rsidRDefault="0021246B" w:rsidP="0021246B">
      <w:r>
        <w:rPr>
          <w:b/>
        </w:rPr>
        <w:t>4.7. Odpočet daně z přidané hodnoty</w:t>
      </w:r>
    </w:p>
    <w:p w:rsidR="0021246B" w:rsidRDefault="0021246B" w:rsidP="0021246B">
      <w:r>
        <w:t>4.7.1. Kupující si je vědom skutečnosti, že při nákupu vozidla pro jeho podnikatelské účely a uplatnění DPH je konečný odpočet DPH závislý na zjištění příslušného  finančního úřadu. Prodávající kupujícímu za vrácení DPH neodpovídá.</w:t>
      </w:r>
    </w:p>
    <w:p w:rsidR="0021246B" w:rsidRDefault="0021246B" w:rsidP="0021246B">
      <w:pPr>
        <w:rPr>
          <w:b/>
        </w:rPr>
      </w:pPr>
      <w:r>
        <w:rPr>
          <w:b/>
        </w:rPr>
        <w:t>4.8. Závěrečná ustanovení</w:t>
      </w:r>
    </w:p>
    <w:p w:rsidR="0021246B" w:rsidRDefault="0021246B" w:rsidP="0021246B">
      <w:r>
        <w:t>4.8.1. Tato smlouva podléhá právu České republiky. Příslušný je soud na území České republiky.</w:t>
      </w:r>
    </w:p>
    <w:p w:rsidR="0021246B" w:rsidRDefault="0021246B" w:rsidP="0021246B">
      <w:r>
        <w:t xml:space="preserve">4.8.2. V souladu s platným zákonem o ochraně osobních údajů, tímto kupující uděluje souhlas se zpracováním osobních údajů uvedených v kupní smlouvě společnosti Auto Vysočina s.r.o., Žižkova 109a, 586 01 Jihlava, IČO 60718820,jakožto správcem a společností Porsche Česká republika s.r.o. jakožto správci či zpracovateli, a to po dobu 10 let od udělení souhlasu, to vše za účelem nabídky produktů a služeb, provádění marketingových studií sledujících spokojenost zákazníků, zdokonalení nabízených produktů a služeb, jako i za účelem šíření obchodních sdělení elektronickými prostředky dle platného zákona i některých službách informační společnosti. Kupující bere na vědomí, že má právo na informaci o zpracování svých osobních údajů, právo na opravu osobních údajů a další práva stanovená platným zákonem o ochraně osobních údajů. Tento souhlas uděluje kupující dobrovolně a může jej kdykoli bezplatně odmítnout, a to na emailové adrese správce </w:t>
      </w:r>
      <w:hyperlink r:id="rId10" w:history="1">
        <w:r>
          <w:rPr>
            <w:rStyle w:val="Hypertextovodkaz"/>
          </w:rPr>
          <w:t>prodej@autovysocina.cz</w:t>
        </w:r>
      </w:hyperlink>
      <w:r>
        <w:t>.</w:t>
      </w:r>
    </w:p>
    <w:p w:rsidR="0021246B" w:rsidRDefault="0021246B" w:rsidP="0021246B">
      <w:r>
        <w:t>4.8.3. Tato smlouva je vyhotovena v písemné formě, jiná smluvní ujednání, odchylky nebo doplňky vyžadují vždy písemnou formu pod sankcí neplatnosti. Smluvní strany podpisem této smlouvy potvrzují, že si obsah smlouvy přečetly a s jejím obsahem souhlasí.</w:t>
      </w:r>
    </w:p>
    <w:p w:rsidR="0021246B" w:rsidRDefault="0021246B" w:rsidP="0021246B">
      <w:r>
        <w:t>4.8.4. Tato smlouva byla vyhotovena ve dvou exemplářích.</w:t>
      </w:r>
    </w:p>
    <w:p w:rsidR="001C6DD9" w:rsidRDefault="001C6DD9" w:rsidP="001C6DD9">
      <w:pPr>
        <w:spacing w:line="187" w:lineRule="exact"/>
        <w:ind w:right="348"/>
        <w:rPr>
          <w:rFonts w:ascii="Arial" w:hAnsi="Arial" w:cs="Arial"/>
          <w:szCs w:val="18"/>
          <w:lang w:val="cs-CZ"/>
        </w:rPr>
      </w:pPr>
    </w:p>
    <w:p w:rsidR="0021246B" w:rsidRPr="005474CA" w:rsidRDefault="0021246B" w:rsidP="001C6DD9">
      <w:pPr>
        <w:spacing w:line="187" w:lineRule="exact"/>
        <w:ind w:right="348"/>
        <w:rPr>
          <w:rFonts w:ascii="Arial" w:hAnsi="Arial" w:cs="Arial"/>
          <w:szCs w:val="18"/>
          <w:lang w:val="cs-CZ"/>
        </w:rPr>
      </w:pPr>
    </w:p>
    <w:p w:rsidR="001C6DD9" w:rsidRPr="005474CA" w:rsidRDefault="009E7F20" w:rsidP="001C6DD9">
      <w:pPr>
        <w:pStyle w:val="Zhlav"/>
        <w:tabs>
          <w:tab w:val="left" w:pos="708"/>
        </w:tabs>
        <w:ind w:left="142" w:hanging="142"/>
        <w:jc w:val="both"/>
        <w:rPr>
          <w:rFonts w:ascii="Arial" w:hAnsi="Arial" w:cs="Arial"/>
          <w:szCs w:val="18"/>
          <w:lang w:val="cs-CZ"/>
        </w:rPr>
      </w:pPr>
      <w:r>
        <w:rPr>
          <w:rFonts w:ascii="Arial" w:hAnsi="Arial" w:cs="Arial"/>
          <w:szCs w:val="18"/>
          <w:lang w:val="cs-CZ"/>
        </w:rPr>
        <w:t>Jihlava</w:t>
      </w:r>
      <w:r w:rsidR="001C6DD9">
        <w:rPr>
          <w:rFonts w:ascii="Arial" w:hAnsi="Arial" w:cs="Arial"/>
          <w:szCs w:val="18"/>
          <w:lang w:val="cs-CZ"/>
        </w:rPr>
        <w:t xml:space="preserve">, </w:t>
      </w:r>
      <w:r w:rsidR="001C6DD9" w:rsidRPr="005474CA">
        <w:rPr>
          <w:rFonts w:ascii="Arial" w:hAnsi="Arial" w:cs="Arial"/>
          <w:szCs w:val="18"/>
          <w:lang w:val="cs-CZ"/>
        </w:rPr>
        <w:t xml:space="preserve">dne: </w:t>
      </w:r>
      <w:r>
        <w:rPr>
          <w:rFonts w:ascii="Arial" w:hAnsi="Arial" w:cs="Arial"/>
          <w:szCs w:val="18"/>
          <w:lang w:val="cs-CZ"/>
        </w:rPr>
        <w:t>08.06.2017</w:t>
      </w:r>
    </w:p>
    <w:p w:rsidR="001C6DD9" w:rsidRDefault="001C6DD9" w:rsidP="001C6DD9">
      <w:pPr>
        <w:pStyle w:val="Zhlav"/>
        <w:tabs>
          <w:tab w:val="left" w:pos="708"/>
        </w:tabs>
        <w:ind w:left="142" w:hanging="142"/>
        <w:jc w:val="both"/>
        <w:rPr>
          <w:rFonts w:ascii="Arial" w:hAnsi="Arial" w:cs="Arial"/>
          <w:szCs w:val="18"/>
          <w:lang w:val="cs-CZ"/>
        </w:rPr>
      </w:pPr>
    </w:p>
    <w:p w:rsidR="001C6DD9" w:rsidRPr="005474CA" w:rsidRDefault="001C6DD9" w:rsidP="001C6DD9">
      <w:pPr>
        <w:pStyle w:val="Zhlav"/>
        <w:tabs>
          <w:tab w:val="left" w:pos="708"/>
        </w:tabs>
        <w:ind w:left="142" w:hanging="142"/>
        <w:jc w:val="both"/>
        <w:rPr>
          <w:rFonts w:ascii="Arial" w:hAnsi="Arial" w:cs="Arial"/>
          <w:szCs w:val="18"/>
          <w:lang w:val="cs-CZ"/>
        </w:rPr>
      </w:pPr>
    </w:p>
    <w:p w:rsidR="001C6DD9" w:rsidRDefault="001C6DD9" w:rsidP="001C6DD9">
      <w:pPr>
        <w:pStyle w:val="Zhlav"/>
        <w:tabs>
          <w:tab w:val="left" w:pos="708"/>
        </w:tabs>
        <w:ind w:left="142" w:hanging="142"/>
        <w:jc w:val="both"/>
        <w:rPr>
          <w:rFonts w:ascii="Arial" w:hAnsi="Arial" w:cs="Arial"/>
          <w:szCs w:val="18"/>
          <w:lang w:val="cs-CZ"/>
        </w:rPr>
      </w:pPr>
    </w:p>
    <w:p w:rsidR="001C6DD9" w:rsidRPr="005474CA" w:rsidRDefault="001C6DD9" w:rsidP="001C6DD9">
      <w:pPr>
        <w:pStyle w:val="Zhlav"/>
        <w:tabs>
          <w:tab w:val="left" w:pos="708"/>
        </w:tabs>
        <w:ind w:left="142" w:hanging="142"/>
        <w:jc w:val="both"/>
        <w:rPr>
          <w:rFonts w:ascii="Arial" w:hAnsi="Arial" w:cs="Arial"/>
          <w:szCs w:val="18"/>
          <w:lang w:val="cs-CZ"/>
        </w:rPr>
      </w:pPr>
    </w:p>
    <w:p w:rsidR="001C6DD9" w:rsidRPr="005474CA" w:rsidRDefault="001C6DD9" w:rsidP="001C6DD9">
      <w:pPr>
        <w:pStyle w:val="Zhlav"/>
        <w:tabs>
          <w:tab w:val="left" w:pos="708"/>
        </w:tabs>
        <w:ind w:left="142" w:hanging="142"/>
        <w:jc w:val="both"/>
        <w:rPr>
          <w:rFonts w:ascii="Arial" w:hAnsi="Arial" w:cs="Arial"/>
          <w:szCs w:val="18"/>
          <w:lang w:val="cs-CZ"/>
        </w:rPr>
      </w:pPr>
    </w:p>
    <w:p w:rsidR="00A5440F" w:rsidRPr="001C6DD9" w:rsidRDefault="00DB1787" w:rsidP="001C6DD9">
      <w:r>
        <w:rPr>
          <w:rFonts w:ascii="Arial" w:hAnsi="Arial" w:cs="Arial"/>
          <w:szCs w:val="18"/>
          <w:lang w:val="cs-CZ"/>
        </w:rPr>
        <w:t>XXXXXXXXXXXXX</w:t>
      </w:r>
      <w:r w:rsidR="001C6DD9" w:rsidRPr="005474CA">
        <w:rPr>
          <w:rFonts w:ascii="Arial" w:hAnsi="Arial" w:cs="Arial"/>
          <w:szCs w:val="18"/>
          <w:lang w:val="cs-CZ"/>
        </w:rPr>
        <w:t xml:space="preserve"> </w:t>
      </w:r>
      <w:r>
        <w:rPr>
          <w:rFonts w:ascii="Arial" w:hAnsi="Arial" w:cs="Arial"/>
          <w:szCs w:val="18"/>
          <w:lang w:val="cs-CZ"/>
        </w:rPr>
        <w:t xml:space="preserve">    </w:t>
      </w:r>
      <w:bookmarkStart w:id="0" w:name="_GoBack"/>
      <w:bookmarkEnd w:id="0"/>
      <w:r w:rsidR="001C6DD9" w:rsidRPr="005474CA">
        <w:rPr>
          <w:rFonts w:ascii="Arial" w:hAnsi="Arial" w:cs="Arial"/>
          <w:szCs w:val="18"/>
          <w:lang w:val="cs-CZ"/>
        </w:rPr>
        <w:t>prodávající:</w:t>
      </w:r>
      <w:r w:rsidR="001C6DD9" w:rsidRPr="005474CA">
        <w:rPr>
          <w:rFonts w:ascii="Arial" w:hAnsi="Arial" w:cs="Arial"/>
          <w:szCs w:val="18"/>
          <w:lang w:val="cs-CZ"/>
        </w:rPr>
        <w:tab/>
      </w:r>
      <w:r w:rsidR="001C6DD9" w:rsidRPr="005474CA">
        <w:rPr>
          <w:rFonts w:ascii="Arial" w:hAnsi="Arial" w:cs="Arial"/>
          <w:szCs w:val="18"/>
          <w:lang w:val="cs-CZ"/>
        </w:rPr>
        <w:tab/>
      </w:r>
      <w:r w:rsidR="001C6DD9">
        <w:rPr>
          <w:rFonts w:ascii="Arial" w:hAnsi="Arial" w:cs="Arial"/>
          <w:szCs w:val="18"/>
          <w:lang w:val="cs-CZ"/>
        </w:rPr>
        <w:tab/>
      </w:r>
      <w:r w:rsidR="001C6DD9">
        <w:rPr>
          <w:rFonts w:ascii="Arial" w:hAnsi="Arial" w:cs="Arial"/>
          <w:szCs w:val="18"/>
          <w:lang w:val="cs-CZ"/>
        </w:rPr>
        <w:tab/>
      </w:r>
      <w:r w:rsidR="009E7F20">
        <w:rPr>
          <w:rFonts w:ascii="Arial" w:hAnsi="Arial" w:cs="Arial"/>
          <w:szCs w:val="18"/>
          <w:lang w:val="cs-CZ"/>
        </w:rPr>
        <w:t>Denní a týdenní stacionář</w:t>
      </w:r>
      <w:r w:rsidR="001C6DD9" w:rsidRPr="005474CA">
        <w:rPr>
          <w:rFonts w:ascii="Arial" w:hAnsi="Arial" w:cs="Arial"/>
          <w:szCs w:val="18"/>
          <w:lang w:val="cs-CZ"/>
        </w:rPr>
        <w:t>, kupující:</w:t>
      </w:r>
      <w:r w:rsidR="001C6DD9" w:rsidRPr="005474CA">
        <w:rPr>
          <w:rFonts w:ascii="Arial" w:hAnsi="Arial" w:cs="Arial"/>
          <w:szCs w:val="18"/>
          <w:lang w:val="cs-CZ"/>
        </w:rPr>
        <w:tab/>
      </w:r>
    </w:p>
    <w:sectPr w:rsidR="00A5440F" w:rsidRPr="001C6DD9" w:rsidSect="00D8313E">
      <w:footerReference w:type="default" r:id="rId11"/>
      <w:footerReference w:type="first" r:id="rId12"/>
      <w:type w:val="continuous"/>
      <w:pgSz w:w="11909" w:h="16834" w:code="9"/>
      <w:pgMar w:top="567" w:right="1151" w:bottom="431" w:left="1151" w:header="181" w:footer="720"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18" w:rsidRDefault="00F94018"/>
  </w:endnote>
  <w:endnote w:type="continuationSeparator" w:id="0">
    <w:p w:rsidR="00F94018" w:rsidRDefault="00F9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D9" w:rsidRPr="00F44C0A" w:rsidRDefault="009E7F20" w:rsidP="000E3E38">
    <w:pPr>
      <w:pStyle w:val="Zpat"/>
      <w:rPr>
        <w:rStyle w:val="slostrnky"/>
        <w:rFonts w:ascii="Arial" w:hAnsi="Arial" w:cs="Arial"/>
        <w:szCs w:val="18"/>
        <w:lang w:val="cs-CZ"/>
      </w:rPr>
    </w:pPr>
    <w:r>
      <w:rPr>
        <w:rFonts w:ascii="Arial" w:hAnsi="Arial" w:cs="Arial"/>
        <w:szCs w:val="18"/>
        <w:lang w:val="cs-CZ"/>
      </w:rPr>
      <w:t>08.06.2017</w:t>
    </w:r>
  </w:p>
  <w:p w:rsidR="001C6DD9" w:rsidRDefault="001C6DD9" w:rsidP="000E3E38">
    <w:pPr>
      <w:pStyle w:val="Zpat"/>
      <w:jc w:val="center"/>
    </w:pPr>
    <w:r>
      <w:rPr>
        <w:rStyle w:val="slostrnky"/>
      </w:rPr>
      <w:fldChar w:fldCharType="begin"/>
    </w:r>
    <w:r>
      <w:rPr>
        <w:rStyle w:val="slostrnky"/>
      </w:rPr>
      <w:instrText xml:space="preserve"> PAGE </w:instrText>
    </w:r>
    <w:r>
      <w:rPr>
        <w:rStyle w:val="slostrnky"/>
      </w:rPr>
      <w:fldChar w:fldCharType="separate"/>
    </w:r>
    <w:r w:rsidR="00DB1787">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B1787">
      <w:rPr>
        <w:rStyle w:val="slostrnky"/>
        <w:noProof/>
      </w:rPr>
      <w:t>4</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1B" w:rsidRDefault="003B581B" w:rsidP="003B581B">
    <w:pPr>
      <w:pStyle w:val="Zpat"/>
      <w:jc w:val="center"/>
      <w:rPr>
        <w:rStyle w:val="slostrnky"/>
      </w:rPr>
    </w:pPr>
  </w:p>
  <w:p w:rsidR="003B581B" w:rsidRDefault="003B581B" w:rsidP="003B581B">
    <w:pPr>
      <w:pStyle w:val="Zpat"/>
      <w:jc w:val="center"/>
    </w:pPr>
    <w:r>
      <w:rPr>
        <w:rStyle w:val="slostrnky"/>
      </w:rPr>
      <w:fldChar w:fldCharType="begin"/>
    </w:r>
    <w:r>
      <w:rPr>
        <w:rStyle w:val="slostrnky"/>
      </w:rPr>
      <w:instrText xml:space="preserve"> PAGE </w:instrText>
    </w:r>
    <w:r>
      <w:rPr>
        <w:rStyle w:val="slostrnky"/>
      </w:rPr>
      <w:fldChar w:fldCharType="separate"/>
    </w:r>
    <w:r w:rsidR="009E7F20">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A0967">
      <w:rPr>
        <w:rStyle w:val="slostrnky"/>
        <w:noProof/>
      </w:rPr>
      <w:t>1</w:t>
    </w:r>
    <w:r>
      <w:rPr>
        <w:rStyle w:val="slostrnky"/>
      </w:rPr>
      <w:fldChar w:fldCharType="end"/>
    </w:r>
  </w:p>
  <w:p w:rsidR="003B581B" w:rsidRDefault="003B58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68" w:rsidRDefault="008F7368" w:rsidP="00176EAC">
    <w:pPr>
      <w:pStyle w:val="Zpat"/>
      <w:rPr>
        <w:rFonts w:cs="Arial"/>
        <w:bCs/>
        <w:sz w:val="16"/>
        <w:szCs w:val="16"/>
      </w:rPr>
    </w:pPr>
  </w:p>
  <w:p w:rsidR="008F7368" w:rsidRDefault="008F7368" w:rsidP="008F7368">
    <w:pPr>
      <w:pStyle w:val="Zpat"/>
      <w:jc w:val="center"/>
      <w:rPr>
        <w:rStyle w:val="slostrnky"/>
      </w:rPr>
    </w:pPr>
  </w:p>
  <w:p w:rsidR="008F7368" w:rsidRDefault="008F7368" w:rsidP="008F7368">
    <w:pPr>
      <w:pStyle w:val="Zpat"/>
      <w:jc w:val="center"/>
    </w:pPr>
    <w:r>
      <w:rPr>
        <w:rStyle w:val="slostrnky"/>
      </w:rPr>
      <w:fldChar w:fldCharType="begin"/>
    </w:r>
    <w:r>
      <w:rPr>
        <w:rStyle w:val="slostrnky"/>
      </w:rPr>
      <w:instrText xml:space="preserve"> PAGE </w:instrText>
    </w:r>
    <w:r>
      <w:rPr>
        <w:rStyle w:val="slostrnky"/>
      </w:rPr>
      <w:fldChar w:fldCharType="separate"/>
    </w:r>
    <w:r w:rsidR="00DB1787">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DB1787">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18" w:rsidRDefault="00F94018"/>
  </w:footnote>
  <w:footnote w:type="continuationSeparator" w:id="0">
    <w:p w:rsidR="00F94018" w:rsidRDefault="00F94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7052"/>
    <w:multiLevelType w:val="hybridMultilevel"/>
    <w:tmpl w:val="9220542E"/>
    <w:lvl w:ilvl="0" w:tplc="0424000F">
      <w:start w:val="1"/>
      <w:numFmt w:val="decimal"/>
      <w:lvlText w:val="%1."/>
      <w:lvlJc w:val="left"/>
      <w:pPr>
        <w:ind w:left="795" w:hanging="360"/>
      </w:p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1" w15:restartNumberingAfterBreak="0">
    <w:nsid w:val="1F140BEB"/>
    <w:multiLevelType w:val="hybridMultilevel"/>
    <w:tmpl w:val="3B5EFEA6"/>
    <w:lvl w:ilvl="0" w:tplc="BE2AD43C">
      <w:start w:val="1"/>
      <w:numFmt w:val="upperLetter"/>
      <w:lvlText w:val="%1/"/>
      <w:lvlJc w:val="left"/>
      <w:pPr>
        <w:tabs>
          <w:tab w:val="num" w:pos="360"/>
        </w:tabs>
        <w:ind w:left="340" w:hanging="34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CE2000"/>
    <w:multiLevelType w:val="hybridMultilevel"/>
    <w:tmpl w:val="7F0EA9E2"/>
    <w:lvl w:ilvl="0" w:tplc="6BAE6A70">
      <w:start w:val="1"/>
      <w:numFmt w:val="upperLetter"/>
      <w:pStyle w:val="Nadpis4"/>
      <w:lvlText w:val="%1/"/>
      <w:lvlJc w:val="left"/>
      <w:pPr>
        <w:tabs>
          <w:tab w:val="num" w:pos="360"/>
        </w:tabs>
        <w:ind w:left="340" w:hanging="340"/>
      </w:pPr>
      <w:rPr>
        <w:rFonts w:hint="default"/>
      </w:rPr>
    </w:lvl>
    <w:lvl w:ilvl="1" w:tplc="D7B25DE8">
      <w:start w:val="1"/>
      <w:numFmt w:val="bullet"/>
      <w:lvlText w:val=""/>
      <w:lvlJc w:val="left"/>
      <w:pPr>
        <w:tabs>
          <w:tab w:val="num" w:pos="1440"/>
        </w:tabs>
        <w:ind w:left="1440" w:hanging="360"/>
      </w:pPr>
      <w:rPr>
        <w:rFonts w:ascii="Symbol" w:hAnsi="Symbol" w:hint="default"/>
      </w:rPr>
    </w:lvl>
    <w:lvl w:ilvl="2" w:tplc="04D6E572" w:tentative="1">
      <w:start w:val="1"/>
      <w:numFmt w:val="lowerRoman"/>
      <w:lvlText w:val="%3."/>
      <w:lvlJc w:val="right"/>
      <w:pPr>
        <w:tabs>
          <w:tab w:val="num" w:pos="2160"/>
        </w:tabs>
        <w:ind w:left="2160" w:hanging="180"/>
      </w:pPr>
    </w:lvl>
    <w:lvl w:ilvl="3" w:tplc="DF566FF2" w:tentative="1">
      <w:start w:val="1"/>
      <w:numFmt w:val="decimal"/>
      <w:lvlText w:val="%4."/>
      <w:lvlJc w:val="left"/>
      <w:pPr>
        <w:tabs>
          <w:tab w:val="num" w:pos="2880"/>
        </w:tabs>
        <w:ind w:left="2880" w:hanging="360"/>
      </w:pPr>
    </w:lvl>
    <w:lvl w:ilvl="4" w:tplc="F018478E" w:tentative="1">
      <w:start w:val="1"/>
      <w:numFmt w:val="lowerLetter"/>
      <w:lvlText w:val="%5."/>
      <w:lvlJc w:val="left"/>
      <w:pPr>
        <w:tabs>
          <w:tab w:val="num" w:pos="3600"/>
        </w:tabs>
        <w:ind w:left="3600" w:hanging="360"/>
      </w:pPr>
    </w:lvl>
    <w:lvl w:ilvl="5" w:tplc="82CEBB74" w:tentative="1">
      <w:start w:val="1"/>
      <w:numFmt w:val="lowerRoman"/>
      <w:lvlText w:val="%6."/>
      <w:lvlJc w:val="right"/>
      <w:pPr>
        <w:tabs>
          <w:tab w:val="num" w:pos="4320"/>
        </w:tabs>
        <w:ind w:left="4320" w:hanging="180"/>
      </w:pPr>
    </w:lvl>
    <w:lvl w:ilvl="6" w:tplc="F9BC512A" w:tentative="1">
      <w:start w:val="1"/>
      <w:numFmt w:val="decimal"/>
      <w:lvlText w:val="%7."/>
      <w:lvlJc w:val="left"/>
      <w:pPr>
        <w:tabs>
          <w:tab w:val="num" w:pos="5040"/>
        </w:tabs>
        <w:ind w:left="5040" w:hanging="360"/>
      </w:pPr>
    </w:lvl>
    <w:lvl w:ilvl="7" w:tplc="47864544" w:tentative="1">
      <w:start w:val="1"/>
      <w:numFmt w:val="lowerLetter"/>
      <w:lvlText w:val="%8."/>
      <w:lvlJc w:val="left"/>
      <w:pPr>
        <w:tabs>
          <w:tab w:val="num" w:pos="5760"/>
        </w:tabs>
        <w:ind w:left="5760" w:hanging="360"/>
      </w:pPr>
    </w:lvl>
    <w:lvl w:ilvl="8" w:tplc="D878F3A0" w:tentative="1">
      <w:start w:val="1"/>
      <w:numFmt w:val="lowerRoman"/>
      <w:lvlText w:val="%9."/>
      <w:lvlJc w:val="right"/>
      <w:pPr>
        <w:tabs>
          <w:tab w:val="num" w:pos="6480"/>
        </w:tabs>
        <w:ind w:left="6480" w:hanging="180"/>
      </w:pPr>
    </w:lvl>
  </w:abstractNum>
  <w:abstractNum w:abstractNumId="3" w15:restartNumberingAfterBreak="0">
    <w:nsid w:val="29B00E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3903B1"/>
    <w:multiLevelType w:val="hybridMultilevel"/>
    <w:tmpl w:val="EFBE09D8"/>
    <w:lvl w:ilvl="0" w:tplc="505649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EF52E8"/>
    <w:multiLevelType w:val="multilevel"/>
    <w:tmpl w:val="2C6A6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4"/>
        <w:szCs w:val="14"/>
      </w:rPr>
    </w:lvl>
    <w:lvl w:ilvl="2">
      <w:start w:val="1"/>
      <w:numFmt w:val="decimal"/>
      <w:lvlText w:val="%1.%2.%3."/>
      <w:lvlJc w:val="left"/>
      <w:pPr>
        <w:ind w:left="720" w:hanging="720"/>
      </w:pPr>
      <w:rPr>
        <w:rFonts w:hint="default"/>
        <w:sz w:val="14"/>
        <w:szCs w:val="14"/>
      </w:rPr>
    </w:lvl>
    <w:lvl w:ilvl="3">
      <w:start w:val="1"/>
      <w:numFmt w:val="decimal"/>
      <w:lvlText w:val="%1.%2.%3.%4."/>
      <w:lvlJc w:val="left"/>
      <w:pPr>
        <w:ind w:left="720" w:hanging="720"/>
      </w:pPr>
      <w:rPr>
        <w:rFonts w:hint="default"/>
        <w:sz w:val="14"/>
        <w:szCs w:val="1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5D6CAA"/>
    <w:multiLevelType w:val="multilevel"/>
    <w:tmpl w:val="C722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sz w:val="14"/>
        <w:szCs w:val="14"/>
      </w:rPr>
    </w:lvl>
    <w:lvl w:ilvl="3">
      <w:start w:val="1"/>
      <w:numFmt w:val="decimal"/>
      <w:lvlText w:val="%1.%2.%3.%4."/>
      <w:lvlJc w:val="left"/>
      <w:pPr>
        <w:ind w:left="720" w:hanging="720"/>
      </w:pPr>
      <w:rPr>
        <w:rFonts w:hint="default"/>
        <w:sz w:val="14"/>
        <w:szCs w:val="1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6A50EC"/>
    <w:multiLevelType w:val="multilevel"/>
    <w:tmpl w:val="0405001F"/>
    <w:lvl w:ilvl="0">
      <w:start w:val="1"/>
      <w:numFmt w:val="decimal"/>
      <w:lvlText w:val="%1."/>
      <w:lvlJc w:val="left"/>
      <w:pPr>
        <w:ind w:left="3890" w:hanging="360"/>
      </w:pPr>
    </w:lvl>
    <w:lvl w:ilvl="1">
      <w:start w:val="1"/>
      <w:numFmt w:val="decimal"/>
      <w:lvlText w:val="%1.%2."/>
      <w:lvlJc w:val="left"/>
      <w:pPr>
        <w:ind w:left="4322" w:hanging="432"/>
      </w:pPr>
    </w:lvl>
    <w:lvl w:ilvl="2">
      <w:start w:val="1"/>
      <w:numFmt w:val="decimal"/>
      <w:lvlText w:val="%1.%2.%3."/>
      <w:lvlJc w:val="left"/>
      <w:pPr>
        <w:ind w:left="4754" w:hanging="504"/>
      </w:pPr>
    </w:lvl>
    <w:lvl w:ilvl="3">
      <w:start w:val="1"/>
      <w:numFmt w:val="decimal"/>
      <w:lvlText w:val="%1.%2.%3.%4."/>
      <w:lvlJc w:val="left"/>
      <w:pPr>
        <w:ind w:left="5258" w:hanging="648"/>
      </w:pPr>
    </w:lvl>
    <w:lvl w:ilvl="4">
      <w:start w:val="1"/>
      <w:numFmt w:val="decimal"/>
      <w:lvlText w:val="%1.%2.%3.%4.%5."/>
      <w:lvlJc w:val="left"/>
      <w:pPr>
        <w:ind w:left="5762" w:hanging="792"/>
      </w:pPr>
    </w:lvl>
    <w:lvl w:ilvl="5">
      <w:start w:val="1"/>
      <w:numFmt w:val="decimal"/>
      <w:lvlText w:val="%1.%2.%3.%4.%5.%6."/>
      <w:lvlJc w:val="left"/>
      <w:pPr>
        <w:ind w:left="6266" w:hanging="936"/>
      </w:pPr>
    </w:lvl>
    <w:lvl w:ilvl="6">
      <w:start w:val="1"/>
      <w:numFmt w:val="decimal"/>
      <w:lvlText w:val="%1.%2.%3.%4.%5.%6.%7."/>
      <w:lvlJc w:val="left"/>
      <w:pPr>
        <w:ind w:left="6770" w:hanging="1080"/>
      </w:pPr>
    </w:lvl>
    <w:lvl w:ilvl="7">
      <w:start w:val="1"/>
      <w:numFmt w:val="decimal"/>
      <w:lvlText w:val="%1.%2.%3.%4.%5.%6.%7.%8."/>
      <w:lvlJc w:val="left"/>
      <w:pPr>
        <w:ind w:left="7274" w:hanging="1224"/>
      </w:pPr>
    </w:lvl>
    <w:lvl w:ilvl="8">
      <w:start w:val="1"/>
      <w:numFmt w:val="decimal"/>
      <w:lvlText w:val="%1.%2.%3.%4.%5.%6.%7.%8.%9."/>
      <w:lvlJc w:val="left"/>
      <w:pPr>
        <w:ind w:left="7850" w:hanging="1440"/>
      </w:pPr>
    </w:lvl>
  </w:abstractNum>
  <w:abstractNum w:abstractNumId="8" w15:restartNumberingAfterBreak="0">
    <w:nsid w:val="56B64D33"/>
    <w:multiLevelType w:val="hybridMultilevel"/>
    <w:tmpl w:val="AE240C94"/>
    <w:lvl w:ilvl="0" w:tplc="2452B12E">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5454E2"/>
    <w:multiLevelType w:val="hybridMultilevel"/>
    <w:tmpl w:val="E80EE2CC"/>
    <w:lvl w:ilvl="0" w:tplc="93F46FCE">
      <w:start w:val="1"/>
      <w:numFmt w:val="bullet"/>
      <w:lvlText w:val="-"/>
      <w:lvlJc w:val="left"/>
      <w:pPr>
        <w:tabs>
          <w:tab w:val="num" w:pos="1080"/>
        </w:tabs>
        <w:ind w:left="1080" w:hanging="360"/>
      </w:pPr>
      <w:rPr>
        <w:rFonts w:ascii="Arial" w:hAnsi="Aria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6"/>
  </w:num>
  <w:num w:numId="5">
    <w:abstractNumId w:val="0"/>
  </w:num>
  <w:num w:numId="6">
    <w:abstractNumId w:val="4"/>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99"/>
    <w:rsid w:val="000032EF"/>
    <w:rsid w:val="00006C13"/>
    <w:rsid w:val="0000771C"/>
    <w:rsid w:val="00016122"/>
    <w:rsid w:val="000204AD"/>
    <w:rsid w:val="000236F2"/>
    <w:rsid w:val="00027C67"/>
    <w:rsid w:val="000360C2"/>
    <w:rsid w:val="00040600"/>
    <w:rsid w:val="000507C4"/>
    <w:rsid w:val="00050D7C"/>
    <w:rsid w:val="0005203E"/>
    <w:rsid w:val="00054544"/>
    <w:rsid w:val="00055178"/>
    <w:rsid w:val="0006325D"/>
    <w:rsid w:val="00065085"/>
    <w:rsid w:val="00065A81"/>
    <w:rsid w:val="00066213"/>
    <w:rsid w:val="00066E32"/>
    <w:rsid w:val="00067A69"/>
    <w:rsid w:val="00083023"/>
    <w:rsid w:val="00084901"/>
    <w:rsid w:val="00093F54"/>
    <w:rsid w:val="000953B1"/>
    <w:rsid w:val="000A0967"/>
    <w:rsid w:val="000A31FC"/>
    <w:rsid w:val="000A3343"/>
    <w:rsid w:val="000B1E4D"/>
    <w:rsid w:val="000B2880"/>
    <w:rsid w:val="000C07EC"/>
    <w:rsid w:val="000C1046"/>
    <w:rsid w:val="000C1479"/>
    <w:rsid w:val="000C319D"/>
    <w:rsid w:val="000C3F07"/>
    <w:rsid w:val="000C54D1"/>
    <w:rsid w:val="000C5872"/>
    <w:rsid w:val="000E11EC"/>
    <w:rsid w:val="000E3E38"/>
    <w:rsid w:val="000F26B8"/>
    <w:rsid w:val="000F35E8"/>
    <w:rsid w:val="00103814"/>
    <w:rsid w:val="00117D65"/>
    <w:rsid w:val="00121799"/>
    <w:rsid w:val="001371D6"/>
    <w:rsid w:val="00140696"/>
    <w:rsid w:val="001469AE"/>
    <w:rsid w:val="0015333F"/>
    <w:rsid w:val="001536FD"/>
    <w:rsid w:val="00155E58"/>
    <w:rsid w:val="00155FD7"/>
    <w:rsid w:val="0016063D"/>
    <w:rsid w:val="00160B52"/>
    <w:rsid w:val="001632A7"/>
    <w:rsid w:val="00164CF6"/>
    <w:rsid w:val="00166F46"/>
    <w:rsid w:val="00174075"/>
    <w:rsid w:val="001746A0"/>
    <w:rsid w:val="001755A3"/>
    <w:rsid w:val="00176EAC"/>
    <w:rsid w:val="00182116"/>
    <w:rsid w:val="00182CEC"/>
    <w:rsid w:val="001866DA"/>
    <w:rsid w:val="00191797"/>
    <w:rsid w:val="00192BA7"/>
    <w:rsid w:val="00196A58"/>
    <w:rsid w:val="001A21B5"/>
    <w:rsid w:val="001A6613"/>
    <w:rsid w:val="001B74E4"/>
    <w:rsid w:val="001C273F"/>
    <w:rsid w:val="001C35E4"/>
    <w:rsid w:val="001C6DD9"/>
    <w:rsid w:val="001D2C50"/>
    <w:rsid w:val="001E2EC6"/>
    <w:rsid w:val="001E6882"/>
    <w:rsid w:val="001F2187"/>
    <w:rsid w:val="001F78ED"/>
    <w:rsid w:val="002045C0"/>
    <w:rsid w:val="00206F31"/>
    <w:rsid w:val="0021246B"/>
    <w:rsid w:val="002135CA"/>
    <w:rsid w:val="002136B3"/>
    <w:rsid w:val="00217721"/>
    <w:rsid w:val="00220EDC"/>
    <w:rsid w:val="002244EF"/>
    <w:rsid w:val="002329FD"/>
    <w:rsid w:val="002351B5"/>
    <w:rsid w:val="00235291"/>
    <w:rsid w:val="0024763D"/>
    <w:rsid w:val="00247992"/>
    <w:rsid w:val="0026768A"/>
    <w:rsid w:val="002722CC"/>
    <w:rsid w:val="00272CD1"/>
    <w:rsid w:val="00273FAA"/>
    <w:rsid w:val="00280F53"/>
    <w:rsid w:val="00284F27"/>
    <w:rsid w:val="002A59A9"/>
    <w:rsid w:val="002B0EA9"/>
    <w:rsid w:val="002B1EFF"/>
    <w:rsid w:val="002B252A"/>
    <w:rsid w:val="002B39D0"/>
    <w:rsid w:val="002B4515"/>
    <w:rsid w:val="002B46CC"/>
    <w:rsid w:val="002B7AE6"/>
    <w:rsid w:val="002C4046"/>
    <w:rsid w:val="002C588D"/>
    <w:rsid w:val="002C6143"/>
    <w:rsid w:val="002E1750"/>
    <w:rsid w:val="002E32C6"/>
    <w:rsid w:val="002E4ACB"/>
    <w:rsid w:val="002E5085"/>
    <w:rsid w:val="003018F0"/>
    <w:rsid w:val="00302511"/>
    <w:rsid w:val="00303077"/>
    <w:rsid w:val="00316115"/>
    <w:rsid w:val="00317CCB"/>
    <w:rsid w:val="00320239"/>
    <w:rsid w:val="00326F05"/>
    <w:rsid w:val="0033167B"/>
    <w:rsid w:val="00334256"/>
    <w:rsid w:val="00336385"/>
    <w:rsid w:val="003444AD"/>
    <w:rsid w:val="00344B7F"/>
    <w:rsid w:val="00344CB9"/>
    <w:rsid w:val="00351531"/>
    <w:rsid w:val="00351B4E"/>
    <w:rsid w:val="00357DDB"/>
    <w:rsid w:val="003640F5"/>
    <w:rsid w:val="003712DB"/>
    <w:rsid w:val="00397A47"/>
    <w:rsid w:val="00397AED"/>
    <w:rsid w:val="003B1BA9"/>
    <w:rsid w:val="003B3446"/>
    <w:rsid w:val="003B581B"/>
    <w:rsid w:val="003C257A"/>
    <w:rsid w:val="003C482D"/>
    <w:rsid w:val="003C77D0"/>
    <w:rsid w:val="003D4D7C"/>
    <w:rsid w:val="003D65E8"/>
    <w:rsid w:val="003D6C26"/>
    <w:rsid w:val="003D71E8"/>
    <w:rsid w:val="003E10BC"/>
    <w:rsid w:val="003E3624"/>
    <w:rsid w:val="003E6962"/>
    <w:rsid w:val="003E7787"/>
    <w:rsid w:val="003F4F61"/>
    <w:rsid w:val="003F61EE"/>
    <w:rsid w:val="003F77F0"/>
    <w:rsid w:val="004031C1"/>
    <w:rsid w:val="00403EFA"/>
    <w:rsid w:val="00410003"/>
    <w:rsid w:val="00411718"/>
    <w:rsid w:val="00413533"/>
    <w:rsid w:val="00427179"/>
    <w:rsid w:val="00433AB9"/>
    <w:rsid w:val="00433D4C"/>
    <w:rsid w:val="00437BE0"/>
    <w:rsid w:val="004408C5"/>
    <w:rsid w:val="00441215"/>
    <w:rsid w:val="0044458E"/>
    <w:rsid w:val="004539AB"/>
    <w:rsid w:val="00457163"/>
    <w:rsid w:val="004654F5"/>
    <w:rsid w:val="004707CA"/>
    <w:rsid w:val="00476003"/>
    <w:rsid w:val="00485E36"/>
    <w:rsid w:val="00491B36"/>
    <w:rsid w:val="00492A3A"/>
    <w:rsid w:val="004B0B27"/>
    <w:rsid w:val="004B1B81"/>
    <w:rsid w:val="004B7544"/>
    <w:rsid w:val="004C163B"/>
    <w:rsid w:val="004C33FA"/>
    <w:rsid w:val="004C647F"/>
    <w:rsid w:val="004E01D9"/>
    <w:rsid w:val="004F7E48"/>
    <w:rsid w:val="0050669E"/>
    <w:rsid w:val="00511887"/>
    <w:rsid w:val="00512112"/>
    <w:rsid w:val="005138F3"/>
    <w:rsid w:val="0052031F"/>
    <w:rsid w:val="0052479B"/>
    <w:rsid w:val="00525477"/>
    <w:rsid w:val="00541021"/>
    <w:rsid w:val="00546C15"/>
    <w:rsid w:val="005474CA"/>
    <w:rsid w:val="00555112"/>
    <w:rsid w:val="00561534"/>
    <w:rsid w:val="005668DC"/>
    <w:rsid w:val="00580F41"/>
    <w:rsid w:val="0058195E"/>
    <w:rsid w:val="005823C3"/>
    <w:rsid w:val="00583DE3"/>
    <w:rsid w:val="00583EF4"/>
    <w:rsid w:val="005859E3"/>
    <w:rsid w:val="00595006"/>
    <w:rsid w:val="005A6DEB"/>
    <w:rsid w:val="005B100E"/>
    <w:rsid w:val="005B3C98"/>
    <w:rsid w:val="005B67EE"/>
    <w:rsid w:val="005B690D"/>
    <w:rsid w:val="005C0612"/>
    <w:rsid w:val="005C1181"/>
    <w:rsid w:val="005D090C"/>
    <w:rsid w:val="005D3151"/>
    <w:rsid w:val="005D3299"/>
    <w:rsid w:val="005D52A1"/>
    <w:rsid w:val="005D5497"/>
    <w:rsid w:val="005E002C"/>
    <w:rsid w:val="005E1A1D"/>
    <w:rsid w:val="005E44E7"/>
    <w:rsid w:val="005E63F8"/>
    <w:rsid w:val="005F1FD1"/>
    <w:rsid w:val="005F6510"/>
    <w:rsid w:val="00600562"/>
    <w:rsid w:val="00611A14"/>
    <w:rsid w:val="00614421"/>
    <w:rsid w:val="00621999"/>
    <w:rsid w:val="00623363"/>
    <w:rsid w:val="00624436"/>
    <w:rsid w:val="00627EFB"/>
    <w:rsid w:val="00630BD7"/>
    <w:rsid w:val="00633A40"/>
    <w:rsid w:val="006422A3"/>
    <w:rsid w:val="006548FE"/>
    <w:rsid w:val="006639BA"/>
    <w:rsid w:val="0066604D"/>
    <w:rsid w:val="006700AF"/>
    <w:rsid w:val="00671D21"/>
    <w:rsid w:val="00673BFD"/>
    <w:rsid w:val="00676CA5"/>
    <w:rsid w:val="0068677E"/>
    <w:rsid w:val="00687745"/>
    <w:rsid w:val="00690BEB"/>
    <w:rsid w:val="00697F66"/>
    <w:rsid w:val="006B3CBB"/>
    <w:rsid w:val="006E18EF"/>
    <w:rsid w:val="006E712A"/>
    <w:rsid w:val="006E7C7E"/>
    <w:rsid w:val="006F1FDB"/>
    <w:rsid w:val="006F34D9"/>
    <w:rsid w:val="006F79AC"/>
    <w:rsid w:val="00702C0F"/>
    <w:rsid w:val="0070400C"/>
    <w:rsid w:val="007115CE"/>
    <w:rsid w:val="00711DC3"/>
    <w:rsid w:val="00716456"/>
    <w:rsid w:val="00716F82"/>
    <w:rsid w:val="00717F2C"/>
    <w:rsid w:val="0072032A"/>
    <w:rsid w:val="007260F2"/>
    <w:rsid w:val="00730928"/>
    <w:rsid w:val="007360A9"/>
    <w:rsid w:val="00741E45"/>
    <w:rsid w:val="007453B7"/>
    <w:rsid w:val="00752CE9"/>
    <w:rsid w:val="00765EE1"/>
    <w:rsid w:val="0077186B"/>
    <w:rsid w:val="00771A9B"/>
    <w:rsid w:val="007756E3"/>
    <w:rsid w:val="007767D7"/>
    <w:rsid w:val="0077695E"/>
    <w:rsid w:val="0077762B"/>
    <w:rsid w:val="007860C2"/>
    <w:rsid w:val="0079046B"/>
    <w:rsid w:val="007948AA"/>
    <w:rsid w:val="007B06FF"/>
    <w:rsid w:val="007B6B63"/>
    <w:rsid w:val="007B6FAE"/>
    <w:rsid w:val="007D1B09"/>
    <w:rsid w:val="007D350D"/>
    <w:rsid w:val="007D3583"/>
    <w:rsid w:val="007D6275"/>
    <w:rsid w:val="007E31CB"/>
    <w:rsid w:val="007E5968"/>
    <w:rsid w:val="007E5C54"/>
    <w:rsid w:val="007F0384"/>
    <w:rsid w:val="007F24BC"/>
    <w:rsid w:val="007F40B9"/>
    <w:rsid w:val="0080414E"/>
    <w:rsid w:val="0080583A"/>
    <w:rsid w:val="00810E6B"/>
    <w:rsid w:val="008120BC"/>
    <w:rsid w:val="008145FC"/>
    <w:rsid w:val="008173E2"/>
    <w:rsid w:val="0082075C"/>
    <w:rsid w:val="008245FE"/>
    <w:rsid w:val="00827DD0"/>
    <w:rsid w:val="00831EF6"/>
    <w:rsid w:val="00832A1A"/>
    <w:rsid w:val="00835814"/>
    <w:rsid w:val="00840CC1"/>
    <w:rsid w:val="00845991"/>
    <w:rsid w:val="00845D14"/>
    <w:rsid w:val="0085049E"/>
    <w:rsid w:val="00851FE4"/>
    <w:rsid w:val="008559CD"/>
    <w:rsid w:val="00856E14"/>
    <w:rsid w:val="0085775E"/>
    <w:rsid w:val="008622CB"/>
    <w:rsid w:val="00862A25"/>
    <w:rsid w:val="00863D9F"/>
    <w:rsid w:val="00863F8E"/>
    <w:rsid w:val="00865075"/>
    <w:rsid w:val="00866363"/>
    <w:rsid w:val="008762C1"/>
    <w:rsid w:val="008811D0"/>
    <w:rsid w:val="0089197B"/>
    <w:rsid w:val="00894FD0"/>
    <w:rsid w:val="008A0ADF"/>
    <w:rsid w:val="008B1FA8"/>
    <w:rsid w:val="008C1797"/>
    <w:rsid w:val="008C2820"/>
    <w:rsid w:val="008C2CA4"/>
    <w:rsid w:val="008C3112"/>
    <w:rsid w:val="008C7A6D"/>
    <w:rsid w:val="008D273B"/>
    <w:rsid w:val="008D4C3D"/>
    <w:rsid w:val="008F6F05"/>
    <w:rsid w:val="008F7368"/>
    <w:rsid w:val="00904463"/>
    <w:rsid w:val="00907D66"/>
    <w:rsid w:val="00910735"/>
    <w:rsid w:val="00910AED"/>
    <w:rsid w:val="00913FF5"/>
    <w:rsid w:val="00914006"/>
    <w:rsid w:val="00920108"/>
    <w:rsid w:val="00930E8A"/>
    <w:rsid w:val="0094160C"/>
    <w:rsid w:val="009446F9"/>
    <w:rsid w:val="00946154"/>
    <w:rsid w:val="00946CBE"/>
    <w:rsid w:val="00946CD7"/>
    <w:rsid w:val="00952599"/>
    <w:rsid w:val="0096157F"/>
    <w:rsid w:val="00961B9F"/>
    <w:rsid w:val="009623EC"/>
    <w:rsid w:val="00971FBF"/>
    <w:rsid w:val="0097268F"/>
    <w:rsid w:val="00972B32"/>
    <w:rsid w:val="00992430"/>
    <w:rsid w:val="00996A6E"/>
    <w:rsid w:val="009A3C42"/>
    <w:rsid w:val="009A3E31"/>
    <w:rsid w:val="009A6053"/>
    <w:rsid w:val="009A7236"/>
    <w:rsid w:val="009A7CCC"/>
    <w:rsid w:val="009B4C19"/>
    <w:rsid w:val="009C1888"/>
    <w:rsid w:val="009C4F73"/>
    <w:rsid w:val="009D3CB1"/>
    <w:rsid w:val="009E02DE"/>
    <w:rsid w:val="009E46BE"/>
    <w:rsid w:val="009E6C8F"/>
    <w:rsid w:val="009E7F20"/>
    <w:rsid w:val="009F077B"/>
    <w:rsid w:val="00A16B5A"/>
    <w:rsid w:val="00A20983"/>
    <w:rsid w:val="00A30B0E"/>
    <w:rsid w:val="00A32260"/>
    <w:rsid w:val="00A33516"/>
    <w:rsid w:val="00A35214"/>
    <w:rsid w:val="00A352A4"/>
    <w:rsid w:val="00A36E00"/>
    <w:rsid w:val="00A4114A"/>
    <w:rsid w:val="00A45547"/>
    <w:rsid w:val="00A51E33"/>
    <w:rsid w:val="00A54261"/>
    <w:rsid w:val="00A5440F"/>
    <w:rsid w:val="00A62E79"/>
    <w:rsid w:val="00A70814"/>
    <w:rsid w:val="00A71617"/>
    <w:rsid w:val="00A73A3C"/>
    <w:rsid w:val="00A75CBE"/>
    <w:rsid w:val="00A86C1B"/>
    <w:rsid w:val="00A9685D"/>
    <w:rsid w:val="00AA063D"/>
    <w:rsid w:val="00AA0AC5"/>
    <w:rsid w:val="00AA3065"/>
    <w:rsid w:val="00AA524F"/>
    <w:rsid w:val="00AA6CCA"/>
    <w:rsid w:val="00AB02EE"/>
    <w:rsid w:val="00AB5DD9"/>
    <w:rsid w:val="00AB6653"/>
    <w:rsid w:val="00AC0116"/>
    <w:rsid w:val="00AC6173"/>
    <w:rsid w:val="00B12EDE"/>
    <w:rsid w:val="00B15920"/>
    <w:rsid w:val="00B3180C"/>
    <w:rsid w:val="00B37DE6"/>
    <w:rsid w:val="00B41372"/>
    <w:rsid w:val="00B47D30"/>
    <w:rsid w:val="00B50294"/>
    <w:rsid w:val="00B5673C"/>
    <w:rsid w:val="00B629ED"/>
    <w:rsid w:val="00B67096"/>
    <w:rsid w:val="00B75BFD"/>
    <w:rsid w:val="00B764B4"/>
    <w:rsid w:val="00B91443"/>
    <w:rsid w:val="00B915BE"/>
    <w:rsid w:val="00B9161B"/>
    <w:rsid w:val="00BA29E2"/>
    <w:rsid w:val="00BA2DB1"/>
    <w:rsid w:val="00BB35E6"/>
    <w:rsid w:val="00BB5C18"/>
    <w:rsid w:val="00BC28C8"/>
    <w:rsid w:val="00BC58EE"/>
    <w:rsid w:val="00BD1C2B"/>
    <w:rsid w:val="00BD1FD0"/>
    <w:rsid w:val="00BD2245"/>
    <w:rsid w:val="00BE1076"/>
    <w:rsid w:val="00BE1C5D"/>
    <w:rsid w:val="00BE22BD"/>
    <w:rsid w:val="00BE2318"/>
    <w:rsid w:val="00BF3FE2"/>
    <w:rsid w:val="00BF73BA"/>
    <w:rsid w:val="00C033F0"/>
    <w:rsid w:val="00C10C2F"/>
    <w:rsid w:val="00C239FA"/>
    <w:rsid w:val="00C249FE"/>
    <w:rsid w:val="00C3055D"/>
    <w:rsid w:val="00C324A8"/>
    <w:rsid w:val="00C34C09"/>
    <w:rsid w:val="00C37277"/>
    <w:rsid w:val="00C52AB8"/>
    <w:rsid w:val="00C54A51"/>
    <w:rsid w:val="00C57FF4"/>
    <w:rsid w:val="00C72CF3"/>
    <w:rsid w:val="00C77992"/>
    <w:rsid w:val="00C77A1B"/>
    <w:rsid w:val="00C870B7"/>
    <w:rsid w:val="00C87882"/>
    <w:rsid w:val="00CA1B01"/>
    <w:rsid w:val="00CA1E60"/>
    <w:rsid w:val="00CA378C"/>
    <w:rsid w:val="00CC183F"/>
    <w:rsid w:val="00CC621A"/>
    <w:rsid w:val="00CC7FB0"/>
    <w:rsid w:val="00CD0C99"/>
    <w:rsid w:val="00CD421A"/>
    <w:rsid w:val="00CF2953"/>
    <w:rsid w:val="00D026BB"/>
    <w:rsid w:val="00D03D99"/>
    <w:rsid w:val="00D05788"/>
    <w:rsid w:val="00D11A67"/>
    <w:rsid w:val="00D1230D"/>
    <w:rsid w:val="00D1240B"/>
    <w:rsid w:val="00D12F05"/>
    <w:rsid w:val="00D22E60"/>
    <w:rsid w:val="00D230B1"/>
    <w:rsid w:val="00D24609"/>
    <w:rsid w:val="00D362CA"/>
    <w:rsid w:val="00D45BB8"/>
    <w:rsid w:val="00D47CB9"/>
    <w:rsid w:val="00D54020"/>
    <w:rsid w:val="00D57251"/>
    <w:rsid w:val="00D60522"/>
    <w:rsid w:val="00D6182F"/>
    <w:rsid w:val="00D63CF5"/>
    <w:rsid w:val="00D645C2"/>
    <w:rsid w:val="00D8303A"/>
    <w:rsid w:val="00D8313E"/>
    <w:rsid w:val="00D83C61"/>
    <w:rsid w:val="00D859D8"/>
    <w:rsid w:val="00D85E67"/>
    <w:rsid w:val="00D8637E"/>
    <w:rsid w:val="00DA11E5"/>
    <w:rsid w:val="00DA2ECE"/>
    <w:rsid w:val="00DB1787"/>
    <w:rsid w:val="00DB1E3E"/>
    <w:rsid w:val="00DB4916"/>
    <w:rsid w:val="00DC2F12"/>
    <w:rsid w:val="00DC5A3A"/>
    <w:rsid w:val="00DD4116"/>
    <w:rsid w:val="00DE5546"/>
    <w:rsid w:val="00E00A1C"/>
    <w:rsid w:val="00E035DA"/>
    <w:rsid w:val="00E03CB9"/>
    <w:rsid w:val="00E12C4C"/>
    <w:rsid w:val="00E173BD"/>
    <w:rsid w:val="00E24627"/>
    <w:rsid w:val="00E27D07"/>
    <w:rsid w:val="00E3192E"/>
    <w:rsid w:val="00E538A8"/>
    <w:rsid w:val="00E54124"/>
    <w:rsid w:val="00E6363F"/>
    <w:rsid w:val="00E65A61"/>
    <w:rsid w:val="00E66F88"/>
    <w:rsid w:val="00E671F6"/>
    <w:rsid w:val="00E73179"/>
    <w:rsid w:val="00E737B5"/>
    <w:rsid w:val="00E750F0"/>
    <w:rsid w:val="00E77986"/>
    <w:rsid w:val="00E810F6"/>
    <w:rsid w:val="00E95CFD"/>
    <w:rsid w:val="00EB15D5"/>
    <w:rsid w:val="00EB1D0C"/>
    <w:rsid w:val="00EB26E8"/>
    <w:rsid w:val="00EB3F22"/>
    <w:rsid w:val="00EB48E6"/>
    <w:rsid w:val="00EC0A86"/>
    <w:rsid w:val="00EC0D68"/>
    <w:rsid w:val="00EC5C4A"/>
    <w:rsid w:val="00ED0EC9"/>
    <w:rsid w:val="00ED48D3"/>
    <w:rsid w:val="00EE2437"/>
    <w:rsid w:val="00EE76E9"/>
    <w:rsid w:val="00EF5EC1"/>
    <w:rsid w:val="00F024D0"/>
    <w:rsid w:val="00F05698"/>
    <w:rsid w:val="00F172BB"/>
    <w:rsid w:val="00F212AA"/>
    <w:rsid w:val="00F2249D"/>
    <w:rsid w:val="00F340FF"/>
    <w:rsid w:val="00F40FDF"/>
    <w:rsid w:val="00F41F56"/>
    <w:rsid w:val="00F44C0A"/>
    <w:rsid w:val="00F515B3"/>
    <w:rsid w:val="00F533DD"/>
    <w:rsid w:val="00F555D6"/>
    <w:rsid w:val="00F573A0"/>
    <w:rsid w:val="00F70DA9"/>
    <w:rsid w:val="00F71F39"/>
    <w:rsid w:val="00F7441F"/>
    <w:rsid w:val="00F76240"/>
    <w:rsid w:val="00F7660D"/>
    <w:rsid w:val="00F830C8"/>
    <w:rsid w:val="00F83ECF"/>
    <w:rsid w:val="00F84BE1"/>
    <w:rsid w:val="00F92936"/>
    <w:rsid w:val="00F94018"/>
    <w:rsid w:val="00F96E0B"/>
    <w:rsid w:val="00FA5C4E"/>
    <w:rsid w:val="00FB230D"/>
    <w:rsid w:val="00FD15BB"/>
    <w:rsid w:val="00FD2871"/>
    <w:rsid w:val="00FD6F7C"/>
    <w:rsid w:val="00FE30C0"/>
    <w:rsid w:val="00FE347E"/>
    <w:rsid w:val="00FE3E40"/>
    <w:rsid w:val="00FF0E83"/>
    <w:rsid w:val="00FF1882"/>
    <w:rsid w:val="00FF30D8"/>
    <w:rsid w:val="00FF497F"/>
    <w:rsid w:val="00FF5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4D491B"/>
  <w15:docId w15:val="{E6AD4B5C-8B3F-4A2C-A5C5-2A420766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85049E"/>
    <w:rPr>
      <w:rFonts w:ascii="Arial Narrow" w:hAnsi="Arial Narrow"/>
      <w:sz w:val="18"/>
      <w:szCs w:val="24"/>
      <w:lang w:val="sk-SK" w:eastAsia="sk-SK"/>
    </w:rPr>
  </w:style>
  <w:style w:type="paragraph" w:styleId="Nadpis1">
    <w:name w:val="heading 1"/>
    <w:basedOn w:val="Normln"/>
    <w:next w:val="Normln"/>
    <w:link w:val="Nadpis1Char"/>
    <w:qFormat/>
    <w:rsid w:val="00AA3065"/>
    <w:pPr>
      <w:keepNext/>
      <w:numPr>
        <w:numId w:val="9"/>
      </w:numPr>
      <w:jc w:val="both"/>
      <w:outlineLvl w:val="0"/>
    </w:pPr>
    <w:rPr>
      <w:rFonts w:ascii="Arial" w:hAnsi="Arial"/>
      <w:b/>
      <w:bCs/>
    </w:rPr>
  </w:style>
  <w:style w:type="paragraph" w:styleId="Nadpis2">
    <w:name w:val="heading 2"/>
    <w:basedOn w:val="Normln"/>
    <w:next w:val="Normln"/>
    <w:qFormat/>
    <w:rsid w:val="00A73A3C"/>
    <w:pPr>
      <w:keepNext/>
      <w:outlineLvl w:val="1"/>
    </w:pPr>
    <w:rPr>
      <w:rFonts w:ascii="Arial" w:hAnsi="Arial"/>
      <w:b/>
    </w:rPr>
  </w:style>
  <w:style w:type="paragraph" w:styleId="Nadpis3">
    <w:name w:val="heading 3"/>
    <w:basedOn w:val="Normln"/>
    <w:next w:val="Normln"/>
    <w:qFormat/>
    <w:pPr>
      <w:keepNext/>
      <w:spacing w:before="9" w:line="153" w:lineRule="exact"/>
      <w:ind w:left="360" w:right="348"/>
      <w:jc w:val="center"/>
      <w:outlineLvl w:val="2"/>
    </w:pPr>
    <w:rPr>
      <w:b/>
      <w:sz w:val="16"/>
    </w:rPr>
  </w:style>
  <w:style w:type="paragraph" w:styleId="Nadpis4">
    <w:name w:val="heading 4"/>
    <w:basedOn w:val="Normln"/>
    <w:next w:val="Normln"/>
    <w:qFormat/>
    <w:pPr>
      <w:keepNext/>
      <w:numPr>
        <w:numId w:val="1"/>
      </w:numPr>
      <w:tabs>
        <w:tab w:val="left" w:pos="5040"/>
        <w:tab w:val="left" w:pos="6594"/>
      </w:tabs>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jc w:val="center"/>
    </w:pPr>
    <w:rPr>
      <w:b/>
    </w:rPr>
  </w:style>
  <w:style w:type="paragraph" w:styleId="Zkladntext">
    <w:name w:val="Body Text"/>
    <w:basedOn w:val="Normln"/>
    <w:link w:val="ZkladntextChar"/>
    <w:pPr>
      <w:spacing w:before="4" w:line="158" w:lineRule="exact"/>
      <w:jc w:val="both"/>
    </w:pPr>
    <w:rPr>
      <w:sz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odsazen">
    <w:name w:val="Body Text Indent"/>
    <w:basedOn w:val="Normln"/>
    <w:pPr>
      <w:spacing w:line="187" w:lineRule="exact"/>
      <w:ind w:right="348"/>
      <w:jc w:val="both"/>
    </w:pPr>
    <w:rPr>
      <w:rFonts w:ascii="Arial" w:hAnsi="Arial"/>
      <w:sz w:val="22"/>
    </w:rPr>
  </w:style>
  <w:style w:type="paragraph" w:styleId="Textvbloku">
    <w:name w:val="Block Text"/>
    <w:basedOn w:val="Normln"/>
    <w:pPr>
      <w:spacing w:before="14" w:line="153" w:lineRule="exact"/>
      <w:ind w:left="284" w:right="348"/>
      <w:jc w:val="both"/>
    </w:pPr>
    <w:rPr>
      <w:sz w:val="16"/>
    </w:rPr>
  </w:style>
  <w:style w:type="paragraph" w:styleId="Zkladntext2">
    <w:name w:val="Body Text 2"/>
    <w:basedOn w:val="Normln"/>
    <w:pPr>
      <w:tabs>
        <w:tab w:val="left" w:pos="180"/>
      </w:tabs>
      <w:spacing w:line="163" w:lineRule="exact"/>
      <w:ind w:right="348"/>
      <w:jc w:val="both"/>
    </w:pPr>
    <w:rPr>
      <w:sz w:val="16"/>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customStyle="1" w:styleId="Textbubliny1">
    <w:name w:val="Text bubliny1"/>
    <w:basedOn w:val="Normln"/>
    <w:semiHidden/>
    <w:rPr>
      <w:rFonts w:ascii="Tahoma" w:hAnsi="Tahoma" w:cs="Tahoma"/>
      <w:sz w:val="16"/>
      <w:szCs w:val="16"/>
    </w:rPr>
  </w:style>
  <w:style w:type="paragraph" w:customStyle="1" w:styleId="Rozvrendokumentu">
    <w:name w:val="Rozvržení dokumentu"/>
    <w:basedOn w:val="Normln"/>
    <w:semiHidden/>
    <w:pPr>
      <w:shd w:val="clear" w:color="auto" w:fill="000080"/>
    </w:pPr>
    <w:rPr>
      <w:rFonts w:ascii="Tahoma" w:hAnsi="Tahoma" w:cs="Tahoma"/>
    </w:rPr>
  </w:style>
  <w:style w:type="character" w:styleId="slostrnky">
    <w:name w:val="page number"/>
    <w:basedOn w:val="Standardnpsmoodstavce"/>
  </w:style>
  <w:style w:type="paragraph" w:styleId="Zkladntext3">
    <w:name w:val="Body Text 3"/>
    <w:basedOn w:val="Normln"/>
    <w:pPr>
      <w:tabs>
        <w:tab w:val="num" w:pos="360"/>
        <w:tab w:val="left" w:pos="1253"/>
        <w:tab w:val="right" w:pos="8100"/>
        <w:tab w:val="left" w:pos="8280"/>
      </w:tabs>
      <w:jc w:val="both"/>
    </w:pPr>
  </w:style>
  <w:style w:type="character" w:customStyle="1" w:styleId="ZpatChar">
    <w:name w:val="Zápatí Char"/>
    <w:link w:val="Zpat"/>
    <w:locked/>
    <w:rsid w:val="004707CA"/>
    <w:rPr>
      <w:rFonts w:ascii="Arial Narrow" w:hAnsi="Arial Narrow"/>
      <w:sz w:val="18"/>
      <w:szCs w:val="24"/>
      <w:lang w:val="sk-SK" w:eastAsia="sk-SK" w:bidi="ar-SA"/>
    </w:rPr>
  </w:style>
  <w:style w:type="character" w:customStyle="1" w:styleId="ZhlavChar">
    <w:name w:val="Záhlaví Char"/>
    <w:link w:val="Zhlav"/>
    <w:uiPriority w:val="99"/>
    <w:locked/>
    <w:rsid w:val="0085049E"/>
    <w:rPr>
      <w:rFonts w:ascii="Arial Narrow" w:hAnsi="Arial Narrow"/>
      <w:sz w:val="18"/>
      <w:szCs w:val="24"/>
      <w:lang w:val="sk-SK" w:eastAsia="sk-SK" w:bidi="ar-SA"/>
    </w:rPr>
  </w:style>
  <w:style w:type="character" w:customStyle="1" w:styleId="ZkladntextChar">
    <w:name w:val="Základní text Char"/>
    <w:link w:val="Zkladntext"/>
    <w:locked/>
    <w:rsid w:val="0085049E"/>
    <w:rPr>
      <w:rFonts w:ascii="Arial Narrow" w:hAnsi="Arial Narrow"/>
      <w:sz w:val="16"/>
      <w:szCs w:val="24"/>
      <w:lang w:val="sk-SK" w:eastAsia="sk-SK" w:bidi="ar-SA"/>
    </w:rPr>
  </w:style>
  <w:style w:type="character" w:customStyle="1" w:styleId="NzevChar">
    <w:name w:val="Název Char"/>
    <w:link w:val="Nzev"/>
    <w:locked/>
    <w:rsid w:val="0085049E"/>
    <w:rPr>
      <w:rFonts w:ascii="Arial Narrow" w:hAnsi="Arial Narrow"/>
      <w:b/>
      <w:sz w:val="18"/>
      <w:szCs w:val="24"/>
      <w:lang w:val="sk-SK" w:eastAsia="sk-SK" w:bidi="ar-SA"/>
    </w:rPr>
  </w:style>
  <w:style w:type="character" w:customStyle="1" w:styleId="Nadpis1Char">
    <w:name w:val="Nadpis 1 Char"/>
    <w:link w:val="Nadpis1"/>
    <w:rsid w:val="00AA3065"/>
    <w:rPr>
      <w:rFonts w:ascii="Arial" w:hAnsi="Arial"/>
      <w:b/>
      <w:bCs/>
      <w:sz w:val="18"/>
      <w:szCs w:val="24"/>
      <w:lang w:val="sk-SK" w:eastAsia="sk-SK"/>
    </w:rPr>
  </w:style>
  <w:style w:type="paragraph" w:styleId="Textbubliny">
    <w:name w:val="Balloon Text"/>
    <w:basedOn w:val="Normln"/>
    <w:link w:val="TextbublinyChar"/>
    <w:rsid w:val="006E712A"/>
    <w:rPr>
      <w:rFonts w:ascii="Tahoma" w:hAnsi="Tahoma"/>
      <w:sz w:val="16"/>
      <w:szCs w:val="16"/>
    </w:rPr>
  </w:style>
  <w:style w:type="character" w:customStyle="1" w:styleId="TextbublinyChar">
    <w:name w:val="Text bubliny Char"/>
    <w:link w:val="Textbubliny"/>
    <w:rsid w:val="006E712A"/>
    <w:rPr>
      <w:rFonts w:ascii="Tahoma" w:hAnsi="Tahoma" w:cs="Tahoma"/>
      <w:sz w:val="16"/>
      <w:szCs w:val="16"/>
      <w:lang w:val="sk-SK" w:eastAsia="sk-SK"/>
    </w:rPr>
  </w:style>
  <w:style w:type="table" w:styleId="Mkatabulky">
    <w:name w:val="Table Grid"/>
    <w:basedOn w:val="Normlntabulka"/>
    <w:rsid w:val="0017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
    <w:name w:val="Poglavlje"/>
    <w:basedOn w:val="Bezmezer"/>
    <w:qFormat/>
    <w:rsid w:val="00996A6E"/>
    <w:pPr>
      <w:pBdr>
        <w:bottom w:val="single" w:sz="4" w:space="1" w:color="auto"/>
      </w:pBdr>
      <w:spacing w:after="40"/>
      <w:ind w:right="595"/>
    </w:pPr>
    <w:rPr>
      <w:rFonts w:ascii="Arial" w:eastAsia="MS Mincho" w:hAnsi="Arial" w:cs="Arial"/>
      <w:b/>
      <w:bCs/>
      <w:i/>
      <w:smallCaps/>
      <w:sz w:val="20"/>
      <w:szCs w:val="20"/>
      <w:lang w:val="hr-HR" w:eastAsia="hr-HR"/>
    </w:rPr>
  </w:style>
  <w:style w:type="paragraph" w:styleId="Bezmezer">
    <w:name w:val="No Spacing"/>
    <w:uiPriority w:val="1"/>
    <w:qFormat/>
    <w:rsid w:val="00996A6E"/>
    <w:rPr>
      <w:rFonts w:ascii="Arial Narrow" w:hAnsi="Arial Narrow"/>
      <w:sz w:val="18"/>
      <w:szCs w:val="24"/>
      <w:lang w:val="sk-SK" w:eastAsia="sk-SK"/>
    </w:rPr>
  </w:style>
  <w:style w:type="table" w:customStyle="1" w:styleId="Normlntabulka1">
    <w:name w:val="Normální tabulka1"/>
    <w:uiPriority w:val="99"/>
    <w:semiHidden/>
    <w:qFormat/>
    <w:rsid w:val="00182CEC"/>
    <w:rPr>
      <w:rFonts w:ascii="Calibri" w:hAnsi="Calibri"/>
      <w:sz w:val="22"/>
      <w:szCs w:val="22"/>
    </w:rPr>
    <w:tblPr>
      <w:tblCellMar>
        <w:top w:w="0" w:type="dxa"/>
        <w:left w:w="108" w:type="dxa"/>
        <w:bottom w:w="0" w:type="dxa"/>
        <w:right w:w="108" w:type="dxa"/>
      </w:tblCellMar>
    </w:tblPr>
  </w:style>
  <w:style w:type="table" w:customStyle="1" w:styleId="TableNormal1">
    <w:name w:val="Table Normal1"/>
    <w:uiPriority w:val="99"/>
    <w:semiHidden/>
    <w:rsid w:val="00317CCB"/>
    <w:tblPr>
      <w:tblCellMar>
        <w:top w:w="0" w:type="dxa"/>
        <w:left w:w="108" w:type="dxa"/>
        <w:bottom w:w="0" w:type="dxa"/>
        <w:right w:w="108" w:type="dxa"/>
      </w:tblCellMar>
    </w:tblPr>
  </w:style>
  <w:style w:type="table" w:customStyle="1" w:styleId="TableNormal2">
    <w:name w:val="Table Normal2"/>
    <w:uiPriority w:val="99"/>
    <w:semiHidden/>
    <w:rsid w:val="00433D4C"/>
    <w:tblPr>
      <w:tblCellMar>
        <w:top w:w="0" w:type="dxa"/>
        <w:left w:w="108" w:type="dxa"/>
        <w:bottom w:w="0" w:type="dxa"/>
        <w:right w:w="108" w:type="dxa"/>
      </w:tblCellMar>
    </w:tblPr>
  </w:style>
  <w:style w:type="paragraph" w:customStyle="1" w:styleId="Rm">
    <w:name w:val="Rám"/>
    <w:basedOn w:val="Normln"/>
    <w:next w:val="Normln"/>
    <w:qFormat/>
    <w:rsid w:val="007E31CB"/>
    <w:pPr>
      <w:pBdr>
        <w:top w:val="single" w:sz="4" w:space="1" w:color="auto"/>
        <w:left w:val="single" w:sz="4" w:space="4" w:color="auto"/>
        <w:bottom w:val="single" w:sz="4" w:space="1" w:color="auto"/>
        <w:right w:val="single" w:sz="4" w:space="4" w:color="auto"/>
      </w:pBdr>
    </w:pPr>
  </w:style>
  <w:style w:type="character" w:styleId="Hypertextovodkaz">
    <w:name w:val="Hyperlink"/>
    <w:uiPriority w:val="99"/>
    <w:unhideWhenUsed/>
    <w:rsid w:val="00212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9602">
      <w:bodyDiv w:val="1"/>
      <w:marLeft w:val="0"/>
      <w:marRight w:val="0"/>
      <w:marTop w:val="0"/>
      <w:marBottom w:val="0"/>
      <w:divBdr>
        <w:top w:val="none" w:sz="0" w:space="0" w:color="auto"/>
        <w:left w:val="none" w:sz="0" w:space="0" w:color="auto"/>
        <w:bottom w:val="none" w:sz="0" w:space="0" w:color="auto"/>
        <w:right w:val="none" w:sz="0" w:space="0" w:color="auto"/>
      </w:divBdr>
    </w:div>
    <w:div w:id="99106702">
      <w:bodyDiv w:val="1"/>
      <w:marLeft w:val="0"/>
      <w:marRight w:val="0"/>
      <w:marTop w:val="0"/>
      <w:marBottom w:val="0"/>
      <w:divBdr>
        <w:top w:val="none" w:sz="0" w:space="0" w:color="auto"/>
        <w:left w:val="none" w:sz="0" w:space="0" w:color="auto"/>
        <w:bottom w:val="none" w:sz="0" w:space="0" w:color="auto"/>
        <w:right w:val="none" w:sz="0" w:space="0" w:color="auto"/>
      </w:divBdr>
    </w:div>
    <w:div w:id="165286876">
      <w:bodyDiv w:val="1"/>
      <w:marLeft w:val="0"/>
      <w:marRight w:val="0"/>
      <w:marTop w:val="0"/>
      <w:marBottom w:val="0"/>
      <w:divBdr>
        <w:top w:val="none" w:sz="0" w:space="0" w:color="auto"/>
        <w:left w:val="none" w:sz="0" w:space="0" w:color="auto"/>
        <w:bottom w:val="none" w:sz="0" w:space="0" w:color="auto"/>
        <w:right w:val="none" w:sz="0" w:space="0" w:color="auto"/>
      </w:divBdr>
    </w:div>
    <w:div w:id="209656094">
      <w:bodyDiv w:val="1"/>
      <w:marLeft w:val="0"/>
      <w:marRight w:val="0"/>
      <w:marTop w:val="0"/>
      <w:marBottom w:val="0"/>
      <w:divBdr>
        <w:top w:val="none" w:sz="0" w:space="0" w:color="auto"/>
        <w:left w:val="none" w:sz="0" w:space="0" w:color="auto"/>
        <w:bottom w:val="none" w:sz="0" w:space="0" w:color="auto"/>
        <w:right w:val="none" w:sz="0" w:space="0" w:color="auto"/>
      </w:divBdr>
    </w:div>
    <w:div w:id="214968722">
      <w:bodyDiv w:val="1"/>
      <w:marLeft w:val="0"/>
      <w:marRight w:val="0"/>
      <w:marTop w:val="0"/>
      <w:marBottom w:val="0"/>
      <w:divBdr>
        <w:top w:val="none" w:sz="0" w:space="0" w:color="auto"/>
        <w:left w:val="none" w:sz="0" w:space="0" w:color="auto"/>
        <w:bottom w:val="none" w:sz="0" w:space="0" w:color="auto"/>
        <w:right w:val="none" w:sz="0" w:space="0" w:color="auto"/>
      </w:divBdr>
    </w:div>
    <w:div w:id="236281190">
      <w:bodyDiv w:val="1"/>
      <w:marLeft w:val="0"/>
      <w:marRight w:val="0"/>
      <w:marTop w:val="0"/>
      <w:marBottom w:val="0"/>
      <w:divBdr>
        <w:top w:val="none" w:sz="0" w:space="0" w:color="auto"/>
        <w:left w:val="none" w:sz="0" w:space="0" w:color="auto"/>
        <w:bottom w:val="none" w:sz="0" w:space="0" w:color="auto"/>
        <w:right w:val="none" w:sz="0" w:space="0" w:color="auto"/>
      </w:divBdr>
    </w:div>
    <w:div w:id="283658978">
      <w:bodyDiv w:val="1"/>
      <w:marLeft w:val="0"/>
      <w:marRight w:val="0"/>
      <w:marTop w:val="0"/>
      <w:marBottom w:val="0"/>
      <w:divBdr>
        <w:top w:val="none" w:sz="0" w:space="0" w:color="auto"/>
        <w:left w:val="none" w:sz="0" w:space="0" w:color="auto"/>
        <w:bottom w:val="none" w:sz="0" w:space="0" w:color="auto"/>
        <w:right w:val="none" w:sz="0" w:space="0" w:color="auto"/>
      </w:divBdr>
    </w:div>
    <w:div w:id="379279957">
      <w:bodyDiv w:val="1"/>
      <w:marLeft w:val="0"/>
      <w:marRight w:val="0"/>
      <w:marTop w:val="0"/>
      <w:marBottom w:val="0"/>
      <w:divBdr>
        <w:top w:val="none" w:sz="0" w:space="0" w:color="auto"/>
        <w:left w:val="none" w:sz="0" w:space="0" w:color="auto"/>
        <w:bottom w:val="none" w:sz="0" w:space="0" w:color="auto"/>
        <w:right w:val="none" w:sz="0" w:space="0" w:color="auto"/>
      </w:divBdr>
    </w:div>
    <w:div w:id="561210816">
      <w:bodyDiv w:val="1"/>
      <w:marLeft w:val="0"/>
      <w:marRight w:val="0"/>
      <w:marTop w:val="0"/>
      <w:marBottom w:val="0"/>
      <w:divBdr>
        <w:top w:val="none" w:sz="0" w:space="0" w:color="auto"/>
        <w:left w:val="none" w:sz="0" w:space="0" w:color="auto"/>
        <w:bottom w:val="none" w:sz="0" w:space="0" w:color="auto"/>
        <w:right w:val="none" w:sz="0" w:space="0" w:color="auto"/>
      </w:divBdr>
    </w:div>
    <w:div w:id="576785172">
      <w:bodyDiv w:val="1"/>
      <w:marLeft w:val="0"/>
      <w:marRight w:val="0"/>
      <w:marTop w:val="0"/>
      <w:marBottom w:val="0"/>
      <w:divBdr>
        <w:top w:val="none" w:sz="0" w:space="0" w:color="auto"/>
        <w:left w:val="none" w:sz="0" w:space="0" w:color="auto"/>
        <w:bottom w:val="none" w:sz="0" w:space="0" w:color="auto"/>
        <w:right w:val="none" w:sz="0" w:space="0" w:color="auto"/>
      </w:divBdr>
    </w:div>
    <w:div w:id="600138622">
      <w:bodyDiv w:val="1"/>
      <w:marLeft w:val="0"/>
      <w:marRight w:val="0"/>
      <w:marTop w:val="0"/>
      <w:marBottom w:val="0"/>
      <w:divBdr>
        <w:top w:val="none" w:sz="0" w:space="0" w:color="auto"/>
        <w:left w:val="none" w:sz="0" w:space="0" w:color="auto"/>
        <w:bottom w:val="none" w:sz="0" w:space="0" w:color="auto"/>
        <w:right w:val="none" w:sz="0" w:space="0" w:color="auto"/>
      </w:divBdr>
    </w:div>
    <w:div w:id="620839939">
      <w:bodyDiv w:val="1"/>
      <w:marLeft w:val="0"/>
      <w:marRight w:val="0"/>
      <w:marTop w:val="0"/>
      <w:marBottom w:val="0"/>
      <w:divBdr>
        <w:top w:val="none" w:sz="0" w:space="0" w:color="auto"/>
        <w:left w:val="none" w:sz="0" w:space="0" w:color="auto"/>
        <w:bottom w:val="none" w:sz="0" w:space="0" w:color="auto"/>
        <w:right w:val="none" w:sz="0" w:space="0" w:color="auto"/>
      </w:divBdr>
    </w:div>
    <w:div w:id="632760040">
      <w:bodyDiv w:val="1"/>
      <w:marLeft w:val="0"/>
      <w:marRight w:val="0"/>
      <w:marTop w:val="0"/>
      <w:marBottom w:val="0"/>
      <w:divBdr>
        <w:top w:val="none" w:sz="0" w:space="0" w:color="auto"/>
        <w:left w:val="none" w:sz="0" w:space="0" w:color="auto"/>
        <w:bottom w:val="none" w:sz="0" w:space="0" w:color="auto"/>
        <w:right w:val="none" w:sz="0" w:space="0" w:color="auto"/>
      </w:divBdr>
    </w:div>
    <w:div w:id="670109276">
      <w:bodyDiv w:val="1"/>
      <w:marLeft w:val="0"/>
      <w:marRight w:val="0"/>
      <w:marTop w:val="0"/>
      <w:marBottom w:val="0"/>
      <w:divBdr>
        <w:top w:val="none" w:sz="0" w:space="0" w:color="auto"/>
        <w:left w:val="none" w:sz="0" w:space="0" w:color="auto"/>
        <w:bottom w:val="none" w:sz="0" w:space="0" w:color="auto"/>
        <w:right w:val="none" w:sz="0" w:space="0" w:color="auto"/>
      </w:divBdr>
    </w:div>
    <w:div w:id="1055011659">
      <w:bodyDiv w:val="1"/>
      <w:marLeft w:val="0"/>
      <w:marRight w:val="0"/>
      <w:marTop w:val="0"/>
      <w:marBottom w:val="0"/>
      <w:divBdr>
        <w:top w:val="none" w:sz="0" w:space="0" w:color="auto"/>
        <w:left w:val="none" w:sz="0" w:space="0" w:color="auto"/>
        <w:bottom w:val="none" w:sz="0" w:space="0" w:color="auto"/>
        <w:right w:val="none" w:sz="0" w:space="0" w:color="auto"/>
      </w:divBdr>
    </w:div>
    <w:div w:id="1111054305">
      <w:bodyDiv w:val="1"/>
      <w:marLeft w:val="0"/>
      <w:marRight w:val="0"/>
      <w:marTop w:val="0"/>
      <w:marBottom w:val="0"/>
      <w:divBdr>
        <w:top w:val="none" w:sz="0" w:space="0" w:color="auto"/>
        <w:left w:val="none" w:sz="0" w:space="0" w:color="auto"/>
        <w:bottom w:val="none" w:sz="0" w:space="0" w:color="auto"/>
        <w:right w:val="none" w:sz="0" w:space="0" w:color="auto"/>
      </w:divBdr>
    </w:div>
    <w:div w:id="1279214514">
      <w:bodyDiv w:val="1"/>
      <w:marLeft w:val="0"/>
      <w:marRight w:val="0"/>
      <w:marTop w:val="0"/>
      <w:marBottom w:val="0"/>
      <w:divBdr>
        <w:top w:val="none" w:sz="0" w:space="0" w:color="auto"/>
        <w:left w:val="none" w:sz="0" w:space="0" w:color="auto"/>
        <w:bottom w:val="none" w:sz="0" w:space="0" w:color="auto"/>
        <w:right w:val="none" w:sz="0" w:space="0" w:color="auto"/>
      </w:divBdr>
    </w:div>
    <w:div w:id="1610163132">
      <w:bodyDiv w:val="1"/>
      <w:marLeft w:val="0"/>
      <w:marRight w:val="0"/>
      <w:marTop w:val="0"/>
      <w:marBottom w:val="0"/>
      <w:divBdr>
        <w:top w:val="none" w:sz="0" w:space="0" w:color="auto"/>
        <w:left w:val="none" w:sz="0" w:space="0" w:color="auto"/>
        <w:bottom w:val="none" w:sz="0" w:space="0" w:color="auto"/>
        <w:right w:val="none" w:sz="0" w:space="0" w:color="auto"/>
      </w:divBdr>
    </w:div>
    <w:div w:id="1705058040">
      <w:bodyDiv w:val="1"/>
      <w:marLeft w:val="0"/>
      <w:marRight w:val="0"/>
      <w:marTop w:val="0"/>
      <w:marBottom w:val="0"/>
      <w:divBdr>
        <w:top w:val="none" w:sz="0" w:space="0" w:color="auto"/>
        <w:left w:val="none" w:sz="0" w:space="0" w:color="auto"/>
        <w:bottom w:val="none" w:sz="0" w:space="0" w:color="auto"/>
        <w:right w:val="none" w:sz="0" w:space="0" w:color="auto"/>
      </w:divBdr>
    </w:div>
    <w:div w:id="1713072871">
      <w:bodyDiv w:val="1"/>
      <w:marLeft w:val="0"/>
      <w:marRight w:val="0"/>
      <w:marTop w:val="0"/>
      <w:marBottom w:val="0"/>
      <w:divBdr>
        <w:top w:val="none" w:sz="0" w:space="0" w:color="auto"/>
        <w:left w:val="none" w:sz="0" w:space="0" w:color="auto"/>
        <w:bottom w:val="none" w:sz="0" w:space="0" w:color="auto"/>
        <w:right w:val="none" w:sz="0" w:space="0" w:color="auto"/>
      </w:divBdr>
    </w:div>
    <w:div w:id="1782260783">
      <w:bodyDiv w:val="1"/>
      <w:marLeft w:val="0"/>
      <w:marRight w:val="0"/>
      <w:marTop w:val="0"/>
      <w:marBottom w:val="0"/>
      <w:divBdr>
        <w:top w:val="none" w:sz="0" w:space="0" w:color="auto"/>
        <w:left w:val="none" w:sz="0" w:space="0" w:color="auto"/>
        <w:bottom w:val="none" w:sz="0" w:space="0" w:color="auto"/>
        <w:right w:val="none" w:sz="0" w:space="0" w:color="auto"/>
      </w:divBdr>
    </w:div>
    <w:div w:id="1783304172">
      <w:bodyDiv w:val="1"/>
      <w:marLeft w:val="0"/>
      <w:marRight w:val="0"/>
      <w:marTop w:val="0"/>
      <w:marBottom w:val="0"/>
      <w:divBdr>
        <w:top w:val="none" w:sz="0" w:space="0" w:color="auto"/>
        <w:left w:val="none" w:sz="0" w:space="0" w:color="auto"/>
        <w:bottom w:val="none" w:sz="0" w:space="0" w:color="auto"/>
        <w:right w:val="none" w:sz="0" w:space="0" w:color="auto"/>
      </w:divBdr>
    </w:div>
    <w:div w:id="1897357426">
      <w:bodyDiv w:val="1"/>
      <w:marLeft w:val="0"/>
      <w:marRight w:val="0"/>
      <w:marTop w:val="0"/>
      <w:marBottom w:val="0"/>
      <w:divBdr>
        <w:top w:val="none" w:sz="0" w:space="0" w:color="auto"/>
        <w:left w:val="none" w:sz="0" w:space="0" w:color="auto"/>
        <w:bottom w:val="none" w:sz="0" w:space="0" w:color="auto"/>
        <w:right w:val="none" w:sz="0" w:space="0" w:color="auto"/>
      </w:divBdr>
    </w:div>
    <w:div w:id="2012370534">
      <w:bodyDiv w:val="1"/>
      <w:marLeft w:val="0"/>
      <w:marRight w:val="0"/>
      <w:marTop w:val="0"/>
      <w:marBottom w:val="0"/>
      <w:divBdr>
        <w:top w:val="none" w:sz="0" w:space="0" w:color="auto"/>
        <w:left w:val="none" w:sz="0" w:space="0" w:color="auto"/>
        <w:bottom w:val="none" w:sz="0" w:space="0" w:color="auto"/>
        <w:right w:val="none" w:sz="0" w:space="0" w:color="auto"/>
      </w:divBdr>
    </w:div>
    <w:div w:id="21150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odej@autovysocina.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xxx\PS_KZ_Muster_OBZ_10.5.0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1C02-BEAD-4337-AAFC-C983A283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PS_KZ_Muster_OBZ_10.5.05</Template>
  <TotalTime>7</TotalTime>
  <Pages>1</Pages>
  <Words>2108</Words>
  <Characters>12440</Characters>
  <Application>Microsoft Office Word</Application>
  <DocSecurity>0</DocSecurity>
  <Lines>103</Lines>
  <Paragraphs>29</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Názov</vt:lpstr>
      </vt:variant>
      <vt:variant>
        <vt:i4>1</vt:i4>
      </vt:variant>
    </vt:vector>
  </HeadingPairs>
  <TitlesOfParts>
    <vt:vector size="4" baseType="lpstr">
      <vt:lpstr>ZMLUVA O PREDAJI MOTOROVÉHO VOZIDLA</vt:lpstr>
      <vt:lpstr>ZMLUVA O PREDAJI MOTOROVÉHO VOZIDLA</vt:lpstr>
      <vt:lpstr>ZMLUVA O PREDAJI MOTOROVÉHO VOZIDLA</vt:lpstr>
      <vt:lpstr>ZMLUVA O PREDAJI MOTOROVÉHO VOZIDLA</vt:lpstr>
    </vt:vector>
  </TitlesOfParts>
  <Company>Porsche Slovakia</Company>
  <LinksUpToDate>false</LinksUpToDate>
  <CharactersWithSpaces>14519</CharactersWithSpaces>
  <SharedDoc>false</SharedDoc>
  <HLinks>
    <vt:vector size="6" baseType="variant">
      <vt:variant>
        <vt:i4>4128773</vt:i4>
      </vt:variant>
      <vt:variant>
        <vt:i4>0</vt:i4>
      </vt:variant>
      <vt:variant>
        <vt:i4>0</vt:i4>
      </vt:variant>
      <vt:variant>
        <vt:i4>5</vt:i4>
      </vt:variant>
      <vt:variant>
        <vt:lpwstr>mailto:prodej@autovysocina.cz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PREDAJI MOTOROVÉHO VOZIDLA</dc:title>
  <dc:creator>Vu2</dc:creator>
  <cp:lastModifiedBy>uzivatel</cp:lastModifiedBy>
  <cp:revision>4</cp:revision>
  <cp:lastPrinted>2013-07-15T12:25:00Z</cp:lastPrinted>
  <dcterms:created xsi:type="dcterms:W3CDTF">2017-06-08T12:32:00Z</dcterms:created>
  <dcterms:modified xsi:type="dcterms:W3CDTF">2017-06-08T13:07:00Z</dcterms:modified>
</cp:coreProperties>
</file>