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39" w:rsidRPr="00170320" w:rsidRDefault="00863539" w:rsidP="005F66C9">
      <w:pPr>
        <w:spacing w:after="240"/>
        <w:jc w:val="center"/>
        <w:rPr>
          <w:b/>
          <w:sz w:val="28"/>
          <w:szCs w:val="28"/>
        </w:rPr>
        <w:sectPr w:rsidR="00863539" w:rsidRPr="00170320" w:rsidSect="0059566A">
          <w:headerReference w:type="default" r:id="rId8"/>
          <w:footerReference w:type="default" r:id="rId9"/>
          <w:type w:val="continuous"/>
          <w:pgSz w:w="11906" w:h="16838" w:code="9"/>
          <w:pgMar w:top="1077" w:right="1418" w:bottom="1134" w:left="1418" w:header="709" w:footer="709" w:gutter="0"/>
          <w:cols w:space="708"/>
          <w:docGrid w:linePitch="360"/>
        </w:sectPr>
      </w:pPr>
    </w:p>
    <w:p w:rsidR="00E338AD" w:rsidRPr="00170320" w:rsidRDefault="002C36A6" w:rsidP="005F66C9">
      <w:pPr>
        <w:spacing w:after="240"/>
        <w:jc w:val="center"/>
        <w:rPr>
          <w:b/>
          <w:sz w:val="28"/>
          <w:szCs w:val="28"/>
        </w:rPr>
      </w:pPr>
      <w:r w:rsidRPr="00170320">
        <w:rPr>
          <w:b/>
          <w:sz w:val="28"/>
          <w:szCs w:val="28"/>
        </w:rPr>
        <w:t>Smlouva o dílo</w:t>
      </w:r>
    </w:p>
    <w:p w:rsidR="00C550DC" w:rsidRDefault="00C550DC" w:rsidP="00C550DC">
      <w:pPr>
        <w:spacing w:before="80"/>
        <w:jc w:val="center"/>
        <w:rPr>
          <w:b/>
          <w:sz w:val="22"/>
          <w:szCs w:val="22"/>
        </w:rPr>
      </w:pPr>
      <w:r w:rsidRPr="000B1565">
        <w:rPr>
          <w:sz w:val="22"/>
          <w:szCs w:val="22"/>
        </w:rPr>
        <w:t>na akci</w:t>
      </w:r>
      <w:r w:rsidRPr="000B1565">
        <w:rPr>
          <w:b/>
          <w:sz w:val="22"/>
          <w:szCs w:val="22"/>
        </w:rPr>
        <w:t xml:space="preserve"> „</w:t>
      </w:r>
      <w:r w:rsidRPr="00C550DC">
        <w:rPr>
          <w:b/>
          <w:sz w:val="22"/>
          <w:szCs w:val="22"/>
        </w:rPr>
        <w:t>Oprava stroje Menzi Muck A61 mobil, opakované zadání</w:t>
      </w:r>
      <w:r w:rsidRPr="00E2675E">
        <w:rPr>
          <w:b/>
          <w:sz w:val="22"/>
          <w:szCs w:val="22"/>
        </w:rPr>
        <w:t xml:space="preserve">“, </w:t>
      </w:r>
    </w:p>
    <w:p w:rsidR="00C550DC" w:rsidRPr="000B1565" w:rsidRDefault="00C550DC" w:rsidP="00C550DC">
      <w:pPr>
        <w:spacing w:before="80"/>
        <w:jc w:val="center"/>
        <w:rPr>
          <w:b/>
          <w:sz w:val="22"/>
          <w:szCs w:val="22"/>
        </w:rPr>
      </w:pPr>
      <w:r>
        <w:rPr>
          <w:b/>
          <w:sz w:val="22"/>
          <w:szCs w:val="22"/>
        </w:rPr>
        <w:t>akce č. 3908</w:t>
      </w:r>
      <w:r w:rsidRPr="00E5003E">
        <w:rPr>
          <w:b/>
          <w:sz w:val="22"/>
          <w:szCs w:val="22"/>
        </w:rPr>
        <w:t>,</w:t>
      </w:r>
      <w:r>
        <w:rPr>
          <w:b/>
          <w:sz w:val="22"/>
          <w:szCs w:val="22"/>
        </w:rPr>
        <w:t xml:space="preserve"> </w:t>
      </w:r>
      <w:r w:rsidRPr="00E5003E">
        <w:rPr>
          <w:b/>
          <w:sz w:val="22"/>
          <w:szCs w:val="22"/>
        </w:rPr>
        <w:t xml:space="preserve">VZ </w:t>
      </w:r>
      <w:r>
        <w:rPr>
          <w:b/>
          <w:sz w:val="22"/>
          <w:szCs w:val="22"/>
        </w:rPr>
        <w:t>1533</w:t>
      </w:r>
    </w:p>
    <w:p w:rsidR="00C550DC" w:rsidRPr="000B1565" w:rsidRDefault="00C550DC" w:rsidP="00C550DC">
      <w:pPr>
        <w:spacing w:before="80"/>
        <w:jc w:val="center"/>
        <w:rPr>
          <w:sz w:val="18"/>
          <w:szCs w:val="18"/>
        </w:rPr>
      </w:pPr>
      <w:r w:rsidRPr="000B1565">
        <w:rPr>
          <w:sz w:val="18"/>
          <w:szCs w:val="18"/>
        </w:rPr>
        <w:t xml:space="preserve">uzavřená v souladu s ustanovením § 2586 a následujících zákona č. 89/2012 Sb., občanský zákoník, </w:t>
      </w:r>
    </w:p>
    <w:p w:rsidR="001622E5" w:rsidRPr="00170320" w:rsidRDefault="00C550DC" w:rsidP="00C550DC">
      <w:pPr>
        <w:jc w:val="center"/>
        <w:rPr>
          <w:sz w:val="20"/>
        </w:rPr>
      </w:pPr>
      <w:r w:rsidRPr="000B1565">
        <w:rPr>
          <w:sz w:val="18"/>
          <w:szCs w:val="18"/>
        </w:rPr>
        <w:t>mezi smluvními stranami:</w:t>
      </w:r>
      <w:r w:rsidR="001622E5" w:rsidRPr="00170320">
        <w:rPr>
          <w:sz w:val="20"/>
        </w:rPr>
        <w:t>.</w:t>
      </w:r>
    </w:p>
    <w:p w:rsidR="006037A2" w:rsidRPr="00170320" w:rsidRDefault="006037A2" w:rsidP="006037A2">
      <w:pPr>
        <w:jc w:val="center"/>
      </w:pPr>
    </w:p>
    <w:p w:rsidR="00D544F9" w:rsidRPr="00170320" w:rsidRDefault="006037A2" w:rsidP="00463298">
      <w:pPr>
        <w:spacing w:after="240"/>
        <w:jc w:val="both"/>
        <w:rPr>
          <w:b/>
        </w:rPr>
      </w:pPr>
      <w:r w:rsidRPr="00170320">
        <w:rPr>
          <w:b/>
        </w:rPr>
        <w:t>Objednatel</w:t>
      </w:r>
      <w:r w:rsidR="00C00C30" w:rsidRPr="00170320">
        <w:rPr>
          <w:b/>
        </w:rPr>
        <w:t>:</w:t>
      </w:r>
      <w:r w:rsidR="00C04EF2" w:rsidRPr="00170320">
        <w:rPr>
          <w:b/>
        </w:rPr>
        <w:t xml:space="preserve">             </w:t>
      </w:r>
      <w:r w:rsidRPr="00170320">
        <w:rPr>
          <w:b/>
        </w:rPr>
        <w:t xml:space="preserve"> </w:t>
      </w:r>
    </w:p>
    <w:p w:rsidR="006037A2" w:rsidRPr="00170320" w:rsidRDefault="00C6421D" w:rsidP="00C6421D">
      <w:pPr>
        <w:tabs>
          <w:tab w:val="left" w:pos="2835"/>
        </w:tabs>
        <w:jc w:val="both"/>
      </w:pPr>
      <w:r w:rsidRPr="00170320">
        <w:t>Obchodní firma:</w:t>
      </w:r>
      <w:r w:rsidRPr="00170320">
        <w:tab/>
      </w:r>
      <w:r w:rsidR="006037A2" w:rsidRPr="00170320">
        <w:rPr>
          <w:b/>
        </w:rPr>
        <w:t>Povodí Odry, státní podnik</w:t>
      </w:r>
    </w:p>
    <w:p w:rsidR="001622E5" w:rsidRPr="00170320" w:rsidRDefault="00C6421D" w:rsidP="00C6421D">
      <w:pPr>
        <w:tabs>
          <w:tab w:val="left" w:pos="2835"/>
        </w:tabs>
        <w:autoSpaceDE w:val="0"/>
        <w:autoSpaceDN w:val="0"/>
        <w:adjustRightInd w:val="0"/>
      </w:pPr>
      <w:r w:rsidRPr="00170320">
        <w:t>Sídlo:</w:t>
      </w:r>
      <w:r w:rsidRPr="00170320">
        <w:tab/>
      </w:r>
      <w:r w:rsidR="001622E5" w:rsidRPr="00170320">
        <w:t>Varenská 3101/ 49, Moravská Ostrava, 702 00 Ostrava</w:t>
      </w:r>
    </w:p>
    <w:p w:rsidR="001622E5" w:rsidRPr="00170320" w:rsidRDefault="00C6421D" w:rsidP="00C6421D">
      <w:pPr>
        <w:tabs>
          <w:tab w:val="left" w:pos="2835"/>
        </w:tabs>
        <w:autoSpaceDE w:val="0"/>
        <w:autoSpaceDN w:val="0"/>
        <w:adjustRightInd w:val="0"/>
        <w:rPr>
          <w:b/>
        </w:rPr>
      </w:pPr>
      <w:r w:rsidRPr="00170320">
        <w:rPr>
          <w:bCs/>
        </w:rPr>
        <w:tab/>
      </w:r>
      <w:r w:rsidR="001622E5" w:rsidRPr="00170320">
        <w:rPr>
          <w:bCs/>
        </w:rPr>
        <w:t>Doručovací číslo: 701 26</w:t>
      </w:r>
    </w:p>
    <w:p w:rsidR="006037A2" w:rsidRPr="00170320" w:rsidRDefault="00815B98" w:rsidP="00C6421D">
      <w:pPr>
        <w:tabs>
          <w:tab w:val="left" w:pos="2835"/>
        </w:tabs>
        <w:jc w:val="both"/>
      </w:pPr>
      <w:r w:rsidRPr="00170320">
        <w:t>Statutární zástupce</w:t>
      </w:r>
      <w:r w:rsidR="00C6421D" w:rsidRPr="00170320">
        <w:t>:</w:t>
      </w:r>
      <w:r w:rsidR="00C6421D" w:rsidRPr="00170320">
        <w:tab/>
      </w:r>
      <w:r w:rsidR="00852301" w:rsidRPr="00170320">
        <w:t>Ing. Jiří Tkáč</w:t>
      </w:r>
      <w:r w:rsidRPr="00170320">
        <w:t>,</w:t>
      </w:r>
      <w:r w:rsidR="00C00C30" w:rsidRPr="00170320">
        <w:t xml:space="preserve"> g</w:t>
      </w:r>
      <w:r w:rsidRPr="00170320">
        <w:t>enerální ředitel</w:t>
      </w:r>
    </w:p>
    <w:p w:rsidR="006165FC" w:rsidRPr="00170320" w:rsidRDefault="00725780" w:rsidP="00C6421D">
      <w:pPr>
        <w:tabs>
          <w:tab w:val="left" w:pos="2835"/>
        </w:tabs>
        <w:jc w:val="both"/>
      </w:pPr>
      <w:r w:rsidRPr="00170320">
        <w:t>Z</w:t>
      </w:r>
      <w:r w:rsidR="006037A2" w:rsidRPr="00170320">
        <w:t>ástupce</w:t>
      </w:r>
      <w:r w:rsidRPr="00170320">
        <w:t xml:space="preserve"> </w:t>
      </w:r>
      <w:r w:rsidR="00C6421D" w:rsidRPr="00170320">
        <w:t>pro věci technické:</w:t>
      </w:r>
      <w:r w:rsidR="00C6421D" w:rsidRPr="00170320">
        <w:tab/>
      </w:r>
      <w:r w:rsidR="006165FC" w:rsidRPr="00170320">
        <w:t>Radek Vařeka, vedoucí DaÚ Lučina</w:t>
      </w:r>
    </w:p>
    <w:p w:rsidR="006037A2" w:rsidRPr="00170320" w:rsidRDefault="006165FC" w:rsidP="00C6421D">
      <w:pPr>
        <w:tabs>
          <w:tab w:val="left" w:pos="2835"/>
        </w:tabs>
        <w:jc w:val="both"/>
      </w:pPr>
      <w:r w:rsidRPr="00170320">
        <w:tab/>
        <w:t>Lukáš Varadi, automechanik</w:t>
      </w:r>
    </w:p>
    <w:p w:rsidR="006037A2" w:rsidRPr="00170320" w:rsidRDefault="006037A2" w:rsidP="00C6421D">
      <w:pPr>
        <w:tabs>
          <w:tab w:val="left" w:pos="2835"/>
        </w:tabs>
        <w:jc w:val="both"/>
      </w:pPr>
      <w:r w:rsidRPr="00170320">
        <w:t>IČ</w:t>
      </w:r>
      <w:r w:rsidR="001622E5" w:rsidRPr="00170320">
        <w:t>O</w:t>
      </w:r>
      <w:r w:rsidR="005018C1" w:rsidRPr="00170320">
        <w:t xml:space="preserve"> / DIČ</w:t>
      </w:r>
      <w:r w:rsidR="00C6421D" w:rsidRPr="00170320">
        <w:t>:</w:t>
      </w:r>
      <w:r w:rsidR="00C6421D" w:rsidRPr="00170320">
        <w:tab/>
      </w:r>
      <w:r w:rsidRPr="00170320">
        <w:t>70890021</w:t>
      </w:r>
      <w:r w:rsidR="00B528FA" w:rsidRPr="00170320">
        <w:t xml:space="preserve"> </w:t>
      </w:r>
      <w:r w:rsidR="005018C1" w:rsidRPr="00170320">
        <w:t xml:space="preserve">/ </w:t>
      </w:r>
      <w:r w:rsidRPr="00170320">
        <w:t>CZ70890021</w:t>
      </w:r>
    </w:p>
    <w:p w:rsidR="006037A2" w:rsidRPr="00170320" w:rsidRDefault="006037A2" w:rsidP="00C6421D">
      <w:pPr>
        <w:tabs>
          <w:tab w:val="left" w:pos="2835"/>
        </w:tabs>
        <w:jc w:val="both"/>
      </w:pPr>
      <w:r w:rsidRPr="00170320">
        <w:t>Bankovní spojení</w:t>
      </w:r>
      <w:r w:rsidR="00C6421D" w:rsidRPr="00170320">
        <w:t>:</w:t>
      </w:r>
      <w:r w:rsidR="00C6421D" w:rsidRPr="00170320">
        <w:tab/>
      </w:r>
      <w:r w:rsidR="00327583" w:rsidRPr="00170320">
        <w:t>Komerční banka a.s.,</w:t>
      </w:r>
      <w:r w:rsidR="00E017DD" w:rsidRPr="00170320">
        <w:t xml:space="preserve"> </w:t>
      </w:r>
      <w:r w:rsidR="00725780" w:rsidRPr="00170320">
        <w:t>č.</w:t>
      </w:r>
      <w:r w:rsidR="001622E5" w:rsidRPr="00170320">
        <w:t xml:space="preserve"> </w:t>
      </w:r>
      <w:r w:rsidR="00725780" w:rsidRPr="00170320">
        <w:t>účtu: 97104761/0100</w:t>
      </w:r>
    </w:p>
    <w:p w:rsidR="00C6421D" w:rsidRPr="00170320" w:rsidRDefault="00487ABC" w:rsidP="006037A2">
      <w:pPr>
        <w:jc w:val="both"/>
      </w:pPr>
      <w:r w:rsidRPr="00170320">
        <w:t xml:space="preserve">Spisová značka: </w:t>
      </w:r>
      <w:r w:rsidRPr="00170320">
        <w:tab/>
      </w:r>
      <w:r w:rsidRPr="00170320">
        <w:tab/>
        <w:t>AXIV 584 vedená u Krajského soudu v Ostravě</w:t>
      </w:r>
    </w:p>
    <w:p w:rsidR="00C06F8C" w:rsidRPr="00170320" w:rsidRDefault="00C06F8C" w:rsidP="006037A2">
      <w:pPr>
        <w:jc w:val="both"/>
      </w:pPr>
      <w:r w:rsidRPr="00170320">
        <w:t xml:space="preserve">(dále jen </w:t>
      </w:r>
      <w:r w:rsidR="00C6421D" w:rsidRPr="00170320">
        <w:t>„</w:t>
      </w:r>
      <w:r w:rsidRPr="00170320">
        <w:rPr>
          <w:i/>
        </w:rPr>
        <w:t>objednatel</w:t>
      </w:r>
      <w:r w:rsidR="00C6421D" w:rsidRPr="00170320">
        <w:t>“</w:t>
      </w:r>
      <w:r w:rsidRPr="00170320">
        <w:t>)</w:t>
      </w:r>
    </w:p>
    <w:p w:rsidR="0077543B" w:rsidRPr="00170320" w:rsidRDefault="0077543B" w:rsidP="006037A2">
      <w:pPr>
        <w:jc w:val="both"/>
      </w:pPr>
    </w:p>
    <w:p w:rsidR="00D544F9" w:rsidRPr="00170320" w:rsidRDefault="00C06F8C" w:rsidP="00463298">
      <w:pPr>
        <w:spacing w:after="240"/>
        <w:jc w:val="both"/>
        <w:rPr>
          <w:b/>
        </w:rPr>
      </w:pPr>
      <w:r w:rsidRPr="00170320">
        <w:rPr>
          <w:b/>
        </w:rPr>
        <w:t>Dodavatel</w:t>
      </w:r>
      <w:r w:rsidR="006037A2" w:rsidRPr="00170320">
        <w:rPr>
          <w:b/>
        </w:rPr>
        <w:t>:</w:t>
      </w:r>
    </w:p>
    <w:p w:rsidR="006037A2" w:rsidRPr="00170320" w:rsidRDefault="00272241" w:rsidP="002F41DA">
      <w:pPr>
        <w:tabs>
          <w:tab w:val="left" w:pos="2835"/>
        </w:tabs>
        <w:jc w:val="both"/>
        <w:rPr>
          <w:b/>
        </w:rPr>
      </w:pPr>
      <w:r w:rsidRPr="00170320">
        <w:t>Obchodní firma</w:t>
      </w:r>
      <w:r w:rsidR="007D44C4" w:rsidRPr="00170320">
        <w:t>:</w:t>
      </w:r>
      <w:r w:rsidR="002F41DA" w:rsidRPr="00170320">
        <w:tab/>
      </w:r>
      <w:r w:rsidR="00F57BC3">
        <w:rPr>
          <w:b/>
        </w:rPr>
        <w:t>STAVOPLAST KL  spol. s r.o.</w:t>
      </w:r>
    </w:p>
    <w:p w:rsidR="00FB05DF" w:rsidRPr="00170320" w:rsidRDefault="00272241" w:rsidP="002F41DA">
      <w:pPr>
        <w:tabs>
          <w:tab w:val="left" w:pos="2835"/>
        </w:tabs>
        <w:jc w:val="both"/>
      </w:pPr>
      <w:r w:rsidRPr="00170320">
        <w:t>Sídlo</w:t>
      </w:r>
      <w:r w:rsidR="007D44C4" w:rsidRPr="00170320">
        <w:t>:</w:t>
      </w:r>
      <w:r w:rsidR="002F41DA" w:rsidRPr="00170320">
        <w:tab/>
      </w:r>
      <w:r w:rsidR="00F57BC3">
        <w:t>Stachy 266, 384 73</w:t>
      </w:r>
    </w:p>
    <w:p w:rsidR="00272241" w:rsidRPr="00170320" w:rsidRDefault="007D44C4" w:rsidP="002F41DA">
      <w:pPr>
        <w:tabs>
          <w:tab w:val="left" w:pos="2835"/>
        </w:tabs>
        <w:jc w:val="both"/>
      </w:pPr>
      <w:r w:rsidRPr="00170320">
        <w:t>S</w:t>
      </w:r>
      <w:r w:rsidR="00AA2D9A" w:rsidRPr="00170320">
        <w:t>tatutární zástupce</w:t>
      </w:r>
      <w:r w:rsidRPr="00170320">
        <w:t>:</w:t>
      </w:r>
      <w:r w:rsidR="002F41DA" w:rsidRPr="00170320">
        <w:tab/>
      </w:r>
      <w:r w:rsidR="005959FA">
        <w:t>xxx</w:t>
      </w:r>
    </w:p>
    <w:p w:rsidR="007D44C4" w:rsidRPr="00170320" w:rsidRDefault="007D44C4" w:rsidP="002F41DA">
      <w:pPr>
        <w:tabs>
          <w:tab w:val="left" w:pos="2835"/>
        </w:tabs>
        <w:jc w:val="both"/>
      </w:pPr>
      <w:r w:rsidRPr="00170320">
        <w:t>Zástupce pro věci technické:</w:t>
      </w:r>
      <w:r w:rsidR="002F41DA" w:rsidRPr="00170320">
        <w:tab/>
      </w:r>
      <w:r w:rsidR="005959FA">
        <w:t>xxx</w:t>
      </w:r>
    </w:p>
    <w:p w:rsidR="007D44C4" w:rsidRPr="00170320" w:rsidRDefault="007D44C4" w:rsidP="002F41DA">
      <w:pPr>
        <w:tabs>
          <w:tab w:val="left" w:pos="2835"/>
        </w:tabs>
        <w:jc w:val="both"/>
      </w:pPr>
      <w:r w:rsidRPr="00170320">
        <w:t>IČO / DIČ:</w:t>
      </w:r>
      <w:r w:rsidR="002F41DA" w:rsidRPr="00170320">
        <w:tab/>
      </w:r>
      <w:r w:rsidR="00725568" w:rsidRPr="00170320">
        <w:t xml:space="preserve">IČO: </w:t>
      </w:r>
      <w:r w:rsidR="00F57BC3">
        <w:t>407 40 056</w:t>
      </w:r>
      <w:r w:rsidR="00863B4A" w:rsidRPr="00170320">
        <w:t xml:space="preserve"> </w:t>
      </w:r>
      <w:r w:rsidR="00725568" w:rsidRPr="00170320">
        <w:t xml:space="preserve">/ DIČ: </w:t>
      </w:r>
      <w:r w:rsidR="00F57BC3">
        <w:t>CZ40740056</w:t>
      </w:r>
    </w:p>
    <w:p w:rsidR="007D44C4" w:rsidRPr="00170320" w:rsidRDefault="007D44C4" w:rsidP="002F41DA">
      <w:pPr>
        <w:tabs>
          <w:tab w:val="left" w:pos="2835"/>
        </w:tabs>
        <w:jc w:val="both"/>
      </w:pPr>
      <w:r w:rsidRPr="00170320">
        <w:t>Bankovní spojení</w:t>
      </w:r>
      <w:r w:rsidR="008355C8" w:rsidRPr="00170320">
        <w:t>:</w:t>
      </w:r>
      <w:r w:rsidR="002F41DA" w:rsidRPr="00170320">
        <w:tab/>
      </w:r>
      <w:r w:rsidR="00F57BC3">
        <w:t>ČSOB, a.s.</w:t>
      </w:r>
    </w:p>
    <w:p w:rsidR="00D3358F" w:rsidRPr="00170320" w:rsidRDefault="00487ABC" w:rsidP="006037A2">
      <w:pPr>
        <w:jc w:val="both"/>
      </w:pPr>
      <w:r w:rsidRPr="00170320">
        <w:t>Spisová značka:</w:t>
      </w:r>
      <w:r w:rsidRPr="00170320">
        <w:tab/>
      </w:r>
      <w:r w:rsidRPr="00170320">
        <w:tab/>
      </w:r>
      <w:r w:rsidR="001E539F" w:rsidRPr="00170320">
        <w:t xml:space="preserve">oddíl </w:t>
      </w:r>
      <w:r w:rsidR="00F57BC3">
        <w:t>C</w:t>
      </w:r>
      <w:r w:rsidR="001E539F" w:rsidRPr="00170320">
        <w:t xml:space="preserve">, vložka </w:t>
      </w:r>
      <w:r w:rsidR="00F57BC3">
        <w:t>443,</w:t>
      </w:r>
      <w:r w:rsidR="001E539F" w:rsidRPr="00170320">
        <w:t xml:space="preserve"> Krajský soud v</w:t>
      </w:r>
      <w:r w:rsidR="00F57BC3">
        <w:t> Českých Budějovicích</w:t>
      </w:r>
    </w:p>
    <w:p w:rsidR="00C06F8C" w:rsidRPr="00170320" w:rsidRDefault="00C06F8C" w:rsidP="006037A2">
      <w:pPr>
        <w:jc w:val="both"/>
      </w:pPr>
      <w:r w:rsidRPr="00170320">
        <w:t xml:space="preserve">(dále jen </w:t>
      </w:r>
      <w:r w:rsidR="007D44C4" w:rsidRPr="00170320">
        <w:t>„</w:t>
      </w:r>
      <w:r w:rsidRPr="00170320">
        <w:rPr>
          <w:i/>
        </w:rPr>
        <w:t>dodavatel</w:t>
      </w:r>
      <w:r w:rsidR="007D44C4" w:rsidRPr="00170320">
        <w:t>“</w:t>
      </w:r>
      <w:r w:rsidRPr="00170320">
        <w:t>)</w:t>
      </w:r>
    </w:p>
    <w:p w:rsidR="007D7E77" w:rsidRPr="00170320" w:rsidRDefault="007D7E77" w:rsidP="006037A2">
      <w:pPr>
        <w:jc w:val="both"/>
      </w:pPr>
    </w:p>
    <w:p w:rsidR="00FB05DF" w:rsidRPr="00170320" w:rsidRDefault="00FB05DF" w:rsidP="0059566A">
      <w:pPr>
        <w:numPr>
          <w:ilvl w:val="0"/>
          <w:numId w:val="1"/>
        </w:numPr>
        <w:ind w:left="714" w:hanging="357"/>
        <w:jc w:val="center"/>
        <w:rPr>
          <w:b/>
        </w:rPr>
      </w:pPr>
      <w:r w:rsidRPr="00170320">
        <w:rPr>
          <w:b/>
        </w:rPr>
        <w:t>Předmět</w:t>
      </w:r>
      <w:r w:rsidR="00272241" w:rsidRPr="00170320">
        <w:rPr>
          <w:b/>
        </w:rPr>
        <w:t xml:space="preserve"> smlouvy</w:t>
      </w:r>
    </w:p>
    <w:p w:rsidR="00D56208" w:rsidRPr="00170320" w:rsidRDefault="00675C2A" w:rsidP="00492490">
      <w:pPr>
        <w:numPr>
          <w:ilvl w:val="1"/>
          <w:numId w:val="2"/>
        </w:numPr>
        <w:tabs>
          <w:tab w:val="clear" w:pos="1440"/>
        </w:tabs>
        <w:ind w:left="426" w:hanging="426"/>
        <w:jc w:val="both"/>
      </w:pPr>
      <w:r w:rsidRPr="00170320">
        <w:t xml:space="preserve">Objednatel a dodavatel </w:t>
      </w:r>
      <w:r w:rsidR="00FB05DF" w:rsidRPr="00170320">
        <w:t>uzavírají</w:t>
      </w:r>
      <w:r w:rsidR="00C00C30" w:rsidRPr="00170320">
        <w:t xml:space="preserve"> tuto</w:t>
      </w:r>
      <w:r w:rsidR="00FB05DF" w:rsidRPr="00170320">
        <w:t xml:space="preserve"> smlouvu, jejímž předmětem je</w:t>
      </w:r>
      <w:r w:rsidR="00B53372" w:rsidRPr="00170320">
        <w:t xml:space="preserve"> </w:t>
      </w:r>
      <w:r w:rsidR="00B53372" w:rsidRPr="00170320">
        <w:rPr>
          <w:b/>
        </w:rPr>
        <w:t>generální</w:t>
      </w:r>
      <w:r w:rsidR="00B53372" w:rsidRPr="00170320">
        <w:t xml:space="preserve"> </w:t>
      </w:r>
      <w:r w:rsidR="00D56208" w:rsidRPr="00170320">
        <w:rPr>
          <w:b/>
        </w:rPr>
        <w:t>oprava stroje Menzi Muck A61 Mobil</w:t>
      </w:r>
      <w:r w:rsidR="00825941">
        <w:rPr>
          <w:b/>
        </w:rPr>
        <w:t>,</w:t>
      </w:r>
      <w:r w:rsidR="008B3705" w:rsidRPr="00170320">
        <w:rPr>
          <w:b/>
        </w:rPr>
        <w:t xml:space="preserve"> </w:t>
      </w:r>
      <w:r w:rsidR="008B3705" w:rsidRPr="00170320">
        <w:t xml:space="preserve">(dále jen </w:t>
      </w:r>
      <w:r w:rsidR="00BD7DD5" w:rsidRPr="00170320">
        <w:t>„</w:t>
      </w:r>
      <w:r w:rsidR="008B3705" w:rsidRPr="00170320">
        <w:t>předmět smlouvy</w:t>
      </w:r>
      <w:r w:rsidR="00BD7DD5" w:rsidRPr="00170320">
        <w:t>“</w:t>
      </w:r>
      <w:r w:rsidR="008B3705" w:rsidRPr="00170320">
        <w:t>)</w:t>
      </w:r>
      <w:r w:rsidR="00D56208" w:rsidRPr="00170320">
        <w:t>.</w:t>
      </w:r>
    </w:p>
    <w:p w:rsidR="00D56208" w:rsidRPr="00170320" w:rsidRDefault="00D56208" w:rsidP="00492490">
      <w:pPr>
        <w:numPr>
          <w:ilvl w:val="1"/>
          <w:numId w:val="2"/>
        </w:numPr>
        <w:tabs>
          <w:tab w:val="clear" w:pos="1440"/>
        </w:tabs>
        <w:ind w:left="426" w:hanging="426"/>
        <w:jc w:val="both"/>
      </w:pPr>
      <w:r w:rsidRPr="00170320">
        <w:t xml:space="preserve">Dodavatel se touto smlouvou </w:t>
      </w:r>
      <w:r w:rsidR="00B53372" w:rsidRPr="00170320">
        <w:t>objednateli</w:t>
      </w:r>
      <w:r w:rsidRPr="00170320">
        <w:t xml:space="preserve"> zavazuje ve sjednané době a za sjednaných podmínek provést generální opravu a technické zhodnocení stroje dle specifikace uvedené v </w:t>
      </w:r>
      <w:r w:rsidRPr="00170320">
        <w:rPr>
          <w:b/>
        </w:rPr>
        <w:t>příloze č. 1</w:t>
      </w:r>
      <w:r w:rsidRPr="00170320">
        <w:t xml:space="preserve"> této smlouvy. Součástí splnění předmětu plnění je doprava, naložení, složení, manipulace, připojení, uvedení do provozu včetně provozních náplní. </w:t>
      </w:r>
    </w:p>
    <w:p w:rsidR="00FA1BC6" w:rsidRPr="004119B0" w:rsidRDefault="009B7F8A" w:rsidP="00FA1BC6">
      <w:pPr>
        <w:pStyle w:val="Default"/>
        <w:numPr>
          <w:ilvl w:val="0"/>
          <w:numId w:val="27"/>
        </w:numPr>
        <w:tabs>
          <w:tab w:val="clear" w:pos="720"/>
        </w:tabs>
        <w:ind w:left="426" w:hanging="426"/>
        <w:jc w:val="both"/>
        <w:rPr>
          <w:b/>
          <w:color w:val="auto"/>
        </w:rPr>
      </w:pPr>
      <w:r w:rsidRPr="00170320">
        <w:rPr>
          <w:color w:val="auto"/>
        </w:rPr>
        <w:t>Při plnění této smlouvy bude dodavatel dbát na důsledné třídění odpadů vzniklých při prováděných pracích, zajistí jejich evidenci a likvidaci v souladu s příslušnými právními předpisy. Dodavatel bude dbát na to, aby minimalizoval vznik odpadů, které nejsou přímým důsledkem provádění prací při plnění této veřejné zakázky.</w:t>
      </w:r>
    </w:p>
    <w:p w:rsidR="00FA1BC6" w:rsidRPr="00FA1BC6" w:rsidRDefault="00FA1BC6" w:rsidP="00FA1BC6">
      <w:pPr>
        <w:pStyle w:val="Default"/>
        <w:numPr>
          <w:ilvl w:val="0"/>
          <w:numId w:val="27"/>
        </w:numPr>
        <w:tabs>
          <w:tab w:val="clear" w:pos="720"/>
        </w:tabs>
        <w:ind w:left="426" w:hanging="426"/>
        <w:jc w:val="both"/>
        <w:rPr>
          <w:color w:val="auto"/>
        </w:rPr>
      </w:pPr>
      <w:r w:rsidRPr="00FA1BC6">
        <w:rPr>
          <w:color w:val="auto"/>
        </w:rPr>
        <w:t xml:space="preserve">Vyhrazená změna závazku: níže uvedenou vyhrazenou změnu závazku v této smlouvě mohou smluvní strany provést, aniž by byl kupující povinen provést nové zadávací řízení: </w:t>
      </w:r>
    </w:p>
    <w:p w:rsidR="00FA1BC6" w:rsidRPr="00FA1BC6" w:rsidRDefault="00FA1BC6" w:rsidP="00FA1BC6">
      <w:pPr>
        <w:pStyle w:val="Default"/>
        <w:numPr>
          <w:ilvl w:val="0"/>
          <w:numId w:val="31"/>
        </w:numPr>
        <w:spacing w:after="124"/>
        <w:ind w:left="709" w:hanging="283"/>
        <w:jc w:val="both"/>
      </w:pPr>
      <w:r w:rsidRPr="00FA1BC6">
        <w:rPr>
          <w:bCs/>
          <w:u w:val="single"/>
        </w:rPr>
        <w:t>Změna ceny v důsledku změny DPH</w:t>
      </w:r>
      <w:r w:rsidRPr="00FA1BC6">
        <w:rPr>
          <w:b/>
          <w:bCs/>
        </w:rPr>
        <w:t xml:space="preserve"> </w:t>
      </w:r>
      <w:r w:rsidRPr="00FA1BC6">
        <w:rPr>
          <w:bCs/>
        </w:rPr>
        <w:t xml:space="preserve">- </w:t>
      </w:r>
      <w:r w:rsidRPr="00FA1BC6">
        <w:t xml:space="preserve">v případě, že v období mezi předložením nabídky účastníka a podpisem kupní smlouvy, případně v průběhu plnění předmětu této smlouvy dojde ke změnám sazeb DPH, upraví se nabídkové ceny s DPH. V takovém případě bude cena plnění upravena podle výše sazeb DPH platných v době plnění </w:t>
      </w:r>
      <w:r w:rsidR="00D83829">
        <w:t>služeb</w:t>
      </w:r>
      <w:r w:rsidRPr="00FA1BC6">
        <w:t>.</w:t>
      </w:r>
    </w:p>
    <w:p w:rsidR="00D23937" w:rsidRPr="00170320" w:rsidRDefault="006A5ABE" w:rsidP="0059566A">
      <w:pPr>
        <w:numPr>
          <w:ilvl w:val="0"/>
          <w:numId w:val="1"/>
        </w:numPr>
        <w:ind w:left="714" w:hanging="357"/>
        <w:jc w:val="center"/>
        <w:rPr>
          <w:b/>
        </w:rPr>
      </w:pPr>
      <w:r w:rsidRPr="00170320">
        <w:rPr>
          <w:b/>
        </w:rPr>
        <w:lastRenderedPageBreak/>
        <w:t>Doba trvání smlouvy</w:t>
      </w:r>
      <w:r w:rsidR="00A94346" w:rsidRPr="00170320">
        <w:rPr>
          <w:b/>
        </w:rPr>
        <w:t xml:space="preserve"> a místo plnění</w:t>
      </w:r>
    </w:p>
    <w:p w:rsidR="00D56208" w:rsidRPr="00170320" w:rsidRDefault="00D56208" w:rsidP="00A94346">
      <w:pPr>
        <w:numPr>
          <w:ilvl w:val="0"/>
          <w:numId w:val="18"/>
        </w:numPr>
        <w:tabs>
          <w:tab w:val="clear" w:pos="1440"/>
          <w:tab w:val="left" w:pos="426"/>
          <w:tab w:val="num" w:pos="1418"/>
        </w:tabs>
        <w:ind w:left="426" w:hanging="426"/>
        <w:jc w:val="both"/>
      </w:pPr>
      <w:r w:rsidRPr="00170320">
        <w:t xml:space="preserve">Plnění dle této smlouvy bude dodavatelem řádně dodáno nejpozději </w:t>
      </w:r>
      <w:r w:rsidRPr="00170320">
        <w:rPr>
          <w:b/>
        </w:rPr>
        <w:t>do 30</w:t>
      </w:r>
      <w:r w:rsidR="00712B66">
        <w:rPr>
          <w:b/>
        </w:rPr>
        <w:t>. 09</w:t>
      </w:r>
      <w:r w:rsidRPr="00170320">
        <w:rPr>
          <w:b/>
        </w:rPr>
        <w:t>. 202</w:t>
      </w:r>
      <w:r w:rsidR="00712B66">
        <w:rPr>
          <w:b/>
        </w:rPr>
        <w:t>3</w:t>
      </w:r>
      <w:r w:rsidRPr="00170320">
        <w:t>. Řádným dodáním se rozumí dodání včetně zaškolení a uvedení do provozu, pokud je ve specifikaci</w:t>
      </w:r>
      <w:r w:rsidR="00B53372" w:rsidRPr="00170320">
        <w:t xml:space="preserve"> uvedené v příloze č. 1</w:t>
      </w:r>
      <w:r w:rsidRPr="00170320">
        <w:t xml:space="preserve"> požadováno.</w:t>
      </w:r>
    </w:p>
    <w:p w:rsidR="00D56208" w:rsidRPr="00170320" w:rsidRDefault="00D56208" w:rsidP="00A94346">
      <w:pPr>
        <w:numPr>
          <w:ilvl w:val="0"/>
          <w:numId w:val="18"/>
        </w:numPr>
        <w:tabs>
          <w:tab w:val="clear" w:pos="1440"/>
          <w:tab w:val="left" w:pos="426"/>
          <w:tab w:val="num" w:pos="1418"/>
        </w:tabs>
        <w:ind w:left="426" w:hanging="426"/>
        <w:jc w:val="both"/>
      </w:pPr>
      <w:r w:rsidRPr="00170320">
        <w:t xml:space="preserve">Dodavatel je povinen </w:t>
      </w:r>
      <w:r w:rsidR="00B53372" w:rsidRPr="00170320">
        <w:t xml:space="preserve">objednateli </w:t>
      </w:r>
      <w:r w:rsidRPr="00170320">
        <w:t>oznámit, kdy bude předmět plnění připraven k předání a převzetí a dohodnout s</w:t>
      </w:r>
      <w:r w:rsidR="00B53372" w:rsidRPr="00170320">
        <w:t>  objednatelem</w:t>
      </w:r>
      <w:r w:rsidRPr="00170320">
        <w:t xml:space="preserve"> termín předání a převzetí plnění. </w:t>
      </w:r>
    </w:p>
    <w:p w:rsidR="00D56208" w:rsidRPr="00170320" w:rsidRDefault="00D56208" w:rsidP="00A94346">
      <w:pPr>
        <w:numPr>
          <w:ilvl w:val="0"/>
          <w:numId w:val="18"/>
        </w:numPr>
        <w:tabs>
          <w:tab w:val="clear" w:pos="1440"/>
          <w:tab w:val="left" w:pos="426"/>
          <w:tab w:val="num" w:pos="1418"/>
        </w:tabs>
        <w:ind w:left="426" w:hanging="426"/>
        <w:jc w:val="both"/>
      </w:pPr>
      <w:r w:rsidRPr="00170320">
        <w:t xml:space="preserve">Místem předání a převzetí je </w:t>
      </w:r>
      <w:r w:rsidRPr="00170320">
        <w:rPr>
          <w:b/>
        </w:rPr>
        <w:t>Povodí Odry, státní podnik, areál závodu 2 Frýdek-Místek, Horymírova 3853</w:t>
      </w:r>
      <w:r w:rsidRPr="00170320">
        <w:t>. O předání a převzetí předmětu</w:t>
      </w:r>
      <w:r w:rsidR="000B4F74" w:rsidRPr="00170320">
        <w:t xml:space="preserve"> smlouvy</w:t>
      </w:r>
      <w:r w:rsidRPr="00170320">
        <w:t xml:space="preserve"> bude mezi smluvními stranami sepsán průvodní doklad (protokol, ev. dodací list s vyznačením převzetí předmětu plnění bez závad). Osoba zodpovědná za převzetí: Radek Vařeka. Pokud bude při předávání a přebírání zjištěno, že předmět plnění není dodán řádně</w:t>
      </w:r>
      <w:r w:rsidR="003B559C" w:rsidRPr="00170320">
        <w:t xml:space="preserve"> bez závad</w:t>
      </w:r>
      <w:r w:rsidRPr="00170320">
        <w:t xml:space="preserve">, tedy v souladu s touto smlouvou, je dodavatel povinen v přiměřené době zjištěné vady odstranit podle pokynů </w:t>
      </w:r>
      <w:r w:rsidR="000B4F74" w:rsidRPr="00170320">
        <w:t>objednatele</w:t>
      </w:r>
      <w:r w:rsidRPr="00170320">
        <w:t xml:space="preserve">. </w:t>
      </w:r>
    </w:p>
    <w:p w:rsidR="007D7E77" w:rsidRDefault="000B4F74" w:rsidP="006037A2">
      <w:pPr>
        <w:numPr>
          <w:ilvl w:val="0"/>
          <w:numId w:val="18"/>
        </w:numPr>
        <w:tabs>
          <w:tab w:val="left" w:pos="426"/>
        </w:tabs>
        <w:ind w:left="426" w:hanging="426"/>
        <w:jc w:val="both"/>
      </w:pPr>
      <w:r w:rsidRPr="00170320">
        <w:t>Objednatel</w:t>
      </w:r>
      <w:r w:rsidR="00D56208" w:rsidRPr="00170320">
        <w:t xml:space="preserve"> není povinen převzít předmět plnění, pokud není předán</w:t>
      </w:r>
      <w:r w:rsidRPr="00170320">
        <w:t xml:space="preserve"> bez závad</w:t>
      </w:r>
      <w:r w:rsidR="00D56208" w:rsidRPr="00170320">
        <w:t xml:space="preserve"> a v souladu s touto smlouvou. </w:t>
      </w:r>
    </w:p>
    <w:p w:rsidR="00973AC0" w:rsidRPr="00170320" w:rsidRDefault="00973AC0" w:rsidP="00973AC0">
      <w:pPr>
        <w:tabs>
          <w:tab w:val="left" w:pos="426"/>
        </w:tabs>
        <w:ind w:left="426"/>
        <w:jc w:val="both"/>
      </w:pPr>
    </w:p>
    <w:p w:rsidR="00F20B3A" w:rsidRPr="00170320" w:rsidRDefault="002C36A6" w:rsidP="0059566A">
      <w:pPr>
        <w:numPr>
          <w:ilvl w:val="0"/>
          <w:numId w:val="1"/>
        </w:numPr>
        <w:ind w:left="714" w:hanging="357"/>
        <w:jc w:val="center"/>
        <w:rPr>
          <w:b/>
        </w:rPr>
      </w:pPr>
      <w:r w:rsidRPr="00170320">
        <w:rPr>
          <w:b/>
        </w:rPr>
        <w:t>Cena p</w:t>
      </w:r>
      <w:r w:rsidR="00A94346" w:rsidRPr="00170320">
        <w:rPr>
          <w:b/>
        </w:rPr>
        <w:t>lnění</w:t>
      </w:r>
    </w:p>
    <w:p w:rsidR="004C7D43" w:rsidRPr="00170320" w:rsidRDefault="004C7D43" w:rsidP="000B4F74">
      <w:pPr>
        <w:numPr>
          <w:ilvl w:val="1"/>
          <w:numId w:val="24"/>
        </w:numPr>
        <w:tabs>
          <w:tab w:val="left" w:pos="426"/>
        </w:tabs>
        <w:ind w:hanging="1440"/>
        <w:jc w:val="both"/>
      </w:pPr>
      <w:r w:rsidRPr="00170320">
        <w:t>Cena je platná po celou dobu realizace na základě podané nabídky a činí:</w:t>
      </w:r>
    </w:p>
    <w:p w:rsidR="004C7D43" w:rsidRPr="00170320" w:rsidRDefault="004C7D43" w:rsidP="00281822">
      <w:pPr>
        <w:keepNext/>
        <w:keepLines/>
        <w:ind w:firstLine="426"/>
        <w:jc w:val="both"/>
        <w:rPr>
          <w:b/>
        </w:rPr>
      </w:pPr>
      <w:r w:rsidRPr="00170320">
        <w:rPr>
          <w:b/>
        </w:rPr>
        <w:t>Celková cena bez DPH</w:t>
      </w:r>
      <w:r w:rsidRPr="00170320">
        <w:rPr>
          <w:b/>
        </w:rPr>
        <w:tab/>
      </w:r>
      <w:r w:rsidR="00F57BC3">
        <w:rPr>
          <w:b/>
        </w:rPr>
        <w:t>2 752 758,-</w:t>
      </w:r>
      <w:r w:rsidRPr="00170320">
        <w:rPr>
          <w:b/>
        </w:rPr>
        <w:t xml:space="preserve"> Kč</w:t>
      </w:r>
    </w:p>
    <w:p w:rsidR="004C7D43" w:rsidRPr="00170320" w:rsidRDefault="004C7D43" w:rsidP="000B4F74">
      <w:pPr>
        <w:numPr>
          <w:ilvl w:val="1"/>
          <w:numId w:val="24"/>
        </w:numPr>
        <w:tabs>
          <w:tab w:val="clear" w:pos="1440"/>
          <w:tab w:val="num" w:pos="426"/>
        </w:tabs>
        <w:ind w:left="426" w:hanging="426"/>
        <w:jc w:val="both"/>
      </w:pPr>
      <w:r w:rsidRPr="00170320">
        <w:t>Cena díla je sjednána jako cena pevná ve smyslu § 2620 odst. 1 občanského zákoníku. Odchylně od tohoto ustanovení lze cenu díla měnit pouze dle následujícího ustanovení této smlouvy.</w:t>
      </w:r>
    </w:p>
    <w:p w:rsidR="004C7D43" w:rsidRPr="00170320" w:rsidRDefault="004C7D43" w:rsidP="004C7D43">
      <w:pPr>
        <w:keepNext/>
        <w:keepLines/>
        <w:tabs>
          <w:tab w:val="right" w:pos="5812"/>
        </w:tabs>
        <w:ind w:left="426"/>
        <w:jc w:val="both"/>
      </w:pPr>
      <w:r w:rsidRPr="00170320">
        <w:t xml:space="preserve">Výše uvedenou cenu lze změnit pouze v případě, že se v průběhu realizace díla vyskytne potřeba nepředvídaných nebo nevyhnutelných nákladů. Tato záležitost bude projednána smluvními stranami a promítnuta do dodatku ke smlouvě. </w:t>
      </w:r>
    </w:p>
    <w:p w:rsidR="00A94346" w:rsidRPr="00973AC0" w:rsidRDefault="004C7D43" w:rsidP="00402ED4">
      <w:pPr>
        <w:numPr>
          <w:ilvl w:val="1"/>
          <w:numId w:val="24"/>
        </w:numPr>
        <w:tabs>
          <w:tab w:val="clear" w:pos="1440"/>
          <w:tab w:val="num" w:pos="426"/>
        </w:tabs>
        <w:ind w:left="426" w:hanging="426"/>
        <w:jc w:val="both"/>
      </w:pPr>
      <w:r w:rsidRPr="00170320">
        <w:t>Smluvní strany vylučují použití ustanovení § 2611, § 2620 odst. 2 a § 2622 občanského zákoníku.</w:t>
      </w:r>
    </w:p>
    <w:p w:rsidR="00A94346" w:rsidRPr="00170320" w:rsidRDefault="002C36A6" w:rsidP="0059566A">
      <w:pPr>
        <w:numPr>
          <w:ilvl w:val="0"/>
          <w:numId w:val="1"/>
        </w:numPr>
        <w:ind w:left="714" w:hanging="357"/>
        <w:jc w:val="center"/>
        <w:rPr>
          <w:b/>
        </w:rPr>
      </w:pPr>
      <w:r w:rsidRPr="00170320">
        <w:rPr>
          <w:b/>
        </w:rPr>
        <w:t>Sankce</w:t>
      </w:r>
    </w:p>
    <w:p w:rsidR="00403DE4" w:rsidRPr="00170320" w:rsidRDefault="006A5ABE" w:rsidP="006B42A0">
      <w:pPr>
        <w:numPr>
          <w:ilvl w:val="1"/>
          <w:numId w:val="28"/>
        </w:numPr>
        <w:tabs>
          <w:tab w:val="clear" w:pos="1440"/>
        </w:tabs>
        <w:ind w:left="426" w:hanging="426"/>
        <w:jc w:val="both"/>
      </w:pPr>
      <w:r w:rsidRPr="00170320">
        <w:t>Za pozdní dodání</w:t>
      </w:r>
      <w:r w:rsidR="007A5C48" w:rsidRPr="00170320">
        <w:t xml:space="preserve"> </w:t>
      </w:r>
      <w:r w:rsidR="00C06F8C" w:rsidRPr="00170320">
        <w:t>předmětu smlouvy</w:t>
      </w:r>
      <w:r w:rsidR="00C01F1A" w:rsidRPr="00170320">
        <w:t xml:space="preserve"> je</w:t>
      </w:r>
      <w:r w:rsidRPr="00170320">
        <w:t xml:space="preserve"> objednatel oprávněn uplatnit smluvní pokutu ve výši 0,</w:t>
      </w:r>
      <w:r w:rsidR="000B4F74" w:rsidRPr="00170320">
        <w:t>3</w:t>
      </w:r>
      <w:r w:rsidRPr="00170320">
        <w:t xml:space="preserve"> % z</w:t>
      </w:r>
      <w:r w:rsidR="00403DE4" w:rsidRPr="00170320">
        <w:t xml:space="preserve"> celkové </w:t>
      </w:r>
      <w:r w:rsidRPr="00170320">
        <w:t xml:space="preserve">ceny </w:t>
      </w:r>
      <w:r w:rsidR="000B4F74" w:rsidRPr="00170320">
        <w:t xml:space="preserve">plnění </w:t>
      </w:r>
      <w:r w:rsidR="00706F02" w:rsidRPr="00170320">
        <w:t>bez</w:t>
      </w:r>
      <w:r w:rsidR="00E646E2" w:rsidRPr="00170320">
        <w:t xml:space="preserve"> DPH</w:t>
      </w:r>
      <w:r w:rsidRPr="00170320">
        <w:t>, a to za každý</w:t>
      </w:r>
      <w:r w:rsidR="000F3373" w:rsidRPr="00170320">
        <w:t xml:space="preserve"> kalendářní</w:t>
      </w:r>
      <w:r w:rsidRPr="00170320">
        <w:t xml:space="preserve"> den prodlení.</w:t>
      </w:r>
    </w:p>
    <w:p w:rsidR="00403DE4" w:rsidRPr="00170320" w:rsidRDefault="00403DE4" w:rsidP="006B42A0">
      <w:pPr>
        <w:numPr>
          <w:ilvl w:val="1"/>
          <w:numId w:val="28"/>
        </w:numPr>
        <w:tabs>
          <w:tab w:val="clear" w:pos="1440"/>
        </w:tabs>
        <w:ind w:left="426" w:hanging="426"/>
        <w:jc w:val="both"/>
      </w:pPr>
      <w:r w:rsidRPr="00170320">
        <w:t xml:space="preserve">Pro případ porušení ujednání uvedeného v čl. </w:t>
      </w:r>
      <w:r w:rsidR="00826A14" w:rsidRPr="00F723B3">
        <w:t>8.</w:t>
      </w:r>
      <w:r w:rsidRPr="00F723B3">
        <w:t xml:space="preserve"> </w:t>
      </w:r>
      <w:r w:rsidR="009D7CAF" w:rsidRPr="00170320">
        <w:t>odst.</w:t>
      </w:r>
      <w:r w:rsidRPr="00170320">
        <w:t xml:space="preserve"> </w:t>
      </w:r>
      <w:r w:rsidR="003A4438" w:rsidRPr="00170320">
        <w:t>7</w:t>
      </w:r>
      <w:r w:rsidRPr="00170320">
        <w:t xml:space="preserve">. této smlouvy uhradí </w:t>
      </w:r>
      <w:r w:rsidR="001B21C9" w:rsidRPr="00170320">
        <w:t xml:space="preserve">dodavatel </w:t>
      </w:r>
      <w:r w:rsidRPr="00170320">
        <w:t>objednateli jednorázovou smluvní pokutu ve výši 5</w:t>
      </w:r>
      <w:r w:rsidR="00400B3C" w:rsidRPr="00170320">
        <w:t>0 000,- Kč</w:t>
      </w:r>
      <w:r w:rsidRPr="00170320">
        <w:t xml:space="preserve">, a to se splatností do 14 dnů od </w:t>
      </w:r>
      <w:r w:rsidR="003E443D" w:rsidRPr="00170320">
        <w:t>vystavení faktury</w:t>
      </w:r>
      <w:r w:rsidRPr="00170320">
        <w:t>.</w:t>
      </w:r>
    </w:p>
    <w:p w:rsidR="006A5ABE" w:rsidRPr="00170320" w:rsidRDefault="000F3373" w:rsidP="006B42A0">
      <w:pPr>
        <w:numPr>
          <w:ilvl w:val="1"/>
          <w:numId w:val="28"/>
        </w:numPr>
        <w:tabs>
          <w:tab w:val="clear" w:pos="1440"/>
        </w:tabs>
        <w:ind w:left="426" w:hanging="426"/>
        <w:jc w:val="both"/>
      </w:pPr>
      <w:r w:rsidRPr="00170320">
        <w:t xml:space="preserve">Smluvní pokutu uhradí </w:t>
      </w:r>
      <w:r w:rsidR="00C06F8C" w:rsidRPr="00170320">
        <w:t>dodavatel</w:t>
      </w:r>
      <w:r w:rsidRPr="00170320">
        <w:t xml:space="preserve"> nezávisle na zavinění a na tom,</w:t>
      </w:r>
      <w:r w:rsidR="007A5C48" w:rsidRPr="00170320">
        <w:t xml:space="preserve"> zda a</w:t>
      </w:r>
      <w:r w:rsidRPr="00170320">
        <w:t xml:space="preserve"> v jaké výši vznikne objednateli škoda</w:t>
      </w:r>
      <w:r w:rsidR="007A5C48" w:rsidRPr="00170320">
        <w:t>, kterou lze vymáhat samostatně</w:t>
      </w:r>
      <w:r w:rsidRPr="00170320">
        <w:t xml:space="preserve">. </w:t>
      </w:r>
      <w:r w:rsidR="007A5C48" w:rsidRPr="00170320">
        <w:t>S</w:t>
      </w:r>
      <w:r w:rsidRPr="00170320">
        <w:t>mluvní pokut</w:t>
      </w:r>
      <w:r w:rsidR="0031356D" w:rsidRPr="00170320">
        <w:t>y</w:t>
      </w:r>
      <w:r w:rsidR="00E25450" w:rsidRPr="00170320">
        <w:t xml:space="preserve"> se nezapočítávají</w:t>
      </w:r>
      <w:r w:rsidR="007A5C48" w:rsidRPr="00170320">
        <w:t xml:space="preserve"> na náhradu vzniklé škody.</w:t>
      </w:r>
    </w:p>
    <w:p w:rsidR="007D7E77" w:rsidRPr="00170320" w:rsidRDefault="007D7E77" w:rsidP="00C771D7">
      <w:pPr>
        <w:autoSpaceDE w:val="0"/>
        <w:autoSpaceDN w:val="0"/>
        <w:adjustRightInd w:val="0"/>
      </w:pPr>
    </w:p>
    <w:p w:rsidR="006A5ABE" w:rsidRPr="00170320" w:rsidRDefault="006A5ABE" w:rsidP="0059566A">
      <w:pPr>
        <w:numPr>
          <w:ilvl w:val="0"/>
          <w:numId w:val="1"/>
        </w:numPr>
        <w:ind w:left="714" w:hanging="357"/>
        <w:jc w:val="center"/>
        <w:rPr>
          <w:b/>
        </w:rPr>
      </w:pPr>
      <w:r w:rsidRPr="00170320">
        <w:rPr>
          <w:b/>
        </w:rPr>
        <w:t>Platební podmínky</w:t>
      </w:r>
    </w:p>
    <w:p w:rsidR="00E7435E" w:rsidRDefault="00C06F8C" w:rsidP="00E7435E">
      <w:pPr>
        <w:numPr>
          <w:ilvl w:val="0"/>
          <w:numId w:val="33"/>
        </w:numPr>
        <w:ind w:left="426" w:hanging="426"/>
        <w:jc w:val="both"/>
      </w:pPr>
      <w:r w:rsidRPr="00170320">
        <w:t>Dodavatel</w:t>
      </w:r>
      <w:r w:rsidR="00E65598" w:rsidRPr="00170320">
        <w:t xml:space="preserve"> vystaví fakturu do 15 dnů od předání a převzetí </w:t>
      </w:r>
      <w:r w:rsidRPr="00170320">
        <w:t>předmětu smlouvy</w:t>
      </w:r>
      <w:r w:rsidR="00E65598" w:rsidRPr="00170320">
        <w:t xml:space="preserve">. </w:t>
      </w:r>
      <w:r w:rsidR="0080455C" w:rsidRPr="00170320">
        <w:t xml:space="preserve">Faktura musí mít náležitosti daňového dokladu dle zákona č. 235/2004 Sb., o dani z přidané hodnoty, ve znění pozdějších předpisů. </w:t>
      </w:r>
    </w:p>
    <w:p w:rsidR="00E7435E" w:rsidRDefault="00E65598" w:rsidP="00E7435E">
      <w:pPr>
        <w:numPr>
          <w:ilvl w:val="0"/>
          <w:numId w:val="33"/>
        </w:numPr>
        <w:ind w:left="426" w:hanging="426"/>
        <w:jc w:val="both"/>
      </w:pPr>
      <w:r w:rsidRPr="00170320">
        <w:t>Splatnost faktury se sjednává</w:t>
      </w:r>
      <w:r w:rsidR="000F3373" w:rsidRPr="00170320">
        <w:t xml:space="preserve"> </w:t>
      </w:r>
      <w:r w:rsidR="000F3373" w:rsidRPr="00E7435E">
        <w:rPr>
          <w:b/>
        </w:rPr>
        <w:t>do</w:t>
      </w:r>
      <w:r w:rsidRPr="00E7435E">
        <w:rPr>
          <w:b/>
        </w:rPr>
        <w:t xml:space="preserve"> 30 dn</w:t>
      </w:r>
      <w:r w:rsidR="00314F27" w:rsidRPr="00E7435E">
        <w:rPr>
          <w:b/>
        </w:rPr>
        <w:t>ů</w:t>
      </w:r>
      <w:r w:rsidRPr="00170320">
        <w:t xml:space="preserve"> </w:t>
      </w:r>
      <w:r w:rsidR="000F3373" w:rsidRPr="00170320">
        <w:t>o</w:t>
      </w:r>
      <w:r w:rsidRPr="00170320">
        <w:t>de dne</w:t>
      </w:r>
      <w:r w:rsidR="00CF5FE0" w:rsidRPr="00170320">
        <w:t xml:space="preserve"> jejího</w:t>
      </w:r>
      <w:r w:rsidRPr="00170320">
        <w:t xml:space="preserve"> </w:t>
      </w:r>
      <w:r w:rsidR="00C771D7" w:rsidRPr="00170320">
        <w:t>doručení objednateli</w:t>
      </w:r>
      <w:r w:rsidR="008D60AD" w:rsidRPr="00170320">
        <w:t>.</w:t>
      </w:r>
    </w:p>
    <w:p w:rsidR="00E7435E" w:rsidRDefault="003B559C" w:rsidP="00E7435E">
      <w:pPr>
        <w:numPr>
          <w:ilvl w:val="0"/>
          <w:numId w:val="33"/>
        </w:numPr>
        <w:ind w:left="426" w:hanging="426"/>
        <w:jc w:val="both"/>
      </w:pPr>
      <w:r w:rsidRPr="00170320">
        <w:t>Režim uplatnění DPH bude stanoven v souladu se zákonem č. 235/2004 Sb., o dani z přidané hodnoty, ve znění pozdějších předpisů. V případě dílčího plnění bude postupováno v souladu s § 21 odst. 8 tohoto zákona.</w:t>
      </w:r>
    </w:p>
    <w:p w:rsidR="00E7435E" w:rsidRDefault="008D60AD" w:rsidP="00E7435E">
      <w:pPr>
        <w:numPr>
          <w:ilvl w:val="0"/>
          <w:numId w:val="33"/>
        </w:numPr>
        <w:ind w:left="426" w:hanging="426"/>
        <w:jc w:val="both"/>
      </w:pPr>
      <w:r w:rsidRPr="00E7435E">
        <w:rPr>
          <w:snapToGrid w:val="0"/>
        </w:rPr>
        <w:t>Dodavatel souhlasí s platbou DPH na účet místně příslušného správce daně v případě, že bude v registru plátců DPH označen jako nespolehlivý, nebo bude požadovat úhradu na jiný než zveřejněný bankovní účet podle § 109 odst. 2 písm. c) zákona o dani z přidané hodnoty</w:t>
      </w:r>
      <w:r w:rsidR="003B559C" w:rsidRPr="00E7435E">
        <w:rPr>
          <w:snapToGrid w:val="0"/>
        </w:rPr>
        <w:t>,</w:t>
      </w:r>
      <w:r w:rsidRPr="00E7435E">
        <w:rPr>
          <w:snapToGrid w:val="0"/>
        </w:rPr>
        <w:t xml:space="preserve"> ve znění pozdějších předpisů.</w:t>
      </w:r>
    </w:p>
    <w:p w:rsidR="00F15377" w:rsidRPr="00170320" w:rsidRDefault="00F15377" w:rsidP="00E7435E">
      <w:pPr>
        <w:numPr>
          <w:ilvl w:val="0"/>
          <w:numId w:val="33"/>
        </w:numPr>
        <w:ind w:left="426" w:hanging="426"/>
        <w:jc w:val="both"/>
      </w:pPr>
      <w:r w:rsidRPr="00E7435E">
        <w:rPr>
          <w:snapToGrid w:val="0"/>
        </w:rPr>
        <w:t>Smluvní strany vylučují použití ustanovení § 2126 a § 2127 občanského zákoníku.</w:t>
      </w:r>
    </w:p>
    <w:p w:rsidR="007D7E77" w:rsidRPr="00170320" w:rsidRDefault="007D7E77" w:rsidP="00354917">
      <w:pPr>
        <w:tabs>
          <w:tab w:val="num" w:pos="360"/>
        </w:tabs>
        <w:jc w:val="both"/>
      </w:pPr>
    </w:p>
    <w:p w:rsidR="00E65598" w:rsidRPr="00170320" w:rsidRDefault="00E65598" w:rsidP="0059566A">
      <w:pPr>
        <w:numPr>
          <w:ilvl w:val="0"/>
          <w:numId w:val="1"/>
        </w:numPr>
        <w:ind w:left="714" w:hanging="357"/>
        <w:jc w:val="center"/>
        <w:rPr>
          <w:b/>
        </w:rPr>
      </w:pPr>
      <w:r w:rsidRPr="00170320">
        <w:rPr>
          <w:b/>
        </w:rPr>
        <w:lastRenderedPageBreak/>
        <w:t>Záruk</w:t>
      </w:r>
      <w:r w:rsidR="000F3373" w:rsidRPr="00170320">
        <w:rPr>
          <w:b/>
        </w:rPr>
        <w:t>y</w:t>
      </w:r>
    </w:p>
    <w:p w:rsidR="002C36A6" w:rsidRPr="00170320" w:rsidRDefault="002C36A6" w:rsidP="006B42A0">
      <w:pPr>
        <w:numPr>
          <w:ilvl w:val="0"/>
          <w:numId w:val="34"/>
        </w:numPr>
        <w:ind w:left="426" w:hanging="426"/>
        <w:jc w:val="both"/>
        <w:rPr>
          <w:rFonts w:eastAsia="MS Mincho"/>
        </w:rPr>
      </w:pPr>
      <w:r w:rsidRPr="00170320">
        <w:rPr>
          <w:rFonts w:eastAsia="MS Mincho"/>
        </w:rPr>
        <w:t>Dodavatel zaručuje dohodnuté vlastnosti předmětu plnění minimálně po dobu 24 měsíců, není-li ve specifikaci uvedeno jinak.  Toto ustanovení se netýká spotřebního materiálu.</w:t>
      </w:r>
    </w:p>
    <w:p w:rsidR="007D7E77" w:rsidRPr="00170320" w:rsidRDefault="007D7E77" w:rsidP="00E65598">
      <w:pPr>
        <w:jc w:val="both"/>
      </w:pPr>
    </w:p>
    <w:p w:rsidR="00E65598" w:rsidRPr="00170320" w:rsidRDefault="00E65598" w:rsidP="0059566A">
      <w:pPr>
        <w:numPr>
          <w:ilvl w:val="0"/>
          <w:numId w:val="1"/>
        </w:numPr>
        <w:ind w:left="714" w:hanging="357"/>
        <w:jc w:val="center"/>
        <w:rPr>
          <w:b/>
        </w:rPr>
      </w:pPr>
      <w:r w:rsidRPr="00170320">
        <w:rPr>
          <w:b/>
        </w:rPr>
        <w:t>Kontaktní osoby</w:t>
      </w:r>
    </w:p>
    <w:p w:rsidR="00F952F4" w:rsidRPr="00170320" w:rsidRDefault="00E65598" w:rsidP="006B42A0">
      <w:pPr>
        <w:numPr>
          <w:ilvl w:val="0"/>
          <w:numId w:val="15"/>
        </w:numPr>
        <w:spacing w:after="240"/>
        <w:ind w:left="426" w:hanging="426"/>
        <w:jc w:val="both"/>
        <w:rPr>
          <w:b/>
        </w:rPr>
      </w:pPr>
      <w:r w:rsidRPr="00170320">
        <w:t xml:space="preserve">Ke všem </w:t>
      </w:r>
      <w:r w:rsidR="00C771D7" w:rsidRPr="00170320">
        <w:t>jednáním</w:t>
      </w:r>
      <w:r w:rsidRPr="00170320">
        <w:t xml:space="preserve"> dle této smlouvy je za objednatel</w:t>
      </w:r>
      <w:r w:rsidR="00314F27" w:rsidRPr="00170320">
        <w:t>e</w:t>
      </w:r>
      <w:r w:rsidRPr="00170320">
        <w:t xml:space="preserve"> oprávněn</w:t>
      </w:r>
      <w:r w:rsidR="000F3373" w:rsidRPr="00170320">
        <w:t xml:space="preserve"> </w:t>
      </w:r>
      <w:r w:rsidR="002C36A6" w:rsidRPr="00170320">
        <w:t>Radek Vařeka</w:t>
      </w:r>
      <w:r w:rsidRPr="00170320">
        <w:t xml:space="preserve">, </w:t>
      </w:r>
      <w:r w:rsidR="00D3358F" w:rsidRPr="00170320">
        <w:br/>
      </w:r>
      <w:r w:rsidRPr="00170320">
        <w:t>tel.</w:t>
      </w:r>
      <w:r w:rsidR="00BE4C07" w:rsidRPr="00170320">
        <w:t>:</w:t>
      </w:r>
      <w:r w:rsidRPr="00170320">
        <w:t xml:space="preserve"> </w:t>
      </w:r>
      <w:r w:rsidR="005959FA">
        <w:t>xxx</w:t>
      </w:r>
      <w:r w:rsidRPr="00170320">
        <w:t xml:space="preserve">, e-mail: </w:t>
      </w:r>
      <w:r w:rsidR="005959FA">
        <w:t>xxx</w:t>
      </w:r>
      <w:r w:rsidRPr="00170320">
        <w:t>.</w:t>
      </w:r>
      <w:r w:rsidR="00C04EF2" w:rsidRPr="00170320">
        <w:t xml:space="preserve"> </w:t>
      </w:r>
    </w:p>
    <w:p w:rsidR="00863539" w:rsidRPr="00170320" w:rsidRDefault="00E65598" w:rsidP="0059566A">
      <w:pPr>
        <w:numPr>
          <w:ilvl w:val="0"/>
          <w:numId w:val="1"/>
        </w:numPr>
        <w:ind w:left="714" w:hanging="357"/>
        <w:jc w:val="center"/>
        <w:rPr>
          <w:b/>
        </w:rPr>
        <w:sectPr w:rsidR="00863539" w:rsidRPr="00170320" w:rsidSect="00863539">
          <w:headerReference w:type="default" r:id="rId10"/>
          <w:type w:val="continuous"/>
          <w:pgSz w:w="11906" w:h="16838" w:code="9"/>
          <w:pgMar w:top="1304" w:right="1418" w:bottom="1304" w:left="1418" w:header="709" w:footer="709" w:gutter="0"/>
          <w:cols w:space="708"/>
          <w:docGrid w:linePitch="360"/>
        </w:sectPr>
      </w:pPr>
      <w:r w:rsidRPr="00170320">
        <w:rPr>
          <w:b/>
        </w:rPr>
        <w:t>Závěrečná ustanovení</w:t>
      </w:r>
    </w:p>
    <w:p w:rsidR="00863539" w:rsidRPr="00170320" w:rsidRDefault="00863539" w:rsidP="006B42A0">
      <w:pPr>
        <w:numPr>
          <w:ilvl w:val="1"/>
          <w:numId w:val="35"/>
        </w:numPr>
        <w:ind w:left="426" w:hanging="426"/>
        <w:jc w:val="both"/>
      </w:pPr>
      <w:r w:rsidRPr="00170320">
        <w:t>Na právní vztahy výslovně v této smlouvě neupravené se přiměřeně použijí ustanovení občanského zákoníku, v platném znění.</w:t>
      </w:r>
    </w:p>
    <w:p w:rsidR="00863539" w:rsidRPr="00170320" w:rsidRDefault="00863539" w:rsidP="006B42A0">
      <w:pPr>
        <w:numPr>
          <w:ilvl w:val="1"/>
          <w:numId w:val="35"/>
        </w:numPr>
        <w:ind w:left="426" w:hanging="426"/>
        <w:jc w:val="both"/>
      </w:pPr>
      <w:r w:rsidRPr="00170320">
        <w:t>Tuto smlouvu lze měnit a doplňovat pouze na základě oboustranně odsouhlasených písemných dodatků.</w:t>
      </w:r>
    </w:p>
    <w:p w:rsidR="00863539" w:rsidRPr="00170320" w:rsidRDefault="00863539" w:rsidP="006B42A0">
      <w:pPr>
        <w:numPr>
          <w:ilvl w:val="1"/>
          <w:numId w:val="35"/>
        </w:numPr>
        <w:ind w:left="426" w:hanging="426"/>
        <w:jc w:val="both"/>
      </w:pPr>
      <w:r w:rsidRPr="00170320">
        <w:t>Pro účely této smlouvy se vylučuje uzavření smlouvy, resp. uzavření dodatku k této smlouvě v důsledku přijetí nabídky jedné smluvní strany druhou smluvní stranou s jakýmikoliv (byť i nepodstatnými) odchylkami nebo dodatky.</w:t>
      </w:r>
    </w:p>
    <w:p w:rsidR="00863539" w:rsidRPr="00170320" w:rsidRDefault="00A04D6C" w:rsidP="006B42A0">
      <w:pPr>
        <w:numPr>
          <w:ilvl w:val="1"/>
          <w:numId w:val="35"/>
        </w:numPr>
        <w:ind w:left="426" w:hanging="426"/>
        <w:jc w:val="both"/>
      </w:pPr>
      <w:r>
        <w:t>Smlouvu lze podepsat elektronicky, v případě podpisu listinné podoby bude</w:t>
      </w:r>
      <w:r w:rsidR="00863539" w:rsidRPr="00170320">
        <w:t xml:space="preserve"> sepsána ve čtyřech vyhotoveních s platností originálu, z toho dvě obdrží objednatel a dvě zhotovitel.</w:t>
      </w:r>
    </w:p>
    <w:p w:rsidR="00863539" w:rsidRPr="00170320" w:rsidRDefault="00863539" w:rsidP="006B42A0">
      <w:pPr>
        <w:numPr>
          <w:ilvl w:val="1"/>
          <w:numId w:val="35"/>
        </w:numPr>
        <w:ind w:left="426" w:hanging="426"/>
        <w:jc w:val="both"/>
      </w:pPr>
      <w:r w:rsidRPr="00170320">
        <w:t xml:space="preserve">Smluvní strany se dohodly, že objednatel je oprávněn v případě hrubého porušení povinností </w:t>
      </w:r>
      <w:r w:rsidR="003A4438" w:rsidRPr="00170320">
        <w:t>dodavatele</w:t>
      </w:r>
      <w:r w:rsidRPr="00170320">
        <w:t xml:space="preserv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kal. dnů od jeho odeslání v poštovní zásilce s dodejkou.</w:t>
      </w:r>
    </w:p>
    <w:p w:rsidR="00863539" w:rsidRPr="00170320" w:rsidRDefault="00863539" w:rsidP="006B42A0">
      <w:pPr>
        <w:numPr>
          <w:ilvl w:val="1"/>
          <w:numId w:val="35"/>
        </w:numPr>
        <w:ind w:left="426" w:hanging="426"/>
        <w:jc w:val="both"/>
      </w:pPr>
      <w:r w:rsidRPr="00170320">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rsidR="00863539" w:rsidRPr="00170320" w:rsidRDefault="00863539" w:rsidP="006B42A0">
      <w:pPr>
        <w:numPr>
          <w:ilvl w:val="1"/>
          <w:numId w:val="35"/>
        </w:numPr>
        <w:ind w:left="426" w:hanging="426"/>
        <w:jc w:val="both"/>
      </w:pPr>
      <w:r w:rsidRPr="00170320">
        <w:t>Zhotovitel není oprávněn postoupit, převést ani zastavit tuto smlouvu ani jakákoli práva, povinnosti, dluhy, pohledávky nebo nároky vyplývající z této smlouvy bez předchozího písemného souhlasu objednatele.</w:t>
      </w:r>
    </w:p>
    <w:p w:rsidR="00863539" w:rsidRPr="00170320" w:rsidRDefault="00863539" w:rsidP="006B42A0">
      <w:pPr>
        <w:numPr>
          <w:ilvl w:val="1"/>
          <w:numId w:val="35"/>
        </w:numPr>
        <w:ind w:left="426" w:hanging="426"/>
        <w:jc w:val="both"/>
      </w:pPr>
      <w:r w:rsidRPr="00170320">
        <w:t>Smlouva nabývá platnosti dnem podpisu oběma smluvními stranami a účinnosti dnem zveřejnění v registru smluv.</w:t>
      </w:r>
    </w:p>
    <w:p w:rsidR="00863539" w:rsidRPr="00170320" w:rsidRDefault="00863539" w:rsidP="006B42A0">
      <w:pPr>
        <w:numPr>
          <w:ilvl w:val="1"/>
          <w:numId w:val="35"/>
        </w:numPr>
        <w:ind w:left="426" w:hanging="426"/>
        <w:jc w:val="both"/>
      </w:pPr>
      <w:r w:rsidRPr="00170320">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rsidR="00863539" w:rsidRPr="00170320" w:rsidRDefault="00863539" w:rsidP="006B42A0">
      <w:pPr>
        <w:numPr>
          <w:ilvl w:val="1"/>
          <w:numId w:val="35"/>
        </w:numPr>
        <w:ind w:left="426" w:hanging="426"/>
        <w:jc w:val="both"/>
      </w:pPr>
      <w:r w:rsidRPr="00170320">
        <w:t>Smluvní strany vylučují použití první věty ustanovení § 558 odst. 2 občanského zákoníku. Smluvní strany se dále dohodly, že obchodní zvyklosti nemají přednost před žádným ustanovením zákona.</w:t>
      </w:r>
    </w:p>
    <w:p w:rsidR="00863539" w:rsidRPr="00170320" w:rsidRDefault="00863539" w:rsidP="006B42A0">
      <w:pPr>
        <w:numPr>
          <w:ilvl w:val="1"/>
          <w:numId w:val="35"/>
        </w:numPr>
        <w:ind w:left="426" w:hanging="426"/>
        <w:jc w:val="both"/>
      </w:pPr>
      <w:r w:rsidRPr="0017032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63539" w:rsidRPr="00170320" w:rsidRDefault="00863539" w:rsidP="006B42A0">
      <w:pPr>
        <w:numPr>
          <w:ilvl w:val="1"/>
          <w:numId w:val="35"/>
        </w:numPr>
        <w:ind w:left="426" w:hanging="426"/>
        <w:jc w:val="both"/>
      </w:pPr>
      <w:r w:rsidRPr="00170320">
        <w:lastRenderedPageBreak/>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863539" w:rsidRPr="00170320" w:rsidRDefault="00863539" w:rsidP="006B42A0">
      <w:pPr>
        <w:numPr>
          <w:ilvl w:val="1"/>
          <w:numId w:val="35"/>
        </w:numPr>
        <w:ind w:left="426" w:hanging="426"/>
        <w:jc w:val="both"/>
      </w:pPr>
      <w:r w:rsidRPr="00170320">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rsidR="00863539" w:rsidRPr="00170320" w:rsidRDefault="00863539" w:rsidP="006B42A0">
      <w:pPr>
        <w:numPr>
          <w:ilvl w:val="1"/>
          <w:numId w:val="35"/>
        </w:numPr>
        <w:ind w:left="426" w:hanging="426"/>
        <w:jc w:val="both"/>
      </w:pPr>
      <w:r w:rsidRPr="00170320">
        <w:t>Smluvní strany se dohodly, že tuto smlouvu zveřejní v registru smluv Povodí Odry, státní podnik do 30 dnů od jejího uzavření.</w:t>
      </w:r>
    </w:p>
    <w:p w:rsidR="00863539" w:rsidRDefault="00863539" w:rsidP="006B42A0">
      <w:pPr>
        <w:numPr>
          <w:ilvl w:val="1"/>
          <w:numId w:val="35"/>
        </w:numPr>
        <w:ind w:left="426" w:hanging="426"/>
        <w:jc w:val="both"/>
      </w:pPr>
      <w:r w:rsidRPr="00170320">
        <w:t>Smluvní strany nepovažují žádné ustanovení této smlouvy za obchodní tajemství.</w:t>
      </w:r>
    </w:p>
    <w:p w:rsidR="00973AC0" w:rsidRPr="00973AC0" w:rsidRDefault="008A3FF1" w:rsidP="006B42A0">
      <w:pPr>
        <w:numPr>
          <w:ilvl w:val="1"/>
          <w:numId w:val="35"/>
        </w:numPr>
        <w:ind w:left="426" w:hanging="426"/>
        <w:jc w:val="both"/>
      </w:pPr>
      <w:r w:rsidRPr="00F723B3">
        <w:t>Dodavatel</w:t>
      </w:r>
      <w:r w:rsidR="00973AC0" w:rsidRPr="00F723B3">
        <w:t xml:space="preserve"> </w:t>
      </w:r>
      <w:r w:rsidR="00973AC0" w:rsidRPr="00973AC0">
        <w:t xml:space="preserve">podpisem této smlouvy prohlašuje, že </w:t>
      </w:r>
    </w:p>
    <w:p w:rsidR="00973AC0" w:rsidRPr="00973AC0" w:rsidRDefault="00973AC0" w:rsidP="00973AC0">
      <w:pPr>
        <w:numPr>
          <w:ilvl w:val="0"/>
          <w:numId w:val="26"/>
        </w:numPr>
        <w:spacing w:before="40" w:after="40"/>
        <w:jc w:val="both"/>
        <w:rPr>
          <w:lang w:eastAsia="en-US"/>
        </w:rPr>
      </w:pPr>
      <w:r w:rsidRPr="00973AC0">
        <w:t>proti němu, jeho přímým či nepřímým vlastníkům, ani jeho poddodavatelům (včetně jejich přímých nebo nepřímých vlastníků), kteří mu jsou ke dni podpisu této smlouvy známi, nejsou uvaleny</w:t>
      </w:r>
    </w:p>
    <w:p w:rsidR="00973AC0" w:rsidRPr="00973AC0" w:rsidRDefault="00973AC0" w:rsidP="006B42A0">
      <w:pPr>
        <w:numPr>
          <w:ilvl w:val="5"/>
          <w:numId w:val="25"/>
        </w:numPr>
        <w:spacing w:after="120"/>
        <w:ind w:left="993" w:hanging="284"/>
        <w:jc w:val="both"/>
        <w:rPr>
          <w:rFonts w:eastAsia="Calibri"/>
          <w:lang w:eastAsia="en-US"/>
        </w:rPr>
      </w:pPr>
      <w:bookmarkStart w:id="0" w:name="_Hlk99613996"/>
      <w:r w:rsidRPr="00973AC0">
        <w:rPr>
          <w:rFonts w:eastAsia="Calibri"/>
          <w:lang w:eastAsia="en-US"/>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rsidR="00973AC0" w:rsidRPr="00973AC0" w:rsidRDefault="00973AC0" w:rsidP="006B42A0">
      <w:pPr>
        <w:numPr>
          <w:ilvl w:val="5"/>
          <w:numId w:val="25"/>
        </w:numPr>
        <w:spacing w:after="120"/>
        <w:ind w:left="993" w:hanging="284"/>
        <w:jc w:val="both"/>
        <w:rPr>
          <w:rFonts w:eastAsia="Calibri"/>
          <w:lang w:eastAsia="en-US"/>
        </w:rPr>
      </w:pPr>
      <w:r w:rsidRPr="00973AC0">
        <w:rPr>
          <w:rFonts w:eastAsia="Calibri"/>
          <w:lang w:eastAsia="en-US"/>
        </w:rPr>
        <w:t>jiné aplikovatelné sankce platné v České republice nebo zemi sídla dodavatele, kterými je sledován stejný účel jako těmi ze Základních nařízení</w:t>
      </w:r>
      <w:bookmarkEnd w:id="0"/>
      <w:r w:rsidRPr="00973AC0">
        <w:rPr>
          <w:rFonts w:eastAsia="Calibri"/>
          <w:lang w:eastAsia="en-US"/>
        </w:rPr>
        <w:t>;</w:t>
      </w:r>
    </w:p>
    <w:p w:rsidR="00973AC0" w:rsidRPr="00973AC0" w:rsidRDefault="00973AC0" w:rsidP="0059566A">
      <w:pPr>
        <w:ind w:left="567" w:hanging="141"/>
        <w:jc w:val="both"/>
        <w:rPr>
          <w:rFonts w:eastAsia="Calibri"/>
          <w:lang w:eastAsia="en-US"/>
        </w:rPr>
      </w:pPr>
      <w:r w:rsidRPr="00973AC0">
        <w:rPr>
          <w:rFonts w:eastAsia="Calibri"/>
          <w:lang w:eastAsia="en-US"/>
        </w:rPr>
        <w:t>a</w:t>
      </w:r>
    </w:p>
    <w:p w:rsidR="00973AC0" w:rsidRPr="00973AC0" w:rsidRDefault="00973AC0" w:rsidP="00973AC0">
      <w:pPr>
        <w:numPr>
          <w:ilvl w:val="0"/>
          <w:numId w:val="26"/>
        </w:numPr>
        <w:spacing w:after="120"/>
        <w:jc w:val="both"/>
        <w:rPr>
          <w:rFonts w:eastAsia="Calibri"/>
          <w:lang w:eastAsia="en-US"/>
        </w:rPr>
      </w:pPr>
      <w:r w:rsidRPr="00973AC0">
        <w:rPr>
          <w:rFonts w:eastAsia="Calibri"/>
          <w:lang w:eastAsia="en-US"/>
        </w:rPr>
        <w:t>zajistí po celou dobu plnění této smlouvy, že</w:t>
      </w:r>
    </w:p>
    <w:p w:rsidR="00973AC0" w:rsidRPr="00973AC0" w:rsidRDefault="00973AC0" w:rsidP="00973AC0">
      <w:pPr>
        <w:numPr>
          <w:ilvl w:val="5"/>
          <w:numId w:val="26"/>
        </w:numPr>
        <w:spacing w:after="120"/>
        <w:ind w:left="993" w:hanging="284"/>
        <w:jc w:val="both"/>
        <w:rPr>
          <w:rFonts w:eastAsia="Calibri"/>
          <w:lang w:eastAsia="en-US"/>
        </w:rPr>
      </w:pPr>
      <w:r w:rsidRPr="00973AC0">
        <w:rPr>
          <w:rFonts w:eastAsia="Calibri"/>
          <w:lang w:eastAsia="en-US"/>
        </w:rPr>
        <w:t>k jejímu plnění nevyužije poddodavatele, na nějž byly takové sankce uvaleny, a to ať už se budou týkat přímo osoby poddodavatele nebo jeho přímých nebo nepřímých vlastníků, a</w:t>
      </w:r>
    </w:p>
    <w:p w:rsidR="00973AC0" w:rsidRPr="00973AC0" w:rsidRDefault="00973AC0" w:rsidP="00973AC0">
      <w:pPr>
        <w:numPr>
          <w:ilvl w:val="5"/>
          <w:numId w:val="26"/>
        </w:numPr>
        <w:spacing w:after="120"/>
        <w:ind w:left="993" w:hanging="284"/>
        <w:jc w:val="both"/>
        <w:rPr>
          <w:rFonts w:eastAsia="Calibri"/>
          <w:lang w:eastAsia="en-US"/>
        </w:rPr>
      </w:pPr>
      <w:r w:rsidRPr="00973AC0">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rsidR="000F3373" w:rsidRPr="00170320" w:rsidRDefault="008A3FF1" w:rsidP="006B42A0">
      <w:pPr>
        <w:jc w:val="both"/>
      </w:pPr>
      <w:r>
        <w:t>Z</w:t>
      </w:r>
      <w:r w:rsidR="00E017DD" w:rsidRPr="00170320">
        <w:t>a objednatele</w:t>
      </w:r>
      <w:r w:rsidR="000F3373" w:rsidRPr="00170320">
        <w:tab/>
      </w:r>
      <w:r w:rsidR="000F3373" w:rsidRPr="00170320">
        <w:tab/>
      </w:r>
      <w:r w:rsidR="000F3373" w:rsidRPr="00170320">
        <w:tab/>
      </w:r>
      <w:r w:rsidR="000F3373" w:rsidRPr="00170320">
        <w:tab/>
      </w:r>
      <w:r w:rsidR="000F3373" w:rsidRPr="00170320">
        <w:tab/>
      </w:r>
      <w:r>
        <w:t>Z</w:t>
      </w:r>
      <w:r w:rsidR="00E017DD" w:rsidRPr="00170320">
        <w:t>a d</w:t>
      </w:r>
      <w:r w:rsidR="00C06F8C" w:rsidRPr="00170320">
        <w:t>odavatel</w:t>
      </w:r>
      <w:r w:rsidR="00E017DD" w:rsidRPr="00170320">
        <w:t>e</w:t>
      </w:r>
    </w:p>
    <w:p w:rsidR="00421C4E" w:rsidRPr="00170320" w:rsidRDefault="00421C4E" w:rsidP="007D7E77">
      <w:pPr>
        <w:tabs>
          <w:tab w:val="left" w:pos="4962"/>
        </w:tabs>
        <w:spacing w:after="240"/>
        <w:jc w:val="both"/>
      </w:pPr>
      <w:r w:rsidRPr="00170320">
        <w:t>V</w:t>
      </w:r>
      <w:r w:rsidR="007B6118" w:rsidRPr="00170320">
        <w:t xml:space="preserve"> Ostravě</w:t>
      </w:r>
      <w:r w:rsidRPr="00170320">
        <w:t xml:space="preserve"> dne</w:t>
      </w:r>
      <w:r w:rsidR="005959FA">
        <w:t xml:space="preserve"> 2.6.2023</w:t>
      </w:r>
      <w:r w:rsidR="007D7E77" w:rsidRPr="00170320">
        <w:tab/>
      </w:r>
      <w:r w:rsidRPr="00170320">
        <w:t>V</w:t>
      </w:r>
      <w:r w:rsidR="003B2D28">
        <w:t>e</w:t>
      </w:r>
      <w:r w:rsidR="00F57BC3">
        <w:t> Stachách,</w:t>
      </w:r>
      <w:r w:rsidR="00625A34" w:rsidRPr="00170320">
        <w:t xml:space="preserve"> </w:t>
      </w:r>
      <w:r w:rsidRPr="00170320">
        <w:t>dne</w:t>
      </w:r>
      <w:r w:rsidR="004F3B56" w:rsidRPr="00170320">
        <w:t xml:space="preserve"> </w:t>
      </w:r>
      <w:r w:rsidR="005959FA">
        <w:t>30.5.2023</w:t>
      </w:r>
    </w:p>
    <w:p w:rsidR="0059566A" w:rsidRDefault="00920133" w:rsidP="00421C4E">
      <w:pPr>
        <w:jc w:val="both"/>
      </w:pPr>
      <w:r w:rsidRPr="00170320">
        <w:tab/>
      </w:r>
      <w:r w:rsidRPr="00170320">
        <w:tab/>
      </w:r>
      <w:r w:rsidRPr="00170320">
        <w:tab/>
      </w:r>
    </w:p>
    <w:p w:rsidR="0059566A" w:rsidRDefault="0059566A" w:rsidP="00421C4E">
      <w:pPr>
        <w:jc w:val="both"/>
      </w:pPr>
    </w:p>
    <w:p w:rsidR="004F3B56" w:rsidRPr="00170320" w:rsidRDefault="00920133" w:rsidP="00421C4E">
      <w:pPr>
        <w:jc w:val="both"/>
      </w:pPr>
      <w:r w:rsidRPr="00170320">
        <w:tab/>
      </w:r>
      <w:r w:rsidR="005959FA">
        <w:t>xxx</w:t>
      </w:r>
      <w:r w:rsidR="005959FA">
        <w:tab/>
      </w:r>
      <w:r w:rsidR="005959FA">
        <w:tab/>
      </w:r>
      <w:r w:rsidR="005959FA">
        <w:tab/>
      </w:r>
      <w:r w:rsidR="005959FA">
        <w:tab/>
      </w:r>
      <w:r w:rsidR="005959FA">
        <w:tab/>
      </w:r>
      <w:r w:rsidR="005959FA">
        <w:tab/>
      </w:r>
      <w:r w:rsidR="005959FA">
        <w:tab/>
        <w:t>xxx</w:t>
      </w:r>
    </w:p>
    <w:p w:rsidR="00421C4E" w:rsidRPr="00170320" w:rsidRDefault="0059566A" w:rsidP="00421C4E">
      <w:pPr>
        <w:jc w:val="both"/>
      </w:pPr>
      <w:r>
        <w:t>…………………………..</w:t>
      </w:r>
      <w:r w:rsidR="00421C4E" w:rsidRPr="00170320">
        <w:t>………..                         …………………………………….</w:t>
      </w:r>
    </w:p>
    <w:p w:rsidR="00BD1475" w:rsidRPr="00170320" w:rsidRDefault="00BD1475" w:rsidP="00421C4E">
      <w:pPr>
        <w:jc w:val="both"/>
      </w:pPr>
      <w:r w:rsidRPr="00170320">
        <w:rPr>
          <w:b/>
        </w:rPr>
        <w:t xml:space="preserve">Ing. Jiří </w:t>
      </w:r>
      <w:r w:rsidR="00D464C3" w:rsidRPr="00170320">
        <w:rPr>
          <w:b/>
        </w:rPr>
        <w:t>Tkáč</w:t>
      </w:r>
      <w:r w:rsidR="004F3B56" w:rsidRPr="00170320">
        <w:rPr>
          <w:b/>
        </w:rPr>
        <w:tab/>
      </w:r>
      <w:r w:rsidR="004F3B56" w:rsidRPr="00170320">
        <w:tab/>
      </w:r>
      <w:r w:rsidR="004F3B56" w:rsidRPr="00170320">
        <w:tab/>
      </w:r>
      <w:r w:rsidR="004F3B56" w:rsidRPr="00170320">
        <w:tab/>
      </w:r>
      <w:r w:rsidR="004F3B56" w:rsidRPr="00170320">
        <w:tab/>
      </w:r>
      <w:r w:rsidR="004F3B56" w:rsidRPr="00170320">
        <w:tab/>
      </w:r>
      <w:r w:rsidR="005959FA">
        <w:rPr>
          <w:b/>
        </w:rPr>
        <w:t>xxx</w:t>
      </w:r>
    </w:p>
    <w:p w:rsidR="00BD1475" w:rsidRPr="00170320" w:rsidRDefault="00BD1475" w:rsidP="00BD1475">
      <w:pPr>
        <w:jc w:val="both"/>
      </w:pPr>
      <w:r w:rsidRPr="00170320">
        <w:t>generální ředitel</w:t>
      </w:r>
      <w:r w:rsidR="004F3B56" w:rsidRPr="00170320">
        <w:tab/>
      </w:r>
      <w:r w:rsidR="004F3B56" w:rsidRPr="00170320">
        <w:tab/>
      </w:r>
      <w:r w:rsidR="004F3B56" w:rsidRPr="00170320">
        <w:tab/>
      </w:r>
      <w:r w:rsidR="004F3B56" w:rsidRPr="00170320">
        <w:tab/>
      </w:r>
      <w:r w:rsidR="004F3B56" w:rsidRPr="00170320">
        <w:tab/>
      </w:r>
      <w:r w:rsidR="005959FA">
        <w:t>xxx</w:t>
      </w:r>
      <w:bookmarkStart w:id="1" w:name="_GoBack"/>
      <w:bookmarkEnd w:id="1"/>
    </w:p>
    <w:sectPr w:rsidR="00BD1475" w:rsidRPr="00170320" w:rsidSect="00863539">
      <w:type w:val="continuous"/>
      <w:pgSz w:w="11906" w:h="16838" w:code="9"/>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FDE" w:rsidRDefault="00D27FDE">
      <w:r>
        <w:separator/>
      </w:r>
    </w:p>
  </w:endnote>
  <w:endnote w:type="continuationSeparator" w:id="0">
    <w:p w:rsidR="00D27FDE" w:rsidRDefault="00D2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4A" w:rsidRPr="00DF081A" w:rsidRDefault="00863B4A" w:rsidP="0077543B">
    <w:pPr>
      <w:pStyle w:val="Zpat"/>
      <w:jc w:val="center"/>
      <w:rPr>
        <w:sz w:val="22"/>
      </w:rPr>
    </w:pPr>
    <w:r w:rsidRPr="00DF081A">
      <w:rPr>
        <w:rStyle w:val="slostrnky"/>
        <w:sz w:val="22"/>
      </w:rPr>
      <w:fldChar w:fldCharType="begin"/>
    </w:r>
    <w:r w:rsidRPr="00DF081A">
      <w:rPr>
        <w:rStyle w:val="slostrnky"/>
        <w:sz w:val="22"/>
      </w:rPr>
      <w:instrText xml:space="preserve"> PAGE </w:instrText>
    </w:r>
    <w:r w:rsidRPr="00DF081A">
      <w:rPr>
        <w:rStyle w:val="slostrnky"/>
        <w:sz w:val="22"/>
      </w:rPr>
      <w:fldChar w:fldCharType="separate"/>
    </w:r>
    <w:r w:rsidR="005959FA">
      <w:rPr>
        <w:rStyle w:val="slostrnky"/>
        <w:noProof/>
        <w:sz w:val="22"/>
      </w:rPr>
      <w:t>4</w:t>
    </w:r>
    <w:r w:rsidRPr="00DF081A">
      <w:rPr>
        <w:rStyle w:val="slostrnky"/>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FDE" w:rsidRDefault="00D27FDE">
      <w:r>
        <w:separator/>
      </w:r>
    </w:p>
  </w:footnote>
  <w:footnote w:type="continuationSeparator" w:id="0">
    <w:p w:rsidR="00D27FDE" w:rsidRDefault="00D27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17" w:rsidRDefault="00354917">
    <w:pPr>
      <w:pStyle w:val="Zhlav"/>
    </w:pPr>
    <w:r w:rsidRPr="00354917">
      <w:t xml:space="preserve">ev.č. objednatele:  </w:t>
    </w:r>
    <w:r w:rsidR="00EE3C76">
      <w:t>D 0021/23</w:t>
    </w:r>
    <w:r w:rsidRPr="00354917">
      <w:tab/>
    </w:r>
    <w:r w:rsidRPr="00354917">
      <w:tab/>
      <w:t xml:space="preserve">ev.č. dodavatele: </w:t>
    </w:r>
    <w:r w:rsidR="00426EA0" w:rsidRPr="00426EA0">
      <w:t>444009441/2023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17" w:rsidRDefault="003549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879"/>
    <w:multiLevelType w:val="singleLevel"/>
    <w:tmpl w:val="97BED33C"/>
    <w:lvl w:ilvl="0">
      <w:start w:val="1"/>
      <w:numFmt w:val="decimal"/>
      <w:lvlText w:val="%1)"/>
      <w:legacy w:legacy="1" w:legacySpace="120" w:legacyIndent="360"/>
      <w:lvlJc w:val="left"/>
      <w:pPr>
        <w:ind w:left="720" w:hanging="360"/>
      </w:pPr>
    </w:lvl>
  </w:abstractNum>
  <w:abstractNum w:abstractNumId="1" w15:restartNumberingAfterBreak="0">
    <w:nsid w:val="0B8F31B1"/>
    <w:multiLevelType w:val="hybridMultilevel"/>
    <w:tmpl w:val="CC2C6594"/>
    <w:lvl w:ilvl="0" w:tplc="3D429B02">
      <w:start w:val="3"/>
      <w:numFmt w:val="decimal"/>
      <w:lvlText w:val="%1."/>
      <w:lvlJc w:val="left"/>
      <w:pPr>
        <w:tabs>
          <w:tab w:val="num" w:pos="720"/>
        </w:tabs>
        <w:ind w:left="720" w:hanging="360"/>
      </w:pPr>
      <w:rPr>
        <w:rFonts w:hint="default"/>
        <w:b w:val="0"/>
      </w:rPr>
    </w:lvl>
    <w:lvl w:ilvl="1" w:tplc="DC5AEB1C">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FC5F1E"/>
    <w:multiLevelType w:val="hybridMultilevel"/>
    <w:tmpl w:val="BCE090DE"/>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8F4EA0"/>
    <w:multiLevelType w:val="hybridMultilevel"/>
    <w:tmpl w:val="4EAEC4D4"/>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6E91B64"/>
    <w:multiLevelType w:val="singleLevel"/>
    <w:tmpl w:val="DD7A2EEC"/>
    <w:lvl w:ilvl="0">
      <w:start w:val="1"/>
      <w:numFmt w:val="decimal"/>
      <w:lvlText w:val="%1."/>
      <w:lvlJc w:val="left"/>
      <w:pPr>
        <w:tabs>
          <w:tab w:val="num" w:pos="360"/>
        </w:tabs>
        <w:ind w:left="360" w:hanging="360"/>
      </w:pPr>
      <w:rPr>
        <w:b w:val="0"/>
        <w:i w:val="0"/>
      </w:rPr>
    </w:lvl>
  </w:abstractNum>
  <w:abstractNum w:abstractNumId="5" w15:restartNumberingAfterBreak="0">
    <w:nsid w:val="18EF423B"/>
    <w:multiLevelType w:val="hybridMultilevel"/>
    <w:tmpl w:val="384C4786"/>
    <w:lvl w:ilvl="0" w:tplc="44C0015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686849"/>
    <w:multiLevelType w:val="hybridMultilevel"/>
    <w:tmpl w:val="2ACE88CE"/>
    <w:lvl w:ilvl="0" w:tplc="DC5AEB1C">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6649D5"/>
    <w:multiLevelType w:val="hybridMultilevel"/>
    <w:tmpl w:val="7EF875F6"/>
    <w:lvl w:ilvl="0" w:tplc="0405000F">
      <w:start w:val="1"/>
      <w:numFmt w:val="decimal"/>
      <w:lvlText w:val="%1."/>
      <w:lvlJc w:val="left"/>
      <w:pPr>
        <w:ind w:left="749" w:hanging="360"/>
      </w:pPr>
      <w:rPr>
        <w:rFonts w:cs="Times New Roman"/>
      </w:rPr>
    </w:lvl>
    <w:lvl w:ilvl="1" w:tplc="04050019">
      <w:start w:val="1"/>
      <w:numFmt w:val="lowerLetter"/>
      <w:lvlText w:val="%2."/>
      <w:lvlJc w:val="left"/>
      <w:pPr>
        <w:ind w:left="1469" w:hanging="360"/>
      </w:pPr>
      <w:rPr>
        <w:rFonts w:cs="Times New Roman"/>
      </w:rPr>
    </w:lvl>
    <w:lvl w:ilvl="2" w:tplc="0405001B">
      <w:start w:val="1"/>
      <w:numFmt w:val="lowerRoman"/>
      <w:lvlText w:val="%3."/>
      <w:lvlJc w:val="right"/>
      <w:pPr>
        <w:ind w:left="2189" w:hanging="180"/>
      </w:pPr>
      <w:rPr>
        <w:rFonts w:cs="Times New Roman"/>
      </w:rPr>
    </w:lvl>
    <w:lvl w:ilvl="3" w:tplc="0405000F">
      <w:start w:val="1"/>
      <w:numFmt w:val="decimal"/>
      <w:lvlText w:val="%4."/>
      <w:lvlJc w:val="left"/>
      <w:pPr>
        <w:ind w:left="2909" w:hanging="360"/>
      </w:pPr>
      <w:rPr>
        <w:rFonts w:cs="Times New Roman"/>
      </w:rPr>
    </w:lvl>
    <w:lvl w:ilvl="4" w:tplc="04050019">
      <w:start w:val="1"/>
      <w:numFmt w:val="lowerLetter"/>
      <w:lvlText w:val="%5."/>
      <w:lvlJc w:val="left"/>
      <w:pPr>
        <w:ind w:left="3629" w:hanging="360"/>
      </w:pPr>
      <w:rPr>
        <w:rFonts w:cs="Times New Roman"/>
      </w:rPr>
    </w:lvl>
    <w:lvl w:ilvl="5" w:tplc="0405001B">
      <w:start w:val="1"/>
      <w:numFmt w:val="lowerRoman"/>
      <w:lvlText w:val="%6."/>
      <w:lvlJc w:val="right"/>
      <w:pPr>
        <w:ind w:left="4349" w:hanging="180"/>
      </w:pPr>
      <w:rPr>
        <w:rFonts w:cs="Times New Roman"/>
      </w:rPr>
    </w:lvl>
    <w:lvl w:ilvl="6" w:tplc="0405000F">
      <w:start w:val="1"/>
      <w:numFmt w:val="decimal"/>
      <w:lvlText w:val="%7."/>
      <w:lvlJc w:val="left"/>
      <w:pPr>
        <w:ind w:left="5069" w:hanging="360"/>
      </w:pPr>
      <w:rPr>
        <w:rFonts w:cs="Times New Roman"/>
      </w:rPr>
    </w:lvl>
    <w:lvl w:ilvl="7" w:tplc="04050019">
      <w:start w:val="1"/>
      <w:numFmt w:val="lowerLetter"/>
      <w:lvlText w:val="%8."/>
      <w:lvlJc w:val="left"/>
      <w:pPr>
        <w:ind w:left="5789" w:hanging="360"/>
      </w:pPr>
      <w:rPr>
        <w:rFonts w:cs="Times New Roman"/>
      </w:rPr>
    </w:lvl>
    <w:lvl w:ilvl="8" w:tplc="0405001B">
      <w:start w:val="1"/>
      <w:numFmt w:val="lowerRoman"/>
      <w:lvlText w:val="%9."/>
      <w:lvlJc w:val="right"/>
      <w:pPr>
        <w:ind w:left="6509" w:hanging="180"/>
      </w:pPr>
      <w:rPr>
        <w:rFonts w:cs="Times New Roman"/>
      </w:rPr>
    </w:lvl>
  </w:abstractNum>
  <w:abstractNum w:abstractNumId="8" w15:restartNumberingAfterBreak="0">
    <w:nsid w:val="25200306"/>
    <w:multiLevelType w:val="hybridMultilevel"/>
    <w:tmpl w:val="3A3C9DF6"/>
    <w:lvl w:ilvl="0" w:tplc="0405000B">
      <w:start w:val="1"/>
      <w:numFmt w:val="bullet"/>
      <w:lvlText w:val=""/>
      <w:lvlJc w:val="left"/>
      <w:pPr>
        <w:ind w:left="1788" w:hanging="360"/>
      </w:pPr>
      <w:rPr>
        <w:rFonts w:ascii="Wingdings" w:hAnsi="Wingdings" w:hint="default"/>
      </w:rPr>
    </w:lvl>
    <w:lvl w:ilvl="1" w:tplc="04050003">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9" w15:restartNumberingAfterBreak="0">
    <w:nsid w:val="28E93FAC"/>
    <w:multiLevelType w:val="hybridMultilevel"/>
    <w:tmpl w:val="E23CA2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C56273A"/>
    <w:multiLevelType w:val="hybridMultilevel"/>
    <w:tmpl w:val="194486FE"/>
    <w:lvl w:ilvl="0" w:tplc="0405000B">
      <w:start w:val="1"/>
      <w:numFmt w:val="bullet"/>
      <w:lvlText w:val=""/>
      <w:lvlJc w:val="left"/>
      <w:pPr>
        <w:tabs>
          <w:tab w:val="num" w:pos="360"/>
        </w:tabs>
        <w:ind w:left="360" w:hanging="360"/>
      </w:pPr>
      <w:rPr>
        <w:rFonts w:ascii="Wingdings" w:hAnsi="Wingding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6B492F"/>
    <w:multiLevelType w:val="hybridMultilevel"/>
    <w:tmpl w:val="A6126AB8"/>
    <w:lvl w:ilvl="0" w:tplc="00CC0860">
      <w:start w:val="7"/>
      <w:numFmt w:val="decimal"/>
      <w:lvlText w:val="%1."/>
      <w:lvlJc w:val="left"/>
      <w:pPr>
        <w:ind w:left="1074" w:hanging="360"/>
      </w:pPr>
      <w:rPr>
        <w:rFonts w:hint="default"/>
      </w:rPr>
    </w:lvl>
    <w:lvl w:ilvl="1" w:tplc="04050019">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3" w15:restartNumberingAfterBreak="0">
    <w:nsid w:val="2F492FF1"/>
    <w:multiLevelType w:val="hybridMultilevel"/>
    <w:tmpl w:val="1C2AC616"/>
    <w:lvl w:ilvl="0" w:tplc="E00CAAE4">
      <w:start w:val="1"/>
      <w:numFmt w:val="decimal"/>
      <w:lvlText w:val="1.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DC3550"/>
    <w:multiLevelType w:val="hybridMultilevel"/>
    <w:tmpl w:val="59B4DA3A"/>
    <w:lvl w:ilvl="0" w:tplc="04050001">
      <w:start w:val="1"/>
      <w:numFmt w:val="decimal"/>
      <w:lvlText w:val="%1."/>
      <w:lvlJc w:val="left"/>
      <w:pPr>
        <w:tabs>
          <w:tab w:val="num" w:pos="720"/>
        </w:tabs>
        <w:ind w:left="720" w:hanging="360"/>
      </w:pPr>
      <w:rPr>
        <w:rFonts w:cs="Times New Roman"/>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15" w15:restartNumberingAfterBreak="0">
    <w:nsid w:val="38B662C0"/>
    <w:multiLevelType w:val="hybridMultilevel"/>
    <w:tmpl w:val="53CE5A82"/>
    <w:lvl w:ilvl="0" w:tplc="DC5AEB1C">
      <w:start w:val="1"/>
      <w:numFmt w:val="decimal"/>
      <w:lvlText w:val="%1."/>
      <w:lvlJc w:val="left"/>
      <w:pPr>
        <w:tabs>
          <w:tab w:val="num" w:pos="1440"/>
        </w:tabs>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106910"/>
    <w:multiLevelType w:val="hybridMultilevel"/>
    <w:tmpl w:val="AAD08582"/>
    <w:lvl w:ilvl="0" w:tplc="2F1A5428">
      <w:start w:val="3"/>
      <w:numFmt w:val="decimal"/>
      <w:lvlText w:val="%1."/>
      <w:lvlJc w:val="left"/>
      <w:pPr>
        <w:tabs>
          <w:tab w:val="num" w:pos="720"/>
        </w:tabs>
        <w:ind w:left="720" w:hanging="360"/>
      </w:pPr>
      <w:rPr>
        <w:rFonts w:hint="default"/>
        <w:b/>
      </w:rPr>
    </w:lvl>
    <w:lvl w:ilvl="1" w:tplc="DC5AEB1C">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E754C9A"/>
    <w:multiLevelType w:val="hybridMultilevel"/>
    <w:tmpl w:val="55867A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3900BA"/>
    <w:multiLevelType w:val="hybridMultilevel"/>
    <w:tmpl w:val="6ECAA23E"/>
    <w:name w:val="WW8Num4222"/>
    <w:lvl w:ilvl="0" w:tplc="A9B412D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077DF1"/>
    <w:multiLevelType w:val="hybridMultilevel"/>
    <w:tmpl w:val="924876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E8431D"/>
    <w:multiLevelType w:val="hybridMultilevel"/>
    <w:tmpl w:val="FC0AC228"/>
    <w:lvl w:ilvl="0" w:tplc="5D9A32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537766"/>
    <w:multiLevelType w:val="hybridMultilevel"/>
    <w:tmpl w:val="DBA879EA"/>
    <w:lvl w:ilvl="0" w:tplc="A634962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1C5FC3"/>
    <w:multiLevelType w:val="hybridMultilevel"/>
    <w:tmpl w:val="CC2C6594"/>
    <w:lvl w:ilvl="0" w:tplc="3D429B02">
      <w:start w:val="3"/>
      <w:numFmt w:val="decimal"/>
      <w:lvlText w:val="%1."/>
      <w:lvlJc w:val="left"/>
      <w:pPr>
        <w:tabs>
          <w:tab w:val="num" w:pos="720"/>
        </w:tabs>
        <w:ind w:left="720" w:hanging="360"/>
      </w:pPr>
      <w:rPr>
        <w:rFonts w:hint="default"/>
        <w:b w:val="0"/>
      </w:rPr>
    </w:lvl>
    <w:lvl w:ilvl="1" w:tplc="DC5AEB1C">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4384221"/>
    <w:multiLevelType w:val="hybridMultilevel"/>
    <w:tmpl w:val="53A082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F03DAE"/>
    <w:multiLevelType w:val="multilevel"/>
    <w:tmpl w:val="D1AC37CA"/>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Calibr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C8054A"/>
    <w:multiLevelType w:val="hybridMultilevel"/>
    <w:tmpl w:val="0A34F1CC"/>
    <w:lvl w:ilvl="0" w:tplc="D5243EF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92787A"/>
    <w:multiLevelType w:val="hybridMultilevel"/>
    <w:tmpl w:val="55AC30DE"/>
    <w:lvl w:ilvl="0" w:tplc="A8E00E9A">
      <w:start w:val="1"/>
      <w:numFmt w:val="decimal"/>
      <w:lvlText w:val="%1."/>
      <w:lvlJc w:val="left"/>
      <w:pPr>
        <w:tabs>
          <w:tab w:val="num" w:pos="360"/>
        </w:tabs>
        <w:ind w:left="360" w:hanging="360"/>
      </w:pPr>
    </w:lvl>
    <w:lvl w:ilvl="1" w:tplc="7A28B54C">
      <w:start w:val="1"/>
      <w:numFmt w:val="bullet"/>
      <w:lvlText w:val=""/>
      <w:lvlJc w:val="left"/>
      <w:pPr>
        <w:tabs>
          <w:tab w:val="num" w:pos="1353"/>
        </w:tabs>
        <w:ind w:left="1353" w:hanging="360"/>
      </w:pPr>
      <w:rPr>
        <w:rFonts w:ascii="Symbol" w:hAnsi="Symbol" w:hint="default"/>
      </w:rPr>
    </w:lvl>
    <w:lvl w:ilvl="2" w:tplc="AA3E8232" w:tentative="1">
      <w:start w:val="1"/>
      <w:numFmt w:val="lowerRoman"/>
      <w:lvlText w:val="%3."/>
      <w:lvlJc w:val="right"/>
      <w:pPr>
        <w:tabs>
          <w:tab w:val="num" w:pos="2160"/>
        </w:tabs>
        <w:ind w:left="2160" w:hanging="180"/>
      </w:pPr>
    </w:lvl>
    <w:lvl w:ilvl="3" w:tplc="3EDA8DBC" w:tentative="1">
      <w:start w:val="1"/>
      <w:numFmt w:val="decimal"/>
      <w:lvlText w:val="%4."/>
      <w:lvlJc w:val="left"/>
      <w:pPr>
        <w:tabs>
          <w:tab w:val="num" w:pos="2880"/>
        </w:tabs>
        <w:ind w:left="2880" w:hanging="360"/>
      </w:pPr>
    </w:lvl>
    <w:lvl w:ilvl="4" w:tplc="03760F24" w:tentative="1">
      <w:start w:val="1"/>
      <w:numFmt w:val="lowerLetter"/>
      <w:lvlText w:val="%5."/>
      <w:lvlJc w:val="left"/>
      <w:pPr>
        <w:tabs>
          <w:tab w:val="num" w:pos="3600"/>
        </w:tabs>
        <w:ind w:left="3600" w:hanging="360"/>
      </w:pPr>
    </w:lvl>
    <w:lvl w:ilvl="5" w:tplc="550E80CE" w:tentative="1">
      <w:start w:val="1"/>
      <w:numFmt w:val="lowerRoman"/>
      <w:lvlText w:val="%6."/>
      <w:lvlJc w:val="right"/>
      <w:pPr>
        <w:tabs>
          <w:tab w:val="num" w:pos="4320"/>
        </w:tabs>
        <w:ind w:left="4320" w:hanging="180"/>
      </w:pPr>
    </w:lvl>
    <w:lvl w:ilvl="6" w:tplc="0114A778" w:tentative="1">
      <w:start w:val="1"/>
      <w:numFmt w:val="decimal"/>
      <w:lvlText w:val="%7."/>
      <w:lvlJc w:val="left"/>
      <w:pPr>
        <w:tabs>
          <w:tab w:val="num" w:pos="5040"/>
        </w:tabs>
        <w:ind w:left="5040" w:hanging="360"/>
      </w:pPr>
    </w:lvl>
    <w:lvl w:ilvl="7" w:tplc="4DBED0E4" w:tentative="1">
      <w:start w:val="1"/>
      <w:numFmt w:val="lowerLetter"/>
      <w:lvlText w:val="%8."/>
      <w:lvlJc w:val="left"/>
      <w:pPr>
        <w:tabs>
          <w:tab w:val="num" w:pos="5760"/>
        </w:tabs>
        <w:ind w:left="5760" w:hanging="360"/>
      </w:pPr>
    </w:lvl>
    <w:lvl w:ilvl="8" w:tplc="446C3F02" w:tentative="1">
      <w:start w:val="1"/>
      <w:numFmt w:val="lowerRoman"/>
      <w:lvlText w:val="%9."/>
      <w:lvlJc w:val="right"/>
      <w:pPr>
        <w:tabs>
          <w:tab w:val="num" w:pos="6480"/>
        </w:tabs>
        <w:ind w:left="6480" w:hanging="180"/>
      </w:pPr>
    </w:lvl>
  </w:abstractNum>
  <w:abstractNum w:abstractNumId="27" w15:restartNumberingAfterBreak="0">
    <w:nsid w:val="64C405D4"/>
    <w:multiLevelType w:val="hybridMultilevel"/>
    <w:tmpl w:val="A024068E"/>
    <w:lvl w:ilvl="0" w:tplc="00CC0860">
      <w:start w:val="7"/>
      <w:numFmt w:val="decimal"/>
      <w:lvlText w:val="%1."/>
      <w:lvlJc w:val="left"/>
      <w:pPr>
        <w:ind w:left="1074" w:hanging="360"/>
      </w:pPr>
      <w:rPr>
        <w:rFonts w:hint="default"/>
      </w:rPr>
    </w:lvl>
    <w:lvl w:ilvl="1" w:tplc="0405000F">
      <w:start w:val="1"/>
      <w:numFmt w:val="decimal"/>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8" w15:restartNumberingAfterBreak="0">
    <w:nsid w:val="6552531C"/>
    <w:multiLevelType w:val="singleLevel"/>
    <w:tmpl w:val="0405000F"/>
    <w:lvl w:ilvl="0">
      <w:start w:val="1"/>
      <w:numFmt w:val="decimal"/>
      <w:lvlText w:val="%1."/>
      <w:lvlJc w:val="left"/>
      <w:pPr>
        <w:tabs>
          <w:tab w:val="num" w:pos="360"/>
        </w:tabs>
        <w:ind w:left="360" w:hanging="360"/>
      </w:pPr>
    </w:lvl>
  </w:abstractNum>
  <w:abstractNum w:abstractNumId="29" w15:restartNumberingAfterBreak="0">
    <w:nsid w:val="72E6270E"/>
    <w:multiLevelType w:val="hybridMultilevel"/>
    <w:tmpl w:val="CCFA32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6597C48"/>
    <w:multiLevelType w:val="multilevel"/>
    <w:tmpl w:val="3C88BA74"/>
    <w:lvl w:ilvl="0">
      <w:start w:val="1"/>
      <w:numFmt w:val="decimal"/>
      <w:lvlText w:val="%1."/>
      <w:lvlJc w:val="left"/>
      <w:pPr>
        <w:tabs>
          <w:tab w:val="num" w:pos="360"/>
        </w:tabs>
        <w:ind w:left="360" w:hanging="360"/>
      </w:pPr>
      <w:rPr>
        <w:rFonts w:hint="default"/>
      </w:rPr>
    </w:lvl>
    <w:lvl w:ilvl="1">
      <w:start w:val="1"/>
      <w:numFmt w:val="decimal"/>
      <w:lvlText w:val="1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77455B31"/>
    <w:multiLevelType w:val="hybridMultilevel"/>
    <w:tmpl w:val="53CE5A82"/>
    <w:lvl w:ilvl="0" w:tplc="DC5AEB1C">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552667"/>
    <w:multiLevelType w:val="hybridMultilevel"/>
    <w:tmpl w:val="0AD4BCA2"/>
    <w:lvl w:ilvl="0" w:tplc="0BE2521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CC9007D"/>
    <w:multiLevelType w:val="hybridMultilevel"/>
    <w:tmpl w:val="33BE8350"/>
    <w:lvl w:ilvl="0" w:tplc="0405000F">
      <w:start w:val="3"/>
      <w:numFmt w:val="decimal"/>
      <w:lvlText w:val="%1."/>
      <w:lvlJc w:val="left"/>
      <w:pPr>
        <w:tabs>
          <w:tab w:val="num" w:pos="720"/>
        </w:tabs>
        <w:ind w:left="720" w:hanging="360"/>
      </w:pPr>
      <w:rPr>
        <w:rFonts w:hint="default"/>
      </w:rPr>
    </w:lvl>
    <w:lvl w:ilvl="1" w:tplc="DC5AEB1C">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
  </w:num>
  <w:num w:numId="3">
    <w:abstractNumId w:val="18"/>
  </w:num>
  <w:num w:numId="4">
    <w:abstractNumId w:val="32"/>
  </w:num>
  <w:num w:numId="5">
    <w:abstractNumId w:val="5"/>
  </w:num>
  <w:num w:numId="6">
    <w:abstractNumId w:val="30"/>
  </w:num>
  <w:num w:numId="7">
    <w:abstractNumId w:val="9"/>
  </w:num>
  <w:num w:numId="8">
    <w:abstractNumId w:val="28"/>
    <w:lvlOverride w:ilvl="0">
      <w:startOverride w:val="1"/>
    </w:lvlOverride>
  </w:num>
  <w:num w:numId="9">
    <w:abstractNumId w:val="2"/>
  </w:num>
  <w:num w:numId="10">
    <w:abstractNumId w:val="0"/>
  </w:num>
  <w:num w:numId="11">
    <w:abstractNumId w:val="25"/>
  </w:num>
  <w:num w:numId="12">
    <w:abstractNumId w:val="13"/>
  </w:num>
  <w:num w:numId="13">
    <w:abstractNumId w:val="11"/>
  </w:num>
  <w:num w:numId="14">
    <w:abstractNumId w:val="20"/>
  </w:num>
  <w:num w:numId="15">
    <w:abstractNumId w:val="2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31"/>
  </w:num>
  <w:num w:numId="20">
    <w:abstractNumId w:val="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4"/>
  </w:num>
  <w:num w:numId="24">
    <w:abstractNumId w:val="33"/>
  </w:num>
  <w:num w:numId="25">
    <w:abstractNumId w:val="24"/>
  </w:num>
  <w:num w:numId="26">
    <w:abstractNumId w:val="10"/>
  </w:num>
  <w:num w:numId="27">
    <w:abstractNumId w:val="22"/>
  </w:num>
  <w:num w:numId="28">
    <w:abstractNumId w:val="16"/>
  </w:num>
  <w:num w:numId="29">
    <w:abstractNumId w:val="26"/>
  </w:num>
  <w:num w:numId="30">
    <w:abstractNumId w:val="8"/>
  </w:num>
  <w:num w:numId="31">
    <w:abstractNumId w:val="23"/>
  </w:num>
  <w:num w:numId="32">
    <w:abstractNumId w:val="12"/>
  </w:num>
  <w:num w:numId="33">
    <w:abstractNumId w:val="3"/>
  </w:num>
  <w:num w:numId="34">
    <w:abstractNumId w:val="1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99B"/>
    <w:rsid w:val="00001F83"/>
    <w:rsid w:val="00017EC9"/>
    <w:rsid w:val="00022CBD"/>
    <w:rsid w:val="00040EF8"/>
    <w:rsid w:val="0006328A"/>
    <w:rsid w:val="000925D0"/>
    <w:rsid w:val="000B4F74"/>
    <w:rsid w:val="000C24E4"/>
    <w:rsid w:val="000D5FEC"/>
    <w:rsid w:val="000F3373"/>
    <w:rsid w:val="000F41D8"/>
    <w:rsid w:val="00116490"/>
    <w:rsid w:val="00130296"/>
    <w:rsid w:val="00152BD3"/>
    <w:rsid w:val="001622E5"/>
    <w:rsid w:val="00166EC6"/>
    <w:rsid w:val="00170320"/>
    <w:rsid w:val="00181833"/>
    <w:rsid w:val="001B21C9"/>
    <w:rsid w:val="001C6536"/>
    <w:rsid w:val="001D7A97"/>
    <w:rsid w:val="001E04CB"/>
    <w:rsid w:val="001E539F"/>
    <w:rsid w:val="001E71BA"/>
    <w:rsid w:val="001F5942"/>
    <w:rsid w:val="002238B8"/>
    <w:rsid w:val="0023489B"/>
    <w:rsid w:val="00252EC3"/>
    <w:rsid w:val="00255CDD"/>
    <w:rsid w:val="00261D6C"/>
    <w:rsid w:val="00272241"/>
    <w:rsid w:val="00272E4C"/>
    <w:rsid w:val="0027599B"/>
    <w:rsid w:val="00275D49"/>
    <w:rsid w:val="0028057B"/>
    <w:rsid w:val="00281822"/>
    <w:rsid w:val="002854B7"/>
    <w:rsid w:val="00297A44"/>
    <w:rsid w:val="002A0A0A"/>
    <w:rsid w:val="002A4DE7"/>
    <w:rsid w:val="002B29F2"/>
    <w:rsid w:val="002C36A6"/>
    <w:rsid w:val="002F41DA"/>
    <w:rsid w:val="00312512"/>
    <w:rsid w:val="0031356D"/>
    <w:rsid w:val="00314F27"/>
    <w:rsid w:val="00327583"/>
    <w:rsid w:val="00332B77"/>
    <w:rsid w:val="00333460"/>
    <w:rsid w:val="003353BE"/>
    <w:rsid w:val="00337FD1"/>
    <w:rsid w:val="00343D1B"/>
    <w:rsid w:val="0034416E"/>
    <w:rsid w:val="00345801"/>
    <w:rsid w:val="00354917"/>
    <w:rsid w:val="0036166F"/>
    <w:rsid w:val="00366F47"/>
    <w:rsid w:val="0036752B"/>
    <w:rsid w:val="00367551"/>
    <w:rsid w:val="00367F66"/>
    <w:rsid w:val="00373F73"/>
    <w:rsid w:val="00391498"/>
    <w:rsid w:val="003A4438"/>
    <w:rsid w:val="003A4D75"/>
    <w:rsid w:val="003A5F22"/>
    <w:rsid w:val="003B29C3"/>
    <w:rsid w:val="003B2D28"/>
    <w:rsid w:val="003B559C"/>
    <w:rsid w:val="003E0854"/>
    <w:rsid w:val="003E443D"/>
    <w:rsid w:val="00400B3C"/>
    <w:rsid w:val="00402ED4"/>
    <w:rsid w:val="00403802"/>
    <w:rsid w:val="00403DE4"/>
    <w:rsid w:val="004119B0"/>
    <w:rsid w:val="00421C4E"/>
    <w:rsid w:val="00426EA0"/>
    <w:rsid w:val="00427D1E"/>
    <w:rsid w:val="00463298"/>
    <w:rsid w:val="0047294D"/>
    <w:rsid w:val="00487ABC"/>
    <w:rsid w:val="00492490"/>
    <w:rsid w:val="00497BAA"/>
    <w:rsid w:val="004B6428"/>
    <w:rsid w:val="004C2E46"/>
    <w:rsid w:val="004C5ED0"/>
    <w:rsid w:val="004C78C8"/>
    <w:rsid w:val="004C7D43"/>
    <w:rsid w:val="004D4ABB"/>
    <w:rsid w:val="004F1CFD"/>
    <w:rsid w:val="004F3B56"/>
    <w:rsid w:val="005018C1"/>
    <w:rsid w:val="00502EDA"/>
    <w:rsid w:val="005061A6"/>
    <w:rsid w:val="00507798"/>
    <w:rsid w:val="00520B6E"/>
    <w:rsid w:val="0053488B"/>
    <w:rsid w:val="00555B40"/>
    <w:rsid w:val="005560F8"/>
    <w:rsid w:val="005575C4"/>
    <w:rsid w:val="00581865"/>
    <w:rsid w:val="00582652"/>
    <w:rsid w:val="00593576"/>
    <w:rsid w:val="00593CB0"/>
    <w:rsid w:val="0059566A"/>
    <w:rsid w:val="005959FA"/>
    <w:rsid w:val="005A480D"/>
    <w:rsid w:val="005B0E82"/>
    <w:rsid w:val="005B522C"/>
    <w:rsid w:val="005B585F"/>
    <w:rsid w:val="005C2754"/>
    <w:rsid w:val="005C4F84"/>
    <w:rsid w:val="005F66C9"/>
    <w:rsid w:val="00602F6F"/>
    <w:rsid w:val="006037A2"/>
    <w:rsid w:val="0060386A"/>
    <w:rsid w:val="0061652C"/>
    <w:rsid w:val="006165FC"/>
    <w:rsid w:val="00625A34"/>
    <w:rsid w:val="00625BB5"/>
    <w:rsid w:val="00635521"/>
    <w:rsid w:val="006547F6"/>
    <w:rsid w:val="00656C96"/>
    <w:rsid w:val="00666F6E"/>
    <w:rsid w:val="00675C2A"/>
    <w:rsid w:val="00681AA7"/>
    <w:rsid w:val="00693A8A"/>
    <w:rsid w:val="006A5ABE"/>
    <w:rsid w:val="006B3ECC"/>
    <w:rsid w:val="006B42A0"/>
    <w:rsid w:val="006B5F4C"/>
    <w:rsid w:val="006C6D65"/>
    <w:rsid w:val="006D10B2"/>
    <w:rsid w:val="006D7C00"/>
    <w:rsid w:val="006E579F"/>
    <w:rsid w:val="006E6ED1"/>
    <w:rsid w:val="006F2A42"/>
    <w:rsid w:val="00706F02"/>
    <w:rsid w:val="00712B66"/>
    <w:rsid w:val="00725568"/>
    <w:rsid w:val="00725780"/>
    <w:rsid w:val="00747EDB"/>
    <w:rsid w:val="007748E1"/>
    <w:rsid w:val="0077543B"/>
    <w:rsid w:val="00776A30"/>
    <w:rsid w:val="007838FA"/>
    <w:rsid w:val="00785966"/>
    <w:rsid w:val="00791FA0"/>
    <w:rsid w:val="007A5C48"/>
    <w:rsid w:val="007B2956"/>
    <w:rsid w:val="007B5FDC"/>
    <w:rsid w:val="007B6118"/>
    <w:rsid w:val="007C2F76"/>
    <w:rsid w:val="007C7FB2"/>
    <w:rsid w:val="007D329E"/>
    <w:rsid w:val="007D44C4"/>
    <w:rsid w:val="007D7E77"/>
    <w:rsid w:val="007E022C"/>
    <w:rsid w:val="007E3264"/>
    <w:rsid w:val="008011C0"/>
    <w:rsid w:val="008023F1"/>
    <w:rsid w:val="0080455C"/>
    <w:rsid w:val="00804EB5"/>
    <w:rsid w:val="00815B98"/>
    <w:rsid w:val="008216E0"/>
    <w:rsid w:val="008233A2"/>
    <w:rsid w:val="00825941"/>
    <w:rsid w:val="00826A14"/>
    <w:rsid w:val="008355C8"/>
    <w:rsid w:val="00840E0E"/>
    <w:rsid w:val="00845ADF"/>
    <w:rsid w:val="00852301"/>
    <w:rsid w:val="00853367"/>
    <w:rsid w:val="00863539"/>
    <w:rsid w:val="00863B4A"/>
    <w:rsid w:val="00867470"/>
    <w:rsid w:val="00880ED3"/>
    <w:rsid w:val="008A3FF1"/>
    <w:rsid w:val="008A58F8"/>
    <w:rsid w:val="008B3705"/>
    <w:rsid w:val="008D2CD3"/>
    <w:rsid w:val="008D60AD"/>
    <w:rsid w:val="008D6131"/>
    <w:rsid w:val="00907BE3"/>
    <w:rsid w:val="00920133"/>
    <w:rsid w:val="009220D2"/>
    <w:rsid w:val="00924DC7"/>
    <w:rsid w:val="00956F63"/>
    <w:rsid w:val="00973AC0"/>
    <w:rsid w:val="00983611"/>
    <w:rsid w:val="00996596"/>
    <w:rsid w:val="009A06B6"/>
    <w:rsid w:val="009A6B40"/>
    <w:rsid w:val="009A6CFA"/>
    <w:rsid w:val="009A7F0F"/>
    <w:rsid w:val="009B472C"/>
    <w:rsid w:val="009B7F8A"/>
    <w:rsid w:val="009D73B5"/>
    <w:rsid w:val="009D7CAF"/>
    <w:rsid w:val="00A04D6C"/>
    <w:rsid w:val="00A1227D"/>
    <w:rsid w:val="00A17F82"/>
    <w:rsid w:val="00A45502"/>
    <w:rsid w:val="00A46C49"/>
    <w:rsid w:val="00A533A4"/>
    <w:rsid w:val="00A76F1B"/>
    <w:rsid w:val="00A85E08"/>
    <w:rsid w:val="00A94346"/>
    <w:rsid w:val="00A9484F"/>
    <w:rsid w:val="00AA2D9A"/>
    <w:rsid w:val="00AC759F"/>
    <w:rsid w:val="00AC76E3"/>
    <w:rsid w:val="00AF1ED4"/>
    <w:rsid w:val="00AF72CA"/>
    <w:rsid w:val="00B1383A"/>
    <w:rsid w:val="00B23B41"/>
    <w:rsid w:val="00B31ED7"/>
    <w:rsid w:val="00B36814"/>
    <w:rsid w:val="00B378F4"/>
    <w:rsid w:val="00B40445"/>
    <w:rsid w:val="00B51F01"/>
    <w:rsid w:val="00B528FA"/>
    <w:rsid w:val="00B53372"/>
    <w:rsid w:val="00B55281"/>
    <w:rsid w:val="00B57611"/>
    <w:rsid w:val="00B708CE"/>
    <w:rsid w:val="00B872BB"/>
    <w:rsid w:val="00BA4125"/>
    <w:rsid w:val="00BA71C6"/>
    <w:rsid w:val="00BB0659"/>
    <w:rsid w:val="00BD1475"/>
    <w:rsid w:val="00BD5E0E"/>
    <w:rsid w:val="00BD7DD5"/>
    <w:rsid w:val="00BE4C07"/>
    <w:rsid w:val="00C004C8"/>
    <w:rsid w:val="00C00C30"/>
    <w:rsid w:val="00C01910"/>
    <w:rsid w:val="00C01F1A"/>
    <w:rsid w:val="00C04EF2"/>
    <w:rsid w:val="00C06F8C"/>
    <w:rsid w:val="00C13C7F"/>
    <w:rsid w:val="00C34607"/>
    <w:rsid w:val="00C410FE"/>
    <w:rsid w:val="00C4704B"/>
    <w:rsid w:val="00C50753"/>
    <w:rsid w:val="00C550DC"/>
    <w:rsid w:val="00C56922"/>
    <w:rsid w:val="00C64117"/>
    <w:rsid w:val="00C6421D"/>
    <w:rsid w:val="00C67900"/>
    <w:rsid w:val="00C74321"/>
    <w:rsid w:val="00C771D7"/>
    <w:rsid w:val="00C850E7"/>
    <w:rsid w:val="00C8763D"/>
    <w:rsid w:val="00C948B9"/>
    <w:rsid w:val="00CA1E58"/>
    <w:rsid w:val="00CB2A56"/>
    <w:rsid w:val="00CC2046"/>
    <w:rsid w:val="00CE710B"/>
    <w:rsid w:val="00CF5FE0"/>
    <w:rsid w:val="00CF63C3"/>
    <w:rsid w:val="00CF6488"/>
    <w:rsid w:val="00D06686"/>
    <w:rsid w:val="00D069FC"/>
    <w:rsid w:val="00D106E0"/>
    <w:rsid w:val="00D13913"/>
    <w:rsid w:val="00D23937"/>
    <w:rsid w:val="00D27FDE"/>
    <w:rsid w:val="00D3358F"/>
    <w:rsid w:val="00D4385D"/>
    <w:rsid w:val="00D464C3"/>
    <w:rsid w:val="00D544F9"/>
    <w:rsid w:val="00D55A25"/>
    <w:rsid w:val="00D56208"/>
    <w:rsid w:val="00D7512A"/>
    <w:rsid w:val="00D83829"/>
    <w:rsid w:val="00D85B14"/>
    <w:rsid w:val="00DA4B5F"/>
    <w:rsid w:val="00DC09C2"/>
    <w:rsid w:val="00DD09F6"/>
    <w:rsid w:val="00DD36FB"/>
    <w:rsid w:val="00DE2F54"/>
    <w:rsid w:val="00DF081A"/>
    <w:rsid w:val="00DF3773"/>
    <w:rsid w:val="00E017DD"/>
    <w:rsid w:val="00E131A8"/>
    <w:rsid w:val="00E13999"/>
    <w:rsid w:val="00E17FBA"/>
    <w:rsid w:val="00E206FD"/>
    <w:rsid w:val="00E25450"/>
    <w:rsid w:val="00E274E4"/>
    <w:rsid w:val="00E338AD"/>
    <w:rsid w:val="00E562DD"/>
    <w:rsid w:val="00E56914"/>
    <w:rsid w:val="00E646E2"/>
    <w:rsid w:val="00E65598"/>
    <w:rsid w:val="00E71BEA"/>
    <w:rsid w:val="00E7435E"/>
    <w:rsid w:val="00E87D9D"/>
    <w:rsid w:val="00E91FC5"/>
    <w:rsid w:val="00E93442"/>
    <w:rsid w:val="00E943E6"/>
    <w:rsid w:val="00EA0DF2"/>
    <w:rsid w:val="00EA201C"/>
    <w:rsid w:val="00ED5B2E"/>
    <w:rsid w:val="00EE3C76"/>
    <w:rsid w:val="00F15377"/>
    <w:rsid w:val="00F20B3A"/>
    <w:rsid w:val="00F20F84"/>
    <w:rsid w:val="00F27548"/>
    <w:rsid w:val="00F37A69"/>
    <w:rsid w:val="00F54F66"/>
    <w:rsid w:val="00F57BC3"/>
    <w:rsid w:val="00F723B3"/>
    <w:rsid w:val="00F952F4"/>
    <w:rsid w:val="00FA0004"/>
    <w:rsid w:val="00FA1BC6"/>
    <w:rsid w:val="00FB05DF"/>
    <w:rsid w:val="00FC5A47"/>
    <w:rsid w:val="00FD6CEF"/>
    <w:rsid w:val="00FF2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76AA6"/>
  <w15:chartTrackingRefBased/>
  <w15:docId w15:val="{9F97B4D9-C317-4ECB-AEF4-A5E6550C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4C7D43"/>
    <w:pPr>
      <w:keepNext/>
      <w:outlineLvl w:val="0"/>
    </w:pPr>
    <w:rPr>
      <w:b/>
      <w:szCs w:val="20"/>
    </w:rPr>
  </w:style>
  <w:style w:type="paragraph" w:styleId="Nadpis3">
    <w:name w:val="heading 3"/>
    <w:basedOn w:val="Normln"/>
    <w:next w:val="Normln"/>
    <w:link w:val="Nadpis3Char"/>
    <w:uiPriority w:val="9"/>
    <w:semiHidden/>
    <w:unhideWhenUsed/>
    <w:qFormat/>
    <w:rsid w:val="00863539"/>
    <w:pPr>
      <w:keepNext/>
      <w:spacing w:before="240" w:after="60"/>
      <w:outlineLvl w:val="2"/>
    </w:pPr>
    <w:rPr>
      <w:rFonts w:ascii="Calibri Light" w:hAnsi="Calibri Light"/>
      <w:b/>
      <w:b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rsid w:val="00E65598"/>
    <w:rPr>
      <w:color w:val="0000FF"/>
      <w:u w:val="single"/>
    </w:rPr>
  </w:style>
  <w:style w:type="paragraph" w:styleId="Zhlav">
    <w:name w:val="header"/>
    <w:basedOn w:val="Normln"/>
    <w:rsid w:val="00D544F9"/>
    <w:pPr>
      <w:tabs>
        <w:tab w:val="center" w:pos="4536"/>
        <w:tab w:val="right" w:pos="9072"/>
      </w:tabs>
    </w:pPr>
  </w:style>
  <w:style w:type="paragraph" w:styleId="Zpat">
    <w:name w:val="footer"/>
    <w:basedOn w:val="Normln"/>
    <w:rsid w:val="00D544F9"/>
    <w:pPr>
      <w:tabs>
        <w:tab w:val="center" w:pos="4536"/>
        <w:tab w:val="right" w:pos="9072"/>
      </w:tabs>
    </w:pPr>
  </w:style>
  <w:style w:type="character" w:styleId="slostrnky">
    <w:name w:val="page number"/>
    <w:basedOn w:val="Standardnpsmoodstavce"/>
    <w:rsid w:val="0077543B"/>
  </w:style>
  <w:style w:type="paragraph" w:styleId="Textbubliny">
    <w:name w:val="Balloon Text"/>
    <w:basedOn w:val="Normln"/>
    <w:semiHidden/>
    <w:rsid w:val="0077543B"/>
    <w:rPr>
      <w:rFonts w:ascii="Tahoma" w:hAnsi="Tahoma" w:cs="Tahoma"/>
      <w:sz w:val="16"/>
      <w:szCs w:val="16"/>
    </w:rPr>
  </w:style>
  <w:style w:type="paragraph" w:styleId="Odstavecseseznamem">
    <w:name w:val="List Paragraph"/>
    <w:aliases w:val="Nad,Odstavec cíl se seznamem,Odstavec se seznamem5,Odstavec_muj,Odstavec,Odrážky,Reference List,List Paragraph"/>
    <w:basedOn w:val="Normln"/>
    <w:link w:val="OdstavecseseznamemChar"/>
    <w:uiPriority w:val="99"/>
    <w:qFormat/>
    <w:rsid w:val="00403DE4"/>
    <w:pPr>
      <w:ind w:left="720"/>
      <w:contextualSpacing/>
    </w:pPr>
    <w:rPr>
      <w:sz w:val="20"/>
      <w:szCs w:val="20"/>
    </w:rPr>
  </w:style>
  <w:style w:type="character" w:styleId="Odkaznakoment">
    <w:name w:val="annotation reference"/>
    <w:uiPriority w:val="99"/>
    <w:semiHidden/>
    <w:unhideWhenUsed/>
    <w:rsid w:val="00693A8A"/>
    <w:rPr>
      <w:sz w:val="16"/>
      <w:szCs w:val="16"/>
    </w:rPr>
  </w:style>
  <w:style w:type="paragraph" w:styleId="Textkomente">
    <w:name w:val="annotation text"/>
    <w:basedOn w:val="Normln"/>
    <w:link w:val="TextkomenteChar"/>
    <w:uiPriority w:val="99"/>
    <w:semiHidden/>
    <w:unhideWhenUsed/>
    <w:rsid w:val="00693A8A"/>
    <w:rPr>
      <w:sz w:val="20"/>
      <w:szCs w:val="20"/>
    </w:rPr>
  </w:style>
  <w:style w:type="character" w:customStyle="1" w:styleId="TextkomenteChar">
    <w:name w:val="Text komentáře Char"/>
    <w:basedOn w:val="Standardnpsmoodstavce"/>
    <w:link w:val="Textkomente"/>
    <w:uiPriority w:val="99"/>
    <w:semiHidden/>
    <w:rsid w:val="00693A8A"/>
  </w:style>
  <w:style w:type="paragraph" w:styleId="Pedmtkomente">
    <w:name w:val="annotation subject"/>
    <w:basedOn w:val="Textkomente"/>
    <w:next w:val="Textkomente"/>
    <w:link w:val="PedmtkomenteChar"/>
    <w:uiPriority w:val="99"/>
    <w:semiHidden/>
    <w:unhideWhenUsed/>
    <w:rsid w:val="00693A8A"/>
    <w:rPr>
      <w:b/>
      <w:bCs/>
      <w:lang w:val="x-none" w:eastAsia="x-none"/>
    </w:rPr>
  </w:style>
  <w:style w:type="character" w:customStyle="1" w:styleId="PedmtkomenteChar">
    <w:name w:val="Předmět komentáře Char"/>
    <w:link w:val="Pedmtkomente"/>
    <w:uiPriority w:val="99"/>
    <w:semiHidden/>
    <w:rsid w:val="00693A8A"/>
    <w:rPr>
      <w:b/>
      <w:bCs/>
    </w:rPr>
  </w:style>
  <w:style w:type="character" w:customStyle="1" w:styleId="OdstavecseseznamemChar">
    <w:name w:val="Odstavec se seznamem Char"/>
    <w:aliases w:val="Nad Char,Odstavec cíl se seznamem Char,Odstavec se seznamem5 Char,Odstavec_muj Char,Odstavec Char,Odrážky Char,Reference List Char,List Paragraph Char"/>
    <w:link w:val="Odstavecseseznamem"/>
    <w:uiPriority w:val="99"/>
    <w:qFormat/>
    <w:locked/>
    <w:rsid w:val="00332B77"/>
  </w:style>
  <w:style w:type="character" w:customStyle="1" w:styleId="Nadpis1Char">
    <w:name w:val="Nadpis 1 Char"/>
    <w:link w:val="Nadpis1"/>
    <w:rsid w:val="004C7D43"/>
    <w:rPr>
      <w:b/>
      <w:sz w:val="24"/>
    </w:rPr>
  </w:style>
  <w:style w:type="paragraph" w:styleId="Zkladntextodsazen">
    <w:name w:val="Body Text Indent"/>
    <w:basedOn w:val="Normln"/>
    <w:link w:val="ZkladntextodsazenChar"/>
    <w:rsid w:val="004C7D43"/>
    <w:pPr>
      <w:ind w:left="567" w:hanging="207"/>
      <w:jc w:val="both"/>
    </w:pPr>
    <w:rPr>
      <w:szCs w:val="20"/>
    </w:rPr>
  </w:style>
  <w:style w:type="character" w:customStyle="1" w:styleId="ZkladntextodsazenChar">
    <w:name w:val="Základní text odsazený Char"/>
    <w:link w:val="Zkladntextodsazen"/>
    <w:rsid w:val="004C7D43"/>
    <w:rPr>
      <w:sz w:val="24"/>
    </w:rPr>
  </w:style>
  <w:style w:type="character" w:customStyle="1" w:styleId="Nadpis3Char">
    <w:name w:val="Nadpis 3 Char"/>
    <w:link w:val="Nadpis3"/>
    <w:uiPriority w:val="9"/>
    <w:semiHidden/>
    <w:rsid w:val="00863539"/>
    <w:rPr>
      <w:rFonts w:ascii="Calibri Light" w:eastAsia="Times New Roman" w:hAnsi="Calibri Light" w:cs="Times New Roman"/>
      <w:b/>
      <w:bCs/>
      <w:sz w:val="26"/>
      <w:szCs w:val="26"/>
    </w:rPr>
  </w:style>
  <w:style w:type="paragraph" w:customStyle="1" w:styleId="Default">
    <w:name w:val="Default"/>
    <w:uiPriority w:val="99"/>
    <w:rsid w:val="009B7F8A"/>
    <w:pPr>
      <w:autoSpaceDE w:val="0"/>
      <w:autoSpaceDN w:val="0"/>
      <w:adjustRightInd w:val="0"/>
    </w:pPr>
    <w:rPr>
      <w:color w:val="000000"/>
      <w:sz w:val="24"/>
      <w:szCs w:val="24"/>
    </w:rPr>
  </w:style>
  <w:style w:type="paragraph" w:customStyle="1" w:styleId="1">
    <w:name w:val="1."/>
    <w:basedOn w:val="Normln"/>
    <w:qFormat/>
    <w:rsid w:val="00973AC0"/>
    <w:pPr>
      <w:numPr>
        <w:numId w:val="25"/>
      </w:numPr>
      <w:spacing w:before="120" w:after="120"/>
      <w:jc w:val="center"/>
    </w:pPr>
    <w:rPr>
      <w:b/>
      <w:sz w:val="22"/>
      <w:szCs w:val="22"/>
      <w:u w:val="single"/>
    </w:rPr>
  </w:style>
  <w:style w:type="paragraph" w:customStyle="1" w:styleId="11">
    <w:name w:val="1.1."/>
    <w:basedOn w:val="Normln"/>
    <w:qFormat/>
    <w:rsid w:val="00973AC0"/>
    <w:pPr>
      <w:numPr>
        <w:ilvl w:val="1"/>
        <w:numId w:val="25"/>
      </w:numPr>
      <w:spacing w:before="40" w:after="40"/>
      <w:jc w:val="both"/>
    </w:pPr>
    <w:rPr>
      <w:sz w:val="22"/>
      <w:szCs w:val="22"/>
    </w:rPr>
  </w:style>
  <w:style w:type="paragraph" w:styleId="Zkladntext">
    <w:name w:val="Body Text"/>
    <w:basedOn w:val="Normln"/>
    <w:link w:val="ZkladntextChar"/>
    <w:uiPriority w:val="99"/>
    <w:semiHidden/>
    <w:unhideWhenUsed/>
    <w:rsid w:val="00FA1BC6"/>
    <w:pPr>
      <w:spacing w:after="120"/>
    </w:pPr>
  </w:style>
  <w:style w:type="character" w:customStyle="1" w:styleId="ZkladntextChar">
    <w:name w:val="Základní text Char"/>
    <w:link w:val="Zkladntext"/>
    <w:uiPriority w:val="99"/>
    <w:semiHidden/>
    <w:rsid w:val="00FA1B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36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A6C31-45ED-44A1-8293-B66A52F0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1712</Words>
  <Characters>10102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Odry</Company>
  <LinksUpToDate>false</LinksUpToDate>
  <CharactersWithSpaces>11791</CharactersWithSpaces>
  <SharedDoc>false</SharedDoc>
  <HLinks>
    <vt:vector size="6" baseType="variant">
      <vt:variant>
        <vt:i4>3670035</vt:i4>
      </vt:variant>
      <vt:variant>
        <vt:i4>0</vt:i4>
      </vt:variant>
      <vt:variant>
        <vt:i4>0</vt:i4>
      </vt:variant>
      <vt:variant>
        <vt:i4>5</vt:i4>
      </vt:variant>
      <vt:variant>
        <vt:lpwstr>radek.vareka@pod.cz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Rozsypalova</dc:creator>
  <cp:keywords/>
  <cp:lastModifiedBy>Kusynova</cp:lastModifiedBy>
  <cp:revision>2</cp:revision>
  <cp:lastPrinted>2023-05-05T07:40:00Z</cp:lastPrinted>
  <dcterms:created xsi:type="dcterms:W3CDTF">2023-06-02T10:20:00Z</dcterms:created>
  <dcterms:modified xsi:type="dcterms:W3CDTF">2023-06-02T10:20:00Z</dcterms:modified>
</cp:coreProperties>
</file>