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4BC" w:rsidRDefault="003028CD" w:rsidP="00A124BC">
      <w:pPr>
        <w:pStyle w:val="Nadpis2"/>
        <w:spacing w:before="0"/>
        <w:rPr>
          <w:b/>
        </w:rPr>
      </w:pPr>
      <w:r w:rsidRPr="00C25166">
        <w:rPr>
          <w:b/>
        </w:rPr>
        <w:t xml:space="preserve">Smlouva o </w:t>
      </w:r>
      <w:r w:rsidR="00E661A3">
        <w:rPr>
          <w:b/>
        </w:rPr>
        <w:t>zpracování</w:t>
      </w:r>
      <w:r w:rsidR="00A124BC">
        <w:rPr>
          <w:b/>
        </w:rPr>
        <w:t xml:space="preserve"> povinných příloh k žádosti o dotaci</w:t>
      </w:r>
    </w:p>
    <w:p w:rsidR="00D464AF" w:rsidRPr="0008116C" w:rsidRDefault="00F362AD" w:rsidP="00A124BC">
      <w:pPr>
        <w:pStyle w:val="Nadpis2"/>
        <w:spacing w:before="0"/>
        <w:rPr>
          <w:b/>
        </w:rPr>
      </w:pPr>
      <w:r w:rsidRPr="00C25166">
        <w:rPr>
          <w:b/>
        </w:rPr>
        <w:t xml:space="preserve">č. </w:t>
      </w:r>
      <w:r w:rsidR="00572BE2">
        <w:rPr>
          <w:b/>
          <w:lang w:val="cs-CZ"/>
        </w:rPr>
        <w:t>SML-21</w:t>
      </w:r>
      <w:r w:rsidR="00B5572B">
        <w:rPr>
          <w:b/>
          <w:lang w:val="cs-CZ"/>
        </w:rPr>
        <w:t>, č. S-0059/00069850/2023</w:t>
      </w:r>
    </w:p>
    <w:p w:rsidR="003028CD" w:rsidRPr="0008116C" w:rsidRDefault="003028CD" w:rsidP="0008116C">
      <w:pPr>
        <w:pStyle w:val="Nadpis2"/>
        <w:spacing w:before="0" w:after="0"/>
        <w:rPr>
          <w:b/>
          <w:sz w:val="16"/>
          <w:szCs w:val="16"/>
        </w:rPr>
      </w:pPr>
      <w:r w:rsidRPr="0008116C">
        <w:rPr>
          <w:b/>
          <w:sz w:val="16"/>
          <w:szCs w:val="16"/>
        </w:rPr>
        <w:t>uzavřena dle §1746 zákona č. 89/2012 Sb., občanský zákoník, ve znění pozdějších předpisů</w:t>
      </w:r>
    </w:p>
    <w:p w:rsidR="00A124BC" w:rsidRDefault="00A124BC" w:rsidP="003028CD">
      <w:pPr>
        <w:pStyle w:val="Nadpis2"/>
        <w:rPr>
          <w:lang w:val="cs-CZ"/>
        </w:rPr>
      </w:pPr>
    </w:p>
    <w:p w:rsidR="00A124BC" w:rsidRDefault="00A124BC" w:rsidP="003028CD">
      <w:pPr>
        <w:pStyle w:val="Nadpis2"/>
        <w:rPr>
          <w:lang w:val="cs-CZ"/>
        </w:rPr>
      </w:pPr>
    </w:p>
    <w:p w:rsidR="003028CD" w:rsidRPr="0064464E" w:rsidRDefault="003028CD" w:rsidP="003028CD">
      <w:pPr>
        <w:pStyle w:val="Nadpis2"/>
        <w:rPr>
          <w:color w:val="auto"/>
          <w:lang w:val="cs-CZ"/>
        </w:rPr>
      </w:pPr>
      <w:r w:rsidRPr="00F8054B">
        <w:rPr>
          <w:lang w:val="cs-CZ"/>
        </w:rPr>
        <w:t xml:space="preserve">I. </w:t>
      </w:r>
      <w:r>
        <w:rPr>
          <w:lang w:val="cs-CZ"/>
        </w:rPr>
        <w:t>SMLUVNÍ STRANY</w:t>
      </w:r>
    </w:p>
    <w:p w:rsidR="003028CD" w:rsidRPr="00D002B7" w:rsidRDefault="003028CD" w:rsidP="003028CD">
      <w:pPr>
        <w:jc w:val="center"/>
      </w:pPr>
    </w:p>
    <w:p w:rsidR="00C25166" w:rsidRPr="00C25166" w:rsidRDefault="00D44157" w:rsidP="00125D81">
      <w:pPr>
        <w:jc w:val="center"/>
        <w:rPr>
          <w:rFonts w:eastAsia="Batang"/>
          <w:b/>
        </w:rPr>
      </w:pPr>
      <w:r>
        <w:rPr>
          <w:rFonts w:eastAsia="Batang"/>
          <w:b/>
        </w:rPr>
        <w:t>RELOCA energy solutions</w:t>
      </w:r>
      <w:r w:rsidR="005F7F09">
        <w:rPr>
          <w:rFonts w:eastAsia="Batang"/>
          <w:b/>
        </w:rPr>
        <w:t>, s.r</w:t>
      </w:r>
      <w:r w:rsidR="00125D81" w:rsidRPr="00125D81">
        <w:rPr>
          <w:rFonts w:eastAsia="Batang"/>
          <w:b/>
        </w:rPr>
        <w:t>.</w:t>
      </w:r>
      <w:r w:rsidR="005F7F09">
        <w:rPr>
          <w:rFonts w:eastAsia="Batang"/>
          <w:b/>
        </w:rPr>
        <w:t>o.</w:t>
      </w:r>
    </w:p>
    <w:p w:rsidR="00C420DE" w:rsidRDefault="00633955" w:rsidP="00C420DE">
      <w:pPr>
        <w:jc w:val="center"/>
      </w:pPr>
      <w:r w:rsidRPr="00C25166">
        <w:t>se sídlem:</w:t>
      </w:r>
      <w:r w:rsidR="000A6FE6" w:rsidRPr="00C25166">
        <w:t xml:space="preserve"> </w:t>
      </w:r>
      <w:r w:rsidR="00D44157">
        <w:t>Jičínská 2348/10, 130 00 Praha 3 Vinohrady</w:t>
      </w:r>
    </w:p>
    <w:p w:rsidR="005F7F09" w:rsidRPr="005F7F09" w:rsidRDefault="005F7F09" w:rsidP="005F7F09">
      <w:pPr>
        <w:jc w:val="center"/>
        <w:rPr>
          <w:rFonts w:eastAsia="Batang"/>
        </w:rPr>
      </w:pPr>
      <w:r w:rsidRPr="003028CD">
        <w:rPr>
          <w:rFonts w:eastAsia="Batang"/>
        </w:rPr>
        <w:t>zapsaná v Obchodním rejstřík</w:t>
      </w:r>
      <w:r w:rsidR="00D44157">
        <w:rPr>
          <w:rFonts w:eastAsia="Batang"/>
        </w:rPr>
        <w:t>u vedeném Městským soudem v Praze</w:t>
      </w:r>
      <w:r w:rsidRPr="003028CD">
        <w:rPr>
          <w:rFonts w:eastAsia="Batang"/>
        </w:rPr>
        <w:t xml:space="preserve">, oddíl </w:t>
      </w:r>
      <w:r w:rsidR="00D44157">
        <w:t>C, vložka 136504</w:t>
      </w:r>
    </w:p>
    <w:p w:rsidR="003028CD" w:rsidRDefault="003028CD" w:rsidP="00125D81">
      <w:pPr>
        <w:jc w:val="center"/>
        <w:rPr>
          <w:rFonts w:eastAsia="Batang"/>
        </w:rPr>
      </w:pPr>
      <w:r w:rsidRPr="00C25166">
        <w:rPr>
          <w:rFonts w:eastAsia="Batang"/>
        </w:rPr>
        <w:t>IČ</w:t>
      </w:r>
      <w:r w:rsidR="00D44157">
        <w:rPr>
          <w:rFonts w:eastAsia="Batang"/>
        </w:rPr>
        <w:t>O</w:t>
      </w:r>
      <w:r w:rsidRPr="00C25166">
        <w:rPr>
          <w:rFonts w:eastAsia="Batang"/>
        </w:rPr>
        <w:t xml:space="preserve">: </w:t>
      </w:r>
      <w:r w:rsidR="00D44157">
        <w:rPr>
          <w:rFonts w:eastAsia="Batang"/>
        </w:rPr>
        <w:t>28367146</w:t>
      </w:r>
    </w:p>
    <w:p w:rsidR="00A679BE" w:rsidRDefault="00A679BE" w:rsidP="00125D81">
      <w:pPr>
        <w:jc w:val="center"/>
        <w:rPr>
          <w:rFonts w:eastAsia="Batang"/>
        </w:rPr>
      </w:pPr>
      <w:r>
        <w:rPr>
          <w:rFonts w:eastAsia="Batang"/>
        </w:rPr>
        <w:t>DIČ:</w:t>
      </w:r>
      <w:r w:rsidR="00125D81" w:rsidRPr="00125D81">
        <w:t xml:space="preserve"> </w:t>
      </w:r>
      <w:r w:rsidR="00125D81">
        <w:rPr>
          <w:rFonts w:eastAsia="Batang"/>
        </w:rPr>
        <w:t>CZ</w:t>
      </w:r>
      <w:r w:rsidR="00D44157">
        <w:rPr>
          <w:rFonts w:eastAsia="Batang"/>
        </w:rPr>
        <w:t>28367146</w:t>
      </w:r>
    </w:p>
    <w:p w:rsidR="005A0602" w:rsidRPr="00C25166" w:rsidRDefault="005A0602" w:rsidP="00125D81">
      <w:pPr>
        <w:jc w:val="center"/>
        <w:rPr>
          <w:rFonts w:eastAsia="Batang"/>
        </w:rPr>
      </w:pPr>
      <w:r>
        <w:rPr>
          <w:bCs/>
        </w:rPr>
        <w:t>Bankovní spojení:</w:t>
      </w:r>
    </w:p>
    <w:p w:rsidR="003028CD" w:rsidRPr="00C25166" w:rsidRDefault="005F7F09" w:rsidP="00C25166">
      <w:pPr>
        <w:jc w:val="center"/>
        <w:rPr>
          <w:rFonts w:eastAsia="Batang"/>
        </w:rPr>
      </w:pPr>
      <w:r>
        <w:rPr>
          <w:rFonts w:eastAsia="Batang"/>
        </w:rPr>
        <w:t>statutární zástu</w:t>
      </w:r>
      <w:r w:rsidR="00D44157">
        <w:rPr>
          <w:rFonts w:eastAsia="Batang"/>
        </w:rPr>
        <w:t>pce: Ing. Jan Škráček</w:t>
      </w:r>
      <w:r>
        <w:rPr>
          <w:rFonts w:eastAsia="Batang"/>
        </w:rPr>
        <w:t>, jednatel</w:t>
      </w:r>
    </w:p>
    <w:p w:rsidR="003028CD" w:rsidRDefault="003028CD" w:rsidP="003028CD">
      <w:pPr>
        <w:jc w:val="center"/>
      </w:pPr>
      <w:r w:rsidRPr="00C25166">
        <w:rPr>
          <w:bCs/>
        </w:rPr>
        <w:t xml:space="preserve">(dále jen </w:t>
      </w:r>
      <w:r w:rsidRPr="00C25166">
        <w:rPr>
          <w:bCs/>
          <w:i/>
        </w:rPr>
        <w:t>„</w:t>
      </w:r>
      <w:r w:rsidR="00E661A3">
        <w:rPr>
          <w:bCs/>
          <w:i/>
        </w:rPr>
        <w:t>Zhotovitel</w:t>
      </w:r>
      <w:r w:rsidRPr="00C25166">
        <w:rPr>
          <w:bCs/>
          <w:i/>
        </w:rPr>
        <w:t>“</w:t>
      </w:r>
      <w:r w:rsidRPr="00C25166">
        <w:rPr>
          <w:bCs/>
        </w:rPr>
        <w:t>)</w:t>
      </w:r>
    </w:p>
    <w:p w:rsidR="003028CD" w:rsidRPr="0064464E" w:rsidRDefault="003028CD" w:rsidP="003028CD">
      <w:pPr>
        <w:jc w:val="center"/>
        <w:rPr>
          <w:rFonts w:ascii="Arial" w:hAnsi="Arial" w:cs="Arial"/>
          <w:sz w:val="20"/>
          <w:szCs w:val="20"/>
        </w:rPr>
      </w:pPr>
    </w:p>
    <w:p w:rsidR="003028CD" w:rsidRPr="0064464E" w:rsidRDefault="003028CD" w:rsidP="003028CD">
      <w:pPr>
        <w:jc w:val="center"/>
        <w:rPr>
          <w:rFonts w:ascii="Arial" w:hAnsi="Arial" w:cs="Arial"/>
          <w:b/>
          <w:sz w:val="20"/>
          <w:szCs w:val="20"/>
        </w:rPr>
      </w:pPr>
      <w:r w:rsidRPr="0064464E">
        <w:rPr>
          <w:rFonts w:ascii="Arial" w:hAnsi="Arial" w:cs="Arial"/>
          <w:b/>
          <w:sz w:val="20"/>
          <w:szCs w:val="20"/>
        </w:rPr>
        <w:t>a</w:t>
      </w:r>
    </w:p>
    <w:p w:rsidR="003028CD" w:rsidRPr="003028CD" w:rsidRDefault="003028CD" w:rsidP="003028CD">
      <w:pPr>
        <w:jc w:val="center"/>
        <w:rPr>
          <w:rFonts w:eastAsia="Batang"/>
          <w:b/>
        </w:rPr>
      </w:pPr>
    </w:p>
    <w:p w:rsidR="00D44157" w:rsidRPr="00A36CC1" w:rsidRDefault="00572BE2" w:rsidP="00D44157">
      <w:pPr>
        <w:jc w:val="center"/>
        <w:rPr>
          <w:rFonts w:eastAsia="Batang"/>
          <w:b/>
          <w:highlight w:val="yellow"/>
        </w:rPr>
      </w:pPr>
      <w:bookmarkStart w:id="0" w:name="_Hlk507146951"/>
      <w:r>
        <w:rPr>
          <w:rFonts w:eastAsia="Batang"/>
          <w:b/>
        </w:rPr>
        <w:t>Středočeské muzeum v Roztokách u Prahy, příspěvková organizace</w:t>
      </w:r>
    </w:p>
    <w:bookmarkEnd w:id="0"/>
    <w:p w:rsidR="00D44157" w:rsidRDefault="00D44157" w:rsidP="00D44157">
      <w:pPr>
        <w:jc w:val="center"/>
        <w:rPr>
          <w:bCs/>
        </w:rPr>
      </w:pPr>
      <w:r w:rsidRPr="003028CD">
        <w:rPr>
          <w:bCs/>
        </w:rPr>
        <w:t xml:space="preserve">se sídlem: </w:t>
      </w:r>
      <w:r w:rsidR="00572BE2">
        <w:rPr>
          <w:bCs/>
        </w:rPr>
        <w:t>Zámek</w:t>
      </w:r>
      <w:r w:rsidR="00C06609">
        <w:rPr>
          <w:bCs/>
        </w:rPr>
        <w:t xml:space="preserve"> </w:t>
      </w:r>
      <w:r w:rsidR="00572BE2">
        <w:rPr>
          <w:bCs/>
        </w:rPr>
        <w:t>1, 252 63 Roztoky</w:t>
      </w:r>
    </w:p>
    <w:p w:rsidR="00D44157" w:rsidRDefault="00D44157" w:rsidP="00D44157">
      <w:pPr>
        <w:jc w:val="center"/>
        <w:rPr>
          <w:bCs/>
        </w:rPr>
      </w:pPr>
      <w:r w:rsidRPr="003028CD">
        <w:rPr>
          <w:bCs/>
        </w:rPr>
        <w:t>IČ</w:t>
      </w:r>
      <w:r>
        <w:rPr>
          <w:bCs/>
        </w:rPr>
        <w:t>O</w:t>
      </w:r>
      <w:r w:rsidRPr="003028CD">
        <w:rPr>
          <w:bCs/>
        </w:rPr>
        <w:t xml:space="preserve">: </w:t>
      </w:r>
      <w:r w:rsidR="00572BE2">
        <w:rPr>
          <w:bCs/>
        </w:rPr>
        <w:t>00069850</w:t>
      </w:r>
    </w:p>
    <w:p w:rsidR="00D44157" w:rsidRDefault="00572BE2" w:rsidP="00D44157">
      <w:pPr>
        <w:jc w:val="center"/>
        <w:rPr>
          <w:bCs/>
        </w:rPr>
      </w:pPr>
      <w:r>
        <w:rPr>
          <w:bCs/>
        </w:rPr>
        <w:t>DIČ: CZ00069850</w:t>
      </w:r>
    </w:p>
    <w:p w:rsidR="005A0602" w:rsidRDefault="005A0602" w:rsidP="00D44157">
      <w:pPr>
        <w:jc w:val="center"/>
        <w:rPr>
          <w:bCs/>
        </w:rPr>
      </w:pPr>
      <w:r>
        <w:rPr>
          <w:bCs/>
        </w:rPr>
        <w:t xml:space="preserve">Bankovní spojení: </w:t>
      </w:r>
      <w:r w:rsidR="007A6CF8">
        <w:rPr>
          <w:bCs/>
        </w:rPr>
        <w:t>xxxxxxxxx</w:t>
      </w:r>
      <w:r>
        <w:rPr>
          <w:bCs/>
        </w:rPr>
        <w:t xml:space="preserve">, č.ú. </w:t>
      </w:r>
      <w:r w:rsidR="007A6CF8">
        <w:rPr>
          <w:bCs/>
        </w:rPr>
        <w:t>xxxxxxxxxxxxx</w:t>
      </w:r>
    </w:p>
    <w:p w:rsidR="00D44157" w:rsidRPr="0064464E" w:rsidRDefault="00D44157" w:rsidP="00D44157">
      <w:pPr>
        <w:jc w:val="center"/>
        <w:rPr>
          <w:bCs/>
        </w:rPr>
      </w:pPr>
      <w:r w:rsidRPr="003028CD">
        <w:rPr>
          <w:bCs/>
        </w:rPr>
        <w:t xml:space="preserve">statutární zástupce: </w:t>
      </w:r>
      <w:r w:rsidR="00572BE2">
        <w:rPr>
          <w:bCs/>
        </w:rPr>
        <w:t>PhDr. Zita Suchánková</w:t>
      </w:r>
      <w:r w:rsidRPr="003028CD">
        <w:rPr>
          <w:bCs/>
        </w:rPr>
        <w:t xml:space="preserve">, </w:t>
      </w:r>
      <w:r w:rsidR="00572BE2">
        <w:rPr>
          <w:bCs/>
        </w:rPr>
        <w:t>ředitelka</w:t>
      </w:r>
    </w:p>
    <w:p w:rsidR="00D44157" w:rsidRPr="0064464E" w:rsidRDefault="00D44157" w:rsidP="00D44157">
      <w:pPr>
        <w:jc w:val="center"/>
        <w:rPr>
          <w:bCs/>
        </w:rPr>
      </w:pPr>
      <w:r w:rsidRPr="0064464E">
        <w:rPr>
          <w:bCs/>
        </w:rPr>
        <w:t xml:space="preserve">(dále </w:t>
      </w:r>
      <w:r>
        <w:rPr>
          <w:bCs/>
        </w:rPr>
        <w:t xml:space="preserve">jen </w:t>
      </w:r>
      <w:r w:rsidRPr="0064464E">
        <w:rPr>
          <w:bCs/>
          <w:i/>
        </w:rPr>
        <w:t>„</w:t>
      </w:r>
      <w:r w:rsidR="00DA697C">
        <w:rPr>
          <w:bCs/>
          <w:i/>
        </w:rPr>
        <w:t>Objednatel</w:t>
      </w:r>
      <w:r w:rsidRPr="0064464E">
        <w:rPr>
          <w:bCs/>
          <w:i/>
        </w:rPr>
        <w:t>“</w:t>
      </w:r>
      <w:r w:rsidRPr="0064464E">
        <w:rPr>
          <w:bCs/>
        </w:rPr>
        <w:t>)</w:t>
      </w:r>
    </w:p>
    <w:p w:rsidR="00A124BC" w:rsidRDefault="00A124BC" w:rsidP="00A124BC">
      <w:pPr>
        <w:rPr>
          <w:lang w:bidi="en-US"/>
        </w:rPr>
      </w:pPr>
    </w:p>
    <w:p w:rsidR="00572BE2" w:rsidRDefault="00572BE2" w:rsidP="00A124BC">
      <w:pPr>
        <w:rPr>
          <w:lang w:bidi="en-US"/>
        </w:rPr>
      </w:pPr>
    </w:p>
    <w:p w:rsidR="003028CD" w:rsidRPr="00F8054B" w:rsidRDefault="00740DA5" w:rsidP="005A0602">
      <w:pPr>
        <w:pStyle w:val="Nadpis2"/>
        <w:ind w:left="851" w:right="283" w:hanging="567"/>
        <w:rPr>
          <w:lang w:val="cs-CZ"/>
        </w:rPr>
      </w:pPr>
      <w:r>
        <w:br w:type="page"/>
      </w:r>
      <w:r w:rsidR="003028CD" w:rsidRPr="00F8054B">
        <w:rPr>
          <w:lang w:val="cs-CZ"/>
        </w:rPr>
        <w:lastRenderedPageBreak/>
        <w:t>I</w:t>
      </w:r>
      <w:r w:rsidR="003028CD">
        <w:rPr>
          <w:lang w:val="cs-CZ"/>
        </w:rPr>
        <w:t>I</w:t>
      </w:r>
      <w:r w:rsidR="003028CD" w:rsidRPr="00F8054B">
        <w:rPr>
          <w:lang w:val="cs-CZ"/>
        </w:rPr>
        <w:t>. Předmět smlouvy</w:t>
      </w:r>
    </w:p>
    <w:p w:rsidR="00E26034" w:rsidRDefault="003028CD" w:rsidP="00740DA5">
      <w:pPr>
        <w:pStyle w:val="Odstavecseseznamem"/>
        <w:numPr>
          <w:ilvl w:val="0"/>
          <w:numId w:val="2"/>
        </w:numPr>
        <w:ind w:left="284" w:firstLine="0"/>
        <w:contextualSpacing w:val="0"/>
        <w:jc w:val="both"/>
      </w:pPr>
      <w:r>
        <w:t xml:space="preserve">Předmětem této smlouvy je závazek </w:t>
      </w:r>
      <w:r w:rsidR="00E661A3">
        <w:t>Zhotovitele</w:t>
      </w:r>
      <w:r>
        <w:t xml:space="preserve"> </w:t>
      </w:r>
      <w:r w:rsidR="00470C1C">
        <w:t xml:space="preserve">zajistit, </w:t>
      </w:r>
      <w:r>
        <w:t xml:space="preserve">obstarat a dodat </w:t>
      </w:r>
      <w:r w:rsidR="00E661A3">
        <w:t xml:space="preserve">Objednateli </w:t>
      </w:r>
      <w:r w:rsidR="00E26034">
        <w:t>pov</w:t>
      </w:r>
      <w:r w:rsidR="00F865D5">
        <w:t>inné přílohy k žádosti o dotaci</w:t>
      </w:r>
      <w:r w:rsidR="00D44157">
        <w:t xml:space="preserve"> z</w:t>
      </w:r>
      <w:r w:rsidR="00F865D5">
        <w:t xml:space="preserve"> programu </w:t>
      </w:r>
      <w:r w:rsidR="00572BE2">
        <w:t>OPŽP 2021-2027, výzva MŽP_11. výzva, SC 1.2, opatření 1.2.1 a 1.2.2</w:t>
      </w:r>
      <w:r w:rsidR="00E26034">
        <w:t xml:space="preserve">, v rozsahu specifikovaném v čl. III a ve lhůtě stanovené v čl. IV této smlouvy </w:t>
      </w:r>
      <w:r w:rsidR="00470C1C">
        <w:t xml:space="preserve">včetně zajištění služeb nezbytných pro </w:t>
      </w:r>
      <w:r w:rsidR="00E661A3">
        <w:t>naplnění předmětu této smlouvy.</w:t>
      </w:r>
    </w:p>
    <w:p w:rsidR="003028CD" w:rsidRDefault="003028CD" w:rsidP="00740DA5">
      <w:pPr>
        <w:pStyle w:val="Odstavecseseznamem"/>
        <w:ind w:left="284"/>
        <w:contextualSpacing w:val="0"/>
        <w:jc w:val="both"/>
      </w:pPr>
      <w:r>
        <w:t xml:space="preserve">Dále je předmětem této smlouvy povinnost </w:t>
      </w:r>
      <w:r w:rsidR="00E661A3">
        <w:t>Objednatele</w:t>
      </w:r>
      <w:r>
        <w:t xml:space="preserve"> zaplatit </w:t>
      </w:r>
      <w:r w:rsidR="00E661A3">
        <w:t>Zhotoviteli</w:t>
      </w:r>
      <w:r>
        <w:t xml:space="preserve"> za obstarání a</w:t>
      </w:r>
      <w:r w:rsidR="00DA03A4">
        <w:t> </w:t>
      </w:r>
      <w:r>
        <w:t xml:space="preserve">dodání </w:t>
      </w:r>
      <w:r w:rsidR="00617223">
        <w:t xml:space="preserve">předmětu této smlouvy </w:t>
      </w:r>
      <w:r w:rsidR="00D1379E">
        <w:t>částku stanovenou v této smlouvě.</w:t>
      </w:r>
    </w:p>
    <w:p w:rsidR="00311900" w:rsidRDefault="00311900" w:rsidP="008F1F28">
      <w:pPr>
        <w:pStyle w:val="Odstavecseseznamem"/>
        <w:contextualSpacing w:val="0"/>
        <w:jc w:val="both"/>
      </w:pPr>
    </w:p>
    <w:p w:rsidR="00D1379E" w:rsidRPr="009914EA" w:rsidRDefault="00D1379E" w:rsidP="00D1379E">
      <w:pPr>
        <w:pStyle w:val="Nadpis2"/>
        <w:ind w:left="851" w:right="283" w:hanging="567"/>
        <w:rPr>
          <w:lang w:val="cs-CZ"/>
        </w:rPr>
      </w:pPr>
      <w:r w:rsidRPr="00F33A8E">
        <w:rPr>
          <w:lang w:val="cs-CZ"/>
        </w:rPr>
        <w:t xml:space="preserve">III. Specifikace </w:t>
      </w:r>
      <w:r w:rsidR="00461225" w:rsidRPr="00F33A8E">
        <w:rPr>
          <w:lang w:val="cs-CZ"/>
        </w:rPr>
        <w:t>PŘEDMĚTU SMLOUVY</w:t>
      </w:r>
    </w:p>
    <w:p w:rsidR="00513F1E" w:rsidRPr="00E200AD" w:rsidRDefault="00E26034" w:rsidP="002E70E9">
      <w:pPr>
        <w:pStyle w:val="Odstavecseseznamem"/>
        <w:numPr>
          <w:ilvl w:val="0"/>
          <w:numId w:val="2"/>
        </w:numPr>
        <w:ind w:left="284" w:firstLine="0"/>
        <w:contextualSpacing w:val="0"/>
        <w:jc w:val="both"/>
      </w:pPr>
      <w:r w:rsidRPr="001B6F40">
        <w:t>Pře</w:t>
      </w:r>
      <w:r w:rsidR="00125D81">
        <w:t>dmětem této smlouv</w:t>
      </w:r>
      <w:r w:rsidR="006A21BA">
        <w:t xml:space="preserve">y je zpracování resp. </w:t>
      </w:r>
      <w:r w:rsidR="0032593F">
        <w:t>z</w:t>
      </w:r>
      <w:r w:rsidR="006A21BA">
        <w:t>ajištění</w:t>
      </w:r>
      <w:r w:rsidR="002E70E9">
        <w:t xml:space="preserve"> </w:t>
      </w:r>
      <w:r w:rsidR="00F865D5">
        <w:t>e</w:t>
      </w:r>
      <w:r w:rsidR="00572BE2">
        <w:t>nergetických</w:t>
      </w:r>
      <w:r w:rsidR="00D44157">
        <w:t xml:space="preserve"> posudk</w:t>
      </w:r>
      <w:r w:rsidR="00572BE2">
        <w:t>ů</w:t>
      </w:r>
      <w:r w:rsidR="006A21BA" w:rsidRPr="006A21BA">
        <w:t xml:space="preserve"> </w:t>
      </w:r>
      <w:r w:rsidR="006A21BA">
        <w:t>podle zák.</w:t>
      </w:r>
      <w:r w:rsidR="006A21BA" w:rsidRPr="001B6F40">
        <w:t xml:space="preserve"> č. 406/</w:t>
      </w:r>
      <w:r w:rsidR="006A21BA">
        <w:t>2000 Sb., o hospodaření energií</w:t>
      </w:r>
      <w:r w:rsidR="00572BE2">
        <w:t xml:space="preserve"> a průkazů energetické náročnosti budovy</w:t>
      </w:r>
      <w:r w:rsidR="00740DA5">
        <w:t xml:space="preserve"> dle vyhl. č. 264/2020 Sb</w:t>
      </w:r>
      <w:r w:rsidR="0032593F">
        <w:t>.</w:t>
      </w:r>
    </w:p>
    <w:p w:rsidR="00D74B4F" w:rsidRDefault="00D74B4F" w:rsidP="00D74B4F">
      <w:pPr>
        <w:pStyle w:val="Odstavecseseznamem"/>
        <w:numPr>
          <w:ilvl w:val="0"/>
          <w:numId w:val="2"/>
        </w:numPr>
        <w:ind w:left="284" w:firstLine="0"/>
        <w:contextualSpacing w:val="0"/>
        <w:jc w:val="both"/>
      </w:pPr>
      <w:r>
        <w:t>E</w:t>
      </w:r>
      <w:r w:rsidRPr="001B6F40">
        <w:t>nergetick</w:t>
      </w:r>
      <w:r>
        <w:t>ý</w:t>
      </w:r>
      <w:r w:rsidRPr="001B6F40">
        <w:t xml:space="preserve"> posud</w:t>
      </w:r>
      <w:r>
        <w:t>e</w:t>
      </w:r>
      <w:r w:rsidRPr="001B6F40">
        <w:t>k</w:t>
      </w:r>
      <w:r>
        <w:t xml:space="preserve"> podle zák.</w:t>
      </w:r>
      <w:r w:rsidRPr="001B6F40">
        <w:t xml:space="preserve"> č. 406/</w:t>
      </w:r>
      <w:r>
        <w:t xml:space="preserve">2000 Sb., o hospodaření energií </w:t>
      </w:r>
      <w:r w:rsidR="00572BE2">
        <w:t xml:space="preserve">a PENB podle vyhlášky č. 264/2020 Sb. </w:t>
      </w:r>
      <w:r>
        <w:t>bude</w:t>
      </w:r>
      <w:r w:rsidRPr="001B6F40">
        <w:t xml:space="preserve"> </w:t>
      </w:r>
      <w:r>
        <w:t xml:space="preserve">zpracován </w:t>
      </w:r>
      <w:r w:rsidRPr="001B6F40">
        <w:t>osobou způsobilou dle uvedeného zákona a zapsanou v seznamu energetických specialistů.</w:t>
      </w:r>
    </w:p>
    <w:p w:rsidR="000A124E" w:rsidRPr="001B6F40" w:rsidRDefault="00D74B4F" w:rsidP="00116F41">
      <w:pPr>
        <w:pStyle w:val="Odstavecseseznamem"/>
        <w:numPr>
          <w:ilvl w:val="0"/>
          <w:numId w:val="2"/>
        </w:numPr>
        <w:ind w:left="284" w:firstLine="0"/>
        <w:contextualSpacing w:val="0"/>
        <w:jc w:val="both"/>
      </w:pPr>
      <w:r w:rsidRPr="001B6F40">
        <w:t xml:space="preserve">Poskytovatel je povinen zpracovávat předmět plnění v souladu a s ohledem na požadavky </w:t>
      </w:r>
      <w:r w:rsidR="00572BE2">
        <w:t> OPŽP 2021-2027, výzva MŽP_11. výzva, SC 1.2, opatření 1.2.1 a 1.2.2</w:t>
      </w:r>
      <w:r w:rsidR="00116F41">
        <w:t>.</w:t>
      </w:r>
    </w:p>
    <w:p w:rsidR="00EF3FBF" w:rsidRDefault="00D74B4F" w:rsidP="008F1F28">
      <w:pPr>
        <w:pStyle w:val="Odstavecseseznamem"/>
        <w:numPr>
          <w:ilvl w:val="0"/>
          <w:numId w:val="2"/>
        </w:numPr>
        <w:ind w:left="284" w:firstLine="0"/>
        <w:contextualSpacing w:val="0"/>
        <w:jc w:val="both"/>
      </w:pPr>
      <w:r w:rsidRPr="001B6F40">
        <w:t>Předmě</w:t>
      </w:r>
      <w:r>
        <w:t>t této smlouvy bude Zhotovitel</w:t>
      </w:r>
      <w:r w:rsidRPr="001B6F40">
        <w:t xml:space="preserve">em </w:t>
      </w:r>
      <w:r w:rsidR="006A21BA">
        <w:t xml:space="preserve">zajišťován pro </w:t>
      </w:r>
      <w:r w:rsidR="00572BE2">
        <w:t>3 areály</w:t>
      </w:r>
      <w:r w:rsidR="00740DA5">
        <w:t xml:space="preserve"> (instalace TČ a FVE)</w:t>
      </w:r>
      <w:r w:rsidR="00572BE2">
        <w:t>:</w:t>
      </w:r>
    </w:p>
    <w:p w:rsidR="00572BE2" w:rsidRDefault="00572BE2" w:rsidP="00572BE2">
      <w:pPr>
        <w:pStyle w:val="Odstavecseseznamem"/>
        <w:numPr>
          <w:ilvl w:val="0"/>
          <w:numId w:val="19"/>
        </w:numPr>
        <w:ind w:left="567" w:firstLine="567"/>
        <w:contextualSpacing w:val="0"/>
        <w:jc w:val="both"/>
      </w:pPr>
      <w:r>
        <w:t>Braunerův Mlýn (3 objekty)</w:t>
      </w:r>
    </w:p>
    <w:p w:rsidR="00572BE2" w:rsidRDefault="00572BE2" w:rsidP="00572BE2">
      <w:pPr>
        <w:pStyle w:val="Odstavecseseznamem"/>
        <w:numPr>
          <w:ilvl w:val="0"/>
          <w:numId w:val="19"/>
        </w:numPr>
        <w:ind w:left="567" w:firstLine="567"/>
        <w:contextualSpacing w:val="0"/>
        <w:jc w:val="both"/>
      </w:pPr>
      <w:r>
        <w:t>Libčice nad Vltavou (2 objekty)</w:t>
      </w:r>
    </w:p>
    <w:p w:rsidR="00572BE2" w:rsidRPr="00E200AD" w:rsidRDefault="00572BE2" w:rsidP="00572BE2">
      <w:pPr>
        <w:pStyle w:val="Odstavecseseznamem"/>
        <w:numPr>
          <w:ilvl w:val="0"/>
          <w:numId w:val="19"/>
        </w:numPr>
        <w:ind w:left="567" w:firstLine="567"/>
        <w:contextualSpacing w:val="0"/>
        <w:jc w:val="both"/>
      </w:pPr>
      <w:r>
        <w:t>Zámek (3 objekty)</w:t>
      </w:r>
    </w:p>
    <w:p w:rsidR="003B54B0" w:rsidRDefault="008F1F28" w:rsidP="008F1F28">
      <w:pPr>
        <w:pStyle w:val="Odstavecseseznamem"/>
        <w:numPr>
          <w:ilvl w:val="0"/>
          <w:numId w:val="2"/>
        </w:numPr>
        <w:ind w:left="284" w:firstLine="0"/>
        <w:contextualSpacing w:val="0"/>
        <w:jc w:val="both"/>
      </w:pPr>
      <w:r>
        <w:t>Povinné přílohy zpracovávané dle této smlouvy</w:t>
      </w:r>
      <w:r w:rsidR="001B6F40" w:rsidRPr="001B6F40">
        <w:t xml:space="preserve"> </w:t>
      </w:r>
      <w:r w:rsidR="00E661A3">
        <w:t>Zhotovitelem</w:t>
      </w:r>
      <w:r w:rsidR="003B54B0" w:rsidRPr="001B6F40">
        <w:t xml:space="preserve"> bud</w:t>
      </w:r>
      <w:r w:rsidR="001A4437" w:rsidRPr="001B6F40">
        <w:t>ou</w:t>
      </w:r>
      <w:r w:rsidR="003B54B0" w:rsidRPr="001B6F40">
        <w:t xml:space="preserve"> </w:t>
      </w:r>
      <w:r w:rsidR="00DA697C">
        <w:t>Objednav</w:t>
      </w:r>
      <w:r w:rsidR="006A21BA">
        <w:t>at</w:t>
      </w:r>
      <w:r w:rsidR="00E661A3">
        <w:t>eli</w:t>
      </w:r>
      <w:r w:rsidR="003B54B0" w:rsidRPr="001B6F40">
        <w:t xml:space="preserve"> předán</w:t>
      </w:r>
      <w:r w:rsidR="001A4437" w:rsidRPr="001B6F40">
        <w:t>y</w:t>
      </w:r>
      <w:r w:rsidR="003B54B0" w:rsidRPr="001B6F40">
        <w:t xml:space="preserve"> </w:t>
      </w:r>
      <w:r w:rsidR="00740DA5">
        <w:t xml:space="preserve">výhradně </w:t>
      </w:r>
      <w:r w:rsidR="001B6F40" w:rsidRPr="001B6F40">
        <w:t>v elektronické podobě.</w:t>
      </w:r>
    </w:p>
    <w:p w:rsidR="00311900" w:rsidRDefault="00311900" w:rsidP="00311900">
      <w:pPr>
        <w:pStyle w:val="Odstavecseseznamem"/>
        <w:ind w:left="284"/>
        <w:contextualSpacing w:val="0"/>
        <w:jc w:val="both"/>
      </w:pPr>
    </w:p>
    <w:p w:rsidR="003B54B0" w:rsidRPr="009A153E" w:rsidRDefault="003B54B0" w:rsidP="003B54B0">
      <w:pPr>
        <w:pStyle w:val="Nadpis2"/>
        <w:ind w:left="851" w:right="283" w:hanging="567"/>
        <w:rPr>
          <w:color w:val="auto"/>
          <w:lang w:val="cs-CZ"/>
        </w:rPr>
      </w:pPr>
      <w:r w:rsidRPr="00D62E6E">
        <w:rPr>
          <w:lang w:val="cs-CZ"/>
        </w:rPr>
        <w:t>I</w:t>
      </w:r>
      <w:r w:rsidR="00D955B8" w:rsidRPr="00D62E6E">
        <w:rPr>
          <w:lang w:val="cs-CZ"/>
        </w:rPr>
        <w:t>V. Předání PŘEDMĚTU SMLOUVY</w:t>
      </w:r>
    </w:p>
    <w:p w:rsidR="003B54B0" w:rsidRDefault="00E200AD" w:rsidP="00E200AD">
      <w:pPr>
        <w:pStyle w:val="Odstavecseseznamem"/>
        <w:numPr>
          <w:ilvl w:val="0"/>
          <w:numId w:val="5"/>
        </w:numPr>
        <w:ind w:left="709" w:hanging="425"/>
        <w:contextualSpacing w:val="0"/>
        <w:jc w:val="both"/>
      </w:pPr>
      <w:r>
        <w:t>Smluvní strany se dohodly, že předmět smlouvy bude jako celek pře</w:t>
      </w:r>
      <w:r w:rsidR="006A21BA">
        <w:t>dán Objednateli nejpo</w:t>
      </w:r>
      <w:r w:rsidR="00A6052F">
        <w:t>zději do</w:t>
      </w:r>
      <w:r w:rsidR="00507603">
        <w:t xml:space="preserve"> </w:t>
      </w:r>
      <w:r w:rsidR="00740DA5">
        <w:t>29. 5. 2023 na email (</w:t>
      </w:r>
      <w:r w:rsidR="007A6CF8">
        <w:t>xxxxxxxxxxx</w:t>
      </w:r>
      <w:r w:rsidR="00740DA5">
        <w:t>@</w:t>
      </w:r>
      <w:r w:rsidR="007A6CF8">
        <w:t>xxxxxxxxxxxxxxx</w:t>
      </w:r>
      <w:r w:rsidR="00740DA5">
        <w:t>)</w:t>
      </w:r>
      <w:r>
        <w:t>.</w:t>
      </w:r>
    </w:p>
    <w:p w:rsidR="00311900" w:rsidRDefault="00311900" w:rsidP="00311900">
      <w:pPr>
        <w:pStyle w:val="Odstavecseseznamem"/>
        <w:ind w:left="709"/>
        <w:contextualSpacing w:val="0"/>
        <w:jc w:val="both"/>
      </w:pPr>
    </w:p>
    <w:p w:rsidR="003B54B0" w:rsidRPr="009A153E" w:rsidRDefault="003B54B0" w:rsidP="003B54B0">
      <w:pPr>
        <w:pStyle w:val="Nadpis2"/>
        <w:ind w:left="851" w:right="283" w:hanging="567"/>
        <w:rPr>
          <w:color w:val="auto"/>
          <w:lang w:val="cs-CZ"/>
        </w:rPr>
      </w:pPr>
      <w:r>
        <w:rPr>
          <w:lang w:val="cs-CZ"/>
        </w:rPr>
        <w:t>V. prodlení</w:t>
      </w:r>
    </w:p>
    <w:p w:rsidR="003B54B0" w:rsidRDefault="003B54B0" w:rsidP="008F1F28">
      <w:pPr>
        <w:pStyle w:val="Odstavecseseznamem"/>
        <w:numPr>
          <w:ilvl w:val="0"/>
          <w:numId w:val="6"/>
        </w:numPr>
        <w:ind w:left="284" w:firstLine="0"/>
        <w:contextualSpacing w:val="0"/>
        <w:jc w:val="both"/>
      </w:pPr>
      <w:r>
        <w:t xml:space="preserve">V případě, že se </w:t>
      </w:r>
      <w:r w:rsidR="002023CD">
        <w:t>Zhotovitel</w:t>
      </w:r>
      <w:r>
        <w:t xml:space="preserve"> </w:t>
      </w:r>
      <w:r w:rsidR="004D7379">
        <w:t xml:space="preserve">dostane se </w:t>
      </w:r>
      <w:r w:rsidR="002023CD">
        <w:t>zpracováním</w:t>
      </w:r>
      <w:r w:rsidR="004D7379">
        <w:t xml:space="preserve"> předmětu plnění</w:t>
      </w:r>
      <w:r>
        <w:t xml:space="preserve"> do prodlení oproti </w:t>
      </w:r>
      <w:r w:rsidR="004D7379">
        <w:t>lhůtám</w:t>
      </w:r>
      <w:r>
        <w:t xml:space="preserve"> stanovené v čl. IV odst. 1 této smlouvy, zavazuje se zapl</w:t>
      </w:r>
      <w:r w:rsidR="00E759AE">
        <w:t>atit smluvní pokutu ve výši 0,01</w:t>
      </w:r>
      <w:r>
        <w:t xml:space="preserve">% </w:t>
      </w:r>
      <w:r w:rsidR="00D61E91" w:rsidRPr="00A124BC">
        <w:t>za</w:t>
      </w:r>
      <w:r w:rsidR="004D7379" w:rsidRPr="00A124BC">
        <w:t xml:space="preserve"> </w:t>
      </w:r>
      <w:r w:rsidR="00D61E91" w:rsidRPr="00A124BC">
        <w:t xml:space="preserve">každý </w:t>
      </w:r>
      <w:r w:rsidR="00D61E91" w:rsidRPr="00A124BC">
        <w:lastRenderedPageBreak/>
        <w:t xml:space="preserve">den prodlení </w:t>
      </w:r>
      <w:r w:rsidRPr="00A124BC">
        <w:t>z</w:t>
      </w:r>
      <w:r w:rsidR="00DD6D63" w:rsidRPr="00A124BC">
        <w:t xml:space="preserve"> odměny </w:t>
      </w:r>
      <w:r w:rsidR="00A124BC" w:rsidRPr="00A124BC">
        <w:t xml:space="preserve">příslušné k části plnění, s předáním které je </w:t>
      </w:r>
      <w:r w:rsidR="002023CD">
        <w:t>Zhotovitel</w:t>
      </w:r>
      <w:r w:rsidR="00A124BC" w:rsidRPr="00A124BC">
        <w:t xml:space="preserve"> v prodlení</w:t>
      </w:r>
      <w:r w:rsidR="00DD6D63" w:rsidRPr="00A124BC">
        <w:t>.</w:t>
      </w:r>
      <w:r w:rsidR="00251DD1">
        <w:t xml:space="preserve"> Vznik povinnosti úhrady smluvní pokuty nevylučuje vznik práva na náhradu škody.</w:t>
      </w:r>
    </w:p>
    <w:p w:rsidR="00311900" w:rsidRDefault="00311900" w:rsidP="00311900">
      <w:pPr>
        <w:pStyle w:val="Odstavecseseznamem"/>
        <w:ind w:left="284"/>
        <w:contextualSpacing w:val="0"/>
        <w:jc w:val="both"/>
      </w:pPr>
    </w:p>
    <w:p w:rsidR="008003EF" w:rsidRPr="009A153E" w:rsidRDefault="008003EF" w:rsidP="008003EF">
      <w:pPr>
        <w:pStyle w:val="Nadpis2"/>
        <w:ind w:left="851" w:right="283" w:hanging="567"/>
        <w:rPr>
          <w:color w:val="auto"/>
          <w:lang w:val="cs-CZ"/>
        </w:rPr>
      </w:pPr>
      <w:r>
        <w:rPr>
          <w:lang w:val="cs-CZ"/>
        </w:rPr>
        <w:t>V</w:t>
      </w:r>
      <w:r w:rsidR="001445AE">
        <w:rPr>
          <w:lang w:val="cs-CZ"/>
        </w:rPr>
        <w:t>I</w:t>
      </w:r>
      <w:r>
        <w:rPr>
          <w:lang w:val="cs-CZ"/>
        </w:rPr>
        <w:t xml:space="preserve">. </w:t>
      </w:r>
      <w:r w:rsidRPr="0064464E">
        <w:rPr>
          <w:lang w:val="cs-CZ"/>
        </w:rPr>
        <w:t xml:space="preserve">Odměna </w:t>
      </w:r>
      <w:r w:rsidR="002023CD">
        <w:rPr>
          <w:lang w:val="cs-CZ"/>
        </w:rPr>
        <w:t>Zhotovitele</w:t>
      </w:r>
    </w:p>
    <w:p w:rsidR="00FC35A6" w:rsidRPr="00F26BDF" w:rsidRDefault="008003EF" w:rsidP="008F1F28">
      <w:pPr>
        <w:numPr>
          <w:ilvl w:val="0"/>
          <w:numId w:val="3"/>
        </w:numPr>
        <w:tabs>
          <w:tab w:val="clear" w:pos="1065"/>
        </w:tabs>
        <w:autoSpaceDE w:val="0"/>
        <w:autoSpaceDN w:val="0"/>
        <w:adjustRightInd w:val="0"/>
        <w:ind w:left="284" w:right="284" w:firstLine="0"/>
        <w:jc w:val="both"/>
      </w:pPr>
      <w:r w:rsidRPr="00F26BDF">
        <w:t xml:space="preserve">Celková cena za </w:t>
      </w:r>
      <w:r w:rsidR="00125D81">
        <w:t>zpracování</w:t>
      </w:r>
      <w:r w:rsidR="00A71BDD">
        <w:t xml:space="preserve"> předmětu této smlouvy</w:t>
      </w:r>
      <w:r w:rsidRPr="00F26BDF">
        <w:t xml:space="preserve"> je stanovena pevnou částkou</w:t>
      </w:r>
      <w:r w:rsidR="002D51C8">
        <w:t xml:space="preserve"> uvedenou v odstavci 2</w:t>
      </w:r>
      <w:r w:rsidR="009E55BB">
        <w:t xml:space="preserve"> </w:t>
      </w:r>
      <w:r w:rsidR="00DD6D63">
        <w:t>tohoto článku.</w:t>
      </w:r>
      <w:r w:rsidR="00FC35A6">
        <w:t> </w:t>
      </w:r>
    </w:p>
    <w:p w:rsidR="00C35046" w:rsidRDefault="00C35046" w:rsidP="00C35046">
      <w:pPr>
        <w:pStyle w:val="Odstavecseseznamem"/>
        <w:numPr>
          <w:ilvl w:val="0"/>
          <w:numId w:val="3"/>
        </w:numPr>
        <w:tabs>
          <w:tab w:val="clear" w:pos="1065"/>
        </w:tabs>
        <w:ind w:left="284" w:right="284" w:firstLine="0"/>
        <w:contextualSpacing w:val="0"/>
        <w:jc w:val="both"/>
      </w:pPr>
      <w:r>
        <w:t>Objednatel</w:t>
      </w:r>
      <w:r w:rsidRPr="00172DC6">
        <w:t xml:space="preserve"> se zavazuje zaplatit </w:t>
      </w:r>
      <w:r>
        <w:t>Zhotoviteli</w:t>
      </w:r>
      <w:r w:rsidR="009E55BB">
        <w:t xml:space="preserve"> </w:t>
      </w:r>
      <w:r w:rsidR="002D51C8">
        <w:t>odměnu</w:t>
      </w:r>
      <w:r w:rsidRPr="00172DC6">
        <w:t xml:space="preserve"> za </w:t>
      </w:r>
      <w:r>
        <w:t>zajištění předmětu této smlouvy, specifikov</w:t>
      </w:r>
      <w:r w:rsidR="002E70E9">
        <w:t>aného v čl. III odst. 1</w:t>
      </w:r>
      <w:r>
        <w:t xml:space="preserve"> této smlouvy ve výši </w:t>
      </w:r>
      <w:r w:rsidR="00740DA5">
        <w:rPr>
          <w:b/>
        </w:rPr>
        <w:t>465</w:t>
      </w:r>
      <w:r w:rsidR="007F25F2">
        <w:rPr>
          <w:b/>
        </w:rPr>
        <w:t>.0</w:t>
      </w:r>
      <w:r w:rsidRPr="008E46BF">
        <w:rPr>
          <w:b/>
        </w:rPr>
        <w:t>00,-</w:t>
      </w:r>
      <w:r>
        <w:t xml:space="preserve"> Kč</w:t>
      </w:r>
      <w:r w:rsidR="008E46BF">
        <w:t xml:space="preserve"> bez</w:t>
      </w:r>
      <w:r w:rsidR="002C2DCB">
        <w:t xml:space="preserve"> DPH</w:t>
      </w:r>
      <w:r w:rsidR="007A6CF8">
        <w:t xml:space="preserve"> + 21 % </w:t>
      </w:r>
      <w:bookmarkStart w:id="1" w:name="_GoBack"/>
      <w:bookmarkEnd w:id="1"/>
      <w:r w:rsidR="007A6CF8">
        <w:t>DPH</w:t>
      </w:r>
      <w:r>
        <w:t>.</w:t>
      </w:r>
    </w:p>
    <w:p w:rsidR="00E44D39" w:rsidRPr="009A153E" w:rsidRDefault="00E44D39" w:rsidP="00E44D39">
      <w:pPr>
        <w:pStyle w:val="Nadpis2"/>
        <w:ind w:left="851" w:right="283" w:hanging="567"/>
        <w:rPr>
          <w:color w:val="auto"/>
          <w:lang w:val="cs-CZ"/>
        </w:rPr>
      </w:pPr>
      <w:r>
        <w:rPr>
          <w:lang w:val="cs-CZ"/>
        </w:rPr>
        <w:t>V</w:t>
      </w:r>
      <w:r w:rsidR="001445AE">
        <w:rPr>
          <w:lang w:val="cs-CZ"/>
        </w:rPr>
        <w:t>I</w:t>
      </w:r>
      <w:r>
        <w:rPr>
          <w:lang w:val="cs-CZ"/>
        </w:rPr>
        <w:t>I. platební podmínky</w:t>
      </w:r>
    </w:p>
    <w:p w:rsidR="007E737A" w:rsidRDefault="007E737A" w:rsidP="008F1F28">
      <w:pPr>
        <w:numPr>
          <w:ilvl w:val="0"/>
          <w:numId w:val="8"/>
        </w:numPr>
        <w:tabs>
          <w:tab w:val="clear" w:pos="1065"/>
          <w:tab w:val="num" w:pos="284"/>
        </w:tabs>
        <w:ind w:left="284" w:right="284" w:firstLine="0"/>
        <w:jc w:val="both"/>
      </w:pPr>
      <w:r w:rsidRPr="0064464E">
        <w:t>Smluvní strany sjednávají splatnost faktur vystaven</w:t>
      </w:r>
      <w:r w:rsidR="00805BA0">
        <w:t xml:space="preserve">ých </w:t>
      </w:r>
      <w:r w:rsidR="002023CD">
        <w:t>Zhotovitelem na</w:t>
      </w:r>
      <w:r w:rsidR="00740DA5">
        <w:t xml:space="preserve"> 30</w:t>
      </w:r>
      <w:r w:rsidR="001203A9">
        <w:t> </w:t>
      </w:r>
      <w:r w:rsidRPr="0064464E">
        <w:t>dnů po</w:t>
      </w:r>
      <w:r w:rsidR="002023CD">
        <w:t xml:space="preserve"> obdržení příslušné faktury </w:t>
      </w:r>
      <w:r w:rsidR="002023CD" w:rsidRPr="00125D81">
        <w:t>Objednatelem</w:t>
      </w:r>
      <w:r w:rsidRPr="00125D81">
        <w:t>. Za den úhrady faktury</w:t>
      </w:r>
      <w:r w:rsidRPr="0064464E">
        <w:t xml:space="preserve"> je smluvními stranami považován den, kdy </w:t>
      </w:r>
      <w:r w:rsidR="002023CD">
        <w:t>Objednatel</w:t>
      </w:r>
      <w:r w:rsidRPr="0064464E">
        <w:t xml:space="preserve"> předal příkaz k úh</w:t>
      </w:r>
      <w:r w:rsidR="002023CD">
        <w:t>radě peněžnímu ústavu.</w:t>
      </w:r>
    </w:p>
    <w:p w:rsidR="007E737A" w:rsidRPr="0064464E" w:rsidRDefault="007E737A" w:rsidP="008F1F28">
      <w:pPr>
        <w:numPr>
          <w:ilvl w:val="0"/>
          <w:numId w:val="8"/>
        </w:numPr>
        <w:tabs>
          <w:tab w:val="clear" w:pos="1065"/>
          <w:tab w:val="num" w:pos="284"/>
        </w:tabs>
        <w:ind w:left="284" w:right="284" w:firstLine="0"/>
        <w:jc w:val="both"/>
      </w:pPr>
      <w:r w:rsidRPr="0064464E">
        <w:t xml:space="preserve">Faktura vystavená </w:t>
      </w:r>
      <w:r w:rsidR="00125D81">
        <w:t>Zhotovitelem</w:t>
      </w:r>
      <w:r w:rsidRPr="0064464E">
        <w:t xml:space="preserve"> a zaslaná </w:t>
      </w:r>
      <w:r w:rsidR="00125D81">
        <w:t>Objednateli</w:t>
      </w:r>
      <w:r w:rsidRPr="0064464E">
        <w:t xml:space="preserve"> musí obsahovat tyto náležitosti: číslo faktury, označení </w:t>
      </w:r>
      <w:r w:rsidR="002023CD">
        <w:t>Objednatele</w:t>
      </w:r>
      <w:r>
        <w:t xml:space="preserve"> a </w:t>
      </w:r>
      <w:r w:rsidR="002023CD">
        <w:t>Zhotovitele</w:t>
      </w:r>
      <w:r w:rsidRPr="0064464E">
        <w:t xml:space="preserve">, označení účtu </w:t>
      </w:r>
      <w:r w:rsidR="002023CD">
        <w:t>Zhotovitele</w:t>
      </w:r>
      <w:r w:rsidRPr="0064464E">
        <w:t xml:space="preserve">, datum vystavení, termín splatnosti, </w:t>
      </w:r>
      <w:r w:rsidR="00E44D39">
        <w:t>předmět plnění</w:t>
      </w:r>
      <w:r w:rsidRPr="0064464E">
        <w:t xml:space="preserve">, fakturovaná částka, </w:t>
      </w:r>
      <w:r w:rsidRPr="007A5948">
        <w:t xml:space="preserve">razítko </w:t>
      </w:r>
      <w:r w:rsidR="002023CD">
        <w:t>Zhotovitele</w:t>
      </w:r>
      <w:r w:rsidRPr="007A5948">
        <w:t xml:space="preserve"> a podpis oprávněné osoby</w:t>
      </w:r>
      <w:r w:rsidRPr="0064464E">
        <w:rPr>
          <w:rFonts w:cs="Arial"/>
        </w:rPr>
        <w:t>.</w:t>
      </w:r>
    </w:p>
    <w:p w:rsidR="00E44D39" w:rsidRPr="0064464E" w:rsidRDefault="002023CD" w:rsidP="008F1F28">
      <w:pPr>
        <w:numPr>
          <w:ilvl w:val="0"/>
          <w:numId w:val="8"/>
        </w:numPr>
        <w:tabs>
          <w:tab w:val="clear" w:pos="1065"/>
          <w:tab w:val="num" w:pos="284"/>
        </w:tabs>
        <w:ind w:left="284" w:right="284" w:firstLine="0"/>
        <w:jc w:val="both"/>
      </w:pPr>
      <w:r>
        <w:t>Objednatel</w:t>
      </w:r>
      <w:r w:rsidR="00E44D39" w:rsidRPr="0064464E">
        <w:t xml:space="preserve"> je povinen splatnou fakturu zaplatit převodem na účet </w:t>
      </w:r>
      <w:r>
        <w:t>Zhotovitele</w:t>
      </w:r>
      <w:r w:rsidR="00E44D39" w:rsidRPr="0064464E">
        <w:t xml:space="preserve"> uvedeném na faktuře.</w:t>
      </w:r>
    </w:p>
    <w:p w:rsidR="00E44D39" w:rsidRPr="0064464E" w:rsidRDefault="002023CD" w:rsidP="008F1F28">
      <w:pPr>
        <w:numPr>
          <w:ilvl w:val="0"/>
          <w:numId w:val="8"/>
        </w:numPr>
        <w:tabs>
          <w:tab w:val="clear" w:pos="1065"/>
          <w:tab w:val="num" w:pos="284"/>
        </w:tabs>
        <w:ind w:left="284" w:right="284" w:firstLine="0"/>
        <w:jc w:val="both"/>
      </w:pPr>
      <w:r>
        <w:t>Objednatel</w:t>
      </w:r>
      <w:r w:rsidR="00E44D39" w:rsidRPr="0064464E">
        <w:t xml:space="preserve"> je oprávněn ve lhůtě splatnosti fakturu </w:t>
      </w:r>
      <w:r w:rsidR="00CC1F8E">
        <w:t>Zhotoviteli</w:t>
      </w:r>
      <w:r w:rsidR="00E44D39" w:rsidRPr="0064464E">
        <w:t xml:space="preserve"> vrátit, jestliže neobsahuje náležitosti dle této smlouvy nebo jestliže ve faktuře uvedený předmět plnění, jeho rozsah nebo obsah neodpovídají této smlouvě nebo fakturovaná částka není v souladu s touto smlouvou. Od zaslání nové faktury běží nová lhůta splatnosti</w:t>
      </w:r>
      <w:r w:rsidR="00E44D39" w:rsidRPr="0064464E">
        <w:rPr>
          <w:rFonts w:cs="Arial"/>
        </w:rPr>
        <w:t>.</w:t>
      </w:r>
    </w:p>
    <w:p w:rsidR="007E737A" w:rsidRDefault="00E44D39" w:rsidP="008F1F28">
      <w:pPr>
        <w:pStyle w:val="Odstavecseseznamem"/>
        <w:numPr>
          <w:ilvl w:val="0"/>
          <w:numId w:val="8"/>
        </w:numPr>
        <w:tabs>
          <w:tab w:val="clear" w:pos="1065"/>
          <w:tab w:val="num" w:pos="284"/>
        </w:tabs>
        <w:ind w:left="284" w:right="284" w:firstLine="0"/>
        <w:contextualSpacing w:val="0"/>
        <w:jc w:val="both"/>
      </w:pPr>
      <w:r w:rsidRPr="00E44D39">
        <w:t xml:space="preserve">V případě prodlení se splacením fakturované ceny je </w:t>
      </w:r>
      <w:r w:rsidR="00125D81">
        <w:t>Objednatel</w:t>
      </w:r>
      <w:r w:rsidRPr="00E44D39">
        <w:t xml:space="preserve"> povinen zaplatit smluvní pokutu ve výši 0,</w:t>
      </w:r>
      <w:r w:rsidR="0053457F">
        <w:t>0</w:t>
      </w:r>
      <w:r w:rsidR="00251DD1">
        <w:t>1</w:t>
      </w:r>
      <w:r w:rsidRPr="00E44D39">
        <w:t xml:space="preserve"> % z </w:t>
      </w:r>
      <w:r w:rsidR="00CC1F8E">
        <w:t>neuhrazené</w:t>
      </w:r>
      <w:r w:rsidRPr="00E44D39">
        <w:t xml:space="preserve"> částky za každý den prodlení.</w:t>
      </w:r>
    </w:p>
    <w:p w:rsidR="00875C72" w:rsidRDefault="00E44D39" w:rsidP="008F1F28">
      <w:pPr>
        <w:numPr>
          <w:ilvl w:val="0"/>
          <w:numId w:val="8"/>
        </w:numPr>
        <w:tabs>
          <w:tab w:val="clear" w:pos="1065"/>
          <w:tab w:val="num" w:pos="284"/>
        </w:tabs>
        <w:ind w:left="284" w:right="284" w:firstLine="0"/>
        <w:jc w:val="both"/>
      </w:pPr>
      <w:r>
        <w:t>Výše DPH podle této smlouvy vždy odpovídá zákonné sazbě DPH stanovené příslušn</w:t>
      </w:r>
      <w:r w:rsidR="00F8641C">
        <w:t>ými právními předpisy</w:t>
      </w:r>
      <w:r>
        <w:t xml:space="preserve"> účinn</w:t>
      </w:r>
      <w:r w:rsidR="00F8641C">
        <w:t>ými</w:t>
      </w:r>
      <w:r>
        <w:t xml:space="preserve"> ke dni uskutečnění zdanitelného plnění</w:t>
      </w:r>
      <w:r w:rsidRPr="00EF4326">
        <w:t>.</w:t>
      </w:r>
    </w:p>
    <w:p w:rsidR="00311900" w:rsidRDefault="00311900" w:rsidP="00311900">
      <w:pPr>
        <w:ind w:left="284" w:right="284"/>
        <w:jc w:val="both"/>
      </w:pPr>
    </w:p>
    <w:p w:rsidR="00E44D39" w:rsidRDefault="00E44D39" w:rsidP="00E44D39">
      <w:pPr>
        <w:pStyle w:val="Nadpis2"/>
        <w:ind w:left="851" w:right="283" w:hanging="567"/>
        <w:rPr>
          <w:lang w:val="cs-CZ"/>
        </w:rPr>
      </w:pPr>
      <w:r>
        <w:rPr>
          <w:lang w:val="cs-CZ"/>
        </w:rPr>
        <w:t>VI</w:t>
      </w:r>
      <w:r w:rsidR="001445AE">
        <w:rPr>
          <w:lang w:val="cs-CZ"/>
        </w:rPr>
        <w:t>I</w:t>
      </w:r>
      <w:r>
        <w:rPr>
          <w:lang w:val="cs-CZ"/>
        </w:rPr>
        <w:t>I</w:t>
      </w:r>
      <w:r w:rsidRPr="00F8054B">
        <w:rPr>
          <w:lang w:val="cs-CZ"/>
        </w:rPr>
        <w:t xml:space="preserve">. </w:t>
      </w:r>
      <w:r>
        <w:rPr>
          <w:lang w:val="cs-CZ"/>
        </w:rPr>
        <w:t>VyŠŠí moc</w:t>
      </w:r>
    </w:p>
    <w:p w:rsidR="00E44D39" w:rsidRPr="00195318" w:rsidRDefault="00E44D39" w:rsidP="008F1F28">
      <w:pPr>
        <w:numPr>
          <w:ilvl w:val="0"/>
          <w:numId w:val="9"/>
        </w:numPr>
        <w:ind w:left="284" w:right="284" w:firstLine="0"/>
        <w:jc w:val="both"/>
      </w:pPr>
      <w:r w:rsidRPr="00195318">
        <w:t xml:space="preserve">Za vyšší moc se považují okolnosti mající vliv na </w:t>
      </w:r>
      <w:r>
        <w:t>plnění této smlouvy</w:t>
      </w:r>
      <w:r w:rsidRPr="00195318">
        <w:t>, které nejsou závislé na smluvních stranách a které smluvní strany nemohou ovlivnit. Jedná se např. o válku, mobilizaci, povstání, živelné pohromy apod.</w:t>
      </w:r>
    </w:p>
    <w:p w:rsidR="00E44D39" w:rsidRDefault="00E44D39" w:rsidP="008F1F28">
      <w:pPr>
        <w:numPr>
          <w:ilvl w:val="0"/>
          <w:numId w:val="9"/>
        </w:numPr>
        <w:ind w:left="284" w:right="284" w:firstLine="0"/>
        <w:jc w:val="both"/>
      </w:pPr>
      <w:r w:rsidRPr="00195318">
        <w:t xml:space="preserve">Pokud se </w:t>
      </w:r>
      <w:r>
        <w:t>plnění smlouvy</w:t>
      </w:r>
      <w:r w:rsidRPr="00195318">
        <w:t xml:space="preserve"> za sjednaných podmínek stane nemožným v důsledku vzniku vyšší moci, strana, která se bude chtít na vyšší moc odvolat, požádá druhou stranu o úpravu Smlouvy ve vztahu k předmětu, ceně a době plnění. Pokud nedojde k dohodě, má strana, která se </w:t>
      </w:r>
      <w:r w:rsidRPr="00195318">
        <w:lastRenderedPageBreak/>
        <w:t>důvodně odvolala na vyšší moc, právo odstoupit od Smlouvy. Účinnost odstoupení nastává v</w:t>
      </w:r>
      <w:r w:rsidR="002E3F00">
        <w:t> </w:t>
      </w:r>
      <w:r w:rsidRPr="00195318">
        <w:t>tomto případě dnem doručení oznámení.</w:t>
      </w:r>
    </w:p>
    <w:p w:rsidR="00311900" w:rsidRDefault="00311900" w:rsidP="00311900">
      <w:pPr>
        <w:ind w:left="284" w:right="284"/>
        <w:jc w:val="both"/>
      </w:pPr>
    </w:p>
    <w:p w:rsidR="00E44D39" w:rsidRPr="00F8054B" w:rsidRDefault="00E44D39" w:rsidP="00F04DF0">
      <w:pPr>
        <w:pStyle w:val="Nadpis2"/>
        <w:ind w:left="284" w:right="283"/>
        <w:rPr>
          <w:lang w:val="cs-CZ"/>
        </w:rPr>
      </w:pPr>
      <w:r>
        <w:rPr>
          <w:lang w:val="cs-CZ"/>
        </w:rPr>
        <w:t>I</w:t>
      </w:r>
      <w:r w:rsidR="001445AE">
        <w:rPr>
          <w:lang w:val="cs-CZ"/>
        </w:rPr>
        <w:t>X</w:t>
      </w:r>
      <w:r w:rsidRPr="00F8054B">
        <w:rPr>
          <w:lang w:val="cs-CZ"/>
        </w:rPr>
        <w:t>. Řešení sporů</w:t>
      </w:r>
    </w:p>
    <w:p w:rsidR="00E44D39" w:rsidRDefault="00E44D39" w:rsidP="00F04DF0">
      <w:pPr>
        <w:numPr>
          <w:ilvl w:val="0"/>
          <w:numId w:val="10"/>
        </w:numPr>
        <w:spacing w:line="252" w:lineRule="auto"/>
        <w:ind w:left="284" w:right="283" w:firstLine="0"/>
        <w:jc w:val="both"/>
      </w:pPr>
      <w:r>
        <w:t xml:space="preserve">Tato smlouva </w:t>
      </w:r>
      <w:r>
        <w:rPr>
          <w:color w:val="000000"/>
        </w:rPr>
        <w:t>se řídí právním řádem České republiky, zejména příslušnými ustanoveními občanského zákoníku. Veškeré spory mezi smluvními stranami budou řešeny v řízení před obecnými soudy České republiky</w:t>
      </w:r>
      <w:r>
        <w:t>.</w:t>
      </w:r>
    </w:p>
    <w:p w:rsidR="00311900" w:rsidRDefault="00311900" w:rsidP="00311900">
      <w:pPr>
        <w:spacing w:line="252" w:lineRule="auto"/>
        <w:ind w:left="284" w:right="283"/>
        <w:jc w:val="both"/>
      </w:pPr>
    </w:p>
    <w:p w:rsidR="00E44D39" w:rsidRPr="00F8054B" w:rsidRDefault="00E44D39" w:rsidP="0008116C">
      <w:pPr>
        <w:pStyle w:val="Nadpis2"/>
        <w:ind w:left="284" w:right="283"/>
        <w:rPr>
          <w:lang w:val="cs-CZ"/>
        </w:rPr>
      </w:pPr>
      <w:r>
        <w:rPr>
          <w:lang w:val="cs-CZ"/>
        </w:rPr>
        <w:t>X</w:t>
      </w:r>
      <w:r w:rsidRPr="00F8054B">
        <w:rPr>
          <w:lang w:val="cs-CZ"/>
        </w:rPr>
        <w:t xml:space="preserve">. </w:t>
      </w:r>
      <w:r>
        <w:rPr>
          <w:lang w:val="cs-CZ"/>
        </w:rPr>
        <w:t>Odstoupení</w:t>
      </w:r>
    </w:p>
    <w:p w:rsidR="00E44D39" w:rsidRPr="009107FF" w:rsidRDefault="00E44D39" w:rsidP="008F1F28">
      <w:pPr>
        <w:numPr>
          <w:ilvl w:val="0"/>
          <w:numId w:val="13"/>
        </w:numPr>
        <w:ind w:left="284" w:right="284" w:firstLine="0"/>
        <w:jc w:val="both"/>
      </w:pPr>
      <w:r>
        <w:t xml:space="preserve">Smluvní strany mohou ukončit tuto smlouvu </w:t>
      </w:r>
      <w:r w:rsidRPr="002A3337">
        <w:t xml:space="preserve">písemnou dohodou, jejíž součástí </w:t>
      </w:r>
      <w:r>
        <w:t>musí být</w:t>
      </w:r>
      <w:r w:rsidR="00F04DF0">
        <w:t xml:space="preserve"> finanční vyrovnání</w:t>
      </w:r>
      <w:r w:rsidR="00F85E8B">
        <w:t xml:space="preserve"> dosud provedených prací.</w:t>
      </w:r>
    </w:p>
    <w:p w:rsidR="00E44D39" w:rsidRDefault="00E44D39" w:rsidP="008F1F28">
      <w:pPr>
        <w:numPr>
          <w:ilvl w:val="0"/>
          <w:numId w:val="13"/>
        </w:numPr>
        <w:ind w:left="284" w:right="284" w:firstLine="0"/>
        <w:jc w:val="both"/>
      </w:pPr>
      <w:r w:rsidRPr="002A3337">
        <w:t xml:space="preserve">Smluvní strany mohou ukončit tuto smlouvu </w:t>
      </w:r>
      <w:r>
        <w:t>odstoupením od smlouvy za podmínek stanovených touto smlouvou.</w:t>
      </w:r>
    </w:p>
    <w:p w:rsidR="00E44D39" w:rsidRPr="002A3337" w:rsidRDefault="00DF59AD" w:rsidP="008F1F28">
      <w:pPr>
        <w:numPr>
          <w:ilvl w:val="0"/>
          <w:numId w:val="13"/>
        </w:numPr>
        <w:ind w:left="284" w:right="284" w:firstLine="0"/>
        <w:jc w:val="both"/>
      </w:pPr>
      <w:r>
        <w:t>Objednatel</w:t>
      </w:r>
      <w:r w:rsidR="00E44D39" w:rsidRPr="002A3337">
        <w:t xml:space="preserve"> je oprávněn od smlouvy odstoupit, pokud je </w:t>
      </w:r>
      <w:r>
        <w:t>Zhotovitel</w:t>
      </w:r>
      <w:r w:rsidR="00E44D39" w:rsidRPr="002A3337">
        <w:t xml:space="preserve"> v prodlení s</w:t>
      </w:r>
      <w:r w:rsidR="00F04DF0">
        <w:t xml:space="preserve"> plněním </w:t>
      </w:r>
      <w:r w:rsidR="00F04DF0" w:rsidRPr="001203A9">
        <w:t xml:space="preserve">smlouvy delším než </w:t>
      </w:r>
      <w:r>
        <w:t>15</w:t>
      </w:r>
      <w:r w:rsidR="00F04DF0" w:rsidRPr="001203A9">
        <w:t xml:space="preserve"> dní</w:t>
      </w:r>
      <w:r w:rsidR="00E44D39" w:rsidRPr="001203A9">
        <w:t xml:space="preserve"> a to</w:t>
      </w:r>
      <w:r w:rsidR="00E44D39" w:rsidRPr="002A3337">
        <w:t xml:space="preserve">to prodlení je zaviněno </w:t>
      </w:r>
      <w:r>
        <w:t>Zhotovitelem</w:t>
      </w:r>
      <w:r w:rsidR="00E44D39" w:rsidRPr="002A3337">
        <w:t>.</w:t>
      </w:r>
    </w:p>
    <w:p w:rsidR="00E44D39" w:rsidRDefault="00DF59AD" w:rsidP="008F1F28">
      <w:pPr>
        <w:numPr>
          <w:ilvl w:val="0"/>
          <w:numId w:val="13"/>
        </w:numPr>
        <w:ind w:left="284" w:right="284" w:firstLine="0"/>
        <w:jc w:val="both"/>
      </w:pPr>
      <w:r>
        <w:t>Zhotovitel</w:t>
      </w:r>
      <w:r w:rsidR="00E44D39" w:rsidRPr="002A3337">
        <w:t xml:space="preserve"> je oprávněn od smlouvy odstoupit, </w:t>
      </w:r>
      <w:r w:rsidR="00E44D39" w:rsidRPr="001203A9">
        <w:t xml:space="preserve">jestliže </w:t>
      </w:r>
      <w:r>
        <w:t>Objednatel</w:t>
      </w:r>
      <w:r w:rsidR="00E44D39" w:rsidRPr="001203A9">
        <w:t xml:space="preserve"> je v prodlení s předáním údajů či podkladů vyžádaných </w:t>
      </w:r>
      <w:r>
        <w:t>Zhotovitelem</w:t>
      </w:r>
      <w:r w:rsidR="00E44D39" w:rsidRPr="001203A9">
        <w:t xml:space="preserve"> k dohodnutým termínům. Na možnost</w:t>
      </w:r>
      <w:r w:rsidR="00E44D39" w:rsidRPr="002A3337">
        <w:t xml:space="preserve"> odstoupení je povinen </w:t>
      </w:r>
      <w:r w:rsidR="00125D81">
        <w:t>Zhotovitel</w:t>
      </w:r>
      <w:r w:rsidR="00F04DF0">
        <w:t xml:space="preserve"> </w:t>
      </w:r>
      <w:r w:rsidR="00125D81">
        <w:t>Objednatele</w:t>
      </w:r>
      <w:r w:rsidR="00E44D39">
        <w:t xml:space="preserve"> písemně upozornit.</w:t>
      </w:r>
    </w:p>
    <w:p w:rsidR="00311900" w:rsidRDefault="00311900" w:rsidP="00311900">
      <w:pPr>
        <w:ind w:left="284" w:right="284"/>
        <w:jc w:val="both"/>
      </w:pPr>
    </w:p>
    <w:p w:rsidR="00E44D39" w:rsidRPr="00F8054B" w:rsidRDefault="00E44D39" w:rsidP="0008116C">
      <w:pPr>
        <w:pStyle w:val="Nadpis2"/>
        <w:ind w:left="284" w:right="283"/>
      </w:pPr>
      <w:r w:rsidRPr="00F8054B">
        <w:t>X</w:t>
      </w:r>
      <w:r>
        <w:t>I</w:t>
      </w:r>
      <w:r w:rsidRPr="00F8054B">
        <w:t>. Závěrečná ustanovení</w:t>
      </w:r>
    </w:p>
    <w:p w:rsidR="00E44D39" w:rsidRPr="003022A9" w:rsidRDefault="00F04DF0" w:rsidP="008F1F28">
      <w:pPr>
        <w:numPr>
          <w:ilvl w:val="0"/>
          <w:numId w:val="11"/>
        </w:numPr>
        <w:ind w:left="284" w:right="284" w:firstLine="0"/>
        <w:jc w:val="both"/>
      </w:pPr>
      <w:r w:rsidRPr="003022A9">
        <w:t>S</w:t>
      </w:r>
      <w:r w:rsidR="00E44D39" w:rsidRPr="003022A9">
        <w:t>mluvní strany se dohodly, že veškeré spory mezi sebou budou řešit především smírem a</w:t>
      </w:r>
      <w:r w:rsidR="001203A9">
        <w:t> </w:t>
      </w:r>
      <w:r w:rsidR="00E44D39" w:rsidRPr="003022A9">
        <w:t xml:space="preserve">vyvinou veškeré úsilí k tomu, aby byl smír dosažen bez zbytečné ztráty času. Vzniknou-li spory o výkladu Smlouvy či jejích jednotlivých bodů, předloží </w:t>
      </w:r>
      <w:r w:rsidR="00DF59AD">
        <w:t>Zhotovitel</w:t>
      </w:r>
      <w:r w:rsidR="00E44D39" w:rsidRPr="003022A9">
        <w:t xml:space="preserve"> tento rozpor </w:t>
      </w:r>
      <w:r w:rsidR="00DF59AD">
        <w:t>Objednateli</w:t>
      </w:r>
      <w:r w:rsidR="00E44D39" w:rsidRPr="003022A9">
        <w:t xml:space="preserve">. </w:t>
      </w:r>
      <w:r w:rsidR="00DF59AD">
        <w:t>Objednatel</w:t>
      </w:r>
      <w:r w:rsidR="00E44D39" w:rsidRPr="003022A9">
        <w:t xml:space="preserve"> musí vyvolat ústní jednání, na kterém se pokusí spor objasnit a to do 5</w:t>
      </w:r>
      <w:r w:rsidR="00887D2B">
        <w:t> </w:t>
      </w:r>
      <w:r w:rsidR="00E44D39" w:rsidRPr="003022A9">
        <w:t xml:space="preserve">pracovních dní jeho předložení </w:t>
      </w:r>
      <w:r w:rsidR="00DF59AD">
        <w:t>Zhotovitelem</w:t>
      </w:r>
      <w:r w:rsidR="00E44D39" w:rsidRPr="003022A9">
        <w:t>.</w:t>
      </w:r>
    </w:p>
    <w:p w:rsidR="00E44D39" w:rsidRPr="003022A9" w:rsidRDefault="00E44D39" w:rsidP="008F1F28">
      <w:pPr>
        <w:numPr>
          <w:ilvl w:val="0"/>
          <w:numId w:val="11"/>
        </w:numPr>
        <w:ind w:left="284" w:right="284" w:firstLine="0"/>
        <w:jc w:val="both"/>
      </w:pPr>
      <w:r w:rsidRPr="003022A9">
        <w:t xml:space="preserve">Tato smlouva se vyhotovuje ve dvou stejnopisech, z nichž každá ze smluvních stran obdrží po jednom. </w:t>
      </w:r>
    </w:p>
    <w:p w:rsidR="00E44D39" w:rsidRPr="003022A9" w:rsidRDefault="00E44D39" w:rsidP="008F1F28">
      <w:pPr>
        <w:pStyle w:val="Normodsaz"/>
        <w:numPr>
          <w:ilvl w:val="0"/>
          <w:numId w:val="11"/>
        </w:numPr>
        <w:spacing w:line="276" w:lineRule="auto"/>
        <w:ind w:left="284" w:right="284" w:firstLine="0"/>
        <w:rPr>
          <w:rFonts w:asciiTheme="minorHAnsi" w:hAnsiTheme="minorHAnsi"/>
          <w:szCs w:val="24"/>
          <w:lang w:val="cs-CZ"/>
        </w:rPr>
      </w:pPr>
      <w:r w:rsidRPr="003022A9">
        <w:rPr>
          <w:rFonts w:asciiTheme="minorHAnsi" w:hAnsiTheme="minorHAnsi"/>
          <w:lang w:val="cs-CZ"/>
        </w:rPr>
        <w:t>Jednotlivé body této smlouvy lze měnit nebo rušit pouze písemným oboustranně potvrzeným smluvním ujednání</w:t>
      </w:r>
      <w:r w:rsidR="00F04DF0" w:rsidRPr="003022A9">
        <w:rPr>
          <w:rFonts w:asciiTheme="minorHAnsi" w:hAnsiTheme="minorHAnsi"/>
          <w:lang w:val="cs-CZ"/>
        </w:rPr>
        <w:t>m, výslovně nazvaným „Dodatek ke smlouvě</w:t>
      </w:r>
      <w:r w:rsidRPr="003022A9">
        <w:rPr>
          <w:rFonts w:asciiTheme="minorHAnsi" w:hAnsiTheme="minorHAnsi"/>
          <w:lang w:val="cs-CZ"/>
        </w:rPr>
        <w:t>“. Jiné zápisy, protokoly apod., se za změnu Smlouvy nepovažují.</w:t>
      </w:r>
    </w:p>
    <w:p w:rsidR="003022A9" w:rsidRPr="00887D2B" w:rsidRDefault="003022A9" w:rsidP="008F1F28">
      <w:pPr>
        <w:pStyle w:val="Normodsaz"/>
        <w:numPr>
          <w:ilvl w:val="0"/>
          <w:numId w:val="11"/>
        </w:numPr>
        <w:spacing w:line="276" w:lineRule="auto"/>
        <w:ind w:left="284" w:right="284" w:firstLine="0"/>
        <w:rPr>
          <w:rFonts w:asciiTheme="minorHAnsi" w:hAnsiTheme="minorHAnsi"/>
          <w:szCs w:val="24"/>
          <w:lang w:val="cs-CZ"/>
        </w:rPr>
      </w:pPr>
      <w:r w:rsidRPr="00887D2B">
        <w:rPr>
          <w:rFonts w:asciiTheme="minorHAnsi" w:hAnsiTheme="minorHAnsi"/>
          <w:szCs w:val="24"/>
          <w:lang w:val="cs-CZ"/>
        </w:rPr>
        <w:t>Smluvní strany prohlašují, že jsou si vědomy skutečno</w:t>
      </w:r>
      <w:r w:rsidR="00A6110A">
        <w:rPr>
          <w:rFonts w:asciiTheme="minorHAnsi" w:hAnsiTheme="minorHAnsi"/>
          <w:szCs w:val="24"/>
          <w:lang w:val="cs-CZ"/>
        </w:rPr>
        <w:t xml:space="preserve">sti, že za obsahovou správnost </w:t>
      </w:r>
      <w:r w:rsidR="00F85E8B">
        <w:rPr>
          <w:rFonts w:asciiTheme="minorHAnsi" w:hAnsiTheme="minorHAnsi"/>
          <w:szCs w:val="24"/>
          <w:lang w:val="cs-CZ"/>
        </w:rPr>
        <w:t>jednotlivých povinných příloh zajišťovaných dle této smlouvy</w:t>
      </w:r>
      <w:r w:rsidR="00A6110A">
        <w:rPr>
          <w:rFonts w:asciiTheme="minorHAnsi" w:hAnsiTheme="minorHAnsi"/>
          <w:lang w:val="cs-CZ"/>
        </w:rPr>
        <w:t xml:space="preserve"> je odpovědný zpracovatel </w:t>
      </w:r>
      <w:r w:rsidRPr="00887D2B">
        <w:rPr>
          <w:rFonts w:asciiTheme="minorHAnsi" w:hAnsiTheme="minorHAnsi"/>
          <w:lang w:val="cs-CZ"/>
        </w:rPr>
        <w:t>– odbo</w:t>
      </w:r>
      <w:r w:rsidR="00391F5B">
        <w:rPr>
          <w:rFonts w:asciiTheme="minorHAnsi" w:hAnsiTheme="minorHAnsi"/>
          <w:lang w:val="cs-CZ"/>
        </w:rPr>
        <w:t xml:space="preserve">rná osoba oprávněná zpracovávat </w:t>
      </w:r>
      <w:r w:rsidR="00391F5B" w:rsidRPr="00391F5B">
        <w:rPr>
          <w:rFonts w:asciiTheme="minorHAnsi" w:hAnsiTheme="minorHAnsi"/>
          <w:lang w:val="cs-CZ"/>
        </w:rPr>
        <w:t>dokumentaci</w:t>
      </w:r>
      <w:r w:rsidR="00391F5B" w:rsidRPr="00391F5B">
        <w:rPr>
          <w:rFonts w:asciiTheme="minorHAnsi" w:hAnsiTheme="minorHAnsi"/>
        </w:rPr>
        <w:t xml:space="preserve"> v rozsa</w:t>
      </w:r>
      <w:r w:rsidR="00391F5B">
        <w:rPr>
          <w:rFonts w:asciiTheme="minorHAnsi" w:hAnsiTheme="minorHAnsi"/>
        </w:rPr>
        <w:t>hu specifikovaném v čl. III.</w:t>
      </w:r>
      <w:r w:rsidRPr="00887D2B">
        <w:rPr>
          <w:rFonts w:asciiTheme="minorHAnsi" w:hAnsiTheme="minorHAnsi"/>
          <w:lang w:val="cs-CZ"/>
        </w:rPr>
        <w:t xml:space="preserve">, která je </w:t>
      </w:r>
      <w:r w:rsidRPr="00887D2B">
        <w:rPr>
          <w:rFonts w:asciiTheme="minorHAnsi" w:hAnsiTheme="minorHAnsi"/>
          <w:lang w:val="cs-CZ"/>
        </w:rPr>
        <w:lastRenderedPageBreak/>
        <w:t>v</w:t>
      </w:r>
      <w:r w:rsidR="00F85E8B">
        <w:rPr>
          <w:rFonts w:asciiTheme="minorHAnsi" w:hAnsiTheme="minorHAnsi"/>
          <w:lang w:val="cs-CZ"/>
        </w:rPr>
        <w:t> příslušných dokumentech uvedena</w:t>
      </w:r>
      <w:r w:rsidRPr="00887D2B">
        <w:rPr>
          <w:rFonts w:asciiTheme="minorHAnsi" w:hAnsiTheme="minorHAnsi"/>
          <w:lang w:val="cs-CZ"/>
        </w:rPr>
        <w:t>. Případnou odpovědnost za škod</w:t>
      </w:r>
      <w:r w:rsidR="00A6110A">
        <w:rPr>
          <w:rFonts w:asciiTheme="minorHAnsi" w:hAnsiTheme="minorHAnsi"/>
          <w:lang w:val="cs-CZ"/>
        </w:rPr>
        <w:t xml:space="preserve">u způsobenou obsahovými vadami </w:t>
      </w:r>
      <w:r w:rsidR="00272440">
        <w:rPr>
          <w:rFonts w:asciiTheme="minorHAnsi" w:hAnsiTheme="minorHAnsi"/>
          <w:lang w:val="cs-CZ"/>
        </w:rPr>
        <w:t>dokumentů</w:t>
      </w:r>
      <w:r w:rsidR="00887D2B" w:rsidRPr="00887D2B">
        <w:rPr>
          <w:rFonts w:asciiTheme="minorHAnsi" w:hAnsiTheme="minorHAnsi"/>
          <w:lang w:val="cs-CZ"/>
        </w:rPr>
        <w:t xml:space="preserve"> nese jeho zpracovatel</w:t>
      </w:r>
      <w:r w:rsidR="00F85E8B">
        <w:rPr>
          <w:rFonts w:asciiTheme="minorHAnsi" w:hAnsiTheme="minorHAnsi"/>
          <w:lang w:val="cs-CZ"/>
        </w:rPr>
        <w:t xml:space="preserve"> v souladu s platnými právními předpisy.</w:t>
      </w:r>
    </w:p>
    <w:p w:rsidR="00E44D39" w:rsidRPr="003022A9" w:rsidRDefault="00E44D39" w:rsidP="008F1F28">
      <w:pPr>
        <w:pStyle w:val="Normodsaz"/>
        <w:numPr>
          <w:ilvl w:val="0"/>
          <w:numId w:val="11"/>
        </w:numPr>
        <w:spacing w:line="276" w:lineRule="auto"/>
        <w:ind w:left="284" w:right="284" w:firstLine="0"/>
        <w:rPr>
          <w:rFonts w:asciiTheme="minorHAnsi" w:hAnsiTheme="minorHAnsi"/>
          <w:szCs w:val="24"/>
          <w:lang w:val="cs-CZ"/>
        </w:rPr>
      </w:pPr>
      <w:r w:rsidRPr="003022A9">
        <w:rPr>
          <w:rFonts w:asciiTheme="minorHAnsi" w:hAnsiTheme="minorHAnsi"/>
          <w:lang w:val="cs-CZ"/>
        </w:rPr>
        <w:t>K návrhům změn – dodatkům Smlouvy se smluvní strany zavazují vyjádřit písemně, do 15</w:t>
      </w:r>
      <w:r w:rsidR="009F402C">
        <w:rPr>
          <w:rFonts w:asciiTheme="minorHAnsi" w:hAnsiTheme="minorHAnsi"/>
          <w:lang w:val="cs-CZ"/>
        </w:rPr>
        <w:t> </w:t>
      </w:r>
      <w:r w:rsidRPr="003022A9">
        <w:rPr>
          <w:rFonts w:asciiTheme="minorHAnsi" w:hAnsiTheme="minorHAnsi"/>
          <w:lang w:val="cs-CZ"/>
        </w:rPr>
        <w:t>dnů od doručení návrhu dodatku druhé straně. Po stejnou dobu je tímto návrhem vázána strana, která jej podala.</w:t>
      </w:r>
    </w:p>
    <w:p w:rsidR="00E44D39" w:rsidRPr="003022A9" w:rsidRDefault="00E44D39" w:rsidP="008F1F28">
      <w:pPr>
        <w:pStyle w:val="Normodsaz"/>
        <w:numPr>
          <w:ilvl w:val="0"/>
          <w:numId w:val="11"/>
        </w:numPr>
        <w:spacing w:line="276" w:lineRule="auto"/>
        <w:ind w:left="284" w:right="284" w:firstLine="0"/>
        <w:rPr>
          <w:rFonts w:asciiTheme="minorHAnsi" w:hAnsiTheme="minorHAnsi"/>
          <w:szCs w:val="24"/>
          <w:lang w:val="cs-CZ"/>
        </w:rPr>
      </w:pPr>
      <w:r w:rsidRPr="003022A9">
        <w:rPr>
          <w:rFonts w:asciiTheme="minorHAnsi" w:hAnsiTheme="minorHAnsi"/>
          <w:lang w:val="cs-CZ"/>
        </w:rPr>
        <w:t>Nastanou-li u některé ze stran skutečnosti bránící řádnému plnění Smlouvy, je povinna to ihned bez zbytečného odkladu oznámit druhé straně a vyvolat jednání zástupců oprávněných k podpisu Smlouvy.</w:t>
      </w:r>
    </w:p>
    <w:p w:rsidR="00E44D39" w:rsidRPr="003022A9" w:rsidRDefault="00E44D39" w:rsidP="008F1F28">
      <w:pPr>
        <w:pStyle w:val="Normodsaz"/>
        <w:numPr>
          <w:ilvl w:val="0"/>
          <w:numId w:val="11"/>
        </w:numPr>
        <w:spacing w:line="276" w:lineRule="auto"/>
        <w:ind w:left="284" w:right="284" w:firstLine="0"/>
        <w:rPr>
          <w:rFonts w:asciiTheme="minorHAnsi" w:hAnsiTheme="minorHAnsi"/>
          <w:szCs w:val="24"/>
          <w:lang w:val="cs-CZ"/>
        </w:rPr>
      </w:pPr>
      <w:r w:rsidRPr="003022A9">
        <w:rPr>
          <w:rFonts w:asciiTheme="minorHAnsi" w:hAnsiTheme="minorHAnsi"/>
          <w:szCs w:val="24"/>
          <w:lang w:val="cs-CZ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:rsidR="00E44D39" w:rsidRPr="003022A9" w:rsidRDefault="00E44D39" w:rsidP="008F1F28">
      <w:pPr>
        <w:pStyle w:val="Normodsaz"/>
        <w:numPr>
          <w:ilvl w:val="0"/>
          <w:numId w:val="11"/>
        </w:numPr>
        <w:spacing w:line="276" w:lineRule="auto"/>
        <w:ind w:left="284" w:right="284" w:firstLine="0"/>
        <w:rPr>
          <w:rFonts w:asciiTheme="minorHAnsi" w:hAnsiTheme="minorHAnsi"/>
          <w:szCs w:val="24"/>
          <w:lang w:val="cs-CZ"/>
        </w:rPr>
      </w:pPr>
      <w:r w:rsidRPr="003022A9">
        <w:rPr>
          <w:rFonts w:asciiTheme="minorHAnsi" w:hAnsiTheme="minorHAnsi"/>
          <w:lang w:val="cs-CZ"/>
        </w:rPr>
        <w:t>Obě strany prohlašují, že došlo k dohodě o celém obsahu Smlouvy.</w:t>
      </w:r>
    </w:p>
    <w:p w:rsidR="00E44D39" w:rsidRPr="008F1F28" w:rsidRDefault="00E44D39" w:rsidP="008F1F28">
      <w:pPr>
        <w:pStyle w:val="Normodsaz"/>
        <w:numPr>
          <w:ilvl w:val="0"/>
          <w:numId w:val="11"/>
        </w:numPr>
        <w:spacing w:line="276" w:lineRule="auto"/>
        <w:ind w:left="284" w:right="284" w:firstLine="0"/>
        <w:rPr>
          <w:rFonts w:asciiTheme="minorHAnsi" w:hAnsiTheme="minorHAnsi"/>
          <w:szCs w:val="24"/>
          <w:lang w:val="cs-CZ"/>
        </w:rPr>
      </w:pPr>
      <w:r w:rsidRPr="003022A9">
        <w:rPr>
          <w:rFonts w:asciiTheme="minorHAnsi" w:hAnsiTheme="minorHAnsi"/>
          <w:lang w:val="cs-CZ"/>
        </w:rPr>
        <w:t>Smluvní strany po přečtení Smlouvy prohlašují, že souhlasí s jejím obsahem, že Smlouva byla sepsána určitě a srozumitelně na základě pravdivých údajů a jejich pravé a svobodné vůle, nikoliv v tísni a nikoliv za jednostranně nevýhodných podmínek. Na důkaz toho připojují své vlastnoruční podpisy.</w:t>
      </w:r>
    </w:p>
    <w:p w:rsidR="00E44D39" w:rsidRPr="003022A9" w:rsidRDefault="00E44D39" w:rsidP="008F1F28">
      <w:pPr>
        <w:numPr>
          <w:ilvl w:val="0"/>
          <w:numId w:val="11"/>
        </w:numPr>
        <w:ind w:left="284" w:right="284" w:firstLine="0"/>
        <w:jc w:val="both"/>
      </w:pPr>
      <w:r w:rsidRPr="003022A9">
        <w:t xml:space="preserve">Tato smlouva nabývá platnosti </w:t>
      </w:r>
      <w:r w:rsidR="00C06609">
        <w:t xml:space="preserve">podpisem smluvních stran </w:t>
      </w:r>
      <w:r w:rsidRPr="003022A9">
        <w:t xml:space="preserve">a účinnosti dnem </w:t>
      </w:r>
      <w:r w:rsidR="00C06609">
        <w:t>uveřejnění v Registru smluv, kam ji vloží objednatel</w:t>
      </w:r>
      <w:r w:rsidRPr="003022A9">
        <w:t xml:space="preserve">. </w:t>
      </w:r>
    </w:p>
    <w:p w:rsidR="00391F5B" w:rsidRDefault="00391F5B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</w:p>
    <w:p w:rsidR="00391F5B" w:rsidRDefault="00391F5B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</w:p>
    <w:p w:rsidR="00391F5B" w:rsidRDefault="00391F5B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</w:p>
    <w:p w:rsidR="0020723B" w:rsidRDefault="0020723B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</w:p>
    <w:p w:rsidR="0020723B" w:rsidRDefault="0020723B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</w:p>
    <w:p w:rsidR="00B55902" w:rsidRPr="00B55902" w:rsidRDefault="00DF59AD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  <w:r>
        <w:rPr>
          <w:rFonts w:eastAsia="Batang"/>
        </w:rPr>
        <w:t>Zhotovitel</w:t>
      </w:r>
      <w:r>
        <w:rPr>
          <w:rFonts w:eastAsia="Batang"/>
        </w:rPr>
        <w:tab/>
        <w:t>Objednatel</w:t>
      </w:r>
    </w:p>
    <w:p w:rsidR="00245440" w:rsidRDefault="00245440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</w:p>
    <w:p w:rsidR="00245440" w:rsidRDefault="00B55902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  <w:r w:rsidRPr="00B55902">
        <w:rPr>
          <w:rFonts w:eastAsia="Batang"/>
        </w:rPr>
        <w:t>V</w:t>
      </w:r>
      <w:r w:rsidR="00C25166">
        <w:rPr>
          <w:rFonts w:eastAsia="Batang"/>
        </w:rPr>
        <w:t xml:space="preserve"> </w:t>
      </w:r>
      <w:r w:rsidR="0020723B">
        <w:rPr>
          <w:rFonts w:eastAsia="Batang"/>
        </w:rPr>
        <w:t>Praze</w:t>
      </w:r>
      <w:r w:rsidR="00245440">
        <w:rPr>
          <w:rFonts w:eastAsia="Batang"/>
        </w:rPr>
        <w:tab/>
        <w:t xml:space="preserve">V </w:t>
      </w:r>
      <w:r w:rsidR="002D5BD6">
        <w:rPr>
          <w:rFonts w:eastAsia="Batang"/>
        </w:rPr>
        <w:t>Roztokách</w:t>
      </w:r>
    </w:p>
    <w:p w:rsidR="00245440" w:rsidRDefault="00245440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</w:p>
    <w:p w:rsidR="00B55902" w:rsidRPr="00B55902" w:rsidRDefault="007173D1" w:rsidP="00EE4394">
      <w:pPr>
        <w:tabs>
          <w:tab w:val="left" w:pos="5400"/>
        </w:tabs>
        <w:spacing w:after="0" w:line="240" w:lineRule="auto"/>
        <w:jc w:val="both"/>
        <w:rPr>
          <w:rFonts w:eastAsia="Batang"/>
        </w:rPr>
      </w:pPr>
      <w:r>
        <w:rPr>
          <w:rFonts w:eastAsia="Batang"/>
        </w:rPr>
        <w:t>D</w:t>
      </w:r>
      <w:r w:rsidR="008C234A">
        <w:rPr>
          <w:rFonts w:eastAsia="Batang"/>
        </w:rPr>
        <w:t>ne</w:t>
      </w:r>
      <w:r w:rsidR="002D5BD6">
        <w:rPr>
          <w:rFonts w:eastAsia="Batang"/>
        </w:rPr>
        <w:t xml:space="preserve"> ………………2023</w:t>
      </w:r>
      <w:r w:rsidR="00245440">
        <w:rPr>
          <w:rFonts w:eastAsia="Batang"/>
        </w:rPr>
        <w:tab/>
      </w:r>
      <w:r w:rsidR="008C234A">
        <w:rPr>
          <w:rFonts w:eastAsia="Batang"/>
        </w:rPr>
        <w:t xml:space="preserve">dne </w:t>
      </w:r>
      <w:r w:rsidR="00B55902" w:rsidRPr="00B55902">
        <w:rPr>
          <w:rFonts w:eastAsia="Batang"/>
        </w:rPr>
        <w:t>…</w:t>
      </w:r>
      <w:r w:rsidR="002E07A7">
        <w:rPr>
          <w:rFonts w:eastAsia="Batang"/>
        </w:rPr>
        <w:t>…………..</w:t>
      </w:r>
      <w:r w:rsidR="00B55902" w:rsidRPr="00B55902">
        <w:rPr>
          <w:rFonts w:eastAsia="Batang"/>
        </w:rPr>
        <w:t>……</w:t>
      </w:r>
      <w:r w:rsidR="00DF59AD">
        <w:rPr>
          <w:rFonts w:eastAsia="Batang"/>
        </w:rPr>
        <w:t>2</w:t>
      </w:r>
      <w:r w:rsidR="002D5BD6">
        <w:rPr>
          <w:rFonts w:eastAsia="Batang"/>
        </w:rPr>
        <w:t>023</w:t>
      </w:r>
    </w:p>
    <w:p w:rsidR="00B55902" w:rsidRDefault="00B55902" w:rsidP="00EE4394">
      <w:pPr>
        <w:tabs>
          <w:tab w:val="left" w:pos="5400"/>
        </w:tabs>
        <w:spacing w:after="0" w:line="240" w:lineRule="auto"/>
        <w:ind w:left="5664" w:hanging="5658"/>
        <w:jc w:val="both"/>
        <w:rPr>
          <w:rFonts w:cs="Arial"/>
          <w:b/>
          <w:bCs/>
        </w:rPr>
      </w:pPr>
    </w:p>
    <w:p w:rsidR="004348CC" w:rsidRDefault="004348CC" w:rsidP="00EE4394">
      <w:pPr>
        <w:tabs>
          <w:tab w:val="left" w:pos="5400"/>
        </w:tabs>
        <w:spacing w:after="0" w:line="240" w:lineRule="auto"/>
        <w:ind w:left="5664" w:hanging="5658"/>
        <w:jc w:val="both"/>
        <w:rPr>
          <w:rFonts w:cs="Arial"/>
          <w:b/>
          <w:bCs/>
        </w:rPr>
      </w:pPr>
    </w:p>
    <w:p w:rsidR="00245440" w:rsidRDefault="00245440" w:rsidP="00EE4394">
      <w:pPr>
        <w:tabs>
          <w:tab w:val="left" w:pos="5400"/>
        </w:tabs>
        <w:spacing w:after="0" w:line="240" w:lineRule="auto"/>
        <w:ind w:left="5664" w:hanging="5658"/>
        <w:jc w:val="both"/>
        <w:rPr>
          <w:rFonts w:cs="Arial"/>
          <w:b/>
          <w:bCs/>
        </w:rPr>
      </w:pPr>
    </w:p>
    <w:p w:rsidR="00245440" w:rsidRDefault="00245440" w:rsidP="00EE4394">
      <w:pPr>
        <w:tabs>
          <w:tab w:val="left" w:pos="5400"/>
        </w:tabs>
        <w:spacing w:after="0" w:line="240" w:lineRule="auto"/>
        <w:ind w:left="5664" w:hanging="5658"/>
        <w:jc w:val="both"/>
        <w:rPr>
          <w:rFonts w:cs="Arial"/>
          <w:b/>
          <w:bCs/>
        </w:rPr>
      </w:pPr>
    </w:p>
    <w:p w:rsidR="00245440" w:rsidRDefault="00245440" w:rsidP="00EE4394">
      <w:pPr>
        <w:tabs>
          <w:tab w:val="left" w:pos="5400"/>
        </w:tabs>
        <w:spacing w:after="0" w:line="240" w:lineRule="auto"/>
        <w:ind w:left="5664" w:hanging="5658"/>
        <w:jc w:val="both"/>
        <w:rPr>
          <w:rFonts w:cs="Arial"/>
          <w:b/>
          <w:bCs/>
        </w:rPr>
      </w:pPr>
    </w:p>
    <w:p w:rsidR="00B55902" w:rsidRPr="00B55902" w:rsidRDefault="00B55902" w:rsidP="00EE4394">
      <w:pPr>
        <w:tabs>
          <w:tab w:val="left" w:pos="5400"/>
        </w:tabs>
        <w:spacing w:after="0" w:line="240" w:lineRule="auto"/>
        <w:ind w:left="5400" w:hanging="5394"/>
        <w:jc w:val="both"/>
        <w:rPr>
          <w:rFonts w:cs="Arial"/>
          <w:b/>
          <w:bCs/>
        </w:rPr>
      </w:pPr>
      <w:r w:rsidRPr="00B55902">
        <w:rPr>
          <w:rFonts w:cs="Arial"/>
          <w:b/>
          <w:bCs/>
        </w:rPr>
        <w:t>………………………………………</w:t>
      </w:r>
      <w:r w:rsidRPr="00B55902">
        <w:rPr>
          <w:rFonts w:cs="Arial"/>
          <w:b/>
          <w:bCs/>
        </w:rPr>
        <w:tab/>
        <w:t>……………………………………………</w:t>
      </w:r>
    </w:p>
    <w:p w:rsidR="00B55902" w:rsidRPr="00E242AA" w:rsidRDefault="0020723B" w:rsidP="00EE4394">
      <w:pPr>
        <w:tabs>
          <w:tab w:val="left" w:pos="5400"/>
        </w:tabs>
        <w:spacing w:after="0"/>
        <w:rPr>
          <w:b/>
          <w:lang w:val="pt-BR"/>
        </w:rPr>
      </w:pPr>
      <w:r>
        <w:rPr>
          <w:rFonts w:eastAsia="Batang"/>
          <w:b/>
        </w:rPr>
        <w:t>RELOCA energy solutions</w:t>
      </w:r>
      <w:r w:rsidR="0070005E">
        <w:rPr>
          <w:rFonts w:eastAsia="Batang"/>
          <w:b/>
        </w:rPr>
        <w:t xml:space="preserve">, </w:t>
      </w:r>
      <w:r w:rsidR="007173D1">
        <w:rPr>
          <w:rFonts w:eastAsia="Batang"/>
          <w:b/>
        </w:rPr>
        <w:t>s.</w:t>
      </w:r>
      <w:r w:rsidR="0070005E">
        <w:rPr>
          <w:rFonts w:eastAsia="Batang"/>
          <w:b/>
        </w:rPr>
        <w:t>r.o.</w:t>
      </w:r>
      <w:r w:rsidR="00EE4394">
        <w:rPr>
          <w:rFonts w:eastAsia="Batang"/>
          <w:b/>
        </w:rPr>
        <w:tab/>
      </w:r>
      <w:r w:rsidR="005A0602">
        <w:rPr>
          <w:rFonts w:eastAsia="Batang"/>
          <w:b/>
        </w:rPr>
        <w:t>PhDr. Zita Suchánková</w:t>
      </w:r>
    </w:p>
    <w:p w:rsidR="009439FB" w:rsidRDefault="0020723B" w:rsidP="00EE4394">
      <w:pPr>
        <w:tabs>
          <w:tab w:val="left" w:pos="5400"/>
        </w:tabs>
        <w:spacing w:after="0"/>
        <w:rPr>
          <w:rFonts w:eastAsia="Batang"/>
          <w:b/>
        </w:rPr>
      </w:pPr>
      <w:r>
        <w:rPr>
          <w:rFonts w:eastAsia="Batang"/>
          <w:b/>
        </w:rPr>
        <w:t>Ing. Jan Škráček</w:t>
      </w:r>
      <w:r w:rsidR="007173D1">
        <w:rPr>
          <w:rFonts w:eastAsia="Batang"/>
          <w:b/>
        </w:rPr>
        <w:t>,</w:t>
      </w:r>
      <w:r>
        <w:rPr>
          <w:rFonts w:eastAsia="Batang"/>
          <w:b/>
        </w:rPr>
        <w:t xml:space="preserve"> jednatel</w:t>
      </w:r>
      <w:r w:rsidR="00EE4394">
        <w:rPr>
          <w:rFonts w:eastAsia="Batang"/>
          <w:b/>
        </w:rPr>
        <w:tab/>
      </w:r>
      <w:r w:rsidR="005A0602">
        <w:rPr>
          <w:rFonts w:eastAsia="Batang"/>
          <w:b/>
        </w:rPr>
        <w:t>ředitelka</w:t>
      </w:r>
    </w:p>
    <w:sectPr w:rsidR="009439FB" w:rsidSect="00D4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7E" w:rsidRDefault="00BC3A7E" w:rsidP="00C25166">
      <w:pPr>
        <w:spacing w:after="0" w:line="240" w:lineRule="auto"/>
      </w:pPr>
      <w:r>
        <w:separator/>
      </w:r>
    </w:p>
  </w:endnote>
  <w:endnote w:type="continuationSeparator" w:id="0">
    <w:p w:rsidR="00BC3A7E" w:rsidRDefault="00BC3A7E" w:rsidP="00C2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7E" w:rsidRDefault="00BC3A7E" w:rsidP="00C25166">
      <w:pPr>
        <w:spacing w:after="0" w:line="240" w:lineRule="auto"/>
      </w:pPr>
      <w:r>
        <w:separator/>
      </w:r>
    </w:p>
  </w:footnote>
  <w:footnote w:type="continuationSeparator" w:id="0">
    <w:p w:rsidR="00BC3A7E" w:rsidRDefault="00BC3A7E" w:rsidP="00C2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1A2F"/>
    <w:multiLevelType w:val="hybridMultilevel"/>
    <w:tmpl w:val="BA5C0E36"/>
    <w:lvl w:ilvl="0" w:tplc="AEFCAEF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6613D"/>
    <w:multiLevelType w:val="hybridMultilevel"/>
    <w:tmpl w:val="99E0ABCE"/>
    <w:lvl w:ilvl="0" w:tplc="452CFB1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7DF9"/>
    <w:multiLevelType w:val="hybridMultilevel"/>
    <w:tmpl w:val="B4E68EF6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68603D"/>
    <w:multiLevelType w:val="hybridMultilevel"/>
    <w:tmpl w:val="BC686F8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30282D"/>
    <w:multiLevelType w:val="hybridMultilevel"/>
    <w:tmpl w:val="6DD60E7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5CED"/>
    <w:multiLevelType w:val="hybridMultilevel"/>
    <w:tmpl w:val="E3EED276"/>
    <w:lvl w:ilvl="0" w:tplc="8A7C50A2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="Times New Roman" w:hint="default"/>
        <w:sz w:val="22"/>
        <w:szCs w:val="22"/>
      </w:rPr>
    </w:lvl>
    <w:lvl w:ilvl="1" w:tplc="A1AAA6D0" w:tentative="1">
      <w:start w:val="1"/>
      <w:numFmt w:val="lowerLetter"/>
      <w:lvlText w:val="%2."/>
      <w:lvlJc w:val="left"/>
      <w:pPr>
        <w:ind w:left="1788" w:hanging="360"/>
      </w:pPr>
    </w:lvl>
    <w:lvl w:ilvl="2" w:tplc="14069F0E" w:tentative="1">
      <w:start w:val="1"/>
      <w:numFmt w:val="lowerRoman"/>
      <w:lvlText w:val="%3."/>
      <w:lvlJc w:val="right"/>
      <w:pPr>
        <w:ind w:left="2508" w:hanging="180"/>
      </w:pPr>
    </w:lvl>
    <w:lvl w:ilvl="3" w:tplc="5A4A2E6E" w:tentative="1">
      <w:start w:val="1"/>
      <w:numFmt w:val="decimal"/>
      <w:lvlText w:val="%4."/>
      <w:lvlJc w:val="left"/>
      <w:pPr>
        <w:ind w:left="3228" w:hanging="360"/>
      </w:pPr>
    </w:lvl>
    <w:lvl w:ilvl="4" w:tplc="B1B01B94" w:tentative="1">
      <w:start w:val="1"/>
      <w:numFmt w:val="lowerLetter"/>
      <w:lvlText w:val="%5."/>
      <w:lvlJc w:val="left"/>
      <w:pPr>
        <w:ind w:left="3948" w:hanging="360"/>
      </w:pPr>
    </w:lvl>
    <w:lvl w:ilvl="5" w:tplc="7AACBF4E" w:tentative="1">
      <w:start w:val="1"/>
      <w:numFmt w:val="lowerRoman"/>
      <w:lvlText w:val="%6."/>
      <w:lvlJc w:val="right"/>
      <w:pPr>
        <w:ind w:left="4668" w:hanging="180"/>
      </w:pPr>
    </w:lvl>
    <w:lvl w:ilvl="6" w:tplc="C2944F32" w:tentative="1">
      <w:start w:val="1"/>
      <w:numFmt w:val="decimal"/>
      <w:lvlText w:val="%7."/>
      <w:lvlJc w:val="left"/>
      <w:pPr>
        <w:ind w:left="5388" w:hanging="360"/>
      </w:pPr>
    </w:lvl>
    <w:lvl w:ilvl="7" w:tplc="9984EEAC" w:tentative="1">
      <w:start w:val="1"/>
      <w:numFmt w:val="lowerLetter"/>
      <w:lvlText w:val="%8."/>
      <w:lvlJc w:val="left"/>
      <w:pPr>
        <w:ind w:left="6108" w:hanging="360"/>
      </w:pPr>
    </w:lvl>
    <w:lvl w:ilvl="8" w:tplc="EB666F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2A48C5"/>
    <w:multiLevelType w:val="hybridMultilevel"/>
    <w:tmpl w:val="C4AEC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2E24"/>
    <w:multiLevelType w:val="hybridMultilevel"/>
    <w:tmpl w:val="032AE106"/>
    <w:lvl w:ilvl="0" w:tplc="30D4C42E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82E61"/>
    <w:multiLevelType w:val="hybridMultilevel"/>
    <w:tmpl w:val="8618F1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E316F"/>
    <w:multiLevelType w:val="hybridMultilevel"/>
    <w:tmpl w:val="575274DC"/>
    <w:lvl w:ilvl="0" w:tplc="95FEC8EE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B50BE"/>
    <w:multiLevelType w:val="hybridMultilevel"/>
    <w:tmpl w:val="638A2A7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65864BF"/>
    <w:multiLevelType w:val="multilevel"/>
    <w:tmpl w:val="5B74C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C807F95"/>
    <w:multiLevelType w:val="hybridMultilevel"/>
    <w:tmpl w:val="9F04CEB8"/>
    <w:lvl w:ilvl="0" w:tplc="FA5C3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E6148F"/>
    <w:multiLevelType w:val="hybridMultilevel"/>
    <w:tmpl w:val="9F04CEB8"/>
    <w:lvl w:ilvl="0" w:tplc="FA5C3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B35C1"/>
    <w:multiLevelType w:val="hybridMultilevel"/>
    <w:tmpl w:val="64382C4E"/>
    <w:lvl w:ilvl="0" w:tplc="7FBE1EF0">
      <w:start w:val="3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67D2688"/>
    <w:multiLevelType w:val="hybridMultilevel"/>
    <w:tmpl w:val="91A85750"/>
    <w:lvl w:ilvl="0" w:tplc="A768BE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142AD"/>
    <w:multiLevelType w:val="hybridMultilevel"/>
    <w:tmpl w:val="6DD60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D639B"/>
    <w:multiLevelType w:val="hybridMultilevel"/>
    <w:tmpl w:val="8618F1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14"/>
  </w:num>
  <w:num w:numId="9">
    <w:abstractNumId w:val="5"/>
  </w:num>
  <w:num w:numId="10">
    <w:abstractNumId w:val="9"/>
  </w:num>
  <w:num w:numId="11">
    <w:abstractNumId w:val="0"/>
  </w:num>
  <w:num w:numId="12">
    <w:abstractNumId w:val="13"/>
  </w:num>
  <w:num w:numId="13">
    <w:abstractNumId w:val="7"/>
  </w:num>
  <w:num w:numId="14">
    <w:abstractNumId w:val="8"/>
  </w:num>
  <w:num w:numId="15">
    <w:abstractNumId w:val="18"/>
  </w:num>
  <w:num w:numId="16">
    <w:abstractNumId w:val="16"/>
  </w:num>
  <w:num w:numId="17">
    <w:abstractNumId w:val="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CD"/>
    <w:rsid w:val="00012C75"/>
    <w:rsid w:val="00015425"/>
    <w:rsid w:val="00016223"/>
    <w:rsid w:val="000308A3"/>
    <w:rsid w:val="000371D7"/>
    <w:rsid w:val="0004423C"/>
    <w:rsid w:val="00050F04"/>
    <w:rsid w:val="00055274"/>
    <w:rsid w:val="00060634"/>
    <w:rsid w:val="000610DF"/>
    <w:rsid w:val="000810C1"/>
    <w:rsid w:val="0008116C"/>
    <w:rsid w:val="00085B43"/>
    <w:rsid w:val="00086761"/>
    <w:rsid w:val="000A124E"/>
    <w:rsid w:val="000A6FE6"/>
    <w:rsid w:val="000B0918"/>
    <w:rsid w:val="000C57A4"/>
    <w:rsid w:val="000D786C"/>
    <w:rsid w:val="000E36C6"/>
    <w:rsid w:val="000F6822"/>
    <w:rsid w:val="001052BB"/>
    <w:rsid w:val="00116F41"/>
    <w:rsid w:val="001203A9"/>
    <w:rsid w:val="00125D81"/>
    <w:rsid w:val="00130003"/>
    <w:rsid w:val="001441E2"/>
    <w:rsid w:val="001445AE"/>
    <w:rsid w:val="00156506"/>
    <w:rsid w:val="0015731D"/>
    <w:rsid w:val="00163C6D"/>
    <w:rsid w:val="001664DE"/>
    <w:rsid w:val="00185EBE"/>
    <w:rsid w:val="00197551"/>
    <w:rsid w:val="001A41B8"/>
    <w:rsid w:val="001A4437"/>
    <w:rsid w:val="001B35BB"/>
    <w:rsid w:val="001B6558"/>
    <w:rsid w:val="001B6F40"/>
    <w:rsid w:val="001D3794"/>
    <w:rsid w:val="001E79A7"/>
    <w:rsid w:val="001F5784"/>
    <w:rsid w:val="002023CD"/>
    <w:rsid w:val="00205DF6"/>
    <w:rsid w:val="0020723B"/>
    <w:rsid w:val="00214E1F"/>
    <w:rsid w:val="00216D09"/>
    <w:rsid w:val="002177D6"/>
    <w:rsid w:val="0022421F"/>
    <w:rsid w:val="00231C18"/>
    <w:rsid w:val="00242AA0"/>
    <w:rsid w:val="00245440"/>
    <w:rsid w:val="00251DD1"/>
    <w:rsid w:val="002608EE"/>
    <w:rsid w:val="002617D9"/>
    <w:rsid w:val="00262A91"/>
    <w:rsid w:val="00272440"/>
    <w:rsid w:val="00272524"/>
    <w:rsid w:val="00280FC7"/>
    <w:rsid w:val="00282B8C"/>
    <w:rsid w:val="0029502E"/>
    <w:rsid w:val="002B5ADF"/>
    <w:rsid w:val="002B7340"/>
    <w:rsid w:val="002C2DCB"/>
    <w:rsid w:val="002D51C8"/>
    <w:rsid w:val="002D5BD6"/>
    <w:rsid w:val="002E07A7"/>
    <w:rsid w:val="002E1478"/>
    <w:rsid w:val="002E3F00"/>
    <w:rsid w:val="002E562D"/>
    <w:rsid w:val="002E6128"/>
    <w:rsid w:val="002E70E9"/>
    <w:rsid w:val="002F5B5B"/>
    <w:rsid w:val="002F66AB"/>
    <w:rsid w:val="003022A9"/>
    <w:rsid w:val="003028CD"/>
    <w:rsid w:val="00311900"/>
    <w:rsid w:val="0032593F"/>
    <w:rsid w:val="0033524A"/>
    <w:rsid w:val="003417F6"/>
    <w:rsid w:val="00360259"/>
    <w:rsid w:val="0037584D"/>
    <w:rsid w:val="00376287"/>
    <w:rsid w:val="0039083E"/>
    <w:rsid w:val="00391F5B"/>
    <w:rsid w:val="003A0637"/>
    <w:rsid w:val="003A37C2"/>
    <w:rsid w:val="003B53DB"/>
    <w:rsid w:val="003B54B0"/>
    <w:rsid w:val="003C2019"/>
    <w:rsid w:val="003C3E89"/>
    <w:rsid w:val="003D2662"/>
    <w:rsid w:val="003E1ED5"/>
    <w:rsid w:val="003E26A9"/>
    <w:rsid w:val="003E2B67"/>
    <w:rsid w:val="003E41CD"/>
    <w:rsid w:val="004001CD"/>
    <w:rsid w:val="004015E9"/>
    <w:rsid w:val="00430558"/>
    <w:rsid w:val="004348CC"/>
    <w:rsid w:val="004442DF"/>
    <w:rsid w:val="00460877"/>
    <w:rsid w:val="00461225"/>
    <w:rsid w:val="004665F9"/>
    <w:rsid w:val="00470C1C"/>
    <w:rsid w:val="00474942"/>
    <w:rsid w:val="004B53BE"/>
    <w:rsid w:val="004C04B9"/>
    <w:rsid w:val="004C5131"/>
    <w:rsid w:val="004C785E"/>
    <w:rsid w:val="004D60EC"/>
    <w:rsid w:val="004D7379"/>
    <w:rsid w:val="004E08C6"/>
    <w:rsid w:val="004F0840"/>
    <w:rsid w:val="004F2C0A"/>
    <w:rsid w:val="004F31AA"/>
    <w:rsid w:val="00500F55"/>
    <w:rsid w:val="00503503"/>
    <w:rsid w:val="00507603"/>
    <w:rsid w:val="00512C5B"/>
    <w:rsid w:val="00513F1E"/>
    <w:rsid w:val="00514350"/>
    <w:rsid w:val="00527C90"/>
    <w:rsid w:val="00531644"/>
    <w:rsid w:val="0053457F"/>
    <w:rsid w:val="00535874"/>
    <w:rsid w:val="00541419"/>
    <w:rsid w:val="00560374"/>
    <w:rsid w:val="00572BE2"/>
    <w:rsid w:val="00595A09"/>
    <w:rsid w:val="005975D6"/>
    <w:rsid w:val="005A0602"/>
    <w:rsid w:val="005A6FDB"/>
    <w:rsid w:val="005B1431"/>
    <w:rsid w:val="005C2DA7"/>
    <w:rsid w:val="005D348A"/>
    <w:rsid w:val="005D6FDD"/>
    <w:rsid w:val="005F7F09"/>
    <w:rsid w:val="00616E22"/>
    <w:rsid w:val="00617223"/>
    <w:rsid w:val="00621F36"/>
    <w:rsid w:val="00622229"/>
    <w:rsid w:val="00633955"/>
    <w:rsid w:val="00635FF8"/>
    <w:rsid w:val="00641029"/>
    <w:rsid w:val="00657881"/>
    <w:rsid w:val="00660273"/>
    <w:rsid w:val="0067498C"/>
    <w:rsid w:val="006771B8"/>
    <w:rsid w:val="006923DF"/>
    <w:rsid w:val="00693570"/>
    <w:rsid w:val="00696DDE"/>
    <w:rsid w:val="006A21BA"/>
    <w:rsid w:val="006C4C0E"/>
    <w:rsid w:val="006E447E"/>
    <w:rsid w:val="006F6315"/>
    <w:rsid w:val="0070005E"/>
    <w:rsid w:val="00710E1C"/>
    <w:rsid w:val="007173D1"/>
    <w:rsid w:val="00727191"/>
    <w:rsid w:val="00740DA5"/>
    <w:rsid w:val="0074553A"/>
    <w:rsid w:val="00747F4B"/>
    <w:rsid w:val="00752353"/>
    <w:rsid w:val="0075637A"/>
    <w:rsid w:val="0077087E"/>
    <w:rsid w:val="0077516C"/>
    <w:rsid w:val="00783B04"/>
    <w:rsid w:val="007A6CF8"/>
    <w:rsid w:val="007D4C0B"/>
    <w:rsid w:val="007E737A"/>
    <w:rsid w:val="007F25F2"/>
    <w:rsid w:val="007F6679"/>
    <w:rsid w:val="008003EF"/>
    <w:rsid w:val="00801AA0"/>
    <w:rsid w:val="00805BA0"/>
    <w:rsid w:val="00805DD1"/>
    <w:rsid w:val="00810DA5"/>
    <w:rsid w:val="0081530F"/>
    <w:rsid w:val="00825732"/>
    <w:rsid w:val="00833D3C"/>
    <w:rsid w:val="008529FF"/>
    <w:rsid w:val="00863D42"/>
    <w:rsid w:val="00875C72"/>
    <w:rsid w:val="0088413D"/>
    <w:rsid w:val="00885F9A"/>
    <w:rsid w:val="00887D2B"/>
    <w:rsid w:val="008A16DA"/>
    <w:rsid w:val="008A3798"/>
    <w:rsid w:val="008A4FB7"/>
    <w:rsid w:val="008C234A"/>
    <w:rsid w:val="008C35FF"/>
    <w:rsid w:val="008D2A0A"/>
    <w:rsid w:val="008E46BF"/>
    <w:rsid w:val="008E6413"/>
    <w:rsid w:val="008E67FB"/>
    <w:rsid w:val="008E73B1"/>
    <w:rsid w:val="008E75C1"/>
    <w:rsid w:val="008F1F28"/>
    <w:rsid w:val="008F20C0"/>
    <w:rsid w:val="0093312C"/>
    <w:rsid w:val="009410B6"/>
    <w:rsid w:val="009439FB"/>
    <w:rsid w:val="00946887"/>
    <w:rsid w:val="00946946"/>
    <w:rsid w:val="00951A79"/>
    <w:rsid w:val="00953AAD"/>
    <w:rsid w:val="009726EA"/>
    <w:rsid w:val="0097551E"/>
    <w:rsid w:val="009802FB"/>
    <w:rsid w:val="00981C94"/>
    <w:rsid w:val="009A6753"/>
    <w:rsid w:val="009A6BE5"/>
    <w:rsid w:val="009B2B66"/>
    <w:rsid w:val="009C001F"/>
    <w:rsid w:val="009C2AF7"/>
    <w:rsid w:val="009C5D29"/>
    <w:rsid w:val="009D2B2C"/>
    <w:rsid w:val="009D6384"/>
    <w:rsid w:val="009E4627"/>
    <w:rsid w:val="009E55BB"/>
    <w:rsid w:val="009F402C"/>
    <w:rsid w:val="009F4826"/>
    <w:rsid w:val="009F4D09"/>
    <w:rsid w:val="00A012A2"/>
    <w:rsid w:val="00A124BC"/>
    <w:rsid w:val="00A22337"/>
    <w:rsid w:val="00A25D4F"/>
    <w:rsid w:val="00A26E0E"/>
    <w:rsid w:val="00A45C52"/>
    <w:rsid w:val="00A5159F"/>
    <w:rsid w:val="00A6052F"/>
    <w:rsid w:val="00A6110A"/>
    <w:rsid w:val="00A61F16"/>
    <w:rsid w:val="00A64F89"/>
    <w:rsid w:val="00A679BE"/>
    <w:rsid w:val="00A71BDD"/>
    <w:rsid w:val="00A807B6"/>
    <w:rsid w:val="00A90482"/>
    <w:rsid w:val="00AB0CD4"/>
    <w:rsid w:val="00AB5FB3"/>
    <w:rsid w:val="00AD2C4F"/>
    <w:rsid w:val="00AE0E4E"/>
    <w:rsid w:val="00AF39A3"/>
    <w:rsid w:val="00B02B67"/>
    <w:rsid w:val="00B0746B"/>
    <w:rsid w:val="00B10E2E"/>
    <w:rsid w:val="00B1107F"/>
    <w:rsid w:val="00B12E8D"/>
    <w:rsid w:val="00B144F7"/>
    <w:rsid w:val="00B163A6"/>
    <w:rsid w:val="00B263B2"/>
    <w:rsid w:val="00B2724B"/>
    <w:rsid w:val="00B54D25"/>
    <w:rsid w:val="00B5572B"/>
    <w:rsid w:val="00B55902"/>
    <w:rsid w:val="00B6033B"/>
    <w:rsid w:val="00B605F5"/>
    <w:rsid w:val="00B751F2"/>
    <w:rsid w:val="00BA1811"/>
    <w:rsid w:val="00BA31C5"/>
    <w:rsid w:val="00BC3A7E"/>
    <w:rsid w:val="00BC489B"/>
    <w:rsid w:val="00BE17DF"/>
    <w:rsid w:val="00BF69F5"/>
    <w:rsid w:val="00C06440"/>
    <w:rsid w:val="00C06609"/>
    <w:rsid w:val="00C11670"/>
    <w:rsid w:val="00C13A9A"/>
    <w:rsid w:val="00C22EC5"/>
    <w:rsid w:val="00C25166"/>
    <w:rsid w:val="00C33B1E"/>
    <w:rsid w:val="00C35046"/>
    <w:rsid w:val="00C420DE"/>
    <w:rsid w:val="00C63A12"/>
    <w:rsid w:val="00C75531"/>
    <w:rsid w:val="00C8753F"/>
    <w:rsid w:val="00C87F20"/>
    <w:rsid w:val="00C96928"/>
    <w:rsid w:val="00C9727D"/>
    <w:rsid w:val="00CB165C"/>
    <w:rsid w:val="00CC1F8E"/>
    <w:rsid w:val="00CC49FC"/>
    <w:rsid w:val="00CD0164"/>
    <w:rsid w:val="00CD135F"/>
    <w:rsid w:val="00CD1FBF"/>
    <w:rsid w:val="00CD2F34"/>
    <w:rsid w:val="00D1379E"/>
    <w:rsid w:val="00D13E3C"/>
    <w:rsid w:val="00D2457D"/>
    <w:rsid w:val="00D34590"/>
    <w:rsid w:val="00D44157"/>
    <w:rsid w:val="00D464AF"/>
    <w:rsid w:val="00D54F88"/>
    <w:rsid w:val="00D61E91"/>
    <w:rsid w:val="00D62E6E"/>
    <w:rsid w:val="00D74B4F"/>
    <w:rsid w:val="00D955B8"/>
    <w:rsid w:val="00DA03A4"/>
    <w:rsid w:val="00DA697C"/>
    <w:rsid w:val="00DB1256"/>
    <w:rsid w:val="00DD0274"/>
    <w:rsid w:val="00DD1D96"/>
    <w:rsid w:val="00DD6D63"/>
    <w:rsid w:val="00DF422C"/>
    <w:rsid w:val="00DF59AD"/>
    <w:rsid w:val="00E123EE"/>
    <w:rsid w:val="00E1728F"/>
    <w:rsid w:val="00E200AD"/>
    <w:rsid w:val="00E242AA"/>
    <w:rsid w:val="00E26034"/>
    <w:rsid w:val="00E36393"/>
    <w:rsid w:val="00E44D39"/>
    <w:rsid w:val="00E5367B"/>
    <w:rsid w:val="00E64539"/>
    <w:rsid w:val="00E661A3"/>
    <w:rsid w:val="00E759AE"/>
    <w:rsid w:val="00E81F0B"/>
    <w:rsid w:val="00E9092A"/>
    <w:rsid w:val="00EA1A9B"/>
    <w:rsid w:val="00EA3BAF"/>
    <w:rsid w:val="00EA6174"/>
    <w:rsid w:val="00EB53B6"/>
    <w:rsid w:val="00ED1C82"/>
    <w:rsid w:val="00ED5F9D"/>
    <w:rsid w:val="00ED6148"/>
    <w:rsid w:val="00EE4394"/>
    <w:rsid w:val="00EE7500"/>
    <w:rsid w:val="00EF3FBF"/>
    <w:rsid w:val="00EF4321"/>
    <w:rsid w:val="00EF527E"/>
    <w:rsid w:val="00F01851"/>
    <w:rsid w:val="00F04DF0"/>
    <w:rsid w:val="00F154E8"/>
    <w:rsid w:val="00F213D6"/>
    <w:rsid w:val="00F23DDB"/>
    <w:rsid w:val="00F2413B"/>
    <w:rsid w:val="00F33A8E"/>
    <w:rsid w:val="00F362AD"/>
    <w:rsid w:val="00F3653B"/>
    <w:rsid w:val="00F46A2A"/>
    <w:rsid w:val="00F513E8"/>
    <w:rsid w:val="00F52D4F"/>
    <w:rsid w:val="00F73561"/>
    <w:rsid w:val="00F85E8B"/>
    <w:rsid w:val="00F8641C"/>
    <w:rsid w:val="00F865D5"/>
    <w:rsid w:val="00F95906"/>
    <w:rsid w:val="00F977EA"/>
    <w:rsid w:val="00FA11D5"/>
    <w:rsid w:val="00FB4D99"/>
    <w:rsid w:val="00FC35A6"/>
    <w:rsid w:val="00FC4D79"/>
    <w:rsid w:val="00FD55FD"/>
    <w:rsid w:val="00FD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D51C"/>
  <w15:docId w15:val="{9EFCF82F-21FC-47A7-8217-C2EE314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539"/>
  </w:style>
  <w:style w:type="paragraph" w:styleId="Nadpis2">
    <w:name w:val="heading 2"/>
    <w:basedOn w:val="Normln"/>
    <w:next w:val="Normln"/>
    <w:link w:val="Nadpis2Char"/>
    <w:qFormat/>
    <w:rsid w:val="003028CD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28CD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Odstavecseseznamem">
    <w:name w:val="List Paragraph"/>
    <w:basedOn w:val="Normln"/>
    <w:qFormat/>
    <w:rsid w:val="003028CD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137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1379E"/>
    <w:rPr>
      <w:rFonts w:ascii="Consolas" w:hAnsi="Consolas"/>
      <w:sz w:val="20"/>
      <w:szCs w:val="20"/>
    </w:rPr>
  </w:style>
  <w:style w:type="paragraph" w:customStyle="1" w:styleId="Normodsaz">
    <w:name w:val="Norm.odsaz."/>
    <w:basedOn w:val="Normln"/>
    <w:rsid w:val="00E44D39"/>
    <w:pPr>
      <w:tabs>
        <w:tab w:val="num" w:pos="1080"/>
      </w:tabs>
      <w:spacing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  <w:style w:type="character" w:customStyle="1" w:styleId="datalabel">
    <w:name w:val="datalabel"/>
    <w:basedOn w:val="Standardnpsmoodstavce"/>
    <w:rsid w:val="009D6384"/>
  </w:style>
  <w:style w:type="paragraph" w:styleId="Zhlav">
    <w:name w:val="header"/>
    <w:basedOn w:val="Normln"/>
    <w:link w:val="ZhlavChar"/>
    <w:uiPriority w:val="99"/>
    <w:semiHidden/>
    <w:unhideWhenUsed/>
    <w:rsid w:val="00C2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5166"/>
  </w:style>
  <w:style w:type="paragraph" w:styleId="Zpat">
    <w:name w:val="footer"/>
    <w:basedOn w:val="Normln"/>
    <w:link w:val="ZpatChar"/>
    <w:uiPriority w:val="99"/>
    <w:semiHidden/>
    <w:unhideWhenUsed/>
    <w:rsid w:val="00C2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5166"/>
  </w:style>
  <w:style w:type="paragraph" w:customStyle="1" w:styleId="Default">
    <w:name w:val="Default"/>
    <w:rsid w:val="00116F4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1212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JŠ</dc:creator>
  <cp:lastModifiedBy>Sekretariát SMR</cp:lastModifiedBy>
  <cp:revision>3</cp:revision>
  <cp:lastPrinted>2016-06-17T09:12:00Z</cp:lastPrinted>
  <dcterms:created xsi:type="dcterms:W3CDTF">2023-06-01T07:44:00Z</dcterms:created>
  <dcterms:modified xsi:type="dcterms:W3CDTF">2023-06-01T07:47:00Z</dcterms:modified>
</cp:coreProperties>
</file>