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E7F" w:rsidRDefault="004D0E7F">
      <w:pPr>
        <w:pStyle w:val="Nzev"/>
        <w:spacing w:before="0"/>
        <w:rPr>
          <w:sz w:val="32"/>
        </w:rPr>
      </w:pPr>
      <w:r>
        <w:rPr>
          <w:sz w:val="32"/>
        </w:rPr>
        <w:t xml:space="preserve">Smlouva o dílo </w:t>
      </w:r>
    </w:p>
    <w:p w:rsidR="004D0E7F" w:rsidRDefault="004D0E7F">
      <w:pPr>
        <w:pStyle w:val="Nzev"/>
        <w:spacing w:before="0"/>
        <w:rPr>
          <w:sz w:val="20"/>
        </w:rPr>
      </w:pPr>
    </w:p>
    <w:p w:rsidR="004D0E7F" w:rsidRPr="008936C9" w:rsidRDefault="004D0E7F" w:rsidP="006F15D2">
      <w:pPr>
        <w:pStyle w:val="Nzev"/>
        <w:tabs>
          <w:tab w:val="left" w:pos="709"/>
          <w:tab w:val="right" w:pos="8080"/>
        </w:tabs>
        <w:spacing w:before="0"/>
        <w:rPr>
          <w:b w:val="0"/>
          <w:bCs/>
          <w:sz w:val="22"/>
          <w:szCs w:val="22"/>
        </w:rPr>
      </w:pPr>
      <w:r w:rsidRPr="008936C9">
        <w:rPr>
          <w:b w:val="0"/>
          <w:bCs/>
          <w:sz w:val="22"/>
          <w:szCs w:val="22"/>
        </w:rPr>
        <w:t xml:space="preserve">č. </w:t>
      </w:r>
      <w:r w:rsidR="00424D18">
        <w:rPr>
          <w:b w:val="0"/>
          <w:bCs/>
          <w:sz w:val="22"/>
          <w:szCs w:val="22"/>
        </w:rPr>
        <w:t>0093/99900/17/RS</w:t>
      </w:r>
      <w:r w:rsidR="00C6310A">
        <w:rPr>
          <w:b w:val="0"/>
          <w:bCs/>
          <w:sz w:val="22"/>
          <w:szCs w:val="22"/>
        </w:rPr>
        <w:t xml:space="preserve"> </w:t>
      </w:r>
      <w:r w:rsidRPr="008936C9">
        <w:rPr>
          <w:b w:val="0"/>
          <w:bCs/>
          <w:sz w:val="22"/>
          <w:szCs w:val="22"/>
        </w:rPr>
        <w:t>(objed</w:t>
      </w:r>
      <w:r w:rsidR="006F15D2">
        <w:rPr>
          <w:b w:val="0"/>
          <w:bCs/>
          <w:sz w:val="22"/>
          <w:szCs w:val="22"/>
        </w:rPr>
        <w:t>natele)</w:t>
      </w:r>
      <w:r w:rsidR="006F15D2">
        <w:rPr>
          <w:b w:val="0"/>
          <w:bCs/>
          <w:sz w:val="22"/>
          <w:szCs w:val="22"/>
        </w:rPr>
        <w:tab/>
      </w:r>
      <w:r w:rsidRPr="008936C9">
        <w:rPr>
          <w:b w:val="0"/>
          <w:bCs/>
          <w:sz w:val="22"/>
          <w:szCs w:val="22"/>
        </w:rPr>
        <w:t xml:space="preserve">č. </w:t>
      </w:r>
      <w:r w:rsidR="001E43C2">
        <w:rPr>
          <w:b w:val="0"/>
          <w:bCs/>
          <w:sz w:val="22"/>
          <w:szCs w:val="22"/>
        </w:rPr>
        <w:t xml:space="preserve">11-4300-6600 </w:t>
      </w:r>
      <w:r w:rsidRPr="008936C9">
        <w:rPr>
          <w:b w:val="0"/>
          <w:bCs/>
          <w:sz w:val="22"/>
          <w:szCs w:val="22"/>
        </w:rPr>
        <w:t>(zhotovitele)</w:t>
      </w:r>
    </w:p>
    <w:p w:rsidR="004D0E7F" w:rsidRDefault="004D0E7F">
      <w:pPr>
        <w:pStyle w:val="Nzev"/>
        <w:spacing w:before="100" w:beforeAutospacing="1"/>
        <w:rPr>
          <w:sz w:val="22"/>
          <w:szCs w:val="22"/>
        </w:rPr>
      </w:pPr>
      <w:r w:rsidRPr="008936C9">
        <w:rPr>
          <w:sz w:val="22"/>
          <w:szCs w:val="22"/>
        </w:rPr>
        <w:t xml:space="preserve">uzavřená podle § </w:t>
      </w:r>
      <w:r w:rsidR="00D97079">
        <w:rPr>
          <w:sz w:val="22"/>
          <w:szCs w:val="22"/>
        </w:rPr>
        <w:t>2586</w:t>
      </w:r>
      <w:r w:rsidRPr="008936C9">
        <w:rPr>
          <w:sz w:val="22"/>
          <w:szCs w:val="22"/>
        </w:rPr>
        <w:t xml:space="preserve"> a následujících, zákona číslo </w:t>
      </w:r>
      <w:r w:rsidR="00D97079">
        <w:rPr>
          <w:sz w:val="22"/>
          <w:szCs w:val="22"/>
        </w:rPr>
        <w:t xml:space="preserve">89/2012 </w:t>
      </w:r>
      <w:r w:rsidRPr="008936C9">
        <w:rPr>
          <w:sz w:val="22"/>
          <w:szCs w:val="22"/>
        </w:rPr>
        <w:t>Sb. –</w:t>
      </w:r>
      <w:r w:rsidR="00D97079">
        <w:rPr>
          <w:sz w:val="22"/>
          <w:szCs w:val="22"/>
        </w:rPr>
        <w:t xml:space="preserve"> občanského zákoníku</w:t>
      </w:r>
      <w:r w:rsidRPr="008936C9">
        <w:rPr>
          <w:sz w:val="22"/>
          <w:szCs w:val="22"/>
        </w:rPr>
        <w:t>, v platném znění</w:t>
      </w:r>
    </w:p>
    <w:p w:rsidR="006F15D2" w:rsidRPr="008936C9" w:rsidRDefault="006F15D2">
      <w:pPr>
        <w:pStyle w:val="Nzev"/>
        <w:spacing w:before="100" w:beforeAutospacing="1"/>
        <w:rPr>
          <w:sz w:val="22"/>
          <w:szCs w:val="22"/>
        </w:rPr>
      </w:pPr>
    </w:p>
    <w:p w:rsidR="004D0E7F" w:rsidRPr="008936C9" w:rsidRDefault="004D0E7F" w:rsidP="006F15D2">
      <w:pPr>
        <w:pStyle w:val="Nadpis8"/>
        <w:rPr>
          <w:sz w:val="22"/>
          <w:szCs w:val="22"/>
        </w:rPr>
      </w:pPr>
      <w:r w:rsidRPr="008936C9">
        <w:rPr>
          <w:sz w:val="22"/>
          <w:szCs w:val="22"/>
        </w:rPr>
        <w:t>I. Smluvní strany</w:t>
      </w:r>
    </w:p>
    <w:p w:rsidR="004D0E7F" w:rsidRPr="008936C9" w:rsidRDefault="004D0E7F">
      <w:pPr>
        <w:rPr>
          <w:b/>
          <w:sz w:val="22"/>
          <w:szCs w:val="22"/>
        </w:rPr>
      </w:pPr>
    </w:p>
    <w:p w:rsidR="004D0E7F" w:rsidRPr="00154DE8" w:rsidRDefault="004D0E7F" w:rsidP="006F15D2">
      <w:pPr>
        <w:tabs>
          <w:tab w:val="left" w:pos="1134"/>
        </w:tabs>
        <w:jc w:val="both"/>
        <w:rPr>
          <w:b/>
          <w:sz w:val="22"/>
          <w:szCs w:val="22"/>
        </w:rPr>
      </w:pPr>
      <w:r w:rsidRPr="00154DE8">
        <w:rPr>
          <w:b/>
          <w:sz w:val="22"/>
          <w:szCs w:val="22"/>
        </w:rPr>
        <w:t>Objednatel:</w:t>
      </w:r>
      <w:r w:rsidRPr="00154DE8">
        <w:rPr>
          <w:b/>
          <w:sz w:val="22"/>
          <w:szCs w:val="22"/>
        </w:rPr>
        <w:tab/>
        <w:t>Pražská vodohospodářská společnost a.s.</w:t>
      </w:r>
    </w:p>
    <w:p w:rsidR="004D0E7F" w:rsidRPr="006F15D2" w:rsidRDefault="004D0E7F" w:rsidP="006F15D2">
      <w:pPr>
        <w:tabs>
          <w:tab w:val="left" w:pos="1134"/>
        </w:tabs>
        <w:jc w:val="both"/>
        <w:rPr>
          <w:bCs/>
          <w:sz w:val="22"/>
          <w:szCs w:val="22"/>
        </w:rPr>
      </w:pPr>
      <w:r w:rsidRPr="006F15D2">
        <w:rPr>
          <w:bCs/>
          <w:sz w:val="22"/>
          <w:szCs w:val="22"/>
        </w:rPr>
        <w:t>se sídlem</w:t>
      </w:r>
      <w:r w:rsidR="006F15D2">
        <w:rPr>
          <w:bCs/>
          <w:sz w:val="22"/>
          <w:szCs w:val="22"/>
        </w:rPr>
        <w:t>:</w:t>
      </w:r>
      <w:r w:rsidR="006F15D2">
        <w:rPr>
          <w:bCs/>
          <w:sz w:val="22"/>
          <w:szCs w:val="22"/>
        </w:rPr>
        <w:tab/>
      </w:r>
      <w:r w:rsidR="00A96AF0" w:rsidRPr="006F15D2">
        <w:rPr>
          <w:bCs/>
          <w:sz w:val="22"/>
          <w:szCs w:val="22"/>
        </w:rPr>
        <w:t>Praha 1, Staré Město, Žatecká 110/2, PSČ 110 00</w:t>
      </w:r>
    </w:p>
    <w:p w:rsidR="004D0E7F" w:rsidRPr="006F15D2" w:rsidRDefault="007C4F70" w:rsidP="006F15D2">
      <w:pPr>
        <w:tabs>
          <w:tab w:val="left" w:pos="1134"/>
        </w:tabs>
        <w:ind w:left="1418" w:hanging="1418"/>
        <w:jc w:val="both"/>
        <w:rPr>
          <w:sz w:val="22"/>
          <w:szCs w:val="22"/>
        </w:rPr>
      </w:pPr>
      <w:r w:rsidRPr="006F15D2">
        <w:rPr>
          <w:sz w:val="22"/>
          <w:szCs w:val="22"/>
        </w:rPr>
        <w:t>zastoupena</w:t>
      </w:r>
      <w:r w:rsidR="004D0E7F" w:rsidRPr="006F15D2">
        <w:rPr>
          <w:sz w:val="22"/>
          <w:szCs w:val="22"/>
        </w:rPr>
        <w:t>:</w:t>
      </w:r>
      <w:r w:rsidR="004D0E7F" w:rsidRPr="006F15D2">
        <w:rPr>
          <w:sz w:val="22"/>
          <w:szCs w:val="22"/>
        </w:rPr>
        <w:tab/>
      </w:r>
      <w:r w:rsidR="00A2420A" w:rsidRPr="006F15D2">
        <w:rPr>
          <w:sz w:val="22"/>
          <w:szCs w:val="22"/>
        </w:rPr>
        <w:t>Ing. Petrem Žejdlíkem, MBA, předsedou představenstva, na základě plné moci</w:t>
      </w:r>
    </w:p>
    <w:p w:rsidR="004D0E7F" w:rsidRPr="006F15D2" w:rsidRDefault="004D0E7F" w:rsidP="006F15D2">
      <w:pPr>
        <w:tabs>
          <w:tab w:val="left" w:pos="1134"/>
        </w:tabs>
        <w:jc w:val="both"/>
        <w:rPr>
          <w:sz w:val="22"/>
          <w:szCs w:val="22"/>
        </w:rPr>
      </w:pPr>
      <w:r w:rsidRPr="006F15D2">
        <w:rPr>
          <w:sz w:val="22"/>
          <w:szCs w:val="22"/>
        </w:rPr>
        <w:t xml:space="preserve">IČ: </w:t>
      </w:r>
      <w:r w:rsidRPr="006F15D2">
        <w:rPr>
          <w:sz w:val="22"/>
          <w:szCs w:val="22"/>
        </w:rPr>
        <w:tab/>
        <w:t>25656112</w:t>
      </w:r>
    </w:p>
    <w:p w:rsidR="004D0E7F" w:rsidRPr="006F15D2" w:rsidRDefault="004D0E7F" w:rsidP="006F15D2">
      <w:pPr>
        <w:tabs>
          <w:tab w:val="left" w:pos="1134"/>
        </w:tabs>
        <w:jc w:val="both"/>
        <w:rPr>
          <w:sz w:val="22"/>
          <w:szCs w:val="22"/>
        </w:rPr>
      </w:pPr>
      <w:r w:rsidRPr="006F15D2">
        <w:rPr>
          <w:sz w:val="22"/>
          <w:szCs w:val="22"/>
        </w:rPr>
        <w:t xml:space="preserve">DIČ: </w:t>
      </w:r>
      <w:r w:rsidRPr="006F15D2">
        <w:rPr>
          <w:sz w:val="22"/>
          <w:szCs w:val="22"/>
        </w:rPr>
        <w:tab/>
        <w:t>CZ25656112</w:t>
      </w:r>
    </w:p>
    <w:p w:rsidR="004D0E7F" w:rsidRPr="00154DE8" w:rsidRDefault="004D0E7F" w:rsidP="006F15D2">
      <w:pPr>
        <w:tabs>
          <w:tab w:val="left" w:pos="1134"/>
        </w:tabs>
        <w:jc w:val="both"/>
        <w:rPr>
          <w:sz w:val="22"/>
          <w:szCs w:val="22"/>
        </w:rPr>
      </w:pPr>
      <w:r w:rsidRPr="00154DE8">
        <w:rPr>
          <w:sz w:val="22"/>
          <w:szCs w:val="22"/>
        </w:rPr>
        <w:t>zapsaný v obchodním rejstříku u Městského soudu v Praze oddíl B, vložka 5290</w:t>
      </w:r>
    </w:p>
    <w:p w:rsidR="004D0E7F" w:rsidRPr="008936C9" w:rsidRDefault="00B316B1" w:rsidP="006F15D2">
      <w:pPr>
        <w:tabs>
          <w:tab w:val="left" w:pos="1134"/>
          <w:tab w:val="left" w:pos="3686"/>
        </w:tabs>
        <w:ind w:left="3686" w:hanging="3686"/>
        <w:jc w:val="both"/>
        <w:rPr>
          <w:sz w:val="22"/>
          <w:szCs w:val="22"/>
        </w:rPr>
      </w:pPr>
      <w:r w:rsidRPr="008936C9">
        <w:rPr>
          <w:sz w:val="22"/>
          <w:szCs w:val="22"/>
        </w:rPr>
        <w:t>dále i PVS</w:t>
      </w:r>
    </w:p>
    <w:p w:rsidR="00E553A7" w:rsidRDefault="00E553A7" w:rsidP="00E553A7">
      <w:pPr>
        <w:spacing w:before="240" w:after="40"/>
        <w:rPr>
          <w:rFonts w:cs="Arial"/>
          <w:b/>
          <w:sz w:val="22"/>
          <w:szCs w:val="22"/>
        </w:rPr>
      </w:pPr>
      <w:r>
        <w:rPr>
          <w:rFonts w:cs="Arial"/>
          <w:b/>
          <w:sz w:val="22"/>
          <w:szCs w:val="22"/>
        </w:rPr>
        <w:t xml:space="preserve">Zhotovitel: </w:t>
      </w:r>
      <w:r>
        <w:rPr>
          <w:rFonts w:cs="Arial"/>
          <w:b/>
          <w:sz w:val="22"/>
          <w:szCs w:val="22"/>
        </w:rPr>
        <w:tab/>
      </w:r>
      <w:proofErr w:type="spellStart"/>
      <w:r>
        <w:rPr>
          <w:rFonts w:cs="Arial"/>
          <w:b/>
          <w:sz w:val="22"/>
          <w:szCs w:val="22"/>
        </w:rPr>
        <w:t>Sweco</w:t>
      </w:r>
      <w:proofErr w:type="spellEnd"/>
      <w:r>
        <w:rPr>
          <w:rFonts w:cs="Arial"/>
          <w:b/>
          <w:sz w:val="22"/>
          <w:szCs w:val="22"/>
        </w:rPr>
        <w:t xml:space="preserve"> </w:t>
      </w:r>
      <w:proofErr w:type="spellStart"/>
      <w:r>
        <w:rPr>
          <w:rFonts w:cs="Arial"/>
          <w:b/>
          <w:sz w:val="22"/>
          <w:szCs w:val="22"/>
        </w:rPr>
        <w:t>Hydroprojekt</w:t>
      </w:r>
      <w:proofErr w:type="spellEnd"/>
      <w:r>
        <w:rPr>
          <w:rFonts w:cs="Arial"/>
          <w:b/>
          <w:sz w:val="22"/>
          <w:szCs w:val="22"/>
        </w:rPr>
        <w:t xml:space="preserve"> a.s.</w:t>
      </w:r>
    </w:p>
    <w:p w:rsidR="00E553A7" w:rsidRDefault="00E553A7" w:rsidP="00E553A7">
      <w:pPr>
        <w:spacing w:after="40"/>
        <w:rPr>
          <w:rFonts w:cs="Arial"/>
          <w:sz w:val="22"/>
          <w:szCs w:val="22"/>
        </w:rPr>
      </w:pPr>
      <w:r>
        <w:rPr>
          <w:rFonts w:cs="Arial"/>
          <w:sz w:val="22"/>
          <w:szCs w:val="22"/>
        </w:rPr>
        <w:t>se sídlem Praha 4, Táborská 31, PSČ 14016</w:t>
      </w:r>
    </w:p>
    <w:p w:rsidR="00E553A7" w:rsidRDefault="00E553A7" w:rsidP="00E553A7">
      <w:pPr>
        <w:spacing w:after="40"/>
        <w:rPr>
          <w:rFonts w:cs="Arial"/>
          <w:sz w:val="22"/>
          <w:szCs w:val="22"/>
        </w:rPr>
      </w:pPr>
      <w:r>
        <w:rPr>
          <w:rFonts w:cs="Arial"/>
          <w:sz w:val="22"/>
          <w:szCs w:val="22"/>
        </w:rPr>
        <w:t xml:space="preserve">statutární orgán: </w:t>
      </w:r>
      <w:r>
        <w:rPr>
          <w:rFonts w:cs="Arial"/>
          <w:sz w:val="22"/>
          <w:szCs w:val="22"/>
        </w:rPr>
        <w:tab/>
        <w:t>Ing. Milan Moravec, Ph.D., předseda představenstva</w:t>
      </w:r>
    </w:p>
    <w:p w:rsidR="00E553A7" w:rsidRDefault="00E553A7" w:rsidP="00E553A7">
      <w:pPr>
        <w:spacing w:after="40"/>
        <w:ind w:left="2127"/>
        <w:rPr>
          <w:rFonts w:cs="Arial"/>
          <w:sz w:val="22"/>
          <w:szCs w:val="22"/>
        </w:rPr>
      </w:pPr>
      <w:r>
        <w:rPr>
          <w:rFonts w:cs="Arial"/>
          <w:sz w:val="22"/>
          <w:szCs w:val="22"/>
        </w:rPr>
        <w:t xml:space="preserve">Ing. Vladimír </w:t>
      </w:r>
      <w:proofErr w:type="spellStart"/>
      <w:r>
        <w:rPr>
          <w:rFonts w:cs="Arial"/>
          <w:sz w:val="22"/>
          <w:szCs w:val="22"/>
        </w:rPr>
        <w:t>Mikule</w:t>
      </w:r>
      <w:proofErr w:type="spellEnd"/>
      <w:r>
        <w:rPr>
          <w:rFonts w:cs="Arial"/>
          <w:sz w:val="22"/>
          <w:szCs w:val="22"/>
        </w:rPr>
        <w:t>, místopředseda představenstva</w:t>
      </w:r>
    </w:p>
    <w:p w:rsidR="00E553A7" w:rsidRDefault="00E553A7" w:rsidP="00E553A7">
      <w:pPr>
        <w:spacing w:after="40"/>
        <w:ind w:left="2127"/>
        <w:rPr>
          <w:rFonts w:cs="Arial"/>
          <w:sz w:val="22"/>
          <w:szCs w:val="22"/>
        </w:rPr>
      </w:pPr>
      <w:r>
        <w:rPr>
          <w:rFonts w:cs="Arial"/>
          <w:sz w:val="22"/>
          <w:szCs w:val="22"/>
        </w:rPr>
        <w:t xml:space="preserve">Ing. Nikola </w:t>
      </w:r>
      <w:proofErr w:type="spellStart"/>
      <w:r>
        <w:rPr>
          <w:rFonts w:cs="Arial"/>
          <w:sz w:val="22"/>
          <w:szCs w:val="22"/>
        </w:rPr>
        <w:t>Gorelová</w:t>
      </w:r>
      <w:proofErr w:type="spellEnd"/>
      <w:r>
        <w:rPr>
          <w:rFonts w:cs="Arial"/>
          <w:sz w:val="22"/>
          <w:szCs w:val="22"/>
        </w:rPr>
        <w:t>, členka představenstva</w:t>
      </w:r>
    </w:p>
    <w:p w:rsidR="00E553A7" w:rsidRDefault="00E553A7" w:rsidP="00E553A7">
      <w:pPr>
        <w:tabs>
          <w:tab w:val="left" w:pos="2977"/>
        </w:tabs>
        <w:spacing w:after="40"/>
        <w:ind w:left="2977" w:hanging="2977"/>
        <w:rPr>
          <w:rFonts w:cs="Arial"/>
          <w:sz w:val="22"/>
          <w:szCs w:val="22"/>
        </w:rPr>
      </w:pPr>
      <w:r>
        <w:rPr>
          <w:rFonts w:cs="Arial"/>
          <w:sz w:val="22"/>
          <w:szCs w:val="22"/>
        </w:rPr>
        <w:t>osoba oprávněná k podpisu:</w:t>
      </w:r>
      <w:r>
        <w:rPr>
          <w:rFonts w:cs="Arial"/>
          <w:sz w:val="22"/>
          <w:szCs w:val="22"/>
        </w:rPr>
        <w:tab/>
        <w:t>Společnost zastupuje vůči třetím osobám v celém rozsahu představenstvo a to vždy dvěma členy představenstva, nebo písemně pověřeným členem.</w:t>
      </w:r>
    </w:p>
    <w:p w:rsidR="00E553A7" w:rsidRDefault="00E553A7" w:rsidP="00E553A7">
      <w:pPr>
        <w:tabs>
          <w:tab w:val="left" w:pos="1418"/>
        </w:tabs>
        <w:spacing w:after="40"/>
        <w:rPr>
          <w:rFonts w:cs="Arial"/>
          <w:sz w:val="22"/>
          <w:szCs w:val="22"/>
        </w:rPr>
      </w:pPr>
      <w:r>
        <w:rPr>
          <w:rFonts w:cs="Arial"/>
          <w:sz w:val="22"/>
          <w:szCs w:val="22"/>
        </w:rPr>
        <w:t xml:space="preserve">IČ: </w:t>
      </w:r>
      <w:r>
        <w:rPr>
          <w:rFonts w:cs="Arial"/>
          <w:sz w:val="22"/>
          <w:szCs w:val="22"/>
        </w:rPr>
        <w:tab/>
        <w:t>26475081</w:t>
      </w:r>
      <w:r>
        <w:rPr>
          <w:rFonts w:cs="Arial"/>
          <w:sz w:val="22"/>
          <w:szCs w:val="22"/>
        </w:rPr>
        <w:tab/>
      </w:r>
    </w:p>
    <w:p w:rsidR="00E553A7" w:rsidRDefault="00E553A7" w:rsidP="00E553A7">
      <w:pPr>
        <w:tabs>
          <w:tab w:val="left" w:pos="1418"/>
        </w:tabs>
        <w:spacing w:after="40"/>
        <w:rPr>
          <w:rFonts w:cs="Arial"/>
          <w:sz w:val="22"/>
          <w:szCs w:val="22"/>
        </w:rPr>
      </w:pPr>
      <w:r>
        <w:rPr>
          <w:rFonts w:cs="Arial"/>
          <w:sz w:val="22"/>
          <w:szCs w:val="22"/>
        </w:rPr>
        <w:t xml:space="preserve">DIČ: </w:t>
      </w:r>
      <w:r>
        <w:rPr>
          <w:rFonts w:cs="Arial"/>
          <w:sz w:val="22"/>
          <w:szCs w:val="22"/>
        </w:rPr>
        <w:tab/>
        <w:t>CZ26475081</w:t>
      </w:r>
      <w:r>
        <w:rPr>
          <w:rFonts w:cs="Arial"/>
          <w:sz w:val="22"/>
          <w:szCs w:val="22"/>
        </w:rPr>
        <w:tab/>
      </w:r>
    </w:p>
    <w:p w:rsidR="00E553A7" w:rsidRPr="00BB123B" w:rsidRDefault="00E553A7" w:rsidP="00E553A7">
      <w:pPr>
        <w:pStyle w:val="strany1"/>
        <w:tabs>
          <w:tab w:val="clear" w:pos="2552"/>
          <w:tab w:val="left" w:pos="2268"/>
        </w:tabs>
        <w:spacing w:after="40" w:line="240" w:lineRule="atLeast"/>
        <w:ind w:left="2268" w:hanging="2268"/>
        <w:rPr>
          <w:rFonts w:ascii="Times New Roman" w:hAnsi="Times New Roman"/>
          <w:szCs w:val="22"/>
        </w:rPr>
      </w:pPr>
      <w:r w:rsidRPr="00BB123B">
        <w:rPr>
          <w:rFonts w:ascii="Times New Roman" w:hAnsi="Times New Roman"/>
          <w:szCs w:val="22"/>
        </w:rPr>
        <w:t>zapsaný v obchodním rejstříku u Městského soudu v Praze oddíl B vložka 7326</w:t>
      </w:r>
    </w:p>
    <w:p w:rsidR="00E553A7" w:rsidRPr="00BB123B" w:rsidRDefault="00E553A7" w:rsidP="00E553A7">
      <w:pPr>
        <w:spacing w:after="40" w:line="20" w:lineRule="atLeast"/>
        <w:rPr>
          <w:snapToGrid w:val="0"/>
          <w:sz w:val="22"/>
          <w:szCs w:val="22"/>
        </w:rPr>
      </w:pPr>
      <w:r w:rsidRPr="00BB123B">
        <w:rPr>
          <w:snapToGrid w:val="0"/>
          <w:sz w:val="22"/>
          <w:szCs w:val="22"/>
        </w:rPr>
        <w:t>dále i jen zhotovitel</w:t>
      </w:r>
    </w:p>
    <w:p w:rsidR="00E553A7" w:rsidRDefault="00E553A7" w:rsidP="008936C9">
      <w:pPr>
        <w:tabs>
          <w:tab w:val="left" w:pos="1418"/>
          <w:tab w:val="left" w:pos="1843"/>
          <w:tab w:val="left" w:pos="3402"/>
          <w:tab w:val="left" w:pos="3686"/>
        </w:tabs>
        <w:jc w:val="both"/>
        <w:rPr>
          <w:sz w:val="22"/>
          <w:szCs w:val="22"/>
        </w:rPr>
      </w:pPr>
    </w:p>
    <w:p w:rsidR="004D0E7F" w:rsidRDefault="004D0E7F">
      <w:pPr>
        <w:pStyle w:val="Nadpis8"/>
        <w:rPr>
          <w:sz w:val="22"/>
          <w:szCs w:val="22"/>
        </w:rPr>
      </w:pPr>
      <w:r w:rsidRPr="008936C9">
        <w:rPr>
          <w:sz w:val="22"/>
          <w:szCs w:val="22"/>
        </w:rPr>
        <w:t>II. Předmět plnění</w:t>
      </w:r>
    </w:p>
    <w:p w:rsidR="00DD7356" w:rsidRPr="00C03E82" w:rsidRDefault="00DD7356" w:rsidP="006F15D2">
      <w:pPr>
        <w:ind w:left="426"/>
        <w:jc w:val="both"/>
        <w:rPr>
          <w:sz w:val="22"/>
          <w:szCs w:val="22"/>
        </w:rPr>
      </w:pPr>
    </w:p>
    <w:p w:rsidR="009728BE" w:rsidRPr="00C03E82" w:rsidRDefault="009728BE" w:rsidP="00FB4106">
      <w:pPr>
        <w:ind w:left="426" w:hanging="426"/>
        <w:jc w:val="both"/>
        <w:rPr>
          <w:snapToGrid w:val="0"/>
          <w:sz w:val="22"/>
          <w:szCs w:val="22"/>
        </w:rPr>
      </w:pPr>
      <w:r>
        <w:rPr>
          <w:snapToGrid w:val="0"/>
          <w:sz w:val="22"/>
          <w:szCs w:val="22"/>
        </w:rPr>
        <w:t>1)</w:t>
      </w:r>
      <w:r>
        <w:rPr>
          <w:snapToGrid w:val="0"/>
          <w:sz w:val="22"/>
          <w:szCs w:val="22"/>
        </w:rPr>
        <w:tab/>
      </w:r>
      <w:r w:rsidR="004D0E7F" w:rsidRPr="00C03E82">
        <w:rPr>
          <w:snapToGrid w:val="0"/>
          <w:sz w:val="22"/>
          <w:szCs w:val="22"/>
        </w:rPr>
        <w:t>Předmětem díla je zpracování dokumentace pro akci „</w:t>
      </w:r>
      <w:r w:rsidR="004D0E7F" w:rsidRPr="00C03E82">
        <w:rPr>
          <w:b/>
          <w:snapToGrid w:val="0"/>
          <w:sz w:val="22"/>
          <w:szCs w:val="22"/>
        </w:rPr>
        <w:t>Generel odvodnění hl. m. Prahy</w:t>
      </w:r>
      <w:r w:rsidR="007C4F70" w:rsidRPr="00C03E82">
        <w:rPr>
          <w:b/>
          <w:snapToGrid w:val="0"/>
          <w:sz w:val="22"/>
          <w:szCs w:val="22"/>
        </w:rPr>
        <w:t xml:space="preserve"> -</w:t>
      </w:r>
      <w:r w:rsidR="004D0E7F" w:rsidRPr="00C03E82">
        <w:rPr>
          <w:b/>
          <w:snapToGrid w:val="0"/>
          <w:sz w:val="22"/>
          <w:szCs w:val="22"/>
        </w:rPr>
        <w:t xml:space="preserve"> II. detailní fáze</w:t>
      </w:r>
      <w:r w:rsidR="00351E86" w:rsidRPr="00C03E82">
        <w:rPr>
          <w:b/>
          <w:snapToGrid w:val="0"/>
          <w:sz w:val="22"/>
          <w:szCs w:val="22"/>
        </w:rPr>
        <w:t>“,</w:t>
      </w:r>
      <w:r w:rsidR="001E2BC3" w:rsidRPr="00C03E82">
        <w:rPr>
          <w:rFonts w:ascii="Arial" w:hAnsi="Arial" w:cs="Arial"/>
          <w:sz w:val="22"/>
          <w:szCs w:val="22"/>
        </w:rPr>
        <w:t xml:space="preserve"> </w:t>
      </w:r>
      <w:r w:rsidR="001E2BC3" w:rsidRPr="00C03E82">
        <w:rPr>
          <w:sz w:val="22"/>
          <w:szCs w:val="22"/>
        </w:rPr>
        <w:t xml:space="preserve">zahrnující katastrální území: </w:t>
      </w:r>
      <w:r w:rsidR="00A2420A" w:rsidRPr="00C03E82">
        <w:rPr>
          <w:sz w:val="22"/>
          <w:szCs w:val="22"/>
        </w:rPr>
        <w:t xml:space="preserve">Podolí, </w:t>
      </w:r>
      <w:r w:rsidR="008F7EEE" w:rsidRPr="00C03E82">
        <w:rPr>
          <w:sz w:val="22"/>
          <w:szCs w:val="22"/>
        </w:rPr>
        <w:t>Braník</w:t>
      </w:r>
      <w:r w:rsidR="00A2420A" w:rsidRPr="00C03E82">
        <w:rPr>
          <w:sz w:val="22"/>
          <w:szCs w:val="22"/>
        </w:rPr>
        <w:t xml:space="preserve"> a část území Krč a Michle</w:t>
      </w:r>
      <w:r w:rsidR="00495F2F" w:rsidRPr="00C03E82">
        <w:rPr>
          <w:rFonts w:eastAsiaTheme="minorHAnsi"/>
          <w:sz w:val="22"/>
          <w:szCs w:val="22"/>
          <w:lang w:eastAsia="en-US"/>
        </w:rPr>
        <w:t>,</w:t>
      </w:r>
      <w:r w:rsidR="00495F2F" w:rsidRPr="00C03E82">
        <w:rPr>
          <w:snapToGrid w:val="0"/>
          <w:sz w:val="22"/>
          <w:szCs w:val="22"/>
        </w:rPr>
        <w:t xml:space="preserve"> </w:t>
      </w:r>
      <w:r w:rsidR="004D0E7F" w:rsidRPr="00C03E82">
        <w:rPr>
          <w:snapToGrid w:val="0"/>
          <w:sz w:val="22"/>
          <w:szCs w:val="22"/>
        </w:rPr>
        <w:t>číslo akce: 1/1/999/00</w:t>
      </w:r>
      <w:r w:rsidRPr="00C03E82">
        <w:rPr>
          <w:snapToGrid w:val="0"/>
          <w:sz w:val="22"/>
          <w:szCs w:val="22"/>
        </w:rPr>
        <w:t>.</w:t>
      </w:r>
    </w:p>
    <w:p w:rsidR="006F15D2" w:rsidRPr="00C03E82" w:rsidRDefault="006F15D2" w:rsidP="006F15D2">
      <w:pPr>
        <w:ind w:left="426"/>
        <w:jc w:val="both"/>
        <w:rPr>
          <w:sz w:val="22"/>
          <w:szCs w:val="22"/>
        </w:rPr>
      </w:pPr>
    </w:p>
    <w:p w:rsidR="008C05C5" w:rsidRPr="00C03E82" w:rsidRDefault="009728BE" w:rsidP="009728BE">
      <w:pPr>
        <w:ind w:left="426" w:hanging="426"/>
        <w:rPr>
          <w:snapToGrid w:val="0"/>
          <w:sz w:val="22"/>
          <w:szCs w:val="22"/>
        </w:rPr>
      </w:pPr>
      <w:r w:rsidRPr="00C03E82">
        <w:rPr>
          <w:snapToGrid w:val="0"/>
          <w:sz w:val="22"/>
          <w:szCs w:val="22"/>
        </w:rPr>
        <w:t>2)</w:t>
      </w:r>
      <w:r w:rsidR="006F15D2" w:rsidRPr="00C03E82">
        <w:rPr>
          <w:snapToGrid w:val="0"/>
          <w:sz w:val="22"/>
          <w:szCs w:val="22"/>
        </w:rPr>
        <w:tab/>
      </w:r>
      <w:r w:rsidR="001838ED" w:rsidRPr="00C03E82">
        <w:rPr>
          <w:snapToGrid w:val="0"/>
          <w:sz w:val="22"/>
          <w:szCs w:val="22"/>
        </w:rPr>
        <w:t xml:space="preserve">Předmět </w:t>
      </w:r>
      <w:r w:rsidR="00351E86" w:rsidRPr="00C03E82">
        <w:rPr>
          <w:snapToGrid w:val="0"/>
          <w:sz w:val="22"/>
          <w:szCs w:val="22"/>
        </w:rPr>
        <w:t>p</w:t>
      </w:r>
      <w:r w:rsidR="004D0E7F" w:rsidRPr="00C03E82">
        <w:rPr>
          <w:snapToGrid w:val="0"/>
          <w:sz w:val="22"/>
          <w:szCs w:val="22"/>
        </w:rPr>
        <w:t>lnění je definován následujícím rozsahem</w:t>
      </w:r>
      <w:r w:rsidR="001E2BC3" w:rsidRPr="00C03E82">
        <w:rPr>
          <w:snapToGrid w:val="0"/>
          <w:sz w:val="22"/>
          <w:szCs w:val="22"/>
        </w:rPr>
        <w:t>:</w:t>
      </w:r>
    </w:p>
    <w:p w:rsidR="001204B1" w:rsidRPr="00C03E82" w:rsidRDefault="001204B1" w:rsidP="001204B1">
      <w:pPr>
        <w:ind w:left="426"/>
        <w:jc w:val="both"/>
        <w:rPr>
          <w:sz w:val="22"/>
          <w:szCs w:val="22"/>
        </w:rPr>
      </w:pPr>
      <w:r w:rsidRPr="00C03E82">
        <w:rPr>
          <w:sz w:val="22"/>
          <w:szCs w:val="22"/>
        </w:rPr>
        <w:t>Řešené území se nachází v povodí kmenové stoky „K“ s převážně jednotným systémem odtoku odpadních vod</w:t>
      </w:r>
      <w:r w:rsidR="00403F38">
        <w:rPr>
          <w:sz w:val="22"/>
          <w:szCs w:val="22"/>
        </w:rPr>
        <w:t>.</w:t>
      </w:r>
      <w:r w:rsidRPr="00C03E82">
        <w:rPr>
          <w:sz w:val="22"/>
          <w:szCs w:val="22"/>
        </w:rPr>
        <w:t xml:space="preserve"> </w:t>
      </w:r>
    </w:p>
    <w:p w:rsidR="001204B1" w:rsidRPr="00C03E82" w:rsidRDefault="001204B1" w:rsidP="006F15D2">
      <w:pPr>
        <w:ind w:left="426"/>
        <w:jc w:val="both"/>
        <w:rPr>
          <w:sz w:val="22"/>
          <w:szCs w:val="22"/>
        </w:rPr>
      </w:pPr>
    </w:p>
    <w:p w:rsidR="00A84B36" w:rsidRPr="00C03E82" w:rsidRDefault="00A84B36" w:rsidP="001204B1">
      <w:pPr>
        <w:ind w:left="426"/>
        <w:jc w:val="both"/>
        <w:rPr>
          <w:sz w:val="22"/>
          <w:szCs w:val="22"/>
        </w:rPr>
      </w:pPr>
      <w:r w:rsidRPr="00C03E82">
        <w:rPr>
          <w:sz w:val="22"/>
          <w:szCs w:val="22"/>
        </w:rPr>
        <w:t xml:space="preserve">Tato část Generelu odvodnění doplňuje území mezi lokalitami kde je II. fáze GO již zpracována. Jedná se o GO Modřany – Komořany, GO Kunratice – Šeberov, GO Chodov – Háje a </w:t>
      </w:r>
      <w:bookmarkStart w:id="0" w:name="NAZEVDOK"/>
      <w:r w:rsidRPr="00C03E82">
        <w:rPr>
          <w:sz w:val="22"/>
          <w:szCs w:val="22"/>
        </w:rPr>
        <w:t>povodí sběrače "CXII"</w:t>
      </w:r>
      <w:bookmarkEnd w:id="0"/>
      <w:r w:rsidRPr="00C03E82">
        <w:rPr>
          <w:sz w:val="22"/>
          <w:szCs w:val="22"/>
        </w:rPr>
        <w:t xml:space="preserve"> v souvislosti s výstavbou sběrače Folimanka, které bylo zpracováno v rámci správy GO.</w:t>
      </w:r>
    </w:p>
    <w:p w:rsidR="001204B1" w:rsidRPr="00C03E82" w:rsidRDefault="001204B1" w:rsidP="001204B1">
      <w:pPr>
        <w:ind w:left="426"/>
        <w:jc w:val="both"/>
        <w:rPr>
          <w:sz w:val="22"/>
          <w:szCs w:val="22"/>
        </w:rPr>
      </w:pPr>
    </w:p>
    <w:p w:rsidR="00A84B36" w:rsidRPr="00C03E82" w:rsidRDefault="001204B1" w:rsidP="001204B1">
      <w:pPr>
        <w:ind w:left="426"/>
        <w:jc w:val="both"/>
        <w:rPr>
          <w:sz w:val="22"/>
          <w:szCs w:val="22"/>
        </w:rPr>
      </w:pPr>
      <w:r w:rsidRPr="00C03E82">
        <w:rPr>
          <w:sz w:val="22"/>
          <w:szCs w:val="22"/>
        </w:rPr>
        <w:t>Ř</w:t>
      </w:r>
      <w:r w:rsidR="00A84B36" w:rsidRPr="00C03E82">
        <w:rPr>
          <w:sz w:val="22"/>
          <w:szCs w:val="22"/>
        </w:rPr>
        <w:t xml:space="preserve">ešeným územím protékají Kunratický a Branický potok, který je zčásti </w:t>
      </w:r>
      <w:proofErr w:type="spellStart"/>
      <w:r w:rsidR="00A84B36" w:rsidRPr="00C03E82">
        <w:rPr>
          <w:sz w:val="22"/>
          <w:szCs w:val="22"/>
        </w:rPr>
        <w:t>zatrubněný</w:t>
      </w:r>
      <w:proofErr w:type="spellEnd"/>
      <w:r w:rsidR="00A84B36" w:rsidRPr="00C03E82">
        <w:rPr>
          <w:sz w:val="22"/>
          <w:szCs w:val="22"/>
        </w:rPr>
        <w:t xml:space="preserve">. Podél severní hranice vede Botič. Západní hranici řešeného území tvoří řeka Vltava. Na jižní straně u Branického mostu navazuje území GO Podolí na území již dříve zpracovaného GO Modřany – Komořany. V blízkosti křižovatky ulic Mariánská a Zálesí se hranice řešeného území obrací severním směrem až k Odstavnému nádraží Praha jih a je z východní strany ohraničeno územím zpracovaného GO Kunratice – Šeberov a GO Chodov – Háje. Severní hranice vede od </w:t>
      </w:r>
      <w:r w:rsidR="00A84B36" w:rsidRPr="00C03E82">
        <w:rPr>
          <w:sz w:val="22"/>
          <w:szCs w:val="22"/>
        </w:rPr>
        <w:lastRenderedPageBreak/>
        <w:t>ulice Chodovská podél Botiče k ulici Michelská. Ze severu je řešená oblast ohraničena povodím sběrače Folimanka. V blízkosti Ústavu pro péči o matku a dítě v Podolí navazuje hranice na tok Vltavy.</w:t>
      </w:r>
    </w:p>
    <w:p w:rsidR="00A84B36" w:rsidRPr="00C03E82" w:rsidRDefault="00A84B36" w:rsidP="00A84B36">
      <w:pPr>
        <w:ind w:left="426"/>
        <w:jc w:val="both"/>
        <w:rPr>
          <w:sz w:val="22"/>
          <w:szCs w:val="22"/>
        </w:rPr>
      </w:pPr>
    </w:p>
    <w:p w:rsidR="001E2BC3" w:rsidRPr="00C03E82" w:rsidRDefault="001E2BC3" w:rsidP="006F15D2">
      <w:pPr>
        <w:ind w:left="426"/>
        <w:jc w:val="both"/>
        <w:rPr>
          <w:sz w:val="22"/>
          <w:szCs w:val="22"/>
        </w:rPr>
      </w:pPr>
      <w:r w:rsidRPr="00C03E82">
        <w:rPr>
          <w:sz w:val="22"/>
          <w:szCs w:val="22"/>
        </w:rPr>
        <w:t>Podrobn</w:t>
      </w:r>
      <w:r w:rsidR="00C7751A" w:rsidRPr="00C03E82">
        <w:rPr>
          <w:sz w:val="22"/>
          <w:szCs w:val="22"/>
        </w:rPr>
        <w:t xml:space="preserve">ý obsah </w:t>
      </w:r>
      <w:r w:rsidRPr="00C03E82">
        <w:rPr>
          <w:sz w:val="22"/>
          <w:szCs w:val="22"/>
        </w:rPr>
        <w:t>díla je uveden v </w:t>
      </w:r>
      <w:r w:rsidR="00DB6981" w:rsidRPr="00C03E82">
        <w:rPr>
          <w:sz w:val="22"/>
          <w:szCs w:val="22"/>
        </w:rPr>
        <w:t xml:space="preserve">Technické specifikaci předmětu plnění veřejné zakázky - Zadání </w:t>
      </w:r>
      <w:r w:rsidR="001204B1" w:rsidRPr="00C03E82">
        <w:rPr>
          <w:sz w:val="22"/>
          <w:szCs w:val="22"/>
        </w:rPr>
        <w:t xml:space="preserve">„Generelu odvodnění hl. m. Prahy – II. detailní fáze, zahrnující katastrální území Podolí, Braník a část území Krč, Michle“ </w:t>
      </w:r>
      <w:r w:rsidR="00BE0605" w:rsidRPr="00C03E82">
        <w:rPr>
          <w:sz w:val="22"/>
          <w:szCs w:val="22"/>
        </w:rPr>
        <w:t>(dále i Zadání)</w:t>
      </w:r>
      <w:r w:rsidR="00DB6981" w:rsidRPr="00C03E82">
        <w:rPr>
          <w:sz w:val="22"/>
          <w:szCs w:val="22"/>
        </w:rPr>
        <w:t xml:space="preserve"> </w:t>
      </w:r>
      <w:r w:rsidRPr="00C03E82">
        <w:rPr>
          <w:sz w:val="22"/>
          <w:szCs w:val="22"/>
        </w:rPr>
        <w:t xml:space="preserve">– viz příloha č. </w:t>
      </w:r>
      <w:r w:rsidR="0021697A" w:rsidRPr="00C03E82">
        <w:rPr>
          <w:sz w:val="22"/>
          <w:szCs w:val="22"/>
        </w:rPr>
        <w:t>2</w:t>
      </w:r>
      <w:r w:rsidRPr="00C03E82">
        <w:rPr>
          <w:sz w:val="22"/>
          <w:szCs w:val="22"/>
        </w:rPr>
        <w:t>.</w:t>
      </w:r>
    </w:p>
    <w:p w:rsidR="009728BE" w:rsidRDefault="009728BE" w:rsidP="009728BE">
      <w:pPr>
        <w:spacing w:before="120" w:line="20" w:lineRule="atLeast"/>
        <w:ind w:left="360" w:hanging="360"/>
        <w:jc w:val="both"/>
        <w:rPr>
          <w:sz w:val="22"/>
          <w:szCs w:val="22"/>
        </w:rPr>
      </w:pPr>
      <w:r>
        <w:rPr>
          <w:sz w:val="22"/>
          <w:szCs w:val="22"/>
        </w:rPr>
        <w:t>3)</w:t>
      </w:r>
      <w:r>
        <w:rPr>
          <w:sz w:val="22"/>
          <w:szCs w:val="22"/>
        </w:rPr>
        <w:tab/>
      </w:r>
      <w:r w:rsidR="00B316B1" w:rsidRPr="008936C9">
        <w:rPr>
          <w:sz w:val="22"/>
          <w:szCs w:val="22"/>
        </w:rPr>
        <w:t xml:space="preserve">Zhotovitel prohlašuje, že se podrobně seznámil s obsahem </w:t>
      </w:r>
      <w:r w:rsidR="00DB6981">
        <w:rPr>
          <w:sz w:val="22"/>
          <w:szCs w:val="22"/>
        </w:rPr>
        <w:t>Z</w:t>
      </w:r>
      <w:r w:rsidR="00B316B1" w:rsidRPr="008936C9">
        <w:rPr>
          <w:sz w:val="22"/>
          <w:szCs w:val="22"/>
        </w:rPr>
        <w:t>adání objednatel</w:t>
      </w:r>
      <w:r>
        <w:rPr>
          <w:sz w:val="22"/>
          <w:szCs w:val="22"/>
        </w:rPr>
        <w:t>e.</w:t>
      </w:r>
    </w:p>
    <w:p w:rsidR="004D0E7F" w:rsidRPr="008936C9" w:rsidRDefault="004D0E7F" w:rsidP="009728BE">
      <w:pPr>
        <w:numPr>
          <w:ilvl w:val="0"/>
          <w:numId w:val="18"/>
        </w:numPr>
        <w:tabs>
          <w:tab w:val="clear" w:pos="720"/>
          <w:tab w:val="num" w:pos="426"/>
        </w:tabs>
        <w:spacing w:before="120" w:line="20" w:lineRule="atLeast"/>
        <w:ind w:left="426" w:hanging="426"/>
        <w:jc w:val="both"/>
        <w:rPr>
          <w:snapToGrid w:val="0"/>
          <w:sz w:val="22"/>
          <w:szCs w:val="22"/>
        </w:rPr>
      </w:pPr>
      <w:r w:rsidRPr="008936C9">
        <w:rPr>
          <w:sz w:val="22"/>
          <w:szCs w:val="22"/>
        </w:rPr>
        <w:t xml:space="preserve">Zhotovitel prohlašuje, že na základě své odborné způsobilosti posoudil obsah </w:t>
      </w:r>
      <w:r w:rsidR="00DB6981">
        <w:rPr>
          <w:sz w:val="22"/>
          <w:szCs w:val="22"/>
        </w:rPr>
        <w:t>Z</w:t>
      </w:r>
      <w:r w:rsidRPr="008936C9">
        <w:rPr>
          <w:sz w:val="22"/>
          <w:szCs w:val="22"/>
        </w:rPr>
        <w:t>adání, a že také jsou mu ke dni uzavření této smlouvy známy ze strany objednatele všechny skutečnosti potřebné k realizaci předmětu díla a na základě těchto znalostí uzavírá s plnou odpovědností níže uvedená smluvní ujednání. Zhotovitel rovněž prohlašuje, že provedl před uzavřením této smlouvy místní šetření v zájmovém území umístění stavby, jsou mu známy všeobecné poměry a veškeré skutečnosti rozhodující pro provedení díla.</w:t>
      </w:r>
    </w:p>
    <w:p w:rsidR="004D0E7F" w:rsidRPr="003F15AD" w:rsidRDefault="004D0E7F" w:rsidP="00B316B1">
      <w:pPr>
        <w:numPr>
          <w:ilvl w:val="0"/>
          <w:numId w:val="18"/>
        </w:numPr>
        <w:tabs>
          <w:tab w:val="clear" w:pos="720"/>
          <w:tab w:val="num" w:pos="426"/>
        </w:tabs>
        <w:spacing w:before="120" w:line="20" w:lineRule="atLeast"/>
        <w:ind w:left="426" w:hanging="426"/>
        <w:jc w:val="both"/>
        <w:rPr>
          <w:snapToGrid w:val="0"/>
          <w:sz w:val="22"/>
          <w:szCs w:val="22"/>
        </w:rPr>
      </w:pPr>
      <w:r w:rsidRPr="003F15AD">
        <w:rPr>
          <w:sz w:val="22"/>
          <w:szCs w:val="22"/>
        </w:rPr>
        <w:t xml:space="preserve">Dokumentace bude vypracována a předána v provozuschopné a </w:t>
      </w:r>
      <w:proofErr w:type="spellStart"/>
      <w:r w:rsidRPr="003F15AD">
        <w:rPr>
          <w:sz w:val="22"/>
          <w:szCs w:val="22"/>
        </w:rPr>
        <w:t>nezaheslované</w:t>
      </w:r>
      <w:proofErr w:type="spellEnd"/>
      <w:r w:rsidRPr="003F15AD">
        <w:rPr>
          <w:sz w:val="22"/>
          <w:szCs w:val="22"/>
        </w:rPr>
        <w:t xml:space="preserve"> digitální formě. V digitální formě budou předány objednateli situace s popisem ve formátu </w:t>
      </w:r>
      <w:proofErr w:type="spellStart"/>
      <w:r w:rsidRPr="003F15AD">
        <w:rPr>
          <w:sz w:val="22"/>
          <w:szCs w:val="22"/>
        </w:rPr>
        <w:t>Tab</w:t>
      </w:r>
      <w:proofErr w:type="spellEnd"/>
      <w:r w:rsidRPr="003F15AD">
        <w:rPr>
          <w:sz w:val="22"/>
          <w:szCs w:val="22"/>
        </w:rPr>
        <w:t xml:space="preserve">, </w:t>
      </w:r>
      <w:r w:rsidR="00D7271F">
        <w:rPr>
          <w:sz w:val="22"/>
          <w:szCs w:val="22"/>
        </w:rPr>
        <w:t>MXD,</w:t>
      </w:r>
      <w:r w:rsidRPr="003F15AD">
        <w:rPr>
          <w:sz w:val="22"/>
          <w:szCs w:val="22"/>
        </w:rPr>
        <w:t xml:space="preserve"> </w:t>
      </w:r>
      <w:r w:rsidR="00D7271F" w:rsidRPr="003F15AD">
        <w:rPr>
          <w:sz w:val="22"/>
          <w:szCs w:val="22"/>
        </w:rPr>
        <w:t>DGN</w:t>
      </w:r>
      <w:r w:rsidR="00D7271F">
        <w:rPr>
          <w:sz w:val="22"/>
          <w:szCs w:val="22"/>
        </w:rPr>
        <w:t xml:space="preserve"> </w:t>
      </w:r>
      <w:r w:rsidRPr="003F15AD">
        <w:rPr>
          <w:sz w:val="22"/>
          <w:szCs w:val="22"/>
        </w:rPr>
        <w:t xml:space="preserve">nebo DXF, textové části budou předány ve formátu Microsoft </w:t>
      </w:r>
      <w:proofErr w:type="gramStart"/>
      <w:r w:rsidRPr="003F15AD">
        <w:rPr>
          <w:sz w:val="22"/>
          <w:szCs w:val="22"/>
        </w:rPr>
        <w:t>Word *.doc.</w:t>
      </w:r>
      <w:proofErr w:type="gramEnd"/>
      <w:r w:rsidRPr="003F15AD">
        <w:rPr>
          <w:sz w:val="22"/>
          <w:szCs w:val="22"/>
        </w:rPr>
        <w:t xml:space="preserve"> Rozhodnou podobou předané dokumentace je papírová podoba opatřená podpisy zhotovitele (případně autorizačními razítky). Předáním díla v digitální podobě není nikterak dotčeno autorství a duševní vlastnictví (autorská práva) zhotovitele. </w:t>
      </w:r>
    </w:p>
    <w:p w:rsidR="004D0E7F" w:rsidRPr="00197DE2" w:rsidRDefault="004D0E7F" w:rsidP="00B316B1">
      <w:pPr>
        <w:numPr>
          <w:ilvl w:val="0"/>
          <w:numId w:val="18"/>
        </w:numPr>
        <w:tabs>
          <w:tab w:val="clear" w:pos="720"/>
          <w:tab w:val="num" w:pos="426"/>
        </w:tabs>
        <w:spacing w:before="120" w:line="20" w:lineRule="atLeast"/>
        <w:ind w:left="426" w:hanging="426"/>
        <w:jc w:val="both"/>
        <w:rPr>
          <w:snapToGrid w:val="0"/>
          <w:sz w:val="22"/>
          <w:szCs w:val="22"/>
        </w:rPr>
      </w:pPr>
      <w:r w:rsidRPr="003F15AD">
        <w:rPr>
          <w:sz w:val="22"/>
          <w:szCs w:val="22"/>
        </w:rPr>
        <w:t>Dokumentace bude vypracována v souladu s obecně závaznými právními předpisy, technickými normami, Městskými standardy vodárenských a kanalizačních zařízení na území hl. m. Prahy a požadavky orgánů státní správy, samosprávy a dotčených subjektů. V</w:t>
      </w:r>
      <w:r w:rsidR="00214506">
        <w:rPr>
          <w:sz w:val="22"/>
          <w:szCs w:val="22"/>
        </w:rPr>
        <w:t> </w:t>
      </w:r>
      <w:r w:rsidRPr="003F15AD">
        <w:rPr>
          <w:sz w:val="22"/>
          <w:szCs w:val="22"/>
        </w:rPr>
        <w:t>samostatné složce, která bude součástí dodávky, budou veškerá vyjádření, zápisy a dohody doloženy v originále nebo ověřené kopii.</w:t>
      </w:r>
    </w:p>
    <w:p w:rsidR="00197DE2" w:rsidRPr="00197DE2" w:rsidRDefault="00197DE2" w:rsidP="00197DE2">
      <w:pPr>
        <w:numPr>
          <w:ilvl w:val="0"/>
          <w:numId w:val="18"/>
        </w:numPr>
        <w:tabs>
          <w:tab w:val="clear" w:pos="720"/>
          <w:tab w:val="num" w:pos="426"/>
        </w:tabs>
        <w:spacing w:before="120" w:line="20" w:lineRule="atLeast"/>
        <w:ind w:left="426" w:hanging="426"/>
        <w:jc w:val="both"/>
        <w:rPr>
          <w:sz w:val="22"/>
          <w:szCs w:val="22"/>
        </w:rPr>
      </w:pPr>
      <w:r w:rsidRPr="00197DE2">
        <w:rPr>
          <w:sz w:val="22"/>
          <w:szCs w:val="22"/>
        </w:rPr>
        <w:t>Seznam Poddodavatelů:</w:t>
      </w:r>
    </w:p>
    <w:p w:rsidR="0003570A" w:rsidRPr="0003570A" w:rsidRDefault="00197DE2" w:rsidP="00966F1A">
      <w:pPr>
        <w:pStyle w:val="Zkladntext"/>
        <w:spacing w:before="120"/>
        <w:ind w:left="426"/>
        <w:rPr>
          <w:sz w:val="22"/>
          <w:szCs w:val="22"/>
        </w:rPr>
      </w:pPr>
      <w:r w:rsidRPr="0003570A">
        <w:rPr>
          <w:sz w:val="22"/>
          <w:szCs w:val="22"/>
        </w:rPr>
        <w:t xml:space="preserve">2.7.1 </w:t>
      </w:r>
      <w:r w:rsidR="00966F1A">
        <w:rPr>
          <w:sz w:val="22"/>
          <w:szCs w:val="22"/>
        </w:rPr>
        <w:tab/>
      </w:r>
      <w:r w:rsidR="0003570A" w:rsidRPr="0003570A">
        <w:rPr>
          <w:sz w:val="22"/>
          <w:szCs w:val="22"/>
        </w:rPr>
        <w:t>Pražské vodovody a kanalizace, a. s.</w:t>
      </w:r>
      <w:r w:rsidR="000C1055">
        <w:rPr>
          <w:sz w:val="22"/>
          <w:szCs w:val="22"/>
        </w:rPr>
        <w:t>,</w:t>
      </w:r>
      <w:r w:rsidR="0003570A" w:rsidRPr="0003570A">
        <w:rPr>
          <w:sz w:val="22"/>
          <w:szCs w:val="22"/>
        </w:rPr>
        <w:t xml:space="preserve"> IČ 25656635</w:t>
      </w:r>
      <w:r w:rsidR="000C1055">
        <w:rPr>
          <w:sz w:val="22"/>
          <w:szCs w:val="22"/>
        </w:rPr>
        <w:t>,</w:t>
      </w:r>
      <w:r w:rsidR="0003570A" w:rsidRPr="0003570A">
        <w:rPr>
          <w:sz w:val="22"/>
          <w:szCs w:val="22"/>
        </w:rPr>
        <w:t xml:space="preserve"> měření na stokové síti</w:t>
      </w:r>
      <w:r w:rsidR="000C1055">
        <w:rPr>
          <w:sz w:val="22"/>
          <w:szCs w:val="22"/>
        </w:rPr>
        <w:t>,</w:t>
      </w:r>
      <w:r w:rsidR="0003570A" w:rsidRPr="0003570A">
        <w:rPr>
          <w:sz w:val="22"/>
          <w:szCs w:val="22"/>
        </w:rPr>
        <w:t xml:space="preserve"> 40% </w:t>
      </w:r>
    </w:p>
    <w:p w:rsidR="00197DE2" w:rsidRPr="00197DE2" w:rsidRDefault="00197DE2" w:rsidP="00197DE2">
      <w:pPr>
        <w:spacing w:before="120" w:line="20" w:lineRule="atLeast"/>
        <w:ind w:left="426"/>
        <w:jc w:val="both"/>
        <w:rPr>
          <w:sz w:val="22"/>
          <w:szCs w:val="22"/>
        </w:rPr>
      </w:pPr>
      <w:r w:rsidRPr="0003570A">
        <w:rPr>
          <w:sz w:val="22"/>
          <w:szCs w:val="22"/>
        </w:rPr>
        <w:t xml:space="preserve">2.7.2 </w:t>
      </w:r>
      <w:r w:rsidR="00966F1A">
        <w:rPr>
          <w:sz w:val="22"/>
          <w:szCs w:val="22"/>
        </w:rPr>
        <w:tab/>
      </w:r>
      <w:r w:rsidR="0003570A" w:rsidRPr="0003570A">
        <w:rPr>
          <w:sz w:val="22"/>
          <w:szCs w:val="22"/>
        </w:rPr>
        <w:t>DHI a. s.</w:t>
      </w:r>
      <w:r w:rsidR="000C1055">
        <w:rPr>
          <w:sz w:val="22"/>
          <w:szCs w:val="22"/>
        </w:rPr>
        <w:t>,</w:t>
      </w:r>
      <w:r w:rsidR="0003570A" w:rsidRPr="0003570A">
        <w:rPr>
          <w:sz w:val="22"/>
          <w:szCs w:val="22"/>
        </w:rPr>
        <w:t xml:space="preserve"> IČ 64948200</w:t>
      </w:r>
      <w:r w:rsidR="000C1055">
        <w:rPr>
          <w:sz w:val="22"/>
          <w:szCs w:val="22"/>
        </w:rPr>
        <w:t>,</w:t>
      </w:r>
      <w:r w:rsidR="0003570A" w:rsidRPr="0003570A">
        <w:rPr>
          <w:sz w:val="22"/>
          <w:szCs w:val="22"/>
        </w:rPr>
        <w:t xml:space="preserve"> vyhodnocení stávajícího stavu odvodnění</w:t>
      </w:r>
      <w:r w:rsidR="000C1055">
        <w:rPr>
          <w:sz w:val="22"/>
          <w:szCs w:val="22"/>
        </w:rPr>
        <w:t>,</w:t>
      </w:r>
      <w:r w:rsidR="0003570A" w:rsidRPr="0003570A">
        <w:rPr>
          <w:sz w:val="22"/>
          <w:szCs w:val="22"/>
        </w:rPr>
        <w:t xml:space="preserve"> 15%</w:t>
      </w:r>
    </w:p>
    <w:p w:rsidR="00197DE2" w:rsidRPr="00C03E82" w:rsidRDefault="00197DE2" w:rsidP="00C03E82">
      <w:pPr>
        <w:ind w:left="426"/>
        <w:jc w:val="both"/>
        <w:rPr>
          <w:sz w:val="22"/>
          <w:szCs w:val="22"/>
        </w:rPr>
      </w:pPr>
    </w:p>
    <w:p w:rsidR="004D0E7F" w:rsidRDefault="004D0E7F" w:rsidP="006F15D2">
      <w:pPr>
        <w:pStyle w:val="Nadpis8"/>
        <w:rPr>
          <w:sz w:val="22"/>
          <w:szCs w:val="22"/>
        </w:rPr>
      </w:pPr>
      <w:r w:rsidRPr="003F15AD">
        <w:rPr>
          <w:sz w:val="22"/>
          <w:szCs w:val="22"/>
        </w:rPr>
        <w:t>III. Rozsah dokumentace</w:t>
      </w:r>
    </w:p>
    <w:p w:rsidR="00C03E82" w:rsidRPr="00C03E82" w:rsidRDefault="00C03E82" w:rsidP="00C03E82">
      <w:pPr>
        <w:ind w:left="426"/>
        <w:jc w:val="both"/>
        <w:rPr>
          <w:sz w:val="22"/>
          <w:szCs w:val="22"/>
        </w:rPr>
      </w:pPr>
    </w:p>
    <w:p w:rsidR="004D0E7F" w:rsidRPr="003F15AD" w:rsidRDefault="004D0E7F">
      <w:pPr>
        <w:numPr>
          <w:ilvl w:val="0"/>
          <w:numId w:val="19"/>
        </w:numPr>
        <w:tabs>
          <w:tab w:val="clear" w:pos="720"/>
          <w:tab w:val="num" w:pos="561"/>
        </w:tabs>
        <w:spacing w:after="120"/>
        <w:ind w:left="561" w:hanging="561"/>
        <w:jc w:val="both"/>
        <w:rPr>
          <w:snapToGrid w:val="0"/>
          <w:sz w:val="22"/>
          <w:szCs w:val="22"/>
        </w:rPr>
      </w:pPr>
      <w:r w:rsidRPr="003F15AD">
        <w:rPr>
          <w:snapToGrid w:val="0"/>
          <w:sz w:val="22"/>
          <w:szCs w:val="22"/>
        </w:rPr>
        <w:t xml:space="preserve">Dílo bude předáno v písemné a digitální formě, která bude </w:t>
      </w:r>
      <w:proofErr w:type="spellStart"/>
      <w:r w:rsidRPr="003F15AD">
        <w:rPr>
          <w:snapToGrid w:val="0"/>
          <w:sz w:val="22"/>
          <w:szCs w:val="22"/>
        </w:rPr>
        <w:t>nezaheslovaná</w:t>
      </w:r>
      <w:proofErr w:type="spellEnd"/>
      <w:r w:rsidRPr="003F15AD">
        <w:rPr>
          <w:snapToGrid w:val="0"/>
          <w:sz w:val="22"/>
          <w:szCs w:val="22"/>
        </w:rPr>
        <w:t xml:space="preserve"> a editovatelná. </w:t>
      </w:r>
      <w:r w:rsidR="00E13FD1" w:rsidRPr="003F15AD">
        <w:rPr>
          <w:snapToGrid w:val="0"/>
          <w:sz w:val="22"/>
          <w:szCs w:val="22"/>
        </w:rPr>
        <w:t xml:space="preserve">Dílo bude vypracováno v souladu s obecně závaznými právními předpisy, technickými normami a písemnými </w:t>
      </w:r>
      <w:r w:rsidR="006E554F" w:rsidRPr="003F15AD">
        <w:rPr>
          <w:snapToGrid w:val="0"/>
          <w:sz w:val="22"/>
          <w:szCs w:val="22"/>
        </w:rPr>
        <w:t>požadavky orgánů státní správy,</w:t>
      </w:r>
      <w:r w:rsidR="00E13FD1" w:rsidRPr="003F15AD">
        <w:rPr>
          <w:snapToGrid w:val="0"/>
          <w:sz w:val="22"/>
          <w:szCs w:val="22"/>
        </w:rPr>
        <w:t xml:space="preserve"> samosprávy </w:t>
      </w:r>
      <w:r w:rsidR="006E554F" w:rsidRPr="003F15AD">
        <w:rPr>
          <w:snapToGrid w:val="0"/>
          <w:sz w:val="22"/>
          <w:szCs w:val="22"/>
        </w:rPr>
        <w:t xml:space="preserve">a dotčených subjektů. </w:t>
      </w:r>
      <w:r w:rsidRPr="003F15AD">
        <w:rPr>
          <w:snapToGrid w:val="0"/>
          <w:sz w:val="22"/>
          <w:szCs w:val="22"/>
        </w:rPr>
        <w:t>Objednatel se stává vlastníkem díla při převzetí odsouhlasené konečné verze díla.</w:t>
      </w:r>
    </w:p>
    <w:p w:rsidR="004D0E7F" w:rsidRPr="003F15AD" w:rsidRDefault="004D0E7F">
      <w:pPr>
        <w:pStyle w:val="Zkladntext2"/>
        <w:numPr>
          <w:ilvl w:val="0"/>
          <w:numId w:val="19"/>
        </w:numPr>
        <w:tabs>
          <w:tab w:val="clear" w:pos="720"/>
          <w:tab w:val="num" w:pos="561"/>
        </w:tabs>
        <w:spacing w:before="0"/>
        <w:ind w:left="561" w:hanging="561"/>
        <w:rPr>
          <w:sz w:val="22"/>
          <w:szCs w:val="22"/>
        </w:rPr>
      </w:pPr>
      <w:r w:rsidRPr="003F15AD">
        <w:rPr>
          <w:sz w:val="22"/>
          <w:szCs w:val="22"/>
        </w:rPr>
        <w:t>Dílo bude předáno:</w:t>
      </w:r>
    </w:p>
    <w:p w:rsidR="004D0E7F" w:rsidRPr="003F15AD" w:rsidRDefault="00A11C9B" w:rsidP="008936C9">
      <w:pPr>
        <w:pStyle w:val="Zkladntext2"/>
        <w:numPr>
          <w:ilvl w:val="1"/>
          <w:numId w:val="19"/>
        </w:numPr>
        <w:tabs>
          <w:tab w:val="clear" w:pos="1440"/>
          <w:tab w:val="num" w:pos="993"/>
        </w:tabs>
        <w:spacing w:before="0"/>
        <w:ind w:left="993" w:hanging="426"/>
        <w:rPr>
          <w:sz w:val="22"/>
          <w:szCs w:val="22"/>
        </w:rPr>
      </w:pPr>
      <w:r>
        <w:rPr>
          <w:sz w:val="22"/>
          <w:szCs w:val="22"/>
        </w:rPr>
        <w:t>3</w:t>
      </w:r>
      <w:r w:rsidRPr="003F15AD">
        <w:rPr>
          <w:sz w:val="22"/>
          <w:szCs w:val="22"/>
        </w:rPr>
        <w:t xml:space="preserve"> </w:t>
      </w:r>
      <w:proofErr w:type="spellStart"/>
      <w:r w:rsidR="004D0E7F" w:rsidRPr="003F15AD">
        <w:rPr>
          <w:sz w:val="22"/>
          <w:szCs w:val="22"/>
        </w:rPr>
        <w:t>paré</w:t>
      </w:r>
      <w:proofErr w:type="spellEnd"/>
      <w:r w:rsidR="004D0E7F" w:rsidRPr="003F15AD">
        <w:rPr>
          <w:sz w:val="22"/>
          <w:szCs w:val="22"/>
        </w:rPr>
        <w:t xml:space="preserve"> v </w:t>
      </w:r>
      <w:r w:rsidR="004E7256">
        <w:rPr>
          <w:sz w:val="22"/>
          <w:szCs w:val="22"/>
        </w:rPr>
        <w:t>tištěné</w:t>
      </w:r>
      <w:r w:rsidR="004D0E7F" w:rsidRPr="003F15AD">
        <w:rPr>
          <w:sz w:val="22"/>
          <w:szCs w:val="22"/>
        </w:rPr>
        <w:t xml:space="preserve"> formě</w:t>
      </w:r>
      <w:r w:rsidR="004E7256">
        <w:rPr>
          <w:sz w:val="22"/>
          <w:szCs w:val="22"/>
        </w:rPr>
        <w:t>,</w:t>
      </w:r>
      <w:r w:rsidR="004D0E7F" w:rsidRPr="003F15AD">
        <w:rPr>
          <w:sz w:val="22"/>
          <w:szCs w:val="22"/>
        </w:rPr>
        <w:t xml:space="preserve"> 2 </w:t>
      </w:r>
      <w:proofErr w:type="spellStart"/>
      <w:r w:rsidR="004D0E7F" w:rsidRPr="003F15AD">
        <w:rPr>
          <w:sz w:val="22"/>
          <w:szCs w:val="22"/>
        </w:rPr>
        <w:t>paré</w:t>
      </w:r>
      <w:proofErr w:type="spellEnd"/>
      <w:r w:rsidR="004D0E7F" w:rsidRPr="003F15AD">
        <w:rPr>
          <w:sz w:val="22"/>
          <w:szCs w:val="22"/>
        </w:rPr>
        <w:t xml:space="preserve"> v </w:t>
      </w:r>
      <w:r w:rsidR="004D0E7F" w:rsidRPr="003F15AD">
        <w:rPr>
          <w:color w:val="000000"/>
          <w:sz w:val="22"/>
          <w:szCs w:val="22"/>
        </w:rPr>
        <w:t xml:space="preserve">digitální editovatelné </w:t>
      </w:r>
      <w:r w:rsidR="004D0E7F" w:rsidRPr="003F15AD">
        <w:rPr>
          <w:sz w:val="22"/>
          <w:szCs w:val="22"/>
        </w:rPr>
        <w:t>formě</w:t>
      </w:r>
      <w:r w:rsidR="004E7256">
        <w:rPr>
          <w:sz w:val="22"/>
          <w:szCs w:val="22"/>
        </w:rPr>
        <w:t xml:space="preserve"> </w:t>
      </w:r>
      <w:r>
        <w:rPr>
          <w:sz w:val="22"/>
          <w:szCs w:val="22"/>
        </w:rPr>
        <w:t xml:space="preserve">a 2 </w:t>
      </w:r>
      <w:proofErr w:type="spellStart"/>
      <w:r>
        <w:rPr>
          <w:sz w:val="22"/>
          <w:szCs w:val="22"/>
        </w:rPr>
        <w:t>paré</w:t>
      </w:r>
      <w:proofErr w:type="spellEnd"/>
      <w:r>
        <w:rPr>
          <w:sz w:val="22"/>
          <w:szCs w:val="22"/>
        </w:rPr>
        <w:t xml:space="preserve"> ve formátu PDF</w:t>
      </w:r>
    </w:p>
    <w:p w:rsidR="004D0E7F" w:rsidRDefault="004D0E7F" w:rsidP="008936C9">
      <w:pPr>
        <w:pStyle w:val="Zkladntext2"/>
        <w:numPr>
          <w:ilvl w:val="1"/>
          <w:numId w:val="19"/>
        </w:numPr>
        <w:tabs>
          <w:tab w:val="clear" w:pos="1440"/>
          <w:tab w:val="num" w:pos="993"/>
        </w:tabs>
        <w:spacing w:before="0"/>
        <w:ind w:left="993" w:hanging="426"/>
        <w:rPr>
          <w:sz w:val="22"/>
          <w:szCs w:val="22"/>
        </w:rPr>
      </w:pPr>
      <w:r w:rsidRPr="003F15AD">
        <w:rPr>
          <w:sz w:val="22"/>
          <w:szCs w:val="22"/>
        </w:rPr>
        <w:t xml:space="preserve">se zápisem ze závěrečného projednání s objednatelem </w:t>
      </w:r>
      <w:r w:rsidR="008936C9" w:rsidRPr="003F15AD">
        <w:rPr>
          <w:sz w:val="22"/>
          <w:szCs w:val="22"/>
        </w:rPr>
        <w:t xml:space="preserve">(shoda zúčastněných na konečné </w:t>
      </w:r>
      <w:r w:rsidRPr="003F15AD">
        <w:rPr>
          <w:sz w:val="22"/>
          <w:szCs w:val="22"/>
        </w:rPr>
        <w:t xml:space="preserve">podobě díla) – kompletní dokladová část včetně zápisů z výrobních výborů a jednání s dalšími subjekty bude obsažena v 1 </w:t>
      </w:r>
      <w:proofErr w:type="spellStart"/>
      <w:proofErr w:type="gramStart"/>
      <w:r w:rsidRPr="003F15AD">
        <w:rPr>
          <w:sz w:val="22"/>
          <w:szCs w:val="22"/>
        </w:rPr>
        <w:t>paré</w:t>
      </w:r>
      <w:proofErr w:type="spellEnd"/>
      <w:proofErr w:type="gramEnd"/>
    </w:p>
    <w:p w:rsidR="00245F01" w:rsidRDefault="00245F01" w:rsidP="00245F01">
      <w:pPr>
        <w:pStyle w:val="Zkladntext2"/>
        <w:numPr>
          <w:ilvl w:val="1"/>
          <w:numId w:val="19"/>
        </w:numPr>
        <w:tabs>
          <w:tab w:val="clear" w:pos="1440"/>
          <w:tab w:val="num" w:pos="993"/>
        </w:tabs>
        <w:spacing w:before="0"/>
        <w:ind w:left="993" w:hanging="426"/>
        <w:rPr>
          <w:sz w:val="22"/>
          <w:szCs w:val="22"/>
        </w:rPr>
      </w:pPr>
      <w:r>
        <w:rPr>
          <w:sz w:val="22"/>
          <w:szCs w:val="22"/>
        </w:rPr>
        <w:t>s</w:t>
      </w:r>
      <w:r w:rsidRPr="00245F01">
        <w:rPr>
          <w:sz w:val="22"/>
          <w:szCs w:val="22"/>
        </w:rPr>
        <w:t xml:space="preserve">e zpracovanými návrhy na zařazení investice do </w:t>
      </w:r>
      <w:r w:rsidR="00772EDF">
        <w:rPr>
          <w:sz w:val="22"/>
          <w:szCs w:val="22"/>
        </w:rPr>
        <w:t>S</w:t>
      </w:r>
      <w:r>
        <w:rPr>
          <w:sz w:val="22"/>
          <w:szCs w:val="22"/>
        </w:rPr>
        <w:t>tředně</w:t>
      </w:r>
      <w:r w:rsidR="0021697A">
        <w:rPr>
          <w:sz w:val="22"/>
          <w:szCs w:val="22"/>
        </w:rPr>
        <w:t>dobého</w:t>
      </w:r>
      <w:r>
        <w:rPr>
          <w:sz w:val="22"/>
          <w:szCs w:val="22"/>
        </w:rPr>
        <w:t xml:space="preserve"> investičního plánu</w:t>
      </w:r>
      <w:r w:rsidR="0021697A">
        <w:rPr>
          <w:sz w:val="22"/>
          <w:szCs w:val="22"/>
        </w:rPr>
        <w:t xml:space="preserve"> (dále i SIP)</w:t>
      </w:r>
      <w:r w:rsidR="00772EDF">
        <w:rPr>
          <w:sz w:val="22"/>
          <w:szCs w:val="22"/>
        </w:rPr>
        <w:t>,</w:t>
      </w:r>
      <w:r>
        <w:rPr>
          <w:sz w:val="22"/>
          <w:szCs w:val="22"/>
        </w:rPr>
        <w:t xml:space="preserve"> </w:t>
      </w:r>
      <w:r w:rsidRPr="00245F01">
        <w:rPr>
          <w:sz w:val="22"/>
          <w:szCs w:val="22"/>
        </w:rPr>
        <w:t xml:space="preserve">vytvořenými na základě navržených rekonstrukcí, které budou definovány v rámci zpracování generelu, a převedeny do </w:t>
      </w:r>
      <w:r w:rsidR="00772EDF">
        <w:rPr>
          <w:sz w:val="22"/>
          <w:szCs w:val="22"/>
        </w:rPr>
        <w:t>Informačního systému evidence majetku</w:t>
      </w:r>
      <w:r w:rsidRPr="00245F01">
        <w:rPr>
          <w:sz w:val="22"/>
          <w:szCs w:val="22"/>
        </w:rPr>
        <w:t xml:space="preserve"> PVS</w:t>
      </w:r>
      <w:r w:rsidR="00772EDF">
        <w:rPr>
          <w:sz w:val="22"/>
          <w:szCs w:val="22"/>
        </w:rPr>
        <w:t xml:space="preserve"> (dále i ISEM)</w:t>
      </w:r>
      <w:r w:rsidRPr="00245F01">
        <w:rPr>
          <w:sz w:val="22"/>
          <w:szCs w:val="22"/>
        </w:rPr>
        <w:t xml:space="preserve"> </w:t>
      </w:r>
    </w:p>
    <w:p w:rsidR="00245F01" w:rsidRPr="00245F01" w:rsidRDefault="00772EDF" w:rsidP="00245F01">
      <w:pPr>
        <w:pStyle w:val="Zkladntext2"/>
        <w:numPr>
          <w:ilvl w:val="1"/>
          <w:numId w:val="19"/>
        </w:numPr>
        <w:tabs>
          <w:tab w:val="clear" w:pos="1440"/>
          <w:tab w:val="num" w:pos="993"/>
        </w:tabs>
        <w:spacing w:before="0"/>
        <w:ind w:left="993" w:hanging="426"/>
        <w:rPr>
          <w:sz w:val="22"/>
          <w:szCs w:val="22"/>
        </w:rPr>
      </w:pPr>
      <w:r>
        <w:rPr>
          <w:sz w:val="22"/>
          <w:szCs w:val="22"/>
        </w:rPr>
        <w:t>h</w:t>
      </w:r>
      <w:r w:rsidR="00245F01" w:rsidRPr="00245F01">
        <w:rPr>
          <w:sz w:val="22"/>
          <w:szCs w:val="22"/>
        </w:rPr>
        <w:t>lavní výkresy definované k zobrazení v ISEM budou převedeny do formátů vhodných pro tento převod.</w:t>
      </w:r>
    </w:p>
    <w:p w:rsidR="00C03E82" w:rsidRDefault="00C03E82" w:rsidP="00C03E82">
      <w:pPr>
        <w:ind w:left="426"/>
        <w:jc w:val="both"/>
        <w:rPr>
          <w:sz w:val="22"/>
          <w:szCs w:val="22"/>
        </w:rPr>
      </w:pPr>
    </w:p>
    <w:p w:rsidR="00197DE2" w:rsidRDefault="00197DE2">
      <w:pPr>
        <w:rPr>
          <w:sz w:val="22"/>
          <w:szCs w:val="22"/>
        </w:rPr>
      </w:pPr>
      <w:r>
        <w:rPr>
          <w:sz w:val="22"/>
          <w:szCs w:val="22"/>
        </w:rPr>
        <w:br w:type="page"/>
      </w:r>
    </w:p>
    <w:p w:rsidR="00197DE2" w:rsidRDefault="00197DE2" w:rsidP="00197DE2">
      <w:pPr>
        <w:rPr>
          <w:sz w:val="22"/>
          <w:szCs w:val="22"/>
        </w:rPr>
      </w:pPr>
    </w:p>
    <w:p w:rsidR="004D0E7F" w:rsidRDefault="004D0E7F" w:rsidP="006F15D2">
      <w:pPr>
        <w:pStyle w:val="Nadpis8"/>
        <w:rPr>
          <w:sz w:val="22"/>
          <w:szCs w:val="22"/>
        </w:rPr>
      </w:pPr>
      <w:r w:rsidRPr="003F15AD">
        <w:rPr>
          <w:sz w:val="22"/>
          <w:szCs w:val="22"/>
        </w:rPr>
        <w:t>IV. Součinnost objednatele</w:t>
      </w:r>
    </w:p>
    <w:p w:rsidR="00C03E82" w:rsidRPr="00C03E82" w:rsidRDefault="00C03E82" w:rsidP="00C03E82">
      <w:pPr>
        <w:rPr>
          <w:sz w:val="22"/>
          <w:szCs w:val="22"/>
        </w:rPr>
      </w:pPr>
    </w:p>
    <w:p w:rsidR="004D0E7F" w:rsidRPr="0083682B" w:rsidRDefault="004D0E7F" w:rsidP="00C03E82">
      <w:pPr>
        <w:pStyle w:val="Vyizuje"/>
        <w:numPr>
          <w:ilvl w:val="0"/>
          <w:numId w:val="42"/>
        </w:numPr>
        <w:tabs>
          <w:tab w:val="clear" w:pos="0"/>
          <w:tab w:val="left" w:pos="708"/>
        </w:tabs>
        <w:jc w:val="both"/>
        <w:rPr>
          <w:sz w:val="22"/>
          <w:szCs w:val="22"/>
        </w:rPr>
      </w:pPr>
      <w:r w:rsidRPr="003F15AD">
        <w:rPr>
          <w:sz w:val="22"/>
          <w:szCs w:val="22"/>
        </w:rPr>
        <w:t xml:space="preserve">Základními </w:t>
      </w:r>
      <w:r w:rsidRPr="0083682B">
        <w:rPr>
          <w:sz w:val="22"/>
          <w:szCs w:val="22"/>
        </w:rPr>
        <w:t>podklady jsou:</w:t>
      </w:r>
    </w:p>
    <w:p w:rsidR="004D0E7F" w:rsidRPr="0083682B" w:rsidRDefault="00461F18" w:rsidP="00B316B1">
      <w:pPr>
        <w:numPr>
          <w:ilvl w:val="0"/>
          <w:numId w:val="6"/>
        </w:numPr>
        <w:tabs>
          <w:tab w:val="clear" w:pos="644"/>
          <w:tab w:val="num" w:pos="1418"/>
        </w:tabs>
        <w:spacing w:before="60"/>
        <w:ind w:left="1418" w:hanging="709"/>
        <w:jc w:val="both"/>
        <w:rPr>
          <w:snapToGrid w:val="0"/>
          <w:sz w:val="22"/>
          <w:szCs w:val="22"/>
        </w:rPr>
      </w:pPr>
      <w:r w:rsidRPr="0083682B">
        <w:rPr>
          <w:snapToGrid w:val="0"/>
          <w:sz w:val="22"/>
          <w:szCs w:val="22"/>
        </w:rPr>
        <w:t>G</w:t>
      </w:r>
      <w:r w:rsidR="004D0E7F" w:rsidRPr="0083682B">
        <w:rPr>
          <w:snapToGrid w:val="0"/>
          <w:sz w:val="22"/>
          <w:szCs w:val="22"/>
        </w:rPr>
        <w:t xml:space="preserve">enerel odvodnění </w:t>
      </w:r>
      <w:r w:rsidR="00894F83" w:rsidRPr="0083682B">
        <w:rPr>
          <w:snapToGrid w:val="0"/>
          <w:sz w:val="22"/>
          <w:szCs w:val="22"/>
        </w:rPr>
        <w:t>hl. m. Prahy I. fáze</w:t>
      </w:r>
      <w:r w:rsidR="006E554F" w:rsidRPr="0083682B">
        <w:rPr>
          <w:snapToGrid w:val="0"/>
          <w:sz w:val="22"/>
          <w:szCs w:val="22"/>
        </w:rPr>
        <w:t xml:space="preserve"> –</w:t>
      </w:r>
      <w:r w:rsidR="009728BE" w:rsidRPr="0083682B">
        <w:rPr>
          <w:snapToGrid w:val="0"/>
          <w:sz w:val="22"/>
          <w:szCs w:val="22"/>
        </w:rPr>
        <w:t xml:space="preserve"> </w:t>
      </w:r>
      <w:r w:rsidR="006E554F" w:rsidRPr="0083682B">
        <w:rPr>
          <w:snapToGrid w:val="0"/>
          <w:sz w:val="22"/>
          <w:szCs w:val="22"/>
        </w:rPr>
        <w:t xml:space="preserve">koncepční část pro toto území a veškeré související dokumenty zpracované v rámci správy GO pro PVS. </w:t>
      </w:r>
    </w:p>
    <w:p w:rsidR="004D0E7F" w:rsidRPr="00E05FB1" w:rsidRDefault="008C05C5" w:rsidP="00B316B1">
      <w:pPr>
        <w:numPr>
          <w:ilvl w:val="0"/>
          <w:numId w:val="6"/>
        </w:numPr>
        <w:tabs>
          <w:tab w:val="clear" w:pos="644"/>
          <w:tab w:val="num" w:pos="1418"/>
        </w:tabs>
        <w:spacing w:before="60"/>
        <w:ind w:left="1418" w:hanging="709"/>
        <w:jc w:val="both"/>
        <w:rPr>
          <w:snapToGrid w:val="0"/>
          <w:sz w:val="22"/>
          <w:szCs w:val="22"/>
        </w:rPr>
      </w:pPr>
      <w:r w:rsidRPr="00E05FB1">
        <w:rPr>
          <w:snapToGrid w:val="0"/>
          <w:sz w:val="22"/>
          <w:szCs w:val="22"/>
        </w:rPr>
        <w:t xml:space="preserve">dostupné </w:t>
      </w:r>
      <w:r w:rsidR="004D0E7F" w:rsidRPr="00E05FB1">
        <w:rPr>
          <w:snapToGrid w:val="0"/>
          <w:sz w:val="22"/>
          <w:szCs w:val="22"/>
        </w:rPr>
        <w:t xml:space="preserve">předprojektové a projektové práce zpracované pro danou lokalitu v minulém období </w:t>
      </w:r>
      <w:r w:rsidR="006E554F" w:rsidRPr="00E05FB1">
        <w:rPr>
          <w:snapToGrid w:val="0"/>
          <w:sz w:val="22"/>
          <w:szCs w:val="22"/>
        </w:rPr>
        <w:t xml:space="preserve">(urbanistické studie, studie zástavby, připravované výstavby sítí v dané lokalitě </w:t>
      </w:r>
      <w:proofErr w:type="gramStart"/>
      <w:r w:rsidR="006E554F" w:rsidRPr="00E05FB1">
        <w:rPr>
          <w:snapToGrid w:val="0"/>
          <w:sz w:val="22"/>
          <w:szCs w:val="22"/>
        </w:rPr>
        <w:t>…..)</w:t>
      </w:r>
      <w:proofErr w:type="gramEnd"/>
    </w:p>
    <w:p w:rsidR="004D0E7F" w:rsidRPr="00E05FB1" w:rsidRDefault="004D0E7F" w:rsidP="00B316B1">
      <w:pPr>
        <w:numPr>
          <w:ilvl w:val="0"/>
          <w:numId w:val="6"/>
        </w:numPr>
        <w:tabs>
          <w:tab w:val="clear" w:pos="644"/>
          <w:tab w:val="num" w:pos="1418"/>
        </w:tabs>
        <w:spacing w:before="60"/>
        <w:ind w:left="1418" w:hanging="709"/>
        <w:jc w:val="both"/>
        <w:rPr>
          <w:snapToGrid w:val="0"/>
          <w:sz w:val="22"/>
          <w:szCs w:val="22"/>
        </w:rPr>
      </w:pPr>
      <w:r w:rsidRPr="00E05FB1">
        <w:rPr>
          <w:snapToGrid w:val="0"/>
          <w:sz w:val="22"/>
          <w:szCs w:val="22"/>
        </w:rPr>
        <w:t>GIS stokové sítě pro tuto oblast, vložkové mapy</w:t>
      </w:r>
      <w:r w:rsidR="006946A5" w:rsidRPr="00E05FB1">
        <w:rPr>
          <w:snapToGrid w:val="0"/>
          <w:sz w:val="22"/>
          <w:szCs w:val="22"/>
        </w:rPr>
        <w:t xml:space="preserve"> (PVK)</w:t>
      </w:r>
    </w:p>
    <w:p w:rsidR="004D0E7F" w:rsidRPr="00E05FB1" w:rsidRDefault="004D0E7F" w:rsidP="00B316B1">
      <w:pPr>
        <w:numPr>
          <w:ilvl w:val="0"/>
          <w:numId w:val="6"/>
        </w:numPr>
        <w:tabs>
          <w:tab w:val="clear" w:pos="644"/>
          <w:tab w:val="num" w:pos="1418"/>
        </w:tabs>
        <w:spacing w:before="60"/>
        <w:ind w:left="1418" w:hanging="709"/>
        <w:jc w:val="both"/>
        <w:rPr>
          <w:snapToGrid w:val="0"/>
          <w:sz w:val="22"/>
          <w:szCs w:val="22"/>
        </w:rPr>
      </w:pPr>
      <w:r w:rsidRPr="00E05FB1">
        <w:rPr>
          <w:snapToGrid w:val="0"/>
          <w:sz w:val="22"/>
          <w:szCs w:val="22"/>
        </w:rPr>
        <w:t>letecké snímky (</w:t>
      </w:r>
      <w:proofErr w:type="spellStart"/>
      <w:r w:rsidRPr="00E05FB1">
        <w:rPr>
          <w:snapToGrid w:val="0"/>
          <w:sz w:val="22"/>
          <w:szCs w:val="22"/>
        </w:rPr>
        <w:t>ortofoto</w:t>
      </w:r>
      <w:proofErr w:type="spellEnd"/>
      <w:r w:rsidRPr="00E05FB1">
        <w:rPr>
          <w:snapToGrid w:val="0"/>
          <w:sz w:val="22"/>
          <w:szCs w:val="22"/>
        </w:rPr>
        <w:t>) pro zájmové území projektu (</w:t>
      </w:r>
      <w:r w:rsidR="00F601B0">
        <w:rPr>
          <w:snapToGrid w:val="0"/>
          <w:sz w:val="22"/>
          <w:szCs w:val="22"/>
        </w:rPr>
        <w:t>IPR</w:t>
      </w:r>
      <w:r w:rsidRPr="00E05FB1">
        <w:rPr>
          <w:snapToGrid w:val="0"/>
          <w:sz w:val="22"/>
          <w:szCs w:val="22"/>
        </w:rPr>
        <w:t>)</w:t>
      </w:r>
    </w:p>
    <w:p w:rsidR="004D0E7F" w:rsidRPr="00E05FB1" w:rsidRDefault="004D0E7F" w:rsidP="00B316B1">
      <w:pPr>
        <w:numPr>
          <w:ilvl w:val="0"/>
          <w:numId w:val="6"/>
        </w:numPr>
        <w:tabs>
          <w:tab w:val="clear" w:pos="644"/>
          <w:tab w:val="num" w:pos="1418"/>
        </w:tabs>
        <w:spacing w:before="60"/>
        <w:ind w:left="1418" w:hanging="709"/>
        <w:jc w:val="both"/>
        <w:rPr>
          <w:snapToGrid w:val="0"/>
          <w:sz w:val="22"/>
          <w:szCs w:val="22"/>
        </w:rPr>
      </w:pPr>
      <w:r w:rsidRPr="00E05FB1">
        <w:rPr>
          <w:snapToGrid w:val="0"/>
          <w:sz w:val="22"/>
          <w:szCs w:val="22"/>
        </w:rPr>
        <w:t>Územní plán hl. m. Prahy (</w:t>
      </w:r>
      <w:r w:rsidR="00F601B0">
        <w:rPr>
          <w:snapToGrid w:val="0"/>
          <w:sz w:val="22"/>
          <w:szCs w:val="22"/>
        </w:rPr>
        <w:t>IPR</w:t>
      </w:r>
      <w:r w:rsidRPr="00E05FB1">
        <w:rPr>
          <w:snapToGrid w:val="0"/>
          <w:sz w:val="22"/>
          <w:szCs w:val="22"/>
        </w:rPr>
        <w:t>)</w:t>
      </w:r>
    </w:p>
    <w:p w:rsidR="004D0E7F" w:rsidRPr="00E05FB1" w:rsidRDefault="004D0E7F" w:rsidP="00B316B1">
      <w:pPr>
        <w:numPr>
          <w:ilvl w:val="0"/>
          <w:numId w:val="6"/>
        </w:numPr>
        <w:tabs>
          <w:tab w:val="clear" w:pos="644"/>
          <w:tab w:val="num" w:pos="1418"/>
        </w:tabs>
        <w:spacing w:before="60"/>
        <w:ind w:left="1418" w:hanging="709"/>
        <w:jc w:val="both"/>
        <w:rPr>
          <w:snapToGrid w:val="0"/>
          <w:sz w:val="22"/>
          <w:szCs w:val="22"/>
        </w:rPr>
      </w:pPr>
      <w:r w:rsidRPr="00E05FB1">
        <w:rPr>
          <w:snapToGrid w:val="0"/>
          <w:sz w:val="22"/>
          <w:szCs w:val="22"/>
        </w:rPr>
        <w:t>naměřená data o hydraulické funkci OK v zájmovém území (PVK)</w:t>
      </w:r>
    </w:p>
    <w:p w:rsidR="004D0E7F" w:rsidRPr="00E05FB1" w:rsidRDefault="006946A5" w:rsidP="00B316B1">
      <w:pPr>
        <w:numPr>
          <w:ilvl w:val="0"/>
          <w:numId w:val="6"/>
        </w:numPr>
        <w:tabs>
          <w:tab w:val="clear" w:pos="644"/>
          <w:tab w:val="num" w:pos="1418"/>
        </w:tabs>
        <w:spacing w:before="60"/>
        <w:ind w:left="1418" w:hanging="709"/>
        <w:jc w:val="both"/>
        <w:rPr>
          <w:snapToGrid w:val="0"/>
          <w:sz w:val="22"/>
          <w:szCs w:val="22"/>
        </w:rPr>
      </w:pPr>
      <w:r w:rsidRPr="00E05FB1">
        <w:rPr>
          <w:snapToGrid w:val="0"/>
          <w:sz w:val="22"/>
          <w:szCs w:val="22"/>
        </w:rPr>
        <w:t>p</w:t>
      </w:r>
      <w:r w:rsidR="004D0E7F" w:rsidRPr="00E05FB1">
        <w:rPr>
          <w:snapToGrid w:val="0"/>
          <w:sz w:val="22"/>
          <w:szCs w:val="22"/>
        </w:rPr>
        <w:t xml:space="preserve">odklady </w:t>
      </w:r>
      <w:r w:rsidR="006E554F" w:rsidRPr="00E05FB1">
        <w:rPr>
          <w:snapToGrid w:val="0"/>
          <w:sz w:val="22"/>
          <w:szCs w:val="22"/>
        </w:rPr>
        <w:t xml:space="preserve">o </w:t>
      </w:r>
      <w:proofErr w:type="gramStart"/>
      <w:r w:rsidR="004D0E7F" w:rsidRPr="00E05FB1">
        <w:rPr>
          <w:snapToGrid w:val="0"/>
          <w:sz w:val="22"/>
          <w:szCs w:val="22"/>
        </w:rPr>
        <w:t>sítí</w:t>
      </w:r>
      <w:r w:rsidR="006E554F" w:rsidRPr="00E05FB1">
        <w:rPr>
          <w:snapToGrid w:val="0"/>
          <w:sz w:val="22"/>
          <w:szCs w:val="22"/>
        </w:rPr>
        <w:t xml:space="preserve">ch </w:t>
      </w:r>
      <w:r w:rsidR="004D0E7F" w:rsidRPr="00E05FB1">
        <w:rPr>
          <w:snapToGrid w:val="0"/>
          <w:sz w:val="22"/>
          <w:szCs w:val="22"/>
        </w:rPr>
        <w:t xml:space="preserve"> (</w:t>
      </w:r>
      <w:r w:rsidR="006E554F" w:rsidRPr="00E05FB1">
        <w:rPr>
          <w:snapToGrid w:val="0"/>
          <w:sz w:val="22"/>
          <w:szCs w:val="22"/>
        </w:rPr>
        <w:t>TSK</w:t>
      </w:r>
      <w:proofErr w:type="gramEnd"/>
      <w:r w:rsidR="006E554F" w:rsidRPr="00E05FB1">
        <w:rPr>
          <w:snapToGrid w:val="0"/>
          <w:sz w:val="22"/>
          <w:szCs w:val="22"/>
        </w:rPr>
        <w:t>, MČ ….</w:t>
      </w:r>
      <w:r w:rsidR="004D0E7F" w:rsidRPr="00E05FB1">
        <w:rPr>
          <w:snapToGrid w:val="0"/>
          <w:sz w:val="22"/>
          <w:szCs w:val="22"/>
        </w:rPr>
        <w:t>)</w:t>
      </w:r>
    </w:p>
    <w:p w:rsidR="004D0E7F" w:rsidRPr="00E05FB1" w:rsidRDefault="006E554F" w:rsidP="00B316B1">
      <w:pPr>
        <w:numPr>
          <w:ilvl w:val="0"/>
          <w:numId w:val="6"/>
        </w:numPr>
        <w:tabs>
          <w:tab w:val="clear" w:pos="644"/>
          <w:tab w:val="num" w:pos="1418"/>
        </w:tabs>
        <w:spacing w:before="60"/>
        <w:ind w:left="1418" w:hanging="709"/>
        <w:jc w:val="both"/>
        <w:rPr>
          <w:snapToGrid w:val="0"/>
          <w:sz w:val="22"/>
          <w:szCs w:val="22"/>
        </w:rPr>
      </w:pPr>
      <w:r w:rsidRPr="00E05FB1">
        <w:rPr>
          <w:snapToGrid w:val="0"/>
          <w:sz w:val="22"/>
          <w:szCs w:val="22"/>
        </w:rPr>
        <w:t>b</w:t>
      </w:r>
      <w:r w:rsidR="004D0E7F" w:rsidRPr="00E05FB1">
        <w:rPr>
          <w:snapToGrid w:val="0"/>
          <w:sz w:val="22"/>
          <w:szCs w:val="22"/>
        </w:rPr>
        <w:t>ilance trvale bydlících obyvatel</w:t>
      </w:r>
      <w:r w:rsidRPr="00E05FB1">
        <w:rPr>
          <w:snapToGrid w:val="0"/>
          <w:sz w:val="22"/>
          <w:szCs w:val="22"/>
        </w:rPr>
        <w:t xml:space="preserve"> </w:t>
      </w:r>
    </w:p>
    <w:p w:rsidR="004D0E7F" w:rsidRPr="00E05FB1" w:rsidRDefault="006E554F" w:rsidP="00B316B1">
      <w:pPr>
        <w:numPr>
          <w:ilvl w:val="0"/>
          <w:numId w:val="6"/>
        </w:numPr>
        <w:tabs>
          <w:tab w:val="clear" w:pos="644"/>
          <w:tab w:val="num" w:pos="1418"/>
        </w:tabs>
        <w:spacing w:before="60"/>
        <w:ind w:left="1418" w:hanging="709"/>
        <w:jc w:val="both"/>
        <w:rPr>
          <w:snapToGrid w:val="0"/>
          <w:sz w:val="22"/>
          <w:szCs w:val="22"/>
        </w:rPr>
      </w:pPr>
      <w:r w:rsidRPr="00E05FB1">
        <w:rPr>
          <w:snapToGrid w:val="0"/>
          <w:sz w:val="22"/>
          <w:szCs w:val="22"/>
        </w:rPr>
        <w:t>b</w:t>
      </w:r>
      <w:r w:rsidR="004D0E7F" w:rsidRPr="00E05FB1">
        <w:rPr>
          <w:snapToGrid w:val="0"/>
          <w:sz w:val="22"/>
          <w:szCs w:val="22"/>
        </w:rPr>
        <w:t>ilance pracovních příležitostí</w:t>
      </w:r>
    </w:p>
    <w:p w:rsidR="006E554F" w:rsidRPr="00E05FB1" w:rsidRDefault="006E554F" w:rsidP="007438BB">
      <w:pPr>
        <w:numPr>
          <w:ilvl w:val="0"/>
          <w:numId w:val="6"/>
        </w:numPr>
        <w:tabs>
          <w:tab w:val="clear" w:pos="644"/>
          <w:tab w:val="num" w:pos="1418"/>
        </w:tabs>
        <w:spacing w:before="60"/>
        <w:ind w:left="1418" w:hanging="709"/>
        <w:jc w:val="both"/>
        <w:rPr>
          <w:snapToGrid w:val="0"/>
          <w:sz w:val="22"/>
          <w:szCs w:val="22"/>
        </w:rPr>
      </w:pPr>
      <w:r w:rsidRPr="00E05FB1">
        <w:rPr>
          <w:snapToGrid w:val="0"/>
          <w:sz w:val="22"/>
          <w:szCs w:val="22"/>
        </w:rPr>
        <w:t>data z průzkumu stokové sítě</w:t>
      </w:r>
      <w:r w:rsidR="006946A5" w:rsidRPr="00E05FB1">
        <w:rPr>
          <w:snapToGrid w:val="0"/>
          <w:sz w:val="22"/>
          <w:szCs w:val="22"/>
        </w:rPr>
        <w:t xml:space="preserve"> v řešené lokalitě</w:t>
      </w:r>
      <w:r w:rsidRPr="00E05FB1">
        <w:rPr>
          <w:snapToGrid w:val="0"/>
          <w:sz w:val="22"/>
          <w:szCs w:val="22"/>
        </w:rPr>
        <w:t xml:space="preserve"> (PVK)</w:t>
      </w:r>
    </w:p>
    <w:p w:rsidR="007438BB" w:rsidRPr="003F15AD" w:rsidRDefault="007438BB" w:rsidP="007438BB">
      <w:pPr>
        <w:spacing w:before="60"/>
        <w:jc w:val="both"/>
        <w:rPr>
          <w:snapToGrid w:val="0"/>
          <w:sz w:val="22"/>
          <w:szCs w:val="22"/>
        </w:rPr>
      </w:pPr>
    </w:p>
    <w:p w:rsidR="007438BB" w:rsidRPr="003F15AD" w:rsidRDefault="007438BB" w:rsidP="007438BB">
      <w:pPr>
        <w:numPr>
          <w:ilvl w:val="0"/>
          <w:numId w:val="33"/>
        </w:numPr>
        <w:tabs>
          <w:tab w:val="clear" w:pos="720"/>
          <w:tab w:val="num" w:pos="567"/>
        </w:tabs>
        <w:spacing w:after="120"/>
        <w:ind w:left="567" w:hanging="567"/>
        <w:jc w:val="both"/>
        <w:rPr>
          <w:sz w:val="22"/>
          <w:szCs w:val="22"/>
        </w:rPr>
      </w:pPr>
      <w:r w:rsidRPr="003F15AD">
        <w:rPr>
          <w:sz w:val="22"/>
          <w:szCs w:val="22"/>
        </w:rPr>
        <w:t xml:space="preserve">Zhotovitel se zavazuje projednat s objednatelem průběžné zpracovávání </w:t>
      </w:r>
      <w:proofErr w:type="gramStart"/>
      <w:r w:rsidRPr="003F15AD">
        <w:rPr>
          <w:sz w:val="22"/>
          <w:szCs w:val="22"/>
        </w:rPr>
        <w:t>díla  na</w:t>
      </w:r>
      <w:proofErr w:type="gramEnd"/>
      <w:r w:rsidRPr="003F15AD">
        <w:rPr>
          <w:sz w:val="22"/>
          <w:szCs w:val="22"/>
        </w:rPr>
        <w:t xml:space="preserve"> výrobních výborech a zapracovat dohodnuté závěry z těchto jednání. Harmonogram výrobních výborů bude stanoven po vzájemné dohodě mezi objednatelem a zhotovitelem, popř. na žádost objednatele.</w:t>
      </w:r>
    </w:p>
    <w:p w:rsidR="007438BB" w:rsidRPr="003F15AD" w:rsidRDefault="007438BB" w:rsidP="007438BB">
      <w:pPr>
        <w:numPr>
          <w:ilvl w:val="0"/>
          <w:numId w:val="33"/>
        </w:numPr>
        <w:tabs>
          <w:tab w:val="clear" w:pos="720"/>
          <w:tab w:val="num" w:pos="567"/>
        </w:tabs>
        <w:spacing w:before="100" w:beforeAutospacing="1"/>
        <w:ind w:left="567" w:hanging="567"/>
        <w:jc w:val="both"/>
        <w:rPr>
          <w:sz w:val="22"/>
          <w:szCs w:val="22"/>
        </w:rPr>
      </w:pPr>
      <w:r w:rsidRPr="003F15AD">
        <w:rPr>
          <w:sz w:val="22"/>
          <w:szCs w:val="22"/>
        </w:rPr>
        <w:t>Objednatel je podle této smlouvy zejména povinen:</w:t>
      </w:r>
    </w:p>
    <w:p w:rsidR="007438BB" w:rsidRPr="003F15AD" w:rsidRDefault="007438BB" w:rsidP="00E05FB1">
      <w:pPr>
        <w:numPr>
          <w:ilvl w:val="1"/>
          <w:numId w:val="33"/>
        </w:numPr>
        <w:tabs>
          <w:tab w:val="clear" w:pos="1440"/>
          <w:tab w:val="num" w:pos="993"/>
        </w:tabs>
        <w:ind w:left="993" w:hanging="426"/>
        <w:jc w:val="both"/>
        <w:rPr>
          <w:sz w:val="22"/>
          <w:szCs w:val="22"/>
        </w:rPr>
      </w:pPr>
      <w:r w:rsidRPr="003F15AD">
        <w:rPr>
          <w:sz w:val="22"/>
          <w:szCs w:val="22"/>
        </w:rPr>
        <w:t>dodat současně dosažitelný soubor dat potřebných pro práce prováděné v rámci této smlouvy</w:t>
      </w:r>
    </w:p>
    <w:p w:rsidR="007438BB" w:rsidRPr="003F15AD" w:rsidRDefault="007438BB" w:rsidP="00E05FB1">
      <w:pPr>
        <w:numPr>
          <w:ilvl w:val="1"/>
          <w:numId w:val="33"/>
        </w:numPr>
        <w:tabs>
          <w:tab w:val="clear" w:pos="1440"/>
          <w:tab w:val="num" w:pos="993"/>
        </w:tabs>
        <w:ind w:left="993" w:hanging="426"/>
        <w:jc w:val="both"/>
        <w:rPr>
          <w:sz w:val="22"/>
          <w:szCs w:val="22"/>
        </w:rPr>
      </w:pPr>
      <w:r w:rsidRPr="003F15AD">
        <w:rPr>
          <w:sz w:val="22"/>
          <w:szCs w:val="22"/>
        </w:rPr>
        <w:t>zajistit zhotoviteli pracovní kontakty pro operativní řešení vzniklých problémů nebo nejasností</w:t>
      </w:r>
    </w:p>
    <w:p w:rsidR="00C03E82" w:rsidRDefault="00C03E82" w:rsidP="00C03E82">
      <w:pPr>
        <w:ind w:left="426"/>
        <w:jc w:val="both"/>
        <w:rPr>
          <w:sz w:val="22"/>
          <w:szCs w:val="22"/>
        </w:rPr>
      </w:pPr>
    </w:p>
    <w:p w:rsidR="00197DE2" w:rsidRPr="00C03E82" w:rsidRDefault="00197DE2" w:rsidP="00C03E82">
      <w:pPr>
        <w:ind w:left="426"/>
        <w:jc w:val="both"/>
        <w:rPr>
          <w:sz w:val="22"/>
          <w:szCs w:val="22"/>
        </w:rPr>
      </w:pPr>
    </w:p>
    <w:p w:rsidR="004D0E7F" w:rsidRDefault="004D0E7F" w:rsidP="006F15D2">
      <w:pPr>
        <w:pStyle w:val="Nadpis8"/>
        <w:rPr>
          <w:sz w:val="22"/>
          <w:szCs w:val="22"/>
        </w:rPr>
      </w:pPr>
      <w:r w:rsidRPr="003F15AD">
        <w:rPr>
          <w:sz w:val="22"/>
          <w:szCs w:val="22"/>
        </w:rPr>
        <w:t>V. Doba plnění</w:t>
      </w:r>
    </w:p>
    <w:p w:rsidR="00C03E82" w:rsidRPr="00C03E82" w:rsidRDefault="00C03E82" w:rsidP="00C03E82">
      <w:pPr>
        <w:ind w:left="426"/>
        <w:jc w:val="both"/>
        <w:rPr>
          <w:sz w:val="22"/>
          <w:szCs w:val="22"/>
        </w:rPr>
      </w:pPr>
    </w:p>
    <w:p w:rsidR="004D0E7F" w:rsidRPr="003F15AD" w:rsidRDefault="004D0E7F">
      <w:pPr>
        <w:pStyle w:val="Zkladntext2"/>
        <w:numPr>
          <w:ilvl w:val="0"/>
          <w:numId w:val="23"/>
        </w:numPr>
        <w:tabs>
          <w:tab w:val="clear" w:pos="720"/>
          <w:tab w:val="num" w:pos="567"/>
        </w:tabs>
        <w:spacing w:before="0" w:after="120"/>
        <w:ind w:left="567" w:hanging="567"/>
        <w:rPr>
          <w:sz w:val="22"/>
          <w:szCs w:val="22"/>
        </w:rPr>
      </w:pPr>
      <w:r w:rsidRPr="003F15AD">
        <w:rPr>
          <w:sz w:val="22"/>
          <w:szCs w:val="22"/>
        </w:rPr>
        <w:t>Zhotovitel předá objednateli výsledky sjednaných prací v následujících termínech:</w:t>
      </w:r>
    </w:p>
    <w:p w:rsidR="00221930" w:rsidRPr="004E000A" w:rsidRDefault="00221930" w:rsidP="004E000A">
      <w:pPr>
        <w:numPr>
          <w:ilvl w:val="1"/>
          <w:numId w:val="23"/>
        </w:numPr>
        <w:tabs>
          <w:tab w:val="clear" w:pos="1440"/>
          <w:tab w:val="num" w:pos="993"/>
          <w:tab w:val="right" w:pos="8789"/>
        </w:tabs>
        <w:ind w:hanging="873"/>
        <w:jc w:val="both"/>
        <w:rPr>
          <w:sz w:val="22"/>
          <w:szCs w:val="22"/>
        </w:rPr>
      </w:pPr>
      <w:r w:rsidRPr="004E000A">
        <w:rPr>
          <w:sz w:val="22"/>
          <w:szCs w:val="22"/>
        </w:rPr>
        <w:t xml:space="preserve">shromáždění </w:t>
      </w:r>
      <w:r w:rsidR="00772EDF" w:rsidRPr="004E000A">
        <w:rPr>
          <w:sz w:val="22"/>
          <w:szCs w:val="22"/>
        </w:rPr>
        <w:t xml:space="preserve"> a analýza </w:t>
      </w:r>
      <w:r w:rsidRPr="004E000A">
        <w:rPr>
          <w:sz w:val="22"/>
          <w:szCs w:val="22"/>
        </w:rPr>
        <w:t>dostupných podkladů a návrh na jejich doplnění</w:t>
      </w:r>
      <w:r w:rsidRPr="004E000A">
        <w:rPr>
          <w:sz w:val="22"/>
          <w:szCs w:val="22"/>
        </w:rPr>
        <w:tab/>
        <w:t xml:space="preserve">do </w:t>
      </w:r>
      <w:proofErr w:type="gramStart"/>
      <w:r w:rsidR="004E000A" w:rsidRPr="004E000A">
        <w:rPr>
          <w:sz w:val="22"/>
          <w:szCs w:val="22"/>
        </w:rPr>
        <w:t>30.6.2017</w:t>
      </w:r>
      <w:proofErr w:type="gramEnd"/>
    </w:p>
    <w:p w:rsidR="00221930" w:rsidRPr="004E000A" w:rsidRDefault="00221930" w:rsidP="004E000A">
      <w:pPr>
        <w:numPr>
          <w:ilvl w:val="1"/>
          <w:numId w:val="23"/>
        </w:numPr>
        <w:tabs>
          <w:tab w:val="clear" w:pos="1440"/>
          <w:tab w:val="num" w:pos="993"/>
          <w:tab w:val="right" w:pos="8789"/>
        </w:tabs>
        <w:ind w:hanging="873"/>
        <w:jc w:val="both"/>
        <w:rPr>
          <w:sz w:val="22"/>
          <w:szCs w:val="22"/>
        </w:rPr>
      </w:pPr>
      <w:r w:rsidRPr="004E000A">
        <w:rPr>
          <w:sz w:val="22"/>
          <w:szCs w:val="22"/>
        </w:rPr>
        <w:t>doplnění podkladů</w:t>
      </w:r>
      <w:r w:rsidRPr="004E000A">
        <w:rPr>
          <w:sz w:val="22"/>
          <w:szCs w:val="22"/>
        </w:rPr>
        <w:tab/>
        <w:t xml:space="preserve">do </w:t>
      </w:r>
      <w:proofErr w:type="gramStart"/>
      <w:r w:rsidR="004E000A" w:rsidRPr="004E000A">
        <w:rPr>
          <w:sz w:val="22"/>
          <w:szCs w:val="22"/>
        </w:rPr>
        <w:t>30.8.2017</w:t>
      </w:r>
      <w:proofErr w:type="gramEnd"/>
    </w:p>
    <w:p w:rsidR="00E05FB1" w:rsidRPr="004E000A" w:rsidRDefault="00E05FB1" w:rsidP="004E000A">
      <w:pPr>
        <w:numPr>
          <w:ilvl w:val="1"/>
          <w:numId w:val="23"/>
        </w:numPr>
        <w:tabs>
          <w:tab w:val="clear" w:pos="1440"/>
          <w:tab w:val="num" w:pos="993"/>
          <w:tab w:val="right" w:pos="8789"/>
        </w:tabs>
        <w:ind w:hanging="873"/>
        <w:jc w:val="both"/>
        <w:rPr>
          <w:sz w:val="22"/>
          <w:szCs w:val="22"/>
        </w:rPr>
      </w:pPr>
      <w:r w:rsidRPr="004E000A">
        <w:rPr>
          <w:sz w:val="22"/>
          <w:szCs w:val="22"/>
        </w:rPr>
        <w:t>měření na stokové síti</w:t>
      </w:r>
      <w:r w:rsidRPr="004E000A">
        <w:rPr>
          <w:sz w:val="22"/>
          <w:szCs w:val="22"/>
        </w:rPr>
        <w:tab/>
        <w:t xml:space="preserve">do </w:t>
      </w:r>
      <w:proofErr w:type="gramStart"/>
      <w:r w:rsidR="004E000A" w:rsidRPr="004E000A">
        <w:rPr>
          <w:sz w:val="22"/>
          <w:szCs w:val="22"/>
        </w:rPr>
        <w:t>31.9.2017</w:t>
      </w:r>
      <w:proofErr w:type="gramEnd"/>
    </w:p>
    <w:p w:rsidR="00221930" w:rsidRPr="004E000A" w:rsidRDefault="00221930" w:rsidP="00221930">
      <w:pPr>
        <w:numPr>
          <w:ilvl w:val="1"/>
          <w:numId w:val="23"/>
        </w:numPr>
        <w:tabs>
          <w:tab w:val="clear" w:pos="1440"/>
          <w:tab w:val="num" w:pos="720"/>
          <w:tab w:val="num" w:pos="851"/>
          <w:tab w:val="right" w:pos="8789"/>
        </w:tabs>
        <w:ind w:hanging="873"/>
        <w:jc w:val="both"/>
        <w:rPr>
          <w:sz w:val="22"/>
          <w:szCs w:val="22"/>
        </w:rPr>
      </w:pPr>
      <w:r w:rsidRPr="004E000A">
        <w:rPr>
          <w:sz w:val="22"/>
          <w:szCs w:val="22"/>
        </w:rPr>
        <w:t xml:space="preserve">zpracování a aktualizace situačních zpráv </w:t>
      </w:r>
      <w:r w:rsidRPr="004E000A">
        <w:rPr>
          <w:sz w:val="22"/>
          <w:szCs w:val="22"/>
        </w:rPr>
        <w:tab/>
        <w:t xml:space="preserve">do </w:t>
      </w:r>
      <w:proofErr w:type="gramStart"/>
      <w:r w:rsidR="004E000A" w:rsidRPr="004E000A">
        <w:rPr>
          <w:sz w:val="22"/>
          <w:szCs w:val="22"/>
        </w:rPr>
        <w:t>30.12.</w:t>
      </w:r>
      <w:r w:rsidRPr="004E000A">
        <w:rPr>
          <w:sz w:val="22"/>
          <w:szCs w:val="22"/>
        </w:rPr>
        <w:t>201</w:t>
      </w:r>
      <w:r w:rsidR="004E000A" w:rsidRPr="004E000A">
        <w:rPr>
          <w:sz w:val="22"/>
          <w:szCs w:val="22"/>
        </w:rPr>
        <w:t>7</w:t>
      </w:r>
      <w:proofErr w:type="gramEnd"/>
    </w:p>
    <w:p w:rsidR="00221930" w:rsidRPr="004E000A" w:rsidRDefault="00221930" w:rsidP="00221930">
      <w:pPr>
        <w:numPr>
          <w:ilvl w:val="1"/>
          <w:numId w:val="23"/>
        </w:numPr>
        <w:tabs>
          <w:tab w:val="clear" w:pos="1440"/>
          <w:tab w:val="num" w:pos="720"/>
          <w:tab w:val="num" w:pos="851"/>
          <w:tab w:val="right" w:pos="8789"/>
        </w:tabs>
        <w:ind w:hanging="873"/>
        <w:jc w:val="both"/>
        <w:rPr>
          <w:sz w:val="22"/>
          <w:szCs w:val="22"/>
        </w:rPr>
      </w:pPr>
      <w:r w:rsidRPr="004E000A">
        <w:rPr>
          <w:sz w:val="22"/>
          <w:szCs w:val="22"/>
        </w:rPr>
        <w:t xml:space="preserve">vyhodnocení stávajícího stavu odvodnění </w:t>
      </w:r>
      <w:r w:rsidR="00E05FB1" w:rsidRPr="004E000A">
        <w:rPr>
          <w:sz w:val="22"/>
          <w:szCs w:val="22"/>
        </w:rPr>
        <w:t>+ vodní toky</w:t>
      </w:r>
      <w:r w:rsidRPr="004E000A">
        <w:rPr>
          <w:sz w:val="22"/>
          <w:szCs w:val="22"/>
        </w:rPr>
        <w:tab/>
        <w:t xml:space="preserve">do </w:t>
      </w:r>
      <w:proofErr w:type="gramStart"/>
      <w:r w:rsidR="004E000A" w:rsidRPr="004E000A">
        <w:rPr>
          <w:sz w:val="22"/>
          <w:szCs w:val="22"/>
        </w:rPr>
        <w:t>31.5.</w:t>
      </w:r>
      <w:r w:rsidRPr="004E000A">
        <w:rPr>
          <w:sz w:val="22"/>
          <w:szCs w:val="22"/>
        </w:rPr>
        <w:t>201</w:t>
      </w:r>
      <w:r w:rsidR="004E000A" w:rsidRPr="004E000A">
        <w:rPr>
          <w:sz w:val="22"/>
          <w:szCs w:val="22"/>
        </w:rPr>
        <w:t>8</w:t>
      </w:r>
      <w:proofErr w:type="gramEnd"/>
    </w:p>
    <w:p w:rsidR="00221930" w:rsidRPr="004E000A" w:rsidRDefault="00E05FB1" w:rsidP="00DD7356">
      <w:pPr>
        <w:numPr>
          <w:ilvl w:val="1"/>
          <w:numId w:val="23"/>
        </w:numPr>
        <w:tabs>
          <w:tab w:val="clear" w:pos="1440"/>
          <w:tab w:val="num" w:pos="851"/>
          <w:tab w:val="right" w:pos="8789"/>
        </w:tabs>
        <w:ind w:hanging="873"/>
        <w:jc w:val="both"/>
        <w:rPr>
          <w:sz w:val="22"/>
          <w:szCs w:val="22"/>
        </w:rPr>
      </w:pPr>
      <w:r w:rsidRPr="004E000A">
        <w:rPr>
          <w:sz w:val="22"/>
          <w:szCs w:val="22"/>
        </w:rPr>
        <w:t xml:space="preserve"> </w:t>
      </w:r>
      <w:r w:rsidR="00221930" w:rsidRPr="004E000A">
        <w:rPr>
          <w:sz w:val="22"/>
          <w:szCs w:val="22"/>
        </w:rPr>
        <w:t xml:space="preserve">návrh výhledového způsobu řešení odvodnění </w:t>
      </w:r>
      <w:r w:rsidRPr="004E000A">
        <w:rPr>
          <w:sz w:val="22"/>
          <w:szCs w:val="22"/>
        </w:rPr>
        <w:t>+ vodní toky</w:t>
      </w:r>
      <w:r w:rsidR="00221930" w:rsidRPr="004E000A">
        <w:rPr>
          <w:sz w:val="22"/>
          <w:szCs w:val="22"/>
        </w:rPr>
        <w:tab/>
        <w:t xml:space="preserve">do </w:t>
      </w:r>
      <w:proofErr w:type="gramStart"/>
      <w:r w:rsidR="004E000A" w:rsidRPr="004E000A">
        <w:rPr>
          <w:sz w:val="22"/>
          <w:szCs w:val="22"/>
        </w:rPr>
        <w:t>30.8.</w:t>
      </w:r>
      <w:r w:rsidR="00221930" w:rsidRPr="004E000A">
        <w:rPr>
          <w:sz w:val="22"/>
          <w:szCs w:val="22"/>
        </w:rPr>
        <w:t>201</w:t>
      </w:r>
      <w:r w:rsidR="004E000A" w:rsidRPr="004E000A">
        <w:rPr>
          <w:sz w:val="22"/>
          <w:szCs w:val="22"/>
        </w:rPr>
        <w:t>8</w:t>
      </w:r>
      <w:proofErr w:type="gramEnd"/>
    </w:p>
    <w:p w:rsidR="00221930" w:rsidRPr="004E000A" w:rsidRDefault="00E05FB1" w:rsidP="003B635A">
      <w:pPr>
        <w:numPr>
          <w:ilvl w:val="1"/>
          <w:numId w:val="23"/>
        </w:numPr>
        <w:tabs>
          <w:tab w:val="clear" w:pos="1440"/>
          <w:tab w:val="num" w:pos="720"/>
          <w:tab w:val="num" w:pos="851"/>
          <w:tab w:val="right" w:pos="8789"/>
        </w:tabs>
        <w:spacing w:after="100" w:afterAutospacing="1"/>
        <w:ind w:hanging="873"/>
        <w:jc w:val="both"/>
        <w:rPr>
          <w:sz w:val="22"/>
          <w:szCs w:val="22"/>
        </w:rPr>
      </w:pPr>
      <w:r w:rsidRPr="004E000A">
        <w:rPr>
          <w:sz w:val="22"/>
          <w:szCs w:val="22"/>
        </w:rPr>
        <w:t>finální návrh řešení</w:t>
      </w:r>
      <w:r w:rsidR="00221930" w:rsidRPr="004E000A">
        <w:rPr>
          <w:sz w:val="22"/>
          <w:szCs w:val="22"/>
        </w:rPr>
        <w:t xml:space="preserve"> </w:t>
      </w:r>
      <w:r w:rsidR="00221930" w:rsidRPr="004E000A">
        <w:rPr>
          <w:sz w:val="22"/>
          <w:szCs w:val="22"/>
        </w:rPr>
        <w:tab/>
        <w:t>do</w:t>
      </w:r>
      <w:r w:rsidR="004423B6" w:rsidRPr="004E000A">
        <w:rPr>
          <w:sz w:val="22"/>
          <w:szCs w:val="22"/>
        </w:rPr>
        <w:t xml:space="preserve"> </w:t>
      </w:r>
      <w:proofErr w:type="gramStart"/>
      <w:r w:rsidR="004E000A" w:rsidRPr="004E000A">
        <w:rPr>
          <w:sz w:val="22"/>
          <w:szCs w:val="22"/>
        </w:rPr>
        <w:t>15.12.</w:t>
      </w:r>
      <w:r w:rsidR="004423B6" w:rsidRPr="004E000A">
        <w:rPr>
          <w:sz w:val="22"/>
          <w:szCs w:val="22"/>
        </w:rPr>
        <w:t>201</w:t>
      </w:r>
      <w:r w:rsidR="004E000A" w:rsidRPr="004E000A">
        <w:rPr>
          <w:sz w:val="22"/>
          <w:szCs w:val="22"/>
        </w:rPr>
        <w:t>8</w:t>
      </w:r>
      <w:proofErr w:type="gramEnd"/>
      <w:r w:rsidR="00221930" w:rsidRPr="004E000A">
        <w:rPr>
          <w:sz w:val="22"/>
          <w:szCs w:val="22"/>
        </w:rPr>
        <w:t xml:space="preserve"> </w:t>
      </w:r>
    </w:p>
    <w:p w:rsidR="004D0E7F" w:rsidRPr="003F15AD" w:rsidRDefault="004D0E7F" w:rsidP="00EC776B">
      <w:pPr>
        <w:pStyle w:val="Zkladntext2"/>
        <w:numPr>
          <w:ilvl w:val="0"/>
          <w:numId w:val="23"/>
        </w:numPr>
        <w:tabs>
          <w:tab w:val="clear" w:pos="720"/>
          <w:tab w:val="num" w:pos="567"/>
        </w:tabs>
        <w:spacing w:after="120"/>
        <w:ind w:left="567" w:hanging="567"/>
        <w:rPr>
          <w:sz w:val="22"/>
          <w:szCs w:val="22"/>
        </w:rPr>
      </w:pPr>
      <w:r w:rsidRPr="003F15AD">
        <w:rPr>
          <w:sz w:val="22"/>
          <w:szCs w:val="22"/>
        </w:rPr>
        <w:t xml:space="preserve">Zhotovitel je povinen </w:t>
      </w:r>
      <w:r w:rsidRPr="00DF1989">
        <w:rPr>
          <w:sz w:val="22"/>
          <w:szCs w:val="22"/>
        </w:rPr>
        <w:t>dílo provést do</w:t>
      </w:r>
      <w:r w:rsidR="004423B6" w:rsidRPr="00DF1989">
        <w:rPr>
          <w:sz w:val="22"/>
          <w:szCs w:val="22"/>
        </w:rPr>
        <w:t xml:space="preserve"> </w:t>
      </w:r>
      <w:proofErr w:type="gramStart"/>
      <w:r w:rsidR="00DF1989" w:rsidRPr="00DF1989">
        <w:rPr>
          <w:sz w:val="22"/>
          <w:szCs w:val="22"/>
        </w:rPr>
        <w:t>15.12</w:t>
      </w:r>
      <w:r w:rsidR="004423B6" w:rsidRPr="00DF1989">
        <w:rPr>
          <w:sz w:val="22"/>
          <w:szCs w:val="22"/>
        </w:rPr>
        <w:t>.201</w:t>
      </w:r>
      <w:r w:rsidR="00DF1989" w:rsidRPr="00DF1989">
        <w:rPr>
          <w:sz w:val="22"/>
          <w:szCs w:val="22"/>
        </w:rPr>
        <w:t>8</w:t>
      </w:r>
      <w:proofErr w:type="gramEnd"/>
      <w:r w:rsidRPr="00DF1989">
        <w:rPr>
          <w:sz w:val="22"/>
          <w:szCs w:val="22"/>
        </w:rPr>
        <w:t>, objednatel</w:t>
      </w:r>
      <w:r w:rsidRPr="003F15AD">
        <w:rPr>
          <w:sz w:val="22"/>
          <w:szCs w:val="22"/>
        </w:rPr>
        <w:t xml:space="preserve"> je povinen v tomto termínu dílo převzít. Provede-li zhotovitel dílo dříve, dohodnou se účastníci na případném dřívějším převzetí díla.</w:t>
      </w:r>
    </w:p>
    <w:p w:rsidR="004D0E7F" w:rsidRPr="003F15AD" w:rsidRDefault="00D97079">
      <w:pPr>
        <w:pStyle w:val="Zkladntext2"/>
        <w:numPr>
          <w:ilvl w:val="0"/>
          <w:numId w:val="23"/>
        </w:numPr>
        <w:tabs>
          <w:tab w:val="clear" w:pos="720"/>
          <w:tab w:val="num" w:pos="567"/>
        </w:tabs>
        <w:spacing w:before="0" w:after="120"/>
        <w:ind w:left="567" w:hanging="567"/>
        <w:rPr>
          <w:sz w:val="22"/>
          <w:szCs w:val="22"/>
        </w:rPr>
      </w:pPr>
      <w:r>
        <w:rPr>
          <w:sz w:val="22"/>
          <w:szCs w:val="22"/>
        </w:rPr>
        <w:t>S dostatečným předstihem p</w:t>
      </w:r>
      <w:r w:rsidR="004D0E7F" w:rsidRPr="003F15AD">
        <w:rPr>
          <w:sz w:val="22"/>
          <w:szCs w:val="22"/>
        </w:rPr>
        <w:t>řed předáním díla bude předána objednateli pracovní verze k posouzení, případné připomínky budou zapracovány ve schváleném čistopise.</w:t>
      </w:r>
    </w:p>
    <w:p w:rsidR="004D0E7F" w:rsidRPr="003F15AD" w:rsidRDefault="004D0E7F">
      <w:pPr>
        <w:pStyle w:val="Zkladntext2"/>
        <w:numPr>
          <w:ilvl w:val="0"/>
          <w:numId w:val="23"/>
        </w:numPr>
        <w:tabs>
          <w:tab w:val="clear" w:pos="720"/>
          <w:tab w:val="num" w:pos="567"/>
        </w:tabs>
        <w:spacing w:before="0" w:after="120"/>
        <w:ind w:left="567" w:hanging="567"/>
        <w:rPr>
          <w:sz w:val="22"/>
          <w:szCs w:val="22"/>
        </w:rPr>
      </w:pPr>
      <w:r w:rsidRPr="003F15AD">
        <w:rPr>
          <w:sz w:val="22"/>
          <w:szCs w:val="22"/>
        </w:rPr>
        <w:t xml:space="preserve">Nedílnou částí je podrobný Harmonogram (příloha č. </w:t>
      </w:r>
      <w:r w:rsidR="0021697A">
        <w:rPr>
          <w:sz w:val="22"/>
          <w:szCs w:val="22"/>
        </w:rPr>
        <w:t>1</w:t>
      </w:r>
      <w:r w:rsidRPr="003F15AD">
        <w:rPr>
          <w:sz w:val="22"/>
          <w:szCs w:val="22"/>
        </w:rPr>
        <w:t>).</w:t>
      </w:r>
    </w:p>
    <w:p w:rsidR="00197DE2" w:rsidRDefault="00197DE2">
      <w:pPr>
        <w:rPr>
          <w:sz w:val="22"/>
          <w:szCs w:val="22"/>
        </w:rPr>
      </w:pPr>
      <w:r>
        <w:rPr>
          <w:sz w:val="22"/>
          <w:szCs w:val="22"/>
        </w:rPr>
        <w:br w:type="page"/>
      </w:r>
    </w:p>
    <w:p w:rsidR="00DD7356" w:rsidRDefault="00DD7356" w:rsidP="00C03E82">
      <w:pPr>
        <w:ind w:left="426"/>
        <w:jc w:val="both"/>
        <w:rPr>
          <w:sz w:val="22"/>
          <w:szCs w:val="22"/>
        </w:rPr>
      </w:pPr>
    </w:p>
    <w:p w:rsidR="00197DE2" w:rsidRPr="00C03E82" w:rsidRDefault="00197DE2" w:rsidP="00C03E82">
      <w:pPr>
        <w:ind w:left="426"/>
        <w:jc w:val="both"/>
        <w:rPr>
          <w:sz w:val="22"/>
          <w:szCs w:val="22"/>
        </w:rPr>
      </w:pPr>
    </w:p>
    <w:p w:rsidR="004D0E7F" w:rsidRDefault="004D0E7F" w:rsidP="006F15D2">
      <w:pPr>
        <w:pStyle w:val="Nadpis8"/>
        <w:rPr>
          <w:sz w:val="22"/>
          <w:szCs w:val="22"/>
        </w:rPr>
      </w:pPr>
      <w:r w:rsidRPr="003F15AD">
        <w:rPr>
          <w:sz w:val="22"/>
          <w:szCs w:val="22"/>
        </w:rPr>
        <w:t>VI. Cena</w:t>
      </w:r>
    </w:p>
    <w:p w:rsidR="00C03E82" w:rsidRPr="00C03E82" w:rsidRDefault="00C03E82" w:rsidP="00C03E82">
      <w:pPr>
        <w:ind w:left="426"/>
        <w:jc w:val="both"/>
        <w:rPr>
          <w:sz w:val="22"/>
          <w:szCs w:val="22"/>
        </w:rPr>
      </w:pPr>
    </w:p>
    <w:p w:rsidR="004D0E7F" w:rsidRPr="003F15AD" w:rsidRDefault="004D0E7F" w:rsidP="00E05FB1">
      <w:pPr>
        <w:pStyle w:val="Zkladntextodsazen3"/>
        <w:tabs>
          <w:tab w:val="clear" w:pos="7513"/>
          <w:tab w:val="right" w:leader="dot" w:pos="8222"/>
        </w:tabs>
        <w:spacing w:before="0"/>
        <w:ind w:left="0" w:firstLine="0"/>
        <w:rPr>
          <w:sz w:val="22"/>
          <w:szCs w:val="22"/>
        </w:rPr>
      </w:pPr>
      <w:r w:rsidRPr="003F15AD">
        <w:rPr>
          <w:sz w:val="22"/>
          <w:szCs w:val="22"/>
        </w:rPr>
        <w:t>Celková cena za zhotovení díla a dalších činností zhotovitele v rozsahu čl. II. a čl. III. této smlouvy činí:</w:t>
      </w:r>
    </w:p>
    <w:p w:rsidR="004D0E7F" w:rsidRPr="003F15AD" w:rsidRDefault="004D0E7F" w:rsidP="00221930">
      <w:pPr>
        <w:pStyle w:val="Zkladntext"/>
        <w:tabs>
          <w:tab w:val="right" w:pos="6521"/>
        </w:tabs>
        <w:spacing w:after="120"/>
        <w:ind w:firstLine="567"/>
        <w:rPr>
          <w:b/>
          <w:sz w:val="22"/>
          <w:szCs w:val="22"/>
        </w:rPr>
      </w:pPr>
      <w:r w:rsidRPr="003F15AD">
        <w:rPr>
          <w:b/>
          <w:sz w:val="22"/>
          <w:szCs w:val="22"/>
        </w:rPr>
        <w:t>Celková cena bez DPH:</w:t>
      </w:r>
      <w:r w:rsidR="00221930" w:rsidRPr="003F15AD">
        <w:rPr>
          <w:b/>
          <w:sz w:val="22"/>
          <w:szCs w:val="22"/>
        </w:rPr>
        <w:tab/>
      </w:r>
      <w:r w:rsidR="00F56DD3">
        <w:rPr>
          <w:b/>
          <w:sz w:val="22"/>
          <w:szCs w:val="22"/>
        </w:rPr>
        <w:t>7 999 830</w:t>
      </w:r>
      <w:r w:rsidRPr="003F15AD">
        <w:rPr>
          <w:b/>
          <w:sz w:val="22"/>
          <w:szCs w:val="22"/>
        </w:rPr>
        <w:t xml:space="preserve"> Kč</w:t>
      </w:r>
    </w:p>
    <w:p w:rsidR="004D0E7F" w:rsidRPr="003F15AD" w:rsidRDefault="004D0E7F">
      <w:pPr>
        <w:pStyle w:val="Zkladntext"/>
        <w:tabs>
          <w:tab w:val="left" w:pos="4820"/>
          <w:tab w:val="left" w:pos="6096"/>
          <w:tab w:val="left" w:pos="7230"/>
        </w:tabs>
        <w:spacing w:after="120"/>
        <w:ind w:firstLine="567"/>
        <w:rPr>
          <w:sz w:val="22"/>
          <w:szCs w:val="22"/>
        </w:rPr>
      </w:pPr>
      <w:r w:rsidRPr="00AB4935">
        <w:rPr>
          <w:sz w:val="22"/>
          <w:szCs w:val="22"/>
        </w:rPr>
        <w:t>Slovy:</w:t>
      </w:r>
      <w:r w:rsidR="00B316B1" w:rsidRPr="00AB4935">
        <w:rPr>
          <w:sz w:val="22"/>
          <w:szCs w:val="22"/>
        </w:rPr>
        <w:t xml:space="preserve"> </w:t>
      </w:r>
      <w:proofErr w:type="spellStart"/>
      <w:r w:rsidR="00F56DD3" w:rsidRPr="00AB4935">
        <w:rPr>
          <w:sz w:val="22"/>
          <w:szCs w:val="22"/>
        </w:rPr>
        <w:t>sedmmilionůdevětsetdevadesátdevěttisícosmsettřicet</w:t>
      </w:r>
      <w:proofErr w:type="spellEnd"/>
      <w:r w:rsidR="00D97079" w:rsidRPr="00AB4935">
        <w:rPr>
          <w:sz w:val="22"/>
          <w:szCs w:val="22"/>
        </w:rPr>
        <w:t xml:space="preserve"> korun českých</w:t>
      </w:r>
    </w:p>
    <w:p w:rsidR="003B635A" w:rsidRPr="003F15AD" w:rsidRDefault="003B635A" w:rsidP="008D5C3D">
      <w:pPr>
        <w:pStyle w:val="Zkladntext"/>
        <w:tabs>
          <w:tab w:val="left" w:pos="4820"/>
          <w:tab w:val="left" w:pos="6096"/>
          <w:tab w:val="left" w:pos="7230"/>
        </w:tabs>
        <w:spacing w:after="120"/>
        <w:ind w:firstLine="567"/>
        <w:rPr>
          <w:sz w:val="22"/>
          <w:szCs w:val="22"/>
        </w:rPr>
      </w:pPr>
      <w:bookmarkStart w:id="1" w:name="_GoBack"/>
      <w:bookmarkEnd w:id="1"/>
    </w:p>
    <w:p w:rsidR="004D0E7F" w:rsidRPr="003F15AD" w:rsidRDefault="004D0E7F" w:rsidP="00221930">
      <w:pPr>
        <w:pStyle w:val="Zkladntext"/>
        <w:tabs>
          <w:tab w:val="right" w:leader="dot" w:pos="6521"/>
        </w:tabs>
        <w:spacing w:after="120"/>
        <w:ind w:firstLine="567"/>
        <w:rPr>
          <w:sz w:val="22"/>
          <w:szCs w:val="22"/>
        </w:rPr>
      </w:pPr>
      <w:r w:rsidRPr="003F15AD">
        <w:rPr>
          <w:sz w:val="22"/>
          <w:szCs w:val="22"/>
        </w:rPr>
        <w:t xml:space="preserve">základ pro </w:t>
      </w:r>
      <w:r w:rsidR="00A96AF0" w:rsidRPr="003F15AD">
        <w:rPr>
          <w:sz w:val="22"/>
          <w:szCs w:val="22"/>
        </w:rPr>
        <w:t>2</w:t>
      </w:r>
      <w:r w:rsidR="007C4F70">
        <w:rPr>
          <w:sz w:val="22"/>
          <w:szCs w:val="22"/>
        </w:rPr>
        <w:t>1</w:t>
      </w:r>
      <w:r w:rsidRPr="003F15AD">
        <w:rPr>
          <w:sz w:val="22"/>
          <w:szCs w:val="22"/>
        </w:rPr>
        <w:t xml:space="preserve"> % DPH                </w:t>
      </w:r>
      <w:r w:rsidR="00221930" w:rsidRPr="003F15AD">
        <w:rPr>
          <w:sz w:val="22"/>
          <w:szCs w:val="22"/>
        </w:rPr>
        <w:tab/>
      </w:r>
      <w:r w:rsidR="000E2E27">
        <w:rPr>
          <w:sz w:val="22"/>
          <w:szCs w:val="22"/>
        </w:rPr>
        <w:t>7 999 830</w:t>
      </w:r>
      <w:r w:rsidR="00D97079" w:rsidRPr="003F15AD">
        <w:rPr>
          <w:sz w:val="22"/>
          <w:szCs w:val="22"/>
        </w:rPr>
        <w:t xml:space="preserve"> </w:t>
      </w:r>
      <w:r w:rsidRPr="003F15AD">
        <w:rPr>
          <w:sz w:val="22"/>
          <w:szCs w:val="22"/>
        </w:rPr>
        <w:t>Kč</w:t>
      </w:r>
    </w:p>
    <w:p w:rsidR="004D0E7F" w:rsidRPr="003F15AD" w:rsidRDefault="004D0E7F" w:rsidP="00221930">
      <w:pPr>
        <w:pStyle w:val="Zkladntext"/>
        <w:tabs>
          <w:tab w:val="right" w:leader="dot" w:pos="6521"/>
        </w:tabs>
        <w:spacing w:after="120"/>
        <w:ind w:firstLine="567"/>
        <w:rPr>
          <w:sz w:val="22"/>
          <w:szCs w:val="22"/>
        </w:rPr>
      </w:pPr>
      <w:r w:rsidRPr="003F15AD">
        <w:rPr>
          <w:sz w:val="22"/>
          <w:szCs w:val="22"/>
        </w:rPr>
        <w:t xml:space="preserve">DPH </w:t>
      </w:r>
      <w:r w:rsidR="00A96AF0" w:rsidRPr="003F15AD">
        <w:rPr>
          <w:sz w:val="22"/>
          <w:szCs w:val="22"/>
        </w:rPr>
        <w:t>2</w:t>
      </w:r>
      <w:r w:rsidR="007C4F70">
        <w:rPr>
          <w:sz w:val="22"/>
          <w:szCs w:val="22"/>
        </w:rPr>
        <w:t>1</w:t>
      </w:r>
      <w:r w:rsidRPr="003F15AD">
        <w:rPr>
          <w:sz w:val="22"/>
          <w:szCs w:val="22"/>
        </w:rPr>
        <w:t xml:space="preserve"> % ze základu daně               </w:t>
      </w:r>
      <w:r w:rsidR="00221930" w:rsidRPr="003F15AD">
        <w:rPr>
          <w:sz w:val="22"/>
          <w:szCs w:val="22"/>
        </w:rPr>
        <w:tab/>
      </w:r>
      <w:r w:rsidRPr="003F15AD">
        <w:rPr>
          <w:sz w:val="22"/>
          <w:szCs w:val="22"/>
        </w:rPr>
        <w:t xml:space="preserve"> </w:t>
      </w:r>
      <w:r w:rsidR="000E2E27">
        <w:rPr>
          <w:sz w:val="22"/>
          <w:szCs w:val="22"/>
        </w:rPr>
        <w:t>1 679 964</w:t>
      </w:r>
      <w:r w:rsidR="00D97079" w:rsidRPr="003F15AD">
        <w:rPr>
          <w:sz w:val="22"/>
          <w:szCs w:val="22"/>
        </w:rPr>
        <w:t xml:space="preserve"> </w:t>
      </w:r>
      <w:r w:rsidRPr="003F15AD">
        <w:rPr>
          <w:sz w:val="22"/>
          <w:szCs w:val="22"/>
        </w:rPr>
        <w:t>Kč</w:t>
      </w:r>
    </w:p>
    <w:p w:rsidR="004D0E7F" w:rsidRPr="003F15AD" w:rsidRDefault="004D0E7F" w:rsidP="00221930">
      <w:pPr>
        <w:pStyle w:val="Zkladntext"/>
        <w:tabs>
          <w:tab w:val="right" w:leader="dot" w:pos="6521"/>
        </w:tabs>
        <w:spacing w:after="120"/>
        <w:ind w:firstLine="567"/>
        <w:rPr>
          <w:b/>
          <w:sz w:val="22"/>
          <w:szCs w:val="22"/>
        </w:rPr>
      </w:pPr>
      <w:r w:rsidRPr="003F15AD">
        <w:rPr>
          <w:b/>
          <w:sz w:val="22"/>
          <w:szCs w:val="22"/>
        </w:rPr>
        <w:t xml:space="preserve">Cena celkem včetně DPH              </w:t>
      </w:r>
      <w:r w:rsidR="00221930" w:rsidRPr="003F15AD">
        <w:rPr>
          <w:b/>
          <w:sz w:val="22"/>
          <w:szCs w:val="22"/>
        </w:rPr>
        <w:tab/>
      </w:r>
      <w:r w:rsidR="000E2E27">
        <w:rPr>
          <w:b/>
          <w:sz w:val="22"/>
          <w:szCs w:val="22"/>
        </w:rPr>
        <w:t>9 679 794</w:t>
      </w:r>
      <w:r w:rsidRPr="003F15AD">
        <w:rPr>
          <w:b/>
          <w:sz w:val="22"/>
          <w:szCs w:val="22"/>
        </w:rPr>
        <w:t xml:space="preserve"> Kč</w:t>
      </w:r>
    </w:p>
    <w:p w:rsidR="004D0E7F" w:rsidRPr="003F15AD" w:rsidRDefault="004D0E7F">
      <w:pPr>
        <w:pStyle w:val="Zkladntext"/>
        <w:tabs>
          <w:tab w:val="left" w:pos="4820"/>
          <w:tab w:val="left" w:pos="6096"/>
          <w:tab w:val="left" w:pos="7230"/>
        </w:tabs>
        <w:rPr>
          <w:sz w:val="22"/>
          <w:szCs w:val="22"/>
        </w:rPr>
      </w:pPr>
      <w:r w:rsidRPr="003F15AD">
        <w:rPr>
          <w:sz w:val="22"/>
          <w:szCs w:val="22"/>
        </w:rPr>
        <w:t xml:space="preserve">Kalkulace ceny je v příloze č. </w:t>
      </w:r>
      <w:r w:rsidR="008F7EEE">
        <w:rPr>
          <w:sz w:val="22"/>
          <w:szCs w:val="22"/>
        </w:rPr>
        <w:t>4</w:t>
      </w:r>
      <w:r w:rsidRPr="003F15AD">
        <w:rPr>
          <w:sz w:val="22"/>
          <w:szCs w:val="22"/>
        </w:rPr>
        <w:t>, která je nedílnou součástí této smlouvy.</w:t>
      </w:r>
    </w:p>
    <w:p w:rsidR="00C03E82" w:rsidRDefault="00C03E82" w:rsidP="00C03E82">
      <w:pPr>
        <w:ind w:left="426"/>
        <w:jc w:val="both"/>
        <w:rPr>
          <w:sz w:val="22"/>
          <w:szCs w:val="22"/>
        </w:rPr>
      </w:pPr>
    </w:p>
    <w:p w:rsidR="004D0E7F" w:rsidRDefault="004D0E7F" w:rsidP="006F15D2">
      <w:pPr>
        <w:pStyle w:val="Nadpis8"/>
        <w:rPr>
          <w:sz w:val="22"/>
          <w:szCs w:val="22"/>
        </w:rPr>
      </w:pPr>
      <w:r w:rsidRPr="003F15AD">
        <w:rPr>
          <w:sz w:val="22"/>
          <w:szCs w:val="22"/>
        </w:rPr>
        <w:t xml:space="preserve">VII. Platební </w:t>
      </w:r>
      <w:r w:rsidR="00495F2F">
        <w:rPr>
          <w:sz w:val="22"/>
          <w:szCs w:val="22"/>
        </w:rPr>
        <w:t xml:space="preserve">a obchodní </w:t>
      </w:r>
      <w:r w:rsidRPr="003F15AD">
        <w:rPr>
          <w:sz w:val="22"/>
          <w:szCs w:val="22"/>
        </w:rPr>
        <w:t>podmínky</w:t>
      </w:r>
    </w:p>
    <w:p w:rsidR="00C03E82" w:rsidRPr="00C03E82" w:rsidRDefault="00C03E82" w:rsidP="00C03E82">
      <w:pPr>
        <w:ind w:left="426"/>
        <w:jc w:val="both"/>
        <w:rPr>
          <w:sz w:val="22"/>
          <w:szCs w:val="22"/>
        </w:rPr>
      </w:pPr>
    </w:p>
    <w:p w:rsidR="004D0E7F" w:rsidRPr="00E05FB1" w:rsidRDefault="004D0E7F">
      <w:pPr>
        <w:pStyle w:val="Zkladntext2"/>
        <w:numPr>
          <w:ilvl w:val="0"/>
          <w:numId w:val="25"/>
        </w:numPr>
        <w:tabs>
          <w:tab w:val="clear" w:pos="720"/>
          <w:tab w:val="num" w:pos="561"/>
        </w:tabs>
        <w:spacing w:before="0" w:after="120"/>
        <w:ind w:left="561" w:hanging="561"/>
        <w:rPr>
          <w:sz w:val="22"/>
          <w:szCs w:val="22"/>
        </w:rPr>
      </w:pPr>
      <w:r w:rsidRPr="00E05FB1">
        <w:rPr>
          <w:sz w:val="22"/>
          <w:szCs w:val="22"/>
        </w:rPr>
        <w:t xml:space="preserve">Podkladem pro zaplacení sjednané ceny jsou daňové doklady vystavené předkladatelem </w:t>
      </w:r>
      <w:r w:rsidRPr="00184F5F">
        <w:rPr>
          <w:sz w:val="22"/>
          <w:szCs w:val="22"/>
        </w:rPr>
        <w:t>v</w:t>
      </w:r>
      <w:r w:rsidR="00184F5F" w:rsidRPr="00184F5F">
        <w:rPr>
          <w:sz w:val="22"/>
          <w:szCs w:val="22"/>
        </w:rPr>
        <w:t> </w:t>
      </w:r>
      <w:r w:rsidRPr="00184F5F">
        <w:rPr>
          <w:sz w:val="22"/>
          <w:szCs w:val="22"/>
        </w:rPr>
        <w:t>závislosti na dílčím plnění</w:t>
      </w:r>
      <w:r w:rsidRPr="00E05FB1">
        <w:rPr>
          <w:sz w:val="22"/>
          <w:szCs w:val="22"/>
        </w:rPr>
        <w:t xml:space="preserve"> na základě odsouhlasení rozsahu provedených prací. Daňové doklady budou obsahovat veškeré náležitosti daňového dokladu podle zákona č. 235/2004 Sb., v platném znění.</w:t>
      </w:r>
    </w:p>
    <w:p w:rsidR="00A96AF0" w:rsidRPr="00E05FB1" w:rsidRDefault="004D0E7F" w:rsidP="00A96AF0">
      <w:pPr>
        <w:pStyle w:val="Zkladntext2"/>
        <w:numPr>
          <w:ilvl w:val="0"/>
          <w:numId w:val="25"/>
        </w:numPr>
        <w:tabs>
          <w:tab w:val="clear" w:pos="720"/>
          <w:tab w:val="num" w:pos="561"/>
        </w:tabs>
        <w:spacing w:before="0" w:after="120"/>
        <w:ind w:left="561" w:hanging="561"/>
        <w:rPr>
          <w:color w:val="000000"/>
          <w:sz w:val="22"/>
          <w:szCs w:val="22"/>
        </w:rPr>
      </w:pPr>
      <w:r w:rsidRPr="00E05FB1">
        <w:rPr>
          <w:sz w:val="22"/>
          <w:szCs w:val="22"/>
        </w:rPr>
        <w:t xml:space="preserve">Splatnost daňového dokladu je vždy 30 dnů ode dne doručení objednateli. </w:t>
      </w:r>
      <w:r w:rsidR="00A96AF0" w:rsidRPr="00E05FB1">
        <w:rPr>
          <w:sz w:val="22"/>
          <w:szCs w:val="22"/>
        </w:rPr>
        <w:t>Jestliže daňový doklad nebude obsahovat náležitosti uvedené v této smlouvě, je objednatel oprávněn vrátit daňový doklad zhotoviteli k doplnění. V takovém případě se nepovažuje za řádný daňový doklad, neběží lhůta splatnosti a objednatel je oprávněn daňový doklad vrátit s tím, že zhotovitel je poté povinen vystavit nový daňový doklad s novým termínem splatnosti, přičemž lhůta splatnosti běží teprve od okamžiku doručení nového řádného dokladu. V takovém případě není objednatel v prodlení s placením daňového dokladu</w:t>
      </w:r>
      <w:r w:rsidR="00A96AF0" w:rsidRPr="00E05FB1">
        <w:rPr>
          <w:color w:val="000000"/>
          <w:sz w:val="22"/>
          <w:szCs w:val="22"/>
        </w:rPr>
        <w:t xml:space="preserve">. </w:t>
      </w:r>
    </w:p>
    <w:p w:rsidR="004D0E7F" w:rsidRPr="00E05FB1" w:rsidRDefault="004D0E7F">
      <w:pPr>
        <w:pStyle w:val="Zkladntext2"/>
        <w:numPr>
          <w:ilvl w:val="0"/>
          <w:numId w:val="25"/>
        </w:numPr>
        <w:tabs>
          <w:tab w:val="clear" w:pos="720"/>
          <w:tab w:val="num" w:pos="561"/>
        </w:tabs>
        <w:spacing w:before="0"/>
        <w:ind w:left="561" w:hanging="561"/>
        <w:rPr>
          <w:sz w:val="22"/>
          <w:szCs w:val="22"/>
        </w:rPr>
      </w:pPr>
      <w:r w:rsidRPr="00E05FB1">
        <w:rPr>
          <w:sz w:val="22"/>
          <w:szCs w:val="22"/>
        </w:rPr>
        <w:t>Kromě náležitostí stanovených zákonem č. 235/2004 Sb. § 2</w:t>
      </w:r>
      <w:r w:rsidR="0083682B">
        <w:rPr>
          <w:sz w:val="22"/>
          <w:szCs w:val="22"/>
        </w:rPr>
        <w:t>9</w:t>
      </w:r>
      <w:r w:rsidRPr="00E05FB1">
        <w:rPr>
          <w:sz w:val="22"/>
          <w:szCs w:val="22"/>
        </w:rPr>
        <w:t xml:space="preserve"> bude daňový doklad dále obsahovat tyto údaje:</w:t>
      </w:r>
    </w:p>
    <w:p w:rsidR="004D0E7F" w:rsidRPr="00E05FB1" w:rsidRDefault="004D0E7F" w:rsidP="00E90EAC">
      <w:pPr>
        <w:pStyle w:val="slovanseznam"/>
        <w:numPr>
          <w:ilvl w:val="1"/>
          <w:numId w:val="25"/>
        </w:numPr>
        <w:tabs>
          <w:tab w:val="clear" w:pos="1440"/>
          <w:tab w:val="num" w:pos="993"/>
          <w:tab w:val="left" w:pos="1276"/>
        </w:tabs>
        <w:ind w:hanging="873"/>
        <w:rPr>
          <w:rFonts w:ascii="Times New Roman" w:hAnsi="Times New Roman"/>
          <w:sz w:val="22"/>
          <w:szCs w:val="22"/>
        </w:rPr>
      </w:pPr>
      <w:r w:rsidRPr="00E05FB1">
        <w:rPr>
          <w:rFonts w:ascii="Times New Roman" w:hAnsi="Times New Roman"/>
          <w:sz w:val="22"/>
          <w:szCs w:val="22"/>
        </w:rPr>
        <w:t>číslo smlouvy objednatele, příp.</w:t>
      </w:r>
      <w:r w:rsidR="00057A0C" w:rsidRPr="00E05FB1">
        <w:rPr>
          <w:rFonts w:ascii="Times New Roman" w:hAnsi="Times New Roman"/>
          <w:sz w:val="22"/>
          <w:szCs w:val="22"/>
        </w:rPr>
        <w:t xml:space="preserve"> </w:t>
      </w:r>
      <w:r w:rsidRPr="00E05FB1">
        <w:rPr>
          <w:rFonts w:ascii="Times New Roman" w:hAnsi="Times New Roman"/>
          <w:sz w:val="22"/>
          <w:szCs w:val="22"/>
        </w:rPr>
        <w:t>číslo dodatku</w:t>
      </w:r>
    </w:p>
    <w:p w:rsidR="004D0E7F" w:rsidRPr="00E05FB1" w:rsidRDefault="004D0E7F" w:rsidP="00E90EAC">
      <w:pPr>
        <w:pStyle w:val="slovanseznam"/>
        <w:numPr>
          <w:ilvl w:val="1"/>
          <w:numId w:val="25"/>
        </w:numPr>
        <w:tabs>
          <w:tab w:val="clear" w:pos="1440"/>
          <w:tab w:val="num" w:pos="993"/>
          <w:tab w:val="left" w:pos="1276"/>
        </w:tabs>
        <w:ind w:hanging="873"/>
        <w:rPr>
          <w:rFonts w:ascii="Times New Roman" w:hAnsi="Times New Roman"/>
          <w:sz w:val="22"/>
          <w:szCs w:val="22"/>
        </w:rPr>
      </w:pPr>
      <w:r w:rsidRPr="00E05FB1">
        <w:rPr>
          <w:rFonts w:ascii="Times New Roman" w:hAnsi="Times New Roman"/>
          <w:sz w:val="22"/>
          <w:szCs w:val="22"/>
        </w:rPr>
        <w:t xml:space="preserve">číslo a název akce </w:t>
      </w:r>
    </w:p>
    <w:p w:rsidR="004D0E7F" w:rsidRPr="00E05FB1" w:rsidRDefault="004D0E7F" w:rsidP="00E90EAC">
      <w:pPr>
        <w:pStyle w:val="slovanseznam"/>
        <w:numPr>
          <w:ilvl w:val="1"/>
          <w:numId w:val="25"/>
        </w:numPr>
        <w:tabs>
          <w:tab w:val="clear" w:pos="1440"/>
          <w:tab w:val="num" w:pos="993"/>
          <w:tab w:val="left" w:pos="1276"/>
        </w:tabs>
        <w:spacing w:after="120"/>
        <w:ind w:hanging="873"/>
        <w:rPr>
          <w:rFonts w:ascii="Times New Roman" w:hAnsi="Times New Roman"/>
          <w:sz w:val="22"/>
          <w:szCs w:val="22"/>
        </w:rPr>
      </w:pPr>
      <w:r w:rsidRPr="00E05FB1">
        <w:rPr>
          <w:rFonts w:ascii="Times New Roman" w:hAnsi="Times New Roman"/>
          <w:sz w:val="22"/>
          <w:szCs w:val="22"/>
        </w:rPr>
        <w:t>předmět díla</w:t>
      </w:r>
    </w:p>
    <w:p w:rsidR="004D0E7F" w:rsidRPr="00E05FB1" w:rsidRDefault="004D0E7F" w:rsidP="00E90EAC">
      <w:pPr>
        <w:pStyle w:val="Zkladntext2"/>
        <w:numPr>
          <w:ilvl w:val="0"/>
          <w:numId w:val="25"/>
        </w:numPr>
        <w:tabs>
          <w:tab w:val="clear" w:pos="720"/>
          <w:tab w:val="num" w:pos="561"/>
        </w:tabs>
        <w:spacing w:before="0" w:after="100" w:afterAutospacing="1"/>
        <w:ind w:left="561" w:hanging="561"/>
        <w:rPr>
          <w:sz w:val="22"/>
          <w:szCs w:val="22"/>
        </w:rPr>
      </w:pPr>
      <w:r w:rsidRPr="00E05FB1">
        <w:rPr>
          <w:sz w:val="22"/>
          <w:szCs w:val="22"/>
        </w:rPr>
        <w:t>Právo vystavit daňový doklad vzniká zhotoviteli po předání a převzetí příslušné části předmětu plnění dle článků II. předmět plnění a V. Doba plnění.</w:t>
      </w:r>
    </w:p>
    <w:p w:rsidR="004D0E7F" w:rsidRPr="00E05FB1" w:rsidRDefault="004D0E7F" w:rsidP="004763E8">
      <w:pPr>
        <w:pStyle w:val="Zkladntext2"/>
        <w:numPr>
          <w:ilvl w:val="0"/>
          <w:numId w:val="25"/>
        </w:numPr>
        <w:tabs>
          <w:tab w:val="clear" w:pos="720"/>
          <w:tab w:val="num" w:pos="561"/>
        </w:tabs>
        <w:ind w:left="561" w:hanging="561"/>
        <w:rPr>
          <w:sz w:val="22"/>
          <w:szCs w:val="22"/>
        </w:rPr>
      </w:pPr>
      <w:r w:rsidRPr="00E05FB1">
        <w:rPr>
          <w:sz w:val="22"/>
          <w:szCs w:val="22"/>
        </w:rPr>
        <w:t xml:space="preserve">Z každé dílčí fakturace bude provedena pozastávka ve výši </w:t>
      </w:r>
      <w:r w:rsidR="00582240">
        <w:rPr>
          <w:sz w:val="22"/>
          <w:szCs w:val="22"/>
        </w:rPr>
        <w:t>10</w:t>
      </w:r>
      <w:r w:rsidRPr="00E05FB1">
        <w:rPr>
          <w:sz w:val="22"/>
          <w:szCs w:val="22"/>
        </w:rPr>
        <w:t xml:space="preserve"> % z dané dílčí fakturace bez DPH. Tato pozastávka bude uvolněna do 30 kalendářních dnů po předání čistopisu zprávy. O</w:t>
      </w:r>
      <w:r w:rsidR="00145325">
        <w:rPr>
          <w:sz w:val="22"/>
          <w:szCs w:val="22"/>
        </w:rPr>
        <w:t> </w:t>
      </w:r>
      <w:r w:rsidRPr="00E05FB1">
        <w:rPr>
          <w:sz w:val="22"/>
          <w:szCs w:val="22"/>
        </w:rPr>
        <w:t xml:space="preserve">převzetí čistopisu zprávy bude pořízen zápis podepsaný oprávněnými zástupci obou smluvních stran. </w:t>
      </w:r>
    </w:p>
    <w:p w:rsidR="00DD7356" w:rsidRPr="00C03E82" w:rsidRDefault="004D0E7F" w:rsidP="00C03E82">
      <w:pPr>
        <w:pStyle w:val="Zkladntext2"/>
        <w:numPr>
          <w:ilvl w:val="0"/>
          <w:numId w:val="25"/>
        </w:numPr>
        <w:tabs>
          <w:tab w:val="clear" w:pos="720"/>
          <w:tab w:val="num" w:pos="561"/>
        </w:tabs>
        <w:ind w:left="561" w:hanging="561"/>
        <w:rPr>
          <w:sz w:val="22"/>
          <w:szCs w:val="22"/>
        </w:rPr>
      </w:pPr>
      <w:r w:rsidRPr="00C03E82">
        <w:rPr>
          <w:sz w:val="22"/>
          <w:szCs w:val="22"/>
        </w:rPr>
        <w:t>Fakturace:</w:t>
      </w:r>
      <w:r w:rsidR="00B316B1" w:rsidRPr="00C03E82">
        <w:rPr>
          <w:sz w:val="22"/>
          <w:szCs w:val="22"/>
        </w:rPr>
        <w:t xml:space="preserve"> daňové doklady budou vystavovány</w:t>
      </w:r>
      <w:r w:rsidR="00061ABC" w:rsidRPr="00C03E82">
        <w:rPr>
          <w:sz w:val="22"/>
          <w:szCs w:val="22"/>
        </w:rPr>
        <w:t xml:space="preserve"> do 15 dnů</w:t>
      </w:r>
      <w:r w:rsidR="00B316B1" w:rsidRPr="00C03E82">
        <w:rPr>
          <w:sz w:val="22"/>
          <w:szCs w:val="22"/>
        </w:rPr>
        <w:t xml:space="preserve"> po předání každého dílčího plnění</w:t>
      </w:r>
      <w:r w:rsidR="00E05FB1" w:rsidRPr="00C03E82">
        <w:rPr>
          <w:sz w:val="22"/>
          <w:szCs w:val="22"/>
        </w:rPr>
        <w:t>.</w:t>
      </w:r>
      <w:r w:rsidR="00B316B1" w:rsidRPr="00C03E82">
        <w:rPr>
          <w:sz w:val="22"/>
          <w:szCs w:val="22"/>
        </w:rPr>
        <w:t xml:space="preserve"> </w:t>
      </w:r>
      <w:r w:rsidR="00061ABC" w:rsidRPr="00C03E82">
        <w:rPr>
          <w:sz w:val="22"/>
          <w:szCs w:val="22"/>
        </w:rPr>
        <w:t>Dnem zdanitelné</w:t>
      </w:r>
      <w:r w:rsidR="00066912" w:rsidRPr="00C03E82">
        <w:rPr>
          <w:sz w:val="22"/>
          <w:szCs w:val="22"/>
        </w:rPr>
        <w:t>ho</w:t>
      </w:r>
      <w:r w:rsidR="00061ABC" w:rsidRPr="00C03E82">
        <w:rPr>
          <w:sz w:val="22"/>
          <w:szCs w:val="22"/>
        </w:rPr>
        <w:t xml:space="preserve"> plnění je datum předání a převzetí dílčího plnění objednatelem. </w:t>
      </w:r>
    </w:p>
    <w:p w:rsidR="006946A5" w:rsidRDefault="006946A5" w:rsidP="00C03E82">
      <w:pPr>
        <w:ind w:left="426"/>
        <w:jc w:val="both"/>
        <w:rPr>
          <w:sz w:val="22"/>
          <w:szCs w:val="22"/>
        </w:rPr>
      </w:pPr>
    </w:p>
    <w:p w:rsidR="00197DE2" w:rsidRPr="00C03E82" w:rsidRDefault="00197DE2" w:rsidP="00C03E82">
      <w:pPr>
        <w:ind w:left="426"/>
        <w:jc w:val="both"/>
        <w:rPr>
          <w:sz w:val="22"/>
          <w:szCs w:val="22"/>
        </w:rPr>
      </w:pPr>
    </w:p>
    <w:p w:rsidR="004D0E7F" w:rsidRDefault="004D0E7F" w:rsidP="006F15D2">
      <w:pPr>
        <w:pStyle w:val="Nadpis8"/>
        <w:rPr>
          <w:sz w:val="22"/>
          <w:szCs w:val="22"/>
        </w:rPr>
      </w:pPr>
      <w:r w:rsidRPr="003F15AD">
        <w:rPr>
          <w:sz w:val="22"/>
          <w:szCs w:val="22"/>
        </w:rPr>
        <w:t>VIII. Smluvní pokuty</w:t>
      </w:r>
    </w:p>
    <w:p w:rsidR="00C03E82" w:rsidRPr="00C03E82" w:rsidRDefault="00C03E82" w:rsidP="00C03E82">
      <w:pPr>
        <w:ind w:left="426"/>
        <w:jc w:val="both"/>
      </w:pPr>
    </w:p>
    <w:p w:rsidR="004D0E7F" w:rsidRPr="003F15AD" w:rsidRDefault="004D0E7F" w:rsidP="00145325">
      <w:pPr>
        <w:pStyle w:val="Zkladntext2"/>
        <w:numPr>
          <w:ilvl w:val="0"/>
          <w:numId w:val="45"/>
        </w:numPr>
        <w:ind w:left="567" w:hanging="567"/>
        <w:rPr>
          <w:sz w:val="22"/>
          <w:szCs w:val="22"/>
        </w:rPr>
      </w:pPr>
      <w:r w:rsidRPr="003F15AD">
        <w:rPr>
          <w:sz w:val="22"/>
          <w:szCs w:val="22"/>
        </w:rPr>
        <w:t xml:space="preserve">Smluvní pokuta ve </w:t>
      </w:r>
      <w:r w:rsidRPr="00DD7356">
        <w:rPr>
          <w:sz w:val="22"/>
          <w:szCs w:val="22"/>
        </w:rPr>
        <w:t>výši 0,</w:t>
      </w:r>
      <w:r w:rsidR="00DD7356" w:rsidRPr="00DD7356">
        <w:rPr>
          <w:sz w:val="22"/>
          <w:szCs w:val="22"/>
        </w:rPr>
        <w:t>2</w:t>
      </w:r>
      <w:r w:rsidRPr="00DD7356">
        <w:rPr>
          <w:sz w:val="22"/>
          <w:szCs w:val="22"/>
        </w:rPr>
        <w:t xml:space="preserve"> %</w:t>
      </w:r>
      <w:r w:rsidR="00066912">
        <w:rPr>
          <w:sz w:val="22"/>
          <w:szCs w:val="22"/>
        </w:rPr>
        <w:t xml:space="preserve"> z ceny díla bez DPH za každý den prodlení</w:t>
      </w:r>
      <w:r w:rsidRPr="003F15AD">
        <w:rPr>
          <w:sz w:val="22"/>
          <w:szCs w:val="22"/>
        </w:rPr>
        <w:t xml:space="preserve">, se sjednává pro případ porušení těchto smluvních povinností: </w:t>
      </w:r>
    </w:p>
    <w:p w:rsidR="004D0E7F" w:rsidRPr="003F15AD" w:rsidRDefault="004D0E7F">
      <w:pPr>
        <w:pStyle w:val="Zkladntext2"/>
        <w:numPr>
          <w:ilvl w:val="0"/>
          <w:numId w:val="8"/>
        </w:numPr>
        <w:ind w:left="993" w:hanging="426"/>
        <w:rPr>
          <w:sz w:val="22"/>
          <w:szCs w:val="22"/>
        </w:rPr>
      </w:pPr>
      <w:r w:rsidRPr="003F15AD">
        <w:rPr>
          <w:sz w:val="22"/>
          <w:szCs w:val="22"/>
        </w:rPr>
        <w:t xml:space="preserve">Bude-li zhotovitel v prodlení s předáním díla </w:t>
      </w:r>
    </w:p>
    <w:p w:rsidR="004D0E7F" w:rsidRPr="003F15AD" w:rsidRDefault="004D0E7F" w:rsidP="008D41CB">
      <w:pPr>
        <w:pStyle w:val="Zkladntext2"/>
        <w:numPr>
          <w:ilvl w:val="0"/>
          <w:numId w:val="8"/>
        </w:numPr>
        <w:tabs>
          <w:tab w:val="clear" w:pos="0"/>
        </w:tabs>
        <w:ind w:left="993" w:hanging="426"/>
        <w:rPr>
          <w:b/>
          <w:bCs/>
          <w:sz w:val="22"/>
          <w:szCs w:val="22"/>
        </w:rPr>
      </w:pPr>
      <w:r w:rsidRPr="00066912">
        <w:rPr>
          <w:sz w:val="22"/>
          <w:szCs w:val="22"/>
        </w:rPr>
        <w:lastRenderedPageBreak/>
        <w:t xml:space="preserve">Bude-li předané dílo vadné a zhotovitel bude v prodlení s odstraněním vad. Prodlením se rozumí doba od termínu dohodnutého pro odstranění vad (není-li dohodnut, platí termín 14 dnů ode dne doručení reklamace) do dne předání </w:t>
      </w:r>
      <w:r w:rsidR="00066912">
        <w:rPr>
          <w:sz w:val="22"/>
          <w:szCs w:val="22"/>
        </w:rPr>
        <w:t xml:space="preserve">bezvadných prací. </w:t>
      </w:r>
    </w:p>
    <w:p w:rsidR="00066912" w:rsidRPr="00145325" w:rsidRDefault="00066912" w:rsidP="00145325">
      <w:pPr>
        <w:pStyle w:val="Zkladntext2"/>
        <w:numPr>
          <w:ilvl w:val="0"/>
          <w:numId w:val="45"/>
        </w:numPr>
        <w:ind w:left="567" w:hanging="567"/>
        <w:rPr>
          <w:sz w:val="22"/>
          <w:szCs w:val="22"/>
        </w:rPr>
      </w:pPr>
      <w:r w:rsidRPr="00145325">
        <w:rPr>
          <w:sz w:val="22"/>
          <w:szCs w:val="22"/>
        </w:rPr>
        <w:t xml:space="preserve">Smluvní pokuta ve výši 0,05% z ceny díla bez DPH za každý den prodlení, se sjednává pro případ prodlení objednatele s úhradou daňového dokladu. </w:t>
      </w:r>
    </w:p>
    <w:p w:rsidR="00066912" w:rsidRPr="00145325" w:rsidRDefault="00066912" w:rsidP="00145325">
      <w:pPr>
        <w:pStyle w:val="Zkladntext2"/>
        <w:numPr>
          <w:ilvl w:val="0"/>
          <w:numId w:val="45"/>
        </w:numPr>
        <w:ind w:left="567" w:hanging="567"/>
        <w:rPr>
          <w:sz w:val="22"/>
          <w:szCs w:val="22"/>
        </w:rPr>
      </w:pPr>
      <w:r w:rsidRPr="00145325">
        <w:rPr>
          <w:sz w:val="22"/>
          <w:szCs w:val="22"/>
        </w:rPr>
        <w:t xml:space="preserve">Sjednáním smluvní pokuty není dotčeno právo na náhradu škody ve výši převyšující smluvní pokutu. </w:t>
      </w:r>
    </w:p>
    <w:p w:rsidR="00C03E82" w:rsidRDefault="00C03E82" w:rsidP="00C03E82">
      <w:pPr>
        <w:ind w:left="426"/>
        <w:jc w:val="both"/>
      </w:pPr>
    </w:p>
    <w:p w:rsidR="004D0E7F" w:rsidRPr="006F15D2" w:rsidRDefault="004D0E7F" w:rsidP="006F15D2">
      <w:pPr>
        <w:pStyle w:val="Nadpis8"/>
        <w:rPr>
          <w:sz w:val="22"/>
          <w:szCs w:val="22"/>
        </w:rPr>
      </w:pPr>
      <w:r w:rsidRPr="003F15AD">
        <w:rPr>
          <w:sz w:val="22"/>
          <w:szCs w:val="22"/>
        </w:rPr>
        <w:t>IX. Záruka</w:t>
      </w:r>
    </w:p>
    <w:p w:rsidR="00DD7356" w:rsidRPr="00C03E82" w:rsidRDefault="00DD7356" w:rsidP="00C03E82">
      <w:pPr>
        <w:ind w:left="426"/>
        <w:jc w:val="both"/>
      </w:pPr>
    </w:p>
    <w:p w:rsidR="004D0E7F" w:rsidRPr="003F15AD" w:rsidRDefault="004D0E7F" w:rsidP="00A96AF0">
      <w:pPr>
        <w:pStyle w:val="Zkladntext2"/>
        <w:numPr>
          <w:ilvl w:val="0"/>
          <w:numId w:val="27"/>
        </w:numPr>
        <w:tabs>
          <w:tab w:val="clear" w:pos="720"/>
          <w:tab w:val="num" w:pos="567"/>
        </w:tabs>
        <w:spacing w:before="0" w:after="100" w:afterAutospacing="1"/>
        <w:ind w:left="567" w:hanging="567"/>
        <w:rPr>
          <w:sz w:val="22"/>
          <w:szCs w:val="22"/>
        </w:rPr>
      </w:pPr>
      <w:r w:rsidRPr="003F15AD">
        <w:rPr>
          <w:sz w:val="22"/>
          <w:szCs w:val="22"/>
        </w:rPr>
        <w:t xml:space="preserve">Zhotovitel je povinen provést předmět smlouvy ve sjednaném rozsahu, bezvadně a včas, v souladu se </w:t>
      </w:r>
      <w:r w:rsidR="00DB6981">
        <w:rPr>
          <w:sz w:val="22"/>
          <w:szCs w:val="22"/>
        </w:rPr>
        <w:t>Z</w:t>
      </w:r>
      <w:r w:rsidRPr="003F15AD">
        <w:rPr>
          <w:sz w:val="22"/>
          <w:szCs w:val="22"/>
        </w:rPr>
        <w:t>adáním a v souladu s platnými právními předpisy a právními normami.</w:t>
      </w:r>
    </w:p>
    <w:p w:rsidR="004D0E7F" w:rsidRPr="003F15AD" w:rsidRDefault="004D0E7F" w:rsidP="004763E8">
      <w:pPr>
        <w:pStyle w:val="Zkladntext2"/>
        <w:numPr>
          <w:ilvl w:val="0"/>
          <w:numId w:val="27"/>
        </w:numPr>
        <w:tabs>
          <w:tab w:val="clear" w:pos="720"/>
          <w:tab w:val="num" w:pos="567"/>
        </w:tabs>
        <w:spacing w:after="100" w:afterAutospacing="1"/>
        <w:ind w:left="567" w:hanging="567"/>
        <w:rPr>
          <w:sz w:val="22"/>
          <w:szCs w:val="22"/>
        </w:rPr>
      </w:pPr>
      <w:r w:rsidRPr="003F15AD">
        <w:rPr>
          <w:sz w:val="22"/>
          <w:szCs w:val="22"/>
        </w:rPr>
        <w:t>Zhotovitel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 Zhotovitel však</w:t>
      </w:r>
      <w:r w:rsidR="00061ABC">
        <w:rPr>
          <w:sz w:val="22"/>
          <w:szCs w:val="22"/>
        </w:rPr>
        <w:t xml:space="preserve"> za splnění podmínek blíže specifikovaných v ustanovení </w:t>
      </w:r>
      <w:r w:rsidR="00061ABC" w:rsidRPr="00E05FB1">
        <w:rPr>
          <w:sz w:val="22"/>
          <w:szCs w:val="22"/>
        </w:rPr>
        <w:t xml:space="preserve">§ </w:t>
      </w:r>
      <w:r w:rsidR="00061ABC">
        <w:rPr>
          <w:sz w:val="22"/>
          <w:szCs w:val="22"/>
        </w:rPr>
        <w:t>2594 občanského zákoníku</w:t>
      </w:r>
      <w:r w:rsidRPr="003F15AD">
        <w:rPr>
          <w:sz w:val="22"/>
          <w:szCs w:val="22"/>
        </w:rPr>
        <w:t xml:space="preserve">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 apod.).</w:t>
      </w:r>
    </w:p>
    <w:p w:rsidR="00A96AF0" w:rsidRPr="00C03E82" w:rsidRDefault="004D0E7F" w:rsidP="004763E8">
      <w:pPr>
        <w:pStyle w:val="Zkladntext2"/>
        <w:numPr>
          <w:ilvl w:val="0"/>
          <w:numId w:val="27"/>
        </w:numPr>
        <w:tabs>
          <w:tab w:val="clear" w:pos="720"/>
          <w:tab w:val="num" w:pos="567"/>
        </w:tabs>
        <w:ind w:left="567" w:hanging="567"/>
        <w:rPr>
          <w:color w:val="000000"/>
          <w:sz w:val="22"/>
          <w:szCs w:val="22"/>
        </w:rPr>
      </w:pPr>
      <w:r w:rsidRPr="00C03E82">
        <w:rPr>
          <w:sz w:val="22"/>
          <w:szCs w:val="22"/>
        </w:rPr>
        <w:t xml:space="preserve">Zhotovitel ručí za vady díla týkající se této dokumentace po dobu </w:t>
      </w:r>
      <w:r w:rsidR="004423B6" w:rsidRPr="00C03E82">
        <w:rPr>
          <w:sz w:val="22"/>
          <w:szCs w:val="22"/>
        </w:rPr>
        <w:t>2</w:t>
      </w:r>
      <w:r w:rsidRPr="00C03E82">
        <w:rPr>
          <w:sz w:val="22"/>
          <w:szCs w:val="22"/>
        </w:rPr>
        <w:t xml:space="preserve"> let ode dne předání díla, vady oprávněně reklamované v této době budou odstraněny v </w:t>
      </w:r>
      <w:r w:rsidR="00A96AF0" w:rsidRPr="00C03E82">
        <w:rPr>
          <w:sz w:val="22"/>
          <w:szCs w:val="22"/>
        </w:rPr>
        <w:t xml:space="preserve">přiměřené lhůtě určené objednatelem </w:t>
      </w:r>
      <w:r w:rsidR="00A96AF0" w:rsidRPr="00C03E82">
        <w:rPr>
          <w:color w:val="000000"/>
          <w:sz w:val="22"/>
          <w:szCs w:val="22"/>
        </w:rPr>
        <w:t>a bezplatně.</w:t>
      </w:r>
    </w:p>
    <w:p w:rsidR="00C03E82" w:rsidRDefault="00C03E82" w:rsidP="00C03E82">
      <w:pPr>
        <w:ind w:left="426"/>
        <w:jc w:val="both"/>
        <w:rPr>
          <w:sz w:val="22"/>
          <w:szCs w:val="22"/>
        </w:rPr>
      </w:pPr>
    </w:p>
    <w:p w:rsidR="008F7EEE" w:rsidRDefault="008F7EEE" w:rsidP="006F15D2">
      <w:pPr>
        <w:pStyle w:val="Nadpis8"/>
        <w:rPr>
          <w:sz w:val="22"/>
          <w:szCs w:val="22"/>
        </w:rPr>
      </w:pPr>
      <w:r w:rsidRPr="008F7EEE">
        <w:rPr>
          <w:sz w:val="22"/>
          <w:szCs w:val="22"/>
        </w:rPr>
        <w:t>X. Bezpečnost a ochrana informací</w:t>
      </w:r>
    </w:p>
    <w:p w:rsidR="00C03E82" w:rsidRPr="00C03E82" w:rsidRDefault="00C03E82" w:rsidP="00C03E82">
      <w:pPr>
        <w:ind w:left="426"/>
        <w:jc w:val="both"/>
      </w:pPr>
    </w:p>
    <w:p w:rsidR="008F7EEE" w:rsidRPr="00C03E82" w:rsidRDefault="008F7EEE" w:rsidP="00C03E82">
      <w:pPr>
        <w:pStyle w:val="Zkladntext2"/>
        <w:numPr>
          <w:ilvl w:val="0"/>
          <w:numId w:val="43"/>
        </w:numPr>
        <w:ind w:left="567" w:hanging="501"/>
        <w:rPr>
          <w:sz w:val="22"/>
          <w:szCs w:val="22"/>
        </w:rPr>
      </w:pPr>
      <w:r w:rsidRPr="00C03E82">
        <w:rPr>
          <w:sz w:val="22"/>
          <w:szCs w:val="22"/>
        </w:rPr>
        <w:t>Smluvní strany se dohodly, že budou vůči třetím osobám zachovávat mlčenlivost o Důvěrných informacích. Tato povinnost není zánikem této Smlouvy o Dílo, ať nastal z jakéhokoli důvodu, dotčena. Pokud není v této Smlouvě o Dílo stanoveno jinak, není žádná ze Smluvních stran oprávněna jakoukoli Důvěrnou informaci sdělit, zpřístupnit či učinit přístupnou, ať přímo či prostřednictvím jiného, jakékoli třetí osobě. Porušení závazku zachovávat mlčenlivost o Důvěrných informacích se považuje za podstatné porušení této Smlouvy o Dílo.</w:t>
      </w:r>
    </w:p>
    <w:p w:rsidR="00C03E82" w:rsidRDefault="00C03E82" w:rsidP="00C03E82">
      <w:pPr>
        <w:ind w:left="426"/>
        <w:jc w:val="both"/>
        <w:rPr>
          <w:sz w:val="22"/>
          <w:szCs w:val="22"/>
        </w:rPr>
      </w:pPr>
    </w:p>
    <w:p w:rsidR="008F7EEE" w:rsidRDefault="008F7EEE" w:rsidP="000413B3">
      <w:pPr>
        <w:pStyle w:val="Nadpis8"/>
        <w:spacing w:before="1200"/>
        <w:rPr>
          <w:sz w:val="22"/>
          <w:szCs w:val="22"/>
        </w:rPr>
      </w:pPr>
      <w:r w:rsidRPr="008F7EEE">
        <w:rPr>
          <w:sz w:val="22"/>
          <w:szCs w:val="22"/>
        </w:rPr>
        <w:t>XI. R</w:t>
      </w:r>
      <w:r w:rsidR="006F15D2">
        <w:rPr>
          <w:sz w:val="22"/>
          <w:szCs w:val="22"/>
        </w:rPr>
        <w:t>egistr smluv</w:t>
      </w:r>
    </w:p>
    <w:p w:rsidR="00C03E82" w:rsidRPr="00C03E82" w:rsidRDefault="00C03E82" w:rsidP="00C03E82">
      <w:pPr>
        <w:ind w:left="426"/>
        <w:jc w:val="both"/>
        <w:rPr>
          <w:sz w:val="22"/>
          <w:szCs w:val="22"/>
        </w:rPr>
      </w:pPr>
    </w:p>
    <w:p w:rsidR="008F7EEE" w:rsidRPr="003869DD" w:rsidRDefault="008F7EEE" w:rsidP="008F7EEE">
      <w:pPr>
        <w:pStyle w:val="Druhrovesmlouvy"/>
        <w:numPr>
          <w:ilvl w:val="1"/>
          <w:numId w:val="40"/>
        </w:numPr>
        <w:ind w:left="567" w:hanging="567"/>
      </w:pPr>
      <w:r w:rsidRPr="003869DD">
        <w:t>Smluvní strany berou na vědomí, že tato Smlouva o Dílo (text smlouvy</w:t>
      </w:r>
      <w:r>
        <w:t>)</w:t>
      </w:r>
      <w:r w:rsidRPr="003869DD">
        <w:t xml:space="preserve"> podléhá povinnosti zveřejnění prostřednictvím registru smluv dle zákona č. 340/2015 Sb., Zákon o registru smluv. Zveřejnění Smlouvy v registru smluv zajistí Objednatel.</w:t>
      </w:r>
    </w:p>
    <w:p w:rsidR="008F7EEE" w:rsidRPr="003869DD" w:rsidRDefault="008F7EEE" w:rsidP="008F7EEE">
      <w:pPr>
        <w:pStyle w:val="Druhrovesmlouvy"/>
        <w:numPr>
          <w:ilvl w:val="1"/>
          <w:numId w:val="40"/>
        </w:numPr>
        <w:tabs>
          <w:tab w:val="num" w:pos="1440"/>
        </w:tabs>
        <w:ind w:left="567" w:hanging="567"/>
      </w:pPr>
      <w:r w:rsidRPr="003869DD">
        <w:t xml:space="preserve">Uveřejněním prostřednictvím registru smluv se rozumí vložení elektronického obrazu textového obsahu smlouvy v otevřeném a strojově čitelném formátu a rovněž </w:t>
      </w:r>
      <w:proofErr w:type="spellStart"/>
      <w:r w:rsidRPr="003869DD">
        <w:t>metadat</w:t>
      </w:r>
      <w:proofErr w:type="spellEnd"/>
      <w:r w:rsidRPr="003869DD">
        <w:t xml:space="preserve"> do registru smluv. Zveřejnění podléhají tato </w:t>
      </w:r>
      <w:proofErr w:type="spellStart"/>
      <w:r w:rsidRPr="003869DD">
        <w:t>metadata</w:t>
      </w:r>
      <w:proofErr w:type="spellEnd"/>
      <w:r w:rsidRPr="003869DD">
        <w:t>: identifikace smluvních stran, vymezení předmětu smlouvy, cena (případně hodnota předmětu smlouvy, lze-li ji určit), datum uzavření Smlouvy.</w:t>
      </w:r>
    </w:p>
    <w:p w:rsidR="008F7EEE" w:rsidRDefault="008F7EEE" w:rsidP="008F7EEE">
      <w:pPr>
        <w:pStyle w:val="Druhrovesmlouvy"/>
        <w:numPr>
          <w:ilvl w:val="1"/>
          <w:numId w:val="40"/>
        </w:numPr>
        <w:tabs>
          <w:tab w:val="num" w:pos="1440"/>
        </w:tabs>
        <w:ind w:left="567" w:hanging="567"/>
      </w:pPr>
      <w:r w:rsidRPr="003869DD">
        <w:lastRenderedPageBreak/>
        <w:t xml:space="preserve">Smluvní strany výslovně prohlašují, že informace obsažené v části Smlouvy o Dílo určené ke zveřejnění v registru smluv včetně </w:t>
      </w:r>
      <w:proofErr w:type="spellStart"/>
      <w:r w:rsidRPr="003869DD">
        <w:t>metadat</w:t>
      </w:r>
      <w:proofErr w:type="spellEnd"/>
      <w:r w:rsidRPr="003869DD">
        <w:t xml:space="preserve"> neobsahují informace, které nelze poskytnout podle předpisů upravujících svobodný přístup k informacím, a nejsou smluvními stranami označeny za obchodní tajemství. Zveřejnění této Smlouvy v registru smluv není porušením čl. </w:t>
      </w:r>
      <w:r w:rsidR="00145325">
        <w:t>X</w:t>
      </w:r>
      <w:r w:rsidRPr="003869DD">
        <w:t xml:space="preserve"> dle této smlouvy.</w:t>
      </w:r>
    </w:p>
    <w:p w:rsidR="00197DE2" w:rsidRPr="003869DD" w:rsidRDefault="00197DE2" w:rsidP="00197DE2">
      <w:pPr>
        <w:pStyle w:val="Druhrovesmlouvy"/>
        <w:numPr>
          <w:ilvl w:val="0"/>
          <w:numId w:val="0"/>
        </w:numPr>
        <w:ind w:left="567"/>
      </w:pPr>
    </w:p>
    <w:p w:rsidR="004D0E7F" w:rsidRDefault="004D0E7F" w:rsidP="006F15D2">
      <w:pPr>
        <w:pStyle w:val="Nadpis8"/>
        <w:rPr>
          <w:sz w:val="22"/>
          <w:szCs w:val="22"/>
        </w:rPr>
      </w:pPr>
      <w:r w:rsidRPr="003F15AD">
        <w:rPr>
          <w:sz w:val="22"/>
          <w:szCs w:val="22"/>
        </w:rPr>
        <w:t>X</w:t>
      </w:r>
      <w:r w:rsidR="008F7EEE">
        <w:rPr>
          <w:sz w:val="22"/>
          <w:szCs w:val="22"/>
        </w:rPr>
        <w:t>II</w:t>
      </w:r>
      <w:r w:rsidRPr="003F15AD">
        <w:rPr>
          <w:sz w:val="22"/>
          <w:szCs w:val="22"/>
        </w:rPr>
        <w:t>. Odstoupení od smlouvy, výpověď</w:t>
      </w:r>
    </w:p>
    <w:p w:rsidR="00C03E82" w:rsidRPr="00C03E82" w:rsidRDefault="00C03E82" w:rsidP="00C03E82">
      <w:pPr>
        <w:ind w:left="426"/>
        <w:jc w:val="both"/>
        <w:rPr>
          <w:sz w:val="22"/>
          <w:szCs w:val="22"/>
        </w:rPr>
      </w:pPr>
    </w:p>
    <w:p w:rsidR="004D0E7F" w:rsidRPr="003F15AD" w:rsidRDefault="004D0E7F">
      <w:pPr>
        <w:pStyle w:val="Zkladntext2"/>
        <w:numPr>
          <w:ilvl w:val="0"/>
          <w:numId w:val="28"/>
        </w:numPr>
        <w:tabs>
          <w:tab w:val="clear" w:pos="720"/>
          <w:tab w:val="num" w:pos="567"/>
        </w:tabs>
        <w:spacing w:before="0" w:after="120"/>
        <w:ind w:left="567" w:hanging="567"/>
        <w:rPr>
          <w:sz w:val="22"/>
          <w:szCs w:val="22"/>
        </w:rPr>
      </w:pPr>
      <w:r w:rsidRPr="003F15AD">
        <w:rPr>
          <w:sz w:val="22"/>
          <w:szCs w:val="22"/>
        </w:rPr>
        <w:t>Obě smluvní strany mohou tuto smlouvu vypovědět na základě vážného porušení smluvních podmínek. Výpovědní lhůta je jeden měsíc a počíná běžet prvního dne následujícího po měsíci, kdy byla dána písemná výpověď. V případě, že zhotovitel nedodrží řádně dojednaný (písemně) termín nebo pokud jím vytvářené dílo nebude mít patřičnou odbornou úroveň nebo výkony zhotovitele neodpovídají požadavkům objednatele, je objednatel oprávněn okamžitě odstoupit od smlouvy (platnost a účinnost dnem doručení).</w:t>
      </w:r>
    </w:p>
    <w:p w:rsidR="004D0E7F" w:rsidRPr="003F15AD" w:rsidRDefault="004D0E7F">
      <w:pPr>
        <w:pStyle w:val="Zkladntext2"/>
        <w:numPr>
          <w:ilvl w:val="0"/>
          <w:numId w:val="28"/>
        </w:numPr>
        <w:tabs>
          <w:tab w:val="clear" w:pos="720"/>
          <w:tab w:val="num" w:pos="567"/>
        </w:tabs>
        <w:spacing w:before="0" w:after="120"/>
        <w:ind w:left="567" w:hanging="567"/>
        <w:rPr>
          <w:sz w:val="22"/>
          <w:szCs w:val="22"/>
        </w:rPr>
      </w:pPr>
      <w:r w:rsidRPr="003F15AD">
        <w:rPr>
          <w:sz w:val="22"/>
          <w:szCs w:val="22"/>
        </w:rPr>
        <w:t>Objednatel je rovněž oprávněn odstoupit od smlouvy pokud:</w:t>
      </w:r>
    </w:p>
    <w:p w:rsidR="004D0E7F" w:rsidRPr="00057A0C" w:rsidRDefault="004D0E7F" w:rsidP="00495F2F">
      <w:pPr>
        <w:pStyle w:val="Zkladntext2"/>
        <w:numPr>
          <w:ilvl w:val="1"/>
          <w:numId w:val="28"/>
        </w:numPr>
        <w:tabs>
          <w:tab w:val="clear" w:pos="1440"/>
          <w:tab w:val="num" w:pos="993"/>
        </w:tabs>
        <w:spacing w:before="0"/>
        <w:ind w:left="993" w:hanging="426"/>
        <w:rPr>
          <w:sz w:val="22"/>
          <w:szCs w:val="22"/>
        </w:rPr>
      </w:pPr>
      <w:r w:rsidRPr="00057A0C">
        <w:rPr>
          <w:sz w:val="22"/>
          <w:szCs w:val="22"/>
        </w:rPr>
        <w:t xml:space="preserve">práce nezačaly podle termínu nebo v plnění dochází k prodlení </w:t>
      </w:r>
      <w:r w:rsidR="00A96AF0" w:rsidRPr="00057A0C">
        <w:rPr>
          <w:color w:val="000000"/>
          <w:sz w:val="22"/>
          <w:szCs w:val="22"/>
        </w:rPr>
        <w:t>na straně zhotovitele</w:t>
      </w:r>
      <w:r w:rsidR="00A96AF0" w:rsidRPr="00057A0C">
        <w:rPr>
          <w:sz w:val="22"/>
          <w:szCs w:val="22"/>
        </w:rPr>
        <w:t xml:space="preserve"> </w:t>
      </w:r>
      <w:r w:rsidRPr="00057A0C">
        <w:rPr>
          <w:sz w:val="22"/>
          <w:szCs w:val="22"/>
        </w:rPr>
        <w:t>o více než 30 dnů</w:t>
      </w:r>
    </w:p>
    <w:p w:rsidR="007C4F70" w:rsidRPr="00057A0C" w:rsidRDefault="007C4F70" w:rsidP="007C4F70">
      <w:pPr>
        <w:pStyle w:val="Zkladntext2"/>
        <w:numPr>
          <w:ilvl w:val="1"/>
          <w:numId w:val="28"/>
        </w:numPr>
        <w:tabs>
          <w:tab w:val="clear" w:pos="1440"/>
          <w:tab w:val="num" w:pos="993"/>
        </w:tabs>
        <w:spacing w:before="0"/>
        <w:ind w:left="993" w:hanging="426"/>
        <w:rPr>
          <w:sz w:val="22"/>
          <w:szCs w:val="22"/>
        </w:rPr>
      </w:pPr>
      <w:r w:rsidRPr="00057A0C">
        <w:rPr>
          <w:sz w:val="22"/>
          <w:szCs w:val="22"/>
        </w:rPr>
        <w:t xml:space="preserve">zhotovitel je v insolvenčním řízení, jehož předmětem je dlužníkův úpadek nebo hrozící úpadek </w:t>
      </w:r>
    </w:p>
    <w:p w:rsidR="004D0E7F" w:rsidRPr="00057A0C" w:rsidRDefault="004D0E7F">
      <w:pPr>
        <w:pStyle w:val="Zkladntext2"/>
        <w:numPr>
          <w:ilvl w:val="1"/>
          <w:numId w:val="28"/>
        </w:numPr>
        <w:tabs>
          <w:tab w:val="clear" w:pos="1440"/>
          <w:tab w:val="num" w:pos="993"/>
        </w:tabs>
        <w:spacing w:before="0"/>
        <w:ind w:hanging="873"/>
        <w:rPr>
          <w:sz w:val="22"/>
          <w:szCs w:val="22"/>
        </w:rPr>
      </w:pPr>
      <w:r w:rsidRPr="00057A0C">
        <w:rPr>
          <w:sz w:val="22"/>
          <w:szCs w:val="22"/>
        </w:rPr>
        <w:t>pokud od realizace budoucího projektu bude odstoupeno pod vlivem vyšší moci</w:t>
      </w:r>
    </w:p>
    <w:p w:rsidR="007C4F70" w:rsidRPr="00057A0C" w:rsidRDefault="007C4F70" w:rsidP="007C4F70">
      <w:pPr>
        <w:pStyle w:val="Zkladntext2"/>
        <w:numPr>
          <w:ilvl w:val="1"/>
          <w:numId w:val="28"/>
        </w:numPr>
        <w:tabs>
          <w:tab w:val="clear" w:pos="1440"/>
          <w:tab w:val="num" w:pos="993"/>
        </w:tabs>
        <w:spacing w:before="0"/>
        <w:ind w:left="993" w:hanging="426"/>
        <w:rPr>
          <w:sz w:val="22"/>
          <w:szCs w:val="22"/>
        </w:rPr>
      </w:pPr>
      <w:r w:rsidRPr="00057A0C">
        <w:rPr>
          <w:sz w:val="22"/>
          <w:szCs w:val="22"/>
        </w:rPr>
        <w:t>zhotovitel uvedl v nabídce informace nebo doklady, které neodpovídají skutečnosti a měly nebo mohly mít vliv na výsledek zadávacího řízení</w:t>
      </w:r>
      <w:r w:rsidR="00424D18">
        <w:rPr>
          <w:sz w:val="22"/>
          <w:szCs w:val="22"/>
        </w:rPr>
        <w:t>.</w:t>
      </w:r>
      <w:r w:rsidRPr="00057A0C">
        <w:rPr>
          <w:sz w:val="22"/>
          <w:szCs w:val="22"/>
        </w:rPr>
        <w:t xml:space="preserve"> </w:t>
      </w:r>
    </w:p>
    <w:p w:rsidR="00C03E82" w:rsidRDefault="00C03E82" w:rsidP="00C03E82">
      <w:pPr>
        <w:ind w:left="426"/>
        <w:jc w:val="both"/>
        <w:rPr>
          <w:sz w:val="22"/>
          <w:szCs w:val="22"/>
        </w:rPr>
      </w:pPr>
    </w:p>
    <w:p w:rsidR="004D0E7F" w:rsidRDefault="004D0E7F" w:rsidP="006F15D2">
      <w:pPr>
        <w:pStyle w:val="Nadpis8"/>
        <w:rPr>
          <w:sz w:val="22"/>
          <w:szCs w:val="22"/>
        </w:rPr>
      </w:pPr>
      <w:r w:rsidRPr="006F15D2">
        <w:rPr>
          <w:sz w:val="22"/>
          <w:szCs w:val="22"/>
        </w:rPr>
        <w:t>XI</w:t>
      </w:r>
      <w:r w:rsidR="008F7EEE" w:rsidRPr="006F15D2">
        <w:rPr>
          <w:sz w:val="22"/>
          <w:szCs w:val="22"/>
        </w:rPr>
        <w:t>II</w:t>
      </w:r>
      <w:r w:rsidRPr="006F15D2">
        <w:rPr>
          <w:sz w:val="22"/>
          <w:szCs w:val="22"/>
        </w:rPr>
        <w:t>. Ostatní ujednání</w:t>
      </w:r>
    </w:p>
    <w:p w:rsidR="00C03E82" w:rsidRPr="00C03E82" w:rsidRDefault="00C03E82" w:rsidP="00C03E82">
      <w:pPr>
        <w:ind w:left="426"/>
        <w:jc w:val="both"/>
        <w:rPr>
          <w:sz w:val="22"/>
          <w:szCs w:val="22"/>
        </w:rPr>
      </w:pPr>
    </w:p>
    <w:p w:rsidR="004D0E7F" w:rsidRPr="003F15AD" w:rsidRDefault="004D0E7F">
      <w:pPr>
        <w:pStyle w:val="Zkladntext2"/>
        <w:numPr>
          <w:ilvl w:val="0"/>
          <w:numId w:val="29"/>
        </w:numPr>
        <w:tabs>
          <w:tab w:val="clear" w:pos="720"/>
          <w:tab w:val="num" w:pos="567"/>
        </w:tabs>
        <w:ind w:left="567" w:hanging="567"/>
        <w:rPr>
          <w:sz w:val="22"/>
          <w:szCs w:val="22"/>
        </w:rPr>
      </w:pPr>
      <w:r w:rsidRPr="003F15AD">
        <w:rPr>
          <w:sz w:val="22"/>
          <w:szCs w:val="22"/>
        </w:rPr>
        <w:t>Práva a povinnosti smluvních stran touto smlouvou výslovně neupravená se řídí příslušnými ustanoveními</w:t>
      </w:r>
      <w:r w:rsidR="00061ABC">
        <w:rPr>
          <w:sz w:val="22"/>
          <w:szCs w:val="22"/>
        </w:rPr>
        <w:t xml:space="preserve"> občanského zákoníku č. 89/2012 Sb.</w:t>
      </w:r>
      <w:r w:rsidRPr="003F15AD">
        <w:rPr>
          <w:sz w:val="22"/>
          <w:szCs w:val="22"/>
        </w:rPr>
        <w:t xml:space="preserve">, v platném znění a souvisejícími právními předpisy. </w:t>
      </w:r>
    </w:p>
    <w:p w:rsidR="004D0E7F" w:rsidRPr="003F15AD" w:rsidRDefault="004D0E7F">
      <w:pPr>
        <w:pStyle w:val="Zkladntext2"/>
        <w:numPr>
          <w:ilvl w:val="0"/>
          <w:numId w:val="29"/>
        </w:numPr>
        <w:tabs>
          <w:tab w:val="clear" w:pos="720"/>
          <w:tab w:val="num" w:pos="567"/>
        </w:tabs>
        <w:ind w:left="567" w:hanging="567"/>
        <w:rPr>
          <w:sz w:val="22"/>
          <w:szCs w:val="22"/>
        </w:rPr>
      </w:pPr>
      <w:r w:rsidRPr="003F15AD">
        <w:rPr>
          <w:sz w:val="22"/>
          <w:szCs w:val="22"/>
        </w:rPr>
        <w:t>Smlouva je vyhotovena ve čtyřech stejnopisech s platností originálu, z nichž každá smluvní strana obdrží po dvou výtiscích.</w:t>
      </w:r>
    </w:p>
    <w:p w:rsidR="004D0E7F" w:rsidRPr="003F15AD" w:rsidRDefault="004D0E7F">
      <w:pPr>
        <w:pStyle w:val="Zkladntext2"/>
        <w:numPr>
          <w:ilvl w:val="0"/>
          <w:numId w:val="29"/>
        </w:numPr>
        <w:tabs>
          <w:tab w:val="clear" w:pos="720"/>
          <w:tab w:val="num" w:pos="567"/>
        </w:tabs>
        <w:ind w:left="567" w:hanging="567"/>
        <w:rPr>
          <w:sz w:val="22"/>
          <w:szCs w:val="22"/>
        </w:rPr>
      </w:pPr>
      <w:r w:rsidRPr="003F15AD">
        <w:rPr>
          <w:sz w:val="22"/>
          <w:szCs w:val="22"/>
        </w:rPr>
        <w:t>Zhotovitel prohlašuje, že je srozuměn s tím, že objednatel může předmět díla bez dalšího použít k zadání při vyhlášení výběrového řízení na dodavatele stavby a zpracování stavební projektové dokumentace, popř. pro další využití související s činností objednatele.</w:t>
      </w:r>
    </w:p>
    <w:p w:rsidR="004D0E7F" w:rsidRPr="003F15AD" w:rsidRDefault="004D0E7F">
      <w:pPr>
        <w:pStyle w:val="slovanseznam"/>
        <w:tabs>
          <w:tab w:val="num" w:pos="567"/>
        </w:tabs>
        <w:ind w:left="567" w:hanging="567"/>
        <w:rPr>
          <w:rFonts w:ascii="Times New Roman" w:hAnsi="Times New Roman"/>
          <w:sz w:val="22"/>
          <w:szCs w:val="22"/>
        </w:rPr>
      </w:pPr>
    </w:p>
    <w:p w:rsidR="004D0E7F" w:rsidRPr="003F15AD" w:rsidRDefault="004D0E7F">
      <w:pPr>
        <w:pStyle w:val="slovanseznam"/>
        <w:numPr>
          <w:ilvl w:val="0"/>
          <w:numId w:val="29"/>
        </w:numPr>
        <w:tabs>
          <w:tab w:val="clear" w:pos="720"/>
          <w:tab w:val="num" w:pos="567"/>
        </w:tabs>
        <w:ind w:left="567" w:hanging="567"/>
        <w:rPr>
          <w:rFonts w:ascii="Times New Roman" w:hAnsi="Times New Roman"/>
          <w:sz w:val="22"/>
          <w:szCs w:val="22"/>
        </w:rPr>
      </w:pPr>
      <w:r w:rsidRPr="003F15AD">
        <w:rPr>
          <w:rFonts w:ascii="Times New Roman" w:hAnsi="Times New Roman"/>
          <w:sz w:val="22"/>
          <w:szCs w:val="22"/>
        </w:rPr>
        <w:t>Veškeré změny a doplňky této smlouvy mohou být provedeny pouze formou písemných dodatků, které se stávají po podpisu smluvními stranami nedílnou součástí této smlouvy.</w:t>
      </w:r>
    </w:p>
    <w:p w:rsidR="004D0E7F" w:rsidRPr="003F15AD" w:rsidRDefault="004D0E7F">
      <w:pPr>
        <w:pStyle w:val="Zkladntext2"/>
        <w:numPr>
          <w:ilvl w:val="0"/>
          <w:numId w:val="29"/>
        </w:numPr>
        <w:tabs>
          <w:tab w:val="clear" w:pos="720"/>
          <w:tab w:val="num" w:pos="567"/>
        </w:tabs>
        <w:spacing w:after="120"/>
        <w:ind w:left="567" w:hanging="567"/>
        <w:rPr>
          <w:sz w:val="22"/>
          <w:szCs w:val="22"/>
        </w:rPr>
      </w:pPr>
      <w:r w:rsidRPr="003F15AD">
        <w:rPr>
          <w:sz w:val="22"/>
          <w:szCs w:val="22"/>
        </w:rPr>
        <w:t xml:space="preserve">Smlouva, jakož i případné dodatky, nabývají platnosti a účinnosti dnem </w:t>
      </w:r>
      <w:r w:rsidR="00A96AF0" w:rsidRPr="003F15AD">
        <w:rPr>
          <w:color w:val="000000"/>
          <w:szCs w:val="24"/>
        </w:rPr>
        <w:t>jejich uzavření</w:t>
      </w:r>
      <w:r w:rsidRPr="003F15AD">
        <w:rPr>
          <w:sz w:val="22"/>
          <w:szCs w:val="22"/>
        </w:rPr>
        <w:t>.</w:t>
      </w:r>
    </w:p>
    <w:p w:rsidR="004D0E7F" w:rsidRPr="003F15AD" w:rsidRDefault="004D0E7F">
      <w:pPr>
        <w:numPr>
          <w:ilvl w:val="0"/>
          <w:numId w:val="29"/>
        </w:numPr>
        <w:tabs>
          <w:tab w:val="clear" w:pos="720"/>
          <w:tab w:val="num" w:pos="567"/>
        </w:tabs>
        <w:spacing w:before="120" w:after="120"/>
        <w:ind w:left="567" w:hanging="567"/>
        <w:jc w:val="both"/>
        <w:rPr>
          <w:sz w:val="22"/>
          <w:szCs w:val="22"/>
        </w:rPr>
      </w:pPr>
      <w:r w:rsidRPr="003F15AD">
        <w:rPr>
          <w:sz w:val="22"/>
          <w:szCs w:val="22"/>
        </w:rPr>
        <w:t>Smluvní strany prohlašují, že je jim znám celý obsah smlouvy včetně jejích příloh</w:t>
      </w:r>
      <w:r w:rsidR="00061ABC">
        <w:rPr>
          <w:sz w:val="22"/>
          <w:szCs w:val="22"/>
        </w:rPr>
        <w:t xml:space="preserve"> a</w:t>
      </w:r>
      <w:r w:rsidRPr="003F15AD">
        <w:rPr>
          <w:sz w:val="22"/>
          <w:szCs w:val="22"/>
        </w:rPr>
        <w:t xml:space="preserve"> že s jejím obsahem souhlasí</w:t>
      </w:r>
      <w:r w:rsidR="00061ABC">
        <w:rPr>
          <w:sz w:val="22"/>
          <w:szCs w:val="22"/>
        </w:rPr>
        <w:t>.</w:t>
      </w:r>
      <w:r w:rsidRPr="003F15AD">
        <w:rPr>
          <w:sz w:val="22"/>
          <w:szCs w:val="22"/>
        </w:rPr>
        <w:t xml:space="preserve"> Na důkaz této skutečnosti připojují svoje podpisy.</w:t>
      </w:r>
    </w:p>
    <w:p w:rsidR="004D0E7F" w:rsidRPr="003F15AD" w:rsidRDefault="004D0E7F">
      <w:pPr>
        <w:pStyle w:val="slovanseznam"/>
        <w:numPr>
          <w:ilvl w:val="0"/>
          <w:numId w:val="29"/>
        </w:numPr>
        <w:tabs>
          <w:tab w:val="clear" w:pos="720"/>
          <w:tab w:val="num" w:pos="567"/>
        </w:tabs>
        <w:ind w:left="567" w:hanging="567"/>
        <w:rPr>
          <w:rFonts w:ascii="Times New Roman" w:hAnsi="Times New Roman"/>
          <w:sz w:val="22"/>
          <w:szCs w:val="22"/>
        </w:rPr>
      </w:pPr>
      <w:r w:rsidRPr="003F15AD">
        <w:rPr>
          <w:rFonts w:ascii="Times New Roman" w:hAnsi="Times New Roman"/>
          <w:sz w:val="22"/>
          <w:szCs w:val="22"/>
        </w:rPr>
        <w:t>Přílohou a nedílnou součástí této smlouvy jsou</w:t>
      </w:r>
    </w:p>
    <w:p w:rsidR="00C03E82" w:rsidRDefault="00C03E82" w:rsidP="003F15AD">
      <w:pPr>
        <w:pStyle w:val="Nadpis4"/>
        <w:spacing w:before="0" w:line="240" w:lineRule="auto"/>
        <w:ind w:left="1701" w:hanging="1134"/>
        <w:jc w:val="both"/>
        <w:rPr>
          <w:sz w:val="22"/>
          <w:szCs w:val="22"/>
        </w:rPr>
      </w:pPr>
    </w:p>
    <w:p w:rsidR="003B635A" w:rsidRPr="0021697A" w:rsidRDefault="004D0E7F" w:rsidP="003F15AD">
      <w:pPr>
        <w:pStyle w:val="Nadpis4"/>
        <w:spacing w:before="0" w:line="240" w:lineRule="auto"/>
        <w:ind w:left="1701" w:hanging="1134"/>
        <w:jc w:val="both"/>
        <w:rPr>
          <w:b/>
          <w:bCs/>
          <w:sz w:val="22"/>
          <w:szCs w:val="22"/>
        </w:rPr>
      </w:pPr>
      <w:r w:rsidRPr="003F15AD">
        <w:rPr>
          <w:sz w:val="22"/>
          <w:szCs w:val="22"/>
        </w:rPr>
        <w:t xml:space="preserve">Příloha č. 1 </w:t>
      </w:r>
      <w:r w:rsidR="006C06B3">
        <w:rPr>
          <w:sz w:val="22"/>
          <w:szCs w:val="22"/>
        </w:rPr>
        <w:t>–</w:t>
      </w:r>
      <w:r w:rsidRPr="003F15AD">
        <w:rPr>
          <w:sz w:val="22"/>
          <w:szCs w:val="22"/>
        </w:rPr>
        <w:t xml:space="preserve"> </w:t>
      </w:r>
      <w:r w:rsidR="0021697A">
        <w:rPr>
          <w:rFonts w:cs="Arial"/>
          <w:bCs/>
          <w:sz w:val="22"/>
          <w:szCs w:val="22"/>
        </w:rPr>
        <w:t>Harmonogram</w:t>
      </w:r>
    </w:p>
    <w:p w:rsidR="0021697A" w:rsidRDefault="004D0E7F" w:rsidP="00145325">
      <w:pPr>
        <w:pStyle w:val="Nadpis4"/>
        <w:spacing w:before="0" w:line="240" w:lineRule="auto"/>
        <w:ind w:left="1843" w:hanging="1276"/>
        <w:rPr>
          <w:sz w:val="22"/>
          <w:szCs w:val="22"/>
        </w:rPr>
      </w:pPr>
      <w:r w:rsidRPr="003F15AD">
        <w:rPr>
          <w:sz w:val="22"/>
          <w:szCs w:val="22"/>
        </w:rPr>
        <w:t xml:space="preserve">Příloha č. 2 - </w:t>
      </w:r>
      <w:r w:rsidR="0021697A" w:rsidRPr="0021697A">
        <w:rPr>
          <w:rFonts w:cs="Arial"/>
          <w:bCs/>
          <w:sz w:val="22"/>
          <w:szCs w:val="22"/>
        </w:rPr>
        <w:t>Technická specifikace předmětu plnění veřejné zakázky</w:t>
      </w:r>
      <w:r w:rsidR="0021697A">
        <w:rPr>
          <w:rFonts w:cs="Arial"/>
          <w:bCs/>
          <w:sz w:val="22"/>
          <w:szCs w:val="22"/>
        </w:rPr>
        <w:t>-</w:t>
      </w:r>
      <w:r w:rsidR="0021697A" w:rsidRPr="0021697A">
        <w:rPr>
          <w:sz w:val="22"/>
          <w:szCs w:val="22"/>
        </w:rPr>
        <w:t xml:space="preserve"> Zadání </w:t>
      </w:r>
      <w:r w:rsidR="0021697A">
        <w:rPr>
          <w:sz w:val="22"/>
          <w:szCs w:val="22"/>
        </w:rPr>
        <w:t>„</w:t>
      </w:r>
      <w:r w:rsidR="0021697A" w:rsidRPr="0021697A">
        <w:rPr>
          <w:sz w:val="22"/>
          <w:szCs w:val="22"/>
        </w:rPr>
        <w:t>Generelu</w:t>
      </w:r>
      <w:r w:rsidR="0021697A">
        <w:rPr>
          <w:sz w:val="22"/>
          <w:szCs w:val="22"/>
        </w:rPr>
        <w:t xml:space="preserve"> </w:t>
      </w:r>
      <w:r w:rsidR="0021697A" w:rsidRPr="0021697A">
        <w:rPr>
          <w:sz w:val="22"/>
          <w:szCs w:val="22"/>
        </w:rPr>
        <w:t>odvodnění hl. m. Prahy – II. detailní fáze</w:t>
      </w:r>
      <w:r w:rsidR="0083682B">
        <w:rPr>
          <w:sz w:val="22"/>
          <w:szCs w:val="22"/>
        </w:rPr>
        <w:t xml:space="preserve">, zahrnující </w:t>
      </w:r>
      <w:r w:rsidR="008F7EEE">
        <w:rPr>
          <w:sz w:val="22"/>
          <w:szCs w:val="22"/>
        </w:rPr>
        <w:t xml:space="preserve">katastrální </w:t>
      </w:r>
      <w:r w:rsidR="0083682B">
        <w:rPr>
          <w:sz w:val="22"/>
          <w:szCs w:val="22"/>
        </w:rPr>
        <w:t xml:space="preserve">území </w:t>
      </w:r>
      <w:r w:rsidR="008F7EEE">
        <w:rPr>
          <w:sz w:val="22"/>
          <w:szCs w:val="22"/>
        </w:rPr>
        <w:t>Podolí, Braník a část území Krč, Michle</w:t>
      </w:r>
      <w:r w:rsidR="0021697A">
        <w:rPr>
          <w:sz w:val="22"/>
          <w:szCs w:val="22"/>
        </w:rPr>
        <w:t>“</w:t>
      </w:r>
      <w:r w:rsidR="0021697A" w:rsidRPr="0021697A">
        <w:rPr>
          <w:sz w:val="22"/>
          <w:szCs w:val="22"/>
        </w:rPr>
        <w:t xml:space="preserve"> </w:t>
      </w:r>
    </w:p>
    <w:p w:rsidR="008F7EEE" w:rsidRPr="008F7EEE" w:rsidRDefault="008F7EEE" w:rsidP="008F7EEE">
      <w:pPr>
        <w:ind w:left="1843" w:hanging="1276"/>
        <w:rPr>
          <w:sz w:val="22"/>
          <w:szCs w:val="22"/>
        </w:rPr>
      </w:pPr>
      <w:r w:rsidRPr="008F7EEE">
        <w:rPr>
          <w:sz w:val="22"/>
          <w:szCs w:val="22"/>
        </w:rPr>
        <w:t>Příloha č. 3 – Seznam Odpovědných osob a čísla účtů zveřejněných v registru plátců DP</w:t>
      </w:r>
      <w:r>
        <w:rPr>
          <w:sz w:val="22"/>
          <w:szCs w:val="22"/>
        </w:rPr>
        <w:t>H</w:t>
      </w:r>
    </w:p>
    <w:p w:rsidR="004D0E7F" w:rsidRPr="008F7EEE" w:rsidRDefault="004D0E7F">
      <w:pPr>
        <w:tabs>
          <w:tab w:val="left" w:pos="1276"/>
          <w:tab w:val="left" w:pos="1560"/>
        </w:tabs>
        <w:ind w:left="1560" w:hanging="993"/>
        <w:rPr>
          <w:snapToGrid w:val="0"/>
          <w:sz w:val="22"/>
          <w:szCs w:val="22"/>
        </w:rPr>
      </w:pPr>
      <w:r w:rsidRPr="008F7EEE">
        <w:rPr>
          <w:snapToGrid w:val="0"/>
          <w:sz w:val="22"/>
          <w:szCs w:val="22"/>
        </w:rPr>
        <w:t xml:space="preserve">Příloha č. </w:t>
      </w:r>
      <w:r w:rsidR="008F7EEE" w:rsidRPr="008F7EEE">
        <w:rPr>
          <w:snapToGrid w:val="0"/>
          <w:sz w:val="22"/>
          <w:szCs w:val="22"/>
        </w:rPr>
        <w:t>4</w:t>
      </w:r>
      <w:r w:rsidRPr="008F7EEE">
        <w:rPr>
          <w:snapToGrid w:val="0"/>
          <w:sz w:val="22"/>
          <w:szCs w:val="22"/>
        </w:rPr>
        <w:t xml:space="preserve"> - Kalkulace ceny</w:t>
      </w:r>
    </w:p>
    <w:p w:rsidR="008F7EEE" w:rsidRPr="008F7EEE" w:rsidRDefault="008F7EEE" w:rsidP="008F7EEE">
      <w:pPr>
        <w:tabs>
          <w:tab w:val="left" w:pos="1276"/>
          <w:tab w:val="left" w:pos="1560"/>
        </w:tabs>
        <w:ind w:left="1560" w:hanging="993"/>
        <w:rPr>
          <w:snapToGrid w:val="0"/>
          <w:sz w:val="22"/>
          <w:szCs w:val="22"/>
        </w:rPr>
      </w:pPr>
      <w:r w:rsidRPr="008F7EEE">
        <w:rPr>
          <w:snapToGrid w:val="0"/>
          <w:sz w:val="22"/>
          <w:szCs w:val="22"/>
        </w:rPr>
        <w:t>Příloha č. 5 – Smlouva o dílo v otevřeném formát</w:t>
      </w:r>
      <w:r w:rsidR="006C06B3">
        <w:rPr>
          <w:snapToGrid w:val="0"/>
          <w:sz w:val="22"/>
          <w:szCs w:val="22"/>
        </w:rPr>
        <w:t>u</w:t>
      </w:r>
      <w:r w:rsidRPr="008F7EEE">
        <w:rPr>
          <w:snapToGrid w:val="0"/>
          <w:sz w:val="22"/>
          <w:szCs w:val="22"/>
        </w:rPr>
        <w:t xml:space="preserve"> na CD</w:t>
      </w:r>
    </w:p>
    <w:p w:rsidR="008F7EEE" w:rsidRDefault="008F7EEE">
      <w:pPr>
        <w:tabs>
          <w:tab w:val="left" w:pos="1276"/>
          <w:tab w:val="left" w:pos="1560"/>
        </w:tabs>
        <w:ind w:left="1560" w:hanging="993"/>
        <w:rPr>
          <w:snapToGrid w:val="0"/>
          <w:sz w:val="22"/>
          <w:szCs w:val="22"/>
        </w:rPr>
      </w:pPr>
    </w:p>
    <w:p w:rsidR="00C03E82" w:rsidRDefault="00C03E82">
      <w:pPr>
        <w:tabs>
          <w:tab w:val="left" w:pos="1276"/>
          <w:tab w:val="left" w:pos="1560"/>
        </w:tabs>
        <w:ind w:left="1560" w:hanging="993"/>
        <w:rPr>
          <w:snapToGrid w:val="0"/>
          <w:sz w:val="22"/>
          <w:szCs w:val="22"/>
        </w:rPr>
      </w:pPr>
    </w:p>
    <w:p w:rsidR="00C03E82" w:rsidRDefault="00C03E82">
      <w:pPr>
        <w:tabs>
          <w:tab w:val="left" w:pos="1276"/>
          <w:tab w:val="left" w:pos="1560"/>
        </w:tabs>
        <w:ind w:left="1560" w:hanging="993"/>
        <w:rPr>
          <w:snapToGrid w:val="0"/>
          <w:sz w:val="22"/>
          <w:szCs w:val="22"/>
        </w:rPr>
      </w:pPr>
    </w:p>
    <w:p w:rsidR="00C03E82" w:rsidRDefault="00C03E82">
      <w:pPr>
        <w:tabs>
          <w:tab w:val="left" w:pos="1276"/>
          <w:tab w:val="left" w:pos="1560"/>
        </w:tabs>
        <w:ind w:left="1560" w:hanging="993"/>
        <w:rPr>
          <w:snapToGrid w:val="0"/>
          <w:sz w:val="22"/>
          <w:szCs w:val="22"/>
        </w:rPr>
      </w:pPr>
    </w:p>
    <w:p w:rsidR="00C03E82" w:rsidRPr="008F7EEE" w:rsidRDefault="00C03E82">
      <w:pPr>
        <w:tabs>
          <w:tab w:val="left" w:pos="1276"/>
          <w:tab w:val="left" w:pos="1560"/>
        </w:tabs>
        <w:ind w:left="1560" w:hanging="993"/>
        <w:rPr>
          <w:snapToGrid w:val="0"/>
          <w:sz w:val="22"/>
          <w:szCs w:val="22"/>
        </w:rPr>
      </w:pPr>
    </w:p>
    <w:tbl>
      <w:tblPr>
        <w:tblW w:w="9431" w:type="dxa"/>
        <w:tblCellMar>
          <w:left w:w="70" w:type="dxa"/>
          <w:right w:w="70" w:type="dxa"/>
        </w:tblCellMar>
        <w:tblLook w:val="0000" w:firstRow="0" w:lastRow="0" w:firstColumn="0" w:lastColumn="0" w:noHBand="0" w:noVBand="0"/>
      </w:tblPr>
      <w:tblGrid>
        <w:gridCol w:w="5457"/>
        <w:gridCol w:w="3974"/>
      </w:tblGrid>
      <w:tr w:rsidR="00ED69B3" w:rsidTr="00312D99">
        <w:trPr>
          <w:trHeight w:val="328"/>
        </w:trPr>
        <w:tc>
          <w:tcPr>
            <w:tcW w:w="5457" w:type="dxa"/>
          </w:tcPr>
          <w:p w:rsidR="00ED69B3" w:rsidRPr="00ED69B3" w:rsidRDefault="00ED69B3" w:rsidP="00910EF4">
            <w:pPr>
              <w:spacing w:before="120"/>
              <w:jc w:val="both"/>
              <w:rPr>
                <w:snapToGrid w:val="0"/>
                <w:sz w:val="22"/>
                <w:szCs w:val="22"/>
              </w:rPr>
            </w:pPr>
            <w:r w:rsidRPr="00ED69B3">
              <w:rPr>
                <w:sz w:val="22"/>
                <w:szCs w:val="22"/>
              </w:rPr>
              <w:t>V Praze dne:</w:t>
            </w:r>
            <w:r w:rsidRPr="00ED69B3">
              <w:rPr>
                <w:sz w:val="22"/>
                <w:szCs w:val="22"/>
              </w:rPr>
              <w:tab/>
            </w:r>
          </w:p>
        </w:tc>
        <w:tc>
          <w:tcPr>
            <w:tcW w:w="3974" w:type="dxa"/>
          </w:tcPr>
          <w:p w:rsidR="00ED69B3" w:rsidRPr="00ED69B3" w:rsidRDefault="00ED69B3" w:rsidP="008B707A">
            <w:pPr>
              <w:spacing w:before="120"/>
              <w:jc w:val="both"/>
              <w:rPr>
                <w:snapToGrid w:val="0"/>
                <w:sz w:val="22"/>
                <w:szCs w:val="22"/>
              </w:rPr>
            </w:pPr>
            <w:r w:rsidRPr="00ED69B3">
              <w:rPr>
                <w:snapToGrid w:val="0"/>
                <w:sz w:val="22"/>
                <w:szCs w:val="22"/>
              </w:rPr>
              <w:t xml:space="preserve">V </w:t>
            </w:r>
            <w:r w:rsidR="00690012">
              <w:rPr>
                <w:snapToGrid w:val="0"/>
                <w:sz w:val="22"/>
                <w:szCs w:val="22"/>
              </w:rPr>
              <w:t xml:space="preserve">Praze </w:t>
            </w:r>
            <w:r w:rsidRPr="00ED69B3">
              <w:rPr>
                <w:snapToGrid w:val="0"/>
                <w:sz w:val="22"/>
                <w:szCs w:val="22"/>
              </w:rPr>
              <w:t xml:space="preserve">dne: </w:t>
            </w:r>
            <w:proofErr w:type="gramStart"/>
            <w:r w:rsidR="008B707A">
              <w:rPr>
                <w:snapToGrid w:val="0"/>
                <w:sz w:val="22"/>
                <w:szCs w:val="22"/>
              </w:rPr>
              <w:t>16</w:t>
            </w:r>
            <w:r w:rsidR="00690012">
              <w:rPr>
                <w:snapToGrid w:val="0"/>
                <w:sz w:val="22"/>
                <w:szCs w:val="22"/>
              </w:rPr>
              <w:t>.</w:t>
            </w:r>
            <w:r w:rsidR="008B707A">
              <w:rPr>
                <w:snapToGrid w:val="0"/>
                <w:sz w:val="22"/>
                <w:szCs w:val="22"/>
              </w:rPr>
              <w:t>5</w:t>
            </w:r>
            <w:r w:rsidR="00690012">
              <w:rPr>
                <w:snapToGrid w:val="0"/>
                <w:sz w:val="22"/>
                <w:szCs w:val="22"/>
              </w:rPr>
              <w:t>.2017</w:t>
            </w:r>
            <w:proofErr w:type="gramEnd"/>
            <w:r w:rsidRPr="00ED69B3">
              <w:rPr>
                <w:snapToGrid w:val="0"/>
                <w:sz w:val="22"/>
                <w:szCs w:val="22"/>
              </w:rPr>
              <w:t xml:space="preserve"> </w:t>
            </w:r>
          </w:p>
        </w:tc>
      </w:tr>
      <w:tr w:rsidR="00ED69B3" w:rsidTr="00312D99">
        <w:trPr>
          <w:trHeight w:val="164"/>
        </w:trPr>
        <w:tc>
          <w:tcPr>
            <w:tcW w:w="5457" w:type="dxa"/>
          </w:tcPr>
          <w:p w:rsidR="00ED69B3" w:rsidRPr="00ED69B3" w:rsidRDefault="00ED69B3" w:rsidP="00910EF4">
            <w:pPr>
              <w:spacing w:before="120"/>
              <w:jc w:val="both"/>
              <w:rPr>
                <w:snapToGrid w:val="0"/>
                <w:sz w:val="22"/>
                <w:szCs w:val="22"/>
              </w:rPr>
            </w:pPr>
            <w:r w:rsidRPr="00ED69B3">
              <w:rPr>
                <w:sz w:val="22"/>
                <w:szCs w:val="22"/>
              </w:rPr>
              <w:t>za Pražskou vodohospodářskou společnost a. s.</w:t>
            </w:r>
          </w:p>
        </w:tc>
        <w:tc>
          <w:tcPr>
            <w:tcW w:w="3974" w:type="dxa"/>
          </w:tcPr>
          <w:p w:rsidR="00ED69B3" w:rsidRPr="00ED69B3" w:rsidRDefault="00ED69B3" w:rsidP="00690012">
            <w:pPr>
              <w:spacing w:before="120"/>
              <w:jc w:val="both"/>
              <w:rPr>
                <w:snapToGrid w:val="0"/>
                <w:sz w:val="22"/>
                <w:szCs w:val="22"/>
              </w:rPr>
            </w:pPr>
            <w:r w:rsidRPr="00ED69B3">
              <w:rPr>
                <w:snapToGrid w:val="0"/>
                <w:sz w:val="22"/>
                <w:szCs w:val="22"/>
              </w:rPr>
              <w:t xml:space="preserve">za </w:t>
            </w:r>
            <w:proofErr w:type="spellStart"/>
            <w:r w:rsidR="00690012">
              <w:rPr>
                <w:snapToGrid w:val="0"/>
              </w:rPr>
              <w:t>Sweco</w:t>
            </w:r>
            <w:proofErr w:type="spellEnd"/>
            <w:r w:rsidR="00690012">
              <w:rPr>
                <w:snapToGrid w:val="0"/>
              </w:rPr>
              <w:t xml:space="preserve"> </w:t>
            </w:r>
            <w:proofErr w:type="spellStart"/>
            <w:r w:rsidR="00690012">
              <w:rPr>
                <w:snapToGrid w:val="0"/>
              </w:rPr>
              <w:t>Hydroprojekt</w:t>
            </w:r>
            <w:proofErr w:type="spellEnd"/>
            <w:r w:rsidR="00690012">
              <w:rPr>
                <w:snapToGrid w:val="0"/>
              </w:rPr>
              <w:t xml:space="preserve"> a.s.</w:t>
            </w:r>
          </w:p>
        </w:tc>
      </w:tr>
      <w:tr w:rsidR="00ED69B3" w:rsidTr="00312D99">
        <w:trPr>
          <w:trHeight w:val="164"/>
        </w:trPr>
        <w:tc>
          <w:tcPr>
            <w:tcW w:w="5457" w:type="dxa"/>
          </w:tcPr>
          <w:p w:rsidR="00ED69B3" w:rsidRPr="00ED69B3" w:rsidRDefault="00ED69B3" w:rsidP="00910EF4">
            <w:pPr>
              <w:spacing w:before="120"/>
              <w:jc w:val="both"/>
              <w:rPr>
                <w:snapToGrid w:val="0"/>
                <w:sz w:val="22"/>
                <w:szCs w:val="22"/>
              </w:rPr>
            </w:pPr>
          </w:p>
        </w:tc>
        <w:tc>
          <w:tcPr>
            <w:tcW w:w="3974" w:type="dxa"/>
          </w:tcPr>
          <w:p w:rsidR="00ED69B3" w:rsidRPr="00ED69B3" w:rsidRDefault="00ED69B3" w:rsidP="00910EF4">
            <w:pPr>
              <w:spacing w:before="120"/>
              <w:jc w:val="both"/>
              <w:rPr>
                <w:snapToGrid w:val="0"/>
                <w:sz w:val="22"/>
                <w:szCs w:val="22"/>
              </w:rPr>
            </w:pPr>
          </w:p>
        </w:tc>
      </w:tr>
      <w:tr w:rsidR="00ED69B3" w:rsidTr="00312D99">
        <w:trPr>
          <w:trHeight w:val="164"/>
        </w:trPr>
        <w:tc>
          <w:tcPr>
            <w:tcW w:w="5457" w:type="dxa"/>
          </w:tcPr>
          <w:p w:rsidR="00ED69B3" w:rsidRPr="00ED69B3" w:rsidRDefault="00ED69B3" w:rsidP="00910EF4">
            <w:pPr>
              <w:spacing w:before="120"/>
              <w:jc w:val="both"/>
              <w:rPr>
                <w:snapToGrid w:val="0"/>
                <w:sz w:val="22"/>
                <w:szCs w:val="22"/>
              </w:rPr>
            </w:pPr>
          </w:p>
        </w:tc>
        <w:tc>
          <w:tcPr>
            <w:tcW w:w="3974" w:type="dxa"/>
          </w:tcPr>
          <w:p w:rsidR="00ED69B3" w:rsidRPr="00ED69B3" w:rsidRDefault="00ED69B3" w:rsidP="00910EF4">
            <w:pPr>
              <w:spacing w:before="120"/>
              <w:jc w:val="both"/>
              <w:rPr>
                <w:snapToGrid w:val="0"/>
                <w:sz w:val="22"/>
                <w:szCs w:val="22"/>
              </w:rPr>
            </w:pPr>
          </w:p>
        </w:tc>
      </w:tr>
      <w:tr w:rsidR="00ED69B3" w:rsidTr="00312D99">
        <w:trPr>
          <w:trHeight w:val="157"/>
        </w:trPr>
        <w:tc>
          <w:tcPr>
            <w:tcW w:w="5457" w:type="dxa"/>
          </w:tcPr>
          <w:p w:rsidR="00ED69B3" w:rsidRPr="00ED69B3" w:rsidRDefault="00ED69B3" w:rsidP="00910EF4">
            <w:pPr>
              <w:spacing w:before="120"/>
              <w:jc w:val="both"/>
              <w:rPr>
                <w:snapToGrid w:val="0"/>
                <w:sz w:val="22"/>
                <w:szCs w:val="22"/>
              </w:rPr>
            </w:pPr>
          </w:p>
        </w:tc>
        <w:tc>
          <w:tcPr>
            <w:tcW w:w="3974" w:type="dxa"/>
          </w:tcPr>
          <w:p w:rsidR="00ED69B3" w:rsidRPr="00ED69B3" w:rsidRDefault="00ED69B3" w:rsidP="00910EF4">
            <w:pPr>
              <w:spacing w:before="120"/>
              <w:jc w:val="both"/>
              <w:rPr>
                <w:snapToGrid w:val="0"/>
                <w:sz w:val="22"/>
                <w:szCs w:val="22"/>
              </w:rPr>
            </w:pPr>
          </w:p>
        </w:tc>
      </w:tr>
      <w:tr w:rsidR="00ED69B3" w:rsidTr="00312D99">
        <w:trPr>
          <w:trHeight w:val="164"/>
        </w:trPr>
        <w:tc>
          <w:tcPr>
            <w:tcW w:w="5457" w:type="dxa"/>
          </w:tcPr>
          <w:p w:rsidR="00ED69B3" w:rsidRPr="00ED69B3" w:rsidRDefault="00ED69B3" w:rsidP="00910EF4">
            <w:pPr>
              <w:spacing w:before="120"/>
              <w:jc w:val="both"/>
              <w:rPr>
                <w:snapToGrid w:val="0"/>
                <w:sz w:val="22"/>
                <w:szCs w:val="22"/>
              </w:rPr>
            </w:pPr>
          </w:p>
        </w:tc>
        <w:tc>
          <w:tcPr>
            <w:tcW w:w="3974" w:type="dxa"/>
          </w:tcPr>
          <w:p w:rsidR="00ED69B3" w:rsidRPr="00ED69B3" w:rsidRDefault="00ED69B3" w:rsidP="00910EF4">
            <w:pPr>
              <w:spacing w:before="120"/>
              <w:jc w:val="both"/>
              <w:rPr>
                <w:snapToGrid w:val="0"/>
                <w:sz w:val="22"/>
                <w:szCs w:val="22"/>
              </w:rPr>
            </w:pPr>
          </w:p>
        </w:tc>
      </w:tr>
      <w:tr w:rsidR="00ED69B3" w:rsidTr="00312D99">
        <w:trPr>
          <w:trHeight w:val="164"/>
        </w:trPr>
        <w:tc>
          <w:tcPr>
            <w:tcW w:w="5457" w:type="dxa"/>
          </w:tcPr>
          <w:p w:rsidR="00ED69B3" w:rsidRDefault="00043C94" w:rsidP="00043C94">
            <w:pPr>
              <w:jc w:val="both"/>
              <w:rPr>
                <w:snapToGrid w:val="0"/>
                <w:sz w:val="22"/>
                <w:szCs w:val="22"/>
              </w:rPr>
            </w:pPr>
            <w:r>
              <w:rPr>
                <w:snapToGrid w:val="0"/>
                <w:sz w:val="22"/>
                <w:szCs w:val="22"/>
              </w:rPr>
              <w:t>Ing. Petr Žejdlík, MBA</w:t>
            </w:r>
          </w:p>
          <w:p w:rsidR="00043C94" w:rsidRPr="00ED69B3" w:rsidRDefault="00043C94" w:rsidP="00043C94">
            <w:pPr>
              <w:jc w:val="both"/>
              <w:rPr>
                <w:snapToGrid w:val="0"/>
                <w:sz w:val="22"/>
                <w:szCs w:val="22"/>
              </w:rPr>
            </w:pPr>
            <w:r>
              <w:rPr>
                <w:snapToGrid w:val="0"/>
                <w:sz w:val="22"/>
                <w:szCs w:val="22"/>
              </w:rPr>
              <w:t>předseda představenstva</w:t>
            </w:r>
          </w:p>
        </w:tc>
        <w:tc>
          <w:tcPr>
            <w:tcW w:w="3974" w:type="dxa"/>
          </w:tcPr>
          <w:p w:rsidR="00ED69B3" w:rsidRDefault="00ED69B3" w:rsidP="00043C94">
            <w:pPr>
              <w:jc w:val="both"/>
              <w:rPr>
                <w:snapToGrid w:val="0"/>
                <w:sz w:val="22"/>
                <w:szCs w:val="22"/>
                <w:highlight w:val="yellow"/>
              </w:rPr>
            </w:pPr>
          </w:p>
          <w:p w:rsidR="00043C94" w:rsidRPr="00D97079" w:rsidRDefault="00043C94" w:rsidP="00043C94">
            <w:pPr>
              <w:jc w:val="both"/>
              <w:rPr>
                <w:snapToGrid w:val="0"/>
                <w:sz w:val="22"/>
                <w:szCs w:val="22"/>
                <w:highlight w:val="yellow"/>
              </w:rPr>
            </w:pPr>
          </w:p>
        </w:tc>
      </w:tr>
    </w:tbl>
    <w:p w:rsidR="004D0E7F" w:rsidRPr="003F15AD" w:rsidRDefault="004D0E7F" w:rsidP="00312D99">
      <w:pPr>
        <w:spacing w:before="120"/>
        <w:jc w:val="both"/>
        <w:rPr>
          <w:snapToGrid w:val="0"/>
          <w:sz w:val="22"/>
          <w:szCs w:val="22"/>
        </w:rPr>
      </w:pPr>
    </w:p>
    <w:sectPr w:rsidR="004D0E7F" w:rsidRPr="003F15AD">
      <w:headerReference w:type="default" r:id="rId8"/>
      <w:footerReference w:type="even" r:id="rId9"/>
      <w:footerReference w:type="default" r:id="rId10"/>
      <w:pgSz w:w="11906" w:h="16838"/>
      <w:pgMar w:top="1276" w:right="1797" w:bottom="1440" w:left="130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3EB" w:rsidRDefault="007373EB">
      <w:r>
        <w:separator/>
      </w:r>
    </w:p>
  </w:endnote>
  <w:endnote w:type="continuationSeparator" w:id="0">
    <w:p w:rsidR="007373EB" w:rsidRDefault="0073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38A" w:rsidRDefault="003D43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B03F7">
      <w:rPr>
        <w:rStyle w:val="slostrnky"/>
        <w:noProof/>
      </w:rPr>
      <w:t>6</w:t>
    </w:r>
    <w:r>
      <w:rPr>
        <w:rStyle w:val="slostrnky"/>
      </w:rPr>
      <w:fldChar w:fldCharType="end"/>
    </w:r>
  </w:p>
  <w:p w:rsidR="003D438A" w:rsidRDefault="003D438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38A" w:rsidRDefault="003D43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D5C3D">
      <w:rPr>
        <w:rStyle w:val="slostrnky"/>
        <w:noProof/>
      </w:rPr>
      <w:t>1</w:t>
    </w:r>
    <w:r>
      <w:rPr>
        <w:rStyle w:val="slostrnky"/>
      </w:rPr>
      <w:fldChar w:fldCharType="end"/>
    </w:r>
  </w:p>
  <w:p w:rsidR="003D438A" w:rsidRDefault="003D43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3EB" w:rsidRDefault="007373EB">
      <w:r>
        <w:separator/>
      </w:r>
    </w:p>
  </w:footnote>
  <w:footnote w:type="continuationSeparator" w:id="0">
    <w:p w:rsidR="007373EB" w:rsidRDefault="00737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36A" w:rsidRDefault="003D438A" w:rsidP="0061736A">
    <w:pPr>
      <w:pStyle w:val="Zhlav"/>
      <w:tabs>
        <w:tab w:val="clear" w:pos="9072"/>
        <w:tab w:val="right" w:pos="8789"/>
      </w:tabs>
      <w:jc w:val="center"/>
      <w:rPr>
        <w:i/>
      </w:rPr>
    </w:pPr>
    <w:r>
      <w:rPr>
        <w:i/>
      </w:rPr>
      <w:t>Generel odvodnění hl. m. Prahy</w:t>
    </w:r>
    <w:r w:rsidR="00EB1563">
      <w:rPr>
        <w:i/>
      </w:rPr>
      <w:t xml:space="preserve"> – II. detailní fáze</w:t>
    </w:r>
    <w:r w:rsidR="0061736A">
      <w:rPr>
        <w:i/>
      </w:rPr>
      <w:t xml:space="preserve">, </w:t>
    </w:r>
    <w:proofErr w:type="spellStart"/>
    <w:proofErr w:type="gramStart"/>
    <w:r w:rsidR="0061736A">
      <w:rPr>
        <w:i/>
      </w:rPr>
      <w:t>k.ú</w:t>
    </w:r>
    <w:proofErr w:type="spellEnd"/>
    <w:r w:rsidR="0061736A">
      <w:rPr>
        <w:i/>
      </w:rPr>
      <w:t>.</w:t>
    </w:r>
    <w:proofErr w:type="gramEnd"/>
    <w:r w:rsidR="0061736A">
      <w:rPr>
        <w:i/>
      </w:rPr>
      <w:t xml:space="preserve"> </w:t>
    </w:r>
    <w:r w:rsidR="00A2420A">
      <w:rPr>
        <w:i/>
      </w:rPr>
      <w:t>Podolí, Br</w:t>
    </w:r>
    <w:r w:rsidR="008F7EEE">
      <w:rPr>
        <w:i/>
      </w:rPr>
      <w:t>a</w:t>
    </w:r>
    <w:r w:rsidR="00A2420A">
      <w:rPr>
        <w:i/>
      </w:rPr>
      <w:t>ník a část území Krč a Michle</w:t>
    </w:r>
  </w:p>
  <w:p w:rsidR="003D438A" w:rsidRDefault="003D438A" w:rsidP="0061736A">
    <w:pPr>
      <w:pStyle w:val="Zhlav"/>
      <w:tabs>
        <w:tab w:val="clear" w:pos="9072"/>
        <w:tab w:val="right" w:pos="8789"/>
      </w:tabs>
      <w:jc w:val="center"/>
      <w:rPr>
        <w:i/>
      </w:rPr>
    </w:pPr>
    <w:r>
      <w:rPr>
        <w:i/>
      </w:rPr>
      <w:t>číslo akce: 1/1/999/00</w:t>
    </w:r>
  </w:p>
  <w:p w:rsidR="002B30EE" w:rsidRDefault="002B30EE" w:rsidP="008D41CB">
    <w:pPr>
      <w:pStyle w:val="Zhlav"/>
      <w:tabs>
        <w:tab w:val="clear" w:pos="9072"/>
        <w:tab w:val="right" w:pos="878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BEC786C"/>
    <w:lvl w:ilvl="0">
      <w:start w:val="1"/>
      <w:numFmt w:val="decimal"/>
      <w:lvlText w:val="%1."/>
      <w:lvlJc w:val="left"/>
      <w:pPr>
        <w:tabs>
          <w:tab w:val="num" w:pos="360"/>
        </w:tabs>
        <w:ind w:left="360" w:hanging="360"/>
      </w:pPr>
    </w:lvl>
  </w:abstractNum>
  <w:abstractNum w:abstractNumId="1">
    <w:nsid w:val="00432931"/>
    <w:multiLevelType w:val="hybridMultilevel"/>
    <w:tmpl w:val="303609C0"/>
    <w:lvl w:ilvl="0" w:tplc="E14CE4C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06A1EF6"/>
    <w:multiLevelType w:val="hybridMultilevel"/>
    <w:tmpl w:val="68DA11EC"/>
    <w:lvl w:ilvl="0" w:tplc="24DC77F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0A848CB"/>
    <w:multiLevelType w:val="multilevel"/>
    <w:tmpl w:val="2D961BA8"/>
    <w:lvl w:ilvl="0">
      <w:start w:val="1"/>
      <w:numFmt w:val="bullet"/>
      <w:lvlText w:val=""/>
      <w:lvlJc w:val="left"/>
      <w:pPr>
        <w:tabs>
          <w:tab w:val="num" w:pos="5035"/>
        </w:tabs>
        <w:ind w:left="5035"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447F66"/>
    <w:multiLevelType w:val="hybridMultilevel"/>
    <w:tmpl w:val="5BB4A2B4"/>
    <w:lvl w:ilvl="0" w:tplc="04050007">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A410FCB"/>
    <w:multiLevelType w:val="hybridMultilevel"/>
    <w:tmpl w:val="FE6E72A0"/>
    <w:lvl w:ilvl="0" w:tplc="128AA35E">
      <w:start w:val="1"/>
      <w:numFmt w:val="decimal"/>
      <w:lvlText w:val="%1)"/>
      <w:lvlJc w:val="left"/>
      <w:pPr>
        <w:ind w:left="921" w:hanging="360"/>
      </w:pPr>
      <w:rPr>
        <w:rFonts w:hint="default"/>
      </w:rPr>
    </w:lvl>
    <w:lvl w:ilvl="1" w:tplc="04050019" w:tentative="1">
      <w:start w:val="1"/>
      <w:numFmt w:val="lowerLetter"/>
      <w:lvlText w:val="%2."/>
      <w:lvlJc w:val="left"/>
      <w:pPr>
        <w:ind w:left="1641" w:hanging="360"/>
      </w:p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6">
    <w:nsid w:val="11FF2A5F"/>
    <w:multiLevelType w:val="hybridMultilevel"/>
    <w:tmpl w:val="4F587302"/>
    <w:lvl w:ilvl="0" w:tplc="10CE244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7">
    <w:nsid w:val="1C5B7C42"/>
    <w:multiLevelType w:val="multilevel"/>
    <w:tmpl w:val="D8408A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3B46EDF"/>
    <w:multiLevelType w:val="hybridMultilevel"/>
    <w:tmpl w:val="153E55FA"/>
    <w:lvl w:ilvl="0" w:tplc="41223362">
      <w:start w:val="1"/>
      <w:numFmt w:val="decimal"/>
      <w:lvlText w:val="%1."/>
      <w:lvlJc w:val="left"/>
      <w:pPr>
        <w:tabs>
          <w:tab w:val="num" w:pos="720"/>
        </w:tabs>
        <w:ind w:left="720" w:hanging="360"/>
      </w:pPr>
      <w:rPr>
        <w:rFonts w:hint="default"/>
      </w:rPr>
    </w:lvl>
    <w:lvl w:ilvl="1" w:tplc="E410CACA">
      <w:start w:val="1"/>
      <w:numFmt w:val="bullet"/>
      <w:lvlText w:val=""/>
      <w:lvlJc w:val="left"/>
      <w:pPr>
        <w:tabs>
          <w:tab w:val="num" w:pos="1440"/>
        </w:tabs>
        <w:ind w:left="1440" w:hanging="360"/>
      </w:pPr>
      <w:rPr>
        <w:rFonts w:ascii="Symbol" w:hAnsi="Symbol"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3DB35F3"/>
    <w:multiLevelType w:val="hybridMultilevel"/>
    <w:tmpl w:val="71C63DDC"/>
    <w:lvl w:ilvl="0" w:tplc="174ACEEC">
      <w:start w:val="1"/>
      <w:numFmt w:val="decimal"/>
      <w:lvlText w:val="%1)"/>
      <w:lvlJc w:val="left"/>
      <w:pPr>
        <w:ind w:left="1080" w:hanging="360"/>
      </w:pPr>
      <w:rPr>
        <w:rFonts w:hint="default"/>
        <w:color w:val="auto"/>
      </w:rPr>
    </w:lvl>
    <w:lvl w:ilvl="1" w:tplc="72A4860E">
      <w:start w:val="1"/>
      <w:numFmt w:val="decimal"/>
      <w:lvlText w:val="%2)"/>
      <w:lvlJc w:val="left"/>
      <w:pPr>
        <w:ind w:left="1800" w:hanging="360"/>
      </w:pPr>
      <w:rPr>
        <w:rFonts w:ascii="Times New Roman" w:eastAsia="Times New Roman" w:hAnsi="Times New Roman" w:cs="Times New Roman"/>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2468579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1">
    <w:nsid w:val="24DF37C1"/>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12">
    <w:nsid w:val="2559049A"/>
    <w:multiLevelType w:val="hybridMultilevel"/>
    <w:tmpl w:val="E8967130"/>
    <w:lvl w:ilvl="0" w:tplc="04050011">
      <w:start w:val="1"/>
      <w:numFmt w:val="decimal"/>
      <w:lvlText w:val="%1)"/>
      <w:lvlJc w:val="left"/>
      <w:pPr>
        <w:tabs>
          <w:tab w:val="num" w:pos="720"/>
        </w:tabs>
        <w:ind w:left="720" w:hanging="360"/>
      </w:pPr>
      <w:rPr>
        <w:rFonts w:hint="default"/>
      </w:rPr>
    </w:lvl>
    <w:lvl w:ilvl="1" w:tplc="3CE46856">
      <w:start w:val="4"/>
      <w:numFmt w:val="bullet"/>
      <w:lvlText w:val="-"/>
      <w:lvlJc w:val="left"/>
      <w:pPr>
        <w:tabs>
          <w:tab w:val="num" w:pos="1440"/>
        </w:tabs>
        <w:ind w:left="1440" w:hanging="360"/>
      </w:pPr>
      <w:rPr>
        <w:rFonts w:ascii="Tahoma" w:eastAsia="Times New Roman" w:hAnsi="Tahoma" w:cs="Tahoma" w:hint="default"/>
      </w:rPr>
    </w:lvl>
    <w:lvl w:ilvl="2" w:tplc="CD7A45EE">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CAF5EC6"/>
    <w:multiLevelType w:val="hybridMultilevel"/>
    <w:tmpl w:val="1414B2EE"/>
    <w:lvl w:ilvl="0" w:tplc="FFFFFFFF">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03759EF"/>
    <w:multiLevelType w:val="hybridMultilevel"/>
    <w:tmpl w:val="EE967A1C"/>
    <w:lvl w:ilvl="0" w:tplc="CBC2506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nsid w:val="36406895"/>
    <w:multiLevelType w:val="singleLevel"/>
    <w:tmpl w:val="6BF652DE"/>
    <w:lvl w:ilvl="0">
      <w:start w:val="1"/>
      <w:numFmt w:val="lowerLetter"/>
      <w:lvlText w:val="%1)"/>
      <w:lvlJc w:val="left"/>
      <w:pPr>
        <w:tabs>
          <w:tab w:val="num" w:pos="0"/>
        </w:tabs>
        <w:ind w:left="283" w:hanging="283"/>
      </w:pPr>
      <w:rPr>
        <w:rFonts w:ascii="Times New Roman" w:eastAsia="Times New Roman" w:hAnsi="Times New Roman" w:cs="Times New Roman"/>
        <w:b w:val="0"/>
        <w:i w:val="0"/>
        <w:sz w:val="22"/>
      </w:rPr>
    </w:lvl>
  </w:abstractNum>
  <w:abstractNum w:abstractNumId="16">
    <w:nsid w:val="37027D8A"/>
    <w:multiLevelType w:val="hybridMultilevel"/>
    <w:tmpl w:val="2BCCA1D2"/>
    <w:lvl w:ilvl="0" w:tplc="906ABE9E">
      <w:start w:val="1"/>
      <w:numFmt w:val="decimal"/>
      <w:lvlText w:val="%1)"/>
      <w:lvlJc w:val="left"/>
      <w:pPr>
        <w:ind w:left="720" w:hanging="360"/>
      </w:pPr>
      <w:rPr>
        <w:rFonts w:asciiTheme="minorHAnsi" w:eastAsiaTheme="minorHAnsi" w:hAnsi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9C02FF5"/>
    <w:multiLevelType w:val="hybridMultilevel"/>
    <w:tmpl w:val="2D961BA8"/>
    <w:lvl w:ilvl="0" w:tplc="04050001">
      <w:start w:val="1"/>
      <w:numFmt w:val="bullet"/>
      <w:lvlText w:val=""/>
      <w:lvlJc w:val="left"/>
      <w:pPr>
        <w:tabs>
          <w:tab w:val="num" w:pos="5035"/>
        </w:tabs>
        <w:ind w:left="5035"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D6D4880"/>
    <w:multiLevelType w:val="multilevel"/>
    <w:tmpl w:val="6E74E9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9">
    <w:nsid w:val="40693A86"/>
    <w:multiLevelType w:val="hybridMultilevel"/>
    <w:tmpl w:val="0CDA7E16"/>
    <w:lvl w:ilvl="0" w:tplc="BEEE47E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4750C83"/>
    <w:multiLevelType w:val="hybridMultilevel"/>
    <w:tmpl w:val="2D6AB9C2"/>
    <w:lvl w:ilvl="0" w:tplc="5D366F6A">
      <w:start w:val="1"/>
      <w:numFmt w:val="decimal"/>
      <w:lvlText w:val="%1)"/>
      <w:lvlJc w:val="left"/>
      <w:pPr>
        <w:tabs>
          <w:tab w:val="num" w:pos="720"/>
        </w:tabs>
        <w:ind w:left="720" w:hanging="360"/>
      </w:pPr>
      <w:rPr>
        <w:rFonts w:hint="default"/>
      </w:rPr>
    </w:lvl>
    <w:lvl w:ilvl="1" w:tplc="F238F18A">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52602E8"/>
    <w:multiLevelType w:val="hybridMultilevel"/>
    <w:tmpl w:val="48AC754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5326014"/>
    <w:multiLevelType w:val="singleLevel"/>
    <w:tmpl w:val="01020894"/>
    <w:lvl w:ilvl="0">
      <w:start w:val="1"/>
      <w:numFmt w:val="upperRoman"/>
      <w:pStyle w:val="Nadpis1"/>
      <w:lvlText w:val="%1."/>
      <w:lvlJc w:val="center"/>
      <w:pPr>
        <w:tabs>
          <w:tab w:val="num" w:pos="648"/>
        </w:tabs>
        <w:ind w:left="0" w:firstLine="288"/>
      </w:pPr>
    </w:lvl>
  </w:abstractNum>
  <w:abstractNum w:abstractNumId="23">
    <w:nsid w:val="4A6E2F33"/>
    <w:multiLevelType w:val="hybridMultilevel"/>
    <w:tmpl w:val="E3D63E3C"/>
    <w:lvl w:ilvl="0" w:tplc="04050011">
      <w:start w:val="1"/>
      <w:numFmt w:val="decimal"/>
      <w:lvlText w:val="%1)"/>
      <w:lvlJc w:val="left"/>
      <w:pPr>
        <w:tabs>
          <w:tab w:val="num" w:pos="721"/>
        </w:tabs>
        <w:ind w:left="721" w:hanging="360"/>
      </w:pPr>
    </w:lvl>
    <w:lvl w:ilvl="1" w:tplc="04050019" w:tentative="1">
      <w:start w:val="1"/>
      <w:numFmt w:val="lowerLetter"/>
      <w:lvlText w:val="%2."/>
      <w:lvlJc w:val="left"/>
      <w:pPr>
        <w:tabs>
          <w:tab w:val="num" w:pos="1441"/>
        </w:tabs>
        <w:ind w:left="1441" w:hanging="360"/>
      </w:pPr>
    </w:lvl>
    <w:lvl w:ilvl="2" w:tplc="0405001B" w:tentative="1">
      <w:start w:val="1"/>
      <w:numFmt w:val="lowerRoman"/>
      <w:lvlText w:val="%3."/>
      <w:lvlJc w:val="right"/>
      <w:pPr>
        <w:tabs>
          <w:tab w:val="num" w:pos="2161"/>
        </w:tabs>
        <w:ind w:left="2161" w:hanging="180"/>
      </w:pPr>
    </w:lvl>
    <w:lvl w:ilvl="3" w:tplc="0405000F" w:tentative="1">
      <w:start w:val="1"/>
      <w:numFmt w:val="decimal"/>
      <w:lvlText w:val="%4."/>
      <w:lvlJc w:val="left"/>
      <w:pPr>
        <w:tabs>
          <w:tab w:val="num" w:pos="2881"/>
        </w:tabs>
        <w:ind w:left="2881" w:hanging="360"/>
      </w:pPr>
    </w:lvl>
    <w:lvl w:ilvl="4" w:tplc="04050019" w:tentative="1">
      <w:start w:val="1"/>
      <w:numFmt w:val="lowerLetter"/>
      <w:lvlText w:val="%5."/>
      <w:lvlJc w:val="left"/>
      <w:pPr>
        <w:tabs>
          <w:tab w:val="num" w:pos="3601"/>
        </w:tabs>
        <w:ind w:left="3601" w:hanging="360"/>
      </w:pPr>
    </w:lvl>
    <w:lvl w:ilvl="5" w:tplc="0405001B" w:tentative="1">
      <w:start w:val="1"/>
      <w:numFmt w:val="lowerRoman"/>
      <w:lvlText w:val="%6."/>
      <w:lvlJc w:val="right"/>
      <w:pPr>
        <w:tabs>
          <w:tab w:val="num" w:pos="4321"/>
        </w:tabs>
        <w:ind w:left="4321" w:hanging="180"/>
      </w:pPr>
    </w:lvl>
    <w:lvl w:ilvl="6" w:tplc="0405000F" w:tentative="1">
      <w:start w:val="1"/>
      <w:numFmt w:val="decimal"/>
      <w:lvlText w:val="%7."/>
      <w:lvlJc w:val="left"/>
      <w:pPr>
        <w:tabs>
          <w:tab w:val="num" w:pos="5041"/>
        </w:tabs>
        <w:ind w:left="5041" w:hanging="360"/>
      </w:pPr>
    </w:lvl>
    <w:lvl w:ilvl="7" w:tplc="04050019" w:tentative="1">
      <w:start w:val="1"/>
      <w:numFmt w:val="lowerLetter"/>
      <w:lvlText w:val="%8."/>
      <w:lvlJc w:val="left"/>
      <w:pPr>
        <w:tabs>
          <w:tab w:val="num" w:pos="5761"/>
        </w:tabs>
        <w:ind w:left="5761" w:hanging="360"/>
      </w:pPr>
    </w:lvl>
    <w:lvl w:ilvl="8" w:tplc="0405001B" w:tentative="1">
      <w:start w:val="1"/>
      <w:numFmt w:val="lowerRoman"/>
      <w:lvlText w:val="%9."/>
      <w:lvlJc w:val="right"/>
      <w:pPr>
        <w:tabs>
          <w:tab w:val="num" w:pos="6481"/>
        </w:tabs>
        <w:ind w:left="6481" w:hanging="180"/>
      </w:pPr>
    </w:lvl>
  </w:abstractNum>
  <w:abstractNum w:abstractNumId="24">
    <w:nsid w:val="4C6C0431"/>
    <w:multiLevelType w:val="multilevel"/>
    <w:tmpl w:val="C5B2F704"/>
    <w:lvl w:ilvl="0">
      <w:start w:val="1"/>
      <w:numFmt w:val="decimal"/>
      <w:pStyle w:val="PrvnrovesmlouvyNadpis"/>
      <w:lvlText w:val="%1."/>
      <w:lvlJc w:val="left"/>
      <w:pPr>
        <w:tabs>
          <w:tab w:val="num" w:pos="567"/>
        </w:tabs>
        <w:ind w:left="567" w:hanging="567"/>
      </w:pPr>
      <w:rPr>
        <w:rFonts w:ascii="Times New Roman" w:hAnsi="Times New Roman" w:cs="Times New Roman" w:hint="default"/>
        <w:b/>
        <w:i w:val="0"/>
      </w:rPr>
    </w:lvl>
    <w:lvl w:ilvl="1">
      <w:start w:val="1"/>
      <w:numFmt w:val="decimal"/>
      <w:pStyle w:val="Druhrovesmlouvy"/>
      <w:lvlText w:val="%1.%2"/>
      <w:lvlJc w:val="left"/>
      <w:pPr>
        <w:tabs>
          <w:tab w:val="num" w:pos="851"/>
        </w:tabs>
        <w:ind w:left="851" w:hanging="567"/>
      </w:pPr>
      <w:rPr>
        <w:rFonts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tvrtrovesmlouvy"/>
      <w:lvlText w:val="%1.%2.%3.%4"/>
      <w:lvlJc w:val="left"/>
      <w:pPr>
        <w:tabs>
          <w:tab w:val="num" w:pos="1985"/>
        </w:tabs>
        <w:ind w:left="1985" w:hanging="851"/>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5">
    <w:nsid w:val="4E222F83"/>
    <w:multiLevelType w:val="hybridMultilevel"/>
    <w:tmpl w:val="DEA4B2F8"/>
    <w:lvl w:ilvl="0" w:tplc="04050007">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558229C1"/>
    <w:multiLevelType w:val="singleLevel"/>
    <w:tmpl w:val="16040130"/>
    <w:lvl w:ilvl="0">
      <w:start w:val="1"/>
      <w:numFmt w:val="upperRoman"/>
      <w:pStyle w:val="Nadpis7"/>
      <w:lvlText w:val="%1."/>
      <w:lvlJc w:val="left"/>
      <w:pPr>
        <w:tabs>
          <w:tab w:val="num" w:pos="780"/>
        </w:tabs>
        <w:ind w:left="780" w:hanging="720"/>
      </w:pPr>
      <w:rPr>
        <w:rFonts w:hint="default"/>
        <w:b/>
      </w:rPr>
    </w:lvl>
  </w:abstractNum>
  <w:abstractNum w:abstractNumId="27">
    <w:nsid w:val="5854658B"/>
    <w:multiLevelType w:val="singleLevel"/>
    <w:tmpl w:val="3B04524A"/>
    <w:lvl w:ilvl="0">
      <w:start w:val="1"/>
      <w:numFmt w:val="bullet"/>
      <w:lvlText w:val="–"/>
      <w:lvlJc w:val="left"/>
      <w:pPr>
        <w:tabs>
          <w:tab w:val="num" w:pos="360"/>
        </w:tabs>
        <w:ind w:left="360" w:hanging="360"/>
      </w:pPr>
      <w:rPr>
        <w:rFonts w:ascii="Arial" w:hAnsi="Arial" w:hint="default"/>
      </w:rPr>
    </w:lvl>
  </w:abstractNum>
  <w:abstractNum w:abstractNumId="28">
    <w:nsid w:val="59EC7A1A"/>
    <w:multiLevelType w:val="singleLevel"/>
    <w:tmpl w:val="0405000F"/>
    <w:lvl w:ilvl="0">
      <w:start w:val="1"/>
      <w:numFmt w:val="decimal"/>
      <w:lvlText w:val="%1."/>
      <w:lvlJc w:val="left"/>
      <w:pPr>
        <w:tabs>
          <w:tab w:val="num" w:pos="360"/>
        </w:tabs>
        <w:ind w:left="360" w:hanging="360"/>
      </w:pPr>
    </w:lvl>
  </w:abstractNum>
  <w:abstractNum w:abstractNumId="29">
    <w:nsid w:val="59F96522"/>
    <w:multiLevelType w:val="hybridMultilevel"/>
    <w:tmpl w:val="16B23196"/>
    <w:lvl w:ilvl="0" w:tplc="F0AC811C">
      <w:start w:val="1"/>
      <w:numFmt w:val="decimal"/>
      <w:lvlText w:val="%1."/>
      <w:lvlJc w:val="left"/>
      <w:pPr>
        <w:tabs>
          <w:tab w:val="num" w:pos="720"/>
        </w:tabs>
        <w:ind w:left="720" w:hanging="360"/>
      </w:pPr>
      <w:rPr>
        <w:rFonts w:ascii="Times New Roman" w:hAnsi="Times New Roman"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D391DE5"/>
    <w:multiLevelType w:val="hybridMultilevel"/>
    <w:tmpl w:val="21E84672"/>
    <w:lvl w:ilvl="0" w:tplc="04050011">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nsid w:val="5E926046"/>
    <w:multiLevelType w:val="hybridMultilevel"/>
    <w:tmpl w:val="6FF6D0D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2953885"/>
    <w:multiLevelType w:val="hybridMultilevel"/>
    <w:tmpl w:val="EB940C94"/>
    <w:lvl w:ilvl="0" w:tplc="A20043F6">
      <w:start w:val="1"/>
      <w:numFmt w:val="decimal"/>
      <w:lvlText w:val="%1)"/>
      <w:lvlJc w:val="left"/>
      <w:pPr>
        <w:tabs>
          <w:tab w:val="num" w:pos="720"/>
        </w:tabs>
        <w:ind w:left="720" w:hanging="360"/>
      </w:pPr>
      <w:rPr>
        <w:rFonts w:hint="default"/>
      </w:rPr>
    </w:lvl>
    <w:lvl w:ilvl="1" w:tplc="EFAE6800">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2AB1800"/>
    <w:multiLevelType w:val="hybridMultilevel"/>
    <w:tmpl w:val="14C88656"/>
    <w:lvl w:ilvl="0" w:tplc="04050011">
      <w:start w:val="1"/>
      <w:numFmt w:val="decimal"/>
      <w:lvlText w:val="%1)"/>
      <w:lvlJc w:val="left"/>
      <w:pPr>
        <w:tabs>
          <w:tab w:val="num" w:pos="720"/>
        </w:tabs>
        <w:ind w:left="720" w:hanging="360"/>
      </w:pPr>
    </w:lvl>
    <w:lvl w:ilvl="1" w:tplc="EFAC24D8">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2B80B35"/>
    <w:multiLevelType w:val="hybridMultilevel"/>
    <w:tmpl w:val="D17AF0F0"/>
    <w:lvl w:ilvl="0" w:tplc="52B8F64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nsid w:val="65B06C27"/>
    <w:multiLevelType w:val="hybridMultilevel"/>
    <w:tmpl w:val="78887656"/>
    <w:lvl w:ilvl="0" w:tplc="442EF706">
      <w:start w:val="4"/>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6343338"/>
    <w:multiLevelType w:val="hybridMultilevel"/>
    <w:tmpl w:val="572CC290"/>
    <w:lvl w:ilvl="0" w:tplc="04050007">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38">
    <w:nsid w:val="6DD26789"/>
    <w:multiLevelType w:val="multilevel"/>
    <w:tmpl w:val="00368C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FC12044"/>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40">
    <w:nsid w:val="75882F46"/>
    <w:multiLevelType w:val="singleLevel"/>
    <w:tmpl w:val="9F087F7A"/>
    <w:lvl w:ilvl="0">
      <w:numFmt w:val="bullet"/>
      <w:lvlText w:val="▪"/>
      <w:lvlJc w:val="left"/>
      <w:pPr>
        <w:tabs>
          <w:tab w:val="num" w:pos="644"/>
        </w:tabs>
        <w:ind w:left="284" w:firstLine="0"/>
      </w:pPr>
      <w:rPr>
        <w:rFonts w:ascii="Times New Roman" w:hAnsi="Times New Roman" w:hint="default"/>
      </w:rPr>
    </w:lvl>
  </w:abstractNum>
  <w:abstractNum w:abstractNumId="41">
    <w:nsid w:val="77E30488"/>
    <w:multiLevelType w:val="hybridMultilevel"/>
    <w:tmpl w:val="865885F4"/>
    <w:lvl w:ilvl="0" w:tplc="357E69A2">
      <w:numFmt w:val="bullet"/>
      <w:lvlText w:val="-"/>
      <w:lvlJc w:val="left"/>
      <w:pPr>
        <w:tabs>
          <w:tab w:val="num" w:pos="1080"/>
        </w:tabs>
        <w:ind w:left="1080" w:hanging="360"/>
      </w:pPr>
      <w:rPr>
        <w:rFonts w:ascii="Times New Roman" w:eastAsia="Times New Roman" w:hAnsi="Times New Roman" w:cs="Times New Roman" w:hint="default"/>
      </w:rPr>
    </w:lvl>
    <w:lvl w:ilvl="1" w:tplc="0405000F">
      <w:start w:val="1"/>
      <w:numFmt w:val="decimal"/>
      <w:lvlText w:val="%2."/>
      <w:lvlJc w:val="left"/>
      <w:pPr>
        <w:tabs>
          <w:tab w:val="num" w:pos="1800"/>
        </w:tabs>
        <w:ind w:left="1800" w:hanging="360"/>
      </w:pPr>
    </w:lvl>
    <w:lvl w:ilvl="2" w:tplc="61FED49C">
      <w:start w:val="5"/>
      <w:numFmt w:val="decimal"/>
      <w:lvlText w:val="%3)"/>
      <w:lvlJc w:val="left"/>
      <w:pPr>
        <w:tabs>
          <w:tab w:val="num" w:pos="2520"/>
        </w:tabs>
        <w:ind w:left="2520" w:hanging="360"/>
      </w:pPr>
      <w:rPr>
        <w:rFonts w:hint="default"/>
      </w:rPr>
    </w:lvl>
    <w:lvl w:ilvl="3" w:tplc="04050001">
      <w:start w:val="1"/>
      <w:numFmt w:val="bullet"/>
      <w:lvlText w:val=""/>
      <w:lvlJc w:val="left"/>
      <w:pPr>
        <w:tabs>
          <w:tab w:val="num" w:pos="3240"/>
        </w:tabs>
        <w:ind w:left="3240" w:hanging="360"/>
      </w:pPr>
      <w:rPr>
        <w:rFonts w:ascii="Symbol" w:hAnsi="Symbol" w:hint="default"/>
      </w:rPr>
    </w:lvl>
    <w:lvl w:ilvl="4" w:tplc="6C740DAA">
      <w:start w:val="1"/>
      <w:numFmt w:val="lowerLetter"/>
      <w:lvlText w:val="%5)"/>
      <w:lvlJc w:val="left"/>
      <w:pPr>
        <w:tabs>
          <w:tab w:val="num" w:pos="3960"/>
        </w:tabs>
        <w:ind w:left="3960" w:hanging="360"/>
      </w:pPr>
      <w:rPr>
        <w:rFonts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2">
    <w:nsid w:val="7C0E0340"/>
    <w:multiLevelType w:val="hybridMultilevel"/>
    <w:tmpl w:val="B63CA726"/>
    <w:lvl w:ilvl="0" w:tplc="3D44E670">
      <w:start w:val="1"/>
      <w:numFmt w:val="bullet"/>
      <w:lvlText w:val=""/>
      <w:lvlJc w:val="left"/>
      <w:pPr>
        <w:tabs>
          <w:tab w:val="num" w:pos="927"/>
        </w:tabs>
        <w:ind w:left="907" w:hanging="34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nsid w:val="7F2C00A2"/>
    <w:multiLevelType w:val="hybridMultilevel"/>
    <w:tmpl w:val="D61A3056"/>
    <w:lvl w:ilvl="0" w:tplc="77A0C56A">
      <w:start w:val="2"/>
      <w:numFmt w:val="decimal"/>
      <w:lvlText w:val="%1)"/>
      <w:lvlJc w:val="left"/>
      <w:pPr>
        <w:tabs>
          <w:tab w:val="num" w:pos="720"/>
        </w:tabs>
        <w:ind w:left="720" w:hanging="360"/>
      </w:pPr>
      <w:rPr>
        <w:rFonts w:hint="default"/>
      </w:rPr>
    </w:lvl>
    <w:lvl w:ilvl="1" w:tplc="BB5A20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6"/>
  </w:num>
  <w:num w:numId="2">
    <w:abstractNumId w:val="10"/>
  </w:num>
  <w:num w:numId="3">
    <w:abstractNumId w:val="22"/>
  </w:num>
  <w:num w:numId="4">
    <w:abstractNumId w:val="40"/>
  </w:num>
  <w:num w:numId="5">
    <w:abstractNumId w:val="28"/>
  </w:num>
  <w:num w:numId="6">
    <w:abstractNumId w:val="39"/>
  </w:num>
  <w:num w:numId="7">
    <w:abstractNumId w:val="11"/>
  </w:num>
  <w:num w:numId="8">
    <w:abstractNumId w:val="15"/>
  </w:num>
  <w:num w:numId="9">
    <w:abstractNumId w:val="21"/>
  </w:num>
  <w:num w:numId="10">
    <w:abstractNumId w:val="29"/>
  </w:num>
  <w:num w:numId="11">
    <w:abstractNumId w:val="37"/>
  </w:num>
  <w:num w:numId="12">
    <w:abstractNumId w:val="13"/>
  </w:num>
  <w:num w:numId="13">
    <w:abstractNumId w:val="36"/>
  </w:num>
  <w:num w:numId="14">
    <w:abstractNumId w:val="4"/>
  </w:num>
  <w:num w:numId="15">
    <w:abstractNumId w:val="25"/>
  </w:num>
  <w:num w:numId="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5"/>
  </w:num>
  <w:num w:numId="19">
    <w:abstractNumId w:val="33"/>
  </w:num>
  <w:num w:numId="20">
    <w:abstractNumId w:val="17"/>
  </w:num>
  <w:num w:numId="21">
    <w:abstractNumId w:val="6"/>
  </w:num>
  <w:num w:numId="22">
    <w:abstractNumId w:val="23"/>
  </w:num>
  <w:num w:numId="23">
    <w:abstractNumId w:val="32"/>
  </w:num>
  <w:num w:numId="24">
    <w:abstractNumId w:val="41"/>
  </w:num>
  <w:num w:numId="25">
    <w:abstractNumId w:val="12"/>
  </w:num>
  <w:num w:numId="26">
    <w:abstractNumId w:val="0"/>
  </w:num>
  <w:num w:numId="27">
    <w:abstractNumId w:val="2"/>
  </w:num>
  <w:num w:numId="28">
    <w:abstractNumId w:val="20"/>
  </w:num>
  <w:num w:numId="29">
    <w:abstractNumId w:val="19"/>
  </w:num>
  <w:num w:numId="30">
    <w:abstractNumId w:val="31"/>
  </w:num>
  <w:num w:numId="31">
    <w:abstractNumId w:val="3"/>
  </w:num>
  <w:num w:numId="32">
    <w:abstractNumId w:val="1"/>
  </w:num>
  <w:num w:numId="33">
    <w:abstractNumId w:val="43"/>
  </w:num>
  <w:num w:numId="34">
    <w:abstractNumId w:val="27"/>
  </w:num>
  <w:num w:numId="35">
    <w:abstractNumId w:val="7"/>
  </w:num>
  <w:num w:numId="36">
    <w:abstractNumId w:val="30"/>
  </w:num>
  <w:num w:numId="37">
    <w:abstractNumId w:val="38"/>
  </w:num>
  <w:num w:numId="38">
    <w:abstractNumId w:val="16"/>
  </w:num>
  <w:num w:numId="39">
    <w:abstractNumId w:val="24"/>
  </w:num>
  <w:num w:numId="40">
    <w:abstractNumId w:val="9"/>
  </w:num>
  <w:num w:numId="41">
    <w:abstractNumId w:val="22"/>
  </w:num>
  <w:num w:numId="42">
    <w:abstractNumId w:val="14"/>
  </w:num>
  <w:num w:numId="43">
    <w:abstractNumId w:val="34"/>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B1"/>
    <w:rsid w:val="00021800"/>
    <w:rsid w:val="0003570A"/>
    <w:rsid w:val="000413B3"/>
    <w:rsid w:val="00043C94"/>
    <w:rsid w:val="00057A0C"/>
    <w:rsid w:val="000606D3"/>
    <w:rsid w:val="00061ABC"/>
    <w:rsid w:val="00066912"/>
    <w:rsid w:val="000856ED"/>
    <w:rsid w:val="000919EA"/>
    <w:rsid w:val="000962B1"/>
    <w:rsid w:val="000C1055"/>
    <w:rsid w:val="000C49A1"/>
    <w:rsid w:val="000E2E27"/>
    <w:rsid w:val="001204B1"/>
    <w:rsid w:val="00145325"/>
    <w:rsid w:val="00154DE8"/>
    <w:rsid w:val="001838ED"/>
    <w:rsid w:val="00184F5F"/>
    <w:rsid w:val="0019380D"/>
    <w:rsid w:val="00197DE2"/>
    <w:rsid w:val="001C1C7A"/>
    <w:rsid w:val="001E2BC3"/>
    <w:rsid w:val="001E43C2"/>
    <w:rsid w:val="001F4A40"/>
    <w:rsid w:val="00214506"/>
    <w:rsid w:val="0021697A"/>
    <w:rsid w:val="00221930"/>
    <w:rsid w:val="00227DBD"/>
    <w:rsid w:val="00245F01"/>
    <w:rsid w:val="002550D4"/>
    <w:rsid w:val="00262978"/>
    <w:rsid w:val="00264462"/>
    <w:rsid w:val="002A5F46"/>
    <w:rsid w:val="002B30EE"/>
    <w:rsid w:val="002C0586"/>
    <w:rsid w:val="002C4606"/>
    <w:rsid w:val="002F007C"/>
    <w:rsid w:val="00312D99"/>
    <w:rsid w:val="003203EE"/>
    <w:rsid w:val="003277F0"/>
    <w:rsid w:val="00351E86"/>
    <w:rsid w:val="00377AE1"/>
    <w:rsid w:val="003834A7"/>
    <w:rsid w:val="003B635A"/>
    <w:rsid w:val="003C26CD"/>
    <w:rsid w:val="003D438A"/>
    <w:rsid w:val="003F15AD"/>
    <w:rsid w:val="003F3F13"/>
    <w:rsid w:val="003F413D"/>
    <w:rsid w:val="00403F38"/>
    <w:rsid w:val="00424D18"/>
    <w:rsid w:val="004423B6"/>
    <w:rsid w:val="00461F18"/>
    <w:rsid w:val="00470510"/>
    <w:rsid w:val="00472B9A"/>
    <w:rsid w:val="004763E8"/>
    <w:rsid w:val="0048270A"/>
    <w:rsid w:val="00495F2F"/>
    <w:rsid w:val="004B7FF2"/>
    <w:rsid w:val="004D0E7F"/>
    <w:rsid w:val="004E000A"/>
    <w:rsid w:val="004E7256"/>
    <w:rsid w:val="00511212"/>
    <w:rsid w:val="005439C1"/>
    <w:rsid w:val="00544BEE"/>
    <w:rsid w:val="00570717"/>
    <w:rsid w:val="00570BCA"/>
    <w:rsid w:val="00582240"/>
    <w:rsid w:val="00591430"/>
    <w:rsid w:val="005941E0"/>
    <w:rsid w:val="005D6A25"/>
    <w:rsid w:val="0061736A"/>
    <w:rsid w:val="00622EE6"/>
    <w:rsid w:val="00630EEE"/>
    <w:rsid w:val="00663682"/>
    <w:rsid w:val="00690012"/>
    <w:rsid w:val="00692AB0"/>
    <w:rsid w:val="006946A5"/>
    <w:rsid w:val="006A329C"/>
    <w:rsid w:val="006B47BE"/>
    <w:rsid w:val="006B4A9F"/>
    <w:rsid w:val="006B76FA"/>
    <w:rsid w:val="006C06B3"/>
    <w:rsid w:val="006E554F"/>
    <w:rsid w:val="006F15D2"/>
    <w:rsid w:val="00722328"/>
    <w:rsid w:val="0073085E"/>
    <w:rsid w:val="007373EB"/>
    <w:rsid w:val="007438BB"/>
    <w:rsid w:val="00772EDF"/>
    <w:rsid w:val="0078169A"/>
    <w:rsid w:val="00786BAC"/>
    <w:rsid w:val="007C15BD"/>
    <w:rsid w:val="007C4F70"/>
    <w:rsid w:val="0080769E"/>
    <w:rsid w:val="0083682B"/>
    <w:rsid w:val="00885506"/>
    <w:rsid w:val="00886EC5"/>
    <w:rsid w:val="008936C9"/>
    <w:rsid w:val="00894F83"/>
    <w:rsid w:val="008B707A"/>
    <w:rsid w:val="008C05C5"/>
    <w:rsid w:val="008D41CB"/>
    <w:rsid w:val="008D5C3D"/>
    <w:rsid w:val="008F7EEE"/>
    <w:rsid w:val="00910EF4"/>
    <w:rsid w:val="00920859"/>
    <w:rsid w:val="0092518D"/>
    <w:rsid w:val="00934878"/>
    <w:rsid w:val="00966F1A"/>
    <w:rsid w:val="009728BE"/>
    <w:rsid w:val="009F542D"/>
    <w:rsid w:val="00A11C9B"/>
    <w:rsid w:val="00A2420A"/>
    <w:rsid w:val="00A40744"/>
    <w:rsid w:val="00A84B36"/>
    <w:rsid w:val="00A96AF0"/>
    <w:rsid w:val="00AB4935"/>
    <w:rsid w:val="00AD1CE0"/>
    <w:rsid w:val="00AE5B51"/>
    <w:rsid w:val="00B02079"/>
    <w:rsid w:val="00B316B1"/>
    <w:rsid w:val="00B4478A"/>
    <w:rsid w:val="00B71315"/>
    <w:rsid w:val="00B91FD7"/>
    <w:rsid w:val="00BB123B"/>
    <w:rsid w:val="00BE0605"/>
    <w:rsid w:val="00BE15BC"/>
    <w:rsid w:val="00C03E82"/>
    <w:rsid w:val="00C6310A"/>
    <w:rsid w:val="00C7751A"/>
    <w:rsid w:val="00C8225D"/>
    <w:rsid w:val="00CA1151"/>
    <w:rsid w:val="00CB03F7"/>
    <w:rsid w:val="00D3179E"/>
    <w:rsid w:val="00D7271F"/>
    <w:rsid w:val="00D96FA6"/>
    <w:rsid w:val="00D97079"/>
    <w:rsid w:val="00DB6981"/>
    <w:rsid w:val="00DC59B6"/>
    <w:rsid w:val="00DC644F"/>
    <w:rsid w:val="00DD7356"/>
    <w:rsid w:val="00DF1989"/>
    <w:rsid w:val="00E054F4"/>
    <w:rsid w:val="00E05763"/>
    <w:rsid w:val="00E05FB1"/>
    <w:rsid w:val="00E13FD1"/>
    <w:rsid w:val="00E237C4"/>
    <w:rsid w:val="00E50C35"/>
    <w:rsid w:val="00E53D07"/>
    <w:rsid w:val="00E553A7"/>
    <w:rsid w:val="00E90EAC"/>
    <w:rsid w:val="00EA3E86"/>
    <w:rsid w:val="00EB1563"/>
    <w:rsid w:val="00EC776B"/>
    <w:rsid w:val="00ED69B3"/>
    <w:rsid w:val="00EE1F55"/>
    <w:rsid w:val="00F455DA"/>
    <w:rsid w:val="00F56DD3"/>
    <w:rsid w:val="00F601B0"/>
    <w:rsid w:val="00F855DA"/>
    <w:rsid w:val="00FB4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B635A"/>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link w:val="Nadpis9Char"/>
    <w:semiHidden/>
    <w:rsid w:val="00AE5B51"/>
    <w:pPr>
      <w:keepNext/>
      <w:tabs>
        <w:tab w:val="num" w:pos="2160"/>
      </w:tabs>
      <w:ind w:left="1582" w:hanging="1582"/>
      <w:jc w:val="both"/>
      <w:outlineLvl w:val="8"/>
    </w:pPr>
    <w:rPr>
      <w:rFonts w:ascii="Arial" w:hAnsi="Arial"/>
      <w:b/>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styleId="Textbubliny">
    <w:name w:val="Balloon Text"/>
    <w:basedOn w:val="Normln"/>
    <w:semiHidden/>
    <w:rPr>
      <w:rFonts w:ascii="Tahoma" w:hAnsi="Tahoma" w:cs="Tahoma"/>
      <w:sz w:val="16"/>
      <w:szCs w:val="16"/>
    </w:rPr>
  </w:style>
  <w:style w:type="paragraph" w:styleId="Normlnweb">
    <w:name w:val="Normal (Web)"/>
    <w:basedOn w:val="Normln"/>
    <w:uiPriority w:val="99"/>
    <w:pPr>
      <w:spacing w:before="100" w:beforeAutospacing="1" w:after="100" w:afterAutospacing="1"/>
    </w:pPr>
    <w:rPr>
      <w:sz w:val="24"/>
      <w:szCs w:val="24"/>
    </w:rPr>
  </w:style>
  <w:style w:type="paragraph" w:styleId="Titulek">
    <w:name w:val="caption"/>
    <w:basedOn w:val="Normln"/>
    <w:next w:val="Normln"/>
    <w:qFormat/>
    <w:pPr>
      <w:jc w:val="center"/>
    </w:pPr>
    <w:rPr>
      <w:rFonts w:ascii="Arial" w:hAnsi="Arial"/>
      <w:sz w:val="22"/>
    </w:rPr>
  </w:style>
  <w:style w:type="paragraph" w:customStyle="1" w:styleId="Vyizuje">
    <w:name w:val="Vyřizuje"/>
    <w:basedOn w:val="Normln"/>
    <w:pPr>
      <w:tabs>
        <w:tab w:val="left" w:pos="0"/>
        <w:tab w:val="left" w:pos="2268"/>
        <w:tab w:val="left" w:pos="5387"/>
        <w:tab w:val="right" w:pos="9356"/>
      </w:tabs>
    </w:pPr>
    <w:rPr>
      <w:sz w:val="24"/>
    </w:rPr>
  </w:style>
  <w:style w:type="paragraph" w:customStyle="1" w:styleId="strany">
    <w:name w:val="strany"/>
    <w:basedOn w:val="Normln"/>
    <w:pPr>
      <w:keepLines/>
      <w:tabs>
        <w:tab w:val="left" w:pos="2836"/>
        <w:tab w:val="left" w:pos="6237"/>
        <w:tab w:val="right" w:pos="9639"/>
      </w:tabs>
      <w:suppressAutoHyphens/>
      <w:spacing w:after="120"/>
    </w:pPr>
    <w:rPr>
      <w:rFonts w:ascii="Arial Narrow" w:hAnsi="Arial Narrow"/>
      <w:spacing w:val="4"/>
      <w:sz w:val="22"/>
    </w:rPr>
  </w:style>
  <w:style w:type="paragraph" w:customStyle="1" w:styleId="slovn">
    <w:name w:val="Číslování"/>
    <w:basedOn w:val="Zkladntext"/>
    <w:rsid w:val="007C4F70"/>
    <w:pPr>
      <w:ind w:left="720" w:hanging="720"/>
      <w:jc w:val="both"/>
    </w:pPr>
    <w:rPr>
      <w:rFonts w:ascii="Tahoma" w:hAnsi="Tahoma" w:cs="Tahoma"/>
      <w:b/>
      <w:bCs/>
      <w:i/>
      <w:iCs/>
      <w:color w:val="000000"/>
      <w:sz w:val="22"/>
      <w:szCs w:val="22"/>
    </w:rPr>
  </w:style>
  <w:style w:type="paragraph" w:styleId="Seznam2">
    <w:name w:val="List 2"/>
    <w:basedOn w:val="Normln"/>
    <w:rsid w:val="00EB1563"/>
    <w:pPr>
      <w:ind w:left="566" w:hanging="283"/>
      <w:contextualSpacing/>
    </w:pPr>
  </w:style>
  <w:style w:type="character" w:styleId="Odkaznakoment">
    <w:name w:val="annotation reference"/>
    <w:rsid w:val="00245F01"/>
    <w:rPr>
      <w:sz w:val="16"/>
      <w:szCs w:val="16"/>
    </w:rPr>
  </w:style>
  <w:style w:type="paragraph" w:styleId="Textkomente">
    <w:name w:val="annotation text"/>
    <w:basedOn w:val="Normln"/>
    <w:link w:val="TextkomenteChar"/>
    <w:rsid w:val="00245F01"/>
  </w:style>
  <w:style w:type="character" w:customStyle="1" w:styleId="TextkomenteChar">
    <w:name w:val="Text komentáře Char"/>
    <w:basedOn w:val="Standardnpsmoodstavce"/>
    <w:link w:val="Textkomente"/>
    <w:rsid w:val="00245F01"/>
  </w:style>
  <w:style w:type="paragraph" w:styleId="Odstavecseseznamem">
    <w:name w:val="List Paragraph"/>
    <w:basedOn w:val="Normln"/>
    <w:uiPriority w:val="34"/>
    <w:qFormat/>
    <w:rsid w:val="00245F01"/>
    <w:pPr>
      <w:ind w:left="720"/>
      <w:contextualSpacing/>
    </w:pPr>
    <w:rPr>
      <w:sz w:val="24"/>
      <w:szCs w:val="24"/>
    </w:rPr>
  </w:style>
  <w:style w:type="paragraph" w:customStyle="1" w:styleId="PrvnrovesmlouvyNadpis">
    <w:name w:val="První úroveň smlouvy (Nadpis)"/>
    <w:basedOn w:val="Normln"/>
    <w:next w:val="Druhrovesmlouvy"/>
    <w:uiPriority w:val="3"/>
    <w:qFormat/>
    <w:rsid w:val="004763E8"/>
    <w:pPr>
      <w:keepNext/>
      <w:numPr>
        <w:numId w:val="39"/>
      </w:numPr>
      <w:spacing w:before="360" w:after="240"/>
      <w:jc w:val="both"/>
    </w:pPr>
    <w:rPr>
      <w:b/>
      <w:caps/>
      <w:sz w:val="22"/>
      <w:szCs w:val="22"/>
    </w:rPr>
  </w:style>
  <w:style w:type="paragraph" w:customStyle="1" w:styleId="Druhrovesmlouvy">
    <w:name w:val="Druhá úroveň smlouvy"/>
    <w:basedOn w:val="PrvnrovesmlouvyNadpis"/>
    <w:link w:val="DruhrovesmlouvyChar"/>
    <w:uiPriority w:val="6"/>
    <w:qFormat/>
    <w:rsid w:val="004763E8"/>
    <w:pPr>
      <w:keepNext w:val="0"/>
      <w:numPr>
        <w:ilvl w:val="1"/>
      </w:numPr>
      <w:tabs>
        <w:tab w:val="clear" w:pos="851"/>
        <w:tab w:val="num" w:pos="709"/>
      </w:tabs>
      <w:spacing w:before="0"/>
      <w:ind w:left="567"/>
    </w:pPr>
    <w:rPr>
      <w:b w:val="0"/>
      <w:caps w:val="0"/>
    </w:rPr>
  </w:style>
  <w:style w:type="paragraph" w:customStyle="1" w:styleId="Tetrovesmlouvy">
    <w:name w:val="Třetí úroveň smlouvy"/>
    <w:basedOn w:val="Druhrovesmlouvy"/>
    <w:uiPriority w:val="21"/>
    <w:qFormat/>
    <w:rsid w:val="004763E8"/>
    <w:pPr>
      <w:numPr>
        <w:ilvl w:val="2"/>
      </w:numPr>
      <w:tabs>
        <w:tab w:val="clear" w:pos="1418"/>
        <w:tab w:val="num" w:pos="644"/>
      </w:tabs>
      <w:ind w:left="284" w:hanging="851"/>
    </w:pPr>
  </w:style>
  <w:style w:type="character" w:customStyle="1" w:styleId="DruhrovesmlouvyChar">
    <w:name w:val="Druhá úroveň smlouvy Char"/>
    <w:basedOn w:val="Standardnpsmoodstavce"/>
    <w:link w:val="Druhrovesmlouvy"/>
    <w:uiPriority w:val="6"/>
    <w:rsid w:val="004763E8"/>
    <w:rPr>
      <w:sz w:val="22"/>
      <w:szCs w:val="22"/>
    </w:rPr>
  </w:style>
  <w:style w:type="paragraph" w:customStyle="1" w:styleId="tvrtrovesmlouvy">
    <w:name w:val="Čtvrtá úroveň smlouvy"/>
    <w:basedOn w:val="Tetrovesmlouvy"/>
    <w:uiPriority w:val="21"/>
    <w:qFormat/>
    <w:rsid w:val="004763E8"/>
    <w:pPr>
      <w:numPr>
        <w:ilvl w:val="3"/>
      </w:numPr>
      <w:tabs>
        <w:tab w:val="clear" w:pos="1985"/>
        <w:tab w:val="num" w:pos="644"/>
        <w:tab w:val="num" w:pos="2127"/>
      </w:tabs>
      <w:ind w:left="2127" w:firstLine="0"/>
    </w:pPr>
  </w:style>
  <w:style w:type="character" w:customStyle="1" w:styleId="platne1">
    <w:name w:val="platne1"/>
    <w:rsid w:val="00312D99"/>
  </w:style>
  <w:style w:type="paragraph" w:styleId="Pedmtkomente">
    <w:name w:val="annotation subject"/>
    <w:basedOn w:val="Textkomente"/>
    <w:next w:val="Textkomente"/>
    <w:link w:val="PedmtkomenteChar"/>
    <w:rsid w:val="00403F38"/>
    <w:rPr>
      <w:b/>
      <w:bCs/>
    </w:rPr>
  </w:style>
  <w:style w:type="character" w:customStyle="1" w:styleId="PedmtkomenteChar">
    <w:name w:val="Předmět komentáře Char"/>
    <w:basedOn w:val="TextkomenteChar"/>
    <w:link w:val="Pedmtkomente"/>
    <w:rsid w:val="00403F38"/>
    <w:rPr>
      <w:b/>
      <w:bCs/>
    </w:rPr>
  </w:style>
  <w:style w:type="paragraph" w:customStyle="1" w:styleId="strany1">
    <w:name w:val="strany1"/>
    <w:basedOn w:val="Normln"/>
    <w:rsid w:val="00E553A7"/>
    <w:pPr>
      <w:keepLines/>
      <w:tabs>
        <w:tab w:val="left" w:pos="2552"/>
        <w:tab w:val="left" w:pos="6237"/>
        <w:tab w:val="right" w:pos="9639"/>
      </w:tabs>
      <w:suppressAutoHyphens/>
      <w:spacing w:after="20"/>
    </w:pPr>
    <w:rPr>
      <w:rFonts w:ascii="Arial Narrow" w:hAnsi="Arial Narrow"/>
      <w:spacing w:val="4"/>
      <w:sz w:val="22"/>
    </w:rPr>
  </w:style>
  <w:style w:type="character" w:customStyle="1" w:styleId="Nadpis9Char">
    <w:name w:val="Nadpis 9 Char"/>
    <w:basedOn w:val="Standardnpsmoodstavce"/>
    <w:link w:val="Nadpis9"/>
    <w:semiHidden/>
    <w:rsid w:val="00AE5B51"/>
    <w:rPr>
      <w:rFonts w:ascii="Arial" w:hAnsi="Arial"/>
      <w:b/>
      <w:bCs/>
      <w:i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B635A"/>
  </w:style>
  <w:style w:type="paragraph" w:styleId="Nadpis1">
    <w:name w:val="heading 1"/>
    <w:basedOn w:val="Normln"/>
    <w:next w:val="Normln"/>
    <w:qFormat/>
    <w:pPr>
      <w:keepNext/>
      <w:numPr>
        <w:numId w:val="3"/>
      </w:numPr>
      <w:spacing w:before="120" w:after="120"/>
      <w:jc w:val="center"/>
      <w:outlineLvl w:val="0"/>
    </w:pPr>
    <w:rPr>
      <w:b/>
      <w:caps/>
      <w:snapToGrid w:val="0"/>
      <w:sz w:val="24"/>
      <w:u w:val="single"/>
    </w:rPr>
  </w:style>
  <w:style w:type="paragraph" w:styleId="Nadpis2">
    <w:name w:val="heading 2"/>
    <w:basedOn w:val="Normln"/>
    <w:next w:val="Normln"/>
    <w:qFormat/>
    <w:pPr>
      <w:keepNext/>
      <w:spacing w:before="120"/>
      <w:outlineLvl w:val="1"/>
    </w:pPr>
    <w:rPr>
      <w:b/>
      <w:snapToGrid w:val="0"/>
      <w:u w:val="single"/>
    </w:rPr>
  </w:style>
  <w:style w:type="paragraph" w:styleId="Nadpis3">
    <w:name w:val="heading 3"/>
    <w:basedOn w:val="Normln"/>
    <w:next w:val="Normln"/>
    <w:qFormat/>
    <w:pPr>
      <w:keepNext/>
      <w:spacing w:before="120" w:line="120" w:lineRule="auto"/>
      <w:ind w:left="405"/>
      <w:outlineLvl w:val="2"/>
    </w:pPr>
    <w:rPr>
      <w:snapToGrid w:val="0"/>
      <w:sz w:val="24"/>
    </w:rPr>
  </w:style>
  <w:style w:type="paragraph" w:styleId="Nadpis4">
    <w:name w:val="heading 4"/>
    <w:basedOn w:val="Normln"/>
    <w:next w:val="Normln"/>
    <w:qFormat/>
    <w:pPr>
      <w:keepNext/>
      <w:spacing w:before="120" w:line="120" w:lineRule="auto"/>
      <w:ind w:firstLine="360"/>
      <w:outlineLvl w:val="3"/>
    </w:pPr>
    <w:rPr>
      <w:snapToGrid w:val="0"/>
      <w:sz w:val="24"/>
    </w:rPr>
  </w:style>
  <w:style w:type="paragraph" w:styleId="Nadpis5">
    <w:name w:val="heading 5"/>
    <w:basedOn w:val="Normln"/>
    <w:next w:val="Normln"/>
    <w:qFormat/>
    <w:pPr>
      <w:keepNext/>
      <w:spacing w:before="120" w:line="120" w:lineRule="auto"/>
      <w:ind w:left="426" w:hanging="23"/>
      <w:outlineLvl w:val="4"/>
    </w:pPr>
    <w:rPr>
      <w:snapToGrid w:val="0"/>
      <w:sz w:val="24"/>
    </w:rPr>
  </w:style>
  <w:style w:type="paragraph" w:styleId="Nadpis6">
    <w:name w:val="heading 6"/>
    <w:basedOn w:val="Normln"/>
    <w:next w:val="Normln"/>
    <w:qFormat/>
    <w:pPr>
      <w:keepNext/>
      <w:tabs>
        <w:tab w:val="left" w:pos="2552"/>
      </w:tabs>
      <w:spacing w:before="120" w:line="120" w:lineRule="auto"/>
      <w:outlineLvl w:val="5"/>
    </w:pPr>
    <w:rPr>
      <w:snapToGrid w:val="0"/>
      <w:sz w:val="24"/>
    </w:rPr>
  </w:style>
  <w:style w:type="paragraph" w:styleId="Nadpis7">
    <w:name w:val="heading 7"/>
    <w:basedOn w:val="Normln"/>
    <w:next w:val="Normln"/>
    <w:qFormat/>
    <w:pPr>
      <w:keepNext/>
      <w:numPr>
        <w:numId w:val="1"/>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pPr>
      <w:keepNext/>
      <w:spacing w:before="120" w:line="20" w:lineRule="atLeast"/>
      <w:jc w:val="center"/>
      <w:outlineLvl w:val="7"/>
    </w:pPr>
    <w:rPr>
      <w:b/>
      <w:bCs/>
      <w:sz w:val="28"/>
    </w:rPr>
  </w:style>
  <w:style w:type="paragraph" w:styleId="Nadpis9">
    <w:name w:val="heading 9"/>
    <w:basedOn w:val="Normln"/>
    <w:next w:val="Normln"/>
    <w:link w:val="Nadpis9Char"/>
    <w:semiHidden/>
    <w:rsid w:val="00AE5B51"/>
    <w:pPr>
      <w:keepNext/>
      <w:tabs>
        <w:tab w:val="num" w:pos="2160"/>
      </w:tabs>
      <w:ind w:left="1582" w:hanging="1582"/>
      <w:jc w:val="both"/>
      <w:outlineLvl w:val="8"/>
    </w:pPr>
    <w:rPr>
      <w:rFonts w:ascii="Arial" w:hAnsi="Arial"/>
      <w:b/>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tabs>
        <w:tab w:val="decimal" w:pos="7513"/>
      </w:tabs>
      <w:spacing w:before="120"/>
      <w:ind w:left="426" w:hanging="426"/>
      <w:jc w:val="both"/>
    </w:pPr>
  </w:style>
  <w:style w:type="paragraph" w:styleId="Zhlav">
    <w:name w:val="header"/>
    <w:basedOn w:val="Normln"/>
    <w:pPr>
      <w:tabs>
        <w:tab w:val="center" w:pos="4536"/>
        <w:tab w:val="right" w:pos="9072"/>
      </w:tabs>
    </w:pPr>
  </w:style>
  <w:style w:type="paragraph" w:styleId="Zkladntext2">
    <w:name w:val="Body Text 2"/>
    <w:basedOn w:val="Normln"/>
    <w:pPr>
      <w:spacing w:before="120"/>
      <w:jc w:val="both"/>
    </w:pPr>
    <w:rPr>
      <w:snapToGrid w:val="0"/>
      <w:sz w:val="24"/>
    </w:rPr>
  </w:style>
  <w:style w:type="paragraph" w:styleId="Nzev">
    <w:name w:val="Title"/>
    <w:basedOn w:val="Normln"/>
    <w:qFormat/>
    <w:pPr>
      <w:spacing w:before="120"/>
      <w:jc w:val="center"/>
    </w:pPr>
    <w:rPr>
      <w:b/>
      <w:snapToGrid w:val="0"/>
      <w:sz w:val="28"/>
    </w:rPr>
  </w:style>
  <w:style w:type="paragraph" w:styleId="Zkladntext">
    <w:name w:val="Body Text"/>
    <w:basedOn w:val="Normln"/>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1"/>
      </w:numPr>
      <w:tabs>
        <w:tab w:val="clear" w:pos="360"/>
        <w:tab w:val="num" w:pos="284"/>
      </w:tabs>
      <w:suppressAutoHyphens/>
      <w:spacing w:after="120"/>
      <w:jc w:val="both"/>
    </w:pPr>
    <w:rPr>
      <w:rFonts w:ascii="Arial Narrow" w:hAnsi="Arial Narrow"/>
      <w:spacing w:val="4"/>
      <w:sz w:val="22"/>
    </w:rPr>
  </w:style>
  <w:style w:type="paragraph" w:styleId="Textbubliny">
    <w:name w:val="Balloon Text"/>
    <w:basedOn w:val="Normln"/>
    <w:semiHidden/>
    <w:rPr>
      <w:rFonts w:ascii="Tahoma" w:hAnsi="Tahoma" w:cs="Tahoma"/>
      <w:sz w:val="16"/>
      <w:szCs w:val="16"/>
    </w:rPr>
  </w:style>
  <w:style w:type="paragraph" w:styleId="Normlnweb">
    <w:name w:val="Normal (Web)"/>
    <w:basedOn w:val="Normln"/>
    <w:uiPriority w:val="99"/>
    <w:pPr>
      <w:spacing w:before="100" w:beforeAutospacing="1" w:after="100" w:afterAutospacing="1"/>
    </w:pPr>
    <w:rPr>
      <w:sz w:val="24"/>
      <w:szCs w:val="24"/>
    </w:rPr>
  </w:style>
  <w:style w:type="paragraph" w:styleId="Titulek">
    <w:name w:val="caption"/>
    <w:basedOn w:val="Normln"/>
    <w:next w:val="Normln"/>
    <w:qFormat/>
    <w:pPr>
      <w:jc w:val="center"/>
    </w:pPr>
    <w:rPr>
      <w:rFonts w:ascii="Arial" w:hAnsi="Arial"/>
      <w:sz w:val="22"/>
    </w:rPr>
  </w:style>
  <w:style w:type="paragraph" w:customStyle="1" w:styleId="Vyizuje">
    <w:name w:val="Vyřizuje"/>
    <w:basedOn w:val="Normln"/>
    <w:pPr>
      <w:tabs>
        <w:tab w:val="left" w:pos="0"/>
        <w:tab w:val="left" w:pos="2268"/>
        <w:tab w:val="left" w:pos="5387"/>
        <w:tab w:val="right" w:pos="9356"/>
      </w:tabs>
    </w:pPr>
    <w:rPr>
      <w:sz w:val="24"/>
    </w:rPr>
  </w:style>
  <w:style w:type="paragraph" w:customStyle="1" w:styleId="strany">
    <w:name w:val="strany"/>
    <w:basedOn w:val="Normln"/>
    <w:pPr>
      <w:keepLines/>
      <w:tabs>
        <w:tab w:val="left" w:pos="2836"/>
        <w:tab w:val="left" w:pos="6237"/>
        <w:tab w:val="right" w:pos="9639"/>
      </w:tabs>
      <w:suppressAutoHyphens/>
      <w:spacing w:after="120"/>
    </w:pPr>
    <w:rPr>
      <w:rFonts w:ascii="Arial Narrow" w:hAnsi="Arial Narrow"/>
      <w:spacing w:val="4"/>
      <w:sz w:val="22"/>
    </w:rPr>
  </w:style>
  <w:style w:type="paragraph" w:customStyle="1" w:styleId="slovn">
    <w:name w:val="Číslování"/>
    <w:basedOn w:val="Zkladntext"/>
    <w:rsid w:val="007C4F70"/>
    <w:pPr>
      <w:ind w:left="720" w:hanging="720"/>
      <w:jc w:val="both"/>
    </w:pPr>
    <w:rPr>
      <w:rFonts w:ascii="Tahoma" w:hAnsi="Tahoma" w:cs="Tahoma"/>
      <w:b/>
      <w:bCs/>
      <w:i/>
      <w:iCs/>
      <w:color w:val="000000"/>
      <w:sz w:val="22"/>
      <w:szCs w:val="22"/>
    </w:rPr>
  </w:style>
  <w:style w:type="paragraph" w:styleId="Seznam2">
    <w:name w:val="List 2"/>
    <w:basedOn w:val="Normln"/>
    <w:rsid w:val="00EB1563"/>
    <w:pPr>
      <w:ind w:left="566" w:hanging="283"/>
      <w:contextualSpacing/>
    </w:pPr>
  </w:style>
  <w:style w:type="character" w:styleId="Odkaznakoment">
    <w:name w:val="annotation reference"/>
    <w:rsid w:val="00245F01"/>
    <w:rPr>
      <w:sz w:val="16"/>
      <w:szCs w:val="16"/>
    </w:rPr>
  </w:style>
  <w:style w:type="paragraph" w:styleId="Textkomente">
    <w:name w:val="annotation text"/>
    <w:basedOn w:val="Normln"/>
    <w:link w:val="TextkomenteChar"/>
    <w:rsid w:val="00245F01"/>
  </w:style>
  <w:style w:type="character" w:customStyle="1" w:styleId="TextkomenteChar">
    <w:name w:val="Text komentáře Char"/>
    <w:basedOn w:val="Standardnpsmoodstavce"/>
    <w:link w:val="Textkomente"/>
    <w:rsid w:val="00245F01"/>
  </w:style>
  <w:style w:type="paragraph" w:styleId="Odstavecseseznamem">
    <w:name w:val="List Paragraph"/>
    <w:basedOn w:val="Normln"/>
    <w:uiPriority w:val="34"/>
    <w:qFormat/>
    <w:rsid w:val="00245F01"/>
    <w:pPr>
      <w:ind w:left="720"/>
      <w:contextualSpacing/>
    </w:pPr>
    <w:rPr>
      <w:sz w:val="24"/>
      <w:szCs w:val="24"/>
    </w:rPr>
  </w:style>
  <w:style w:type="paragraph" w:customStyle="1" w:styleId="PrvnrovesmlouvyNadpis">
    <w:name w:val="První úroveň smlouvy (Nadpis)"/>
    <w:basedOn w:val="Normln"/>
    <w:next w:val="Druhrovesmlouvy"/>
    <w:uiPriority w:val="3"/>
    <w:qFormat/>
    <w:rsid w:val="004763E8"/>
    <w:pPr>
      <w:keepNext/>
      <w:numPr>
        <w:numId w:val="39"/>
      </w:numPr>
      <w:spacing w:before="360" w:after="240"/>
      <w:jc w:val="both"/>
    </w:pPr>
    <w:rPr>
      <w:b/>
      <w:caps/>
      <w:sz w:val="22"/>
      <w:szCs w:val="22"/>
    </w:rPr>
  </w:style>
  <w:style w:type="paragraph" w:customStyle="1" w:styleId="Druhrovesmlouvy">
    <w:name w:val="Druhá úroveň smlouvy"/>
    <w:basedOn w:val="PrvnrovesmlouvyNadpis"/>
    <w:link w:val="DruhrovesmlouvyChar"/>
    <w:uiPriority w:val="6"/>
    <w:qFormat/>
    <w:rsid w:val="004763E8"/>
    <w:pPr>
      <w:keepNext w:val="0"/>
      <w:numPr>
        <w:ilvl w:val="1"/>
      </w:numPr>
      <w:tabs>
        <w:tab w:val="clear" w:pos="851"/>
        <w:tab w:val="num" w:pos="709"/>
      </w:tabs>
      <w:spacing w:before="0"/>
      <w:ind w:left="567"/>
    </w:pPr>
    <w:rPr>
      <w:b w:val="0"/>
      <w:caps w:val="0"/>
    </w:rPr>
  </w:style>
  <w:style w:type="paragraph" w:customStyle="1" w:styleId="Tetrovesmlouvy">
    <w:name w:val="Třetí úroveň smlouvy"/>
    <w:basedOn w:val="Druhrovesmlouvy"/>
    <w:uiPriority w:val="21"/>
    <w:qFormat/>
    <w:rsid w:val="004763E8"/>
    <w:pPr>
      <w:numPr>
        <w:ilvl w:val="2"/>
      </w:numPr>
      <w:tabs>
        <w:tab w:val="clear" w:pos="1418"/>
        <w:tab w:val="num" w:pos="644"/>
      </w:tabs>
      <w:ind w:left="284" w:hanging="851"/>
    </w:pPr>
  </w:style>
  <w:style w:type="character" w:customStyle="1" w:styleId="DruhrovesmlouvyChar">
    <w:name w:val="Druhá úroveň smlouvy Char"/>
    <w:basedOn w:val="Standardnpsmoodstavce"/>
    <w:link w:val="Druhrovesmlouvy"/>
    <w:uiPriority w:val="6"/>
    <w:rsid w:val="004763E8"/>
    <w:rPr>
      <w:sz w:val="22"/>
      <w:szCs w:val="22"/>
    </w:rPr>
  </w:style>
  <w:style w:type="paragraph" w:customStyle="1" w:styleId="tvrtrovesmlouvy">
    <w:name w:val="Čtvrtá úroveň smlouvy"/>
    <w:basedOn w:val="Tetrovesmlouvy"/>
    <w:uiPriority w:val="21"/>
    <w:qFormat/>
    <w:rsid w:val="004763E8"/>
    <w:pPr>
      <w:numPr>
        <w:ilvl w:val="3"/>
      </w:numPr>
      <w:tabs>
        <w:tab w:val="clear" w:pos="1985"/>
        <w:tab w:val="num" w:pos="644"/>
        <w:tab w:val="num" w:pos="2127"/>
      </w:tabs>
      <w:ind w:left="2127" w:firstLine="0"/>
    </w:pPr>
  </w:style>
  <w:style w:type="character" w:customStyle="1" w:styleId="platne1">
    <w:name w:val="platne1"/>
    <w:rsid w:val="00312D99"/>
  </w:style>
  <w:style w:type="paragraph" w:styleId="Pedmtkomente">
    <w:name w:val="annotation subject"/>
    <w:basedOn w:val="Textkomente"/>
    <w:next w:val="Textkomente"/>
    <w:link w:val="PedmtkomenteChar"/>
    <w:rsid w:val="00403F38"/>
    <w:rPr>
      <w:b/>
      <w:bCs/>
    </w:rPr>
  </w:style>
  <w:style w:type="character" w:customStyle="1" w:styleId="PedmtkomenteChar">
    <w:name w:val="Předmět komentáře Char"/>
    <w:basedOn w:val="TextkomenteChar"/>
    <w:link w:val="Pedmtkomente"/>
    <w:rsid w:val="00403F38"/>
    <w:rPr>
      <w:b/>
      <w:bCs/>
    </w:rPr>
  </w:style>
  <w:style w:type="paragraph" w:customStyle="1" w:styleId="strany1">
    <w:name w:val="strany1"/>
    <w:basedOn w:val="Normln"/>
    <w:rsid w:val="00E553A7"/>
    <w:pPr>
      <w:keepLines/>
      <w:tabs>
        <w:tab w:val="left" w:pos="2552"/>
        <w:tab w:val="left" w:pos="6237"/>
        <w:tab w:val="right" w:pos="9639"/>
      </w:tabs>
      <w:suppressAutoHyphens/>
      <w:spacing w:after="20"/>
    </w:pPr>
    <w:rPr>
      <w:rFonts w:ascii="Arial Narrow" w:hAnsi="Arial Narrow"/>
      <w:spacing w:val="4"/>
      <w:sz w:val="22"/>
    </w:rPr>
  </w:style>
  <w:style w:type="character" w:customStyle="1" w:styleId="Nadpis9Char">
    <w:name w:val="Nadpis 9 Char"/>
    <w:basedOn w:val="Standardnpsmoodstavce"/>
    <w:link w:val="Nadpis9"/>
    <w:semiHidden/>
    <w:rsid w:val="00AE5B51"/>
    <w:rPr>
      <w:rFonts w:ascii="Arial" w:hAnsi="Arial"/>
      <w:b/>
      <w:bCs/>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658937">
      <w:bodyDiv w:val="1"/>
      <w:marLeft w:val="0"/>
      <w:marRight w:val="0"/>
      <w:marTop w:val="0"/>
      <w:marBottom w:val="0"/>
      <w:divBdr>
        <w:top w:val="none" w:sz="0" w:space="0" w:color="auto"/>
        <w:left w:val="none" w:sz="0" w:space="0" w:color="auto"/>
        <w:bottom w:val="none" w:sz="0" w:space="0" w:color="auto"/>
        <w:right w:val="none" w:sz="0" w:space="0" w:color="auto"/>
      </w:divBdr>
    </w:div>
    <w:div w:id="681978984">
      <w:bodyDiv w:val="1"/>
      <w:marLeft w:val="0"/>
      <w:marRight w:val="0"/>
      <w:marTop w:val="0"/>
      <w:marBottom w:val="0"/>
      <w:divBdr>
        <w:top w:val="none" w:sz="0" w:space="0" w:color="auto"/>
        <w:left w:val="none" w:sz="0" w:space="0" w:color="auto"/>
        <w:bottom w:val="none" w:sz="0" w:space="0" w:color="auto"/>
        <w:right w:val="none" w:sz="0" w:space="0" w:color="auto"/>
      </w:divBdr>
    </w:div>
    <w:div w:id="1424915199">
      <w:bodyDiv w:val="1"/>
      <w:marLeft w:val="0"/>
      <w:marRight w:val="0"/>
      <w:marTop w:val="0"/>
      <w:marBottom w:val="0"/>
      <w:divBdr>
        <w:top w:val="none" w:sz="0" w:space="0" w:color="auto"/>
        <w:left w:val="none" w:sz="0" w:space="0" w:color="auto"/>
        <w:bottom w:val="none" w:sz="0" w:space="0" w:color="auto"/>
        <w:right w:val="none" w:sz="0" w:space="0" w:color="auto"/>
      </w:divBdr>
    </w:div>
    <w:div w:id="21219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2276</Words>
  <Characters>13435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Čermák a Hrachovec</Company>
  <LinksUpToDate>false</LinksUpToDate>
  <CharactersWithSpaces>15680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Honza</dc:creator>
  <dc:description>Filtr T602 id:</dc:description>
  <cp:lastModifiedBy>Almerová Jana</cp:lastModifiedBy>
  <cp:revision>2</cp:revision>
  <cp:lastPrinted>2017-04-27T09:33:00Z</cp:lastPrinted>
  <dcterms:created xsi:type="dcterms:W3CDTF">2017-06-08T12:34:00Z</dcterms:created>
  <dcterms:modified xsi:type="dcterms:W3CDTF">2017-06-08T12:34:00Z</dcterms:modified>
</cp:coreProperties>
</file>