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DA" w:rsidRDefault="00A02D4E">
      <w:pPr>
        <w:jc w:val="righ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2341245" cy="4121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1DA" w:rsidRDefault="005731DA">
      <w:pPr>
        <w:jc w:val="right"/>
        <w:rPr>
          <w:sz w:val="24"/>
          <w:szCs w:val="24"/>
        </w:rPr>
      </w:pPr>
    </w:p>
    <w:p w:rsidR="005731DA" w:rsidRDefault="005731DA">
      <w:pPr>
        <w:pStyle w:val="Zhlav"/>
        <w:tabs>
          <w:tab w:val="clear" w:pos="4536"/>
          <w:tab w:val="clear" w:pos="9072"/>
        </w:tabs>
        <w:jc w:val="right"/>
      </w:pPr>
      <w:r>
        <w:tab/>
      </w:r>
    </w:p>
    <w:p w:rsidR="005731DA" w:rsidRDefault="005731DA"/>
    <w:p w:rsidR="00194994" w:rsidRDefault="00194994"/>
    <w:p w:rsidR="005731DA" w:rsidRDefault="005731DA">
      <w:pPr>
        <w:pStyle w:val="Nzev"/>
      </w:pPr>
      <w:r>
        <w:t>S m l o u v a</w:t>
      </w:r>
    </w:p>
    <w:p w:rsidR="005731DA" w:rsidRDefault="005731DA">
      <w:pPr>
        <w:pStyle w:val="Nzev"/>
      </w:pPr>
      <w:r>
        <w:t>o budoucí smlouvě o zřízení věcného břemene</w:t>
      </w:r>
    </w:p>
    <w:p w:rsidR="005731DA" w:rsidRDefault="005731DA">
      <w:pPr>
        <w:pStyle w:val="Nzev"/>
      </w:pPr>
      <w:r>
        <w:t>č. SOB/36/03/004183/2022</w:t>
      </w:r>
    </w:p>
    <w:p w:rsidR="00B221FD" w:rsidRDefault="00B221FD">
      <w:pPr>
        <w:pStyle w:val="Nzev"/>
      </w:pPr>
      <w:r>
        <w:t>VB/S24/2363019</w:t>
      </w:r>
    </w:p>
    <w:p w:rsidR="00194994" w:rsidRDefault="00194994">
      <w:pPr>
        <w:pStyle w:val="Nzev"/>
      </w:pPr>
    </w:p>
    <w:p w:rsidR="00194994" w:rsidRDefault="00194994">
      <w:pPr>
        <w:pStyle w:val="Nzev"/>
        <w:rPr>
          <w:b w:val="0"/>
          <w:bCs w:val="0"/>
          <w:sz w:val="24"/>
          <w:szCs w:val="24"/>
        </w:rPr>
      </w:pPr>
    </w:p>
    <w:p w:rsidR="007837BC" w:rsidRPr="00A61E86" w:rsidRDefault="007837BC" w:rsidP="007837BC">
      <w:pPr>
        <w:overflowPunct/>
        <w:autoSpaceDE/>
        <w:autoSpaceDN/>
        <w:adjustRightInd/>
        <w:jc w:val="center"/>
        <w:textAlignment w:val="auto"/>
        <w:rPr>
          <w:rFonts w:eastAsia="Times New Roman"/>
          <w:sz w:val="22"/>
          <w:szCs w:val="18"/>
        </w:rPr>
      </w:pPr>
      <w:r w:rsidRPr="00A61E86">
        <w:rPr>
          <w:rFonts w:eastAsia="Times New Roman"/>
          <w:bCs/>
          <w:sz w:val="22"/>
          <w:szCs w:val="18"/>
        </w:rPr>
        <w:t>k provedení ustanovení § 25 odst. 4 zákona č. 458/2000 Sb., o podmínkách podnikání a o výkonu státní správy v energetických odvětvích a o změně některých zákonů, v</w:t>
      </w:r>
      <w:r>
        <w:rPr>
          <w:rFonts w:eastAsia="Times New Roman"/>
          <w:bCs/>
          <w:sz w:val="22"/>
          <w:szCs w:val="18"/>
        </w:rPr>
        <w:t>e</w:t>
      </w:r>
      <w:r w:rsidRPr="00A61E86">
        <w:rPr>
          <w:rFonts w:eastAsia="Times New Roman"/>
          <w:bCs/>
          <w:sz w:val="22"/>
          <w:szCs w:val="18"/>
        </w:rPr>
        <w:t xml:space="preserve"> znění </w:t>
      </w:r>
      <w:r>
        <w:rPr>
          <w:rFonts w:eastAsia="Times New Roman"/>
          <w:bCs/>
          <w:sz w:val="22"/>
          <w:szCs w:val="18"/>
        </w:rPr>
        <w:t xml:space="preserve">pozdějších předpisů </w:t>
      </w:r>
      <w:r w:rsidRPr="00A61E86">
        <w:rPr>
          <w:rFonts w:eastAsia="Times New Roman"/>
          <w:bCs/>
          <w:sz w:val="22"/>
          <w:szCs w:val="18"/>
        </w:rPr>
        <w:t xml:space="preserve">(dále jen </w:t>
      </w:r>
      <w:r w:rsidRPr="008959AC">
        <w:rPr>
          <w:rFonts w:eastAsia="Times New Roman"/>
          <w:b/>
          <w:sz w:val="22"/>
          <w:szCs w:val="18"/>
        </w:rPr>
        <w:t>„energetický zákon“</w:t>
      </w:r>
      <w:r w:rsidRPr="00A61E86">
        <w:rPr>
          <w:rFonts w:eastAsia="Times New Roman"/>
          <w:bCs/>
          <w:sz w:val="22"/>
          <w:szCs w:val="18"/>
        </w:rPr>
        <w:t xml:space="preserve">) a </w:t>
      </w:r>
      <w:r w:rsidRPr="00A61E86">
        <w:rPr>
          <w:rFonts w:eastAsia="Times New Roman"/>
          <w:sz w:val="22"/>
          <w:szCs w:val="18"/>
        </w:rPr>
        <w:t>podle § 1785 a násl. zákona č. 89/2012 Sb., občanský zákoník, v</w:t>
      </w:r>
      <w:r>
        <w:rPr>
          <w:rFonts w:eastAsia="Times New Roman"/>
          <w:sz w:val="22"/>
          <w:szCs w:val="18"/>
        </w:rPr>
        <w:t>e</w:t>
      </w:r>
      <w:r w:rsidRPr="00A61E86">
        <w:rPr>
          <w:rFonts w:eastAsia="Times New Roman"/>
          <w:sz w:val="22"/>
          <w:szCs w:val="18"/>
        </w:rPr>
        <w:t xml:space="preserve"> znění </w:t>
      </w:r>
      <w:r>
        <w:rPr>
          <w:rFonts w:eastAsia="Times New Roman"/>
          <w:sz w:val="22"/>
          <w:szCs w:val="18"/>
        </w:rPr>
        <w:t xml:space="preserve">pozdějších předpisů </w:t>
      </w:r>
      <w:r w:rsidRPr="00A61E86">
        <w:rPr>
          <w:rFonts w:eastAsia="Times New Roman"/>
          <w:sz w:val="22"/>
          <w:szCs w:val="18"/>
        </w:rPr>
        <w:t xml:space="preserve">(dále jen </w:t>
      </w:r>
      <w:r w:rsidRPr="008959AC">
        <w:rPr>
          <w:rFonts w:eastAsia="Times New Roman"/>
          <w:b/>
          <w:bCs/>
          <w:sz w:val="22"/>
          <w:szCs w:val="18"/>
        </w:rPr>
        <w:t>„občanský zákoník“</w:t>
      </w:r>
      <w:r w:rsidRPr="00A61E86">
        <w:rPr>
          <w:rFonts w:eastAsia="Times New Roman"/>
          <w:sz w:val="22"/>
          <w:szCs w:val="18"/>
        </w:rPr>
        <w:t xml:space="preserve">) </w:t>
      </w:r>
    </w:p>
    <w:p w:rsidR="005731DA" w:rsidRDefault="005731DA">
      <w:pPr>
        <w:rPr>
          <w:sz w:val="24"/>
          <w:szCs w:val="24"/>
        </w:rPr>
      </w:pPr>
    </w:p>
    <w:p w:rsidR="00194994" w:rsidRDefault="00194994">
      <w:pPr>
        <w:rPr>
          <w:sz w:val="24"/>
          <w:szCs w:val="24"/>
        </w:rPr>
      </w:pPr>
    </w:p>
    <w:p w:rsidR="00194994" w:rsidRDefault="00194994">
      <w:pPr>
        <w:rPr>
          <w:sz w:val="24"/>
          <w:szCs w:val="24"/>
        </w:rPr>
      </w:pPr>
    </w:p>
    <w:p w:rsidR="007837BC" w:rsidRPr="00A61E86" w:rsidRDefault="007837BC" w:rsidP="007837BC">
      <w:pPr>
        <w:overflowPunct/>
        <w:autoSpaceDE/>
        <w:autoSpaceDN/>
        <w:adjustRightInd/>
        <w:textAlignment w:val="auto"/>
        <w:rPr>
          <w:rFonts w:eastAsia="Times New Roman"/>
          <w:b/>
          <w:bCs/>
          <w:sz w:val="22"/>
          <w:szCs w:val="18"/>
        </w:rPr>
      </w:pPr>
      <w:r w:rsidRPr="00A61E86">
        <w:rPr>
          <w:rFonts w:eastAsia="Times New Roman"/>
          <w:b/>
          <w:bCs/>
          <w:sz w:val="22"/>
          <w:szCs w:val="18"/>
        </w:rPr>
        <w:t xml:space="preserve">1. </w:t>
      </w:r>
      <w:r>
        <w:rPr>
          <w:rFonts w:eastAsia="Times New Roman"/>
          <w:b/>
          <w:bCs/>
          <w:sz w:val="22"/>
          <w:szCs w:val="18"/>
        </w:rPr>
        <w:t>h</w:t>
      </w:r>
      <w:r w:rsidRPr="00A61E86">
        <w:rPr>
          <w:rFonts w:eastAsia="Times New Roman"/>
          <w:b/>
          <w:bCs/>
          <w:sz w:val="22"/>
          <w:szCs w:val="18"/>
        </w:rPr>
        <w:t>lavní město Praha</w:t>
      </w:r>
    </w:p>
    <w:p w:rsidR="007837BC" w:rsidRPr="00A61E86" w:rsidRDefault="007837BC" w:rsidP="007837BC">
      <w:pPr>
        <w:overflowPunct/>
        <w:autoSpaceDE/>
        <w:autoSpaceDN/>
        <w:adjustRightInd/>
        <w:textAlignment w:val="auto"/>
        <w:rPr>
          <w:rFonts w:eastAsia="Times New Roman"/>
          <w:sz w:val="24"/>
          <w:szCs w:val="24"/>
        </w:rPr>
      </w:pPr>
      <w:r w:rsidRPr="00A61E86">
        <w:rPr>
          <w:rFonts w:eastAsia="Times New Roman"/>
          <w:sz w:val="24"/>
          <w:szCs w:val="24"/>
        </w:rPr>
        <w:t>se sídlem Praha 1, Mariánské nám</w:t>
      </w:r>
      <w:r>
        <w:rPr>
          <w:rFonts w:eastAsia="Times New Roman"/>
          <w:sz w:val="24"/>
          <w:szCs w:val="24"/>
        </w:rPr>
        <w:t>.</w:t>
      </w:r>
      <w:r w:rsidRPr="00A61E86">
        <w:rPr>
          <w:rFonts w:eastAsia="Times New Roman"/>
          <w:sz w:val="24"/>
          <w:szCs w:val="24"/>
        </w:rPr>
        <w:t xml:space="preserve"> 2</w:t>
      </w:r>
    </w:p>
    <w:p w:rsidR="007837BC" w:rsidRPr="00A61E86" w:rsidRDefault="007837BC" w:rsidP="007837BC">
      <w:pPr>
        <w:overflowPunct/>
        <w:autoSpaceDE/>
        <w:autoSpaceDN/>
        <w:adjustRightInd/>
        <w:textAlignment w:val="auto"/>
        <w:rPr>
          <w:rFonts w:eastAsia="Times New Roman"/>
          <w:sz w:val="24"/>
          <w:szCs w:val="24"/>
        </w:rPr>
      </w:pPr>
      <w:r w:rsidRPr="00A61E86">
        <w:rPr>
          <w:rFonts w:eastAsia="Times New Roman"/>
          <w:sz w:val="24"/>
          <w:szCs w:val="24"/>
        </w:rPr>
        <w:t>IČO: 00064581</w:t>
      </w:r>
      <w:r w:rsidRPr="00A61E86">
        <w:rPr>
          <w:rFonts w:eastAsia="Times New Roman"/>
          <w:sz w:val="24"/>
          <w:szCs w:val="24"/>
        </w:rPr>
        <w:tab/>
        <w:t>DIČ: CZ00064581, plátce DPH</w:t>
      </w:r>
    </w:p>
    <w:p w:rsidR="007837BC" w:rsidRPr="00A61E86" w:rsidRDefault="007837BC" w:rsidP="007837BC">
      <w:pPr>
        <w:overflowPunct/>
        <w:autoSpaceDE/>
        <w:autoSpaceDN/>
        <w:adjustRightInd/>
        <w:ind w:left="1410" w:hanging="1410"/>
        <w:textAlignment w:val="auto"/>
        <w:rPr>
          <w:rFonts w:eastAsia="Times New Roman"/>
          <w:sz w:val="24"/>
          <w:szCs w:val="24"/>
        </w:rPr>
      </w:pPr>
      <w:r w:rsidRPr="00A61E86">
        <w:rPr>
          <w:rFonts w:eastAsia="Times New Roman"/>
          <w:sz w:val="24"/>
          <w:szCs w:val="24"/>
        </w:rPr>
        <w:t xml:space="preserve">zastoupené: </w:t>
      </w:r>
      <w:r w:rsidRPr="00A61E86">
        <w:rPr>
          <w:rFonts w:eastAsia="Times New Roman"/>
          <w:sz w:val="24"/>
          <w:szCs w:val="24"/>
        </w:rPr>
        <w:tab/>
        <w:t>Mgr. Pavlou Dytrychovou, ředitelkou odboru evidence majetku Magistrátu hlavního města Prahy</w:t>
      </w:r>
    </w:p>
    <w:p w:rsidR="007837BC" w:rsidRPr="00A61E86" w:rsidRDefault="007837BC" w:rsidP="007837BC">
      <w:pPr>
        <w:overflowPunct/>
        <w:autoSpaceDE/>
        <w:autoSpaceDN/>
        <w:adjustRightInd/>
        <w:textAlignment w:val="auto"/>
        <w:rPr>
          <w:rFonts w:eastAsia="Times New Roman"/>
          <w:sz w:val="24"/>
          <w:szCs w:val="24"/>
        </w:rPr>
      </w:pPr>
      <w:r w:rsidRPr="00A61E86">
        <w:rPr>
          <w:rFonts w:eastAsia="Times New Roman"/>
          <w:sz w:val="24"/>
          <w:szCs w:val="24"/>
        </w:rPr>
        <w:t>bank. spojení: PPF banka, a.s., č. účtu: 149024-5157998/6000</w:t>
      </w:r>
    </w:p>
    <w:p w:rsidR="007837BC" w:rsidRPr="00A61E86" w:rsidRDefault="007837BC" w:rsidP="007837BC">
      <w:pPr>
        <w:overflowPunct/>
        <w:autoSpaceDE/>
        <w:autoSpaceDN/>
        <w:adjustRightInd/>
        <w:textAlignment w:val="auto"/>
        <w:rPr>
          <w:rFonts w:eastAsia="Times New Roman"/>
          <w:sz w:val="24"/>
          <w:szCs w:val="24"/>
        </w:rPr>
      </w:pPr>
      <w:r w:rsidRPr="00A61E86">
        <w:rPr>
          <w:rFonts w:eastAsia="Times New Roman"/>
          <w:sz w:val="24"/>
          <w:szCs w:val="24"/>
        </w:rPr>
        <w:t>(dále jen „</w:t>
      </w:r>
      <w:r w:rsidRPr="00A61E86">
        <w:rPr>
          <w:rFonts w:eastAsia="Times New Roman"/>
          <w:b/>
          <w:bCs/>
          <w:sz w:val="24"/>
          <w:szCs w:val="24"/>
        </w:rPr>
        <w:t>budoucí povinný“</w:t>
      </w:r>
      <w:r w:rsidRPr="00A61E86">
        <w:rPr>
          <w:rFonts w:eastAsia="Times New Roman"/>
          <w:bCs/>
          <w:sz w:val="24"/>
          <w:szCs w:val="24"/>
        </w:rPr>
        <w:t>)</w:t>
      </w:r>
    </w:p>
    <w:p w:rsidR="007837BC" w:rsidRDefault="007837BC" w:rsidP="007837BC">
      <w:pPr>
        <w:overflowPunct/>
        <w:autoSpaceDE/>
        <w:autoSpaceDN/>
        <w:adjustRightInd/>
        <w:textAlignment w:val="auto"/>
        <w:rPr>
          <w:rFonts w:eastAsia="Times New Roman"/>
          <w:sz w:val="24"/>
          <w:szCs w:val="24"/>
        </w:rPr>
      </w:pPr>
    </w:p>
    <w:p w:rsidR="00194994" w:rsidRPr="00A61E86" w:rsidRDefault="00194994" w:rsidP="007837BC">
      <w:pPr>
        <w:overflowPunct/>
        <w:autoSpaceDE/>
        <w:autoSpaceDN/>
        <w:adjustRightInd/>
        <w:textAlignment w:val="auto"/>
        <w:rPr>
          <w:rFonts w:eastAsia="Times New Roman"/>
          <w:sz w:val="24"/>
          <w:szCs w:val="24"/>
        </w:rPr>
      </w:pPr>
    </w:p>
    <w:p w:rsidR="007837BC" w:rsidRPr="00A61E86" w:rsidRDefault="007837BC" w:rsidP="007837BC">
      <w:pPr>
        <w:tabs>
          <w:tab w:val="left" w:pos="-1800"/>
          <w:tab w:val="left" w:pos="1843"/>
        </w:tabs>
        <w:overflowPunct/>
        <w:textAlignment w:val="auto"/>
        <w:rPr>
          <w:rFonts w:eastAsia="Times New Roman"/>
          <w:sz w:val="24"/>
          <w:szCs w:val="24"/>
        </w:rPr>
      </w:pPr>
      <w:r w:rsidRPr="00A61E86">
        <w:rPr>
          <w:rFonts w:eastAsia="Times New Roman"/>
          <w:b/>
          <w:bCs/>
          <w:sz w:val="24"/>
          <w:szCs w:val="24"/>
        </w:rPr>
        <w:t>2.</w:t>
      </w:r>
      <w:r w:rsidRPr="00A61E86">
        <w:rPr>
          <w:rFonts w:eastAsia="Times New Roman"/>
          <w:sz w:val="24"/>
          <w:szCs w:val="24"/>
        </w:rPr>
        <w:t xml:space="preserve"> </w:t>
      </w:r>
      <w:r w:rsidRPr="00A61E86">
        <w:rPr>
          <w:rFonts w:eastAsia="Times New Roman"/>
          <w:b/>
          <w:bCs/>
          <w:sz w:val="24"/>
          <w:szCs w:val="24"/>
        </w:rPr>
        <w:t>PREdistribuce, a. s.</w:t>
      </w:r>
    </w:p>
    <w:p w:rsidR="007837BC" w:rsidRPr="00A61E86" w:rsidRDefault="007837BC" w:rsidP="007837BC">
      <w:pPr>
        <w:tabs>
          <w:tab w:val="left" w:pos="-1800"/>
        </w:tabs>
        <w:overflowPunct/>
        <w:textAlignment w:val="auto"/>
        <w:rPr>
          <w:rFonts w:eastAsia="Times New Roman"/>
          <w:sz w:val="24"/>
          <w:szCs w:val="24"/>
        </w:rPr>
      </w:pPr>
      <w:r w:rsidRPr="00A61E86">
        <w:rPr>
          <w:rFonts w:eastAsia="Times New Roman"/>
          <w:sz w:val="24"/>
          <w:szCs w:val="24"/>
        </w:rPr>
        <w:t>vedená v obchodním rejstříku u Městského soudu v Praze pod spisovou značkou: B 10158</w:t>
      </w:r>
    </w:p>
    <w:p w:rsidR="007837BC" w:rsidRPr="00A61E86" w:rsidRDefault="007837BC" w:rsidP="007837BC">
      <w:pPr>
        <w:tabs>
          <w:tab w:val="left" w:pos="-1800"/>
        </w:tabs>
        <w:overflowPunct/>
        <w:textAlignment w:val="auto"/>
        <w:rPr>
          <w:rFonts w:eastAsia="Times New Roman"/>
          <w:sz w:val="24"/>
          <w:szCs w:val="24"/>
        </w:rPr>
      </w:pPr>
      <w:r w:rsidRPr="00A61E86">
        <w:rPr>
          <w:rFonts w:eastAsia="Times New Roman"/>
          <w:sz w:val="24"/>
          <w:szCs w:val="24"/>
        </w:rPr>
        <w:t>sídlo: Praha 5, Svornosti 3199/19a, PSČ 150 00</w:t>
      </w:r>
    </w:p>
    <w:p w:rsidR="007837BC" w:rsidRPr="00194994" w:rsidRDefault="007837BC" w:rsidP="007837BC">
      <w:pPr>
        <w:tabs>
          <w:tab w:val="left" w:pos="-1800"/>
        </w:tabs>
        <w:overflowPunct/>
        <w:textAlignment w:val="auto"/>
        <w:rPr>
          <w:rFonts w:eastAsia="Times New Roman"/>
          <w:sz w:val="24"/>
          <w:szCs w:val="24"/>
        </w:rPr>
      </w:pPr>
      <w:r w:rsidRPr="00194994">
        <w:rPr>
          <w:rFonts w:eastAsia="Times New Roman"/>
          <w:sz w:val="24"/>
          <w:szCs w:val="24"/>
        </w:rPr>
        <w:t>zastoupená: Ing. Josefem Forejtem vedoucím oddělení Projektová příprava na základě pověření ze dne 01. 04. 2022</w:t>
      </w:r>
    </w:p>
    <w:p w:rsidR="007837BC" w:rsidRPr="00194994" w:rsidRDefault="007837BC" w:rsidP="007837BC">
      <w:pPr>
        <w:tabs>
          <w:tab w:val="left" w:pos="-1800"/>
          <w:tab w:val="left" w:pos="1980"/>
        </w:tabs>
        <w:overflowPunct/>
        <w:textAlignment w:val="auto"/>
        <w:rPr>
          <w:rFonts w:eastAsia="Times New Roman"/>
          <w:sz w:val="24"/>
          <w:szCs w:val="24"/>
        </w:rPr>
      </w:pPr>
      <w:r w:rsidRPr="00194994">
        <w:rPr>
          <w:rFonts w:eastAsia="Times New Roman"/>
          <w:sz w:val="24"/>
          <w:szCs w:val="24"/>
        </w:rPr>
        <w:t>IČO: 27376516</w:t>
      </w:r>
      <w:r w:rsidRPr="00194994">
        <w:rPr>
          <w:rFonts w:eastAsia="Times New Roman"/>
          <w:sz w:val="24"/>
          <w:szCs w:val="24"/>
        </w:rPr>
        <w:tab/>
        <w:t>DIČ: CZ27376516, plátce DPH</w:t>
      </w:r>
    </w:p>
    <w:p w:rsidR="007837BC" w:rsidRPr="00194994" w:rsidRDefault="007837BC" w:rsidP="007837BC">
      <w:pPr>
        <w:overflowPunct/>
        <w:autoSpaceDE/>
        <w:autoSpaceDN/>
        <w:adjustRightInd/>
        <w:jc w:val="both"/>
        <w:textAlignment w:val="auto"/>
        <w:rPr>
          <w:rFonts w:eastAsia="Times New Roman"/>
          <w:sz w:val="24"/>
          <w:szCs w:val="24"/>
        </w:rPr>
      </w:pPr>
      <w:r w:rsidRPr="00194994">
        <w:rPr>
          <w:rFonts w:eastAsia="Times New Roman"/>
          <w:sz w:val="24"/>
          <w:szCs w:val="24"/>
        </w:rPr>
        <w:t>bank. spojení:</w:t>
      </w:r>
      <w:r w:rsidRPr="00194994">
        <w:rPr>
          <w:rFonts w:eastAsia="Times New Roman"/>
          <w:sz w:val="24"/>
          <w:szCs w:val="24"/>
        </w:rPr>
        <w:tab/>
        <w:t>Československá obchodní banka, a.s., pobočka Praha 5, Radlická 333/150, č. ú.: 17494043/0300</w:t>
      </w:r>
    </w:p>
    <w:p w:rsidR="007837BC" w:rsidRPr="00194994" w:rsidRDefault="007837BC" w:rsidP="007837BC">
      <w:pPr>
        <w:tabs>
          <w:tab w:val="left" w:pos="-1800"/>
          <w:tab w:val="left" w:pos="1843"/>
        </w:tabs>
        <w:overflowPunct/>
        <w:autoSpaceDE/>
        <w:autoSpaceDN/>
        <w:adjustRightInd/>
        <w:textAlignment w:val="auto"/>
        <w:rPr>
          <w:rFonts w:eastAsia="Times New Roman"/>
          <w:bCs/>
          <w:sz w:val="24"/>
          <w:szCs w:val="24"/>
        </w:rPr>
      </w:pPr>
      <w:r w:rsidRPr="00194994">
        <w:rPr>
          <w:rFonts w:eastAsia="Times New Roman"/>
          <w:sz w:val="24"/>
          <w:szCs w:val="24"/>
        </w:rPr>
        <w:t xml:space="preserve">(dále jen </w:t>
      </w:r>
      <w:r w:rsidRPr="00194994">
        <w:rPr>
          <w:rFonts w:eastAsia="Times New Roman"/>
          <w:b/>
          <w:bCs/>
          <w:sz w:val="24"/>
          <w:szCs w:val="24"/>
        </w:rPr>
        <w:t>„budoucí oprávněný“</w:t>
      </w:r>
      <w:r w:rsidRPr="00194994">
        <w:rPr>
          <w:rFonts w:eastAsia="Times New Roman"/>
          <w:bCs/>
          <w:sz w:val="24"/>
          <w:szCs w:val="24"/>
        </w:rPr>
        <w:t>)</w:t>
      </w:r>
    </w:p>
    <w:p w:rsidR="007837BC" w:rsidRPr="00194994" w:rsidRDefault="007837BC" w:rsidP="007837BC">
      <w:pPr>
        <w:overflowPunct/>
        <w:autoSpaceDE/>
        <w:autoSpaceDN/>
        <w:adjustRightInd/>
        <w:textAlignment w:val="auto"/>
        <w:rPr>
          <w:rFonts w:eastAsia="Times New Roman"/>
          <w:b/>
          <w:bCs/>
          <w:iCs/>
          <w:sz w:val="24"/>
          <w:szCs w:val="24"/>
        </w:rPr>
      </w:pPr>
    </w:p>
    <w:p w:rsidR="007837BC" w:rsidRPr="00194994" w:rsidRDefault="007837BC" w:rsidP="007837BC">
      <w:pPr>
        <w:overflowPunct/>
        <w:autoSpaceDE/>
        <w:autoSpaceDN/>
        <w:adjustRightInd/>
        <w:textAlignment w:val="auto"/>
        <w:rPr>
          <w:rFonts w:eastAsia="Times New Roman"/>
          <w:bCs/>
          <w:iCs/>
          <w:sz w:val="24"/>
        </w:rPr>
      </w:pPr>
      <w:r w:rsidRPr="00194994">
        <w:rPr>
          <w:rFonts w:eastAsia="Times New Roman"/>
          <w:bCs/>
          <w:iCs/>
          <w:sz w:val="24"/>
        </w:rPr>
        <w:t>(společně též jako</w:t>
      </w:r>
      <w:r w:rsidRPr="00194994">
        <w:rPr>
          <w:rFonts w:eastAsia="Times New Roman"/>
          <w:b/>
          <w:bCs/>
          <w:iCs/>
          <w:sz w:val="24"/>
        </w:rPr>
        <w:t xml:space="preserve"> „smluvní strany“, </w:t>
      </w:r>
      <w:r w:rsidRPr="00194994">
        <w:rPr>
          <w:rFonts w:eastAsia="Times New Roman"/>
          <w:bCs/>
          <w:iCs/>
          <w:sz w:val="24"/>
        </w:rPr>
        <w:t xml:space="preserve">případně samostatně jako </w:t>
      </w:r>
      <w:r w:rsidRPr="00194994">
        <w:rPr>
          <w:rFonts w:eastAsia="Times New Roman"/>
          <w:b/>
          <w:bCs/>
          <w:iCs/>
          <w:sz w:val="24"/>
        </w:rPr>
        <w:t>„smluvní strana“</w:t>
      </w:r>
      <w:r w:rsidRPr="00194994">
        <w:rPr>
          <w:rFonts w:eastAsia="Times New Roman"/>
          <w:bCs/>
          <w:iCs/>
          <w:sz w:val="24"/>
        </w:rPr>
        <w:t xml:space="preserve">) </w:t>
      </w:r>
    </w:p>
    <w:p w:rsidR="007837BC" w:rsidRPr="00194994" w:rsidRDefault="007837BC" w:rsidP="007837BC">
      <w:pPr>
        <w:overflowPunct/>
        <w:autoSpaceDE/>
        <w:autoSpaceDN/>
        <w:adjustRightInd/>
        <w:textAlignment w:val="auto"/>
        <w:rPr>
          <w:rFonts w:eastAsia="Times New Roman"/>
          <w:bCs/>
          <w:iCs/>
          <w:sz w:val="24"/>
        </w:rPr>
      </w:pPr>
    </w:p>
    <w:p w:rsidR="007837BC" w:rsidRPr="00194994" w:rsidRDefault="007837BC" w:rsidP="007837BC">
      <w:pPr>
        <w:overflowPunct/>
        <w:autoSpaceDE/>
        <w:autoSpaceDN/>
        <w:adjustRightInd/>
        <w:textAlignment w:val="auto"/>
        <w:rPr>
          <w:rFonts w:eastAsia="Times New Roman"/>
          <w:bCs/>
          <w:sz w:val="24"/>
        </w:rPr>
      </w:pPr>
      <w:r w:rsidRPr="00194994">
        <w:rPr>
          <w:rFonts w:eastAsia="Times New Roman"/>
          <w:bCs/>
          <w:sz w:val="22"/>
          <w:szCs w:val="18"/>
        </w:rPr>
        <w:t>uzavřely</w:t>
      </w:r>
      <w:r w:rsidRPr="00194994">
        <w:rPr>
          <w:rFonts w:eastAsia="Times New Roman"/>
          <w:sz w:val="22"/>
          <w:szCs w:val="18"/>
        </w:rPr>
        <w:t xml:space="preserve"> </w:t>
      </w:r>
      <w:r w:rsidRPr="00194994">
        <w:rPr>
          <w:rFonts w:eastAsia="Times New Roman"/>
          <w:bCs/>
          <w:sz w:val="24"/>
        </w:rPr>
        <w:t xml:space="preserve">níže uvedeného dne, měsíce, roku tuto </w:t>
      </w:r>
    </w:p>
    <w:p w:rsidR="007837BC" w:rsidRDefault="007837BC" w:rsidP="007837BC">
      <w:pPr>
        <w:overflowPunct/>
        <w:autoSpaceDE/>
        <w:autoSpaceDN/>
        <w:adjustRightInd/>
        <w:textAlignment w:val="auto"/>
        <w:rPr>
          <w:rFonts w:eastAsia="Times New Roman"/>
          <w:bCs/>
          <w:sz w:val="24"/>
        </w:rPr>
      </w:pPr>
    </w:p>
    <w:p w:rsidR="00194994" w:rsidRPr="00194994" w:rsidRDefault="00194994" w:rsidP="007837BC">
      <w:pPr>
        <w:overflowPunct/>
        <w:autoSpaceDE/>
        <w:autoSpaceDN/>
        <w:adjustRightInd/>
        <w:textAlignment w:val="auto"/>
        <w:rPr>
          <w:rFonts w:eastAsia="Times New Roman"/>
          <w:bCs/>
          <w:sz w:val="24"/>
        </w:rPr>
      </w:pPr>
    </w:p>
    <w:p w:rsidR="007837BC" w:rsidRPr="00194994" w:rsidRDefault="007837BC" w:rsidP="007837BC">
      <w:pPr>
        <w:overflowPunct/>
        <w:autoSpaceDE/>
        <w:autoSpaceDN/>
        <w:adjustRightInd/>
        <w:jc w:val="center"/>
        <w:textAlignment w:val="auto"/>
        <w:rPr>
          <w:rFonts w:eastAsia="Times New Roman"/>
          <w:b/>
          <w:sz w:val="22"/>
          <w:szCs w:val="18"/>
        </w:rPr>
      </w:pPr>
      <w:r w:rsidRPr="00194994">
        <w:rPr>
          <w:rFonts w:eastAsia="Times New Roman"/>
          <w:b/>
          <w:sz w:val="24"/>
        </w:rPr>
        <w:t xml:space="preserve">smlouvu o budoucí smlouvě o zřízení věcného břemene </w:t>
      </w:r>
    </w:p>
    <w:p w:rsidR="007837BC" w:rsidRPr="00194994" w:rsidRDefault="007837BC" w:rsidP="007837BC">
      <w:pPr>
        <w:overflowPunct/>
        <w:autoSpaceDE/>
        <w:autoSpaceDN/>
        <w:adjustRightInd/>
        <w:jc w:val="center"/>
        <w:textAlignment w:val="auto"/>
        <w:rPr>
          <w:rFonts w:eastAsia="Times New Roman"/>
          <w:bCs/>
          <w:iCs/>
          <w:sz w:val="24"/>
        </w:rPr>
      </w:pPr>
      <w:r w:rsidRPr="00194994">
        <w:rPr>
          <w:rFonts w:eastAsia="Times New Roman"/>
          <w:bCs/>
          <w:sz w:val="24"/>
        </w:rPr>
        <w:t xml:space="preserve">(dále jen </w:t>
      </w:r>
      <w:r w:rsidRPr="00194994">
        <w:rPr>
          <w:rFonts w:eastAsia="Times New Roman"/>
          <w:b/>
          <w:bCs/>
          <w:sz w:val="24"/>
        </w:rPr>
        <w:t xml:space="preserve">„smlouva o smlouvě budoucí </w:t>
      </w:r>
      <w:r w:rsidRPr="00194994">
        <w:rPr>
          <w:rFonts w:eastAsia="Times New Roman"/>
          <w:bCs/>
          <w:sz w:val="24"/>
        </w:rPr>
        <w:t>“)</w:t>
      </w:r>
    </w:p>
    <w:p w:rsidR="005731DA" w:rsidRPr="00194994" w:rsidRDefault="005731DA">
      <w:pPr>
        <w:rPr>
          <w:sz w:val="24"/>
          <w:szCs w:val="24"/>
        </w:rPr>
      </w:pPr>
    </w:p>
    <w:p w:rsidR="005731DA" w:rsidRDefault="005731DA">
      <w:pPr>
        <w:rPr>
          <w:sz w:val="24"/>
          <w:szCs w:val="24"/>
        </w:rPr>
      </w:pPr>
    </w:p>
    <w:p w:rsidR="00194994" w:rsidRDefault="00194994">
      <w:pPr>
        <w:rPr>
          <w:sz w:val="24"/>
          <w:szCs w:val="24"/>
        </w:rPr>
      </w:pPr>
    </w:p>
    <w:p w:rsidR="00194994" w:rsidRDefault="00194994">
      <w:pPr>
        <w:rPr>
          <w:sz w:val="24"/>
          <w:szCs w:val="24"/>
        </w:rPr>
      </w:pPr>
    </w:p>
    <w:p w:rsidR="00194994" w:rsidRDefault="00194994">
      <w:pPr>
        <w:rPr>
          <w:sz w:val="24"/>
          <w:szCs w:val="24"/>
        </w:rPr>
      </w:pPr>
    </w:p>
    <w:p w:rsidR="00194994" w:rsidRDefault="00194994">
      <w:pPr>
        <w:rPr>
          <w:sz w:val="24"/>
          <w:szCs w:val="24"/>
        </w:rPr>
      </w:pPr>
    </w:p>
    <w:p w:rsidR="00194994" w:rsidRPr="00194994" w:rsidRDefault="00194994">
      <w:pPr>
        <w:rPr>
          <w:sz w:val="24"/>
          <w:szCs w:val="24"/>
        </w:rPr>
      </w:pPr>
    </w:p>
    <w:p w:rsidR="005731DA" w:rsidRPr="00194994" w:rsidRDefault="005731DA">
      <w:pPr>
        <w:jc w:val="center"/>
        <w:rPr>
          <w:b/>
          <w:bCs/>
          <w:sz w:val="24"/>
          <w:szCs w:val="24"/>
        </w:rPr>
      </w:pPr>
      <w:r w:rsidRPr="00194994">
        <w:rPr>
          <w:b/>
          <w:bCs/>
          <w:sz w:val="24"/>
          <w:szCs w:val="24"/>
        </w:rPr>
        <w:t>Čl. I.</w:t>
      </w:r>
    </w:p>
    <w:p w:rsidR="005731DA" w:rsidRPr="00194994" w:rsidRDefault="005731DA">
      <w:pPr>
        <w:rPr>
          <w:sz w:val="24"/>
          <w:szCs w:val="24"/>
        </w:rPr>
      </w:pPr>
    </w:p>
    <w:p w:rsidR="007837BC" w:rsidRPr="00194994" w:rsidRDefault="007837BC" w:rsidP="007837BC">
      <w:pPr>
        <w:numPr>
          <w:ilvl w:val="0"/>
          <w:numId w:val="27"/>
        </w:numPr>
        <w:overflowPunct/>
        <w:autoSpaceDE/>
        <w:autoSpaceDN/>
        <w:adjustRightInd/>
        <w:spacing w:after="100"/>
        <w:ind w:left="426"/>
        <w:jc w:val="both"/>
        <w:textAlignment w:val="auto"/>
        <w:rPr>
          <w:rFonts w:eastAsia="Times New Roman"/>
          <w:bCs/>
          <w:sz w:val="24"/>
        </w:rPr>
      </w:pPr>
      <w:r w:rsidRPr="00194994">
        <w:rPr>
          <w:rFonts w:eastAsia="Times New Roman"/>
          <w:bCs/>
          <w:sz w:val="24"/>
        </w:rPr>
        <w:t xml:space="preserve">Budoucí povinný prohlašuje, že je vlastníkem pozemků </w:t>
      </w:r>
    </w:p>
    <w:p w:rsidR="007837BC" w:rsidRPr="00194994" w:rsidRDefault="007837BC" w:rsidP="007837BC">
      <w:pPr>
        <w:overflowPunct/>
        <w:autoSpaceDE/>
        <w:autoSpaceDN/>
        <w:adjustRightInd/>
        <w:spacing w:after="100"/>
        <w:ind w:left="426"/>
        <w:jc w:val="both"/>
        <w:textAlignment w:val="auto"/>
        <w:rPr>
          <w:rFonts w:eastAsia="Times New Roman"/>
          <w:bCs/>
          <w:sz w:val="24"/>
        </w:rPr>
      </w:pPr>
      <w:r w:rsidRPr="00194994">
        <w:rPr>
          <w:rFonts w:eastAsia="Times New Roman"/>
          <w:b/>
          <w:sz w:val="24"/>
        </w:rPr>
        <w:t xml:space="preserve">parc. č. </w:t>
      </w:r>
      <w:bookmarkStart w:id="1" w:name="_Hlk109734836"/>
      <w:r w:rsidRPr="00194994">
        <w:rPr>
          <w:sz w:val="24"/>
          <w:szCs w:val="24"/>
        </w:rPr>
        <w:t xml:space="preserve">2512, 2552/33, 2556/5, 2557/2, 2557/125, 2557/180, 2557/185, 2584/270, 2584/294, 2589/1, 3688/1, 3688/13, 3688/33, 3727/1, 3729/1, 3729/4, 3731, 3765/1, 3765/9, 3765/10, 3771/1, 3776/1, 3799, 3809/3, 3812/4 </w:t>
      </w:r>
      <w:r w:rsidRPr="00194994">
        <w:rPr>
          <w:rFonts w:eastAsia="Times New Roman"/>
          <w:b/>
          <w:sz w:val="24"/>
        </w:rPr>
        <w:t>v katastrálním území Břevnov (</w:t>
      </w:r>
      <w:r w:rsidRPr="00194994">
        <w:rPr>
          <w:rFonts w:eastAsia="Times New Roman"/>
          <w:bCs/>
          <w:sz w:val="24"/>
        </w:rPr>
        <w:t>dále jen</w:t>
      </w:r>
      <w:r w:rsidRPr="00194994">
        <w:rPr>
          <w:rFonts w:eastAsia="Times New Roman"/>
          <w:b/>
          <w:sz w:val="24"/>
        </w:rPr>
        <w:t xml:space="preserve"> „k. ú. Břevnov) </w:t>
      </w:r>
      <w:bookmarkEnd w:id="1"/>
      <w:r w:rsidRPr="00194994">
        <w:rPr>
          <w:rFonts w:eastAsia="Times New Roman"/>
          <w:bCs/>
          <w:sz w:val="24"/>
        </w:rPr>
        <w:t xml:space="preserve">obec Praha. Pozemky jsou zapsány na </w:t>
      </w:r>
      <w:r w:rsidRPr="00194994">
        <w:rPr>
          <w:rFonts w:eastAsia="Times New Roman"/>
          <w:b/>
          <w:sz w:val="24"/>
        </w:rPr>
        <w:t xml:space="preserve">listu vlastnictví č. </w:t>
      </w:r>
      <w:bookmarkStart w:id="2" w:name="_Hlk92266616"/>
      <w:r w:rsidRPr="00194994">
        <w:rPr>
          <w:rFonts w:eastAsia="Times New Roman"/>
          <w:b/>
          <w:sz w:val="24"/>
        </w:rPr>
        <w:t xml:space="preserve">1762 pro k. ú. </w:t>
      </w:r>
      <w:bookmarkEnd w:id="2"/>
      <w:r w:rsidRPr="00194994">
        <w:rPr>
          <w:rFonts w:eastAsia="Times New Roman"/>
          <w:b/>
          <w:sz w:val="24"/>
        </w:rPr>
        <w:t>Břevnov</w:t>
      </w:r>
      <w:r w:rsidRPr="00194994">
        <w:rPr>
          <w:rFonts w:eastAsia="Times New Roman"/>
          <w:bCs/>
          <w:sz w:val="24"/>
        </w:rPr>
        <w:t xml:space="preserve"> obec Praha, u Katastrálního úřadu pro hlavní město Prahu, Katastrální pracoviště Praha</w:t>
      </w:r>
    </w:p>
    <w:p w:rsidR="007837BC" w:rsidRPr="00194994" w:rsidRDefault="007837BC" w:rsidP="007837BC">
      <w:pPr>
        <w:overflowPunct/>
        <w:autoSpaceDE/>
        <w:autoSpaceDN/>
        <w:adjustRightInd/>
        <w:spacing w:after="100"/>
        <w:ind w:left="426"/>
        <w:jc w:val="both"/>
        <w:textAlignment w:val="auto"/>
        <w:rPr>
          <w:rFonts w:eastAsia="Times New Roman"/>
          <w:bCs/>
          <w:sz w:val="24"/>
        </w:rPr>
      </w:pPr>
      <w:r w:rsidRPr="00194994">
        <w:rPr>
          <w:rFonts w:eastAsia="Times New Roman"/>
          <w:b/>
          <w:sz w:val="24"/>
        </w:rPr>
        <w:t xml:space="preserve">parc. č. </w:t>
      </w:r>
      <w:r w:rsidRPr="00194994">
        <w:rPr>
          <w:sz w:val="24"/>
          <w:szCs w:val="24"/>
        </w:rPr>
        <w:t xml:space="preserve">91, 233/1, 233/2, 313/6, 2106/1, 2108/1, 2109, 2119/1, 2120/1, 2127/1, 2137, 2138, 2144/1, 2151, 2155, 2156, 2207, 2209/1, 2642/1, 2965/10 </w:t>
      </w:r>
      <w:r w:rsidRPr="00194994">
        <w:rPr>
          <w:rFonts w:eastAsia="Times New Roman"/>
          <w:b/>
          <w:sz w:val="24"/>
        </w:rPr>
        <w:t>v katastrálním území   Ruzyně (</w:t>
      </w:r>
      <w:r w:rsidRPr="00194994">
        <w:rPr>
          <w:rFonts w:eastAsia="Times New Roman"/>
          <w:bCs/>
          <w:sz w:val="24"/>
        </w:rPr>
        <w:t>dále jen</w:t>
      </w:r>
      <w:r w:rsidRPr="00194994">
        <w:rPr>
          <w:rFonts w:eastAsia="Times New Roman"/>
          <w:b/>
          <w:sz w:val="24"/>
        </w:rPr>
        <w:t xml:space="preserve"> „k. ú. Ruzyně) </w:t>
      </w:r>
      <w:r w:rsidRPr="00194994">
        <w:rPr>
          <w:rFonts w:eastAsia="Times New Roman"/>
          <w:bCs/>
          <w:sz w:val="24"/>
        </w:rPr>
        <w:t xml:space="preserve">obec Praha. Pozemky jsou zapsány na </w:t>
      </w:r>
      <w:r w:rsidRPr="00194994">
        <w:rPr>
          <w:rFonts w:eastAsia="Times New Roman"/>
          <w:b/>
          <w:sz w:val="24"/>
        </w:rPr>
        <w:t>listu vlastnictví č. 1287 pro k. ú. Ruzyně</w:t>
      </w:r>
      <w:r w:rsidRPr="00194994">
        <w:rPr>
          <w:rFonts w:eastAsia="Times New Roman"/>
          <w:bCs/>
          <w:sz w:val="24"/>
        </w:rPr>
        <w:t xml:space="preserve"> obec Praha, u Katastrálního úřadu pro hlavní město Prahu, Katastrální pracoviště Praha</w:t>
      </w:r>
    </w:p>
    <w:p w:rsidR="007837BC" w:rsidRPr="00194994" w:rsidRDefault="007837BC" w:rsidP="007837BC">
      <w:pPr>
        <w:overflowPunct/>
        <w:autoSpaceDE/>
        <w:autoSpaceDN/>
        <w:adjustRightInd/>
        <w:spacing w:after="100"/>
        <w:ind w:left="426"/>
        <w:jc w:val="both"/>
        <w:textAlignment w:val="auto"/>
        <w:rPr>
          <w:rFonts w:eastAsia="Times New Roman"/>
          <w:bCs/>
          <w:sz w:val="24"/>
        </w:rPr>
      </w:pPr>
      <w:r w:rsidRPr="00194994">
        <w:rPr>
          <w:rFonts w:eastAsia="Times New Roman"/>
          <w:b/>
          <w:sz w:val="24"/>
        </w:rPr>
        <w:t xml:space="preserve">parc. č. </w:t>
      </w:r>
      <w:r w:rsidRPr="00194994">
        <w:rPr>
          <w:sz w:val="24"/>
          <w:szCs w:val="24"/>
        </w:rPr>
        <w:t xml:space="preserve">1379/1, 1379/2 v </w:t>
      </w:r>
      <w:r w:rsidRPr="00194994">
        <w:rPr>
          <w:rFonts w:eastAsia="Times New Roman"/>
          <w:b/>
          <w:sz w:val="24"/>
        </w:rPr>
        <w:t>katastrálním území   Řepy (</w:t>
      </w:r>
      <w:r w:rsidRPr="00194994">
        <w:rPr>
          <w:rFonts w:eastAsia="Times New Roman"/>
          <w:bCs/>
          <w:sz w:val="24"/>
        </w:rPr>
        <w:t>dále jen</w:t>
      </w:r>
      <w:r w:rsidRPr="00194994">
        <w:rPr>
          <w:rFonts w:eastAsia="Times New Roman"/>
          <w:b/>
          <w:sz w:val="24"/>
        </w:rPr>
        <w:t xml:space="preserve"> „k. ú. Řepy) </w:t>
      </w:r>
      <w:r w:rsidRPr="00194994">
        <w:rPr>
          <w:rFonts w:eastAsia="Times New Roman"/>
          <w:bCs/>
          <w:sz w:val="24"/>
        </w:rPr>
        <w:t xml:space="preserve">obec Praha. Pozemky jsou zapsány na </w:t>
      </w:r>
      <w:r w:rsidRPr="00194994">
        <w:rPr>
          <w:rFonts w:eastAsia="Times New Roman"/>
          <w:b/>
          <w:sz w:val="24"/>
        </w:rPr>
        <w:t>listu vlastnictví č. 925 pro k. ú. Řepy</w:t>
      </w:r>
      <w:r w:rsidRPr="00194994">
        <w:rPr>
          <w:rFonts w:eastAsia="Times New Roman"/>
          <w:bCs/>
          <w:sz w:val="24"/>
        </w:rPr>
        <w:t xml:space="preserve"> obec Praha, u Katastrálního úřadu pro hlavní město Prahu, Katastrální pracoviště Praha</w:t>
      </w:r>
    </w:p>
    <w:p w:rsidR="007837BC" w:rsidRPr="00194994" w:rsidRDefault="007837BC" w:rsidP="007837BC">
      <w:pPr>
        <w:overflowPunct/>
        <w:autoSpaceDE/>
        <w:autoSpaceDN/>
        <w:adjustRightInd/>
        <w:spacing w:after="100"/>
        <w:ind w:left="426"/>
        <w:jc w:val="both"/>
        <w:textAlignment w:val="auto"/>
        <w:rPr>
          <w:rFonts w:eastAsia="Times New Roman"/>
          <w:bCs/>
          <w:sz w:val="24"/>
        </w:rPr>
      </w:pPr>
      <w:r w:rsidRPr="00194994">
        <w:rPr>
          <w:rFonts w:eastAsia="Times New Roman"/>
          <w:b/>
          <w:sz w:val="24"/>
        </w:rPr>
        <w:t xml:space="preserve">parc. č. </w:t>
      </w:r>
      <w:r w:rsidRPr="00194994">
        <w:rPr>
          <w:sz w:val="24"/>
          <w:szCs w:val="24"/>
        </w:rPr>
        <w:t xml:space="preserve">354/3, 354/4, 354/5, 354/7, 373/1, 373/36, 373/53, 373/54, 373/55, 373/56, 373/57, </w:t>
      </w:r>
      <w:r w:rsidR="00194994">
        <w:rPr>
          <w:sz w:val="24"/>
          <w:szCs w:val="24"/>
        </w:rPr>
        <w:t xml:space="preserve">373/87, 373/88, 373/89, </w:t>
      </w:r>
      <w:r w:rsidRPr="00194994">
        <w:rPr>
          <w:sz w:val="24"/>
          <w:szCs w:val="24"/>
        </w:rPr>
        <w:t xml:space="preserve">457/1, 457/6, 457/7, 457/8, 457/9, 496/4, 530/2 v </w:t>
      </w:r>
      <w:r w:rsidRPr="00194994">
        <w:rPr>
          <w:rFonts w:eastAsia="Times New Roman"/>
          <w:b/>
          <w:sz w:val="24"/>
        </w:rPr>
        <w:t>katastrálním území   Motol (</w:t>
      </w:r>
      <w:r w:rsidRPr="00194994">
        <w:rPr>
          <w:rFonts w:eastAsia="Times New Roman"/>
          <w:bCs/>
          <w:sz w:val="24"/>
        </w:rPr>
        <w:t>dále jen</w:t>
      </w:r>
      <w:r w:rsidRPr="00194994">
        <w:rPr>
          <w:rFonts w:eastAsia="Times New Roman"/>
          <w:b/>
          <w:sz w:val="24"/>
        </w:rPr>
        <w:t xml:space="preserve"> „k. ú. Motol) </w:t>
      </w:r>
      <w:r w:rsidRPr="00194994">
        <w:rPr>
          <w:rFonts w:eastAsia="Times New Roman"/>
          <w:bCs/>
          <w:sz w:val="24"/>
        </w:rPr>
        <w:t xml:space="preserve">obec Praha. Pozemky jsou zapsány na </w:t>
      </w:r>
      <w:r w:rsidRPr="00194994">
        <w:rPr>
          <w:rFonts w:eastAsia="Times New Roman"/>
          <w:b/>
          <w:sz w:val="24"/>
        </w:rPr>
        <w:t>listu vlastnictví č. 286 pro k. ú. Motol</w:t>
      </w:r>
      <w:r w:rsidRPr="00194994">
        <w:rPr>
          <w:rFonts w:eastAsia="Times New Roman"/>
          <w:bCs/>
          <w:sz w:val="24"/>
        </w:rPr>
        <w:t xml:space="preserve"> obec Praha, u Katastrálního úřadu pro hlavní město Prahu, Katastrální pracoviště Praha (dále jen společně „</w:t>
      </w:r>
      <w:r w:rsidRPr="00194994">
        <w:rPr>
          <w:rFonts w:eastAsia="Times New Roman"/>
          <w:b/>
          <w:sz w:val="24"/>
        </w:rPr>
        <w:t>pozemky</w:t>
      </w:r>
      <w:r w:rsidRPr="00194994">
        <w:rPr>
          <w:rFonts w:eastAsia="Times New Roman"/>
          <w:bCs/>
          <w:sz w:val="24"/>
        </w:rPr>
        <w:t>“).</w:t>
      </w:r>
    </w:p>
    <w:p w:rsidR="005731DA" w:rsidRPr="00194994" w:rsidRDefault="005731DA">
      <w:pPr>
        <w:rPr>
          <w:sz w:val="24"/>
          <w:szCs w:val="24"/>
        </w:rPr>
      </w:pPr>
    </w:p>
    <w:p w:rsidR="007837BC" w:rsidRPr="00194994" w:rsidRDefault="007837BC" w:rsidP="007837BC">
      <w:pPr>
        <w:tabs>
          <w:tab w:val="left" w:pos="-1800"/>
        </w:tabs>
        <w:overflowPunct/>
        <w:autoSpaceDE/>
        <w:autoSpaceDN/>
        <w:adjustRightInd/>
        <w:spacing w:after="120"/>
        <w:jc w:val="center"/>
        <w:textAlignment w:val="auto"/>
        <w:rPr>
          <w:rFonts w:eastAsia="Times New Roman"/>
          <w:b/>
          <w:bCs/>
          <w:sz w:val="24"/>
        </w:rPr>
      </w:pPr>
      <w:r w:rsidRPr="00194994">
        <w:rPr>
          <w:rFonts w:eastAsia="Times New Roman"/>
          <w:b/>
          <w:bCs/>
          <w:sz w:val="24"/>
        </w:rPr>
        <w:t>Článek II.</w:t>
      </w:r>
    </w:p>
    <w:p w:rsidR="007837BC" w:rsidRPr="00194994" w:rsidRDefault="007837BC" w:rsidP="007837BC">
      <w:pPr>
        <w:numPr>
          <w:ilvl w:val="0"/>
          <w:numId w:val="32"/>
        </w:numPr>
        <w:overflowPunct/>
        <w:autoSpaceDE/>
        <w:autoSpaceDN/>
        <w:adjustRightInd/>
        <w:spacing w:after="100"/>
        <w:ind w:left="425" w:hanging="357"/>
        <w:jc w:val="both"/>
        <w:textAlignment w:val="auto"/>
        <w:rPr>
          <w:rFonts w:eastAsia="Times New Roman"/>
          <w:bCs/>
          <w:sz w:val="24"/>
        </w:rPr>
      </w:pPr>
      <w:r w:rsidRPr="00194994">
        <w:rPr>
          <w:rFonts w:eastAsia="Times New Roman"/>
          <w:bCs/>
          <w:sz w:val="24"/>
        </w:rPr>
        <w:t xml:space="preserve">Budoucí oprávněný je provozovatelem distribuční soustavy (dále jen </w:t>
      </w:r>
      <w:r w:rsidRPr="00194994">
        <w:rPr>
          <w:rFonts w:eastAsia="Times New Roman"/>
          <w:b/>
          <w:sz w:val="24"/>
        </w:rPr>
        <w:t>„PDS“</w:t>
      </w:r>
      <w:r w:rsidRPr="00194994">
        <w:rPr>
          <w:rFonts w:eastAsia="Times New Roman"/>
          <w:bCs/>
          <w:sz w:val="24"/>
        </w:rPr>
        <w:t>) na území, vymezeném licencí, ve smyslu energetického zákona a je oprávněn na základě uvedeného zákona, v souladu s podmínkami vyplývajícími ze zákona č. 183/2006 Sb., stavební zákon, ve znění pozdějších předpisů, zřizovat na cizích nemovitostech zařízení distribuční soustavy. Distribuční soustava je provozována ve veřejném zájmu a je liniovou stavbou ve smyslu § 509 občanského zákoníku. PDS má povinnost zajišťovat spolehlivý provoz a rozvoj distribuční soustavy na území, vymezeném licencí, přičemž zřízení věcného břemene je ze strany budoucího oprávněného jedním ze zákonem daných předpokladů pro plnění této povinnosti.</w:t>
      </w:r>
    </w:p>
    <w:p w:rsidR="007837BC" w:rsidRPr="00194994" w:rsidRDefault="007837BC" w:rsidP="007837BC">
      <w:pPr>
        <w:numPr>
          <w:ilvl w:val="0"/>
          <w:numId w:val="32"/>
        </w:numPr>
        <w:overflowPunct/>
        <w:autoSpaceDE/>
        <w:autoSpaceDN/>
        <w:adjustRightInd/>
        <w:spacing w:after="100"/>
        <w:ind w:left="426"/>
        <w:jc w:val="both"/>
        <w:textAlignment w:val="auto"/>
        <w:rPr>
          <w:rFonts w:eastAsia="Times New Roman"/>
          <w:bCs/>
          <w:sz w:val="24"/>
        </w:rPr>
      </w:pPr>
      <w:r w:rsidRPr="00194994">
        <w:rPr>
          <w:rFonts w:eastAsia="Times New Roman"/>
          <w:bCs/>
          <w:sz w:val="24"/>
        </w:rPr>
        <w:t xml:space="preserve">Budoucí oprávněný umístí </w:t>
      </w:r>
      <w:bookmarkStart w:id="3" w:name="_Hlk90968762"/>
      <w:bookmarkStart w:id="4" w:name="_Hlk90969159"/>
      <w:r w:rsidRPr="00194994">
        <w:rPr>
          <w:rFonts w:eastAsia="Times New Roman"/>
          <w:bCs/>
          <w:sz w:val="24"/>
        </w:rPr>
        <w:t xml:space="preserve">do části pozemků v rámci stavby: </w:t>
      </w:r>
      <w:r w:rsidRPr="00194994">
        <w:rPr>
          <w:rFonts w:eastAsia="Times New Roman"/>
          <w:b/>
          <w:bCs/>
          <w:sz w:val="24"/>
        </w:rPr>
        <w:t xml:space="preserve">„Obnova a posílení kabelového vedení 22kV z TR Západ na Letiště Praha, G-120321“  </w:t>
      </w:r>
      <w:r w:rsidRPr="00194994">
        <w:rPr>
          <w:rFonts w:eastAsia="Times New Roman"/>
          <w:bCs/>
          <w:sz w:val="24"/>
        </w:rPr>
        <w:t xml:space="preserve">součást distribuční </w:t>
      </w:r>
      <w:r w:rsidRPr="00194994">
        <w:rPr>
          <w:rFonts w:eastAsia="Times New Roman"/>
          <w:b/>
          <w:sz w:val="24"/>
        </w:rPr>
        <w:t>soustavy</w:t>
      </w:r>
      <w:bookmarkEnd w:id="3"/>
      <w:r w:rsidRPr="00194994">
        <w:rPr>
          <w:rFonts w:eastAsia="Times New Roman"/>
          <w:b/>
          <w:sz w:val="24"/>
        </w:rPr>
        <w:t xml:space="preserve">: </w:t>
      </w:r>
      <w:bookmarkStart w:id="5" w:name="_Hlk104965977"/>
      <w:bookmarkEnd w:id="4"/>
      <w:r w:rsidRPr="00194994">
        <w:rPr>
          <w:rFonts w:eastAsia="Times New Roman"/>
          <w:b/>
          <w:sz w:val="24"/>
        </w:rPr>
        <w:t xml:space="preserve">kabely VN </w:t>
      </w:r>
      <w:bookmarkEnd w:id="5"/>
      <w:r w:rsidRPr="00194994">
        <w:rPr>
          <w:rFonts w:eastAsia="Times New Roman"/>
          <w:b/>
          <w:sz w:val="24"/>
        </w:rPr>
        <w:t>(</w:t>
      </w:r>
      <w:r w:rsidRPr="00194994">
        <w:rPr>
          <w:rFonts w:eastAsia="Times New Roman"/>
          <w:bCs/>
          <w:sz w:val="24"/>
        </w:rPr>
        <w:t xml:space="preserve">dále jen </w:t>
      </w:r>
      <w:r w:rsidRPr="00194994">
        <w:rPr>
          <w:rFonts w:eastAsia="Times New Roman"/>
          <w:b/>
          <w:sz w:val="24"/>
        </w:rPr>
        <w:t>„SDS“</w:t>
      </w:r>
      <w:r w:rsidRPr="00194994">
        <w:rPr>
          <w:rFonts w:eastAsia="Times New Roman"/>
          <w:bCs/>
          <w:sz w:val="24"/>
        </w:rPr>
        <w:t>).  SDS je zakreslena v katastrálním situačním výkresu, který je přílohou této smlouvy o smlouvě budoucí.</w:t>
      </w:r>
    </w:p>
    <w:p w:rsidR="007837BC" w:rsidRPr="00194994" w:rsidRDefault="007837BC" w:rsidP="007837BC">
      <w:pPr>
        <w:overflowPunct/>
        <w:autoSpaceDE/>
        <w:autoSpaceDN/>
        <w:adjustRightInd/>
        <w:spacing w:after="120"/>
        <w:jc w:val="center"/>
        <w:textAlignment w:val="auto"/>
        <w:rPr>
          <w:rFonts w:eastAsia="Times New Roman"/>
          <w:b/>
          <w:bCs/>
          <w:sz w:val="24"/>
        </w:rPr>
      </w:pPr>
    </w:p>
    <w:p w:rsidR="007837BC" w:rsidRPr="00194994" w:rsidRDefault="007837BC" w:rsidP="007837BC">
      <w:pPr>
        <w:overflowPunct/>
        <w:autoSpaceDE/>
        <w:autoSpaceDN/>
        <w:adjustRightInd/>
        <w:spacing w:after="120"/>
        <w:jc w:val="center"/>
        <w:textAlignment w:val="auto"/>
        <w:rPr>
          <w:rFonts w:eastAsia="Times New Roman"/>
          <w:b/>
          <w:bCs/>
          <w:sz w:val="24"/>
        </w:rPr>
      </w:pPr>
      <w:r w:rsidRPr="00194994">
        <w:rPr>
          <w:rFonts w:eastAsia="Times New Roman"/>
          <w:b/>
          <w:bCs/>
          <w:sz w:val="24"/>
        </w:rPr>
        <w:t>Článek III.</w:t>
      </w:r>
    </w:p>
    <w:p w:rsidR="007837BC" w:rsidRPr="00194994" w:rsidRDefault="007837BC" w:rsidP="007837BC">
      <w:pPr>
        <w:numPr>
          <w:ilvl w:val="0"/>
          <w:numId w:val="31"/>
        </w:numPr>
        <w:overflowPunct/>
        <w:autoSpaceDE/>
        <w:autoSpaceDN/>
        <w:adjustRightInd/>
        <w:spacing w:after="120"/>
        <w:ind w:left="425" w:hanging="357"/>
        <w:jc w:val="both"/>
        <w:textAlignment w:val="auto"/>
        <w:rPr>
          <w:rFonts w:eastAsia="Times New Roman"/>
          <w:sz w:val="24"/>
        </w:rPr>
      </w:pPr>
      <w:r w:rsidRPr="00194994">
        <w:rPr>
          <w:rFonts w:eastAsia="Times New Roman"/>
          <w:sz w:val="24"/>
        </w:rPr>
        <w:t>Protože pozemky jsou ve vlastnictví budoucího povinného, je třeba zajistit pro budoucího oprávněného právo vybudovat na těchto pozemcích SDS a vstupovat na ně za účelem zabezpečení jejího provozu, údržby, oprav, stavebních úprav. Proto se budoucí oprávněný a</w:t>
      </w:r>
      <w:r w:rsidR="00947425">
        <w:rPr>
          <w:rFonts w:eastAsia="Times New Roman"/>
          <w:sz w:val="24"/>
        </w:rPr>
        <w:t> </w:t>
      </w:r>
      <w:r w:rsidRPr="00194994">
        <w:rPr>
          <w:rFonts w:eastAsia="Times New Roman"/>
          <w:sz w:val="24"/>
        </w:rPr>
        <w:t xml:space="preserve">budoucí povinný dohodli uzavřít na základě písemné výzvy budoucího oprávněného, učiněné budoucímu povinnému dle odstavce níže, smlouvu o zřízení věcného břemene, kterým budou předmětné pozemky zatíženy, a to ve lhůtě 1 roku ode dne vydání kolaudačního souhlasu, případně jiného dokladu legitimujícího stavbu SDS, nejpozději však ve lhůtě 5 let ode dne podpisu smlouvy o smlouvě budoucí. </w:t>
      </w:r>
    </w:p>
    <w:p w:rsidR="007837BC" w:rsidRPr="00194994" w:rsidRDefault="007837BC" w:rsidP="007837BC">
      <w:pPr>
        <w:numPr>
          <w:ilvl w:val="0"/>
          <w:numId w:val="31"/>
        </w:numPr>
        <w:overflowPunct/>
        <w:autoSpaceDE/>
        <w:autoSpaceDN/>
        <w:adjustRightInd/>
        <w:spacing w:after="120"/>
        <w:ind w:left="425" w:hanging="357"/>
        <w:jc w:val="both"/>
        <w:textAlignment w:val="auto"/>
        <w:rPr>
          <w:rFonts w:eastAsia="Times New Roman"/>
          <w:sz w:val="24"/>
          <w:szCs w:val="24"/>
        </w:rPr>
      </w:pPr>
      <w:r w:rsidRPr="00194994">
        <w:rPr>
          <w:rFonts w:eastAsia="Times New Roman"/>
          <w:sz w:val="24"/>
          <w:szCs w:val="24"/>
        </w:rPr>
        <w:t xml:space="preserve">Budoucí oprávněný vyzve budoucího povinného k uzavření smlouvy o zřízení věcného břemene do 6 měsíců ode dne dokončení stavby </w:t>
      </w:r>
      <w:r w:rsidRPr="00194994">
        <w:rPr>
          <w:rFonts w:eastAsia="Times New Roman"/>
          <w:b/>
          <w:bCs/>
          <w:sz w:val="24"/>
        </w:rPr>
        <w:t xml:space="preserve">„Obnova a posílení kabelového vedení 22kV z TR Západ na Letiště Praha, G-120321“ </w:t>
      </w:r>
      <w:r w:rsidRPr="00194994">
        <w:rPr>
          <w:rFonts w:eastAsia="Times New Roman"/>
          <w:sz w:val="24"/>
          <w:szCs w:val="24"/>
        </w:rPr>
        <w:t>a budoucí povinný se zavazuje se tuto smlouvu uzavřít.</w:t>
      </w:r>
    </w:p>
    <w:p w:rsidR="007837BC" w:rsidRPr="00194994" w:rsidRDefault="007837BC" w:rsidP="007837BC">
      <w:pPr>
        <w:numPr>
          <w:ilvl w:val="0"/>
          <w:numId w:val="31"/>
        </w:numPr>
        <w:overflowPunct/>
        <w:autoSpaceDE/>
        <w:autoSpaceDN/>
        <w:adjustRightInd/>
        <w:ind w:left="425" w:hanging="357"/>
        <w:jc w:val="both"/>
        <w:textAlignment w:val="auto"/>
        <w:rPr>
          <w:rFonts w:eastAsia="Times New Roman"/>
          <w:sz w:val="24"/>
        </w:rPr>
      </w:pPr>
      <w:r w:rsidRPr="00194994">
        <w:rPr>
          <w:rFonts w:eastAsia="Times New Roman"/>
          <w:sz w:val="24"/>
          <w:szCs w:val="24"/>
        </w:rPr>
        <w:t>V případě nesplnění povinnosti vyzvat budoucího povinného k uzavření smlouvy o zřízení věcného břemene ve lhůtě dle odstavce výše nebo v případě, že budoucí oprávněný nepodepíše smlouvu do</w:t>
      </w:r>
      <w:r w:rsidR="00E24B87">
        <w:rPr>
          <w:rFonts w:eastAsia="Times New Roman"/>
          <w:sz w:val="24"/>
          <w:szCs w:val="24"/>
        </w:rPr>
        <w:t>6</w:t>
      </w:r>
      <w:r w:rsidR="00E24B87" w:rsidRPr="00194994">
        <w:rPr>
          <w:rFonts w:eastAsia="Times New Roman"/>
          <w:sz w:val="24"/>
          <w:szCs w:val="24"/>
        </w:rPr>
        <w:t xml:space="preserve"> </w:t>
      </w:r>
      <w:r w:rsidRPr="00194994">
        <w:rPr>
          <w:rFonts w:eastAsia="Times New Roman"/>
          <w:sz w:val="24"/>
          <w:szCs w:val="24"/>
        </w:rPr>
        <w:t>měsíců od jejího doručení od budoucího povinného, může budoucí povinný uplatnit u budoucího oprávněného zaplacení jednorázové smluvní pokuty ve výši 20.000, - Kč.</w:t>
      </w:r>
    </w:p>
    <w:p w:rsidR="007837BC" w:rsidRPr="00194994" w:rsidRDefault="007837BC" w:rsidP="007837BC">
      <w:pPr>
        <w:overflowPunct/>
        <w:autoSpaceDE/>
        <w:autoSpaceDN/>
        <w:adjustRightInd/>
        <w:jc w:val="both"/>
        <w:textAlignment w:val="auto"/>
        <w:rPr>
          <w:rFonts w:eastAsia="Times New Roman"/>
          <w:sz w:val="24"/>
        </w:rPr>
      </w:pPr>
    </w:p>
    <w:p w:rsidR="007837BC" w:rsidRDefault="007837BC" w:rsidP="007837BC">
      <w:pPr>
        <w:overflowPunct/>
        <w:autoSpaceDE/>
        <w:autoSpaceDN/>
        <w:adjustRightInd/>
        <w:jc w:val="both"/>
        <w:textAlignment w:val="auto"/>
        <w:rPr>
          <w:rFonts w:eastAsia="Times New Roman"/>
          <w:b/>
          <w:sz w:val="24"/>
        </w:rPr>
      </w:pPr>
    </w:p>
    <w:p w:rsidR="00194994" w:rsidRPr="00194994" w:rsidRDefault="00194994" w:rsidP="007837BC">
      <w:pPr>
        <w:overflowPunct/>
        <w:autoSpaceDE/>
        <w:autoSpaceDN/>
        <w:adjustRightInd/>
        <w:jc w:val="both"/>
        <w:textAlignment w:val="auto"/>
        <w:rPr>
          <w:rFonts w:eastAsia="Times New Roman"/>
          <w:b/>
          <w:sz w:val="24"/>
        </w:rPr>
      </w:pPr>
    </w:p>
    <w:p w:rsidR="007837BC" w:rsidRPr="00194994" w:rsidRDefault="007837BC" w:rsidP="007837BC">
      <w:pPr>
        <w:overflowPunct/>
        <w:autoSpaceDE/>
        <w:autoSpaceDN/>
        <w:adjustRightInd/>
        <w:jc w:val="both"/>
        <w:textAlignment w:val="auto"/>
        <w:rPr>
          <w:rFonts w:eastAsia="Times New Roman"/>
          <w:b/>
          <w:sz w:val="24"/>
        </w:rPr>
      </w:pPr>
      <w:r w:rsidRPr="00194994">
        <w:rPr>
          <w:rFonts w:eastAsia="Times New Roman"/>
          <w:b/>
          <w:sz w:val="24"/>
        </w:rPr>
        <w:t>Smlouva o zřízení věcného břemene bude uzavřena s tímto obsahem, právy a povinnostmi:</w:t>
      </w:r>
    </w:p>
    <w:p w:rsidR="007837BC" w:rsidRPr="00194994" w:rsidRDefault="007837BC" w:rsidP="007837BC">
      <w:pPr>
        <w:shd w:val="clear" w:color="auto" w:fill="FFFFFF"/>
        <w:overflowPunct/>
        <w:autoSpaceDE/>
        <w:autoSpaceDN/>
        <w:adjustRightInd/>
        <w:ind w:left="425" w:right="-96"/>
        <w:jc w:val="center"/>
        <w:textAlignment w:val="auto"/>
        <w:rPr>
          <w:rFonts w:eastAsia="Times New Roman"/>
          <w:b/>
          <w:i/>
          <w:color w:val="000000"/>
          <w:spacing w:val="-6"/>
          <w:sz w:val="24"/>
          <w:szCs w:val="24"/>
        </w:rPr>
      </w:pPr>
    </w:p>
    <w:p w:rsidR="007837BC" w:rsidRPr="00194994" w:rsidRDefault="007837BC" w:rsidP="007837BC">
      <w:pPr>
        <w:jc w:val="center"/>
        <w:rPr>
          <w:i/>
          <w:iCs/>
          <w:sz w:val="24"/>
          <w:szCs w:val="24"/>
        </w:rPr>
      </w:pPr>
      <w:r w:rsidRPr="00194994">
        <w:rPr>
          <w:i/>
          <w:iCs/>
          <w:sz w:val="24"/>
          <w:szCs w:val="24"/>
        </w:rPr>
        <w:t>SMLOUVA O ZŘÍZENÍ VĚCNÉHO BŘEMENE</w:t>
      </w:r>
    </w:p>
    <w:p w:rsidR="007837BC" w:rsidRPr="00194994" w:rsidRDefault="007837BC" w:rsidP="007837BC">
      <w:pPr>
        <w:jc w:val="center"/>
        <w:rPr>
          <w:i/>
          <w:iCs/>
          <w:sz w:val="24"/>
          <w:szCs w:val="24"/>
        </w:rPr>
      </w:pPr>
      <w:r w:rsidRPr="00194994">
        <w:rPr>
          <w:i/>
          <w:iCs/>
          <w:sz w:val="24"/>
          <w:szCs w:val="24"/>
        </w:rPr>
        <w:t>č. smlouvy oprávněného: ........................</w:t>
      </w:r>
    </w:p>
    <w:p w:rsidR="007837BC" w:rsidRPr="00194994" w:rsidRDefault="007837BC" w:rsidP="007837BC">
      <w:pPr>
        <w:spacing w:after="120"/>
        <w:jc w:val="center"/>
        <w:rPr>
          <w:i/>
          <w:iCs/>
          <w:sz w:val="24"/>
          <w:szCs w:val="24"/>
        </w:rPr>
      </w:pPr>
      <w:r w:rsidRPr="00194994">
        <w:rPr>
          <w:i/>
          <w:iCs/>
          <w:sz w:val="24"/>
          <w:szCs w:val="24"/>
        </w:rPr>
        <w:t>č. smlouvy povinného: …………………</w:t>
      </w:r>
    </w:p>
    <w:p w:rsidR="007837BC" w:rsidRPr="00194994" w:rsidRDefault="007837BC" w:rsidP="007837BC">
      <w:pPr>
        <w:spacing w:after="120"/>
        <w:jc w:val="center"/>
        <w:rPr>
          <w:i/>
          <w:iCs/>
          <w:color w:val="000000"/>
          <w:spacing w:val="-3"/>
          <w:sz w:val="24"/>
          <w:szCs w:val="24"/>
          <w:lang w:eastAsia="en-US"/>
        </w:rPr>
      </w:pPr>
      <w:r w:rsidRPr="00194994">
        <w:rPr>
          <w:i/>
          <w:iCs/>
          <w:color w:val="000000"/>
          <w:spacing w:val="-3"/>
          <w:sz w:val="24"/>
          <w:szCs w:val="24"/>
          <w:lang w:eastAsia="en-US"/>
        </w:rPr>
        <w:t xml:space="preserve">k provedení ustanovení § 25 odst. 4 zákona č. 458/2000 Sb., </w:t>
      </w:r>
      <w:r w:rsidRPr="00194994">
        <w:rPr>
          <w:i/>
          <w:iCs/>
          <w:sz w:val="24"/>
          <w:szCs w:val="24"/>
        </w:rPr>
        <w:t>o podmínkách podnikání a o výkonu státní správy v energetických odvětvích a o změně některých zákonů (energetický zákon)</w:t>
      </w:r>
      <w:r w:rsidRPr="00194994">
        <w:rPr>
          <w:i/>
          <w:iCs/>
          <w:color w:val="000000"/>
          <w:spacing w:val="-3"/>
          <w:sz w:val="24"/>
          <w:szCs w:val="24"/>
          <w:lang w:eastAsia="en-US"/>
        </w:rPr>
        <w:t xml:space="preserve">, ve znění pozdějších přepisů (dále jen </w:t>
      </w:r>
      <w:r w:rsidRPr="00194994">
        <w:rPr>
          <w:b/>
          <w:bCs/>
          <w:i/>
          <w:iCs/>
          <w:color w:val="000000"/>
          <w:spacing w:val="-3"/>
          <w:sz w:val="24"/>
          <w:szCs w:val="24"/>
          <w:lang w:eastAsia="en-US"/>
        </w:rPr>
        <w:t>„energetický zákon“</w:t>
      </w:r>
      <w:r w:rsidRPr="00194994">
        <w:rPr>
          <w:i/>
          <w:iCs/>
          <w:color w:val="000000"/>
          <w:spacing w:val="-3"/>
          <w:sz w:val="24"/>
          <w:szCs w:val="24"/>
          <w:lang w:eastAsia="en-US"/>
        </w:rPr>
        <w:t xml:space="preserve">), a § 1257 a násl. zákona č. 89/2012 Sb., občanský zákoník, ve znění pozdějších předpisů (dále jen </w:t>
      </w:r>
      <w:r w:rsidRPr="00194994">
        <w:rPr>
          <w:b/>
          <w:bCs/>
          <w:i/>
          <w:iCs/>
          <w:color w:val="000000"/>
          <w:spacing w:val="-3"/>
          <w:sz w:val="24"/>
          <w:szCs w:val="24"/>
          <w:lang w:eastAsia="en-US"/>
        </w:rPr>
        <w:t>„občanský zákoník“</w:t>
      </w:r>
      <w:r w:rsidRPr="00194994">
        <w:rPr>
          <w:i/>
          <w:iCs/>
          <w:color w:val="000000"/>
          <w:spacing w:val="-3"/>
          <w:sz w:val="24"/>
          <w:szCs w:val="24"/>
          <w:lang w:eastAsia="en-US"/>
        </w:rPr>
        <w:t xml:space="preserve">) </w:t>
      </w:r>
    </w:p>
    <w:p w:rsidR="007837BC" w:rsidRPr="00194994" w:rsidRDefault="007837BC" w:rsidP="007837BC">
      <w:pPr>
        <w:rPr>
          <w:b/>
          <w:bCs/>
          <w:i/>
          <w:iCs/>
          <w:sz w:val="24"/>
          <w:szCs w:val="24"/>
        </w:rPr>
      </w:pPr>
    </w:p>
    <w:p w:rsidR="007837BC" w:rsidRPr="00194994" w:rsidRDefault="007837BC" w:rsidP="007837BC">
      <w:pPr>
        <w:rPr>
          <w:b/>
          <w:bCs/>
          <w:i/>
          <w:iCs/>
          <w:sz w:val="24"/>
          <w:szCs w:val="24"/>
        </w:rPr>
      </w:pPr>
      <w:r w:rsidRPr="00194994">
        <w:rPr>
          <w:b/>
          <w:bCs/>
          <w:i/>
          <w:iCs/>
          <w:sz w:val="24"/>
          <w:szCs w:val="24"/>
        </w:rPr>
        <w:t>1. hlavní město Praha</w:t>
      </w:r>
    </w:p>
    <w:p w:rsidR="007837BC" w:rsidRPr="00194994" w:rsidRDefault="007837BC" w:rsidP="007837BC">
      <w:pPr>
        <w:rPr>
          <w:i/>
          <w:iCs/>
          <w:sz w:val="24"/>
          <w:szCs w:val="24"/>
        </w:rPr>
      </w:pPr>
      <w:r w:rsidRPr="00194994">
        <w:rPr>
          <w:i/>
          <w:iCs/>
          <w:sz w:val="24"/>
          <w:szCs w:val="24"/>
        </w:rPr>
        <w:t>se sídlem: Praha 1, Mariánské nám. 2, PSČ 110 00</w:t>
      </w:r>
    </w:p>
    <w:p w:rsidR="007837BC" w:rsidRPr="00194994" w:rsidRDefault="007837BC" w:rsidP="007837BC">
      <w:pPr>
        <w:rPr>
          <w:i/>
          <w:iCs/>
          <w:sz w:val="24"/>
          <w:szCs w:val="24"/>
        </w:rPr>
      </w:pPr>
      <w:r w:rsidRPr="00194994">
        <w:rPr>
          <w:i/>
          <w:iCs/>
          <w:sz w:val="24"/>
          <w:szCs w:val="24"/>
        </w:rPr>
        <w:t>IČO: 00064581</w:t>
      </w:r>
      <w:r w:rsidRPr="00194994">
        <w:rPr>
          <w:i/>
          <w:iCs/>
          <w:sz w:val="24"/>
          <w:szCs w:val="24"/>
        </w:rPr>
        <w:tab/>
      </w:r>
      <w:r w:rsidRPr="00194994">
        <w:rPr>
          <w:i/>
          <w:iCs/>
          <w:sz w:val="24"/>
          <w:szCs w:val="24"/>
        </w:rPr>
        <w:tab/>
        <w:t>DIČ: CZ00064581, plátce DPH</w:t>
      </w:r>
    </w:p>
    <w:p w:rsidR="007837BC" w:rsidRPr="00194994" w:rsidRDefault="007837BC" w:rsidP="007837BC">
      <w:pPr>
        <w:rPr>
          <w:i/>
          <w:iCs/>
          <w:sz w:val="24"/>
          <w:szCs w:val="24"/>
        </w:rPr>
      </w:pPr>
      <w:r w:rsidRPr="00194994">
        <w:rPr>
          <w:i/>
          <w:iCs/>
          <w:sz w:val="24"/>
          <w:szCs w:val="24"/>
        </w:rPr>
        <w:t>zastoupené ……………….</w:t>
      </w:r>
    </w:p>
    <w:p w:rsidR="007837BC" w:rsidRPr="00194994" w:rsidRDefault="007837BC" w:rsidP="007837BC">
      <w:pPr>
        <w:rPr>
          <w:i/>
          <w:iCs/>
          <w:sz w:val="24"/>
          <w:szCs w:val="24"/>
        </w:rPr>
      </w:pPr>
      <w:r w:rsidRPr="00194994">
        <w:rPr>
          <w:i/>
          <w:iCs/>
          <w:sz w:val="24"/>
          <w:szCs w:val="24"/>
        </w:rPr>
        <w:t>bankovní spojení: PPF banka a.s, č. účtu: 149024-5157998/6000</w:t>
      </w:r>
    </w:p>
    <w:p w:rsidR="007837BC" w:rsidRPr="00194994" w:rsidRDefault="007837BC" w:rsidP="007837BC">
      <w:pPr>
        <w:rPr>
          <w:i/>
          <w:iCs/>
          <w:sz w:val="24"/>
          <w:szCs w:val="24"/>
        </w:rPr>
      </w:pPr>
      <w:r w:rsidRPr="00194994">
        <w:rPr>
          <w:i/>
          <w:iCs/>
          <w:sz w:val="24"/>
          <w:szCs w:val="24"/>
        </w:rPr>
        <w:t xml:space="preserve">(dále jen </w:t>
      </w:r>
      <w:r w:rsidRPr="00194994">
        <w:rPr>
          <w:b/>
          <w:bCs/>
          <w:i/>
          <w:iCs/>
          <w:sz w:val="24"/>
          <w:szCs w:val="24"/>
        </w:rPr>
        <w:t>„Povinný“</w:t>
      </w:r>
      <w:r w:rsidRPr="00194994">
        <w:rPr>
          <w:i/>
          <w:iCs/>
          <w:sz w:val="24"/>
          <w:szCs w:val="24"/>
        </w:rPr>
        <w:t>)</w:t>
      </w:r>
    </w:p>
    <w:p w:rsidR="007837BC" w:rsidRPr="00194994" w:rsidRDefault="007837BC" w:rsidP="007837BC">
      <w:pPr>
        <w:rPr>
          <w:i/>
          <w:iCs/>
          <w:sz w:val="24"/>
          <w:szCs w:val="24"/>
        </w:rPr>
      </w:pPr>
    </w:p>
    <w:p w:rsidR="007837BC" w:rsidRPr="00194994" w:rsidRDefault="007837BC" w:rsidP="007837BC">
      <w:pPr>
        <w:tabs>
          <w:tab w:val="left" w:pos="-1800"/>
        </w:tabs>
        <w:rPr>
          <w:i/>
          <w:iCs/>
          <w:sz w:val="24"/>
          <w:szCs w:val="24"/>
        </w:rPr>
      </w:pPr>
      <w:r w:rsidRPr="00194994">
        <w:rPr>
          <w:b/>
          <w:bCs/>
          <w:i/>
          <w:iCs/>
          <w:sz w:val="24"/>
          <w:szCs w:val="24"/>
        </w:rPr>
        <w:t>2. PREdistribuce, a. s.</w:t>
      </w:r>
    </w:p>
    <w:p w:rsidR="007837BC" w:rsidRPr="00194994" w:rsidRDefault="007837BC" w:rsidP="007837BC">
      <w:pPr>
        <w:pStyle w:val="Zhlav"/>
        <w:tabs>
          <w:tab w:val="clear" w:pos="4536"/>
          <w:tab w:val="clear" w:pos="9072"/>
          <w:tab w:val="left" w:pos="-1800"/>
        </w:tabs>
        <w:autoSpaceDE w:val="0"/>
        <w:autoSpaceDN w:val="0"/>
        <w:adjustRightInd w:val="0"/>
        <w:rPr>
          <w:i/>
          <w:iCs/>
        </w:rPr>
      </w:pPr>
      <w:r w:rsidRPr="00194994">
        <w:rPr>
          <w:i/>
          <w:iCs/>
        </w:rPr>
        <w:t>se sídlem: Praha 5, Svornosti 3199/19a, PSČ 150 00</w:t>
      </w:r>
    </w:p>
    <w:p w:rsidR="007837BC" w:rsidRPr="00194994" w:rsidRDefault="007837BC" w:rsidP="007837BC">
      <w:pPr>
        <w:pStyle w:val="Zhlav"/>
        <w:tabs>
          <w:tab w:val="clear" w:pos="4536"/>
          <w:tab w:val="clear" w:pos="9072"/>
          <w:tab w:val="left" w:pos="-1800"/>
        </w:tabs>
        <w:autoSpaceDE w:val="0"/>
        <w:autoSpaceDN w:val="0"/>
        <w:adjustRightInd w:val="0"/>
        <w:rPr>
          <w:i/>
          <w:iCs/>
        </w:rPr>
      </w:pPr>
      <w:r w:rsidRPr="00194994">
        <w:rPr>
          <w:i/>
          <w:iCs/>
        </w:rPr>
        <w:t>adresa pro doručování: Praha 10, Na Hroudě 1492/4, PSČ 100 05</w:t>
      </w:r>
    </w:p>
    <w:p w:rsidR="007837BC" w:rsidRPr="00194994" w:rsidRDefault="007837BC" w:rsidP="007837BC">
      <w:pPr>
        <w:tabs>
          <w:tab w:val="left" w:pos="-1800"/>
          <w:tab w:val="left" w:pos="1980"/>
        </w:tabs>
        <w:rPr>
          <w:i/>
          <w:iCs/>
          <w:sz w:val="24"/>
          <w:szCs w:val="24"/>
        </w:rPr>
      </w:pPr>
      <w:r w:rsidRPr="00194994">
        <w:rPr>
          <w:i/>
          <w:iCs/>
          <w:sz w:val="24"/>
          <w:szCs w:val="24"/>
        </w:rPr>
        <w:t>IČO: 27376516</w:t>
      </w:r>
      <w:r w:rsidRPr="00194994">
        <w:rPr>
          <w:i/>
          <w:iCs/>
          <w:sz w:val="24"/>
          <w:szCs w:val="24"/>
        </w:rPr>
        <w:tab/>
        <w:t>DIČ: CZ27376516, plátce DPH</w:t>
      </w:r>
    </w:p>
    <w:p w:rsidR="007837BC" w:rsidRPr="00194994" w:rsidRDefault="007837BC" w:rsidP="007837BC">
      <w:pPr>
        <w:tabs>
          <w:tab w:val="left" w:pos="1701"/>
        </w:tabs>
        <w:rPr>
          <w:i/>
          <w:iCs/>
          <w:sz w:val="24"/>
          <w:szCs w:val="24"/>
        </w:rPr>
      </w:pPr>
      <w:r w:rsidRPr="00194994">
        <w:rPr>
          <w:i/>
          <w:iCs/>
          <w:sz w:val="24"/>
          <w:szCs w:val="24"/>
        </w:rPr>
        <w:t>zastoupená:</w:t>
      </w:r>
      <w:r w:rsidRPr="00194994">
        <w:rPr>
          <w:i/>
          <w:iCs/>
          <w:sz w:val="24"/>
          <w:szCs w:val="24"/>
        </w:rPr>
        <w:tab/>
        <w:t>………………</w:t>
      </w:r>
    </w:p>
    <w:p w:rsidR="007837BC" w:rsidRPr="00194994" w:rsidRDefault="007837BC" w:rsidP="007837BC">
      <w:pPr>
        <w:tabs>
          <w:tab w:val="left" w:pos="-1800"/>
        </w:tabs>
        <w:rPr>
          <w:i/>
          <w:iCs/>
          <w:sz w:val="24"/>
          <w:szCs w:val="24"/>
        </w:rPr>
      </w:pPr>
      <w:r w:rsidRPr="00194994">
        <w:rPr>
          <w:i/>
          <w:iCs/>
          <w:sz w:val="24"/>
          <w:szCs w:val="24"/>
        </w:rPr>
        <w:t>zapsaná v obchodním rejstříku vedeném Městským soudem v Praze pod sp. zn. B 10158</w:t>
      </w:r>
    </w:p>
    <w:p w:rsidR="007837BC" w:rsidRPr="00194994" w:rsidRDefault="007837BC" w:rsidP="007837BC">
      <w:pPr>
        <w:tabs>
          <w:tab w:val="left" w:pos="1843"/>
        </w:tabs>
        <w:jc w:val="both"/>
        <w:rPr>
          <w:i/>
          <w:iCs/>
          <w:sz w:val="24"/>
          <w:szCs w:val="24"/>
        </w:rPr>
      </w:pPr>
      <w:r w:rsidRPr="00194994">
        <w:rPr>
          <w:i/>
          <w:iCs/>
          <w:sz w:val="24"/>
          <w:szCs w:val="24"/>
        </w:rPr>
        <w:t>bankovní spojení: Československá obchodní banka, a.s., č. ú.: 17494043/0300</w:t>
      </w:r>
    </w:p>
    <w:p w:rsidR="007837BC" w:rsidRPr="00194994" w:rsidRDefault="007837BC" w:rsidP="007837BC">
      <w:pPr>
        <w:tabs>
          <w:tab w:val="left" w:pos="1843"/>
        </w:tabs>
        <w:jc w:val="both"/>
        <w:rPr>
          <w:i/>
          <w:iCs/>
          <w:sz w:val="24"/>
          <w:szCs w:val="24"/>
        </w:rPr>
      </w:pPr>
      <w:r w:rsidRPr="00194994">
        <w:rPr>
          <w:i/>
          <w:iCs/>
          <w:sz w:val="24"/>
          <w:szCs w:val="24"/>
        </w:rPr>
        <w:t>(dále jen</w:t>
      </w:r>
      <w:r w:rsidRPr="00194994">
        <w:rPr>
          <w:b/>
          <w:bCs/>
          <w:i/>
          <w:iCs/>
          <w:sz w:val="24"/>
          <w:szCs w:val="24"/>
        </w:rPr>
        <w:t xml:space="preserve"> „Oprávněný“</w:t>
      </w:r>
      <w:r w:rsidRPr="00194994">
        <w:rPr>
          <w:i/>
          <w:iCs/>
          <w:sz w:val="24"/>
          <w:szCs w:val="24"/>
        </w:rPr>
        <w:t>)</w:t>
      </w:r>
    </w:p>
    <w:p w:rsidR="007837BC" w:rsidRPr="00194994" w:rsidRDefault="007837BC" w:rsidP="007837BC">
      <w:pPr>
        <w:tabs>
          <w:tab w:val="left" w:pos="1843"/>
        </w:tabs>
        <w:jc w:val="both"/>
        <w:rPr>
          <w:i/>
          <w:iCs/>
          <w:sz w:val="24"/>
          <w:szCs w:val="24"/>
        </w:rPr>
      </w:pPr>
    </w:p>
    <w:p w:rsidR="007837BC" w:rsidRPr="00194994" w:rsidRDefault="007837BC" w:rsidP="007837BC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</w:p>
    <w:p w:rsidR="007837BC" w:rsidRPr="00194994" w:rsidRDefault="007837BC" w:rsidP="007837BC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  <w:r w:rsidRPr="00194994"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  <w:t>Článek I.</w:t>
      </w:r>
    </w:p>
    <w:p w:rsidR="007837BC" w:rsidRPr="00194994" w:rsidRDefault="007837BC" w:rsidP="007837BC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  <w:r w:rsidRPr="00194994"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  <w:t>Úvodní ustanovení</w:t>
      </w:r>
    </w:p>
    <w:p w:rsidR="007837BC" w:rsidRPr="00194994" w:rsidRDefault="007837BC" w:rsidP="007837BC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</w:p>
    <w:p w:rsidR="007837BC" w:rsidRPr="00194994" w:rsidRDefault="007837BC" w:rsidP="007837BC">
      <w:pPr>
        <w:numPr>
          <w:ilvl w:val="1"/>
          <w:numId w:val="3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sz w:val="24"/>
          <w:lang w:eastAsia="en-US"/>
        </w:rPr>
      </w:pPr>
      <w:r w:rsidRPr="00194994">
        <w:rPr>
          <w:rFonts w:eastAsia="Times New Roman"/>
          <w:i/>
          <w:sz w:val="24"/>
          <w:lang w:eastAsia="en-US"/>
        </w:rPr>
        <w:t>Oprávněný je podnikatelem provozujícím v elektroenergetice distribuční soustavu</w:t>
      </w:r>
      <w:r w:rsidRPr="00194994" w:rsidDel="003624E8">
        <w:rPr>
          <w:rFonts w:eastAsia="Times New Roman"/>
          <w:i/>
          <w:sz w:val="24"/>
          <w:lang w:eastAsia="en-US"/>
        </w:rPr>
        <w:t xml:space="preserve"> </w:t>
      </w:r>
      <w:r w:rsidRPr="00194994">
        <w:rPr>
          <w:rFonts w:eastAsia="Times New Roman"/>
          <w:i/>
          <w:sz w:val="24"/>
          <w:lang w:eastAsia="en-US"/>
        </w:rPr>
        <w:t xml:space="preserve">na území vymezeném licencí </w:t>
      </w:r>
      <w:r w:rsidRPr="00194994">
        <w:rPr>
          <w:rFonts w:eastAsia="Times New Roman"/>
          <w:i/>
          <w:sz w:val="24"/>
        </w:rPr>
        <w:t>Energetického regulačního úřadu</w:t>
      </w:r>
      <w:r w:rsidRPr="00194994">
        <w:rPr>
          <w:rFonts w:eastAsia="Times New Roman"/>
          <w:i/>
          <w:sz w:val="24"/>
          <w:lang w:eastAsia="en-US"/>
        </w:rPr>
        <w:t xml:space="preserve"> č.</w:t>
      </w:r>
      <w:r w:rsidRPr="00194994">
        <w:rPr>
          <w:rFonts w:eastAsia="Times New Roman"/>
          <w:i/>
          <w:sz w:val="24"/>
        </w:rPr>
        <w:t xml:space="preserve"> 120504769,</w:t>
      </w:r>
      <w:r w:rsidRPr="00194994">
        <w:rPr>
          <w:rFonts w:eastAsia="Times New Roman"/>
          <w:i/>
          <w:sz w:val="24"/>
          <w:lang w:eastAsia="en-US"/>
        </w:rPr>
        <w:t xml:space="preserve"> které zahrnuje také katastrální území Motol, Břevnov, Ruzyně, Řepy. Distribuční soustava je provozována ve veřejném zájmu. Oprávněný jako provozovatel distribuční soustavy (dále jen </w:t>
      </w:r>
      <w:r w:rsidRPr="00194994">
        <w:rPr>
          <w:rFonts w:eastAsia="Times New Roman"/>
          <w:b/>
          <w:bCs/>
          <w:i/>
          <w:sz w:val="24"/>
          <w:lang w:eastAsia="en-US"/>
        </w:rPr>
        <w:t>„PDS“</w:t>
      </w:r>
      <w:r w:rsidRPr="00194994">
        <w:rPr>
          <w:rFonts w:eastAsia="Times New Roman"/>
          <w:i/>
          <w:sz w:val="24"/>
          <w:lang w:eastAsia="en-US"/>
        </w:rPr>
        <w:t>) má povinnost zajišťovat spolehlivé provozování, obnovu a rozvoj distribuční soustavy na území vymezeném licencí, přičemž zřízení tohoto věcného břemene je ze strany Oprávněného jedním ze zákonem daných předpokladů pro plnění této povinnosti.</w:t>
      </w:r>
    </w:p>
    <w:p w:rsidR="007837BC" w:rsidRPr="00194994" w:rsidRDefault="007837BC" w:rsidP="007837BC">
      <w:pPr>
        <w:overflowPunct/>
        <w:autoSpaceDE/>
        <w:autoSpaceDN/>
        <w:adjustRightInd/>
        <w:ind w:left="567"/>
        <w:jc w:val="both"/>
        <w:textAlignment w:val="auto"/>
        <w:rPr>
          <w:rFonts w:eastAsia="Times New Roman"/>
          <w:i/>
          <w:sz w:val="24"/>
          <w:lang w:eastAsia="en-US"/>
        </w:rPr>
      </w:pPr>
    </w:p>
    <w:p w:rsidR="007837BC" w:rsidRPr="00194994" w:rsidRDefault="007837BC" w:rsidP="007837BC">
      <w:pPr>
        <w:numPr>
          <w:ilvl w:val="1"/>
          <w:numId w:val="3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sz w:val="24"/>
          <w:lang w:eastAsia="en-US"/>
        </w:rPr>
      </w:pPr>
      <w:r w:rsidRPr="00194994">
        <w:rPr>
          <w:rFonts w:eastAsia="Times New Roman"/>
          <w:i/>
          <w:spacing w:val="-4"/>
          <w:sz w:val="24"/>
          <w:lang w:eastAsia="en-US"/>
        </w:rPr>
        <w:t>Povinný prohlašuje, že je výlučným vlastníkem pozemků</w:t>
      </w:r>
      <w:r w:rsidRPr="00194994">
        <w:rPr>
          <w:rFonts w:eastAsia="Times New Roman"/>
          <w:i/>
          <w:sz w:val="24"/>
        </w:rPr>
        <w:t xml:space="preserve"> parc. č. </w:t>
      </w:r>
      <w:r w:rsidRPr="00194994">
        <w:rPr>
          <w:rFonts w:eastAsia="Times New Roman"/>
          <w:bCs/>
          <w:i/>
          <w:iCs/>
          <w:sz w:val="24"/>
        </w:rPr>
        <w:t>…………………..</w:t>
      </w:r>
      <w:r w:rsidRPr="00194994">
        <w:rPr>
          <w:rFonts w:eastAsia="Times New Roman"/>
          <w:i/>
          <w:sz w:val="24"/>
        </w:rPr>
        <w:t xml:space="preserve"> v k.ú. ………………, obec Praha. Pozemky jsou zapsány na listu vlastnictví č. …………. pro k.ú. ……………, obec Praha, u Katastrálního úř</w:t>
      </w:r>
      <w:r w:rsidRPr="00194994">
        <w:rPr>
          <w:rFonts w:eastAsia="Times New Roman"/>
          <w:i/>
          <w:iCs/>
          <w:sz w:val="24"/>
        </w:rPr>
        <w:t>adu pro hlavní</w:t>
      </w:r>
      <w:r w:rsidRPr="00194994">
        <w:rPr>
          <w:rFonts w:eastAsia="Times New Roman"/>
          <w:i/>
          <w:sz w:val="24"/>
        </w:rPr>
        <w:t xml:space="preserve"> město Prahu, Katastrální pracoviště Praha. </w:t>
      </w:r>
      <w:r w:rsidRPr="00194994">
        <w:rPr>
          <w:rFonts w:eastAsia="Times New Roman"/>
          <w:bCs/>
          <w:i/>
          <w:sz w:val="24"/>
        </w:rPr>
        <w:t>(dále jen „</w:t>
      </w:r>
      <w:r w:rsidRPr="00194994">
        <w:rPr>
          <w:rFonts w:eastAsia="Times New Roman"/>
          <w:b/>
          <w:i/>
          <w:sz w:val="24"/>
        </w:rPr>
        <w:t>Pozemky</w:t>
      </w:r>
      <w:r w:rsidRPr="00194994">
        <w:rPr>
          <w:rFonts w:eastAsia="Times New Roman"/>
          <w:bCs/>
          <w:i/>
          <w:sz w:val="24"/>
        </w:rPr>
        <w:t>“).</w:t>
      </w:r>
    </w:p>
    <w:p w:rsidR="007837BC" w:rsidRDefault="007837BC" w:rsidP="007837BC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</w:p>
    <w:p w:rsidR="00194994" w:rsidRPr="00194994" w:rsidRDefault="00194994" w:rsidP="007837BC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</w:p>
    <w:p w:rsidR="007837BC" w:rsidRPr="00194994" w:rsidRDefault="007837BC" w:rsidP="007837BC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  <w:r w:rsidRPr="00194994"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  <w:t>Článek II.</w:t>
      </w:r>
    </w:p>
    <w:p w:rsidR="007837BC" w:rsidRPr="00194994" w:rsidRDefault="007837BC" w:rsidP="007837BC">
      <w:pPr>
        <w:shd w:val="clear" w:color="auto" w:fill="FFFFFF"/>
        <w:overflowPunct/>
        <w:autoSpaceDE/>
        <w:autoSpaceDN/>
        <w:adjustRightInd/>
        <w:spacing w:after="240"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  <w:r w:rsidRPr="00194994"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  <w:t xml:space="preserve">Předmět Smlouvy </w:t>
      </w:r>
    </w:p>
    <w:p w:rsidR="007837BC" w:rsidRPr="00194994" w:rsidRDefault="007837BC" w:rsidP="00194994">
      <w:p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2"/>
          <w:sz w:val="24"/>
          <w:szCs w:val="24"/>
          <w:lang w:eastAsia="en-US"/>
        </w:rPr>
      </w:pPr>
      <w:r w:rsidRPr="00194994">
        <w:rPr>
          <w:rFonts w:eastAsia="Times New Roman"/>
          <w:i/>
          <w:color w:val="000000"/>
          <w:spacing w:val="2"/>
          <w:sz w:val="24"/>
          <w:szCs w:val="24"/>
          <w:lang w:eastAsia="en-US"/>
        </w:rPr>
        <w:tab/>
        <w:t xml:space="preserve">Předmětem Smlouvy je zřízení a vymezení věcného břemene osobní služebnosti (dále </w:t>
      </w:r>
      <w:r w:rsidRPr="00194994">
        <w:rPr>
          <w:rFonts w:eastAsia="Times New Roman"/>
          <w:b/>
          <w:bCs/>
          <w:i/>
          <w:color w:val="000000"/>
          <w:spacing w:val="2"/>
          <w:sz w:val="24"/>
          <w:szCs w:val="24"/>
          <w:lang w:eastAsia="en-US"/>
        </w:rPr>
        <w:t>„věcné břemeno“</w:t>
      </w:r>
      <w:r w:rsidRPr="00194994">
        <w:rPr>
          <w:rFonts w:eastAsia="Times New Roman"/>
          <w:i/>
          <w:color w:val="000000"/>
          <w:spacing w:val="2"/>
          <w:sz w:val="24"/>
          <w:szCs w:val="24"/>
          <w:lang w:eastAsia="en-US"/>
        </w:rPr>
        <w:t xml:space="preserve">) ve prospěch Oprávněného k tíži Pozemků, jehož obsah a rozsah je specifikován </w:t>
      </w:r>
      <w:r w:rsidRPr="00194994">
        <w:rPr>
          <w:rFonts w:eastAsia="Times New Roman"/>
          <w:i/>
          <w:color w:val="000000"/>
          <w:spacing w:val="2"/>
          <w:sz w:val="24"/>
          <w:szCs w:val="24"/>
          <w:lang w:eastAsia="en-US"/>
        </w:rPr>
        <w:br/>
        <w:t>v článku III. této Smlouvy.</w:t>
      </w:r>
    </w:p>
    <w:p w:rsidR="00194994" w:rsidRPr="00194994" w:rsidRDefault="00194994" w:rsidP="007837BC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</w:p>
    <w:p w:rsidR="007837BC" w:rsidRPr="00194994" w:rsidRDefault="007837BC" w:rsidP="007837BC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  <w:r w:rsidRPr="00194994"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  <w:t>Článek III.</w:t>
      </w:r>
    </w:p>
    <w:p w:rsidR="007837BC" w:rsidRPr="00194994" w:rsidRDefault="007837BC" w:rsidP="007837BC">
      <w:pPr>
        <w:shd w:val="clear" w:color="auto" w:fill="FFFFFF"/>
        <w:overflowPunct/>
        <w:autoSpaceDE/>
        <w:autoSpaceDN/>
        <w:adjustRightInd/>
        <w:spacing w:after="240"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</w:pPr>
      <w:r w:rsidRPr="00194994"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  <w:t>Specifikace věcného břemene</w:t>
      </w:r>
    </w:p>
    <w:p w:rsidR="007837BC" w:rsidRPr="00194994" w:rsidRDefault="007837BC" w:rsidP="007837BC">
      <w:pPr>
        <w:numPr>
          <w:ilvl w:val="1"/>
          <w:numId w:val="31"/>
        </w:num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4"/>
          <w:sz w:val="24"/>
          <w:szCs w:val="24"/>
          <w:lang w:eastAsia="en-US"/>
        </w:rPr>
      </w:pPr>
      <w:r w:rsidRPr="00194994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>Smluvní strany se dohodly, že Povinný, jako vlastník Pozemků</w:t>
      </w:r>
      <w:r w:rsidRPr="00194994">
        <w:rPr>
          <w:rFonts w:eastAsia="Times New Roman"/>
          <w:i/>
          <w:spacing w:val="-3"/>
          <w:sz w:val="24"/>
          <w:szCs w:val="24"/>
          <w:lang w:eastAsia="en-US"/>
        </w:rPr>
        <w:t xml:space="preserve">, </w:t>
      </w:r>
      <w:r w:rsidRPr="00194994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>zřizuje k části Pozemků ve prospěch Oprávněného právo odpovídající věcnému břemenu za účelem umístění a provozování součásti distribuční soustavy</w:t>
      </w:r>
      <w:r w:rsidRPr="00194994"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  <w:t xml:space="preserve"> </w:t>
      </w:r>
      <w:r w:rsidRPr="00194994">
        <w:rPr>
          <w:rFonts w:eastAsia="Times New Roman"/>
          <w:b/>
          <w:bCs/>
          <w:i/>
          <w:sz w:val="24"/>
          <w:szCs w:val="24"/>
        </w:rPr>
        <w:t>– kabely VN</w:t>
      </w:r>
      <w:r w:rsidRPr="00194994"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  <w:t xml:space="preserve"> </w:t>
      </w:r>
      <w:r w:rsidRPr="00194994">
        <w:rPr>
          <w:rFonts w:eastAsia="Times New Roman"/>
          <w:b/>
          <w:bCs/>
          <w:i/>
          <w:sz w:val="24"/>
          <w:szCs w:val="24"/>
        </w:rPr>
        <w:t xml:space="preserve"> </w:t>
      </w:r>
      <w:r w:rsidRPr="00194994">
        <w:rPr>
          <w:rFonts w:eastAsia="Times New Roman"/>
          <w:i/>
          <w:color w:val="000000"/>
          <w:spacing w:val="-4"/>
          <w:sz w:val="24"/>
          <w:szCs w:val="24"/>
          <w:lang w:eastAsia="en-US"/>
        </w:rPr>
        <w:t>(dále jen „</w:t>
      </w:r>
      <w:r w:rsidRPr="00194994"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  <w:t>Součást distribuční soustavy</w:t>
      </w:r>
      <w:r w:rsidRPr="00194994">
        <w:rPr>
          <w:rFonts w:eastAsia="Times New Roman"/>
          <w:i/>
          <w:color w:val="000000"/>
          <w:spacing w:val="-4"/>
          <w:sz w:val="24"/>
          <w:szCs w:val="24"/>
          <w:lang w:eastAsia="en-US"/>
        </w:rPr>
        <w:t xml:space="preserve">“) v rámci </w:t>
      </w:r>
      <w:r w:rsidRPr="00194994">
        <w:rPr>
          <w:rFonts w:eastAsia="Times New Roman"/>
          <w:iCs/>
          <w:color w:val="000000"/>
          <w:spacing w:val="-4"/>
          <w:sz w:val="24"/>
          <w:szCs w:val="24"/>
          <w:lang w:eastAsia="en-US"/>
        </w:rPr>
        <w:t>stavby</w:t>
      </w:r>
      <w:r w:rsidRPr="00194994">
        <w:rPr>
          <w:rFonts w:eastAsia="Times New Roman"/>
          <w:b/>
          <w:bCs/>
          <w:iCs/>
          <w:color w:val="000000"/>
          <w:spacing w:val="-4"/>
          <w:sz w:val="24"/>
          <w:szCs w:val="24"/>
          <w:lang w:eastAsia="en-US"/>
        </w:rPr>
        <w:t xml:space="preserve"> </w:t>
      </w:r>
      <w:r w:rsidRPr="00194994">
        <w:rPr>
          <w:rFonts w:eastAsia="Times New Roman"/>
          <w:i/>
          <w:iCs/>
          <w:sz w:val="24"/>
        </w:rPr>
        <w:t>„Obnova a posílení kabelového vedení 22kV z TR Západ na Letiště Praha, G-120321“</w:t>
      </w:r>
      <w:r w:rsidRPr="00194994">
        <w:rPr>
          <w:rFonts w:eastAsia="Times New Roman"/>
          <w:b/>
          <w:bCs/>
          <w:sz w:val="24"/>
        </w:rPr>
        <w:t xml:space="preserve">  </w:t>
      </w:r>
      <w:r w:rsidRPr="00194994">
        <w:rPr>
          <w:rFonts w:eastAsia="Times New Roman"/>
          <w:i/>
          <w:iCs/>
          <w:sz w:val="24"/>
          <w:szCs w:val="24"/>
        </w:rPr>
        <w:t>jehož</w:t>
      </w:r>
      <w:r w:rsidRPr="00194994">
        <w:rPr>
          <w:rFonts w:eastAsia="Times New Roman"/>
          <w:i/>
          <w:color w:val="000000"/>
          <w:spacing w:val="-4"/>
          <w:sz w:val="24"/>
          <w:szCs w:val="24"/>
          <w:lang w:eastAsia="en-US"/>
        </w:rPr>
        <w:t xml:space="preserve"> obsahem je právo Oprávněného zřídit, provozovat, opravovat a udržovat Součást distribuční soustavy na Pozemcích. Věcné břemeno zahrnuje též právo Oprávněného zřídit, mít a udržovat na Pozemcích potřebné obslužné zařízení, jakož i právo provádět na Součásti distribuční soustavy úpravy za účelem její obnovy, výměny, modernizace nebo zlepšení její výkonnosti, včetně jejího odstranění.</w:t>
      </w:r>
    </w:p>
    <w:p w:rsidR="007837BC" w:rsidRPr="00194994" w:rsidRDefault="007837BC" w:rsidP="007837BC">
      <w:p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</w:p>
    <w:p w:rsidR="007837BC" w:rsidRPr="00194994" w:rsidRDefault="007837BC" w:rsidP="007837BC">
      <w:pPr>
        <w:widowControl w:val="0"/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  <w:r w:rsidRPr="00194994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>3.2.</w:t>
      </w:r>
      <w:r w:rsidRPr="00194994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ab/>
        <w:t>Rozsah věcného břemene podle této smlouvy je vymezen v </w:t>
      </w:r>
      <w:r w:rsidRPr="00194994">
        <w:rPr>
          <w:rFonts w:eastAsia="Times New Roman"/>
          <w:b/>
          <w:bCs/>
          <w:i/>
          <w:color w:val="000000"/>
          <w:spacing w:val="-3"/>
          <w:sz w:val="24"/>
          <w:szCs w:val="24"/>
          <w:lang w:eastAsia="en-US"/>
        </w:rPr>
        <w:t>geometrickém plánu č. …………….. potvrzeném</w:t>
      </w:r>
      <w:r w:rsidRPr="00194994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 xml:space="preserve"> Katastrálním úřadem pro hlavní město Prahu, Katastrální pracoviště Praha, pod č. ……dne …………… Geometrický plán je přílohou a nedílnou součástí Smlouvy. </w:t>
      </w:r>
    </w:p>
    <w:p w:rsidR="007837BC" w:rsidRPr="00194994" w:rsidRDefault="007837BC" w:rsidP="007837BC">
      <w:p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</w:p>
    <w:p w:rsidR="007837BC" w:rsidRPr="00194994" w:rsidRDefault="007837BC" w:rsidP="007837BC">
      <w:p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  <w:r w:rsidRPr="00194994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>3.3.</w:t>
      </w:r>
      <w:r w:rsidRPr="00194994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ab/>
        <w:t>Součást distribuční soustavy je součástí liniové stavby ve smyslu § 509 občanského zákoníku.</w:t>
      </w:r>
    </w:p>
    <w:p w:rsidR="007837BC" w:rsidRPr="00194994" w:rsidRDefault="007837BC" w:rsidP="007837BC">
      <w:p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4"/>
          <w:sz w:val="24"/>
          <w:szCs w:val="24"/>
          <w:lang w:eastAsia="en-US"/>
        </w:rPr>
      </w:pPr>
    </w:p>
    <w:p w:rsidR="007837BC" w:rsidRPr="00194994" w:rsidRDefault="007837BC" w:rsidP="007837BC">
      <w:pPr>
        <w:widowControl w:val="0"/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9"/>
          <w:sz w:val="24"/>
          <w:szCs w:val="24"/>
          <w:lang w:eastAsia="en-US"/>
        </w:rPr>
      </w:pPr>
      <w:r w:rsidRPr="00194994">
        <w:rPr>
          <w:rFonts w:eastAsia="Times New Roman"/>
          <w:i/>
          <w:color w:val="000000"/>
          <w:spacing w:val="-4"/>
          <w:sz w:val="24"/>
          <w:szCs w:val="24"/>
          <w:lang w:eastAsia="en-US"/>
        </w:rPr>
        <w:t>3.4.</w:t>
      </w:r>
      <w:r w:rsidRPr="00194994">
        <w:rPr>
          <w:rFonts w:eastAsia="Times New Roman"/>
          <w:i/>
          <w:color w:val="000000"/>
          <w:spacing w:val="-4"/>
          <w:sz w:val="24"/>
          <w:szCs w:val="24"/>
          <w:lang w:eastAsia="en-US"/>
        </w:rPr>
        <w:tab/>
        <w:t>Povinný z věcného břemene je povinen strpět výkon práva Oprávněného, vyplývajícího ze Smlouvy a energetického zákona a zdržet se veškeré činnosti, která vede k ohrožení Součásti distribuční soustavy a omezení výkonu tohoto práva Oprávněným.</w:t>
      </w:r>
    </w:p>
    <w:p w:rsidR="007837BC" w:rsidRPr="00194994" w:rsidRDefault="007837BC" w:rsidP="007837BC">
      <w:pPr>
        <w:overflowPunct/>
        <w:autoSpaceDE/>
        <w:autoSpaceDN/>
        <w:adjustRightInd/>
        <w:ind w:left="567" w:hanging="567"/>
        <w:textAlignment w:val="auto"/>
        <w:rPr>
          <w:rFonts w:eastAsia="Times New Roman"/>
          <w:i/>
          <w:color w:val="000000"/>
          <w:spacing w:val="-9"/>
          <w:sz w:val="24"/>
          <w:lang w:eastAsia="en-US"/>
        </w:rPr>
      </w:pPr>
    </w:p>
    <w:p w:rsidR="007837BC" w:rsidRPr="00194994" w:rsidRDefault="007837BC" w:rsidP="007837BC">
      <w:pPr>
        <w:widowControl w:val="0"/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9"/>
          <w:sz w:val="24"/>
          <w:szCs w:val="24"/>
          <w:lang w:eastAsia="en-US"/>
        </w:rPr>
      </w:pPr>
      <w:r w:rsidRPr="00194994">
        <w:rPr>
          <w:rFonts w:eastAsia="Times New Roman"/>
          <w:i/>
          <w:sz w:val="24"/>
          <w:szCs w:val="24"/>
          <w:lang w:eastAsia="en-US"/>
        </w:rPr>
        <w:t>3.5.</w:t>
      </w:r>
      <w:r w:rsidRPr="00194994">
        <w:rPr>
          <w:rFonts w:eastAsia="Times New Roman"/>
          <w:i/>
          <w:sz w:val="24"/>
          <w:szCs w:val="24"/>
          <w:lang w:eastAsia="en-US"/>
        </w:rPr>
        <w:tab/>
        <w:t>Věcné břemeno, zřízené Smlouvou, se sjednává jako časově neomezené a zaniká v případech stanovených zákonem.</w:t>
      </w:r>
      <w:r w:rsidRPr="00194994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 xml:space="preserve"> </w:t>
      </w:r>
    </w:p>
    <w:p w:rsidR="007837BC" w:rsidRPr="00194994" w:rsidRDefault="007837BC" w:rsidP="007837BC">
      <w:pPr>
        <w:overflowPunct/>
        <w:autoSpaceDE/>
        <w:autoSpaceDN/>
        <w:adjustRightInd/>
        <w:ind w:left="567" w:hanging="567"/>
        <w:textAlignment w:val="auto"/>
        <w:rPr>
          <w:rFonts w:eastAsia="Times New Roman"/>
          <w:i/>
          <w:color w:val="000000"/>
          <w:spacing w:val="-9"/>
          <w:sz w:val="24"/>
          <w:lang w:eastAsia="en-US"/>
        </w:rPr>
      </w:pPr>
    </w:p>
    <w:p w:rsidR="007837BC" w:rsidRPr="00194994" w:rsidRDefault="007837BC" w:rsidP="007837BC">
      <w:pPr>
        <w:ind w:left="567" w:hanging="567"/>
        <w:jc w:val="both"/>
        <w:rPr>
          <w:rFonts w:eastAsia="Times New Roman"/>
          <w:i/>
          <w:color w:val="000000"/>
          <w:spacing w:val="-3"/>
          <w:sz w:val="24"/>
          <w:lang w:eastAsia="en-US"/>
        </w:rPr>
      </w:pPr>
      <w:r w:rsidRPr="00194994">
        <w:rPr>
          <w:rFonts w:eastAsia="Times New Roman"/>
          <w:i/>
          <w:color w:val="000000"/>
          <w:spacing w:val="-3"/>
          <w:sz w:val="24"/>
          <w:lang w:eastAsia="en-US"/>
        </w:rPr>
        <w:t>3.6.</w:t>
      </w:r>
      <w:r w:rsidRPr="00194994">
        <w:rPr>
          <w:rFonts w:eastAsia="Times New Roman"/>
          <w:i/>
          <w:color w:val="000000"/>
          <w:spacing w:val="-3"/>
          <w:sz w:val="24"/>
          <w:lang w:eastAsia="en-US"/>
        </w:rPr>
        <w:tab/>
        <w:t xml:space="preserve">Smluvní strany berou na vědomí, že se změnou vlastníka Pozemků </w:t>
      </w:r>
      <w:r w:rsidRPr="00194994">
        <w:rPr>
          <w:rFonts w:eastAsia="Times New Roman"/>
          <w:i/>
          <w:spacing w:val="-3"/>
          <w:sz w:val="24"/>
          <w:lang w:eastAsia="en-US"/>
        </w:rPr>
        <w:t xml:space="preserve">přecházejí </w:t>
      </w:r>
      <w:r w:rsidRPr="00194994">
        <w:rPr>
          <w:rFonts w:eastAsia="Times New Roman"/>
          <w:i/>
          <w:color w:val="000000"/>
          <w:spacing w:val="-3"/>
          <w:sz w:val="24"/>
          <w:lang w:eastAsia="en-US"/>
        </w:rPr>
        <w:t>i práva a povinnosti, vyplývající z věcného břemene, na nabyvatele Pozemků.</w:t>
      </w:r>
      <w:r w:rsidRPr="00194994">
        <w:rPr>
          <w:rFonts w:eastAsia="Times New Roman"/>
          <w:i/>
          <w:sz w:val="24"/>
        </w:rPr>
        <w:t xml:space="preserve"> </w:t>
      </w:r>
    </w:p>
    <w:p w:rsidR="007837BC" w:rsidRPr="00194994" w:rsidRDefault="007837BC" w:rsidP="007837BC">
      <w:pPr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3"/>
          <w:sz w:val="24"/>
          <w:lang w:eastAsia="en-US"/>
        </w:rPr>
      </w:pPr>
    </w:p>
    <w:p w:rsidR="007837BC" w:rsidRPr="00194994" w:rsidRDefault="007837BC" w:rsidP="007837BC">
      <w:pPr>
        <w:ind w:left="567" w:hanging="567"/>
        <w:jc w:val="both"/>
        <w:rPr>
          <w:rFonts w:eastAsia="Times New Roman"/>
          <w:i/>
          <w:color w:val="000000"/>
          <w:spacing w:val="-3"/>
          <w:sz w:val="24"/>
          <w:lang w:eastAsia="en-US"/>
        </w:rPr>
      </w:pPr>
      <w:r w:rsidRPr="00194994">
        <w:rPr>
          <w:rFonts w:eastAsia="Times New Roman"/>
          <w:i/>
          <w:color w:val="000000"/>
          <w:spacing w:val="-3"/>
          <w:sz w:val="24"/>
          <w:lang w:eastAsia="en-US"/>
        </w:rPr>
        <w:t>3.7.</w:t>
      </w:r>
      <w:r w:rsidRPr="00194994">
        <w:rPr>
          <w:rFonts w:eastAsia="Times New Roman"/>
          <w:i/>
          <w:color w:val="000000"/>
          <w:spacing w:val="-3"/>
          <w:sz w:val="24"/>
          <w:lang w:eastAsia="en-US"/>
        </w:rPr>
        <w:tab/>
        <w:t>Oprávněný má právo provozovat Součást distribuční soustavy i za jiným účelem, než je provedení energetického zákona.</w:t>
      </w:r>
    </w:p>
    <w:p w:rsidR="007837BC" w:rsidRPr="00194994" w:rsidRDefault="007837BC" w:rsidP="007837BC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</w:p>
    <w:p w:rsidR="007837BC" w:rsidRPr="00194994" w:rsidRDefault="007837BC" w:rsidP="007837BC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</w:p>
    <w:p w:rsidR="007837BC" w:rsidRPr="00194994" w:rsidRDefault="007837BC" w:rsidP="007837BC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  <w:r w:rsidRPr="00194994"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  <w:t>Článek IV.</w:t>
      </w:r>
    </w:p>
    <w:p w:rsidR="007837BC" w:rsidRPr="00194994" w:rsidRDefault="007837BC" w:rsidP="007837BC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  <w:r w:rsidRPr="00194994"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  <w:t>Další práva a povinnosti</w:t>
      </w:r>
    </w:p>
    <w:p w:rsidR="007837BC" w:rsidRPr="00194994" w:rsidRDefault="007837BC" w:rsidP="007837BC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</w:p>
    <w:p w:rsidR="007837BC" w:rsidRPr="00194994" w:rsidRDefault="007837BC" w:rsidP="007837BC">
      <w:pPr>
        <w:pStyle w:val="Odstavecseseznamem"/>
        <w:shd w:val="clear" w:color="auto" w:fill="FFFFFF"/>
        <w:ind w:left="709" w:hanging="709"/>
        <w:jc w:val="both"/>
        <w:rPr>
          <w:i/>
          <w:color w:val="000000"/>
          <w:spacing w:val="-2"/>
          <w:szCs w:val="24"/>
          <w:lang w:eastAsia="en-US"/>
        </w:rPr>
      </w:pPr>
      <w:r w:rsidRPr="00194994">
        <w:rPr>
          <w:i/>
          <w:color w:val="000000"/>
          <w:spacing w:val="-2"/>
          <w:szCs w:val="24"/>
          <w:lang w:eastAsia="en-US"/>
        </w:rPr>
        <w:t xml:space="preserve">4.1. </w:t>
      </w:r>
      <w:r w:rsidRPr="00194994">
        <w:rPr>
          <w:i/>
          <w:color w:val="000000"/>
          <w:spacing w:val="-2"/>
          <w:szCs w:val="24"/>
          <w:lang w:eastAsia="en-US"/>
        </w:rPr>
        <w:tab/>
        <w:t>Oprávněný z věcného břemene má ve vztahu k Pozemku dále oprávnění, která mu jako PDS vznikem věcného břemene dle Smlouvy přísluší ze zákona, a to z ustanovení § 25 odst. 3 energetického zákona, především pak</w:t>
      </w:r>
    </w:p>
    <w:p w:rsidR="007837BC" w:rsidRPr="00194994" w:rsidRDefault="007837BC" w:rsidP="007837BC">
      <w:pPr>
        <w:pStyle w:val="Odstavecseseznamem"/>
        <w:numPr>
          <w:ilvl w:val="0"/>
          <w:numId w:val="35"/>
        </w:numPr>
        <w:shd w:val="clear" w:color="auto" w:fill="FFFFFF"/>
        <w:jc w:val="both"/>
        <w:rPr>
          <w:i/>
          <w:color w:val="000000"/>
          <w:spacing w:val="-2"/>
          <w:szCs w:val="24"/>
          <w:lang w:eastAsia="en-US"/>
        </w:rPr>
      </w:pPr>
      <w:r w:rsidRPr="00194994">
        <w:rPr>
          <w:i/>
          <w:color w:val="000000"/>
          <w:spacing w:val="-2"/>
          <w:szCs w:val="24"/>
          <w:lang w:eastAsia="en-US"/>
        </w:rPr>
        <w:t xml:space="preserve"> vstupovat a vjíždět na Pozemek v souvislosti s realizací práv vyplývajících mu z věcného břemene, </w:t>
      </w:r>
    </w:p>
    <w:p w:rsidR="007837BC" w:rsidRPr="00194994" w:rsidRDefault="007837BC" w:rsidP="007837BC">
      <w:pPr>
        <w:pStyle w:val="Odstavecseseznamem"/>
        <w:numPr>
          <w:ilvl w:val="0"/>
          <w:numId w:val="35"/>
        </w:numPr>
        <w:shd w:val="clear" w:color="auto" w:fill="FFFFFF"/>
        <w:spacing w:after="120"/>
        <w:jc w:val="both"/>
        <w:rPr>
          <w:i/>
          <w:color w:val="000000"/>
          <w:spacing w:val="-2"/>
          <w:szCs w:val="24"/>
          <w:lang w:eastAsia="en-US"/>
        </w:rPr>
      </w:pPr>
      <w:r w:rsidRPr="00194994">
        <w:rPr>
          <w:i/>
          <w:color w:val="000000"/>
          <w:spacing w:val="-2"/>
          <w:szCs w:val="24"/>
          <w:lang w:eastAsia="en-US"/>
        </w:rPr>
        <w:t>odstraňovat a oklešťovat na Pozemku stromoví a jiné porosty, provádět likvidaci odstraněného a okleštěného stromoví a jiných porostů ohrožujících bezpečné a spolehlivé provozování Součásti distribuční soustavy v případech, kdy tak po předchozím upozornění a stanovení rozsahu neučinil sám Povinný.</w:t>
      </w:r>
    </w:p>
    <w:p w:rsidR="007837BC" w:rsidRPr="00194994" w:rsidRDefault="007837BC" w:rsidP="007837BC">
      <w:p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2"/>
          <w:sz w:val="24"/>
          <w:szCs w:val="24"/>
          <w:lang w:eastAsia="en-US"/>
        </w:rPr>
      </w:pPr>
    </w:p>
    <w:p w:rsidR="007837BC" w:rsidRPr="00194994" w:rsidRDefault="007837BC" w:rsidP="007837BC">
      <w:p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2"/>
          <w:sz w:val="24"/>
          <w:szCs w:val="24"/>
          <w:lang w:eastAsia="en-US"/>
        </w:rPr>
      </w:pPr>
      <w:r w:rsidRPr="00194994">
        <w:rPr>
          <w:rFonts w:eastAsia="Times New Roman"/>
          <w:i/>
          <w:color w:val="000000"/>
          <w:spacing w:val="-2"/>
          <w:sz w:val="24"/>
          <w:szCs w:val="24"/>
          <w:lang w:eastAsia="en-US"/>
        </w:rPr>
        <w:t xml:space="preserve">4.2. </w:t>
      </w:r>
      <w:r w:rsidRPr="00194994">
        <w:rPr>
          <w:rFonts w:eastAsia="Times New Roman"/>
          <w:i/>
          <w:color w:val="000000"/>
          <w:spacing w:val="-2"/>
          <w:sz w:val="24"/>
          <w:szCs w:val="24"/>
          <w:lang w:eastAsia="en-US"/>
        </w:rPr>
        <w:tab/>
      </w:r>
      <w:r w:rsidRPr="00194994">
        <w:rPr>
          <w:rFonts w:eastAsia="Times New Roman"/>
          <w:i/>
          <w:sz w:val="24"/>
          <w:szCs w:val="24"/>
          <w:lang w:eastAsia="en-US"/>
        </w:rPr>
        <w:t xml:space="preserve">Oprávněný jako PDS </w:t>
      </w:r>
      <w:r w:rsidRPr="00194994">
        <w:rPr>
          <w:rFonts w:eastAsia="Times New Roman"/>
          <w:i/>
          <w:color w:val="000000"/>
          <w:spacing w:val="-2"/>
          <w:sz w:val="24"/>
          <w:szCs w:val="24"/>
          <w:lang w:eastAsia="en-US"/>
        </w:rPr>
        <w:t xml:space="preserve">je povinen při výkonu svých oprávnění, popsaných shora, postupovat ve smyslu § 25 odst. 8 energetického zákona, tj. co nejvíce šetřit práva Povinného a vstup na Pozemky mu bezprostředně oznámit. Po skončení prací je povinen uvést Pozemky do předchozího stavu, a není-li to možné s ohledem na povahu provedených prací, do stavu odpovídajícího předchozímu účelu nebo užívání Pozemků a bezprostředně oznámit tuto skutečnost Povinnému. </w:t>
      </w:r>
    </w:p>
    <w:p w:rsidR="007837BC" w:rsidRPr="00194994" w:rsidRDefault="007837BC" w:rsidP="007837BC">
      <w:pPr>
        <w:shd w:val="clear" w:color="auto" w:fill="FFFFFF"/>
        <w:overflowPunct/>
        <w:autoSpaceDE/>
        <w:autoSpaceDN/>
        <w:adjustRightInd/>
        <w:ind w:right="-96"/>
        <w:textAlignment w:val="auto"/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</w:pPr>
    </w:p>
    <w:p w:rsidR="00194994" w:rsidRPr="00194994" w:rsidRDefault="00194994" w:rsidP="007837BC">
      <w:pPr>
        <w:shd w:val="clear" w:color="auto" w:fill="FFFFFF"/>
        <w:overflowPunct/>
        <w:autoSpaceDE/>
        <w:autoSpaceDN/>
        <w:adjustRightInd/>
        <w:ind w:right="-96"/>
        <w:textAlignment w:val="auto"/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</w:pPr>
    </w:p>
    <w:p w:rsidR="007837BC" w:rsidRPr="00194994" w:rsidRDefault="007837BC" w:rsidP="007837BC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</w:pPr>
      <w:r w:rsidRPr="00194994"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  <w:t>Článek V.</w:t>
      </w:r>
    </w:p>
    <w:p w:rsidR="007837BC" w:rsidRPr="00194994" w:rsidRDefault="007837BC" w:rsidP="007837BC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</w:pPr>
      <w:r w:rsidRPr="00194994">
        <w:rPr>
          <w:rFonts w:eastAsia="Times New Roman"/>
          <w:b/>
          <w:bCs/>
          <w:i/>
          <w:sz w:val="24"/>
          <w:szCs w:val="24"/>
        </w:rPr>
        <w:t>Výše náhrady za zřízení věcného břemene</w:t>
      </w:r>
      <w:r w:rsidRPr="00194994"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  <w:t xml:space="preserve"> a platební podmínky</w:t>
      </w:r>
    </w:p>
    <w:p w:rsidR="007837BC" w:rsidRPr="00194994" w:rsidRDefault="007837BC" w:rsidP="007837BC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</w:pPr>
    </w:p>
    <w:p w:rsidR="007837BC" w:rsidRPr="00194994" w:rsidRDefault="007837BC" w:rsidP="007837BC">
      <w:pPr>
        <w:numPr>
          <w:ilvl w:val="0"/>
          <w:numId w:val="36"/>
        </w:numPr>
        <w:tabs>
          <w:tab w:val="left" w:pos="540"/>
        </w:tabs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eastAsia="Times New Roman"/>
          <w:b/>
          <w:bCs/>
          <w:i/>
          <w:sz w:val="24"/>
          <w:szCs w:val="24"/>
        </w:rPr>
      </w:pPr>
      <w:r w:rsidRPr="00194994">
        <w:rPr>
          <w:b/>
          <w:bCs/>
          <w:i/>
          <w:sz w:val="24"/>
          <w:szCs w:val="24"/>
        </w:rPr>
        <w:t>Věcné břemeno se zřizuje jako úplatné</w:t>
      </w:r>
      <w:r w:rsidRPr="00194994">
        <w:rPr>
          <w:i/>
          <w:iCs/>
          <w:sz w:val="24"/>
          <w:szCs w:val="24"/>
        </w:rPr>
        <w:t xml:space="preserve">. </w:t>
      </w:r>
      <w:r w:rsidRPr="00194994">
        <w:rPr>
          <w:b/>
          <w:bCs/>
          <w:i/>
          <w:sz w:val="24"/>
          <w:szCs w:val="24"/>
        </w:rPr>
        <w:t xml:space="preserve">Celková úplata za zřízení věcného břemene sestává z náhrady za zřízení věcného břemene určené znalcem, nákladů na vyhotovení znaleckého posudku, zákonem stanovené výše daně z přidané hodnoty </w:t>
      </w:r>
      <w:r w:rsidRPr="00194994">
        <w:rPr>
          <w:i/>
          <w:iCs/>
          <w:sz w:val="24"/>
          <w:szCs w:val="24"/>
        </w:rPr>
        <w:t>(dále jen</w:t>
      </w:r>
      <w:r w:rsidRPr="00194994">
        <w:rPr>
          <w:b/>
          <w:bCs/>
          <w:i/>
          <w:iCs/>
          <w:sz w:val="24"/>
          <w:szCs w:val="24"/>
        </w:rPr>
        <w:t xml:space="preserve"> „DPH“</w:t>
      </w:r>
      <w:r w:rsidRPr="00194994">
        <w:rPr>
          <w:i/>
          <w:iCs/>
          <w:sz w:val="24"/>
          <w:szCs w:val="24"/>
        </w:rPr>
        <w:t xml:space="preserve">) </w:t>
      </w:r>
      <w:r w:rsidRPr="00194994">
        <w:rPr>
          <w:b/>
          <w:bCs/>
          <w:i/>
          <w:iCs/>
          <w:sz w:val="24"/>
          <w:szCs w:val="24"/>
        </w:rPr>
        <w:t>a poplatku dle aktuálního Sazebníku úplat a správních poplatků podle zákona č. 634/2004 Sb., o správních poplatcích, ve znění pozdějších předpisů (poplatek za návrh na vklad do katastru nemovitostí).</w:t>
      </w:r>
    </w:p>
    <w:p w:rsidR="007837BC" w:rsidRPr="00194994" w:rsidRDefault="007837BC" w:rsidP="007837BC">
      <w:pPr>
        <w:numPr>
          <w:ilvl w:val="0"/>
          <w:numId w:val="36"/>
        </w:numPr>
        <w:tabs>
          <w:tab w:val="left" w:pos="540"/>
        </w:tabs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eastAsia="Times New Roman"/>
          <w:b/>
          <w:bCs/>
          <w:i/>
          <w:sz w:val="24"/>
          <w:szCs w:val="24"/>
        </w:rPr>
      </w:pPr>
      <w:r w:rsidRPr="00194994">
        <w:rPr>
          <w:rFonts w:eastAsia="Times New Roman"/>
          <w:i/>
          <w:sz w:val="24"/>
          <w:szCs w:val="24"/>
        </w:rPr>
        <w:t xml:space="preserve">Výše náhrady za zřízení věcného břemene je určena dle zásad, uvedených v ustanovení § 16b </w:t>
      </w:r>
      <w:r w:rsidRPr="00194994">
        <w:rPr>
          <w:i/>
          <w:sz w:val="24"/>
          <w:szCs w:val="24"/>
        </w:rPr>
        <w:t>zákona č. 151/1997 Sb., o oceňování majetku a o změně některých zákonů</w:t>
      </w:r>
      <w:r w:rsidRPr="00194994">
        <w:rPr>
          <w:i/>
          <w:iCs/>
          <w:sz w:val="24"/>
          <w:szCs w:val="24"/>
        </w:rPr>
        <w:t xml:space="preserve"> (</w:t>
      </w:r>
      <w:r w:rsidRPr="00194994">
        <w:rPr>
          <w:i/>
          <w:sz w:val="24"/>
          <w:szCs w:val="24"/>
        </w:rPr>
        <w:t>zákon o oceňování majetku), ve znění pozdějších předpisů a dle prováděcích předpisů k zákonu o oceňování majetku,</w:t>
      </w:r>
      <w:r w:rsidRPr="00194994">
        <w:rPr>
          <w:rFonts w:eastAsia="Times New Roman"/>
          <w:i/>
          <w:sz w:val="24"/>
          <w:szCs w:val="24"/>
        </w:rPr>
        <w:t xml:space="preserve"> a to znaleckým posudkem, vypracovaným ……………………, ze dne ……………., vedeným pod č. ……………………. znaleckého deníku.</w:t>
      </w:r>
    </w:p>
    <w:p w:rsidR="007837BC" w:rsidRPr="00194994" w:rsidRDefault="007837BC" w:rsidP="007837BC">
      <w:pPr>
        <w:numPr>
          <w:ilvl w:val="0"/>
          <w:numId w:val="36"/>
        </w:numPr>
        <w:tabs>
          <w:tab w:val="left" w:pos="540"/>
        </w:tabs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eastAsia="Times New Roman"/>
          <w:b/>
          <w:bCs/>
          <w:i/>
          <w:sz w:val="24"/>
          <w:szCs w:val="24"/>
        </w:rPr>
      </w:pPr>
      <w:r w:rsidRPr="00194994">
        <w:rPr>
          <w:rFonts w:eastAsia="Times New Roman"/>
          <w:i/>
          <w:sz w:val="24"/>
          <w:szCs w:val="24"/>
        </w:rPr>
        <w:t>Výše náhrady za zřízení věcného břemene činí</w:t>
      </w:r>
      <w:r w:rsidRPr="00194994">
        <w:rPr>
          <w:rFonts w:eastAsia="Times New Roman"/>
          <w:b/>
          <w:bCs/>
          <w:i/>
          <w:sz w:val="24"/>
          <w:szCs w:val="24"/>
        </w:rPr>
        <w:t xml:space="preserve"> ……………..,- Kč bez DPH</w:t>
      </w:r>
      <w:r w:rsidRPr="00194994">
        <w:rPr>
          <w:rFonts w:eastAsia="Times New Roman"/>
          <w:i/>
          <w:sz w:val="24"/>
          <w:szCs w:val="24"/>
        </w:rPr>
        <w:t xml:space="preserve"> (slovy: ………………………. korun českých). Oprávněný je povinen </w:t>
      </w:r>
      <w:r w:rsidRPr="00194994">
        <w:rPr>
          <w:rFonts w:eastAsia="Times New Roman"/>
          <w:i/>
        </w:rPr>
        <w:t>t</w:t>
      </w:r>
      <w:r w:rsidRPr="00194994">
        <w:rPr>
          <w:rFonts w:eastAsia="Times New Roman"/>
          <w:i/>
          <w:sz w:val="24"/>
          <w:szCs w:val="24"/>
        </w:rPr>
        <w:t xml:space="preserve">uto částku + DPH, náklady na vypracování znaleckého posudku ve výši ……………., které jsou tvořeny ze znalečného ve  výši ……….… + DPH a administrativních nákladů znalce ve výši …….osvobozených od DPH </w:t>
      </w:r>
      <w:r w:rsidRPr="00194994">
        <w:rPr>
          <w:i/>
          <w:sz w:val="24"/>
          <w:szCs w:val="24"/>
        </w:rPr>
        <w:t>a poplatek</w:t>
      </w:r>
      <w:r w:rsidRPr="00194994">
        <w:rPr>
          <w:bCs/>
          <w:i/>
          <w:sz w:val="24"/>
          <w:szCs w:val="24"/>
        </w:rPr>
        <w:t xml:space="preserve"> dle aktuálního Sazebníku úplat a správních poplatků podle zákona č. 634/2004 Sb., o správních poplatcích, ve znění pozdějších předpisů (poplatek za návrh na vklad do katastru nemovitostí) osvobozený od DPH,</w:t>
      </w:r>
      <w:r w:rsidRPr="00194994">
        <w:rPr>
          <w:rFonts w:eastAsia="Times New Roman"/>
          <w:bCs/>
          <w:i/>
          <w:sz w:val="24"/>
          <w:szCs w:val="24"/>
        </w:rPr>
        <w:t xml:space="preserve"> </w:t>
      </w:r>
      <w:r w:rsidRPr="00194994">
        <w:rPr>
          <w:rFonts w:eastAsia="Times New Roman"/>
          <w:i/>
          <w:sz w:val="24"/>
          <w:szCs w:val="24"/>
        </w:rPr>
        <w:t>uhradit na základě P</w:t>
      </w:r>
      <w:r w:rsidRPr="00194994">
        <w:rPr>
          <w:rFonts w:eastAsia="Times New Roman"/>
          <w:b/>
          <w:bCs/>
          <w:i/>
          <w:sz w:val="24"/>
          <w:szCs w:val="24"/>
        </w:rPr>
        <w:t>ovinným</w:t>
      </w:r>
      <w:r w:rsidRPr="00194994">
        <w:rPr>
          <w:rFonts w:eastAsia="Times New Roman"/>
          <w:i/>
          <w:sz w:val="24"/>
          <w:szCs w:val="24"/>
        </w:rPr>
        <w:t xml:space="preserve"> vystavené a O</w:t>
      </w:r>
      <w:r w:rsidRPr="00194994">
        <w:rPr>
          <w:rFonts w:eastAsia="Times New Roman"/>
          <w:b/>
          <w:bCs/>
          <w:i/>
          <w:sz w:val="24"/>
          <w:szCs w:val="24"/>
        </w:rPr>
        <w:t>právněnému</w:t>
      </w:r>
      <w:r w:rsidRPr="00194994">
        <w:rPr>
          <w:rFonts w:eastAsia="Times New Roman"/>
          <w:i/>
          <w:sz w:val="24"/>
          <w:szCs w:val="24"/>
        </w:rPr>
        <w:t xml:space="preserve"> zaslané faktury – daňového dokladu.</w:t>
      </w:r>
    </w:p>
    <w:p w:rsidR="007837BC" w:rsidRPr="00194994" w:rsidRDefault="007837BC" w:rsidP="007837BC">
      <w:pPr>
        <w:numPr>
          <w:ilvl w:val="0"/>
          <w:numId w:val="36"/>
        </w:numPr>
        <w:tabs>
          <w:tab w:val="left" w:pos="540"/>
        </w:tabs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eastAsia="Times New Roman"/>
          <w:b/>
          <w:bCs/>
          <w:i/>
          <w:sz w:val="24"/>
          <w:szCs w:val="24"/>
        </w:rPr>
      </w:pPr>
      <w:r w:rsidRPr="00194994">
        <w:rPr>
          <w:rFonts w:eastAsia="Times New Roman"/>
          <w:i/>
          <w:sz w:val="24"/>
          <w:szCs w:val="24"/>
        </w:rPr>
        <w:t xml:space="preserve">Oprávněný je povinen zaplatit fakturu na účet povinného vedený u PPF banky a.s., účet č: 149024-0005157998/6000. Za den úhrady faktury se považuje den připsání příslušné částky na účet Povinného. V případě prodlení se zaplacením fakturované částky se Oprávněný zavazuje zaplatit Povinnému smluvní pokutu ve výši 0,1 % dlužné částky za každý den prodlení, minimálně však 300,- Kč. </w:t>
      </w:r>
    </w:p>
    <w:p w:rsidR="007837BC" w:rsidRPr="00194994" w:rsidRDefault="007837BC" w:rsidP="007837BC">
      <w:pPr>
        <w:numPr>
          <w:ilvl w:val="0"/>
          <w:numId w:val="36"/>
        </w:numPr>
        <w:tabs>
          <w:tab w:val="left" w:pos="540"/>
        </w:tabs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eastAsia="Times New Roman"/>
          <w:b/>
          <w:bCs/>
          <w:i/>
          <w:sz w:val="24"/>
          <w:szCs w:val="24"/>
        </w:rPr>
      </w:pPr>
      <w:r w:rsidRPr="00194994">
        <w:rPr>
          <w:rFonts w:eastAsia="Times New Roman"/>
          <w:i/>
          <w:sz w:val="24"/>
          <w:szCs w:val="24"/>
        </w:rPr>
        <w:t>Povinný vystaví pro Oprávněného řádný daňový doklad dle zákona č. 235/2004 Sb., o dani z přidané hodnoty, ve znění pozdějších předpisů, s datem uskutečnění zdanitelného plnění ke dni podpisu smlouvy.</w:t>
      </w:r>
    </w:p>
    <w:p w:rsidR="007837BC" w:rsidRPr="00194994" w:rsidRDefault="007837BC" w:rsidP="007837BC">
      <w:pPr>
        <w:numPr>
          <w:ilvl w:val="0"/>
          <w:numId w:val="36"/>
        </w:numPr>
        <w:tabs>
          <w:tab w:val="left" w:pos="540"/>
        </w:tabs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eastAsia="Times New Roman"/>
          <w:b/>
          <w:bCs/>
          <w:i/>
          <w:sz w:val="24"/>
          <w:szCs w:val="24"/>
        </w:rPr>
      </w:pPr>
      <w:r w:rsidRPr="00194994">
        <w:rPr>
          <w:rFonts w:eastAsia="Times New Roman"/>
          <w:i/>
          <w:sz w:val="24"/>
          <w:szCs w:val="24"/>
        </w:rPr>
        <w:t xml:space="preserve">V případě, že katastrální úřad </w:t>
      </w:r>
      <w:r w:rsidRPr="00194994">
        <w:rPr>
          <w:i/>
          <w:sz w:val="24"/>
          <w:szCs w:val="24"/>
        </w:rPr>
        <w:t>nepovolí vklad práva dle této Smlouvy do katastru nemovitostí</w:t>
      </w:r>
      <w:r w:rsidRPr="00194994">
        <w:rPr>
          <w:rFonts w:eastAsia="Times New Roman"/>
          <w:i/>
          <w:sz w:val="24"/>
          <w:szCs w:val="24"/>
        </w:rPr>
        <w:t>, bude uhrazená náhrada za zřízení věcného břemene vrácena v plné výši na účet Oprávněného, a to do 45 dnů ode dne pravomocného rozhodnutí o zamítnutí návrhu na vklad práva odpovídajícího věcnému břemeni.</w:t>
      </w:r>
    </w:p>
    <w:p w:rsidR="007837BC" w:rsidRDefault="007837BC" w:rsidP="00194994">
      <w:pPr>
        <w:shd w:val="clear" w:color="auto" w:fill="FFFFFF"/>
        <w:overflowPunct/>
        <w:autoSpaceDE/>
        <w:autoSpaceDN/>
        <w:adjustRightInd/>
        <w:spacing w:after="120"/>
        <w:ind w:right="-96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</w:p>
    <w:p w:rsidR="00194994" w:rsidRDefault="00194994" w:rsidP="00194994">
      <w:pPr>
        <w:shd w:val="clear" w:color="auto" w:fill="FFFFFF"/>
        <w:overflowPunct/>
        <w:autoSpaceDE/>
        <w:autoSpaceDN/>
        <w:adjustRightInd/>
        <w:spacing w:after="120"/>
        <w:ind w:right="-96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</w:p>
    <w:p w:rsidR="00194994" w:rsidRDefault="00194994" w:rsidP="00194994">
      <w:pPr>
        <w:shd w:val="clear" w:color="auto" w:fill="FFFFFF"/>
        <w:overflowPunct/>
        <w:autoSpaceDE/>
        <w:autoSpaceDN/>
        <w:adjustRightInd/>
        <w:spacing w:after="120"/>
        <w:ind w:right="-96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</w:p>
    <w:p w:rsidR="00194994" w:rsidRDefault="00194994" w:rsidP="00194994">
      <w:pPr>
        <w:shd w:val="clear" w:color="auto" w:fill="FFFFFF"/>
        <w:overflowPunct/>
        <w:autoSpaceDE/>
        <w:autoSpaceDN/>
        <w:adjustRightInd/>
        <w:spacing w:after="120"/>
        <w:ind w:right="-96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</w:p>
    <w:p w:rsidR="00194994" w:rsidRDefault="00194994" w:rsidP="00194994">
      <w:pPr>
        <w:shd w:val="clear" w:color="auto" w:fill="FFFFFF"/>
        <w:overflowPunct/>
        <w:autoSpaceDE/>
        <w:autoSpaceDN/>
        <w:adjustRightInd/>
        <w:spacing w:after="120"/>
        <w:ind w:right="-96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</w:p>
    <w:p w:rsidR="00194994" w:rsidRPr="00194994" w:rsidRDefault="00194994" w:rsidP="00194994">
      <w:pPr>
        <w:shd w:val="clear" w:color="auto" w:fill="FFFFFF"/>
        <w:overflowPunct/>
        <w:autoSpaceDE/>
        <w:autoSpaceDN/>
        <w:adjustRightInd/>
        <w:spacing w:after="120"/>
        <w:ind w:right="-96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</w:p>
    <w:p w:rsidR="007837BC" w:rsidRPr="00194994" w:rsidRDefault="007837BC" w:rsidP="007837BC">
      <w:pPr>
        <w:shd w:val="clear" w:color="auto" w:fill="FFFFFF"/>
        <w:overflowPunct/>
        <w:autoSpaceDE/>
        <w:autoSpaceDN/>
        <w:adjustRightInd/>
        <w:spacing w:after="120"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  <w:r w:rsidRPr="00194994"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  <w:t>Článek VI.</w:t>
      </w:r>
    </w:p>
    <w:p w:rsidR="007837BC" w:rsidRPr="00194994" w:rsidRDefault="007837BC" w:rsidP="007837BC">
      <w:pPr>
        <w:shd w:val="clear" w:color="auto" w:fill="FFFFFF"/>
        <w:overflowPunct/>
        <w:autoSpaceDE/>
        <w:autoSpaceDN/>
        <w:adjustRightInd/>
        <w:spacing w:after="120"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</w:pPr>
      <w:r w:rsidRPr="00194994"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  <w:t xml:space="preserve">Vklad věcného břemene do veřejného seznamu </w:t>
      </w:r>
    </w:p>
    <w:p w:rsidR="007837BC" w:rsidRPr="00194994" w:rsidRDefault="007837BC" w:rsidP="007837BC">
      <w:pPr>
        <w:shd w:val="clear" w:color="auto" w:fill="FFFFFF"/>
        <w:overflowPunct/>
        <w:autoSpaceDE/>
        <w:autoSpaceDN/>
        <w:adjustRightInd/>
        <w:spacing w:after="120"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</w:pPr>
    </w:p>
    <w:p w:rsidR="007837BC" w:rsidRPr="00194994" w:rsidRDefault="007837BC" w:rsidP="007837BC">
      <w:p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  <w:r w:rsidRPr="00194994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 xml:space="preserve">6.1. </w:t>
      </w:r>
      <w:r w:rsidRPr="00194994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ab/>
        <w:t>Oprávněný a Povinný se dohodli, že návrh na zahájení řízení o povolení vkladu práva odpovídajícího věcnému břemeni, zřizovanému touto Smlouvou, k Pozemkům do katastru nemovitostí bude podán příslušnému katastrálnímu úřadu Povinným. Správní poplatek za návrh na zahájení řízení o povolení vkladu práva do katastru nemovitostí uhradí v souladu s odst. 5.1. Smlouvy Oprávněný.</w:t>
      </w:r>
    </w:p>
    <w:p w:rsidR="007837BC" w:rsidRPr="00194994" w:rsidRDefault="007837BC" w:rsidP="007837BC">
      <w:p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</w:p>
    <w:p w:rsidR="007837BC" w:rsidRPr="00194994" w:rsidRDefault="007837BC" w:rsidP="007837BC">
      <w:p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  <w:r w:rsidRPr="00194994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 xml:space="preserve">6.2. </w:t>
      </w:r>
      <w:r w:rsidRPr="00194994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ab/>
        <w:t>Věcné břemeno podle této smlouvy vzniká v souladu s ustanovením občanského zákoníku zápisem do veřejného seznamu (katastr nemovitostí).</w:t>
      </w:r>
    </w:p>
    <w:p w:rsidR="007837BC" w:rsidRPr="00194994" w:rsidRDefault="007837BC" w:rsidP="007837BC">
      <w:p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</w:p>
    <w:p w:rsidR="007837BC" w:rsidRPr="00194994" w:rsidRDefault="007837BC" w:rsidP="007837BC">
      <w:pPr>
        <w:shd w:val="clear" w:color="auto" w:fill="FFFFFF"/>
        <w:tabs>
          <w:tab w:val="left" w:pos="360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sz w:val="24"/>
          <w:szCs w:val="24"/>
        </w:rPr>
      </w:pPr>
      <w:r w:rsidRPr="00194994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 xml:space="preserve">6.3.  </w:t>
      </w:r>
      <w:r w:rsidRPr="00194994">
        <w:rPr>
          <w:rFonts w:eastAsia="Times New Roman"/>
          <w:i/>
          <w:sz w:val="24"/>
          <w:szCs w:val="24"/>
        </w:rPr>
        <w:t>V případě, že nebude z formálních důvodů proveden zápis na základě Smlouvy do katastru nemovitostí, zavazují se Smluvní strany uzavřít novou smlouvu o stejném předmětu a za stejných podmínek, vyhovující formálním požadavkům pro provedení vkladu, která Smlouvu nahradí, a to nejpozději do 90 dnů od doručení výzvy Oprávněného Povinnému.</w:t>
      </w:r>
    </w:p>
    <w:p w:rsidR="007837BC" w:rsidRPr="00194994" w:rsidRDefault="007837BC" w:rsidP="007837BC">
      <w:pPr>
        <w:shd w:val="clear" w:color="auto" w:fill="FFFFFF"/>
        <w:tabs>
          <w:tab w:val="left" w:pos="360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sz w:val="24"/>
          <w:szCs w:val="24"/>
        </w:rPr>
      </w:pPr>
    </w:p>
    <w:p w:rsidR="007837BC" w:rsidRPr="00194994" w:rsidRDefault="007837BC" w:rsidP="007837BC">
      <w:pPr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sz w:val="24"/>
          <w:szCs w:val="24"/>
        </w:rPr>
      </w:pPr>
      <w:r w:rsidRPr="00194994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 xml:space="preserve">6.4.  </w:t>
      </w:r>
      <w:r w:rsidRPr="00194994">
        <w:rPr>
          <w:rFonts w:eastAsia="Times New Roman"/>
          <w:i/>
          <w:sz w:val="24"/>
          <w:szCs w:val="24"/>
        </w:rPr>
        <w:t>Pokud katastrální úřad přeruší, a to z jakéhokoliv důvodu řízení o povolení vkladu věcného práva, zavazují se Smluvní strany k odstranění katastrálním úřadem uvedených vad ve lhůtách stanovených katastrálním úřadem.</w:t>
      </w:r>
    </w:p>
    <w:p w:rsidR="007837BC" w:rsidRPr="00194994" w:rsidRDefault="007837BC" w:rsidP="007837BC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</w:p>
    <w:p w:rsidR="007837BC" w:rsidRPr="00194994" w:rsidRDefault="007837BC" w:rsidP="007837BC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</w:p>
    <w:p w:rsidR="007837BC" w:rsidRPr="00194994" w:rsidRDefault="007837BC" w:rsidP="007837BC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</w:pPr>
      <w:r w:rsidRPr="00194994">
        <w:rPr>
          <w:rFonts w:eastAsia="Times New Roman"/>
          <w:b/>
          <w:bCs/>
          <w:i/>
          <w:color w:val="000000"/>
          <w:spacing w:val="-6"/>
          <w:sz w:val="24"/>
          <w:szCs w:val="24"/>
          <w:lang w:eastAsia="en-US"/>
        </w:rPr>
        <w:t xml:space="preserve">Článek VII. </w:t>
      </w:r>
    </w:p>
    <w:p w:rsidR="007837BC" w:rsidRPr="00194994" w:rsidRDefault="007837BC" w:rsidP="007837BC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</w:pPr>
      <w:r w:rsidRPr="00194994"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  <w:t>Závěrečná ujednání</w:t>
      </w:r>
    </w:p>
    <w:p w:rsidR="007837BC" w:rsidRPr="00194994" w:rsidRDefault="007837BC" w:rsidP="007837BC">
      <w:pPr>
        <w:shd w:val="clear" w:color="auto" w:fill="FFFFFF"/>
        <w:overflowPunct/>
        <w:autoSpaceDE/>
        <w:autoSpaceDN/>
        <w:adjustRightInd/>
        <w:ind w:right="-96"/>
        <w:jc w:val="center"/>
        <w:textAlignment w:val="auto"/>
        <w:rPr>
          <w:rFonts w:eastAsia="Times New Roman"/>
          <w:b/>
          <w:bCs/>
          <w:i/>
          <w:color w:val="000000"/>
          <w:spacing w:val="-4"/>
          <w:sz w:val="24"/>
          <w:szCs w:val="24"/>
          <w:lang w:eastAsia="en-US"/>
        </w:rPr>
      </w:pPr>
    </w:p>
    <w:p w:rsidR="007837BC" w:rsidRPr="00194994" w:rsidRDefault="007837BC" w:rsidP="007837BC">
      <w:pPr>
        <w:numPr>
          <w:ilvl w:val="0"/>
          <w:numId w:val="33"/>
        </w:num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  <w:r w:rsidRPr="00194994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>Smlouva a právní vztahy z ní vyplývající se řídí právním řádem České republiky.</w:t>
      </w:r>
    </w:p>
    <w:p w:rsidR="007837BC" w:rsidRPr="00194994" w:rsidRDefault="007837BC" w:rsidP="007837BC">
      <w:pPr>
        <w:shd w:val="clear" w:color="auto" w:fill="FFFFFF"/>
        <w:overflowPunct/>
        <w:autoSpaceDE/>
        <w:autoSpaceDN/>
        <w:adjustRightInd/>
        <w:ind w:left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</w:p>
    <w:p w:rsidR="007837BC" w:rsidRPr="00194994" w:rsidRDefault="007837BC" w:rsidP="007837BC">
      <w:pPr>
        <w:numPr>
          <w:ilvl w:val="0"/>
          <w:numId w:val="33"/>
        </w:num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  <w:r w:rsidRPr="00194994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>Na právní vztahy vyplývající nebo související s touto Smlouvou a v ní nebo v energetickém zákoně výslovně neupravené se přiměřeně uplatní ustanovení občanského zákoníku.</w:t>
      </w:r>
    </w:p>
    <w:p w:rsidR="007837BC" w:rsidRPr="00194994" w:rsidRDefault="007837BC" w:rsidP="007837BC">
      <w:pPr>
        <w:overflowPunct/>
        <w:autoSpaceDE/>
        <w:autoSpaceDN/>
        <w:adjustRightInd/>
        <w:ind w:left="708"/>
        <w:textAlignment w:val="auto"/>
        <w:rPr>
          <w:rFonts w:eastAsia="Times New Roman"/>
          <w:i/>
          <w:color w:val="000000"/>
          <w:spacing w:val="-3"/>
          <w:sz w:val="24"/>
          <w:lang w:eastAsia="en-US"/>
        </w:rPr>
      </w:pPr>
    </w:p>
    <w:p w:rsidR="007837BC" w:rsidRPr="00194994" w:rsidRDefault="007837BC" w:rsidP="007837BC">
      <w:pPr>
        <w:numPr>
          <w:ilvl w:val="0"/>
          <w:numId w:val="33"/>
        </w:num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  <w:r w:rsidRPr="00194994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>Tato smlouva nabývá platnosti dnem jejího podpisu a účinnosti dnem uveřejnění v registru smluv v případě, že se na ni podle zákona č. 340/2015 Sb. o zvláštních podmínkách účinnosti některých smluv, uveřejňování těchto smluv a o registru smluv (zákon o registru smluv), ve znění pozdějších předpisů, vztahuje povinnost uveřejnění. Jinak nabývá účinnost dnem jejího podpisu oběma smluvními stranami. V případě povinnosti uveřejnění smlouvy dle zákona o registru smluv se Smluvní strany dohodly, že tuto smlouvu zašle k uveřejnění v registru smluv Povinný.</w:t>
      </w:r>
    </w:p>
    <w:p w:rsidR="007837BC" w:rsidRPr="00194994" w:rsidRDefault="007837BC" w:rsidP="007837BC">
      <w:pPr>
        <w:overflowPunct/>
        <w:autoSpaceDE/>
        <w:autoSpaceDN/>
        <w:adjustRightInd/>
        <w:ind w:left="708"/>
        <w:textAlignment w:val="auto"/>
        <w:rPr>
          <w:rFonts w:eastAsia="Times New Roman"/>
          <w:i/>
          <w:color w:val="000000"/>
          <w:spacing w:val="-3"/>
          <w:sz w:val="24"/>
          <w:lang w:eastAsia="en-US"/>
        </w:rPr>
      </w:pPr>
    </w:p>
    <w:p w:rsidR="007837BC" w:rsidRPr="00194994" w:rsidRDefault="007837BC" w:rsidP="007837BC">
      <w:pPr>
        <w:numPr>
          <w:ilvl w:val="0"/>
          <w:numId w:val="33"/>
        </w:num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  <w:r w:rsidRPr="00194994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>Pro případ, že tato Smlouva není uzavírána za přítomnosti obou Smluvních stran, platí, že Smlouva není uzavřena, pokud ji Povinný či Oprávněný podepíší s jakoukoliv změnou či odchylkou, byť nepodstatnou, nebo dodatkem, ledaže druhá Smluvní strana takovou změnu či odchylku nebo dodatek následně písemně schválí.</w:t>
      </w:r>
    </w:p>
    <w:p w:rsidR="007837BC" w:rsidRPr="00194994" w:rsidRDefault="007837BC" w:rsidP="007837BC">
      <w:pPr>
        <w:overflowPunct/>
        <w:autoSpaceDE/>
        <w:autoSpaceDN/>
        <w:adjustRightInd/>
        <w:ind w:left="708"/>
        <w:textAlignment w:val="auto"/>
        <w:rPr>
          <w:rFonts w:eastAsia="Times New Roman"/>
          <w:i/>
          <w:color w:val="000000"/>
          <w:spacing w:val="-3"/>
          <w:sz w:val="24"/>
          <w:lang w:eastAsia="en-US"/>
        </w:rPr>
      </w:pPr>
    </w:p>
    <w:p w:rsidR="007837BC" w:rsidRPr="00194994" w:rsidRDefault="007837BC" w:rsidP="007837BC">
      <w:pPr>
        <w:numPr>
          <w:ilvl w:val="0"/>
          <w:numId w:val="33"/>
        </w:num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  <w:r w:rsidRPr="00194994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>Smlouva může být měněna nebo doplňována pouze formou vzestupně číslovaných písemných dodatků podepsaných oběma Smluvními stranami.</w:t>
      </w:r>
    </w:p>
    <w:p w:rsidR="007837BC" w:rsidRPr="00194994" w:rsidRDefault="007837BC" w:rsidP="007837BC">
      <w:pPr>
        <w:overflowPunct/>
        <w:autoSpaceDE/>
        <w:autoSpaceDN/>
        <w:adjustRightInd/>
        <w:ind w:left="708"/>
        <w:textAlignment w:val="auto"/>
        <w:rPr>
          <w:rFonts w:eastAsia="Times New Roman"/>
          <w:i/>
          <w:color w:val="000000"/>
          <w:spacing w:val="-3"/>
          <w:sz w:val="24"/>
          <w:lang w:eastAsia="en-US"/>
        </w:rPr>
      </w:pPr>
    </w:p>
    <w:p w:rsidR="007837BC" w:rsidRPr="00194994" w:rsidRDefault="007837BC" w:rsidP="007837BC">
      <w:pPr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sz w:val="24"/>
          <w:szCs w:val="24"/>
        </w:rPr>
      </w:pPr>
      <w:r w:rsidRPr="00194994">
        <w:rPr>
          <w:rFonts w:eastAsia="Times New Roman"/>
          <w:i/>
          <w:sz w:val="24"/>
          <w:szCs w:val="24"/>
        </w:rPr>
        <w:t>Smluvní strany se zavazují, že pokud se kterékoli ustanovení Smlouvy nebo s ní související ujednání či jakákoli její část ukážou být neplatnými, zdánlivými či se neplatnými nebo zdánlivými stanou, neovlivní tato skutečnost platnost Smlouvy jako takové. V takovém případě se Smluvní strany zavazují nahradit neplatné či zdánlivé ustanovení ustanovením platným, které se svým ekonomickým účelem, pokud možno nejvíce podobá neplatnému nebo zdánlivému ustanovení. Obdobně se bude postupovat v případě ostatních zmíněných nedostatků Smlouvy či souvisejících ujednání.</w:t>
      </w:r>
    </w:p>
    <w:p w:rsidR="007837BC" w:rsidRPr="00194994" w:rsidRDefault="007837BC" w:rsidP="007837BC">
      <w:pPr>
        <w:overflowPunct/>
        <w:autoSpaceDE/>
        <w:autoSpaceDN/>
        <w:adjustRightInd/>
        <w:ind w:left="708"/>
        <w:textAlignment w:val="auto"/>
        <w:rPr>
          <w:rFonts w:eastAsia="Times New Roman"/>
          <w:i/>
          <w:sz w:val="24"/>
        </w:rPr>
      </w:pPr>
    </w:p>
    <w:p w:rsidR="007837BC" w:rsidRPr="00194994" w:rsidRDefault="007837BC" w:rsidP="007837BC">
      <w:pPr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sz w:val="24"/>
          <w:szCs w:val="24"/>
        </w:rPr>
      </w:pPr>
      <w:r w:rsidRPr="00194994">
        <w:rPr>
          <w:rFonts w:eastAsia="Times New Roman"/>
          <w:i/>
          <w:sz w:val="24"/>
          <w:szCs w:val="24"/>
        </w:rPr>
        <w:t xml:space="preserve">Smluvní strany výslovně souhlasí s tím, aby tato Smlouva byla vedena v Centrální evidenci smluv (CES), vedené povinným, která je veřejně přístupná a která obsahuje údaje </w:t>
      </w:r>
      <w:r w:rsidRPr="00194994">
        <w:rPr>
          <w:rFonts w:eastAsia="Times New Roman"/>
          <w:i/>
          <w:sz w:val="24"/>
          <w:szCs w:val="24"/>
        </w:rPr>
        <w:br/>
        <w:t>o Smluvních stranách, číselné označení této Smlouvy, datum jejího podpisu a text této Smlouvy. Smluvní strany prohlašují, že skutečnosti uvedené v této Smlouvě nepovažují za obchodní tajemství ve smyslu ust. § 504 občanského zákoníku a udělují svolení k jejich užití a zveřejnění bez stanovení jakýchkoliv dalších podmínek.</w:t>
      </w:r>
    </w:p>
    <w:p w:rsidR="007837BC" w:rsidRPr="00194994" w:rsidRDefault="007837BC" w:rsidP="007837BC">
      <w:pPr>
        <w:overflowPunct/>
        <w:autoSpaceDE/>
        <w:autoSpaceDN/>
        <w:adjustRightInd/>
        <w:ind w:left="708"/>
        <w:textAlignment w:val="auto"/>
        <w:rPr>
          <w:rFonts w:eastAsia="Times New Roman"/>
          <w:i/>
          <w:sz w:val="24"/>
          <w:szCs w:val="24"/>
        </w:rPr>
      </w:pPr>
    </w:p>
    <w:p w:rsidR="007837BC" w:rsidRPr="00194994" w:rsidRDefault="007837BC" w:rsidP="007837BC">
      <w:pPr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sz w:val="24"/>
          <w:szCs w:val="24"/>
        </w:rPr>
      </w:pPr>
      <w:r w:rsidRPr="00194994">
        <w:rPr>
          <w:rFonts w:eastAsia="Times New Roman"/>
          <w:i/>
          <w:sz w:val="24"/>
          <w:szCs w:val="24"/>
        </w:rPr>
        <w:t>Smlouva obsahuje úplné ujednání o Předmětu smlouvy a všech náležitostech, které Smluvní strany měly a chtěly ve Smlouvě ujednat, a které považují za důležité pro závaznost Smlouvy. Žádný projev Smluvních stran učiněný při jednání o Smlouvě ani projev učiněný po uzavření Smlouvy nesmí být vykládán v rozporu s výslovnými ustanoveními Smlouvy a nezakládá žádný závazek žádné ze Smluvních stran.</w:t>
      </w:r>
    </w:p>
    <w:p w:rsidR="007837BC" w:rsidRPr="00194994" w:rsidRDefault="007837BC" w:rsidP="007837BC">
      <w:pPr>
        <w:overflowPunct/>
        <w:autoSpaceDE/>
        <w:autoSpaceDN/>
        <w:adjustRightInd/>
        <w:ind w:left="708"/>
        <w:textAlignment w:val="auto"/>
        <w:rPr>
          <w:rFonts w:eastAsia="Times New Roman"/>
          <w:i/>
          <w:sz w:val="24"/>
        </w:rPr>
      </w:pPr>
    </w:p>
    <w:p w:rsidR="007837BC" w:rsidRPr="00194994" w:rsidRDefault="007837BC" w:rsidP="007837BC">
      <w:pPr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sz w:val="24"/>
          <w:szCs w:val="24"/>
        </w:rPr>
      </w:pPr>
      <w:r w:rsidRPr="00194994">
        <w:rPr>
          <w:rFonts w:eastAsia="Times New Roman"/>
          <w:i/>
          <w:sz w:val="24"/>
          <w:szCs w:val="24"/>
        </w:rPr>
        <w:t>Smluvní strany výslovně prohlašují, že základní podmínky Smlouvy jsou výsledkem jednání Smluvních stran a každá ze Smluvních stran měla příležitost ovlivnit obsah základních podmínek Smlouvy.</w:t>
      </w:r>
    </w:p>
    <w:p w:rsidR="007837BC" w:rsidRPr="00194994" w:rsidRDefault="007837BC" w:rsidP="007837BC">
      <w:pPr>
        <w:overflowPunct/>
        <w:autoSpaceDE/>
        <w:autoSpaceDN/>
        <w:adjustRightInd/>
        <w:ind w:left="567"/>
        <w:jc w:val="both"/>
        <w:textAlignment w:val="auto"/>
        <w:rPr>
          <w:rFonts w:eastAsia="Times New Roman"/>
          <w:i/>
          <w:sz w:val="24"/>
          <w:szCs w:val="24"/>
        </w:rPr>
      </w:pPr>
    </w:p>
    <w:p w:rsidR="007837BC" w:rsidRPr="00194994" w:rsidRDefault="007837BC" w:rsidP="007837BC">
      <w:pPr>
        <w:numPr>
          <w:ilvl w:val="0"/>
          <w:numId w:val="33"/>
        </w:numPr>
        <w:shd w:val="clear" w:color="auto" w:fill="FFFFFF"/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  <w:r w:rsidRPr="00194994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 xml:space="preserve">Smlouva je sepsána v 7 stejnopisech, z nichž Povinný obdrží 5 stejnopisů, Oprávněný 1 stejnopis </w:t>
      </w:r>
      <w:r w:rsidRPr="00194994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br/>
        <w:t xml:space="preserve">a 1 stejnopis bude Povinným použit pro účely příslušného řízení o povolení vkladu věcného břemene do katastru nemovitostí. </w:t>
      </w:r>
    </w:p>
    <w:p w:rsidR="007837BC" w:rsidRPr="00194994" w:rsidRDefault="007837BC" w:rsidP="007837BC">
      <w:pPr>
        <w:shd w:val="clear" w:color="auto" w:fill="FFFFFF"/>
        <w:overflowPunct/>
        <w:autoSpaceDE/>
        <w:autoSpaceDN/>
        <w:adjustRightInd/>
        <w:ind w:left="567"/>
        <w:jc w:val="both"/>
        <w:textAlignment w:val="auto"/>
        <w:rPr>
          <w:rFonts w:eastAsia="Times New Roman"/>
          <w:i/>
          <w:color w:val="000000"/>
          <w:spacing w:val="-3"/>
          <w:sz w:val="24"/>
          <w:szCs w:val="24"/>
          <w:lang w:eastAsia="en-US"/>
        </w:rPr>
      </w:pPr>
    </w:p>
    <w:p w:rsidR="007837BC" w:rsidRPr="00194994" w:rsidRDefault="007837BC" w:rsidP="007837BC">
      <w:pPr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i/>
          <w:sz w:val="24"/>
          <w:szCs w:val="24"/>
        </w:rPr>
      </w:pPr>
      <w:r w:rsidRPr="00194994">
        <w:rPr>
          <w:rFonts w:eastAsia="Times New Roman"/>
          <w:i/>
          <w:color w:val="000000"/>
          <w:spacing w:val="-3"/>
          <w:sz w:val="24"/>
          <w:szCs w:val="24"/>
          <w:lang w:eastAsia="en-US"/>
        </w:rPr>
        <w:t xml:space="preserve">Smluvní strany prohlašují, že si Smlouvu před jejím podpisem přečetly a jsou seznámeny s jejím obsahem, že byla uzavřena po vzájemné dohodě, podle jejich vážné a svobodné vůle, dobrovolně, určitě a srozumitelně, nebyla ujednána v rozporu se zákonem a nepříčí se dobrým mravům, což stvrzují svými podpisy. Smluvní strany prohlašují, že Smlouva představuje úplnou dohodu o veškerých jejích náležitostech a neexistují náležitosti, které by Smluvní strany neujednaly. </w:t>
      </w:r>
    </w:p>
    <w:p w:rsidR="007837BC" w:rsidRPr="00194994" w:rsidRDefault="007837BC" w:rsidP="007837BC">
      <w:pPr>
        <w:overflowPunct/>
        <w:autoSpaceDE/>
        <w:autoSpaceDN/>
        <w:adjustRightInd/>
        <w:ind w:left="708"/>
        <w:textAlignment w:val="auto"/>
        <w:rPr>
          <w:rFonts w:eastAsia="Times New Roman"/>
          <w:i/>
          <w:sz w:val="24"/>
        </w:rPr>
      </w:pPr>
    </w:p>
    <w:p w:rsidR="007837BC" w:rsidRPr="00194994" w:rsidRDefault="007837BC" w:rsidP="007837BC">
      <w:pPr>
        <w:overflowPunct/>
        <w:autoSpaceDE/>
        <w:autoSpaceDN/>
        <w:adjustRightInd/>
        <w:ind w:left="567" w:hanging="567"/>
        <w:jc w:val="both"/>
        <w:textAlignment w:val="auto"/>
        <w:rPr>
          <w:rFonts w:eastAsia="Times New Roman"/>
          <w:bCs/>
          <w:i/>
          <w:sz w:val="24"/>
          <w:szCs w:val="24"/>
        </w:rPr>
      </w:pPr>
      <w:r w:rsidRPr="00194994">
        <w:rPr>
          <w:rFonts w:eastAsia="Times New Roman"/>
          <w:bCs/>
          <w:i/>
          <w:sz w:val="24"/>
          <w:szCs w:val="24"/>
        </w:rPr>
        <w:t>7.12.</w:t>
      </w:r>
      <w:r w:rsidRPr="00194994">
        <w:rPr>
          <w:rFonts w:eastAsia="Times New Roman"/>
          <w:b/>
          <w:bCs/>
          <w:i/>
          <w:sz w:val="24"/>
          <w:szCs w:val="24"/>
        </w:rPr>
        <w:tab/>
      </w:r>
      <w:r w:rsidRPr="00194994">
        <w:rPr>
          <w:rFonts w:eastAsia="Times New Roman"/>
          <w:bCs/>
          <w:i/>
          <w:sz w:val="24"/>
          <w:szCs w:val="24"/>
        </w:rPr>
        <w:t>V souladu s § 68 odst. 3 zákona č. 131/2000 Sb., o hlavním městě Praze, hlavní město Praha usnesením Rady hlavního města Prahy č. 3040 ze dne 5. 12. 2017, ve znění pozdějších revokací,</w:t>
      </w:r>
      <w:r w:rsidRPr="00194994">
        <w:rPr>
          <w:rFonts w:eastAsia="Times New Roman"/>
          <w:b/>
          <w:bCs/>
          <w:i/>
          <w:sz w:val="24"/>
          <w:szCs w:val="24"/>
        </w:rPr>
        <w:t xml:space="preserve"> </w:t>
      </w:r>
      <w:r w:rsidRPr="00194994">
        <w:rPr>
          <w:rFonts w:eastAsia="Times New Roman"/>
          <w:bCs/>
          <w:i/>
          <w:sz w:val="24"/>
          <w:szCs w:val="24"/>
        </w:rPr>
        <w:t>svěřuje uzavírání smluv o zřízení věcného břemene týkajících se inženýrských sítí (služebnosti inženýrských sítí) do pravomoci Magistrátu hlavního města Prahy.</w:t>
      </w:r>
    </w:p>
    <w:p w:rsidR="007837BC" w:rsidRPr="00194994" w:rsidRDefault="007837BC" w:rsidP="007837BC">
      <w:pPr>
        <w:overflowPunct/>
        <w:autoSpaceDE/>
        <w:autoSpaceDN/>
        <w:adjustRightInd/>
        <w:spacing w:before="144"/>
        <w:jc w:val="both"/>
        <w:textAlignment w:val="auto"/>
        <w:rPr>
          <w:rFonts w:eastAsia="Times New Roman"/>
          <w:bCs/>
          <w:i/>
          <w:color w:val="000000"/>
          <w:spacing w:val="-4"/>
          <w:sz w:val="24"/>
          <w:szCs w:val="24"/>
          <w:lang w:eastAsia="en-US"/>
        </w:rPr>
      </w:pPr>
    </w:p>
    <w:p w:rsidR="007837BC" w:rsidRPr="00194994" w:rsidRDefault="007837BC" w:rsidP="007837BC">
      <w:pPr>
        <w:overflowPunct/>
        <w:autoSpaceDE/>
        <w:autoSpaceDN/>
        <w:adjustRightInd/>
        <w:spacing w:before="144"/>
        <w:jc w:val="both"/>
        <w:textAlignment w:val="auto"/>
        <w:rPr>
          <w:rFonts w:eastAsia="Times New Roman"/>
          <w:i/>
          <w:sz w:val="24"/>
          <w:szCs w:val="24"/>
        </w:rPr>
      </w:pPr>
      <w:r w:rsidRPr="00194994">
        <w:rPr>
          <w:rFonts w:eastAsia="Times New Roman"/>
          <w:bCs/>
          <w:i/>
          <w:color w:val="000000"/>
          <w:spacing w:val="-4"/>
          <w:sz w:val="24"/>
          <w:szCs w:val="24"/>
          <w:lang w:eastAsia="en-US"/>
        </w:rPr>
        <w:t>Příloha: geometrický plán č. ………………..</w:t>
      </w:r>
    </w:p>
    <w:p w:rsidR="007837BC" w:rsidRPr="00194994" w:rsidRDefault="007837BC" w:rsidP="007837BC">
      <w:pPr>
        <w:overflowPunct/>
        <w:autoSpaceDE/>
        <w:autoSpaceDN/>
        <w:adjustRightInd/>
        <w:jc w:val="center"/>
        <w:textAlignment w:val="auto"/>
        <w:rPr>
          <w:rFonts w:eastAsia="Times New Roman"/>
          <w:b/>
          <w:bCs/>
          <w:sz w:val="24"/>
        </w:rPr>
      </w:pPr>
    </w:p>
    <w:p w:rsidR="006449DE" w:rsidRDefault="006449DE" w:rsidP="006449DE">
      <w:pPr>
        <w:overflowPunct/>
        <w:autoSpaceDE/>
        <w:autoSpaceDN/>
        <w:adjustRightInd/>
        <w:jc w:val="center"/>
        <w:textAlignment w:val="auto"/>
        <w:rPr>
          <w:rFonts w:eastAsia="Times New Roman"/>
          <w:b/>
          <w:sz w:val="24"/>
          <w:szCs w:val="24"/>
        </w:rPr>
      </w:pPr>
      <w:r w:rsidRPr="00B221FD">
        <w:rPr>
          <w:rFonts w:eastAsia="Times New Roman"/>
          <w:b/>
          <w:sz w:val="24"/>
          <w:szCs w:val="24"/>
        </w:rPr>
        <w:t>Článek IV.</w:t>
      </w:r>
    </w:p>
    <w:p w:rsidR="006449DE" w:rsidRPr="00B221FD" w:rsidRDefault="006449DE" w:rsidP="00B221FD">
      <w:pPr>
        <w:overflowPunct/>
        <w:autoSpaceDE/>
        <w:autoSpaceDN/>
        <w:adjustRightInd/>
        <w:jc w:val="center"/>
        <w:textAlignment w:val="auto"/>
        <w:rPr>
          <w:rFonts w:eastAsia="Times New Roman"/>
          <w:b/>
          <w:sz w:val="24"/>
          <w:szCs w:val="24"/>
        </w:rPr>
      </w:pPr>
    </w:p>
    <w:p w:rsidR="006449DE" w:rsidRPr="00B221FD" w:rsidRDefault="006449DE" w:rsidP="006449DE">
      <w:pPr>
        <w:overflowPunct/>
        <w:autoSpaceDE/>
        <w:autoSpaceDN/>
        <w:adjustRightInd/>
        <w:spacing w:after="120"/>
        <w:ind w:left="425" w:hanging="357"/>
        <w:jc w:val="both"/>
        <w:textAlignment w:val="auto"/>
        <w:rPr>
          <w:rFonts w:eastAsia="Times New Roman"/>
          <w:color w:val="000000" w:themeColor="text1"/>
        </w:rPr>
      </w:pPr>
      <w:r w:rsidRPr="00B221FD">
        <w:rPr>
          <w:rFonts w:eastAsia="Times New Roman"/>
          <w:color w:val="000000" w:themeColor="text1"/>
          <w:sz w:val="24"/>
          <w:szCs w:val="24"/>
        </w:rPr>
        <w:t>1.</w:t>
      </w:r>
      <w:r w:rsidRPr="00241F4A">
        <w:rPr>
          <w:rFonts w:eastAsia="Times New Roman"/>
          <w:color w:val="000000" w:themeColor="text1"/>
          <w:sz w:val="14"/>
          <w:szCs w:val="14"/>
        </w:rPr>
        <w:t>     </w:t>
      </w:r>
      <w:r w:rsidRPr="00B221FD">
        <w:rPr>
          <w:rFonts w:eastAsia="Times New Roman"/>
          <w:color w:val="000000" w:themeColor="text1"/>
          <w:sz w:val="24"/>
          <w:szCs w:val="24"/>
        </w:rPr>
        <w:t>Budoucí povinný prohlašuje, že Smlouvou dává Budoucímu oprávněnému souhlas vlastníka Dotčené nemovitosti se zřízením, tj. s přípravou, realizací a umístěním SDS a s jejím provozováním na části Dotčené nemovitosti a současně uděluje souhlas za tímto účelem se vstupem a vjezdem Budoucího oprávněného, popř. jím pověřených třetích osob na Dotčenou nemovitost.</w:t>
      </w:r>
    </w:p>
    <w:p w:rsidR="006449DE" w:rsidRPr="00B221FD" w:rsidRDefault="006449DE" w:rsidP="006449DE">
      <w:pPr>
        <w:overflowPunct/>
        <w:autoSpaceDE/>
        <w:autoSpaceDN/>
        <w:adjustRightInd/>
        <w:spacing w:after="120"/>
        <w:ind w:left="425" w:hanging="357"/>
        <w:jc w:val="both"/>
        <w:textAlignment w:val="auto"/>
        <w:rPr>
          <w:rFonts w:eastAsia="Times New Roman"/>
          <w:color w:val="000000" w:themeColor="text1"/>
        </w:rPr>
      </w:pPr>
      <w:r w:rsidRPr="00B221FD">
        <w:rPr>
          <w:rFonts w:eastAsia="Times New Roman"/>
          <w:color w:val="000000" w:themeColor="text1"/>
          <w:sz w:val="24"/>
          <w:szCs w:val="24"/>
        </w:rPr>
        <w:t>2.</w:t>
      </w:r>
      <w:r w:rsidRPr="00241F4A">
        <w:rPr>
          <w:rFonts w:eastAsia="Times New Roman"/>
          <w:color w:val="000000" w:themeColor="text1"/>
          <w:sz w:val="14"/>
          <w:szCs w:val="14"/>
        </w:rPr>
        <w:t>     </w:t>
      </w:r>
      <w:r w:rsidRPr="00B221FD">
        <w:rPr>
          <w:rFonts w:eastAsia="Times New Roman"/>
          <w:color w:val="000000" w:themeColor="text1"/>
          <w:sz w:val="24"/>
          <w:szCs w:val="24"/>
        </w:rPr>
        <w:t>Budoucí povinný výslovně souhlasí, aby Smlouva byla podkladem pro správní řízení před příslušným stavebním úřadem jako jeho souhlasné vyjádření účastníka k umístění a realizaci SDS na Dotčené nemovitosti.</w:t>
      </w:r>
    </w:p>
    <w:p w:rsidR="006449DE" w:rsidRPr="00B221FD" w:rsidRDefault="006449DE" w:rsidP="006449DE">
      <w:pPr>
        <w:overflowPunct/>
        <w:autoSpaceDE/>
        <w:autoSpaceDN/>
        <w:adjustRightInd/>
        <w:spacing w:after="120"/>
        <w:ind w:left="425" w:hanging="357"/>
        <w:jc w:val="both"/>
        <w:textAlignment w:val="auto"/>
        <w:rPr>
          <w:rFonts w:eastAsia="Times New Roman"/>
          <w:color w:val="000000" w:themeColor="text1"/>
        </w:rPr>
      </w:pPr>
      <w:r w:rsidRPr="00B221FD">
        <w:rPr>
          <w:rFonts w:eastAsia="Times New Roman"/>
          <w:color w:val="000000" w:themeColor="text1"/>
          <w:sz w:val="24"/>
          <w:szCs w:val="24"/>
        </w:rPr>
        <w:t>3.</w:t>
      </w:r>
      <w:r w:rsidRPr="00241F4A">
        <w:rPr>
          <w:rFonts w:eastAsia="Times New Roman"/>
          <w:color w:val="000000" w:themeColor="text1"/>
          <w:sz w:val="14"/>
          <w:szCs w:val="14"/>
        </w:rPr>
        <w:t>     </w:t>
      </w:r>
      <w:r w:rsidRPr="00B221FD">
        <w:rPr>
          <w:rFonts w:eastAsia="Times New Roman"/>
          <w:color w:val="000000" w:themeColor="text1"/>
          <w:sz w:val="24"/>
          <w:szCs w:val="24"/>
        </w:rPr>
        <w:t>Budoucí povinný a budoucí oprávněný se zavazují poskytnout si vzájemně veškerou součinnost při uzavírání smlouvy o zřízení věcného břemene. Budoucí povinný vypracuje návrh na vklad práva do katastru nemovitostí a zajistí podání návrhu na vklad u příslušného katastrálního úřadu.</w:t>
      </w:r>
    </w:p>
    <w:p w:rsidR="006449DE" w:rsidRPr="00B221FD" w:rsidRDefault="006449DE" w:rsidP="006449DE">
      <w:pPr>
        <w:overflowPunct/>
        <w:autoSpaceDE/>
        <w:autoSpaceDN/>
        <w:adjustRightInd/>
        <w:spacing w:after="60"/>
        <w:ind w:left="425" w:hanging="357"/>
        <w:jc w:val="both"/>
        <w:textAlignment w:val="auto"/>
        <w:rPr>
          <w:rFonts w:eastAsia="Times New Roman"/>
          <w:color w:val="000000" w:themeColor="text1"/>
        </w:rPr>
      </w:pPr>
      <w:r w:rsidRPr="00B221FD">
        <w:rPr>
          <w:rFonts w:eastAsia="Times New Roman"/>
          <w:color w:val="000000" w:themeColor="text1"/>
          <w:sz w:val="24"/>
          <w:szCs w:val="24"/>
        </w:rPr>
        <w:t>4.</w:t>
      </w:r>
      <w:r w:rsidRPr="00241F4A">
        <w:rPr>
          <w:rFonts w:eastAsia="Times New Roman"/>
          <w:color w:val="000000" w:themeColor="text1"/>
          <w:sz w:val="14"/>
          <w:szCs w:val="14"/>
        </w:rPr>
        <w:t>     </w:t>
      </w:r>
      <w:r w:rsidRPr="00B221FD">
        <w:rPr>
          <w:rFonts w:eastAsia="Times New Roman"/>
          <w:color w:val="000000" w:themeColor="text1"/>
          <w:sz w:val="24"/>
          <w:szCs w:val="24"/>
        </w:rPr>
        <w:t>Tato smlouva o smlouvě budoucí zanikne:</w:t>
      </w:r>
    </w:p>
    <w:p w:rsidR="006449DE" w:rsidRPr="00B221FD" w:rsidRDefault="006449DE" w:rsidP="006449DE">
      <w:pPr>
        <w:overflowPunct/>
        <w:autoSpaceDE/>
        <w:autoSpaceDN/>
        <w:adjustRightInd/>
        <w:spacing w:before="100" w:beforeAutospacing="1" w:after="100" w:afterAutospacing="1"/>
        <w:ind w:left="1080" w:hanging="360"/>
        <w:textAlignment w:val="auto"/>
        <w:rPr>
          <w:rFonts w:eastAsia="Times New Roman"/>
          <w:color w:val="000000" w:themeColor="text1"/>
        </w:rPr>
      </w:pPr>
      <w:r w:rsidRPr="00B221FD">
        <w:rPr>
          <w:rFonts w:eastAsia="Times New Roman"/>
          <w:color w:val="000000" w:themeColor="text1"/>
          <w:sz w:val="24"/>
          <w:szCs w:val="24"/>
        </w:rPr>
        <w:t>-</w:t>
      </w:r>
      <w:r w:rsidRPr="00241F4A">
        <w:rPr>
          <w:rFonts w:eastAsia="Times New Roman"/>
          <w:color w:val="000000" w:themeColor="text1"/>
          <w:sz w:val="14"/>
          <w:szCs w:val="14"/>
        </w:rPr>
        <w:t>        </w:t>
      </w:r>
      <w:r w:rsidRPr="00B221FD">
        <w:rPr>
          <w:rFonts w:eastAsia="Times New Roman"/>
          <w:color w:val="000000" w:themeColor="text1"/>
          <w:sz w:val="24"/>
          <w:szCs w:val="24"/>
        </w:rPr>
        <w:t>dohodou smluvních stran, která musí být uzavřena písemnou formou;</w:t>
      </w:r>
    </w:p>
    <w:p w:rsidR="006449DE" w:rsidRPr="00B221FD" w:rsidRDefault="006449DE" w:rsidP="006449DE">
      <w:pPr>
        <w:overflowPunct/>
        <w:autoSpaceDE/>
        <w:autoSpaceDN/>
        <w:adjustRightInd/>
        <w:spacing w:before="100" w:beforeAutospacing="1" w:after="100" w:afterAutospacing="1"/>
        <w:ind w:left="1080" w:hanging="360"/>
        <w:textAlignment w:val="auto"/>
        <w:rPr>
          <w:rFonts w:eastAsia="Times New Roman"/>
          <w:color w:val="000000" w:themeColor="text1"/>
        </w:rPr>
      </w:pPr>
      <w:r w:rsidRPr="00B221FD">
        <w:rPr>
          <w:rFonts w:eastAsia="Times New Roman"/>
          <w:color w:val="000000" w:themeColor="text1"/>
          <w:sz w:val="24"/>
          <w:szCs w:val="24"/>
        </w:rPr>
        <w:t>-</w:t>
      </w:r>
      <w:r w:rsidRPr="00241F4A">
        <w:rPr>
          <w:rFonts w:eastAsia="Times New Roman"/>
          <w:color w:val="000000" w:themeColor="text1"/>
          <w:sz w:val="14"/>
          <w:szCs w:val="14"/>
        </w:rPr>
        <w:t>        </w:t>
      </w:r>
      <w:r w:rsidRPr="00B221FD">
        <w:rPr>
          <w:rFonts w:eastAsia="Times New Roman"/>
          <w:color w:val="000000" w:themeColor="text1"/>
          <w:sz w:val="24"/>
          <w:szCs w:val="24"/>
        </w:rPr>
        <w:t>v</w:t>
      </w:r>
      <w:r w:rsidRPr="00241F4A">
        <w:rPr>
          <w:rFonts w:eastAsia="Times New Roman"/>
          <w:color w:val="000000" w:themeColor="text1"/>
          <w:sz w:val="24"/>
          <w:szCs w:val="24"/>
        </w:rPr>
        <w:t> </w:t>
      </w:r>
      <w:r w:rsidRPr="00B221FD">
        <w:rPr>
          <w:rFonts w:eastAsia="Times New Roman"/>
          <w:color w:val="000000" w:themeColor="text1"/>
          <w:sz w:val="24"/>
          <w:szCs w:val="24"/>
        </w:rPr>
        <w:t>případě, že pozemky nebudou stavbou dotčeny;</w:t>
      </w:r>
    </w:p>
    <w:p w:rsidR="006449DE" w:rsidRPr="00B221FD" w:rsidRDefault="006449DE" w:rsidP="006449DE">
      <w:pPr>
        <w:overflowPunct/>
        <w:autoSpaceDE/>
        <w:autoSpaceDN/>
        <w:adjustRightInd/>
        <w:spacing w:before="100" w:beforeAutospacing="1" w:after="100" w:afterAutospacing="1"/>
        <w:ind w:left="1080" w:hanging="360"/>
        <w:textAlignment w:val="auto"/>
        <w:rPr>
          <w:rFonts w:eastAsia="Times New Roman"/>
          <w:color w:val="000000" w:themeColor="text1"/>
        </w:rPr>
      </w:pPr>
      <w:r w:rsidRPr="00B221FD">
        <w:rPr>
          <w:rFonts w:eastAsia="Times New Roman"/>
          <w:color w:val="000000" w:themeColor="text1"/>
          <w:sz w:val="24"/>
          <w:szCs w:val="24"/>
        </w:rPr>
        <w:t>-</w:t>
      </w:r>
      <w:r w:rsidRPr="00241F4A">
        <w:rPr>
          <w:rFonts w:eastAsia="Times New Roman"/>
          <w:color w:val="000000" w:themeColor="text1"/>
          <w:sz w:val="14"/>
          <w:szCs w:val="14"/>
        </w:rPr>
        <w:t>        </w:t>
      </w:r>
      <w:r w:rsidRPr="00B221FD">
        <w:rPr>
          <w:rFonts w:eastAsia="Times New Roman"/>
          <w:color w:val="000000" w:themeColor="text1"/>
          <w:sz w:val="24"/>
          <w:szCs w:val="24"/>
        </w:rPr>
        <w:t>uzavřením smlouvy o zřízení věcného břemene ve shodném obsahu, jaký má tato smlouva o smlouvě budoucí.</w:t>
      </w:r>
    </w:p>
    <w:p w:rsidR="007837BC" w:rsidRPr="00194994" w:rsidRDefault="007837BC" w:rsidP="007837BC">
      <w:pPr>
        <w:overflowPunct/>
        <w:autoSpaceDE/>
        <w:autoSpaceDN/>
        <w:adjustRightInd/>
        <w:jc w:val="center"/>
        <w:textAlignment w:val="auto"/>
        <w:rPr>
          <w:rFonts w:eastAsia="Times New Roman"/>
          <w:b/>
          <w:bCs/>
          <w:sz w:val="24"/>
        </w:rPr>
      </w:pPr>
    </w:p>
    <w:p w:rsidR="007837BC" w:rsidRPr="00194994" w:rsidRDefault="007837BC" w:rsidP="007837BC">
      <w:pPr>
        <w:overflowPunct/>
        <w:autoSpaceDE/>
        <w:autoSpaceDN/>
        <w:adjustRightInd/>
        <w:jc w:val="center"/>
        <w:textAlignment w:val="auto"/>
        <w:rPr>
          <w:rFonts w:eastAsia="Times New Roman"/>
          <w:b/>
          <w:bCs/>
          <w:sz w:val="24"/>
        </w:rPr>
      </w:pPr>
    </w:p>
    <w:p w:rsidR="007837BC" w:rsidRPr="00194994" w:rsidRDefault="007837BC" w:rsidP="007837BC">
      <w:pPr>
        <w:overflowPunct/>
        <w:autoSpaceDE/>
        <w:autoSpaceDN/>
        <w:adjustRightInd/>
        <w:jc w:val="center"/>
        <w:textAlignment w:val="auto"/>
        <w:rPr>
          <w:rFonts w:eastAsia="Times New Roman"/>
          <w:b/>
          <w:bCs/>
          <w:sz w:val="24"/>
        </w:rPr>
      </w:pPr>
    </w:p>
    <w:p w:rsidR="007837BC" w:rsidRPr="00194994" w:rsidRDefault="007837BC" w:rsidP="007837BC">
      <w:pPr>
        <w:overflowPunct/>
        <w:autoSpaceDE/>
        <w:autoSpaceDN/>
        <w:adjustRightInd/>
        <w:jc w:val="center"/>
        <w:textAlignment w:val="auto"/>
        <w:rPr>
          <w:rFonts w:eastAsia="Times New Roman"/>
          <w:b/>
          <w:sz w:val="24"/>
          <w:szCs w:val="24"/>
        </w:rPr>
      </w:pPr>
    </w:p>
    <w:p w:rsidR="007837BC" w:rsidRPr="00194994" w:rsidRDefault="007837BC" w:rsidP="00194994">
      <w:pPr>
        <w:overflowPunct/>
        <w:autoSpaceDE/>
        <w:autoSpaceDN/>
        <w:adjustRightInd/>
        <w:textAlignment w:val="auto"/>
        <w:rPr>
          <w:rFonts w:eastAsia="Times New Roman"/>
          <w:b/>
          <w:sz w:val="24"/>
          <w:szCs w:val="24"/>
        </w:rPr>
      </w:pPr>
    </w:p>
    <w:p w:rsidR="007837BC" w:rsidRPr="00194994" w:rsidRDefault="007837BC" w:rsidP="007837BC">
      <w:pPr>
        <w:overflowPunct/>
        <w:autoSpaceDE/>
        <w:autoSpaceDN/>
        <w:adjustRightInd/>
        <w:jc w:val="center"/>
        <w:textAlignment w:val="auto"/>
        <w:rPr>
          <w:rFonts w:eastAsia="Times New Roman"/>
          <w:b/>
          <w:sz w:val="24"/>
          <w:szCs w:val="24"/>
        </w:rPr>
      </w:pPr>
      <w:r w:rsidRPr="00194994">
        <w:rPr>
          <w:rFonts w:eastAsia="Times New Roman"/>
          <w:b/>
          <w:sz w:val="24"/>
          <w:szCs w:val="24"/>
        </w:rPr>
        <w:t>Článek V.</w:t>
      </w:r>
    </w:p>
    <w:p w:rsidR="007837BC" w:rsidRPr="00194994" w:rsidRDefault="007837BC" w:rsidP="007837BC">
      <w:pPr>
        <w:overflowPunct/>
        <w:autoSpaceDE/>
        <w:autoSpaceDN/>
        <w:adjustRightInd/>
        <w:jc w:val="center"/>
        <w:textAlignment w:val="auto"/>
        <w:rPr>
          <w:rFonts w:eastAsia="Times New Roman"/>
          <w:b/>
          <w:sz w:val="24"/>
          <w:szCs w:val="24"/>
        </w:rPr>
      </w:pPr>
    </w:p>
    <w:p w:rsidR="007837BC" w:rsidRPr="00194994" w:rsidRDefault="007837BC" w:rsidP="007837BC">
      <w:pPr>
        <w:numPr>
          <w:ilvl w:val="0"/>
          <w:numId w:val="29"/>
        </w:numPr>
        <w:overflowPunct/>
        <w:autoSpaceDE/>
        <w:autoSpaceDN/>
        <w:adjustRightInd/>
        <w:spacing w:after="120"/>
        <w:ind w:left="425" w:hanging="357"/>
        <w:jc w:val="both"/>
        <w:textAlignment w:val="auto"/>
        <w:rPr>
          <w:rFonts w:eastAsia="Times New Roman"/>
          <w:sz w:val="24"/>
        </w:rPr>
      </w:pPr>
      <w:r w:rsidRPr="00194994">
        <w:rPr>
          <w:rFonts w:eastAsia="Times New Roman"/>
          <w:sz w:val="24"/>
        </w:rPr>
        <w:t>Smluvní strany prohlašují, že smlouva o smlouvě budoucí představuje úplnou dohodu o veškerých jejích náležitostech a neexistují náležitosti, které by smluvní strany neujednaly.</w:t>
      </w:r>
    </w:p>
    <w:p w:rsidR="007837BC" w:rsidRPr="00194994" w:rsidRDefault="007837BC" w:rsidP="007837BC">
      <w:pPr>
        <w:numPr>
          <w:ilvl w:val="0"/>
          <w:numId w:val="29"/>
        </w:numPr>
        <w:overflowPunct/>
        <w:autoSpaceDE/>
        <w:autoSpaceDN/>
        <w:adjustRightInd/>
        <w:spacing w:after="120"/>
        <w:ind w:left="425" w:hanging="357"/>
        <w:jc w:val="both"/>
        <w:textAlignment w:val="auto"/>
        <w:rPr>
          <w:rFonts w:eastAsia="Times New Roman"/>
          <w:sz w:val="24"/>
        </w:rPr>
      </w:pPr>
      <w:r w:rsidRPr="00194994">
        <w:rPr>
          <w:rFonts w:eastAsia="Times New Roman"/>
          <w:sz w:val="24"/>
        </w:rPr>
        <w:t>Pro případ, že tato smlouva o smlouvě budoucí není uzavírána za přítomnosti obou smluvních stran, platí, že smlouva o smlouvě budoucí nebude uzavřena, pokud ji budoucí povinný či budoucí oprávněný podepíší s jakoukoliv změnou či odchylkou, byť nepodstatnou, nebo dodatkem, ledaže druhá smluvní strana takovou změnu, odchylku nebo dodatek následně schválí.</w:t>
      </w:r>
    </w:p>
    <w:p w:rsidR="007837BC" w:rsidRPr="00194994" w:rsidRDefault="007837BC" w:rsidP="007837BC">
      <w:pPr>
        <w:numPr>
          <w:ilvl w:val="0"/>
          <w:numId w:val="29"/>
        </w:numPr>
        <w:overflowPunct/>
        <w:autoSpaceDE/>
        <w:autoSpaceDN/>
        <w:adjustRightInd/>
        <w:spacing w:after="120"/>
        <w:ind w:left="425" w:hanging="357"/>
        <w:jc w:val="both"/>
        <w:textAlignment w:val="auto"/>
        <w:rPr>
          <w:rFonts w:eastAsia="Times New Roman"/>
          <w:sz w:val="24"/>
        </w:rPr>
      </w:pPr>
      <w:r w:rsidRPr="00194994">
        <w:rPr>
          <w:rFonts w:eastAsia="Times New Roman"/>
          <w:sz w:val="24"/>
        </w:rPr>
        <w:t xml:space="preserve">Tato smlouva o smlouvě budoucí nabývá platnosti dnem jejího podpisu a účinnosti dnem uveřejnění v registru smluv v případě, že se na ni podle zákona č. 340/2015 Sb. o zvláštních podmínkách účinnosti některých smluv, uveřejňování těchto smluv a o registru smluv (zákon o registru smluv), ve znění pozdějších předpisů, vztahuje povinnost uveřejnění. Jinak nabývá účinnost dnem jejího podpisu oběma smluvními stranami. V případě povinnosti uveřejnění smlouvy o smlouvě budoucí dle zákona o registru smluv se smluvní strany dohodly, že tuto smlouvu o smlouvě budoucí zašle k uveřejnění v registru smluv povinný. </w:t>
      </w:r>
    </w:p>
    <w:p w:rsidR="007837BC" w:rsidRPr="00194994" w:rsidRDefault="007837BC" w:rsidP="007837BC">
      <w:pPr>
        <w:numPr>
          <w:ilvl w:val="0"/>
          <w:numId w:val="29"/>
        </w:numPr>
        <w:overflowPunct/>
        <w:autoSpaceDE/>
        <w:autoSpaceDN/>
        <w:adjustRightInd/>
        <w:spacing w:after="120"/>
        <w:ind w:left="425" w:hanging="357"/>
        <w:jc w:val="both"/>
        <w:textAlignment w:val="auto"/>
        <w:rPr>
          <w:rFonts w:eastAsia="Times New Roman"/>
          <w:sz w:val="24"/>
          <w:szCs w:val="24"/>
        </w:rPr>
      </w:pPr>
      <w:r w:rsidRPr="00194994">
        <w:rPr>
          <w:rFonts w:eastAsia="Times New Roman"/>
          <w:sz w:val="24"/>
          <w:szCs w:val="24"/>
        </w:rPr>
        <w:t xml:space="preserve">V souladu s </w:t>
      </w:r>
      <w:r w:rsidRPr="00194994">
        <w:rPr>
          <w:rFonts w:eastAsia="Times New Roman"/>
          <w:bCs/>
          <w:sz w:val="24"/>
          <w:szCs w:val="24"/>
        </w:rPr>
        <w:t>§ 68 odst. 3 zákona č. 131/2000 Sb., o hlavním městě Praze, v platném znění, hlavní město Praha usnesením Rady hlavního města Prahy č. 3040 ze dne 5. 12. 2017, ve znění pozdějších revokací, svěřuje uzavírání smluv o smlouvách budoucích na zřízení věcného břemene týkajících se inženýrských sítí (služebnosti inženýrských sítí) do pravomoci Magistrátu hlavního města Prahy.</w:t>
      </w:r>
    </w:p>
    <w:p w:rsidR="007837BC" w:rsidRPr="00194994" w:rsidRDefault="007837BC" w:rsidP="007837BC">
      <w:pPr>
        <w:numPr>
          <w:ilvl w:val="0"/>
          <w:numId w:val="29"/>
        </w:numPr>
        <w:overflowPunct/>
        <w:autoSpaceDE/>
        <w:autoSpaceDN/>
        <w:adjustRightInd/>
        <w:spacing w:after="120"/>
        <w:ind w:left="426" w:hanging="426"/>
        <w:jc w:val="both"/>
        <w:textAlignment w:val="auto"/>
        <w:rPr>
          <w:rFonts w:eastAsia="Times New Roman"/>
          <w:sz w:val="24"/>
          <w:szCs w:val="24"/>
        </w:rPr>
      </w:pPr>
      <w:r w:rsidRPr="00194994">
        <w:rPr>
          <w:rFonts w:eastAsia="Times New Roman"/>
          <w:sz w:val="24"/>
          <w:szCs w:val="24"/>
        </w:rPr>
        <w:t>Vztahuje-li se na druhou smluvní stranu ochrana osobních údajů dle zvláštních právních předpisů, pak pro účely plnění této smlouvy o smlouvě budoucí je společnost PREdistribuce, a.s., správcem osobních údajů druhé smluvní strany a osobní údaje takto získané zpracovává za účelem uzavření a plnění této smlouvy o smlouvě budoucí a pro účely oprávněných zájmů správce. Poskytnutí kontaktních osobních údajů druhé smluvní strany je pro uzavření této smlouvy o smlouvě budoucí nezbytné a tyto osobní údaje budou zpracovávány za účelem plnění zákonných povinností distributora elektřiny daných především zákonem č. 458/2000 Sb., energetický zákon, ve znění pozdějších předpisů a vyhláškou č. 16/2016 Sb., o podmínkách připojení k elektrizační soustavě, ve znění pozdějších předpisů. Veškeré podrobnosti o zpracování osobních údajů, včetně specifik zpracování osobních údajů členů statutárních orgánů, zaměstnanců příp. dalších osob zastupujících druhou smluvní stranu a práv, které subjekty údajů v souvislosti se zpracováním svých osobních údajů mají, jsou uvedeny v dokumentech: „Zásady ochrany osobních údajů“ a „Zpracování osobních údajů kontaktních osob obchodního partnera“, se kterými byla druhá smluvní strana před podpisem této smlouvy o smlouvě budoucí seznámena a které jsou dostupné na webových stránkách správce.</w:t>
      </w:r>
    </w:p>
    <w:p w:rsidR="007837BC" w:rsidRPr="00194994" w:rsidRDefault="007837BC" w:rsidP="007837BC">
      <w:pPr>
        <w:numPr>
          <w:ilvl w:val="0"/>
          <w:numId w:val="29"/>
        </w:numPr>
        <w:overflowPunct/>
        <w:autoSpaceDE/>
        <w:autoSpaceDN/>
        <w:adjustRightInd/>
        <w:spacing w:after="120"/>
        <w:ind w:left="425" w:hanging="357"/>
        <w:jc w:val="both"/>
        <w:textAlignment w:val="auto"/>
        <w:rPr>
          <w:rFonts w:eastAsia="Times New Roman"/>
          <w:sz w:val="24"/>
          <w:szCs w:val="24"/>
        </w:rPr>
      </w:pPr>
      <w:r w:rsidRPr="00194994">
        <w:rPr>
          <w:rFonts w:eastAsia="Times New Roman"/>
          <w:sz w:val="24"/>
          <w:szCs w:val="24"/>
        </w:rPr>
        <w:t>Smlouva o smlouvě budoucí může být měněna pouze písemnými, vzestupně číslovanými dodatky.</w:t>
      </w:r>
    </w:p>
    <w:p w:rsidR="007837BC" w:rsidRPr="00194994" w:rsidRDefault="007837BC" w:rsidP="007837BC">
      <w:pPr>
        <w:numPr>
          <w:ilvl w:val="0"/>
          <w:numId w:val="29"/>
        </w:numPr>
        <w:overflowPunct/>
        <w:autoSpaceDE/>
        <w:autoSpaceDN/>
        <w:adjustRightInd/>
        <w:spacing w:after="120"/>
        <w:ind w:left="425" w:hanging="357"/>
        <w:jc w:val="both"/>
        <w:textAlignment w:val="auto"/>
        <w:rPr>
          <w:rFonts w:eastAsia="Times New Roman"/>
          <w:sz w:val="24"/>
        </w:rPr>
      </w:pPr>
      <w:r w:rsidRPr="00194994">
        <w:rPr>
          <w:rFonts w:eastAsia="Times New Roman"/>
          <w:sz w:val="24"/>
        </w:rPr>
        <w:t>Smlouva o smlouvě budoucí byla sepsána ve třech vyhotoveních s platností originálu, z nichž budoucí oprávněný obdrží jedno vyhotovení a budoucí povinný obdrží dvě vyhotovení.</w:t>
      </w:r>
    </w:p>
    <w:p w:rsidR="007837BC" w:rsidRPr="00194994" w:rsidRDefault="007837BC" w:rsidP="007837BC">
      <w:pPr>
        <w:numPr>
          <w:ilvl w:val="0"/>
          <w:numId w:val="29"/>
        </w:numPr>
        <w:overflowPunct/>
        <w:autoSpaceDE/>
        <w:autoSpaceDN/>
        <w:adjustRightInd/>
        <w:spacing w:after="120"/>
        <w:ind w:left="425" w:hanging="357"/>
        <w:jc w:val="both"/>
        <w:textAlignment w:val="auto"/>
        <w:rPr>
          <w:rFonts w:eastAsia="Times New Roman"/>
          <w:sz w:val="24"/>
        </w:rPr>
      </w:pPr>
      <w:r w:rsidRPr="00194994">
        <w:rPr>
          <w:rFonts w:eastAsia="Times New Roman"/>
          <w:sz w:val="24"/>
        </w:rPr>
        <w:t>Smluvní strany prohlašují, že si smlouvu o smlouvě budoucí přečetly, s jejím obsahem souhlasí a na důkaz toho připojují své podpisy.</w:t>
      </w:r>
    </w:p>
    <w:p w:rsidR="007837BC" w:rsidRPr="00194994" w:rsidRDefault="007837BC" w:rsidP="007837BC">
      <w:pPr>
        <w:numPr>
          <w:ilvl w:val="0"/>
          <w:numId w:val="29"/>
        </w:numPr>
        <w:overflowPunct/>
        <w:autoSpaceDE/>
        <w:autoSpaceDN/>
        <w:adjustRightInd/>
        <w:spacing w:after="120"/>
        <w:ind w:left="425" w:hanging="357"/>
        <w:jc w:val="both"/>
        <w:textAlignment w:val="auto"/>
        <w:rPr>
          <w:rFonts w:eastAsia="Times New Roman"/>
          <w:sz w:val="24"/>
        </w:rPr>
      </w:pPr>
      <w:r w:rsidRPr="00194994">
        <w:rPr>
          <w:rFonts w:eastAsia="Times New Roman"/>
          <w:sz w:val="24"/>
        </w:rPr>
        <w:t>Smluvní strany výslovně souhlasí s tím, aby tato smlouva o smlouvě budoucí byla vedena v Centrální evidenci smluv (CES), vedené budoucím povinným, která je veřejně přístupná a která obsahuje údaje o smluvních stranách, číselné označení této smlouvy o smlouvě budoucí, datum jejího podpisu a text této smlouvy o smlouvě budoucí.</w:t>
      </w:r>
    </w:p>
    <w:p w:rsidR="007837BC" w:rsidRPr="00194994" w:rsidRDefault="007837BC" w:rsidP="007837BC">
      <w:pPr>
        <w:numPr>
          <w:ilvl w:val="0"/>
          <w:numId w:val="29"/>
        </w:numPr>
        <w:overflowPunct/>
        <w:autoSpaceDE/>
        <w:autoSpaceDN/>
        <w:adjustRightInd/>
        <w:ind w:left="425" w:hanging="357"/>
        <w:jc w:val="both"/>
        <w:textAlignment w:val="auto"/>
        <w:rPr>
          <w:rFonts w:eastAsia="Times New Roman"/>
          <w:sz w:val="24"/>
        </w:rPr>
      </w:pPr>
      <w:r w:rsidRPr="00194994">
        <w:rPr>
          <w:rFonts w:eastAsia="Times New Roman"/>
          <w:sz w:val="24"/>
        </w:rPr>
        <w:t xml:space="preserve">Smluvní strany prohlašují, že skutečnosti uvedené v této smlouvě o smlouvě budoucí nepovažují za obchodní tajemství ve smyslu ust. § 504 občanského zákoníku a udělují svolení k jejich užití a zveřejnění </w:t>
      </w:r>
      <w:r w:rsidRPr="00194994">
        <w:rPr>
          <w:rFonts w:eastAsia="Times New Roman"/>
          <w:sz w:val="24"/>
          <w:szCs w:val="24"/>
        </w:rPr>
        <w:t>bez stanovení jakýchkoliv dalších podmínek.</w:t>
      </w:r>
    </w:p>
    <w:p w:rsidR="007837BC" w:rsidRPr="00194994" w:rsidRDefault="007837BC" w:rsidP="007837BC">
      <w:pPr>
        <w:overflowPunct/>
        <w:autoSpaceDE/>
        <w:autoSpaceDN/>
        <w:adjustRightInd/>
        <w:jc w:val="both"/>
        <w:textAlignment w:val="auto"/>
        <w:rPr>
          <w:rFonts w:eastAsia="Times New Roman"/>
          <w:sz w:val="24"/>
        </w:rPr>
      </w:pPr>
    </w:p>
    <w:p w:rsidR="007837BC" w:rsidRPr="00194994" w:rsidRDefault="007837BC" w:rsidP="007837BC">
      <w:pPr>
        <w:overflowPunct/>
        <w:autoSpaceDE/>
        <w:autoSpaceDN/>
        <w:adjustRightInd/>
        <w:jc w:val="both"/>
        <w:textAlignment w:val="auto"/>
        <w:rPr>
          <w:rFonts w:eastAsia="Times New Roman"/>
          <w:sz w:val="24"/>
          <w:szCs w:val="24"/>
          <w:u w:val="single"/>
        </w:rPr>
      </w:pPr>
    </w:p>
    <w:p w:rsidR="007837BC" w:rsidRPr="00194994" w:rsidRDefault="007837BC" w:rsidP="007837BC">
      <w:pPr>
        <w:overflowPunct/>
        <w:autoSpaceDE/>
        <w:autoSpaceDN/>
        <w:adjustRightInd/>
        <w:jc w:val="both"/>
        <w:textAlignment w:val="auto"/>
        <w:rPr>
          <w:rFonts w:eastAsia="Times New Roman"/>
          <w:sz w:val="24"/>
          <w:szCs w:val="24"/>
        </w:rPr>
      </w:pPr>
    </w:p>
    <w:p w:rsidR="007837BC" w:rsidRPr="00194994" w:rsidRDefault="007837BC" w:rsidP="007837BC">
      <w:pPr>
        <w:overflowPunct/>
        <w:autoSpaceDE/>
        <w:autoSpaceDN/>
        <w:adjustRightInd/>
        <w:jc w:val="both"/>
        <w:textAlignment w:val="auto"/>
        <w:rPr>
          <w:rFonts w:eastAsia="Times New Roman"/>
          <w:sz w:val="24"/>
          <w:szCs w:val="24"/>
        </w:rPr>
      </w:pPr>
    </w:p>
    <w:p w:rsidR="007837BC" w:rsidRPr="00194994" w:rsidRDefault="007837BC" w:rsidP="007837BC">
      <w:pPr>
        <w:overflowPunct/>
        <w:autoSpaceDE/>
        <w:autoSpaceDN/>
        <w:adjustRightInd/>
        <w:jc w:val="both"/>
        <w:textAlignment w:val="auto"/>
        <w:rPr>
          <w:rFonts w:eastAsia="Times New Roman"/>
          <w:sz w:val="24"/>
          <w:szCs w:val="24"/>
        </w:rPr>
      </w:pPr>
      <w:r w:rsidRPr="00194994">
        <w:rPr>
          <w:rFonts w:eastAsia="Times New Roman"/>
          <w:sz w:val="24"/>
          <w:szCs w:val="24"/>
        </w:rPr>
        <w:t>V Praze dne:                                                                         V Praze dne:</w:t>
      </w:r>
    </w:p>
    <w:p w:rsidR="007837BC" w:rsidRPr="00194994" w:rsidRDefault="007837BC" w:rsidP="007837BC">
      <w:pPr>
        <w:overflowPunct/>
        <w:autoSpaceDE/>
        <w:autoSpaceDN/>
        <w:adjustRightInd/>
        <w:textAlignment w:val="auto"/>
        <w:rPr>
          <w:rFonts w:eastAsia="Times New Roman"/>
          <w:sz w:val="24"/>
        </w:rPr>
      </w:pPr>
    </w:p>
    <w:p w:rsidR="007837BC" w:rsidRPr="00194994" w:rsidRDefault="007837BC" w:rsidP="007837BC">
      <w:pPr>
        <w:overflowPunct/>
        <w:autoSpaceDE/>
        <w:autoSpaceDN/>
        <w:adjustRightInd/>
        <w:textAlignment w:val="auto"/>
        <w:rPr>
          <w:rFonts w:eastAsia="Times New Roman"/>
          <w:sz w:val="24"/>
        </w:rPr>
      </w:pPr>
    </w:p>
    <w:p w:rsidR="007837BC" w:rsidRPr="00194994" w:rsidRDefault="007837BC" w:rsidP="007837BC">
      <w:pPr>
        <w:overflowPunct/>
        <w:autoSpaceDE/>
        <w:autoSpaceDN/>
        <w:adjustRightInd/>
        <w:textAlignment w:val="auto"/>
        <w:rPr>
          <w:rFonts w:eastAsia="Times New Roman"/>
          <w:sz w:val="24"/>
        </w:rPr>
      </w:pPr>
    </w:p>
    <w:p w:rsidR="007837BC" w:rsidRPr="00194994" w:rsidRDefault="007837BC" w:rsidP="007837BC">
      <w:pPr>
        <w:overflowPunct/>
        <w:autoSpaceDE/>
        <w:autoSpaceDN/>
        <w:adjustRightInd/>
        <w:textAlignment w:val="auto"/>
        <w:rPr>
          <w:rFonts w:eastAsia="Times New Roman"/>
          <w:sz w:val="24"/>
        </w:rPr>
      </w:pPr>
    </w:p>
    <w:p w:rsidR="007837BC" w:rsidRPr="00194994" w:rsidRDefault="007837BC" w:rsidP="007837BC">
      <w:pPr>
        <w:overflowPunct/>
        <w:autoSpaceDE/>
        <w:autoSpaceDN/>
        <w:adjustRightInd/>
        <w:textAlignment w:val="auto"/>
        <w:rPr>
          <w:rFonts w:eastAsia="Times New Roman"/>
          <w:sz w:val="24"/>
        </w:rPr>
      </w:pPr>
      <w:r w:rsidRPr="00194994">
        <w:rPr>
          <w:rFonts w:eastAsia="Times New Roman"/>
          <w:sz w:val="24"/>
        </w:rPr>
        <w:t xml:space="preserve">za budoucího povinného:                                         </w:t>
      </w:r>
      <w:r w:rsidRPr="00194994">
        <w:rPr>
          <w:rFonts w:eastAsia="Times New Roman"/>
          <w:sz w:val="24"/>
        </w:rPr>
        <w:tab/>
      </w:r>
      <w:r w:rsidRPr="00194994">
        <w:rPr>
          <w:rFonts w:eastAsia="Times New Roman"/>
          <w:sz w:val="24"/>
        </w:rPr>
        <w:tab/>
        <w:t>za budoucího oprávněného:</w:t>
      </w:r>
    </w:p>
    <w:p w:rsidR="007837BC" w:rsidRPr="00194994" w:rsidRDefault="007837BC" w:rsidP="007837BC">
      <w:pPr>
        <w:overflowPunct/>
        <w:autoSpaceDE/>
        <w:autoSpaceDN/>
        <w:adjustRightInd/>
        <w:textAlignment w:val="auto"/>
        <w:rPr>
          <w:rFonts w:eastAsia="Times New Roman"/>
          <w:sz w:val="24"/>
        </w:rPr>
      </w:pPr>
    </w:p>
    <w:p w:rsidR="007837BC" w:rsidRPr="00194994" w:rsidRDefault="007837BC" w:rsidP="007837BC">
      <w:pPr>
        <w:overflowPunct/>
        <w:autoSpaceDE/>
        <w:autoSpaceDN/>
        <w:adjustRightInd/>
        <w:textAlignment w:val="auto"/>
        <w:rPr>
          <w:rFonts w:eastAsia="Times New Roman"/>
          <w:sz w:val="24"/>
        </w:rPr>
      </w:pPr>
    </w:p>
    <w:p w:rsidR="007837BC" w:rsidRPr="00194994" w:rsidRDefault="007837BC" w:rsidP="007837BC">
      <w:pPr>
        <w:overflowPunct/>
        <w:autoSpaceDE/>
        <w:autoSpaceDN/>
        <w:adjustRightInd/>
        <w:textAlignment w:val="auto"/>
        <w:rPr>
          <w:rFonts w:eastAsia="Times New Roman"/>
          <w:sz w:val="24"/>
        </w:rPr>
      </w:pPr>
      <w:r w:rsidRPr="00194994">
        <w:rPr>
          <w:rFonts w:eastAsia="Times New Roman"/>
          <w:sz w:val="24"/>
        </w:rPr>
        <w:tab/>
      </w:r>
      <w:r w:rsidRPr="00194994">
        <w:rPr>
          <w:rFonts w:eastAsia="Times New Roman"/>
          <w:sz w:val="24"/>
        </w:rPr>
        <w:tab/>
      </w:r>
      <w:r w:rsidRPr="00194994">
        <w:rPr>
          <w:rFonts w:eastAsia="Times New Roman"/>
          <w:sz w:val="24"/>
        </w:rPr>
        <w:tab/>
        <w:t xml:space="preserve">        </w:t>
      </w:r>
    </w:p>
    <w:p w:rsidR="007837BC" w:rsidRPr="00194994" w:rsidRDefault="007837BC" w:rsidP="007837BC">
      <w:pPr>
        <w:overflowPunct/>
        <w:autoSpaceDE/>
        <w:autoSpaceDN/>
        <w:adjustRightInd/>
        <w:textAlignment w:val="auto"/>
        <w:rPr>
          <w:rFonts w:eastAsia="Times New Roman"/>
          <w:sz w:val="24"/>
        </w:rPr>
      </w:pPr>
    </w:p>
    <w:p w:rsidR="007837BC" w:rsidRPr="00194994" w:rsidRDefault="007837BC" w:rsidP="007837BC">
      <w:pPr>
        <w:overflowPunct/>
        <w:autoSpaceDE/>
        <w:autoSpaceDN/>
        <w:adjustRightInd/>
        <w:textAlignment w:val="auto"/>
        <w:rPr>
          <w:rFonts w:eastAsia="Times New Roman"/>
          <w:sz w:val="24"/>
        </w:rPr>
      </w:pPr>
      <w:r w:rsidRPr="00194994">
        <w:rPr>
          <w:rFonts w:eastAsia="Times New Roman"/>
          <w:sz w:val="24"/>
        </w:rPr>
        <w:t>……………………………</w:t>
      </w:r>
      <w:r w:rsidRPr="00194994">
        <w:rPr>
          <w:rFonts w:eastAsia="Times New Roman"/>
          <w:sz w:val="24"/>
        </w:rPr>
        <w:tab/>
      </w:r>
      <w:r w:rsidRPr="00194994">
        <w:rPr>
          <w:rFonts w:eastAsia="Times New Roman"/>
          <w:sz w:val="24"/>
        </w:rPr>
        <w:tab/>
        <w:t xml:space="preserve">                         </w:t>
      </w:r>
      <w:r w:rsidRPr="00194994">
        <w:rPr>
          <w:rFonts w:eastAsia="Times New Roman"/>
          <w:sz w:val="24"/>
        </w:rPr>
        <w:tab/>
        <w:t>………………………………</w:t>
      </w:r>
    </w:p>
    <w:p w:rsidR="007837BC" w:rsidRPr="00194994" w:rsidRDefault="007837BC" w:rsidP="007837BC">
      <w:pPr>
        <w:overflowPunct/>
        <w:autoSpaceDE/>
        <w:autoSpaceDN/>
        <w:adjustRightInd/>
        <w:textAlignment w:val="auto"/>
        <w:rPr>
          <w:rFonts w:eastAsia="Times New Roman"/>
          <w:sz w:val="24"/>
        </w:rPr>
      </w:pPr>
      <w:r w:rsidRPr="00194994">
        <w:rPr>
          <w:rFonts w:eastAsia="Times New Roman"/>
          <w:sz w:val="24"/>
        </w:rPr>
        <w:t>Mgr. Pavla Dytrychová</w:t>
      </w:r>
      <w:r w:rsidRPr="00194994">
        <w:rPr>
          <w:rFonts w:eastAsia="Times New Roman"/>
          <w:sz w:val="24"/>
        </w:rPr>
        <w:tab/>
      </w:r>
      <w:r w:rsidRPr="00194994">
        <w:rPr>
          <w:rFonts w:eastAsia="Times New Roman"/>
          <w:sz w:val="24"/>
        </w:rPr>
        <w:tab/>
        <w:t xml:space="preserve">                                   Ing. Josef Forejt</w:t>
      </w:r>
    </w:p>
    <w:p w:rsidR="007837BC" w:rsidRPr="00A61E86" w:rsidRDefault="007837BC" w:rsidP="007837BC">
      <w:pPr>
        <w:overflowPunct/>
        <w:autoSpaceDE/>
        <w:autoSpaceDN/>
        <w:adjustRightInd/>
        <w:textAlignment w:val="auto"/>
        <w:rPr>
          <w:rFonts w:eastAsia="Times New Roman"/>
          <w:bCs/>
          <w:sz w:val="24"/>
        </w:rPr>
      </w:pPr>
      <w:r w:rsidRPr="00194994">
        <w:rPr>
          <w:rFonts w:eastAsia="Times New Roman"/>
          <w:sz w:val="24"/>
        </w:rPr>
        <w:t xml:space="preserve">ředitelka odboru EVM MHMP     </w:t>
      </w:r>
      <w:r w:rsidRPr="00194994">
        <w:rPr>
          <w:rFonts w:eastAsia="Times New Roman"/>
          <w:sz w:val="24"/>
        </w:rPr>
        <w:tab/>
      </w:r>
      <w:r w:rsidRPr="00194994">
        <w:rPr>
          <w:rFonts w:eastAsia="Times New Roman"/>
          <w:sz w:val="24"/>
        </w:rPr>
        <w:tab/>
      </w:r>
      <w:r w:rsidRPr="00194994">
        <w:rPr>
          <w:rFonts w:eastAsia="Times New Roman"/>
          <w:sz w:val="24"/>
        </w:rPr>
        <w:tab/>
        <w:t xml:space="preserve">           PREdistribuce a.s.</w:t>
      </w:r>
      <w:r w:rsidRPr="00A61E86">
        <w:rPr>
          <w:rFonts w:eastAsia="Times New Roman"/>
          <w:sz w:val="24"/>
        </w:rPr>
        <w:tab/>
      </w:r>
    </w:p>
    <w:p w:rsidR="007837BC" w:rsidRDefault="007837BC" w:rsidP="007837BC">
      <w:pPr>
        <w:pStyle w:val="Zkladntext"/>
      </w:pPr>
    </w:p>
    <w:p w:rsidR="007837BC" w:rsidRDefault="007837BC" w:rsidP="007837BC">
      <w:pPr>
        <w:pStyle w:val="Zkladntext"/>
      </w:pPr>
    </w:p>
    <w:p w:rsidR="005731DA" w:rsidRDefault="005731DA" w:rsidP="007837BC">
      <w:pPr>
        <w:jc w:val="center"/>
        <w:rPr>
          <w:sz w:val="24"/>
          <w:szCs w:val="24"/>
        </w:rPr>
      </w:pPr>
    </w:p>
    <w:sectPr w:rsidR="005731DA">
      <w:foot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3C4" w:rsidRDefault="007903C4">
      <w:r>
        <w:separator/>
      </w:r>
    </w:p>
  </w:endnote>
  <w:endnote w:type="continuationSeparator" w:id="0">
    <w:p w:rsidR="007903C4" w:rsidRDefault="0079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DA" w:rsidRDefault="005731DA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02D4E">
      <w:rPr>
        <w:rStyle w:val="slostrnky"/>
        <w:noProof/>
      </w:rPr>
      <w:t>1</w:t>
    </w:r>
    <w:r>
      <w:rPr>
        <w:rStyle w:val="slostrnky"/>
      </w:rPr>
      <w:fldChar w:fldCharType="end"/>
    </w:r>
  </w:p>
  <w:p w:rsidR="005731DA" w:rsidRDefault="005731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3C4" w:rsidRDefault="007903C4">
      <w:r>
        <w:separator/>
      </w:r>
    </w:p>
  </w:footnote>
  <w:footnote w:type="continuationSeparator" w:id="0">
    <w:p w:rsidR="007903C4" w:rsidRDefault="00790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959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2064C2B"/>
    <w:multiLevelType w:val="hybridMultilevel"/>
    <w:tmpl w:val="FFFFFFFF"/>
    <w:lvl w:ilvl="0" w:tplc="62360812">
      <w:start w:val="1"/>
      <w:numFmt w:val="decimal"/>
      <w:lvlText w:val="7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4067A8B"/>
    <w:multiLevelType w:val="multilevel"/>
    <w:tmpl w:val="FFFFFFFF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5007E0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0C652941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0B1E41"/>
    <w:multiLevelType w:val="singleLevel"/>
    <w:tmpl w:val="FFFFFFFF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 w15:restartNumberingAfterBreak="0">
    <w:nsid w:val="13BB2177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2E59C1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6D4E2E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 w15:restartNumberingAfterBreak="0">
    <w:nsid w:val="18B75924"/>
    <w:multiLevelType w:val="single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0" w15:restartNumberingAfterBreak="0">
    <w:nsid w:val="1C42598D"/>
    <w:multiLevelType w:val="single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 w15:restartNumberingAfterBreak="0">
    <w:nsid w:val="1F0245B1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2" w15:restartNumberingAfterBreak="0">
    <w:nsid w:val="26E26499"/>
    <w:multiLevelType w:val="singleLevel"/>
    <w:tmpl w:val="FFFFFFFF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3" w15:restartNumberingAfterBreak="0">
    <w:nsid w:val="27A229F5"/>
    <w:multiLevelType w:val="singleLevel"/>
    <w:tmpl w:val="FFFFFFFF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4" w15:restartNumberingAfterBreak="0">
    <w:nsid w:val="2FCA0AFA"/>
    <w:multiLevelType w:val="singleLevel"/>
    <w:tmpl w:val="FFFFFFFF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5" w15:restartNumberingAfterBreak="0">
    <w:nsid w:val="30346558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15A0E57"/>
    <w:multiLevelType w:val="hybridMultilevel"/>
    <w:tmpl w:val="FFFFFFFF"/>
    <w:lvl w:ilvl="0" w:tplc="9C6C44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3A012C"/>
    <w:multiLevelType w:val="singleLevel"/>
    <w:tmpl w:val="FFFFFFFF"/>
    <w:lvl w:ilvl="0">
      <w:start w:val="1"/>
      <w:numFmt w:val="lowerLetter"/>
      <w:lvlText w:val="%1) "/>
      <w:legacy w:legacy="1" w:legacySpace="0" w:legacyIndent="283"/>
      <w:lvlJc w:val="left"/>
      <w:pPr>
        <w:ind w:left="4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8" w15:restartNumberingAfterBreak="0">
    <w:nsid w:val="36D66327"/>
    <w:multiLevelType w:val="hybridMultilevel"/>
    <w:tmpl w:val="FFFFFFFF"/>
    <w:lvl w:ilvl="0" w:tplc="0624DD7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1B02B1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 w15:restartNumberingAfterBreak="0">
    <w:nsid w:val="3C414EC7"/>
    <w:multiLevelType w:val="singleLevel"/>
    <w:tmpl w:val="FFFFFFFF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1" w15:restartNumberingAfterBreak="0">
    <w:nsid w:val="3CB23E24"/>
    <w:multiLevelType w:val="singleLevel"/>
    <w:tmpl w:val="FFFFFFFF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2" w15:restartNumberingAfterBreak="0">
    <w:nsid w:val="3DE4065D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433155A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4" w15:restartNumberingAfterBreak="0">
    <w:nsid w:val="44B22B6C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33441C"/>
    <w:multiLevelType w:val="hybridMultilevel"/>
    <w:tmpl w:val="FFFFFFFF"/>
    <w:lvl w:ilvl="0" w:tplc="2500B64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 w15:restartNumberingAfterBreak="0">
    <w:nsid w:val="51D76CE7"/>
    <w:multiLevelType w:val="singleLevel"/>
    <w:tmpl w:val="FFFFFFFF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7" w15:restartNumberingAfterBreak="0">
    <w:nsid w:val="57BF7DA4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8" w15:restartNumberingAfterBreak="0">
    <w:nsid w:val="618E5288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2B879CD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5A003AA"/>
    <w:multiLevelType w:val="singleLevel"/>
    <w:tmpl w:val="FFFFFFFF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1" w15:restartNumberingAfterBreak="0">
    <w:nsid w:val="671610D2"/>
    <w:multiLevelType w:val="hybridMultilevel"/>
    <w:tmpl w:val="FFFFFFFF"/>
    <w:lvl w:ilvl="0" w:tplc="4418D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9031E"/>
    <w:multiLevelType w:val="singleLevel"/>
    <w:tmpl w:val="FFFFFFFF"/>
    <w:lvl w:ilvl="0">
      <w:start w:val="1"/>
      <w:numFmt w:val="lowerLetter"/>
      <w:lvlText w:val="%1)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3" w15:restartNumberingAfterBreak="0">
    <w:nsid w:val="6C0B302A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4" w15:restartNumberingAfterBreak="0">
    <w:nsid w:val="6E225032"/>
    <w:multiLevelType w:val="hybridMultilevel"/>
    <w:tmpl w:val="FFFFFFFF"/>
    <w:lvl w:ilvl="0" w:tplc="DA00CA4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7E4A6464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35" w15:restartNumberingAfterBreak="0">
    <w:nsid w:val="6E904D7F"/>
    <w:multiLevelType w:val="hybridMultilevel"/>
    <w:tmpl w:val="FFFFFFFF"/>
    <w:lvl w:ilvl="0" w:tplc="D1E4C7F2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27797D"/>
    <w:multiLevelType w:val="hybridMultilevel"/>
    <w:tmpl w:val="FFFFFFFF"/>
    <w:lvl w:ilvl="0" w:tplc="977CD90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407A73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7"/>
  </w:num>
  <w:num w:numId="5">
    <w:abstractNumId w:val="12"/>
  </w:num>
  <w:num w:numId="6">
    <w:abstractNumId w:val="30"/>
  </w:num>
  <w:num w:numId="7">
    <w:abstractNumId w:val="20"/>
  </w:num>
  <w:num w:numId="8">
    <w:abstractNumId w:val="5"/>
  </w:num>
  <w:num w:numId="9">
    <w:abstractNumId w:val="21"/>
  </w:num>
  <w:num w:numId="10">
    <w:abstractNumId w:val="32"/>
  </w:num>
  <w:num w:numId="11">
    <w:abstractNumId w:val="26"/>
  </w:num>
  <w:num w:numId="12">
    <w:abstractNumId w:val="14"/>
  </w:num>
  <w:num w:numId="13">
    <w:abstractNumId w:val="34"/>
  </w:num>
  <w:num w:numId="14">
    <w:abstractNumId w:val="16"/>
  </w:num>
  <w:num w:numId="15">
    <w:abstractNumId w:val="23"/>
  </w:num>
  <w:num w:numId="16">
    <w:abstractNumId w:val="28"/>
  </w:num>
  <w:num w:numId="17">
    <w:abstractNumId w:val="35"/>
  </w:num>
  <w:num w:numId="18">
    <w:abstractNumId w:val="33"/>
  </w:num>
  <w:num w:numId="19">
    <w:abstractNumId w:val="8"/>
  </w:num>
  <w:num w:numId="20">
    <w:abstractNumId w:val="27"/>
  </w:num>
  <w:num w:numId="21">
    <w:abstractNumId w:val="11"/>
  </w:num>
  <w:num w:numId="22">
    <w:abstractNumId w:val="29"/>
  </w:num>
  <w:num w:numId="23">
    <w:abstractNumId w:val="37"/>
  </w:num>
  <w:num w:numId="24">
    <w:abstractNumId w:val="15"/>
  </w:num>
  <w:num w:numId="25">
    <w:abstractNumId w:val="22"/>
  </w:num>
  <w:num w:numId="26">
    <w:abstractNumId w:val="7"/>
  </w:num>
  <w:num w:numId="27">
    <w:abstractNumId w:val="6"/>
  </w:num>
  <w:num w:numId="28">
    <w:abstractNumId w:val="2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3"/>
  </w:num>
  <w:num w:numId="32">
    <w:abstractNumId w:val="4"/>
  </w:num>
  <w:num w:numId="33">
    <w:abstractNumId w:val="1"/>
  </w:num>
  <w:num w:numId="34">
    <w:abstractNumId w:val="2"/>
  </w:num>
  <w:num w:numId="35">
    <w:abstractNumId w:val="31"/>
  </w:num>
  <w:num w:numId="36">
    <w:abstractNumId w:val="18"/>
  </w:num>
  <w:num w:numId="37">
    <w:abstractNumId w:val="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44"/>
    <w:rsid w:val="0010227D"/>
    <w:rsid w:val="00194994"/>
    <w:rsid w:val="00241F4A"/>
    <w:rsid w:val="00297339"/>
    <w:rsid w:val="00343983"/>
    <w:rsid w:val="003624E8"/>
    <w:rsid w:val="003D50D2"/>
    <w:rsid w:val="004846AE"/>
    <w:rsid w:val="00556857"/>
    <w:rsid w:val="005731DA"/>
    <w:rsid w:val="006449DE"/>
    <w:rsid w:val="007837BC"/>
    <w:rsid w:val="007903C4"/>
    <w:rsid w:val="007D531A"/>
    <w:rsid w:val="008959AC"/>
    <w:rsid w:val="00947425"/>
    <w:rsid w:val="00A02D4E"/>
    <w:rsid w:val="00A61E86"/>
    <w:rsid w:val="00AF0736"/>
    <w:rsid w:val="00B221FD"/>
    <w:rsid w:val="00C43CB8"/>
    <w:rsid w:val="00CA725A"/>
    <w:rsid w:val="00CB2C03"/>
    <w:rsid w:val="00E24B87"/>
    <w:rsid w:val="00E96F44"/>
    <w:rsid w:val="00F0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C7A9EE06-60D7-4B10-9B0B-C2C471D4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Default Paragraph Font" w:semiHidden="1"/>
    <w:lsdException w:name="Body Text" w:semiHidden="1"/>
    <w:lsdException w:name="Body Text Inde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3" w:semiHidden="1"/>
    <w:lsdException w:name="Body Text Inden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verflowPunct/>
      <w:autoSpaceDE/>
      <w:autoSpaceDN/>
      <w:adjustRightInd/>
      <w:textAlignment w:val="auto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kladntext">
    <w:name w:val="Body Text"/>
    <w:aliases w:val="b"/>
    <w:basedOn w:val="Normln"/>
    <w:link w:val="ZkladntextChar"/>
    <w:uiPriority w:val="99"/>
    <w:pPr>
      <w:jc w:val="center"/>
    </w:pPr>
    <w:rPr>
      <w:b/>
      <w:bCs/>
      <w:sz w:val="24"/>
      <w:szCs w:val="24"/>
    </w:r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3">
    <w:name w:val="Body Text 3"/>
    <w:basedOn w:val="Normln"/>
    <w:link w:val="Zkladntext3Char"/>
    <w:uiPriority w:val="99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pPr>
      <w:overflowPunct/>
      <w:autoSpaceDE/>
      <w:autoSpaceDN/>
      <w:adjustRightInd/>
      <w:spacing w:line="220" w:lineRule="atLeast"/>
      <w:ind w:left="567" w:hanging="567"/>
      <w:jc w:val="both"/>
      <w:textAlignment w:val="auto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pPr>
      <w:ind w:left="284" w:hanging="284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837BC"/>
    <w:pPr>
      <w:overflowPunct/>
      <w:autoSpaceDE/>
      <w:autoSpaceDN/>
      <w:adjustRightInd/>
      <w:ind w:left="708"/>
      <w:textAlignment w:val="auto"/>
    </w:pPr>
    <w:rPr>
      <w:sz w:val="24"/>
    </w:rPr>
  </w:style>
  <w:style w:type="paragraph" w:styleId="Revize">
    <w:name w:val="Revision"/>
    <w:hidden/>
    <w:uiPriority w:val="99"/>
    <w:semiHidden/>
    <w:rsid w:val="003D50D2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F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28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3392</Words>
  <Characters>20018</Characters>
  <Application>Microsoft Office Word</Application>
  <DocSecurity>4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Stejnopis č</vt:lpstr>
    </vt:vector>
  </TitlesOfParts>
  <Company>MHMP</Company>
  <LinksUpToDate>false</LinksUpToDate>
  <CharactersWithSpaces>23364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Stejnopis č</dc:title>
  <dc:subject/>
  <dc:creator>MHMP</dc:creator>
  <cp:keywords/>
  <dc:description/>
  <cp:lastModifiedBy>Bradová Helena</cp:lastModifiedBy>
  <cp:revision>2</cp:revision>
  <cp:lastPrinted>2023-02-07T09:25:00Z</cp:lastPrinted>
  <dcterms:created xsi:type="dcterms:W3CDTF">2023-06-02T05:57:00Z</dcterms:created>
  <dcterms:modified xsi:type="dcterms:W3CDTF">2023-06-02T05:57:00Z</dcterms:modified>
</cp:coreProperties>
</file>