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5220300076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Technické</w:t>
      </w:r>
      <w:r>
        <w:rPr>
          <w:spacing w:val="-4"/>
        </w:rPr>
        <w:t> </w:t>
      </w:r>
      <w:r>
        <w:rPr/>
        <w:t>služby</w:t>
      </w:r>
      <w:r>
        <w:rPr>
          <w:spacing w:val="-3"/>
        </w:rPr>
        <w:t> </w:t>
      </w:r>
      <w:r>
        <w:rPr/>
        <w:t>města</w:t>
      </w:r>
      <w:r>
        <w:rPr>
          <w:spacing w:val="-2"/>
        </w:rPr>
        <w:t> </w:t>
      </w:r>
      <w:r>
        <w:rPr/>
        <w:t>Blatné</w:t>
      </w:r>
      <w:r>
        <w:rPr>
          <w:spacing w:val="-4"/>
        </w:rPr>
        <w:t> </w:t>
      </w:r>
      <w:r>
        <w:rPr/>
        <w:t>s.r.o.</w:t>
      </w:r>
    </w:p>
    <w:p>
      <w:pPr>
        <w:pStyle w:val="BodyText"/>
        <w:spacing w:line="237" w:lineRule="auto" w:before="2"/>
        <w:ind w:left="382" w:right="311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obchodním</w:t>
      </w:r>
      <w:r>
        <w:rPr>
          <w:spacing w:val="-3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Krajským</w:t>
      </w:r>
      <w:r>
        <w:rPr>
          <w:spacing w:val="-3"/>
        </w:rPr>
        <w:t> </w:t>
      </w:r>
      <w:r>
        <w:rPr/>
        <w:t>soudem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Českých</w:t>
      </w:r>
      <w:r>
        <w:rPr>
          <w:spacing w:val="-4"/>
        </w:rPr>
        <w:t> </w:t>
      </w:r>
      <w:r>
        <w:rPr/>
        <w:t>Budějovicích,</w:t>
      </w:r>
      <w:r>
        <w:rPr>
          <w:spacing w:val="-51"/>
        </w:rPr>
        <w:t> </w:t>
      </w:r>
      <w:r>
        <w:rPr/>
        <w:t>v oddíle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vložka</w:t>
      </w:r>
      <w:r>
        <w:rPr>
          <w:spacing w:val="-1"/>
        </w:rPr>
        <w:t> </w:t>
      </w:r>
      <w:r>
        <w:rPr/>
        <w:t>5244</w:t>
      </w:r>
    </w:p>
    <w:p>
      <w:pPr>
        <w:pStyle w:val="BodyText"/>
        <w:tabs>
          <w:tab w:pos="3257" w:val="left" w:leader="none"/>
        </w:tabs>
        <w:spacing w:before="2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Riegrova</w:t>
      </w:r>
      <w:r>
        <w:rPr>
          <w:spacing w:val="-3"/>
        </w:rPr>
        <w:t> </w:t>
      </w:r>
      <w:r>
        <w:rPr/>
        <w:t>59,</w:t>
      </w:r>
      <w:r>
        <w:rPr>
          <w:spacing w:val="-3"/>
        </w:rPr>
        <w:t> </w:t>
      </w:r>
      <w:r>
        <w:rPr/>
        <w:t>388</w:t>
      </w:r>
      <w:r>
        <w:rPr>
          <w:spacing w:val="-1"/>
        </w:rPr>
        <w:t> </w:t>
      </w:r>
      <w:r>
        <w:rPr/>
        <w:t>01</w:t>
      </w:r>
      <w:r>
        <w:rPr>
          <w:spacing w:val="-4"/>
        </w:rPr>
        <w:t> </w:t>
      </w:r>
      <w:r>
        <w:rPr/>
        <w:t>Blatná</w:t>
      </w:r>
    </w:p>
    <w:p>
      <w:pPr>
        <w:pStyle w:val="BodyText"/>
        <w:tabs>
          <w:tab w:pos="3262" w:val="left" w:leader="none"/>
        </w:tabs>
        <w:ind w:left="382"/>
      </w:pPr>
      <w:r>
        <w:rPr/>
        <w:t>IČO:</w:t>
        <w:tab/>
        <w:t>63250748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Ing.</w:t>
      </w:r>
      <w:r>
        <w:rPr>
          <w:spacing w:val="-3"/>
        </w:rPr>
        <w:t> </w:t>
      </w:r>
      <w:r>
        <w:rPr/>
        <w:t>Pavlem</w:t>
      </w:r>
      <w:r>
        <w:rPr>
          <w:spacing w:val="52"/>
        </w:rPr>
        <w:t> </w:t>
      </w:r>
      <w:r>
        <w:rPr/>
        <w:t>S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3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11437291/0100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5220300076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 Státního</w:t>
      </w:r>
      <w:r>
        <w:rPr>
          <w:spacing w:val="1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3/2022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845"/>
        <w:jc w:val="both"/>
      </w:pPr>
      <w:r>
        <w:rPr/>
        <w:t>„TS</w:t>
      </w:r>
      <w:r>
        <w:rPr>
          <w:spacing w:val="-3"/>
        </w:rPr>
        <w:t> </w:t>
      </w:r>
      <w:r>
        <w:rPr/>
        <w:t>Blatná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elektromobil“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poskytována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„Nařízením</w:t>
      </w:r>
      <w:r>
        <w:rPr>
          <w:spacing w:val="-6"/>
          <w:sz w:val="20"/>
        </w:rPr>
        <w:t> </w:t>
      </w:r>
      <w:r>
        <w:rPr>
          <w:sz w:val="20"/>
        </w:rPr>
        <w:t>Komise</w:t>
      </w:r>
      <w:r>
        <w:rPr>
          <w:spacing w:val="-8"/>
          <w:sz w:val="20"/>
        </w:rPr>
        <w:t> </w:t>
      </w:r>
      <w:r>
        <w:rPr>
          <w:sz w:val="20"/>
        </w:rPr>
        <w:t>(ES)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1407/2013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4"/>
          <w:sz w:val="20"/>
        </w:rPr>
        <w:t> </w:t>
      </w:r>
      <w:r>
        <w:rPr>
          <w:sz w:val="20"/>
        </w:rPr>
        <w:t>18.</w:t>
      </w:r>
      <w:r>
        <w:rPr>
          <w:spacing w:val="-53"/>
          <w:sz w:val="20"/>
        </w:rPr>
        <w:t> </w:t>
      </w:r>
      <w:r>
        <w:rPr>
          <w:sz w:val="20"/>
        </w:rPr>
        <w:t>prosince 2013 o použití článků 107 a 108 Smlouvy o fungování Evropské unie na podporu de minimis,</w:t>
      </w:r>
      <w:r>
        <w:rPr>
          <w:spacing w:val="1"/>
          <w:sz w:val="20"/>
        </w:rPr>
        <w:t> </w:t>
      </w:r>
      <w:r>
        <w:rPr>
          <w:sz w:val="20"/>
        </w:rPr>
        <w:t>zveřejněném v Úředním</w:t>
      </w:r>
      <w:r>
        <w:rPr>
          <w:spacing w:val="1"/>
          <w:sz w:val="20"/>
        </w:rPr>
        <w:t> </w:t>
      </w:r>
      <w:r>
        <w:rPr>
          <w:sz w:val="20"/>
        </w:rPr>
        <w:t>věstníku EU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24.</w:t>
      </w:r>
      <w:r>
        <w:rPr>
          <w:spacing w:val="-1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"/>
        <w:ind w:right="1047"/>
      </w:pPr>
      <w:r>
        <w:rPr/>
        <w:t>II.</w:t>
      </w:r>
    </w:p>
    <w:p>
      <w:pPr>
        <w:pStyle w:val="Heading2"/>
        <w:ind w:right="105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240 000,00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</w:pP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3"/>
        </w:rPr>
        <w:t> </w:t>
      </w:r>
      <w:r>
        <w:rPr/>
        <w:t>čtyřicet</w:t>
      </w:r>
      <w:r>
        <w:rPr>
          <w:spacing w:val="-3"/>
        </w:rPr>
        <w:t> </w:t>
      </w:r>
      <w:r>
        <w:rPr/>
        <w:t>tisíc</w:t>
      </w:r>
      <w:r>
        <w:rPr>
          <w:spacing w:val="-1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druhu</w:t>
      </w:r>
      <w:r>
        <w:rPr>
          <w:spacing w:val="-2"/>
          <w:sz w:val="20"/>
        </w:rPr>
        <w:t> </w:t>
      </w:r>
      <w:r>
        <w:rPr>
          <w:sz w:val="20"/>
        </w:rPr>
        <w:t>pohonu</w:t>
      </w:r>
      <w:r>
        <w:rPr>
          <w:spacing w:val="3"/>
          <w:sz w:val="20"/>
        </w:rPr>
        <w:t> </w:t>
      </w:r>
      <w:r>
        <w:rPr>
          <w:sz w:val="20"/>
        </w:rPr>
        <w:t>(popřípadě</w:t>
      </w:r>
      <w:r>
        <w:rPr>
          <w:spacing w:val="-2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51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stanice,</w:t>
      </w:r>
      <w:r>
        <w:rPr>
          <w:spacing w:val="-1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3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> </w:t>
      </w:r>
      <w:r>
        <w:rPr>
          <w:sz w:val="20"/>
        </w:rPr>
        <w:t>výše</w:t>
      </w:r>
      <w:r>
        <w:rPr>
          <w:spacing w:val="51"/>
          <w:sz w:val="20"/>
        </w:rPr>
        <w:t> </w:t>
      </w:r>
      <w:r>
        <w:rPr>
          <w:sz w:val="20"/>
        </w:rPr>
        <w:t>podpory</w:t>
      </w:r>
      <w:r>
        <w:rPr>
          <w:spacing w:val="53"/>
          <w:sz w:val="20"/>
        </w:rPr>
        <w:t> </w:t>
      </w:r>
      <w:r>
        <w:rPr>
          <w:sz w:val="20"/>
        </w:rPr>
        <w:t>je</w:t>
      </w:r>
      <w:r>
        <w:rPr>
          <w:spacing w:val="53"/>
          <w:sz w:val="20"/>
        </w:rPr>
        <w:t> </w:t>
      </w:r>
      <w:r>
        <w:rPr>
          <w:sz w:val="20"/>
        </w:rPr>
        <w:t>limitována</w:t>
      </w:r>
      <w:r>
        <w:rPr>
          <w:spacing w:val="51"/>
          <w:sz w:val="20"/>
        </w:rPr>
        <w:t> </w:t>
      </w:r>
      <w:r>
        <w:rPr>
          <w:sz w:val="20"/>
        </w:rPr>
        <w:t>částkou</w:t>
      </w:r>
      <w:r>
        <w:rPr>
          <w:spacing w:val="53"/>
          <w:sz w:val="20"/>
        </w:rPr>
        <w:t> </w:t>
      </w:r>
      <w:r>
        <w:rPr>
          <w:sz w:val="20"/>
        </w:rPr>
        <w:t>uvedenou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bodu</w:t>
      </w:r>
      <w:r>
        <w:rPr>
          <w:spacing w:val="50"/>
          <w:sz w:val="20"/>
        </w:rPr>
        <w:t> </w:t>
      </w:r>
      <w:r>
        <w:rPr>
          <w:sz w:val="20"/>
        </w:rPr>
        <w:t>1.</w:t>
      </w:r>
      <w:r>
        <w:rPr>
          <w:spacing w:val="50"/>
          <w:sz w:val="20"/>
        </w:rPr>
        <w:t> </w:t>
      </w:r>
      <w:r>
        <w:rPr>
          <w:sz w:val="20"/>
        </w:rPr>
        <w:t>Případné</w:t>
      </w:r>
      <w:r>
        <w:rPr>
          <w:spacing w:val="52"/>
          <w:sz w:val="20"/>
        </w:rPr>
        <w:t> </w:t>
      </w:r>
      <w:r>
        <w:rPr>
          <w:sz w:val="20"/>
        </w:rPr>
        <w:t>zvýšení</w:t>
      </w:r>
      <w:r>
        <w:rPr>
          <w:spacing w:val="52"/>
          <w:sz w:val="20"/>
        </w:rPr>
        <w:t> </w:t>
      </w:r>
      <w:r>
        <w:rPr>
          <w:sz w:val="20"/>
        </w:rPr>
        <w:t>upřesněných</w:t>
      </w:r>
      <w:r>
        <w:rPr>
          <w:spacing w:val="-51"/>
          <w:sz w:val="20"/>
        </w:rPr>
        <w:t> </w:t>
      </w:r>
      <w:r>
        <w:rPr>
          <w:sz w:val="20"/>
        </w:rPr>
        <w:t>rozpočtových</w:t>
      </w:r>
      <w:r>
        <w:rPr>
          <w:spacing w:val="-1"/>
          <w:sz w:val="20"/>
        </w:rPr>
        <w:t> </w:t>
      </w:r>
      <w:r>
        <w:rPr>
          <w:sz w:val="20"/>
        </w:rPr>
        <w:t>nákladů hradí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2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použít</w:t>
      </w:r>
      <w:r>
        <w:rPr>
          <w:spacing w:val="22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5"/>
          <w:sz w:val="20"/>
        </w:rPr>
        <w:t> </w:t>
      </w:r>
      <w:r>
        <w:rPr>
          <w:sz w:val="20"/>
        </w:rPr>
        <w:t>úhradu</w:t>
      </w:r>
      <w:r>
        <w:rPr>
          <w:spacing w:val="24"/>
          <w:sz w:val="20"/>
        </w:rPr>
        <w:t> </w:t>
      </w:r>
      <w:r>
        <w:rPr>
          <w:sz w:val="20"/>
        </w:rPr>
        <w:t>skutečných,</w:t>
      </w:r>
      <w:r>
        <w:rPr>
          <w:spacing w:val="25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5"/>
          <w:sz w:val="20"/>
        </w:rPr>
        <w:t> </w:t>
      </w:r>
      <w:r>
        <w:rPr>
          <w:sz w:val="20"/>
        </w:rPr>
        <w:t>oprávněně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  <w:r>
        <w:rPr>
          <w:spacing w:val="-5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 od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února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dodavatelům</w:t>
      </w:r>
      <w:r>
        <w:rPr>
          <w:spacing w:val="-1"/>
          <w:sz w:val="20"/>
        </w:rPr>
        <w:t> </w:t>
      </w:r>
      <w:r>
        <w:rPr>
          <w:sz w:val="20"/>
        </w:rPr>
        <w:t>lze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poskytované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hradit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za dodávky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28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spacing w:before="1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5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2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5" w:after="0"/>
        <w:ind w:left="665" w:right="131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2"/>
          <w:sz w:val="20"/>
        </w:rPr>
        <w:t> </w:t>
      </w:r>
      <w:r>
        <w:rPr>
          <w:sz w:val="20"/>
        </w:rPr>
        <w:t>některou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60" w:left="1320" w:right="1000"/>
        </w:sectPr>
      </w:pPr>
    </w:p>
    <w:p>
      <w:pPr>
        <w:pStyle w:val="BodyText"/>
        <w:spacing w:before="73"/>
        <w:jc w:val="both"/>
      </w:pPr>
      <w:r>
        <w:rPr/>
        <w:t>vážně</w:t>
      </w:r>
      <w:r>
        <w:rPr>
          <w:spacing w:val="-3"/>
        </w:rPr>
        <w:t> </w:t>
      </w:r>
      <w:r>
        <w:rPr/>
        <w:t>ohroženo.</w:t>
      </w:r>
      <w:r>
        <w:rPr>
          <w:spacing w:val="-1"/>
        </w:rPr>
        <w:t> </w:t>
      </w:r>
      <w:r>
        <w:rPr/>
        <w:t>Ustanovení</w:t>
      </w:r>
      <w:r>
        <w:rPr>
          <w:spacing w:val="-3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 bodu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2"/>
        </w:rPr>
        <w:t> </w:t>
      </w:r>
      <w:r>
        <w:rPr/>
        <w:t>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2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předložením</w:t>
      </w:r>
      <w:r>
        <w:rPr>
          <w:spacing w:val="-7"/>
          <w:sz w:val="20"/>
        </w:rPr>
        <w:t> </w:t>
      </w:r>
      <w:r>
        <w:rPr>
          <w:sz w:val="20"/>
        </w:rPr>
        <w:t>účetních</w:t>
      </w:r>
      <w:r>
        <w:rPr>
          <w:spacing w:val="-10"/>
          <w:sz w:val="20"/>
        </w:rPr>
        <w:t> </w:t>
      </w:r>
      <w:r>
        <w:rPr>
          <w:sz w:val="20"/>
        </w:rPr>
        <w:t>dokladů,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9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mj.</w:t>
      </w:r>
      <w:r>
        <w:rPr>
          <w:spacing w:val="-52"/>
          <w:sz w:val="20"/>
        </w:rPr>
        <w:t> </w:t>
      </w:r>
      <w:r>
        <w:rPr>
          <w:sz w:val="20"/>
        </w:rPr>
        <w:t>potvrzuje,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11"/>
          <w:sz w:val="20"/>
        </w:rPr>
        <w:t> </w:t>
      </w:r>
      <w:r>
        <w:rPr>
          <w:sz w:val="20"/>
        </w:rPr>
        <w:t>odpovídají</w:t>
      </w:r>
      <w:r>
        <w:rPr>
          <w:spacing w:val="-11"/>
          <w:sz w:val="20"/>
        </w:rPr>
        <w:t> </w:t>
      </w:r>
      <w:r>
        <w:rPr>
          <w:sz w:val="20"/>
        </w:rPr>
        <w:t>skutečným,</w:t>
      </w:r>
      <w:r>
        <w:rPr>
          <w:spacing w:val="-7"/>
          <w:sz w:val="20"/>
        </w:rPr>
        <w:t> </w:t>
      </w:r>
      <w:r>
        <w:rPr>
          <w:sz w:val="20"/>
        </w:rPr>
        <w:t>účelně</w:t>
      </w:r>
      <w:r>
        <w:rPr>
          <w:spacing w:val="-11"/>
          <w:sz w:val="20"/>
        </w:rPr>
        <w:t> </w:t>
      </w:r>
      <w:r>
        <w:rPr>
          <w:sz w:val="20"/>
        </w:rPr>
        <w:t>vynaloženým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způsobilým</w:t>
      </w:r>
      <w:r>
        <w:rPr>
          <w:spacing w:val="-9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665" w:right="128" w:hanging="666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předloženy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uhrazených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TS</w:t>
      </w:r>
      <w:r>
        <w:rPr>
          <w:spacing w:val="-1"/>
          <w:sz w:val="20"/>
        </w:rPr>
        <w:t> </w:t>
      </w:r>
      <w:r>
        <w:rPr>
          <w:sz w:val="20"/>
        </w:rPr>
        <w:t>Blatná -</w:t>
      </w:r>
      <w:r>
        <w:rPr>
          <w:spacing w:val="-1"/>
          <w:sz w:val="20"/>
        </w:rPr>
        <w:t> </w:t>
      </w:r>
      <w:r>
        <w:rPr>
          <w:sz w:val="20"/>
        </w:rPr>
        <w:t>elektromobil 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 a 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</w:p>
    <w:p>
      <w:pPr>
        <w:pStyle w:val="BodyText"/>
        <w:spacing w:before="1"/>
        <w:ind w:left="741"/>
        <w:jc w:val="both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2"/>
        </w:rPr>
        <w:t> </w:t>
      </w:r>
      <w:r>
        <w:rPr/>
        <w:t>Smlouvou,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30.</w:t>
      </w:r>
      <w:r>
        <w:rPr>
          <w:spacing w:val="-3"/>
          <w:sz w:val="20"/>
        </w:rPr>
        <w:t> </w:t>
      </w:r>
      <w:r>
        <w:rPr>
          <w:sz w:val="20"/>
        </w:rPr>
        <w:t>11.</w:t>
      </w:r>
      <w:r>
        <w:rPr>
          <w:spacing w:val="-3"/>
          <w:sz w:val="20"/>
        </w:rPr>
        <w:t> </w:t>
      </w:r>
      <w:r>
        <w:rPr>
          <w:sz w:val="20"/>
        </w:rPr>
        <w:t>2022</w:t>
      </w:r>
      <w:r>
        <w:rPr>
          <w:spacing w:val="1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nového</w:t>
      </w:r>
      <w:r>
        <w:rPr>
          <w:spacing w:val="-1"/>
          <w:sz w:val="20"/>
        </w:rPr>
        <w:t> </w:t>
      </w:r>
      <w:r>
        <w:rPr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18"/>
        <w:ind w:left="809" w:right="132"/>
        <w:jc w:val="both"/>
      </w:pPr>
      <w:r>
        <w:rPr/>
        <w:t>Příjemce</w:t>
      </w:r>
      <w:r>
        <w:rPr>
          <w:spacing w:val="-6"/>
        </w:rPr>
        <w:t> </w:t>
      </w:r>
      <w:r>
        <w:rPr/>
        <w:t>podpory</w:t>
      </w:r>
      <w:r>
        <w:rPr>
          <w:spacing w:val="-5"/>
        </w:rPr>
        <w:t> </w:t>
      </w:r>
      <w:r>
        <w:rPr/>
        <w:t>bere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vědomí,</w:t>
      </w:r>
      <w:r>
        <w:rPr>
          <w:spacing w:val="-5"/>
        </w:rPr>
        <w:t> </w:t>
      </w:r>
      <w:r>
        <w:rPr/>
        <w:t>že</w:t>
      </w:r>
      <w:r>
        <w:rPr>
          <w:spacing w:val="-5"/>
        </w:rPr>
        <w:t> </w:t>
      </w:r>
      <w:r>
        <w:rPr/>
        <w:t>pokud</w:t>
      </w:r>
      <w:r>
        <w:rPr>
          <w:spacing w:val="-5"/>
        </w:rPr>
        <w:t> </w:t>
      </w:r>
      <w:r>
        <w:rPr/>
        <w:t>toto</w:t>
      </w:r>
      <w:r>
        <w:rPr>
          <w:spacing w:val="-4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5"/>
        </w:rPr>
        <w:t> </w:t>
      </w:r>
      <w:r>
        <w:rPr/>
        <w:t>pravdivé,</w:t>
      </w:r>
      <w:r>
        <w:rPr>
          <w:spacing w:val="-4"/>
        </w:rPr>
        <w:t> </w:t>
      </w:r>
      <w:r>
        <w:rPr/>
        <w:t>bude</w:t>
      </w:r>
      <w:r>
        <w:rPr>
          <w:spacing w:val="-6"/>
        </w:rPr>
        <w:t> </w:t>
      </w:r>
      <w:r>
        <w:rPr/>
        <w:t>přijetí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podle</w:t>
      </w:r>
      <w:r>
        <w:rPr>
          <w:spacing w:val="-53"/>
        </w:rPr>
        <w:t> </w:t>
      </w:r>
      <w:r>
        <w:rPr/>
        <w:t>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-52"/>
        </w:rPr>
        <w:t> </w:t>
      </w:r>
      <w:r>
        <w:rPr/>
        <w:t>zákonů</w:t>
      </w:r>
      <w:r>
        <w:rPr>
          <w:spacing w:val="-8"/>
        </w:rPr>
        <w:t> </w:t>
      </w:r>
      <w:r>
        <w:rPr/>
        <w:t>(rozpočtová</w:t>
      </w:r>
      <w:r>
        <w:rPr>
          <w:spacing w:val="-7"/>
        </w:rPr>
        <w:t> </w:t>
      </w:r>
      <w:r>
        <w:rPr/>
        <w:t>pravidla),</w:t>
      </w:r>
      <w:r>
        <w:rPr>
          <w:spacing w:val="-7"/>
        </w:rPr>
        <w:t> </w:t>
      </w:r>
      <w:r>
        <w:rPr/>
        <w:t>v platném</w:t>
      </w:r>
      <w:r>
        <w:rPr>
          <w:spacing w:val="-6"/>
        </w:rPr>
        <w:t> </w:t>
      </w:r>
      <w:r>
        <w:rPr/>
        <w:t>znění,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že</w:t>
      </w:r>
      <w:r>
        <w:rPr>
          <w:spacing w:val="-8"/>
        </w:rPr>
        <w:t> </w:t>
      </w:r>
      <w:r>
        <w:rPr/>
        <w:t>mohou</w:t>
      </w:r>
      <w:r>
        <w:rPr>
          <w:spacing w:val="-7"/>
        </w:rPr>
        <w:t> </w:t>
      </w:r>
      <w:r>
        <w:rPr/>
        <w:t>být</w:t>
      </w:r>
      <w:r>
        <w:rPr>
          <w:spacing w:val="-7"/>
        </w:rPr>
        <w:t> </w:t>
      </w:r>
      <w:r>
        <w:rPr/>
        <w:t>uplatněny</w:t>
      </w:r>
      <w:r>
        <w:rPr>
          <w:spacing w:val="-7"/>
        </w:rPr>
        <w:t> </w:t>
      </w:r>
      <w:r>
        <w:rPr/>
        <w:t>sankce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tohoto</w:t>
      </w:r>
      <w:r>
        <w:rPr>
          <w:spacing w:val="-6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plnit svoji</w:t>
      </w:r>
      <w:r>
        <w:rPr>
          <w:spacing w:val="-3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13.1.</w:t>
      </w:r>
      <w:r>
        <w:rPr>
          <w:spacing w:val="-3"/>
          <w:sz w:val="20"/>
        </w:rPr>
        <w:t> </w:t>
      </w:r>
      <w:r>
        <w:rPr>
          <w:sz w:val="20"/>
        </w:rPr>
        <w:t>písm. e)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7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37" w:lineRule="auto" w:before="123" w:after="0"/>
        <w:ind w:left="741" w:right="136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7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20" w:left="1320" w:right="1000"/>
        </w:sectPr>
      </w:pPr>
    </w:p>
    <w:p>
      <w:pPr>
        <w:pStyle w:val="BodyText"/>
        <w:spacing w:before="73"/>
        <w:ind w:left="741" w:right="137"/>
        <w:jc w:val="both"/>
      </w:pPr>
      <w:r>
        <w:rPr/>
        <w:t>agentury,</w:t>
      </w:r>
      <w:r>
        <w:rPr>
          <w:spacing w:val="-4"/>
        </w:rPr>
        <w:t> </w:t>
      </w:r>
      <w:r>
        <w:rPr/>
        <w:t>společné</w:t>
      </w:r>
      <w:r>
        <w:rPr>
          <w:spacing w:val="-3"/>
        </w:rPr>
        <w:t> </w:t>
      </w:r>
      <w:r>
        <w:rPr/>
        <w:t>podniky a</w:t>
      </w:r>
      <w:r>
        <w:rPr>
          <w:spacing w:val="-4"/>
        </w:rPr>
        <w:t> </w:t>
      </w:r>
      <w:r>
        <w:rPr/>
        <w:t>jiné</w:t>
      </w:r>
      <w:r>
        <w:rPr>
          <w:spacing w:val="-4"/>
        </w:rPr>
        <w:t> </w:t>
      </w:r>
      <w:r>
        <w:rPr/>
        <w:t>subjekty</w:t>
      </w:r>
      <w:r>
        <w:rPr>
          <w:spacing w:val="-3"/>
        </w:rPr>
        <w:t> </w:t>
      </w:r>
      <w:r>
        <w:rPr/>
        <w:t>EU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přímo</w:t>
      </w:r>
      <w:r>
        <w:rPr>
          <w:spacing w:val="-3"/>
        </w:rPr>
        <w:t> </w:t>
      </w:r>
      <w:r>
        <w:rPr/>
        <w:t>ani</w:t>
      </w:r>
      <w:r>
        <w:rPr>
          <w:spacing w:val="-3"/>
        </w:rPr>
        <w:t> </w:t>
      </w:r>
      <w:r>
        <w:rPr/>
        <w:t>nepřímo</w:t>
      </w:r>
      <w:r>
        <w:rPr>
          <w:spacing w:val="-2"/>
        </w:rPr>
        <w:t> </w:t>
      </w:r>
      <w:r>
        <w:rPr/>
        <w:t>pod</w:t>
      </w:r>
      <w:r>
        <w:rPr>
          <w:spacing w:val="-3"/>
        </w:rPr>
        <w:t> </w:t>
      </w:r>
      <w:r>
        <w:rPr/>
        <w:t>kontrolou</w:t>
      </w:r>
      <w:r>
        <w:rPr>
          <w:spacing w:val="-2"/>
        </w:rPr>
        <w:t> </w:t>
      </w:r>
      <w:r>
        <w:rPr/>
        <w:t>členských</w:t>
      </w:r>
      <w:r>
        <w:rPr>
          <w:spacing w:val="-52"/>
        </w:rPr>
        <w:t> </w:t>
      </w:r>
      <w:r>
        <w:rPr/>
        <w:t>států,</w:t>
      </w:r>
      <w:r>
        <w:rPr>
          <w:spacing w:val="-2"/>
        </w:rPr>
        <w:t> </w:t>
      </w:r>
      <w:r>
        <w:rPr/>
        <w:t>podporu</w:t>
      </w:r>
      <w:r>
        <w:rPr>
          <w:spacing w:val="-2"/>
        </w:rPr>
        <w:t> </w:t>
      </w:r>
      <w:r>
        <w:rPr/>
        <w:t>ze</w:t>
      </w:r>
      <w:r>
        <w:rPr>
          <w:spacing w:val="-2"/>
        </w:rPr>
        <w:t> </w:t>
      </w:r>
      <w:r>
        <w:rPr/>
        <w:t>státního</w:t>
      </w:r>
      <w:r>
        <w:rPr>
          <w:spacing w:val="-2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dalších</w:t>
      </w:r>
      <w:r>
        <w:rPr>
          <w:spacing w:val="-2"/>
        </w:rPr>
        <w:t> </w:t>
      </w:r>
      <w:r>
        <w:rPr/>
        <w:t>veřejných zdrojů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ani</w:t>
      </w:r>
      <w:r>
        <w:rPr>
          <w:spacing w:val="-2"/>
        </w:rPr>
        <w:t> </w:t>
      </w:r>
      <w:r>
        <w:rPr/>
        <w:t>podporu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režimu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4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přidělených</w:t>
      </w:r>
      <w:r>
        <w:rPr>
          <w:spacing w:val="1"/>
          <w:sz w:val="20"/>
        </w:rPr>
        <w:t> </w:t>
      </w:r>
      <w:r>
        <w:rPr>
          <w:sz w:val="20"/>
        </w:rPr>
        <w:t>podporách</w:t>
      </w:r>
      <w:r>
        <w:rPr>
          <w:spacing w:val="1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čl.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2021/241</w:t>
      </w:r>
      <w:r>
        <w:rPr>
          <w:spacing w:val="1"/>
          <w:sz w:val="20"/>
        </w:rPr>
        <w:t> </w:t>
      </w:r>
      <w:r>
        <w:rPr>
          <w:sz w:val="20"/>
        </w:rPr>
        <w:t>vč.</w:t>
      </w:r>
      <w:r>
        <w:rPr>
          <w:spacing w:val="1"/>
          <w:sz w:val="20"/>
        </w:rPr>
        <w:t> </w:t>
      </w:r>
      <w:r>
        <w:rPr>
          <w:sz w:val="20"/>
        </w:rPr>
        <w:t>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2"/>
          <w:sz w:val="20"/>
        </w:rPr>
        <w:t> </w:t>
      </w:r>
      <w:r>
        <w:rPr>
          <w:sz w:val="20"/>
        </w:rPr>
        <w:t>příjmení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</w:t>
      </w:r>
      <w:r>
        <w:rPr>
          <w:spacing w:val="1"/>
          <w:sz w:val="20"/>
        </w:rPr>
        <w:t> </w:t>
      </w:r>
      <w:r>
        <w:rPr>
          <w:sz w:val="20"/>
        </w:rPr>
        <w:t>majitele</w:t>
      </w:r>
      <w:r>
        <w:rPr>
          <w:spacing w:val="-2"/>
          <w:sz w:val="20"/>
        </w:rPr>
        <w:t> </w:t>
      </w:r>
      <w:r>
        <w:rPr>
          <w:sz w:val="20"/>
        </w:rPr>
        <w:t>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1"/>
          <w:sz w:val="20"/>
        </w:rPr>
        <w:t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i)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 podpory</w:t>
      </w:r>
      <w:r>
        <w:rPr>
          <w:spacing w:val="-3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1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3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1000"/>
        </w:sectPr>
      </w:pPr>
    </w:p>
    <w:p>
      <w:pPr>
        <w:pStyle w:val="Heading1"/>
        <w:spacing w:before="73"/>
      </w:pPr>
      <w:r>
        <w:rPr/>
        <w:t>V.</w:t>
      </w:r>
    </w:p>
    <w:p>
      <w:pPr>
        <w:pStyle w:val="Heading2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2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předchozí</w:t>
      </w:r>
      <w:r>
        <w:rPr>
          <w:spacing w:val="-7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30"/>
          <w:sz w:val="20"/>
        </w:rPr>
        <w:t> </w:t>
      </w:r>
      <w:r>
        <w:rPr>
          <w:sz w:val="20"/>
        </w:rPr>
        <w:t>51–99</w:t>
      </w:r>
      <w:r>
        <w:rPr>
          <w:spacing w:val="29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9"/>
          <w:sz w:val="20"/>
        </w:rPr>
        <w:t> </w:t>
      </w:r>
      <w:r>
        <w:rPr>
          <w:sz w:val="20"/>
        </w:rPr>
        <w:t>indikátorů,</w:t>
      </w:r>
      <w:r>
        <w:rPr>
          <w:spacing w:val="83"/>
          <w:sz w:val="20"/>
        </w:rPr>
        <w:t> </w:t>
      </w:r>
      <w:r>
        <w:rPr>
          <w:sz w:val="20"/>
        </w:rPr>
        <w:t>bude</w:t>
      </w:r>
      <w:r>
        <w:rPr>
          <w:spacing w:val="85"/>
          <w:sz w:val="20"/>
        </w:rPr>
        <w:t> </w:t>
      </w:r>
      <w:r>
        <w:rPr>
          <w:sz w:val="20"/>
        </w:rPr>
        <w:t>toto</w:t>
      </w:r>
      <w:r>
        <w:rPr>
          <w:spacing w:val="83"/>
          <w:sz w:val="20"/>
        </w:rPr>
        <w:t> </w:t>
      </w:r>
      <w:r>
        <w:rPr>
          <w:sz w:val="20"/>
        </w:rPr>
        <w:t>porušení</w:t>
      </w:r>
      <w:r>
        <w:rPr>
          <w:spacing w:val="82"/>
          <w:sz w:val="20"/>
        </w:rPr>
        <w:t> </w:t>
      </w:r>
      <w:r>
        <w:rPr>
          <w:sz w:val="20"/>
        </w:rPr>
        <w:t>postiženo</w:t>
      </w:r>
      <w:r>
        <w:rPr>
          <w:spacing w:val="86"/>
          <w:sz w:val="20"/>
        </w:rPr>
        <w:t> </w:t>
      </w:r>
      <w:r>
        <w:rPr>
          <w:sz w:val="20"/>
        </w:rPr>
        <w:t>odvodem</w:t>
      </w:r>
      <w:r>
        <w:rPr>
          <w:spacing w:val="8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53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2 písm.</w:t>
      </w:r>
      <w:r>
        <w:rPr>
          <w:spacing w:val="3"/>
          <w:sz w:val="20"/>
        </w:rPr>
        <w:t> </w:t>
      </w:r>
      <w:r>
        <w:rPr>
          <w:sz w:val="20"/>
        </w:rPr>
        <w:t>i),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7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4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zvláštních</w:t>
      </w:r>
      <w:r>
        <w:rPr>
          <w:spacing w:val="16"/>
          <w:sz w:val="20"/>
        </w:rPr>
        <w:t> </w:t>
      </w:r>
      <w:r>
        <w:rPr>
          <w:sz w:val="20"/>
        </w:rPr>
        <w:t>podmínkách</w:t>
      </w:r>
      <w:r>
        <w:rPr>
          <w:spacing w:val="16"/>
          <w:sz w:val="20"/>
        </w:rPr>
        <w:t> </w:t>
      </w:r>
      <w:r>
        <w:rPr>
          <w:sz w:val="20"/>
        </w:rPr>
        <w:t>účinnosti</w:t>
      </w:r>
      <w:r>
        <w:rPr>
          <w:spacing w:val="18"/>
          <w:sz w:val="20"/>
        </w:rPr>
        <w:t> </w:t>
      </w:r>
      <w:r>
        <w:rPr>
          <w:sz w:val="20"/>
        </w:rPr>
        <w:t>některých</w:t>
      </w:r>
      <w:r>
        <w:rPr>
          <w:spacing w:val="19"/>
          <w:sz w:val="20"/>
        </w:rPr>
        <w:t> </w:t>
      </w:r>
      <w:r>
        <w:rPr>
          <w:sz w:val="20"/>
        </w:rPr>
        <w:t>smluv,</w:t>
      </w:r>
      <w:r>
        <w:rPr>
          <w:spacing w:val="17"/>
          <w:sz w:val="20"/>
        </w:rPr>
        <w:t> </w:t>
      </w:r>
      <w:r>
        <w:rPr>
          <w:sz w:val="20"/>
        </w:rPr>
        <w:t>uveřejňování</w:t>
      </w:r>
      <w:r>
        <w:rPr>
          <w:spacing w:val="16"/>
          <w:sz w:val="20"/>
        </w:rPr>
        <w:t> </w:t>
      </w:r>
      <w:r>
        <w:rPr>
          <w:sz w:val="20"/>
        </w:rPr>
        <w:t>těchto</w:t>
      </w:r>
      <w:r>
        <w:rPr>
          <w:spacing w:val="17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7" w:top="1060" w:bottom="1660" w:left="1320" w:right="1000"/>
        </w:sectPr>
      </w:pPr>
    </w:p>
    <w:p>
      <w:pPr>
        <w:pStyle w:val="BodyText"/>
        <w:spacing w:before="73"/>
        <w:ind w:right="13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7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9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9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7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2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37" w:top="1060" w:bottom="1660" w:left="1320" w:right="100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37" w:top="14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7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37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37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37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49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2023-06-02T05:21:31Z</dcterms:created>
  <dcterms:modified xsi:type="dcterms:W3CDTF">2023-06-02T05:21:31Z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2023-06-02T00:00:00Z</vt:filetime>
  </property>
</Properties>
</file>