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339" w14:textId="77777777"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53553" w14:textId="77777777" w:rsidR="00A42D75" w:rsidRPr="00A42D75" w:rsidRDefault="00A42D75" w:rsidP="00A42D75">
      <w:pPr>
        <w:rPr>
          <w:rFonts w:ascii="Arial" w:hAnsi="Arial" w:cs="Arial"/>
        </w:rPr>
      </w:pPr>
    </w:p>
    <w:p w14:paraId="398BA644" w14:textId="77777777" w:rsidR="00A42D75" w:rsidRPr="00A42D75" w:rsidRDefault="00A42D75" w:rsidP="00A42D75">
      <w:pPr>
        <w:rPr>
          <w:rFonts w:ascii="Arial" w:hAnsi="Arial" w:cs="Arial"/>
        </w:rPr>
      </w:pP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S/02737/SC/23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02737/SC/23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PPK-1003a/25/23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RNDr. František Pelc ředitel AOPK ČR</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Josef Mottl</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ARCIBISKUPSTVÍ PRAŽSKÉ</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00445100</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Hradčanské náměstí  56/16, 119 02 Praha</w:t>
      </w:r>
    </w:p>
    <w:p w14:paraId="611836B4" w14:textId="4B071058" w:rsidR="00B74335" w:rsidRDefault="00B74335" w:rsidP="00A42D75">
      <w:pPr>
        <w:spacing w:after="0" w:line="240" w:lineRule="auto"/>
        <w:rPr>
          <w:rFonts w:ascii="Arial" w:hAnsi="Arial" w:cs="Arial"/>
        </w:rPr>
      </w:pPr>
      <w:r>
        <w:rPr>
          <w:rFonts w:ascii="Arial" w:hAnsi="Arial" w:cs="Arial"/>
        </w:rPr>
        <w:t>Statutární zástupce: Mons. ThDr. Jan Balík, PhD., generální vikář</w:t>
      </w:r>
    </w:p>
    <w:p w14:paraId="2BF7EF78" w14:textId="1EEA530C"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r w:rsidR="00B74335">
        <w:rPr>
          <w:rFonts w:ascii="Arial" w:hAnsi="Arial" w:cs="Arial"/>
        </w:rPr>
        <w:t>Ing. Milan Mochán, ředitel Lesní správy</w:t>
      </w:r>
    </w:p>
    <w:p w14:paraId="1E80B4ED" w14:textId="54E6B6A7" w:rsidR="00B74335" w:rsidRDefault="00B74335" w:rsidP="00A42D75">
      <w:pPr>
        <w:spacing w:after="0" w:line="240" w:lineRule="auto"/>
        <w:rPr>
          <w:rFonts w:ascii="Arial" w:hAnsi="Arial" w:cs="Arial"/>
        </w:rPr>
      </w:pPr>
      <w:r>
        <w:rPr>
          <w:rFonts w:ascii="Arial" w:hAnsi="Arial" w:cs="Arial"/>
        </w:rPr>
        <w:t>(ve věcech technických: Ing. Ondřej Klíma, vedoucí polesí Spálené Poříčí)</w:t>
      </w:r>
    </w:p>
    <w:p w14:paraId="61AAAAD4" w14:textId="4278E660"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2D63B7">
        <w:rPr>
          <w:rFonts w:ascii="Arial" w:hAnsi="Arial" w:cs="Arial"/>
        </w:rPr>
        <w:t>xxx</w:t>
      </w:r>
    </w:p>
    <w:p w14:paraId="5CBD71EA" w14:textId="6195868A"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pachtýř pozemků </w:t>
      </w:r>
      <w:proofErr w:type="gramStart"/>
      <w:r w:rsidRPr="00A42D75">
        <w:rPr>
          <w:rFonts w:ascii="Arial" w:hAnsi="Arial" w:cs="Arial"/>
        </w:rPr>
        <w:t>p.č.</w:t>
      </w:r>
      <w:proofErr w:type="gramEnd"/>
      <w:r w:rsidRPr="00A42D75">
        <w:rPr>
          <w:rFonts w:ascii="Arial" w:hAnsi="Arial" w:cs="Arial"/>
        </w:rPr>
        <w:t xml:space="preserve"> 1456/1 v k.ú. Hořeh</w:t>
      </w:r>
      <w:r w:rsidR="00B74335">
        <w:rPr>
          <w:rFonts w:ascii="Arial" w:hAnsi="Arial" w:cs="Arial"/>
        </w:rPr>
        <w:t xml:space="preserve">ledy, 476 a 484 v k.ú. Chynín, </w:t>
      </w:r>
      <w:r w:rsidRPr="00A42D75">
        <w:rPr>
          <w:rFonts w:ascii="Arial" w:hAnsi="Arial" w:cs="Arial"/>
        </w:rPr>
        <w:t xml:space="preserve">na základě pachtovní smlouvy ze dne </w:t>
      </w:r>
      <w:r w:rsidR="00B74335">
        <w:rPr>
          <w:rFonts w:ascii="Arial" w:hAnsi="Arial" w:cs="Arial"/>
        </w:rPr>
        <w:t xml:space="preserve">31. 12. 2014 </w:t>
      </w:r>
      <w:r w:rsidRPr="00A42D75">
        <w:rPr>
          <w:rFonts w:ascii="Arial" w:hAnsi="Arial" w:cs="Arial"/>
        </w:rPr>
        <w:t xml:space="preserve">na dobu </w:t>
      </w:r>
      <w:r w:rsidR="00B74335">
        <w:rPr>
          <w:rFonts w:ascii="Arial" w:hAnsi="Arial" w:cs="Arial"/>
        </w:rPr>
        <w:t>ne</w:t>
      </w:r>
      <w:r w:rsidRPr="00A42D75">
        <w:rPr>
          <w:rFonts w:ascii="Arial" w:hAnsi="Arial" w:cs="Arial"/>
        </w:rPr>
        <w:t>určitou</w:t>
      </w:r>
      <w:r w:rsidR="00B74335">
        <w:rPr>
          <w:rFonts w:ascii="Arial" w:hAnsi="Arial" w:cs="Arial"/>
        </w:rPr>
        <w:t>.</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”pachtýř”)</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CHKO Brdy, II. a III. zóna CHKO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Výsadby sazenic JD do 35 cm, krytokořenné - 2232 ks, JD do 25 cm prostokořenné - 750 ks, JL krytokořenné do 50 cm - 500 ks, JL prostokořenné 15 - 25 cm - 1148 ks. Tvorba drátěné oplocenky výšky 200 cm - 1149 m.</w:t>
      </w:r>
    </w:p>
    <w:p w14:paraId="75FDC4E9" w14:textId="371F6BF8"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1456/1 v k.ú. Hořeh</w:t>
      </w:r>
      <w:r w:rsidR="00300848">
        <w:t xml:space="preserve">ledy, </w:t>
      </w:r>
      <w:proofErr w:type="gramStart"/>
      <w:r w:rsidR="00300848">
        <w:t>p.č.</w:t>
      </w:r>
      <w:proofErr w:type="gramEnd"/>
      <w:r w:rsidR="00300848">
        <w:t xml:space="preserve"> 476 a 484 v k.ú. Chynín, </w:t>
      </w:r>
      <w:r w:rsidRPr="00A42D75">
        <w:t>a to v termínu od účinnosti Dohody do 15.</w:t>
      </w:r>
      <w:r w:rsidR="00300848">
        <w:t xml:space="preserve"> </w:t>
      </w:r>
      <w:r w:rsidRPr="00A42D75">
        <w:t>11.</w:t>
      </w:r>
      <w:r w:rsidR="00300848">
        <w:t xml:space="preserve"> </w:t>
      </w:r>
      <w:r w:rsidRPr="00A42D75">
        <w:t>2023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47E8186B" w:rsidR="00A42D75" w:rsidRPr="00A42D75" w:rsidRDefault="00A42D75" w:rsidP="002B0565">
      <w:pPr>
        <w:pStyle w:val="Nadpis2"/>
        <w:numPr>
          <w:ilvl w:val="0"/>
          <w:numId w:val="0"/>
        </w:numPr>
        <w:ind w:left="425"/>
      </w:pPr>
      <w:r w:rsidRPr="00A42D75">
        <w:t>Podrobný popis managementových opatření je obsažen v Příloze č. 1 této Dohody</w:t>
      </w:r>
      <w:r w:rsidR="00300848">
        <w:t xml:space="preserve"> - </w:t>
      </w:r>
      <w:r w:rsidRPr="00A42D75">
        <w:t>Rozpočet a specifikace díla PPK-1003a/25/23.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pachtýř zrealizuje managementová opatření za finanční příspěvek na péči ve výši 349 996,-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pachtýři finanční příspěvek na péči v celkové výši 349 996,-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w:t>
      </w:r>
      <w:r w:rsidRPr="00A42D75">
        <w:lastRenderedPageBreak/>
        <w:t>finanční příspěvek na péči se pachtýři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pachtýřem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 xml:space="preserve">V případě vyšší moci se prodlužuje lhůta ke splnění povinností dle této Dohody o dobu, během které budou následky vyšší moci trvat včetně doby prokazatelně nutné k jejich </w:t>
      </w:r>
      <w:r w:rsidRPr="00A42D75">
        <w:lastRenderedPageBreak/>
        <w:t>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5090E2D9" w14:textId="40AD0E4A" w:rsidR="00B74335" w:rsidRPr="00B74335" w:rsidRDefault="00A42D75" w:rsidP="00B74335">
      <w:pPr>
        <w:pStyle w:val="Nadpis2"/>
        <w:numPr>
          <w:ilvl w:val="0"/>
          <w:numId w:val="0"/>
        </w:numPr>
        <w:ind w:left="426"/>
        <w:jc w:val="left"/>
      </w:pPr>
      <w:r w:rsidRPr="00A42D75">
        <w:t xml:space="preserve">příloha </w:t>
      </w:r>
      <w:proofErr w:type="gramStart"/>
      <w:r w:rsidRPr="00A42D75">
        <w:t>č.1 - Rozpočet</w:t>
      </w:r>
      <w:proofErr w:type="gramEnd"/>
      <w:r w:rsidRPr="00A42D75">
        <w:t xml:space="preserve"> a speci</w:t>
      </w:r>
      <w:r w:rsidR="00B74335">
        <w:t>fikace díla PPK-1003a/25/23 (technická příloha).</w:t>
      </w:r>
      <w:r w:rsidR="00B74335">
        <w:br/>
      </w:r>
      <w:r w:rsidR="00B74335" w:rsidRPr="00A42D75">
        <w:t>příloha č.</w:t>
      </w:r>
      <w:r w:rsidR="00B74335">
        <w:t>2</w:t>
      </w:r>
      <w:r w:rsidR="00B74335" w:rsidRPr="00A42D75">
        <w:t xml:space="preserve"> </w:t>
      </w:r>
      <w:r w:rsidR="00B74335">
        <w:t xml:space="preserve">- </w:t>
      </w:r>
      <w:r w:rsidR="00300848" w:rsidRPr="00A42D75">
        <w:t>Mapový zákres ploch na lesnické obrysové mapě</w:t>
      </w:r>
      <w:r w:rsidR="00B74335">
        <w:t xml:space="preserve"> </w:t>
      </w:r>
      <w:r w:rsidR="00B74335">
        <w:br/>
      </w:r>
      <w:r w:rsidR="00B74335" w:rsidRPr="00A42D75">
        <w:t>příloha č.</w:t>
      </w:r>
      <w:r w:rsidR="00B74335">
        <w:t>3</w:t>
      </w:r>
      <w:r w:rsidR="00B74335" w:rsidRPr="00A42D75">
        <w:t xml:space="preserve"> </w:t>
      </w:r>
      <w:r w:rsidR="00B74335">
        <w:t>-</w:t>
      </w:r>
      <w:r w:rsidR="00B74335" w:rsidRPr="00A42D75">
        <w:t xml:space="preserve"> </w:t>
      </w:r>
      <w:r w:rsidR="00300848" w:rsidRPr="00A42D75">
        <w:t>Soupis dle porostních skupin</w:t>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Pachtýř:</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0E1C8439" w14:textId="77777777" w:rsidR="000F7827" w:rsidRDefault="000F7827" w:rsidP="00A42D75">
            <w:pPr>
              <w:rPr>
                <w:rFonts w:ascii="Arial" w:hAnsi="Arial" w:cs="Arial"/>
              </w:rPr>
            </w:pPr>
          </w:p>
          <w:p w14:paraId="359AD4F9" w14:textId="77777777" w:rsidR="002D63B7" w:rsidRDefault="002D63B7" w:rsidP="00A42D75">
            <w:pPr>
              <w:rPr>
                <w:rFonts w:ascii="Arial" w:hAnsi="Arial" w:cs="Arial"/>
              </w:rPr>
            </w:pPr>
          </w:p>
          <w:p w14:paraId="533571D8" w14:textId="5CCAF06A" w:rsidR="002D63B7" w:rsidRDefault="002D63B7" w:rsidP="00A42D75">
            <w:pPr>
              <w:rPr>
                <w:rFonts w:ascii="Arial" w:hAnsi="Arial" w:cs="Arial"/>
              </w:rPr>
            </w:pPr>
            <w:r>
              <w:rPr>
                <w:rFonts w:ascii="Arial" w:hAnsi="Arial" w:cs="Arial"/>
              </w:rPr>
              <w:t xml:space="preserve">     </w:t>
            </w:r>
            <w:bookmarkStart w:id="0" w:name="_GoBack"/>
            <w:bookmarkEnd w:id="0"/>
            <w:r>
              <w:rPr>
                <w:rFonts w:ascii="Arial" w:hAnsi="Arial" w:cs="Arial"/>
              </w:rPr>
              <w:t>Digitálně podepsal dne 31.05.2023</w:t>
            </w:r>
          </w:p>
        </w:tc>
        <w:tc>
          <w:tcPr>
            <w:tcW w:w="4897" w:type="dxa"/>
            <w:gridSpan w:val="2"/>
          </w:tcPr>
          <w:p w14:paraId="1F6EB2AE" w14:textId="77777777" w:rsidR="000F7827" w:rsidRDefault="000F7827" w:rsidP="00A42D75">
            <w:pPr>
              <w:rPr>
                <w:rFonts w:ascii="Arial" w:hAnsi="Arial" w:cs="Arial"/>
              </w:rPr>
            </w:pPr>
          </w:p>
          <w:p w14:paraId="6EAFE4B6" w14:textId="77777777" w:rsidR="002D63B7" w:rsidRDefault="002D63B7" w:rsidP="00A42D75">
            <w:pPr>
              <w:rPr>
                <w:rFonts w:ascii="Arial" w:hAnsi="Arial" w:cs="Arial"/>
              </w:rPr>
            </w:pPr>
          </w:p>
          <w:p w14:paraId="445D5A23" w14:textId="02B9DA50" w:rsidR="002D63B7" w:rsidRDefault="002D63B7" w:rsidP="00A42D75">
            <w:pPr>
              <w:rPr>
                <w:rFonts w:ascii="Arial" w:hAnsi="Arial" w:cs="Arial"/>
              </w:rPr>
            </w:pPr>
            <w:r>
              <w:rPr>
                <w:rFonts w:ascii="Arial" w:hAnsi="Arial" w:cs="Arial"/>
              </w:rPr>
              <w:t xml:space="preserve">            Digitáně podepsal dne </w:t>
            </w:r>
            <w:proofErr w:type="gramStart"/>
            <w:r>
              <w:rPr>
                <w:rFonts w:ascii="Arial" w:hAnsi="Arial" w:cs="Arial"/>
              </w:rPr>
              <w:t>30.05.2023</w:t>
            </w:r>
            <w:proofErr w:type="gramEnd"/>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RNDr. František Pelc ředitel AOPK ČR</w:t>
            </w:r>
          </w:p>
        </w:tc>
        <w:tc>
          <w:tcPr>
            <w:tcW w:w="4897" w:type="dxa"/>
            <w:gridSpan w:val="2"/>
          </w:tcPr>
          <w:p w14:paraId="73216682" w14:textId="69BB4B53" w:rsidR="000F7827" w:rsidRDefault="00300848" w:rsidP="00E34C48">
            <w:pPr>
              <w:jc w:val="center"/>
              <w:rPr>
                <w:rFonts w:ascii="Arial" w:hAnsi="Arial" w:cs="Arial"/>
              </w:rPr>
            </w:pPr>
            <w:r>
              <w:rPr>
                <w:rFonts w:ascii="Arial" w:hAnsi="Arial" w:cs="Arial"/>
              </w:rPr>
              <w:t>Ing. Milan Mochán, ředitel Lesní správy</w:t>
            </w:r>
          </w:p>
        </w:tc>
      </w:tr>
    </w:tbl>
    <w:p w14:paraId="7059CB34" w14:textId="77777777" w:rsidR="0037433A" w:rsidRPr="00A42D75" w:rsidRDefault="0037433A">
      <w:pPr>
        <w:rPr>
          <w:rFonts w:ascii="Arial" w:hAnsi="Arial" w:cs="Arial"/>
        </w:rPr>
      </w:pPr>
    </w:p>
    <w:sectPr w:rsidR="0037433A" w:rsidRPr="00A42D75" w:rsidSect="003008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2D63B7"/>
    <w:rsid w:val="00300848"/>
    <w:rsid w:val="0030434D"/>
    <w:rsid w:val="00305126"/>
    <w:rsid w:val="0037433A"/>
    <w:rsid w:val="004B32F2"/>
    <w:rsid w:val="004C0401"/>
    <w:rsid w:val="004D6AD0"/>
    <w:rsid w:val="00537EB7"/>
    <w:rsid w:val="00605CF1"/>
    <w:rsid w:val="00747A7C"/>
    <w:rsid w:val="007A2884"/>
    <w:rsid w:val="008C259E"/>
    <w:rsid w:val="0091107F"/>
    <w:rsid w:val="00A11BEE"/>
    <w:rsid w:val="00A42D75"/>
    <w:rsid w:val="00A53329"/>
    <w:rsid w:val="00AA215B"/>
    <w:rsid w:val="00B1098C"/>
    <w:rsid w:val="00B74335"/>
    <w:rsid w:val="00B80151"/>
    <w:rsid w:val="00B80775"/>
    <w:rsid w:val="00BA666F"/>
    <w:rsid w:val="00BB42E4"/>
    <w:rsid w:val="00BF14B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9061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2023-06-01T08:06:00Z</dcterms:created>
  <dcterms:modified xsi:type="dcterms:W3CDTF">2023-06-01T08:06:00Z</dcterms:modified>
</cp:coreProperties>
</file>