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71193" w14:textId="77777777" w:rsidR="00DC5373" w:rsidRPr="000B6C66" w:rsidRDefault="000B6C66" w:rsidP="00A27AF1">
      <w:pPr>
        <w:pStyle w:val="Zkladntext"/>
        <w:spacing w:after="0" w:line="240" w:lineRule="auto"/>
        <w:rPr>
          <w:szCs w:val="20"/>
          <w:lang w:val="en-US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94F3B" wp14:editId="326192A8">
                <wp:simplePos x="0" y="0"/>
                <wp:positionH relativeFrom="column">
                  <wp:posOffset>5173980</wp:posOffset>
                </wp:positionH>
                <wp:positionV relativeFrom="paragraph">
                  <wp:posOffset>-154305</wp:posOffset>
                </wp:positionV>
                <wp:extent cx="552450" cy="228600"/>
                <wp:effectExtent l="0" t="0" r="635" b="44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CBC2C" w14:textId="77777777" w:rsidR="002B67D0" w:rsidRDefault="002B67D0" w:rsidP="00931B28">
                            <w:pPr>
                              <w:spacing w:line="200" w:lineRule="atLeast"/>
                              <w:rPr>
                                <w:rFonts w:cs="Arial Narrow"/>
                                <w:szCs w:val="20"/>
                              </w:rPr>
                            </w:pPr>
                            <w:r>
                              <w:rPr>
                                <w:rFonts w:cs="Arial Narrow"/>
                                <w:szCs w:val="20"/>
                              </w:rPr>
                              <w:t>HOT_ID</w:t>
                            </w:r>
                          </w:p>
                        </w:txbxContent>
                      </wps:txbx>
                      <wps:bodyPr rot="0" vert="horz" wrap="square" lIns="71640" tIns="0" rIns="716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94F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7.4pt;margin-top:-12.15pt;width:4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Cg1AEAAI4DAAAOAAAAZHJzL2Uyb0RvYy54bWysU8tu2zAQvBfoPxC815KF2A0Ey0GaIEWB&#10;9AGk/YAVRVpCJS67pC25X98lZTtpeyt6IbgPDWdmV5ubaejFQZPv0FZyucil0FZh09ldJb99fXhz&#10;LYUPYBvo0epKHrWXN9vXrzajK3WBLfaNJsEg1pejq2QbgiuzzKtWD+AX6LTlokEaIHBIu6whGBl9&#10;6LMiz9fZiNQ4QqW95+z9XJTbhG+MVuGzMV4H0VeSuYV0UjrreGbbDZQ7Atd26kQD/oHFAJ3lRy9Q&#10;9xBA7Kn7C2roFKFHExYKhwyN6ZROGljNMv9DzVMLTictbI53F5v8/4NVnw5P7guJML3DiQeYRHj3&#10;iOq7FxbvWrA7fUuEY6uh4YeX0bJsdL48fRqt9qWPIPX4ERseMuwDJqDJ0BBdYZ2C0XkAx4vpegpC&#10;cXK1Kq5WXFFcKorrdZ6GkkF5/tiRD+81DiJeKkk80wQOh0cfIhkozy3xLYsPXd+nufb2twQ3xkwi&#10;H/nOzMNUT9wdRdTYHFkG4bwmvNZ8aZF+SjHyilTS/9gDaSn6D5ateLtcX8WdSgFf6GW2PmfBKoao&#10;pAokxRzchbSBM7lbNst0ScgzhxNLHnrSd1rQuFUv49T1/BttfwEAAP//AwBQSwMEFAAGAAgAAAAh&#10;AMpu2eXcAAAACgEAAA8AAABkcnMvZG93bnJldi54bWxMj8FOwzAMhu9IvENkJG5b2jGNUZpOCLQj&#10;0tjYPWtMU5E4VZJu3dtjTnC0/en/P9ebyTtxxpj6QArKeQECqQ2mp07B52E7W4NIWZPRLhAquGKC&#10;TXN7U+vKhAt94HmfO8EhlCqtwOY8VFKm1qLXaR4GJL59heh15jF20kR94XDv5KIoVtLrnrjB6gFf&#10;Lbbf+9Fz7xVDDmZLu2m1ezvG8fh+sE6p+7vp5RlExin/wfCrz+rQsNMpjGSScArW5ZLVs4LZYvkA&#10;gomnouTNidHyEWRTy/8vND8AAAD//wMAUEsBAi0AFAAGAAgAAAAhALaDOJL+AAAA4QEAABMAAAAA&#10;AAAAAAAAAAAAAAAAAFtDb250ZW50X1R5cGVzXS54bWxQSwECLQAUAAYACAAAACEAOP0h/9YAAACU&#10;AQAACwAAAAAAAAAAAAAAAAAvAQAAX3JlbHMvLnJlbHNQSwECLQAUAAYACAAAACEAhpVwoNQBAACO&#10;AwAADgAAAAAAAAAAAAAAAAAuAgAAZHJzL2Uyb0RvYy54bWxQSwECLQAUAAYACAAAACEAym7Z5dwA&#10;AAAKAQAADwAAAAAAAAAAAAAAAAAuBAAAZHJzL2Rvd25yZXYueG1sUEsFBgAAAAAEAAQA8wAAADcF&#10;AAAAAA==&#10;" filled="f" stroked="f" strokecolor="gray">
                <v:stroke joinstyle="round"/>
                <v:textbox inset="1.99mm,0,1.99mm,0">
                  <w:txbxContent>
                    <w:p w14:paraId="070CBC2C" w14:textId="77777777" w:rsidR="002B67D0" w:rsidRDefault="002B67D0" w:rsidP="00931B28">
                      <w:pPr>
                        <w:spacing w:line="200" w:lineRule="atLeast"/>
                        <w:rPr>
                          <w:rFonts w:cs="Arial Narrow"/>
                          <w:szCs w:val="20"/>
                        </w:rPr>
                      </w:pPr>
                      <w:r>
                        <w:rPr>
                          <w:rFonts w:cs="Arial Narrow"/>
                          <w:szCs w:val="20"/>
                        </w:rPr>
                        <w:t>HOT_ID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3F332" wp14:editId="1DD5BFE6">
                <wp:simplePos x="0" y="0"/>
                <wp:positionH relativeFrom="column">
                  <wp:posOffset>5770880</wp:posOffset>
                </wp:positionH>
                <wp:positionV relativeFrom="paragraph">
                  <wp:posOffset>-149225</wp:posOffset>
                </wp:positionV>
                <wp:extent cx="704850" cy="228600"/>
                <wp:effectExtent l="5715" t="10160" r="13335" b="88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9807" id="Text Box 7" o:spid="_x0000_s1026" type="#_x0000_t202" style="position:absolute;margin-left:454.4pt;margin-top:-11.75pt;width:55.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pScgIAAPYEAAAOAAAAZHJzL2Uyb0RvYy54bWysVNuO2yAQfa/Uf0C8Z21nvblY66y2cVJV&#10;2l6k3X4AwThGxQwCEmdb9d874CTNdl+qqn7AwAyHOTNnuL07dIrshXUSdEmzq5QSoTnUUm9L+vVp&#10;PZpR4jzTNVOgRUmfhaN3i7dvbntTiDG0oGphCYJoV/SmpK33pkgSx1vRMXcFRmg0NmA75nFpt0lt&#10;WY/onUrGaTpJerC1scCFc7hbDUa6iPhNI7j/3DROeKJKirH5ONo4bsKYLG5ZsbXMtJIfw2D/EEXH&#10;pMZLz1AV84zsrHwF1UluwUHjrzh0CTSN5CJyQDZZ+gebx5YZEblgcpw5p8n9P1j+af/FElmXdE6J&#10;Zh2W6EkcPHkHBzIN2emNK9Dp0aCbP+A2VjkydeYB+DdHNCxbprfi3lroW8FqjC4LJ5OLowOOCyCb&#10;/iPUeA3beYhAh8Z2IXWYDILoWKXnc2VCKBw3p2k+u0ELR9N4PJuksXIJK06HjXX+vYCOhElJLRY+&#10;grP9g/MhGFacXMJdGtZSqVh8pUmP7K8n6UALlKyDMbg5u90slSV7FuQTv8gMLZduFna6jmCB/+o4&#10;90yqYY6XKx3wkA6Gc5wN+vgxT+er2WqWj/LxZDXK06oa3a+X+WiyzqY31XW1XFbZzxBalhetrGuh&#10;Q3QnrWb532nh2DWDys5qfcHiBdl1/F6TTV6GEROLrE7/yC4WPtR6qPoG6mesu4Wh+fCxwEkL9jsl&#10;PTZeSTW+DJSoDxqVM8/yPPRpXOQ30zEu7KVlc2lhmiNQSbm3lAyLpR+6e2es3LZ406BWDfeot0ZG&#10;LQRhDlEdVYrNFRkcH4LQvZfr6PX7uVr8AgAA//8DAFBLAwQUAAYACAAAACEAlCtZbuAAAAALAQAA&#10;DwAAAGRycy9kb3ducmV2LnhtbEyPQU/CQBCF7yb+h82YeINdajBQuyXExGiCBwHDeWjHttKdbboL&#10;lH/vcMLbzLyX977JFoNr1Yn60Hi2MBkbUMSFLxuuLHxv30YzUCEil9h6JgsXCrDI7+8yTEt/5jWd&#10;NrFSEsIhRQt1jF2qdShqchjGviMW7cf3DqOsfaXLHs8S7lqdGPOsHTYsDTV29FpTcdgcnfQOHzvU&#10;8XcV1uGwfd99fhWry9Lax4dh+QIq0hBvZrjiCzrkwrT3Ry6Dai3MzUzQo4VR8jQFdXWYyVxOe5mS&#10;Keg80/9/yP8AAAD//wMAUEsBAi0AFAAGAAgAAAAhALaDOJL+AAAA4QEAABMAAAAAAAAAAAAAAAAA&#10;AAAAAFtDb250ZW50X1R5cGVzXS54bWxQSwECLQAUAAYACAAAACEAOP0h/9YAAACUAQAACwAAAAAA&#10;AAAAAAAAAAAvAQAAX3JlbHMvLnJlbHNQSwECLQAUAAYACAAAACEA4206UnICAAD2BAAADgAAAAAA&#10;AAAAAAAAAAAuAgAAZHJzL2Uyb0RvYy54bWxQSwECLQAUAAYACAAAACEAlCtZbuAAAAALAQAADwAA&#10;AAAAAAAAAAAAAADMBAAAZHJzL2Rvd25yZXYueG1sUEsFBgAAAAAEAAQA8wAAANkFAAAAAA==&#10;" filled="f" strokeweight=".26mm">
                <v:stroke joinstyle="round"/>
              </v:shape>
            </w:pict>
          </mc:Fallback>
        </mc:AlternateContent>
      </w:r>
    </w:p>
    <w:tbl>
      <w:tblPr>
        <w:tblW w:w="102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4090"/>
        <w:gridCol w:w="3930"/>
      </w:tblGrid>
      <w:tr w:rsidR="00DC5373" w14:paraId="2FF545E0" w14:textId="77777777" w:rsidTr="004E15F9">
        <w:trPr>
          <w:jc w:val="center"/>
        </w:trPr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A2B8A" w14:textId="77777777" w:rsidR="00DC5373" w:rsidRDefault="00DC5373" w:rsidP="00942AB7">
            <w:pPr>
              <w:tabs>
                <w:tab w:val="left" w:pos="226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Fakturační název: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1FC8" w14:textId="77777777" w:rsidR="00DC5373" w:rsidRDefault="000B6C66" w:rsidP="00942AB7">
            <w:pPr>
              <w:tabs>
                <w:tab w:val="left" w:pos="2260"/>
              </w:tabs>
              <w:spacing w:line="240" w:lineRule="auto"/>
              <w:rPr>
                <w:szCs w:val="20"/>
              </w:rPr>
            </w:pPr>
            <w:proofErr w:type="spellStart"/>
            <w:r w:rsidRPr="00DC24DF">
              <w:rPr>
                <w:szCs w:val="20"/>
                <w:lang w:val="sk-SK"/>
              </w:rPr>
              <w:t>PREVIO</w:t>
            </w:r>
            <w:proofErr w:type="spellEnd"/>
            <w:r w:rsidRPr="00DC24DF">
              <w:rPr>
                <w:szCs w:val="20"/>
                <w:lang w:val="sk-SK"/>
              </w:rPr>
              <w:t xml:space="preserve"> s.r.o.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0FC8C" w14:textId="77777777" w:rsidR="00DC5373" w:rsidRDefault="00952D98" w:rsidP="00942AB7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>SPZ Triangle, příspěvková organizace</w:t>
            </w:r>
          </w:p>
        </w:tc>
      </w:tr>
      <w:tr w:rsidR="00DC5373" w14:paraId="7485F79A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672FF" w14:textId="77777777" w:rsidR="00DC5373" w:rsidRDefault="00DC5373" w:rsidP="00942AB7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Sídlo: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68B90" w14:textId="77777777" w:rsidR="00DC5373" w:rsidRDefault="00926AB6" w:rsidP="00942AB7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proofErr w:type="spellStart"/>
            <w:r w:rsidRPr="00926AB6">
              <w:rPr>
                <w:szCs w:val="20"/>
                <w:lang w:val="sk-SK"/>
              </w:rPr>
              <w:t>Kolbenova</w:t>
            </w:r>
            <w:proofErr w:type="spellEnd"/>
            <w:r w:rsidRPr="00926AB6">
              <w:rPr>
                <w:szCs w:val="20"/>
                <w:lang w:val="sk-SK"/>
              </w:rPr>
              <w:t xml:space="preserve"> 882/</w:t>
            </w:r>
            <w:proofErr w:type="spellStart"/>
            <w:r w:rsidRPr="00926AB6">
              <w:rPr>
                <w:szCs w:val="20"/>
                <w:lang w:val="sk-SK"/>
              </w:rPr>
              <w:t>5A</w:t>
            </w:r>
            <w:proofErr w:type="spellEnd"/>
            <w:r w:rsidRPr="00926AB6">
              <w:rPr>
                <w:szCs w:val="20"/>
                <w:lang w:val="sk-SK"/>
              </w:rPr>
              <w:t>, 190 00, Praha 9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4CE94" w14:textId="77777777" w:rsidR="00DC5373" w:rsidRDefault="00952D98" w:rsidP="00942AB7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 xml:space="preserve">Velká </w:t>
            </w:r>
            <w:r>
              <w:rPr>
                <w:szCs w:val="20"/>
              </w:rPr>
              <w:t>H</w:t>
            </w:r>
            <w:r w:rsidRPr="00952D98">
              <w:rPr>
                <w:szCs w:val="20"/>
              </w:rPr>
              <w:t>radební 3118/48</w:t>
            </w:r>
            <w:r>
              <w:rPr>
                <w:szCs w:val="20"/>
              </w:rPr>
              <w:t xml:space="preserve">, </w:t>
            </w:r>
            <w:r w:rsidRPr="00952D98">
              <w:rPr>
                <w:szCs w:val="20"/>
              </w:rPr>
              <w:t>Ústí nad Labem</w:t>
            </w:r>
            <w:r>
              <w:rPr>
                <w:szCs w:val="20"/>
              </w:rPr>
              <w:t>, 400 01</w:t>
            </w:r>
          </w:p>
        </w:tc>
      </w:tr>
      <w:tr w:rsidR="00952D98" w14:paraId="178A8EBB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8C841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Doručovací adresa: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74272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proofErr w:type="spellStart"/>
            <w:r w:rsidRPr="00926AB6">
              <w:rPr>
                <w:szCs w:val="20"/>
                <w:lang w:val="sk-SK"/>
              </w:rPr>
              <w:t>Kolbenova</w:t>
            </w:r>
            <w:proofErr w:type="spellEnd"/>
            <w:r w:rsidRPr="00926AB6">
              <w:rPr>
                <w:szCs w:val="20"/>
                <w:lang w:val="sk-SK"/>
              </w:rPr>
              <w:t xml:space="preserve"> 882/</w:t>
            </w:r>
            <w:proofErr w:type="spellStart"/>
            <w:r w:rsidRPr="00926AB6">
              <w:rPr>
                <w:szCs w:val="20"/>
                <w:lang w:val="sk-SK"/>
              </w:rPr>
              <w:t>5A</w:t>
            </w:r>
            <w:proofErr w:type="spellEnd"/>
            <w:r w:rsidRPr="00926AB6">
              <w:rPr>
                <w:szCs w:val="20"/>
                <w:lang w:val="sk-SK"/>
              </w:rPr>
              <w:t>, 190 00, Praha 9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D11A3" w14:textId="77777777" w:rsidR="00952D98" w:rsidRDefault="00952D98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 xml:space="preserve">Velká </w:t>
            </w:r>
            <w:r>
              <w:rPr>
                <w:szCs w:val="20"/>
              </w:rPr>
              <w:t>H</w:t>
            </w:r>
            <w:r w:rsidRPr="00952D98">
              <w:rPr>
                <w:szCs w:val="20"/>
              </w:rPr>
              <w:t>radební 3118/48</w:t>
            </w:r>
            <w:r>
              <w:rPr>
                <w:szCs w:val="20"/>
              </w:rPr>
              <w:t xml:space="preserve">, </w:t>
            </w:r>
            <w:r w:rsidRPr="00952D98">
              <w:rPr>
                <w:szCs w:val="20"/>
              </w:rPr>
              <w:t>Ústí nad Labem</w:t>
            </w:r>
            <w:r>
              <w:rPr>
                <w:szCs w:val="20"/>
              </w:rPr>
              <w:t>, 400 01</w:t>
            </w:r>
          </w:p>
        </w:tc>
      </w:tr>
      <w:tr w:rsidR="00952D98" w14:paraId="20C67FB2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260CB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IČ / DIČ: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822D0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259 75 234 / CZ 259 75 234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C61F3" w14:textId="77777777" w:rsidR="00952D98" w:rsidRDefault="00952D98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>71295011</w:t>
            </w:r>
          </w:p>
        </w:tc>
      </w:tr>
      <w:tr w:rsidR="00952D98" w14:paraId="452C8DEC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D9006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Zápis do obch. rejstříku: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B3781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Městský soud v Praze, spis. zn. C </w:t>
            </w:r>
            <w:r w:rsidRPr="00DA143B">
              <w:rPr>
                <w:szCs w:val="20"/>
              </w:rPr>
              <w:t>230379</w:t>
            </w:r>
            <w:r>
              <w:rPr>
                <w:szCs w:val="20"/>
              </w:rPr>
              <w:t>.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D3D7C" w14:textId="53B306BE" w:rsidR="00952D98" w:rsidRDefault="002B5AA3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Krajský</w:t>
            </w:r>
            <w:r w:rsidR="00952D98" w:rsidRPr="00952D98">
              <w:rPr>
                <w:szCs w:val="20"/>
              </w:rPr>
              <w:t xml:space="preserve"> soud v Ústí nad Labem, spis. zn. </w:t>
            </w:r>
            <w:proofErr w:type="spellStart"/>
            <w:r w:rsidR="00952D98" w:rsidRPr="00952D98">
              <w:rPr>
                <w:szCs w:val="20"/>
              </w:rPr>
              <w:t>Pr</w:t>
            </w:r>
            <w:proofErr w:type="spellEnd"/>
            <w:r w:rsidR="00952D98" w:rsidRPr="00952D98">
              <w:rPr>
                <w:szCs w:val="20"/>
              </w:rPr>
              <w:t xml:space="preserve"> 990</w:t>
            </w:r>
          </w:p>
        </w:tc>
      </w:tr>
      <w:tr w:rsidR="00952D98" w14:paraId="4F28BFF2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D6256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E-mail: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261A6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info@previo.cz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8E011" w14:textId="427AD4BF" w:rsidR="00952D98" w:rsidRPr="002B5AA3" w:rsidRDefault="00F76A6D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hyperlink r:id="rId8" w:history="1">
              <w:r w:rsidRPr="002B5AA3">
                <w:rPr>
                  <w:rStyle w:val="Hypertextovodkaz"/>
                  <w:rFonts w:cs="Arial"/>
                  <w:szCs w:val="20"/>
                </w:rPr>
                <w:t>info@industrialzonetriangle.com</w:t>
              </w:r>
            </w:hyperlink>
          </w:p>
        </w:tc>
      </w:tr>
      <w:tr w:rsidR="00952D98" w14:paraId="31E56F13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88399" w14:textId="77777777" w:rsidR="00952D98" w:rsidRDefault="00952D98" w:rsidP="00952D9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Jednající osoba: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D78E0" w14:textId="77777777" w:rsidR="00952D98" w:rsidRDefault="00952D98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Roman Hasman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2D942" w14:textId="77777777" w:rsidR="00952D98" w:rsidRDefault="00952D98" w:rsidP="00952D9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>Bc. Jaroslav Krch, ředitel</w:t>
            </w:r>
          </w:p>
        </w:tc>
      </w:tr>
      <w:tr w:rsidR="00952D98" w14:paraId="3BC1F751" w14:textId="77777777" w:rsidTr="004E15F9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30B49" w14:textId="77777777" w:rsidR="00952D98" w:rsidRDefault="00952D98" w:rsidP="00952D98">
            <w:pPr>
              <w:tabs>
                <w:tab w:val="left" w:pos="2270"/>
              </w:tabs>
              <w:snapToGrid w:val="0"/>
              <w:spacing w:line="240" w:lineRule="auto"/>
              <w:rPr>
                <w:szCs w:val="20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4D221" w14:textId="77777777" w:rsidR="00952D98" w:rsidRDefault="00952D98" w:rsidP="00952D98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(dále jen „</w:t>
            </w:r>
            <w:r>
              <w:rPr>
                <w:b/>
                <w:bCs/>
                <w:szCs w:val="20"/>
              </w:rPr>
              <w:t>Provozovatel</w:t>
            </w:r>
            <w:r>
              <w:rPr>
                <w:szCs w:val="20"/>
              </w:rPr>
              <w:t>“)</w:t>
            </w:r>
            <w:r>
              <w:rPr>
                <w:szCs w:val="20"/>
              </w:rPr>
              <w:tab/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DF0F6" w14:textId="77777777" w:rsidR="00952D98" w:rsidRDefault="00952D98" w:rsidP="00952D98">
            <w:pPr>
              <w:spacing w:line="240" w:lineRule="auto"/>
            </w:pPr>
            <w:r>
              <w:rPr>
                <w:szCs w:val="20"/>
              </w:rPr>
              <w:t>(dále jen „</w:t>
            </w:r>
            <w:r>
              <w:rPr>
                <w:b/>
                <w:bCs/>
                <w:szCs w:val="20"/>
              </w:rPr>
              <w:t>Klient</w:t>
            </w:r>
            <w:r>
              <w:rPr>
                <w:szCs w:val="20"/>
              </w:rPr>
              <w:t>“)</w:t>
            </w:r>
          </w:p>
        </w:tc>
      </w:tr>
    </w:tbl>
    <w:p w14:paraId="1B39B220" w14:textId="77777777" w:rsidR="00DC5373" w:rsidRDefault="00DC5373" w:rsidP="00942AB7">
      <w:pPr>
        <w:spacing w:line="240" w:lineRule="auto"/>
      </w:pPr>
    </w:p>
    <w:p w14:paraId="0F7324FC" w14:textId="77777777" w:rsidR="00DE3F07" w:rsidRPr="00381161" w:rsidRDefault="002B67D0" w:rsidP="00381161">
      <w:pPr>
        <w:spacing w:line="240" w:lineRule="auto"/>
      </w:pPr>
      <w:r>
        <w:t>Provozovatel</w:t>
      </w:r>
      <w:r w:rsidR="00D61697">
        <w:t xml:space="preserve"> a Klient </w:t>
      </w:r>
      <w:r w:rsidR="00A27AF1">
        <w:t>(</w:t>
      </w:r>
      <w:r w:rsidR="00D61697">
        <w:t>dále také jen „</w:t>
      </w:r>
      <w:r w:rsidR="00D61697" w:rsidRPr="00D61697">
        <w:rPr>
          <w:b/>
        </w:rPr>
        <w:t>Smluvní strany</w:t>
      </w:r>
      <w:r w:rsidR="00A27AF1">
        <w:t xml:space="preserve">“) níže uvedeného dne uzavřeli </w:t>
      </w:r>
      <w:r w:rsidR="00A27AF1" w:rsidRPr="00A27AF1">
        <w:t>pro tato ubytovací zařízení:</w:t>
      </w:r>
    </w:p>
    <w:p w14:paraId="4F5E833B" w14:textId="77777777" w:rsidR="00DE3F07" w:rsidRDefault="00381161" w:rsidP="00A27AF1">
      <w:pPr>
        <w:spacing w:before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Název ubytovacího zařízení: </w:t>
      </w:r>
    </w:p>
    <w:p w14:paraId="77DD444C" w14:textId="77777777" w:rsidR="00381161" w:rsidRPr="004173CC" w:rsidRDefault="00952D98" w:rsidP="00A27AF1">
      <w:pPr>
        <w:spacing w:before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SPZ Triangle</w:t>
      </w:r>
    </w:p>
    <w:p w14:paraId="7E921DF4" w14:textId="77777777" w:rsidR="00DC5373" w:rsidRDefault="00DC5373" w:rsidP="00942AB7">
      <w:pPr>
        <w:tabs>
          <w:tab w:val="left" w:pos="2270"/>
        </w:tabs>
        <w:spacing w:line="240" w:lineRule="auto"/>
      </w:pPr>
    </w:p>
    <w:p w14:paraId="46940DB4" w14:textId="77777777" w:rsidR="00DC5373" w:rsidRDefault="00DC5373" w:rsidP="00942AB7">
      <w:pPr>
        <w:pStyle w:val="Heading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Rámcovou smlouvu o poskytování služeb a licencí k systému </w:t>
      </w:r>
      <w:proofErr w:type="spellStart"/>
      <w:r>
        <w:rPr>
          <w:rFonts w:ascii="Arial Narrow" w:hAnsi="Arial Narrow" w:cs="Arial Narrow"/>
        </w:rPr>
        <w:t>Previo</w:t>
      </w:r>
      <w:proofErr w:type="spellEnd"/>
      <w:r>
        <w:rPr>
          <w:rFonts w:ascii="Arial Narrow" w:hAnsi="Arial Narrow" w:cs="Arial Narrow"/>
        </w:rPr>
        <w:br/>
        <w:t xml:space="preserve">dle </w:t>
      </w:r>
      <w:proofErr w:type="spellStart"/>
      <w:r>
        <w:rPr>
          <w:rFonts w:ascii="Arial Narrow" w:hAnsi="Arial Narrow" w:cs="Arial Narrow"/>
        </w:rPr>
        <w:t>ust</w:t>
      </w:r>
      <w:proofErr w:type="spellEnd"/>
      <w:r>
        <w:rPr>
          <w:rFonts w:ascii="Arial Narrow" w:hAnsi="Arial Narrow" w:cs="Arial Narrow"/>
        </w:rPr>
        <w:t xml:space="preserve">. § </w:t>
      </w:r>
      <w:r w:rsidR="005D0C47">
        <w:rPr>
          <w:rFonts w:ascii="Arial Narrow" w:hAnsi="Arial Narrow" w:cs="Arial Narrow"/>
        </w:rPr>
        <w:t>1746</w:t>
      </w:r>
      <w:r>
        <w:rPr>
          <w:rFonts w:ascii="Arial Narrow" w:hAnsi="Arial Narrow" w:cs="Arial Narrow"/>
        </w:rPr>
        <w:t xml:space="preserve"> odst. 2, zák. č. </w:t>
      </w:r>
      <w:r w:rsidR="005D0C47">
        <w:rPr>
          <w:rFonts w:ascii="Arial Narrow" w:hAnsi="Arial Narrow" w:cs="Arial Narrow"/>
        </w:rPr>
        <w:t>89</w:t>
      </w:r>
      <w:r>
        <w:rPr>
          <w:rFonts w:ascii="Arial Narrow" w:hAnsi="Arial Narrow" w:cs="Arial Narrow"/>
        </w:rPr>
        <w:t>/</w:t>
      </w:r>
      <w:r w:rsidR="005D0C47">
        <w:rPr>
          <w:rFonts w:ascii="Arial Narrow" w:hAnsi="Arial Narrow" w:cs="Arial Narrow"/>
        </w:rPr>
        <w:t>2012</w:t>
      </w:r>
      <w:r>
        <w:rPr>
          <w:rFonts w:ascii="Arial Narrow" w:hAnsi="Arial Narrow" w:cs="Arial Narrow"/>
        </w:rPr>
        <w:t xml:space="preserve"> Sb., </w:t>
      </w:r>
      <w:r w:rsidR="005D0C47">
        <w:rPr>
          <w:rFonts w:ascii="Arial Narrow" w:hAnsi="Arial Narrow" w:cs="Arial Narrow"/>
        </w:rPr>
        <w:t>občanský</w:t>
      </w:r>
      <w:r>
        <w:rPr>
          <w:rFonts w:ascii="Arial Narrow" w:hAnsi="Arial Narrow" w:cs="Arial Narrow"/>
        </w:rPr>
        <w:t xml:space="preserve"> zákoník</w:t>
      </w:r>
    </w:p>
    <w:p w14:paraId="38DE9A2B" w14:textId="77777777" w:rsidR="00CC0855" w:rsidRDefault="00CC0855" w:rsidP="00CC0855">
      <w:pPr>
        <w:pStyle w:val="Zkladntext"/>
        <w:jc w:val="center"/>
      </w:pPr>
      <w:r>
        <w:t>(dále jen „</w:t>
      </w:r>
      <w:r w:rsidRPr="00CC0855">
        <w:rPr>
          <w:b/>
        </w:rPr>
        <w:t>Smlouva</w:t>
      </w:r>
      <w:r>
        <w:t>“)</w:t>
      </w:r>
    </w:p>
    <w:p w14:paraId="4ECD2D0D" w14:textId="77777777" w:rsidR="00DE3F07" w:rsidRPr="00CC0855" w:rsidRDefault="00DE3F07" w:rsidP="00CC0855">
      <w:pPr>
        <w:pStyle w:val="Zkladntext"/>
        <w:jc w:val="center"/>
      </w:pPr>
    </w:p>
    <w:p w14:paraId="304625DD" w14:textId="77777777" w:rsidR="00DC5373" w:rsidRDefault="00DC5373" w:rsidP="00675F92">
      <w:pPr>
        <w:pStyle w:val="Nadpis2"/>
      </w:pPr>
      <w:r>
        <w:t xml:space="preserve">1. </w:t>
      </w:r>
      <w:r w:rsidRPr="00675F92">
        <w:t>Definice</w:t>
      </w:r>
      <w:r>
        <w:t xml:space="preserve"> </w:t>
      </w:r>
      <w:r w:rsidRPr="00675F92">
        <w:t>pojmů</w:t>
      </w:r>
    </w:p>
    <w:p w14:paraId="0E275678" w14:textId="7D52DAD5" w:rsidR="00DC5373" w:rsidRDefault="00DC5373" w:rsidP="00CF1118">
      <w:pPr>
        <w:pStyle w:val="Zkladntext"/>
        <w:spacing w:before="60" w:after="0" w:line="240" w:lineRule="auto"/>
        <w:ind w:left="0" w:firstLine="6"/>
        <w:rPr>
          <w:rFonts w:cs="Arial Narrow"/>
          <w:b/>
          <w:bCs/>
        </w:rPr>
      </w:pPr>
      <w:r>
        <w:rPr>
          <w:rFonts w:cs="Arial Narrow"/>
          <w:b/>
          <w:bCs/>
        </w:rPr>
        <w:t>„Previo“</w:t>
      </w:r>
      <w:r>
        <w:rPr>
          <w:rFonts w:cs="Arial Narrow"/>
        </w:rPr>
        <w:t xml:space="preserve"> </w:t>
      </w:r>
      <w:r w:rsidR="005D0C47">
        <w:rPr>
          <w:rFonts w:cs="Arial Narrow"/>
        </w:rPr>
        <w:t xml:space="preserve">znamená </w:t>
      </w:r>
      <w:r>
        <w:rPr>
          <w:rFonts w:cs="Arial Narrow"/>
        </w:rPr>
        <w:t>internetov</w:t>
      </w:r>
      <w:r w:rsidR="006C70B5">
        <w:rPr>
          <w:rFonts w:cs="Arial Narrow"/>
        </w:rPr>
        <w:t>ou</w:t>
      </w:r>
      <w:r>
        <w:rPr>
          <w:rFonts w:cs="Arial Narrow"/>
        </w:rPr>
        <w:t xml:space="preserve"> aplikac</w:t>
      </w:r>
      <w:r w:rsidR="006C70B5">
        <w:rPr>
          <w:rFonts w:cs="Arial Narrow"/>
        </w:rPr>
        <w:t>i</w:t>
      </w:r>
      <w:r>
        <w:rPr>
          <w:rFonts w:cs="Arial Narrow"/>
        </w:rPr>
        <w:t xml:space="preserve">, k níž se Klient přihlašuje ze svého počítače pomocí uživatelského jména a hesla a může využívat jeho funkce. </w:t>
      </w:r>
      <w:proofErr w:type="spellStart"/>
      <w:r>
        <w:rPr>
          <w:rFonts w:cs="Arial Narrow"/>
        </w:rPr>
        <w:t>Previo</w:t>
      </w:r>
      <w:proofErr w:type="spellEnd"/>
      <w:r w:rsidR="003A2003">
        <w:rPr>
          <w:rFonts w:cs="Arial Narrow"/>
        </w:rPr>
        <w:t xml:space="preserve"> </w:t>
      </w:r>
      <w:r>
        <w:rPr>
          <w:rFonts w:cs="Arial Narrow"/>
        </w:rPr>
        <w:t>umožňuje spolupráci Klienta</w:t>
      </w:r>
      <w:r w:rsidR="00555AD2">
        <w:rPr>
          <w:rFonts w:cs="Arial Narrow"/>
        </w:rPr>
        <w:t xml:space="preserve"> a</w:t>
      </w:r>
      <w:r>
        <w:rPr>
          <w:rFonts w:cs="Arial Narrow"/>
        </w:rPr>
        <w:t xml:space="preserve"> </w:t>
      </w:r>
      <w:r w:rsidR="005A6F4A">
        <w:rPr>
          <w:rFonts w:cs="Arial Narrow"/>
        </w:rPr>
        <w:t>Partnerů</w:t>
      </w:r>
      <w:r>
        <w:rPr>
          <w:rFonts w:cs="Arial Narrow"/>
        </w:rPr>
        <w:t xml:space="preserve"> při provádění rezervací ubytovacích a obdobných služeb. Previo umožňuje Klientovi nastavovat pokoje a jejich ceny a evidovat přijaté rezervace.</w:t>
      </w:r>
      <w:r w:rsidR="002B3347">
        <w:rPr>
          <w:rFonts w:cs="Arial Narrow"/>
        </w:rPr>
        <w:t xml:space="preserve"> </w:t>
      </w:r>
      <w:proofErr w:type="spellStart"/>
      <w:r w:rsidR="002B3347">
        <w:rPr>
          <w:rFonts w:cs="Arial Narrow"/>
        </w:rPr>
        <w:t>Previo</w:t>
      </w:r>
      <w:proofErr w:type="spellEnd"/>
      <w:r w:rsidR="002B3347">
        <w:rPr>
          <w:rFonts w:cs="Arial Narrow"/>
        </w:rPr>
        <w:t xml:space="preserve"> dále slouží </w:t>
      </w:r>
      <w:proofErr w:type="gramStart"/>
      <w:r w:rsidR="002B3347">
        <w:rPr>
          <w:rFonts w:cs="Arial Narrow"/>
        </w:rPr>
        <w:t>k  potvrzení</w:t>
      </w:r>
      <w:proofErr w:type="gramEnd"/>
      <w:r w:rsidR="002B3347">
        <w:rPr>
          <w:rFonts w:cs="Arial Narrow"/>
        </w:rPr>
        <w:t xml:space="preserve"> využitých (odbydlených) rezervací, jež jsou podkladem pro výpočet </w:t>
      </w:r>
      <w:r w:rsidR="00117D67">
        <w:rPr>
          <w:rFonts w:cs="Arial Narrow"/>
        </w:rPr>
        <w:t>p</w:t>
      </w:r>
      <w:r w:rsidR="002B3347">
        <w:rPr>
          <w:rFonts w:cs="Arial Narrow"/>
        </w:rPr>
        <w:t>rovize.</w:t>
      </w:r>
      <w:r>
        <w:rPr>
          <w:rFonts w:cs="Arial Narrow"/>
        </w:rPr>
        <w:t xml:space="preserve"> </w:t>
      </w:r>
      <w:proofErr w:type="spellStart"/>
      <w:r w:rsidR="002B67D0">
        <w:rPr>
          <w:rFonts w:cs="Arial Narrow"/>
        </w:rPr>
        <w:t>Previo</w:t>
      </w:r>
      <w:proofErr w:type="spellEnd"/>
      <w:r w:rsidR="002B67D0">
        <w:rPr>
          <w:rFonts w:cs="Arial Narrow"/>
        </w:rPr>
        <w:t xml:space="preserve"> bylo vytvořeno a je spravováno</w:t>
      </w:r>
      <w:r>
        <w:rPr>
          <w:rFonts w:cs="Arial Narrow"/>
        </w:rPr>
        <w:t xml:space="preserve"> </w:t>
      </w:r>
      <w:r w:rsidR="002B67D0">
        <w:rPr>
          <w:rFonts w:cs="Arial Narrow"/>
        </w:rPr>
        <w:t>Provozovatelem</w:t>
      </w:r>
      <w:r>
        <w:rPr>
          <w:rFonts w:cs="Arial Narrow"/>
        </w:rPr>
        <w:t xml:space="preserve">, který je jeho vlastníkem a který </w:t>
      </w:r>
      <w:r w:rsidR="003A2003">
        <w:rPr>
          <w:rFonts w:cs="Arial Narrow"/>
        </w:rPr>
        <w:t xml:space="preserve">zajišťuje </w:t>
      </w:r>
      <w:r>
        <w:rPr>
          <w:rFonts w:cs="Arial Narrow"/>
        </w:rPr>
        <w:t>jeho řádné fungování.</w:t>
      </w:r>
    </w:p>
    <w:p w14:paraId="162D0280" w14:textId="148ECABC" w:rsidR="00DC5373" w:rsidRDefault="00DC5373" w:rsidP="00CF1118">
      <w:pPr>
        <w:pStyle w:val="Zkladntext"/>
        <w:spacing w:before="60" w:after="0" w:line="240" w:lineRule="auto"/>
        <w:ind w:left="0" w:firstLine="0"/>
        <w:rPr>
          <w:rFonts w:cs="Arial Narrow"/>
          <w:b/>
          <w:bCs/>
        </w:rPr>
      </w:pPr>
      <w:r w:rsidRPr="002B3347">
        <w:rPr>
          <w:rFonts w:cs="Arial Narrow"/>
          <w:bCs/>
        </w:rPr>
        <w:t>„</w:t>
      </w:r>
      <w:r w:rsidRPr="000920B9">
        <w:rPr>
          <w:rFonts w:cs="Arial Narrow"/>
          <w:b/>
          <w:bCs/>
        </w:rPr>
        <w:t>Partneři</w:t>
      </w:r>
      <w:r w:rsidRPr="002B3347">
        <w:rPr>
          <w:rFonts w:cs="Arial Narrow"/>
          <w:bCs/>
        </w:rPr>
        <w:t>“</w:t>
      </w:r>
      <w:r w:rsidR="002B3347">
        <w:rPr>
          <w:rFonts w:cs="Arial Narrow"/>
          <w:b/>
          <w:bCs/>
        </w:rPr>
        <w:t xml:space="preserve"> </w:t>
      </w:r>
      <w:r w:rsidR="002B3347" w:rsidRPr="002B3347">
        <w:rPr>
          <w:rFonts w:cs="Arial Narrow"/>
          <w:bCs/>
        </w:rPr>
        <w:t xml:space="preserve">znamená </w:t>
      </w:r>
      <w:r>
        <w:rPr>
          <w:rFonts w:cs="Arial Narrow"/>
        </w:rPr>
        <w:t>obchodní partne</w:t>
      </w:r>
      <w:r w:rsidR="005A6F4A">
        <w:rPr>
          <w:rFonts w:cs="Arial Narrow"/>
        </w:rPr>
        <w:t>ry</w:t>
      </w:r>
      <w:r>
        <w:rPr>
          <w:rFonts w:cs="Arial Narrow"/>
        </w:rPr>
        <w:t xml:space="preserve"> </w:t>
      </w:r>
      <w:r w:rsidR="002B67D0">
        <w:rPr>
          <w:rFonts w:cs="Arial Narrow"/>
        </w:rPr>
        <w:t>Provozovatel</w:t>
      </w:r>
      <w:r>
        <w:rPr>
          <w:rFonts w:cs="Arial Narrow"/>
        </w:rPr>
        <w:t>e, kteří prostřednictvím svých distribučních kanálů (</w:t>
      </w:r>
      <w:r w:rsidR="005A6F4A">
        <w:rPr>
          <w:rFonts w:cs="Arial Narrow"/>
        </w:rPr>
        <w:t xml:space="preserve">internetových </w:t>
      </w:r>
      <w:r>
        <w:rPr>
          <w:rFonts w:cs="Arial Narrow"/>
        </w:rPr>
        <w:t>stránek) nabízejí volné ubytovací kapacity Klienta.</w:t>
      </w:r>
    </w:p>
    <w:p w14:paraId="57C5B839" w14:textId="77777777" w:rsidR="00DC5373" w:rsidRDefault="00DC5373" w:rsidP="00CF1118">
      <w:pPr>
        <w:pStyle w:val="Zkladntext"/>
        <w:spacing w:before="60" w:after="0" w:line="240" w:lineRule="auto"/>
        <w:ind w:left="0" w:firstLine="0"/>
        <w:rPr>
          <w:rFonts w:cs="Arial Narrow"/>
          <w:b/>
          <w:bCs/>
        </w:rPr>
      </w:pPr>
      <w:r w:rsidRPr="002B3347">
        <w:rPr>
          <w:rFonts w:cs="Arial Narrow"/>
          <w:bCs/>
        </w:rPr>
        <w:t>„</w:t>
      </w:r>
      <w:r>
        <w:rPr>
          <w:rFonts w:cs="Arial Narrow"/>
          <w:b/>
          <w:bCs/>
        </w:rPr>
        <w:t>PRO</w:t>
      </w:r>
      <w:r w:rsidR="00555AD2">
        <w:rPr>
          <w:rFonts w:cs="Arial Narrow"/>
          <w:b/>
          <w:bCs/>
        </w:rPr>
        <w:t xml:space="preserve">“ </w:t>
      </w:r>
      <w:r w:rsidR="00555AD2" w:rsidRPr="002B67D0">
        <w:rPr>
          <w:rFonts w:cs="Arial Narrow"/>
          <w:bCs/>
        </w:rPr>
        <w:t>a</w:t>
      </w:r>
      <w:r w:rsidR="00555AD2">
        <w:rPr>
          <w:rFonts w:cs="Arial Narrow"/>
          <w:b/>
          <w:bCs/>
        </w:rPr>
        <w:t xml:space="preserve"> „</w:t>
      </w:r>
      <w:r>
        <w:rPr>
          <w:rFonts w:cs="Arial Narrow"/>
          <w:b/>
          <w:bCs/>
        </w:rPr>
        <w:t>LITE</w:t>
      </w:r>
      <w:r w:rsidRPr="002B3347">
        <w:rPr>
          <w:rFonts w:cs="Arial Narrow"/>
          <w:bCs/>
        </w:rPr>
        <w:t>“</w:t>
      </w:r>
      <w:r w:rsidR="002B3347">
        <w:rPr>
          <w:rFonts w:cs="Arial Narrow"/>
          <w:bCs/>
        </w:rPr>
        <w:t xml:space="preserve"> znamená</w:t>
      </w:r>
      <w:r w:rsidR="002B3347">
        <w:rPr>
          <w:rFonts w:cs="Arial Narrow"/>
        </w:rPr>
        <w:t xml:space="preserve"> </w:t>
      </w:r>
      <w:r>
        <w:rPr>
          <w:rFonts w:cs="Arial Narrow"/>
        </w:rPr>
        <w:t>dvě verze systému Previo</w:t>
      </w:r>
      <w:r w:rsidR="003A2003">
        <w:rPr>
          <w:rFonts w:cs="Arial Narrow"/>
        </w:rPr>
        <w:t>,</w:t>
      </w:r>
      <w:r>
        <w:rPr>
          <w:rFonts w:cs="Arial Narrow"/>
        </w:rPr>
        <w:t xml:space="preserve"> které slouží Klientům ke správě běžné provozní agendy ubytovacího zařízení a k přijímání a správě rezervací ubytovacích kapacit. </w:t>
      </w:r>
      <w:r w:rsidR="00117D67">
        <w:rPr>
          <w:rFonts w:cs="Arial Narrow"/>
        </w:rPr>
        <w:t xml:space="preserve">Rozdíl mezi verzemi je uveden na webových stránkách </w:t>
      </w:r>
      <w:r w:rsidR="002B67D0">
        <w:rPr>
          <w:rFonts w:cs="Arial Narrow"/>
        </w:rPr>
        <w:t>Provozovatel</w:t>
      </w:r>
      <w:r w:rsidR="00117D67">
        <w:rPr>
          <w:rFonts w:cs="Arial Narrow"/>
        </w:rPr>
        <w:t>e.</w:t>
      </w:r>
    </w:p>
    <w:p w14:paraId="573946BC" w14:textId="77777777" w:rsidR="00DC5373" w:rsidRDefault="00DC5373" w:rsidP="00CF1118">
      <w:pPr>
        <w:pStyle w:val="Zkladntext"/>
        <w:spacing w:before="60" w:after="0" w:line="240" w:lineRule="auto"/>
        <w:ind w:left="0" w:firstLine="0"/>
        <w:rPr>
          <w:rFonts w:cs="Arial Narrow"/>
        </w:rPr>
      </w:pPr>
      <w:r w:rsidRPr="002B3347">
        <w:rPr>
          <w:rFonts w:cs="Arial Narrow"/>
          <w:bCs/>
        </w:rPr>
        <w:t>„</w:t>
      </w:r>
      <w:r>
        <w:rPr>
          <w:rFonts w:cs="Arial Narrow"/>
          <w:b/>
          <w:bCs/>
        </w:rPr>
        <w:t>CONNECT</w:t>
      </w:r>
      <w:r w:rsidRPr="002B3347">
        <w:rPr>
          <w:rFonts w:cs="Arial Narrow"/>
          <w:bCs/>
        </w:rPr>
        <w:t>“</w:t>
      </w:r>
      <w:r w:rsidR="002B3347">
        <w:rPr>
          <w:rFonts w:cs="Arial Narrow"/>
          <w:bCs/>
        </w:rPr>
        <w:t xml:space="preserve"> znamená</w:t>
      </w:r>
      <w:r w:rsidR="002B3347">
        <w:rPr>
          <w:rFonts w:cs="Arial Narrow"/>
        </w:rPr>
        <w:t xml:space="preserve"> </w:t>
      </w:r>
      <w:r w:rsidR="005A6F4A">
        <w:rPr>
          <w:rFonts w:cs="Arial Narrow"/>
        </w:rPr>
        <w:t>verzi</w:t>
      </w:r>
      <w:r>
        <w:rPr>
          <w:rFonts w:cs="Arial Narrow"/>
        </w:rPr>
        <w:t xml:space="preserve"> systému Previo, která </w:t>
      </w:r>
      <w:r w:rsidR="00762F62">
        <w:rPr>
          <w:rFonts w:cs="Arial Narrow"/>
        </w:rPr>
        <w:t xml:space="preserve">umožňuje </w:t>
      </w:r>
      <w:r w:rsidR="002B67D0">
        <w:rPr>
          <w:rFonts w:cs="Arial Narrow"/>
        </w:rPr>
        <w:t xml:space="preserve">pouze </w:t>
      </w:r>
      <w:r>
        <w:rPr>
          <w:rFonts w:cs="Arial Narrow"/>
        </w:rPr>
        <w:t>nastavení, potřebn</w:t>
      </w:r>
      <w:r w:rsidR="00117D67">
        <w:rPr>
          <w:rFonts w:cs="Arial Narrow"/>
        </w:rPr>
        <w:t>á</w:t>
      </w:r>
      <w:r>
        <w:rPr>
          <w:rFonts w:cs="Arial Narrow"/>
        </w:rPr>
        <w:t xml:space="preserve"> pro spolupráci Klienta s</w:t>
      </w:r>
      <w:r w:rsidR="005A6F4A">
        <w:rPr>
          <w:rFonts w:cs="Arial Narrow"/>
        </w:rPr>
        <w:t xml:space="preserve"> </w:t>
      </w:r>
      <w:r>
        <w:rPr>
          <w:rFonts w:cs="Arial Narrow"/>
        </w:rPr>
        <w:t>Partnery.</w:t>
      </w:r>
    </w:p>
    <w:p w14:paraId="4B5B86F1" w14:textId="77777777" w:rsidR="00C6754B" w:rsidRDefault="00C6754B" w:rsidP="00CF1118">
      <w:pPr>
        <w:pStyle w:val="Zkladntext"/>
        <w:spacing w:before="60" w:after="0" w:line="240" w:lineRule="auto"/>
        <w:ind w:left="0" w:firstLine="0"/>
        <w:rPr>
          <w:rFonts w:cs="Arial Narrow"/>
          <w:b/>
          <w:bCs/>
        </w:rPr>
      </w:pPr>
      <w:r w:rsidRPr="002B3347">
        <w:rPr>
          <w:rFonts w:cs="Arial Narrow"/>
          <w:bCs/>
        </w:rPr>
        <w:t>„</w:t>
      </w:r>
      <w:r>
        <w:rPr>
          <w:rFonts w:cs="Arial Narrow"/>
          <w:b/>
          <w:bCs/>
        </w:rPr>
        <w:t>PAY</w:t>
      </w:r>
      <w:r w:rsidRPr="002B3347">
        <w:rPr>
          <w:rFonts w:cs="Arial Narrow"/>
          <w:bCs/>
        </w:rPr>
        <w:t>“</w:t>
      </w:r>
      <w:r>
        <w:rPr>
          <w:rFonts w:cs="Arial Narrow"/>
          <w:bCs/>
        </w:rPr>
        <w:t xml:space="preserve"> znamená</w:t>
      </w:r>
      <w:r>
        <w:rPr>
          <w:rFonts w:cs="Arial Narrow"/>
        </w:rPr>
        <w:t xml:space="preserve"> platební technologii, která umožňuje zákazníkům Klienta zaplatit za služby prostřednictvím (i) zabezpečené online platební brány nebo (</w:t>
      </w:r>
      <w:proofErr w:type="spellStart"/>
      <w:r>
        <w:rPr>
          <w:rFonts w:cs="Arial Narrow"/>
        </w:rPr>
        <w:t>ii</w:t>
      </w:r>
      <w:proofErr w:type="spellEnd"/>
      <w:r>
        <w:rPr>
          <w:rFonts w:cs="Arial Narrow"/>
        </w:rPr>
        <w:t>) fyzického platebního terminálu. Transakce jsou zaznamenávány do systému Previo.</w:t>
      </w:r>
    </w:p>
    <w:p w14:paraId="1154B3EE" w14:textId="77777777" w:rsidR="00DC5373" w:rsidRDefault="00DC5373" w:rsidP="00CF1118">
      <w:pPr>
        <w:pStyle w:val="Zkladntext"/>
        <w:spacing w:before="60" w:after="0" w:line="240" w:lineRule="auto"/>
        <w:ind w:left="0" w:firstLine="0"/>
        <w:jc w:val="left"/>
        <w:rPr>
          <w:rFonts w:cs="Arial Narrow"/>
          <w:b/>
          <w:bCs/>
        </w:rPr>
      </w:pPr>
      <w:r w:rsidRPr="002B3347">
        <w:rPr>
          <w:rFonts w:cs="Arial Narrow"/>
          <w:bCs/>
        </w:rPr>
        <w:t>„</w:t>
      </w:r>
      <w:r w:rsidR="00117D67" w:rsidRPr="00117D67">
        <w:rPr>
          <w:rFonts w:cs="Arial Narrow"/>
          <w:b/>
          <w:bCs/>
        </w:rPr>
        <w:t>R</w:t>
      </w:r>
      <w:r w:rsidR="00117D67">
        <w:rPr>
          <w:rFonts w:cs="Arial Narrow"/>
          <w:b/>
          <w:bCs/>
        </w:rPr>
        <w:t>ESERVATION</w:t>
      </w:r>
      <w:r w:rsidR="00117D67" w:rsidRPr="00117D67">
        <w:rPr>
          <w:rFonts w:cs="Arial Narrow"/>
          <w:b/>
          <w:bCs/>
        </w:rPr>
        <w:t>+</w:t>
      </w:r>
      <w:r w:rsidRPr="002B3347">
        <w:rPr>
          <w:rFonts w:cs="Arial Narrow"/>
          <w:bCs/>
        </w:rPr>
        <w:t>“</w:t>
      </w:r>
      <w:r w:rsidR="002B3347">
        <w:rPr>
          <w:rFonts w:cs="Arial Narrow"/>
        </w:rPr>
        <w:t xml:space="preserve"> znamená </w:t>
      </w:r>
      <w:r>
        <w:rPr>
          <w:rFonts w:cs="Arial Narrow"/>
        </w:rPr>
        <w:t xml:space="preserve">online rezervační systém pro vlastní </w:t>
      </w:r>
      <w:r w:rsidR="00762F62">
        <w:rPr>
          <w:rFonts w:cs="Arial Narrow"/>
        </w:rPr>
        <w:t xml:space="preserve">internetové stránky </w:t>
      </w:r>
      <w:r>
        <w:rPr>
          <w:rFonts w:cs="Arial Narrow"/>
        </w:rPr>
        <w:t>Klienta, který umožňuje:</w:t>
      </w:r>
      <w:r>
        <w:rPr>
          <w:rFonts w:cs="Arial Narrow"/>
        </w:rPr>
        <w:br/>
      </w:r>
      <w:r>
        <w:rPr>
          <w:rFonts w:cs="Arial Narrow"/>
        </w:rPr>
        <w:tab/>
        <w:t xml:space="preserve">i. </w:t>
      </w:r>
      <w:r w:rsidR="00762F62">
        <w:rPr>
          <w:rFonts w:cs="Arial Narrow"/>
        </w:rPr>
        <w:t xml:space="preserve">vytvoření </w:t>
      </w:r>
      <w:r>
        <w:rPr>
          <w:rFonts w:cs="Arial Narrow"/>
        </w:rPr>
        <w:t>rezervac</w:t>
      </w:r>
      <w:r w:rsidR="00762F62">
        <w:rPr>
          <w:rFonts w:cs="Arial Narrow"/>
        </w:rPr>
        <w:t>í</w:t>
      </w:r>
      <w:r>
        <w:rPr>
          <w:rFonts w:cs="Arial Narrow"/>
        </w:rPr>
        <w:t xml:space="preserve"> ubytovacích a souvisejících služeb,</w:t>
      </w:r>
      <w:r>
        <w:rPr>
          <w:rFonts w:cs="Arial Narrow"/>
        </w:rPr>
        <w:br/>
      </w:r>
      <w:r>
        <w:rPr>
          <w:rFonts w:cs="Arial Narrow"/>
        </w:rPr>
        <w:tab/>
      </w:r>
      <w:proofErr w:type="spellStart"/>
      <w:r>
        <w:rPr>
          <w:rFonts w:cs="Arial Narrow"/>
        </w:rPr>
        <w:t>ii</w:t>
      </w:r>
      <w:proofErr w:type="spellEnd"/>
      <w:r>
        <w:rPr>
          <w:rFonts w:cs="Arial Narrow"/>
        </w:rPr>
        <w:t xml:space="preserve">. </w:t>
      </w:r>
      <w:r w:rsidR="00762F62">
        <w:rPr>
          <w:rFonts w:cs="Arial Narrow"/>
        </w:rPr>
        <w:t xml:space="preserve">vytvoření </w:t>
      </w:r>
      <w:r>
        <w:rPr>
          <w:rFonts w:cs="Arial Narrow"/>
        </w:rPr>
        <w:t>rezervac</w:t>
      </w:r>
      <w:r w:rsidR="00555AD2">
        <w:rPr>
          <w:rFonts w:cs="Arial Narrow"/>
        </w:rPr>
        <w:t>í</w:t>
      </w:r>
      <w:r>
        <w:rPr>
          <w:rFonts w:cs="Arial Narrow"/>
        </w:rPr>
        <w:t xml:space="preserve"> pobytových balíčků,</w:t>
      </w:r>
      <w:r>
        <w:rPr>
          <w:rFonts w:cs="Arial Narrow"/>
        </w:rPr>
        <w:br/>
      </w:r>
      <w:r>
        <w:rPr>
          <w:rFonts w:cs="Arial Narrow"/>
        </w:rPr>
        <w:tab/>
      </w:r>
      <w:proofErr w:type="spellStart"/>
      <w:r>
        <w:rPr>
          <w:rFonts w:cs="Arial Narrow"/>
        </w:rPr>
        <w:t>iii</w:t>
      </w:r>
      <w:proofErr w:type="spellEnd"/>
      <w:r>
        <w:rPr>
          <w:rFonts w:cs="Arial Narrow"/>
        </w:rPr>
        <w:t>. automatický sběr a publikování uživatelských recenzí,</w:t>
      </w:r>
      <w:r>
        <w:rPr>
          <w:rFonts w:cs="Arial Narrow"/>
        </w:rPr>
        <w:br/>
      </w:r>
      <w:r>
        <w:rPr>
          <w:rFonts w:cs="Arial Narrow"/>
        </w:rPr>
        <w:tab/>
      </w:r>
      <w:proofErr w:type="spellStart"/>
      <w:r>
        <w:rPr>
          <w:rFonts w:cs="Arial Narrow"/>
        </w:rPr>
        <w:t>iv</w:t>
      </w:r>
      <w:proofErr w:type="spellEnd"/>
      <w:r>
        <w:rPr>
          <w:rFonts w:cs="Arial Narrow"/>
        </w:rPr>
        <w:t>. zobrazení ceníku</w:t>
      </w:r>
      <w:r w:rsidR="00555AD2">
        <w:rPr>
          <w:rFonts w:cs="Arial Narrow"/>
        </w:rPr>
        <w:t xml:space="preserve"> ubytovacích zařízení Klientů</w:t>
      </w:r>
      <w:r>
        <w:rPr>
          <w:rFonts w:cs="Arial Narrow"/>
        </w:rPr>
        <w:t>,</w:t>
      </w:r>
      <w:r>
        <w:rPr>
          <w:rFonts w:cs="Arial Narrow"/>
        </w:rPr>
        <w:br/>
      </w:r>
      <w:r>
        <w:rPr>
          <w:rFonts w:cs="Arial Narrow"/>
        </w:rPr>
        <w:tab/>
        <w:t>v. zobrazení kalendáře obsazenosti</w:t>
      </w:r>
      <w:r w:rsidR="00CD1925">
        <w:rPr>
          <w:rFonts w:cs="Arial Narrow"/>
        </w:rPr>
        <w:t xml:space="preserve"> ubytovacích zařízení Klientů</w:t>
      </w:r>
      <w:r>
        <w:rPr>
          <w:rFonts w:cs="Arial Narrow"/>
        </w:rPr>
        <w:t xml:space="preserve"> a</w:t>
      </w:r>
      <w:r>
        <w:rPr>
          <w:rFonts w:cs="Arial Narrow"/>
        </w:rPr>
        <w:br/>
      </w:r>
      <w:r>
        <w:rPr>
          <w:rFonts w:cs="Arial Narrow"/>
        </w:rPr>
        <w:tab/>
      </w:r>
      <w:proofErr w:type="spellStart"/>
      <w:r>
        <w:rPr>
          <w:rFonts w:cs="Arial Narrow"/>
        </w:rPr>
        <w:t>vi</w:t>
      </w:r>
      <w:proofErr w:type="spellEnd"/>
      <w:r>
        <w:rPr>
          <w:rFonts w:cs="Arial Narrow"/>
        </w:rPr>
        <w:t>. zobrazení mapy s výpočtem trasy ke Klientovi</w:t>
      </w:r>
      <w:r w:rsidR="00CD1925">
        <w:rPr>
          <w:rFonts w:cs="Arial Narrow"/>
        </w:rPr>
        <w:t xml:space="preserve"> z libovolného bodu zadaného Zákazníkem.</w:t>
      </w:r>
    </w:p>
    <w:p w14:paraId="798765E8" w14:textId="77777777" w:rsidR="00B750CD" w:rsidRDefault="00DC5373" w:rsidP="00CF1118">
      <w:pPr>
        <w:pStyle w:val="Zkladntext"/>
        <w:spacing w:before="60" w:after="0" w:line="240" w:lineRule="auto"/>
        <w:ind w:left="0" w:firstLine="0"/>
        <w:rPr>
          <w:rFonts w:cs="Arial Narrow"/>
        </w:rPr>
      </w:pPr>
      <w:r w:rsidRPr="002B3347">
        <w:rPr>
          <w:rFonts w:cs="Arial Narrow"/>
          <w:bCs/>
        </w:rPr>
        <w:t>„</w:t>
      </w:r>
      <w:r>
        <w:rPr>
          <w:rFonts w:cs="Arial Narrow"/>
          <w:b/>
          <w:bCs/>
        </w:rPr>
        <w:t>GLOBAL</w:t>
      </w:r>
      <w:r w:rsidRPr="002B3347">
        <w:rPr>
          <w:rFonts w:cs="Arial Narrow"/>
          <w:bCs/>
        </w:rPr>
        <w:t>“</w:t>
      </w:r>
      <w:r>
        <w:rPr>
          <w:rFonts w:cs="Arial Narrow"/>
        </w:rPr>
        <w:t xml:space="preserve"> </w:t>
      </w:r>
      <w:r w:rsidR="00555AD2">
        <w:rPr>
          <w:rFonts w:cs="Arial Narrow"/>
        </w:rPr>
        <w:t xml:space="preserve">znamená </w:t>
      </w:r>
      <w:r>
        <w:rPr>
          <w:rFonts w:cs="Arial Narrow"/>
        </w:rPr>
        <w:t>nástroj pro automatickou aktualizaci dat (obsazenosti a cen) na zahraničních internetových distribučních kanálech. G</w:t>
      </w:r>
      <w:r w:rsidR="00C25873">
        <w:rPr>
          <w:rFonts w:cs="Arial Narrow"/>
        </w:rPr>
        <w:t>LOBAL</w:t>
      </w:r>
      <w:r>
        <w:rPr>
          <w:rFonts w:cs="Arial Narrow"/>
        </w:rPr>
        <w:t xml:space="preserve"> je schopen přijímat rezervace</w:t>
      </w:r>
      <w:r w:rsidR="002B67D0">
        <w:rPr>
          <w:rFonts w:cs="Arial Narrow"/>
        </w:rPr>
        <w:t>,</w:t>
      </w:r>
      <w:r>
        <w:rPr>
          <w:rFonts w:cs="Arial Narrow"/>
        </w:rPr>
        <w:t xml:space="preserve"> vytvořené na některých z těchto distribučních kanálů a ukládat je do systému Previo.</w:t>
      </w:r>
    </w:p>
    <w:p w14:paraId="5A5D7B2D" w14:textId="77777777" w:rsidR="00942AB7" w:rsidRPr="00CF1118" w:rsidRDefault="00CD1925" w:rsidP="00CF1118">
      <w:pPr>
        <w:pStyle w:val="Zkladntext"/>
        <w:numPr>
          <w:ilvl w:val="0"/>
          <w:numId w:val="1"/>
        </w:numPr>
        <w:spacing w:before="60" w:after="0" w:line="240" w:lineRule="auto"/>
        <w:ind w:left="0" w:firstLine="0"/>
        <w:rPr>
          <w:rFonts w:cs="Arial Narrow"/>
        </w:rPr>
      </w:pPr>
      <w:r>
        <w:rPr>
          <w:rFonts w:cs="Arial Narrow"/>
        </w:rPr>
        <w:t>„</w:t>
      </w:r>
      <w:r>
        <w:rPr>
          <w:rFonts w:cs="Arial Narrow"/>
          <w:b/>
        </w:rPr>
        <w:t>Zákazník</w:t>
      </w:r>
      <w:r>
        <w:rPr>
          <w:rFonts w:cs="Arial Narrow"/>
        </w:rPr>
        <w:t>“ je třetí osoba odlišná od Partnerů, která má prostřednictvím Partnerů zájem a možnost uzavřít s Klientem smlouvu o ubytování a obdobných službách.</w:t>
      </w:r>
    </w:p>
    <w:p w14:paraId="4F4B5DF7" w14:textId="77777777" w:rsidR="00FD62F9" w:rsidRDefault="00FD62F9">
      <w:pPr>
        <w:widowControl/>
        <w:suppressAutoHyphens w:val="0"/>
        <w:spacing w:line="240" w:lineRule="auto"/>
        <w:rPr>
          <w:rFonts w:eastAsia="Microsoft YaHei" w:cs="Arial Narrow"/>
          <w:b/>
          <w:bCs/>
          <w:iCs/>
          <w:sz w:val="24"/>
          <w:szCs w:val="28"/>
          <w:u w:val="single"/>
        </w:rPr>
      </w:pPr>
      <w:r>
        <w:br w:type="page"/>
      </w:r>
    </w:p>
    <w:p w14:paraId="1960A6CC" w14:textId="77777777" w:rsidR="00E85ABB" w:rsidRPr="00675F92" w:rsidRDefault="00DC5373" w:rsidP="00675F92">
      <w:pPr>
        <w:pStyle w:val="Nadpis2"/>
      </w:pPr>
      <w:r w:rsidRPr="00675F92">
        <w:lastRenderedPageBreak/>
        <w:t>2. Předmět smlouvy</w:t>
      </w:r>
    </w:p>
    <w:p w14:paraId="2BEBA053" w14:textId="77777777" w:rsidR="00C25873" w:rsidRDefault="00DC5373" w:rsidP="00CF1118">
      <w:pPr>
        <w:pStyle w:val="Odstsmlouvy"/>
      </w:pPr>
      <w:r>
        <w:t>2.1.</w:t>
      </w:r>
      <w:r>
        <w:tab/>
        <w:t xml:space="preserve">Předmětem této </w:t>
      </w:r>
      <w:r w:rsidR="00931A28">
        <w:t>S</w:t>
      </w:r>
      <w:r>
        <w:t xml:space="preserve">mlouvy je závazek </w:t>
      </w:r>
      <w:r w:rsidR="002B67D0">
        <w:t>Provozovatel</w:t>
      </w:r>
      <w:r>
        <w:t xml:space="preserve">e zpřístupnit Klientovi Previo, </w:t>
      </w:r>
      <w:r w:rsidR="00EB5C7E">
        <w:t xml:space="preserve">a to </w:t>
      </w:r>
      <w:r>
        <w:t xml:space="preserve">za účelem využívání </w:t>
      </w:r>
      <w:r w:rsidR="00EB5C7E">
        <w:t xml:space="preserve">funkcí </w:t>
      </w:r>
      <w:r w:rsidR="009D5135">
        <w:t xml:space="preserve">Klientem zvolené verze </w:t>
      </w:r>
      <w:r w:rsidR="00EB5C7E">
        <w:t>Previ</w:t>
      </w:r>
      <w:r w:rsidR="009D5135">
        <w:t>a</w:t>
      </w:r>
      <w:r w:rsidR="00EB5C7E">
        <w:t xml:space="preserve"> a</w:t>
      </w:r>
      <w:r>
        <w:t xml:space="preserve"> služ</w:t>
      </w:r>
      <w:r w:rsidR="009D5135">
        <w:t>e</w:t>
      </w:r>
      <w:r>
        <w:t xml:space="preserve">b sjednanými v samostatných dodatcích k této </w:t>
      </w:r>
      <w:r w:rsidR="00931A28">
        <w:t>S</w:t>
      </w:r>
      <w:r>
        <w:t xml:space="preserve">mlouvě. </w:t>
      </w:r>
    </w:p>
    <w:p w14:paraId="09725D2F" w14:textId="77777777" w:rsidR="0072531D" w:rsidRDefault="0072531D" w:rsidP="00CF1118">
      <w:pPr>
        <w:pStyle w:val="Odstsmlouvy"/>
      </w:pPr>
      <w:r>
        <w:t>2.2.</w:t>
      </w:r>
      <w:r>
        <w:tab/>
      </w:r>
      <w:r w:rsidR="00DC5373">
        <w:t xml:space="preserve">Na základě </w:t>
      </w:r>
      <w:r>
        <w:t xml:space="preserve">a za podmínek uvedených v čl. 3 této </w:t>
      </w:r>
      <w:r w:rsidR="00B02192">
        <w:t>Smlouv</w:t>
      </w:r>
      <w:r>
        <w:t>y</w:t>
      </w:r>
      <w:r w:rsidR="00DC5373">
        <w:t xml:space="preserve"> uděluje </w:t>
      </w:r>
      <w:r w:rsidR="002B67D0">
        <w:t>Provozovatel</w:t>
      </w:r>
      <w:r w:rsidR="00DC5373">
        <w:t xml:space="preserve"> Klientovi </w:t>
      </w:r>
      <w:r w:rsidR="00DC5373" w:rsidRPr="00B750CD">
        <w:t xml:space="preserve">licenci k </w:t>
      </w:r>
      <w:r w:rsidR="0039491D">
        <w:t xml:space="preserve">užití </w:t>
      </w:r>
      <w:r w:rsidR="00DC5373" w:rsidRPr="00B750CD">
        <w:t xml:space="preserve">systému Previo, </w:t>
      </w:r>
      <w:r w:rsidR="0039491D">
        <w:t>resp. jeho technických prostředků a funkcionalit</w:t>
      </w:r>
      <w:r w:rsidR="009D5135">
        <w:t>,</w:t>
      </w:r>
      <w:r w:rsidR="0039491D">
        <w:t xml:space="preserve"> </w:t>
      </w:r>
      <w:r w:rsidR="00DC5373" w:rsidRPr="00B750CD">
        <w:t xml:space="preserve">definovaných zvolenou verzí a objednanými službami. </w:t>
      </w:r>
    </w:p>
    <w:p w14:paraId="1A639001" w14:textId="77777777" w:rsidR="00942AB7" w:rsidRPr="00675F92" w:rsidRDefault="0072531D" w:rsidP="00675F92">
      <w:pPr>
        <w:pStyle w:val="Nadpis2"/>
      </w:pPr>
      <w:r w:rsidRPr="0072531D">
        <w:t xml:space="preserve">3. </w:t>
      </w:r>
      <w:r w:rsidRPr="00675F92">
        <w:t>Licen</w:t>
      </w:r>
      <w:r w:rsidR="009D281C" w:rsidRPr="00675F92">
        <w:t>ční</w:t>
      </w:r>
      <w:r w:rsidR="009D281C">
        <w:t xml:space="preserve"> ujednání</w:t>
      </w:r>
    </w:p>
    <w:p w14:paraId="78982AE3" w14:textId="77777777" w:rsidR="0072531D" w:rsidRPr="00D61697" w:rsidRDefault="0072531D" w:rsidP="00CF1118">
      <w:pPr>
        <w:pStyle w:val="Odstsmlouvy"/>
      </w:pPr>
      <w:r w:rsidRPr="00D61697">
        <w:t>3.1.</w:t>
      </w:r>
      <w:r w:rsidR="00D61697">
        <w:tab/>
      </w:r>
      <w:r w:rsidR="002B67D0">
        <w:t>Provozovatel</w:t>
      </w:r>
      <w:r w:rsidRPr="00D61697">
        <w:t xml:space="preserve"> prohlašuje, že</w:t>
      </w:r>
      <w:r w:rsidR="004F2DF3">
        <w:t xml:space="preserve"> </w:t>
      </w:r>
      <w:r w:rsidRPr="00D61697">
        <w:t>je oprávněn</w:t>
      </w:r>
      <w:r w:rsidR="009D281C" w:rsidRPr="00D61697">
        <w:t xml:space="preserve"> vykonávat veškerá majetková práva</w:t>
      </w:r>
      <w:r w:rsidR="004E15F9">
        <w:t xml:space="preserve">, </w:t>
      </w:r>
      <w:r w:rsidR="004E15F9" w:rsidRPr="00D61697">
        <w:t xml:space="preserve">zejména udělit Klientovi </w:t>
      </w:r>
      <w:r w:rsidR="004E15F9">
        <w:t>oprávnění</w:t>
      </w:r>
      <w:r w:rsidR="004E15F9" w:rsidRPr="00D61697">
        <w:t xml:space="preserve"> k</w:t>
      </w:r>
      <w:r w:rsidR="004E15F9">
        <w:t> </w:t>
      </w:r>
      <w:r w:rsidR="004E15F9" w:rsidRPr="00D61697">
        <w:t>užívání</w:t>
      </w:r>
      <w:r w:rsidR="004E15F9">
        <w:t xml:space="preserve">, k </w:t>
      </w:r>
      <w:proofErr w:type="spellStart"/>
      <w:r w:rsidR="004E15F9">
        <w:t>Previu</w:t>
      </w:r>
      <w:proofErr w:type="spellEnd"/>
      <w:r w:rsidR="000F43B5">
        <w:t>.</w:t>
      </w:r>
    </w:p>
    <w:p w14:paraId="00B22CF9" w14:textId="77777777" w:rsidR="00DC5373" w:rsidRPr="00D61697" w:rsidRDefault="0072531D" w:rsidP="00CF1118">
      <w:pPr>
        <w:pStyle w:val="Odstsmlouvy"/>
      </w:pPr>
      <w:r w:rsidRPr="00D61697">
        <w:t xml:space="preserve">3.2. </w:t>
      </w:r>
      <w:r w:rsidR="009D5135">
        <w:tab/>
      </w:r>
      <w:r w:rsidR="009D281C" w:rsidRPr="00D61697">
        <w:t xml:space="preserve">Smluvní strany sjednávají, že </w:t>
      </w:r>
      <w:r w:rsidR="002B67D0">
        <w:t>Provozovatel</w:t>
      </w:r>
      <w:r w:rsidR="009D281C" w:rsidRPr="00D61697">
        <w:t xml:space="preserve"> tímto</w:t>
      </w:r>
      <w:r w:rsidRPr="00D61697">
        <w:t xml:space="preserve"> </w:t>
      </w:r>
      <w:r w:rsidR="009D281C" w:rsidRPr="00D61697">
        <w:t>uděluje</w:t>
      </w:r>
      <w:r w:rsidRPr="00D61697">
        <w:t xml:space="preserve"> za podmínek stanovených v této Smlouvě Klientovi</w:t>
      </w:r>
      <w:r w:rsidR="009D281C" w:rsidRPr="00D61697">
        <w:t xml:space="preserve"> nevýhradní a nepřevoditelnou licenci k užití Previa</w:t>
      </w:r>
      <w:r w:rsidR="00DC5373" w:rsidRPr="00D61697">
        <w:t xml:space="preserve">, a to </w:t>
      </w:r>
      <w:r w:rsidR="000F43B5">
        <w:t>v rozsahu dle Klientem zvolené verze a objednaných služeb</w:t>
      </w:r>
      <w:r w:rsidR="00DC5373" w:rsidRPr="00D61697">
        <w:t xml:space="preserve">. Oprávnění užít Previo se uděluje pro území </w:t>
      </w:r>
      <w:r w:rsidR="00117D67">
        <w:t>Evropské Unie</w:t>
      </w:r>
      <w:r w:rsidR="003562F8">
        <w:t xml:space="preserve"> </w:t>
      </w:r>
      <w:r w:rsidR="00171AD4">
        <w:t>a na dobu trvání této Smlouvy.</w:t>
      </w:r>
    </w:p>
    <w:p w14:paraId="4E73EC27" w14:textId="77777777" w:rsidR="009D281C" w:rsidRPr="00D61697" w:rsidRDefault="00DC5373" w:rsidP="00CF1118">
      <w:pPr>
        <w:pStyle w:val="Odstsmlouvy"/>
      </w:pPr>
      <w:r w:rsidRPr="00D61697">
        <w:t>3.3</w:t>
      </w:r>
      <w:r w:rsidRPr="00D61697">
        <w:tab/>
        <w:t xml:space="preserve">Odměna za poskytnutí této licence je </w:t>
      </w:r>
      <w:r w:rsidR="00675F92">
        <w:t>stanovena jednotlivými dodatky</w:t>
      </w:r>
      <w:r w:rsidRPr="003562F8">
        <w:t>.</w:t>
      </w:r>
    </w:p>
    <w:p w14:paraId="503767A3" w14:textId="77777777" w:rsidR="00DC5373" w:rsidRPr="00D61697" w:rsidRDefault="002B67D0" w:rsidP="00CF1118">
      <w:pPr>
        <w:pStyle w:val="Odstsmlouvy"/>
      </w:pPr>
      <w:r>
        <w:t>3.4</w:t>
      </w:r>
      <w:r w:rsidR="00DC5373" w:rsidRPr="00D61697">
        <w:t xml:space="preserve">. </w:t>
      </w:r>
      <w:r w:rsidR="00D61697">
        <w:tab/>
      </w:r>
      <w:r w:rsidR="00DC5373" w:rsidRPr="00D61697">
        <w:t xml:space="preserve">Klient není oprávněn udělovat další licence (podlicence, sublicence) bez výslovného předchozího souhlasu </w:t>
      </w:r>
      <w:r>
        <w:t>Provozovatel</w:t>
      </w:r>
      <w:r w:rsidR="00CC0855">
        <w:t>e</w:t>
      </w:r>
      <w:r w:rsidR="00DC5373" w:rsidRPr="00D61697">
        <w:t>. Klient dále není oprávněn bez výslovného předchozího souhlasu</w:t>
      </w:r>
      <w:r w:rsidR="00CC0855">
        <w:t xml:space="preserve"> </w:t>
      </w:r>
      <w:r>
        <w:t>Provozovatel</w:t>
      </w:r>
      <w:r w:rsidR="00CC0855">
        <w:t>e</w:t>
      </w:r>
      <w:r w:rsidR="00DC5373" w:rsidRPr="00D61697">
        <w:t xml:space="preserve"> postoupit licenci třetím osobám.</w:t>
      </w:r>
    </w:p>
    <w:p w14:paraId="788FCADA" w14:textId="77777777" w:rsidR="00942AB7" w:rsidRPr="00942AB7" w:rsidRDefault="00507253" w:rsidP="00A6667B">
      <w:pPr>
        <w:pStyle w:val="Nadpis2"/>
      </w:pPr>
      <w:r>
        <w:t>4</w:t>
      </w:r>
      <w:r w:rsidR="00DC5373">
        <w:t xml:space="preserve">. Doba </w:t>
      </w:r>
      <w:r w:rsidR="00DC5373" w:rsidRPr="00A6667B">
        <w:t>trvání</w:t>
      </w:r>
      <w:r w:rsidR="00DC5373">
        <w:t xml:space="preserve"> a ukončení </w:t>
      </w:r>
      <w:r w:rsidR="00DC5373" w:rsidRPr="00675F92">
        <w:t>smlouvy</w:t>
      </w:r>
    </w:p>
    <w:p w14:paraId="3F6609F4" w14:textId="77777777" w:rsidR="00DC5373" w:rsidRDefault="00507253" w:rsidP="00CF1118">
      <w:pPr>
        <w:pStyle w:val="Odstsmlouvy"/>
      </w:pPr>
      <w:r>
        <w:t>4</w:t>
      </w:r>
      <w:r w:rsidR="00DC5373">
        <w:t>.1.</w:t>
      </w:r>
      <w:r w:rsidR="00DC5373">
        <w:tab/>
        <w:t>Smlouva se sjednává na dobu neurčitou.</w:t>
      </w:r>
    </w:p>
    <w:p w14:paraId="489899C0" w14:textId="77777777" w:rsidR="00DC5373" w:rsidRDefault="00507253" w:rsidP="00CF1118">
      <w:pPr>
        <w:pStyle w:val="Odstsmlouvy"/>
      </w:pPr>
      <w:r>
        <w:t>4</w:t>
      </w:r>
      <w:r w:rsidR="00DC5373">
        <w:t>.2.</w:t>
      </w:r>
      <w:r w:rsidR="00DC5373">
        <w:tab/>
        <w:t xml:space="preserve">Smlouva může být ukončena </w:t>
      </w:r>
      <w:r w:rsidR="00A6667B">
        <w:t xml:space="preserve">(i) </w:t>
      </w:r>
      <w:r w:rsidR="00DC5373">
        <w:t xml:space="preserve">dohodou </w:t>
      </w:r>
      <w:r w:rsidR="004F2DF3">
        <w:t>S</w:t>
      </w:r>
      <w:r w:rsidR="00DC5373">
        <w:t xml:space="preserve">mluvních stran, </w:t>
      </w:r>
      <w:r w:rsidR="00A6667B">
        <w:t>(</w:t>
      </w:r>
      <w:proofErr w:type="spellStart"/>
      <w:r w:rsidR="00A6667B">
        <w:t>ii</w:t>
      </w:r>
      <w:proofErr w:type="spellEnd"/>
      <w:r w:rsidR="00A6667B">
        <w:t xml:space="preserve">) </w:t>
      </w:r>
      <w:r w:rsidR="00DC5373">
        <w:t xml:space="preserve">odstoupením jedné ze </w:t>
      </w:r>
      <w:r w:rsidR="004F2DF3">
        <w:t>S</w:t>
      </w:r>
      <w:r w:rsidR="00DC5373">
        <w:t>mluvních stran nebo</w:t>
      </w:r>
      <w:r w:rsidR="00A6667B">
        <w:t xml:space="preserve"> (</w:t>
      </w:r>
      <w:proofErr w:type="spellStart"/>
      <w:r w:rsidR="00A6667B">
        <w:t>iii</w:t>
      </w:r>
      <w:proofErr w:type="spellEnd"/>
      <w:r w:rsidR="00A6667B">
        <w:t>)</w:t>
      </w:r>
      <w:r w:rsidR="00DC5373">
        <w:t xml:space="preserve"> výpovědí.</w:t>
      </w:r>
    </w:p>
    <w:p w14:paraId="214F38DD" w14:textId="77777777" w:rsidR="00DC5373" w:rsidRDefault="00507253" w:rsidP="00CF1118">
      <w:pPr>
        <w:pStyle w:val="Odstsmlouvy"/>
      </w:pPr>
      <w:r>
        <w:t>4</w:t>
      </w:r>
      <w:r w:rsidR="00DC5373">
        <w:t>.3.</w:t>
      </w:r>
      <w:r w:rsidR="00DC5373">
        <w:tab/>
      </w:r>
      <w:r w:rsidR="002B67D0">
        <w:t>Provozovatel</w:t>
      </w:r>
      <w:r w:rsidR="00DC5373">
        <w:t xml:space="preserve"> i Klient mohou od této </w:t>
      </w:r>
      <w:r w:rsidR="004F2DF3">
        <w:t>S</w:t>
      </w:r>
      <w:r w:rsidR="00DC5373">
        <w:t xml:space="preserve">mlouvy odstoupit v případě podstatného porušení smluvních povinností druhou </w:t>
      </w:r>
      <w:r w:rsidR="004F2DF3">
        <w:t>S</w:t>
      </w:r>
      <w:r w:rsidR="00DC5373">
        <w:t>mluvní stranou. Za podstatné porušení smluvních povinností se považuje zejména nesplnění kteréhokoli závazku k</w:t>
      </w:r>
      <w:r w:rsidR="00A6667B">
        <w:t> </w:t>
      </w:r>
      <w:r w:rsidR="00DC5373">
        <w:t>úhradě</w:t>
      </w:r>
      <w:r w:rsidR="00A6667B">
        <w:t xml:space="preserve"> poplatků</w:t>
      </w:r>
      <w:r w:rsidR="00DC5373">
        <w:t xml:space="preserve"> </w:t>
      </w:r>
      <w:r w:rsidR="00A6667B">
        <w:t xml:space="preserve">za poskytnutou licenci a služby či k úhradě </w:t>
      </w:r>
      <w:r w:rsidR="00360E20">
        <w:t>Provize</w:t>
      </w:r>
      <w:r w:rsidR="00DC5373">
        <w:t xml:space="preserve"> za zprostředkované rezervace, uvádění nepravdivých informací při odsouhlasení </w:t>
      </w:r>
      <w:r w:rsidR="00360E20">
        <w:t>Provizí</w:t>
      </w:r>
      <w:r w:rsidR="00DC5373">
        <w:t xml:space="preserve">, porušování pravidel sjednaných v dodatcích k této </w:t>
      </w:r>
      <w:r w:rsidR="004F2DF3">
        <w:t>S</w:t>
      </w:r>
      <w:r w:rsidR="00DC5373">
        <w:t>mlouvě a poškozování zájmů P</w:t>
      </w:r>
      <w:r w:rsidR="004F2DF3">
        <w:t xml:space="preserve">revio </w:t>
      </w:r>
      <w:r w:rsidR="00DC5373">
        <w:t>P</w:t>
      </w:r>
      <w:r w:rsidR="004F2DF3">
        <w:t>artnerů</w:t>
      </w:r>
      <w:r w:rsidR="00854D3E">
        <w:t xml:space="preserve"> nebo Zákazníků Klienta</w:t>
      </w:r>
      <w:r w:rsidR="00DC5373">
        <w:t xml:space="preserve">. Odstoupení od </w:t>
      </w:r>
      <w:r w:rsidR="004F2DF3">
        <w:t>S</w:t>
      </w:r>
      <w:r w:rsidR="00DC5373">
        <w:t xml:space="preserve">mlouvy je účinné v okamžiku doručení písemného odstoupení na adresu druhé smluvní strany uvedené v záhlaví této </w:t>
      </w:r>
      <w:r w:rsidR="00931A28">
        <w:t>S</w:t>
      </w:r>
      <w:r w:rsidR="00DC5373">
        <w:t>mlouvy.</w:t>
      </w:r>
    </w:p>
    <w:p w14:paraId="77452F27" w14:textId="77777777" w:rsidR="004F2DF3" w:rsidRDefault="00507253" w:rsidP="00CF1118">
      <w:pPr>
        <w:pStyle w:val="Odstsmlouvy"/>
      </w:pPr>
      <w:r>
        <w:t>4</w:t>
      </w:r>
      <w:r w:rsidR="00DC5373">
        <w:t>.4.</w:t>
      </w:r>
      <w:r w:rsidR="00DC5373">
        <w:tab/>
      </w:r>
      <w:r w:rsidR="004F2DF3">
        <w:t xml:space="preserve">V případě výpovědi činí výpovědní </w:t>
      </w:r>
      <w:r w:rsidR="00874272">
        <w:t>doba</w:t>
      </w:r>
      <w:r w:rsidR="004F2DF3">
        <w:t xml:space="preserve"> </w:t>
      </w:r>
      <w:r w:rsidR="00874272">
        <w:t>jeden (</w:t>
      </w:r>
      <w:r w:rsidR="004F2DF3">
        <w:t>1</w:t>
      </w:r>
      <w:r w:rsidR="00874272">
        <w:t>)</w:t>
      </w:r>
      <w:r w:rsidR="004F2DF3">
        <w:t xml:space="preserve"> měsíc a počíná běžet od prvního dne měsíce následujícího po měsíci, ve kterém byla výpověď jedné ze Smluvních stran doručena druhé Smluvní straně.</w:t>
      </w:r>
    </w:p>
    <w:p w14:paraId="342EE634" w14:textId="77777777" w:rsidR="00DC5373" w:rsidRDefault="00CB05AE" w:rsidP="00CF1118">
      <w:pPr>
        <w:pStyle w:val="Odstsmlouvy"/>
      </w:pPr>
      <w:r>
        <w:t>4</w:t>
      </w:r>
      <w:r w:rsidR="004F2DF3">
        <w:t>.5.</w:t>
      </w:r>
      <w:r w:rsidR="004F2DF3">
        <w:tab/>
        <w:t>Odstoupení od Smlouvy či výpověď Smlouvy učiní Smluvní strany písemně</w:t>
      </w:r>
      <w:r w:rsidR="00874272">
        <w:t>,</w:t>
      </w:r>
      <w:r w:rsidR="004F2DF3">
        <w:t xml:space="preserve"> a to na poštovní adresu příslušené Smluvní strany uvedenou v této Smlouvě. Odstoupení od Smlouvy i výpověď Smlouvy může být také učiněna v elektronické formě, a to na e-mailovou adresu příslušné Smluvní </w:t>
      </w:r>
      <w:r w:rsidR="004C5A57">
        <w:t>strany uvedenou v této Smlouvě.</w:t>
      </w:r>
    </w:p>
    <w:p w14:paraId="06421643" w14:textId="77777777" w:rsidR="00CC0855" w:rsidRDefault="00CB05AE" w:rsidP="00CF1118">
      <w:pPr>
        <w:pStyle w:val="Odstsmlouvy"/>
      </w:pPr>
      <w:r>
        <w:t>4</w:t>
      </w:r>
      <w:r w:rsidR="00DC5373">
        <w:t>.</w:t>
      </w:r>
      <w:r w:rsidR="004F2DF3">
        <w:t>6</w:t>
      </w:r>
      <w:r w:rsidR="00DC5373">
        <w:t xml:space="preserve"> </w:t>
      </w:r>
      <w:r w:rsidR="00DC5373">
        <w:tab/>
        <w:t xml:space="preserve">Ukončení </w:t>
      </w:r>
      <w:r w:rsidR="00931A28">
        <w:t>S</w:t>
      </w:r>
      <w:r w:rsidR="00DC5373">
        <w:t xml:space="preserve">mlouvy nezbavuje Klienta povinnosti splnit veškeré platební závazky související s touto </w:t>
      </w:r>
      <w:r w:rsidR="00931A28">
        <w:t>S</w:t>
      </w:r>
      <w:r w:rsidR="00DC5373">
        <w:t xml:space="preserve">mlouvou, přičemž tyto závazky se stávají splatnými nejpozději sedmým (7) dnem od zániku </w:t>
      </w:r>
      <w:r w:rsidR="004F2DF3">
        <w:t>této Smlouvy</w:t>
      </w:r>
      <w:r w:rsidR="00DC5373">
        <w:t>.</w:t>
      </w:r>
    </w:p>
    <w:p w14:paraId="305CB2C0" w14:textId="77777777" w:rsidR="00854D3E" w:rsidRDefault="00CB05AE" w:rsidP="00CF1118">
      <w:pPr>
        <w:pStyle w:val="Odstsmlouvy"/>
      </w:pPr>
      <w:r>
        <w:t>4</w:t>
      </w:r>
      <w:r w:rsidR="00854D3E">
        <w:t>.7</w:t>
      </w:r>
      <w:r w:rsidR="00854D3E">
        <w:tab/>
      </w:r>
      <w:r w:rsidR="00854D3E" w:rsidRPr="00854D3E">
        <w:t xml:space="preserve">V případě ukončení smlouvy má </w:t>
      </w:r>
      <w:r w:rsidR="002B67D0">
        <w:t>Provozovatel</w:t>
      </w:r>
      <w:r w:rsidR="00854D3E">
        <w:t xml:space="preserve"> povinnost</w:t>
      </w:r>
      <w:r w:rsidR="00854D3E" w:rsidRPr="00854D3E">
        <w:t xml:space="preserve"> zpřístupnit Klientovi po dobu výpovědní lhůty aktuální a kompletní databázi hostů</w:t>
      </w:r>
      <w:r w:rsidR="00854D3E">
        <w:t xml:space="preserve"> a firem</w:t>
      </w:r>
      <w:r w:rsidR="00854D3E" w:rsidRPr="00854D3E">
        <w:t xml:space="preserve">, </w:t>
      </w:r>
      <w:r w:rsidR="00854D3E">
        <w:t>seznam</w:t>
      </w:r>
      <w:r w:rsidR="00854D3E" w:rsidRPr="00854D3E">
        <w:t xml:space="preserve"> rezervací, dokladů a dalších aktuálních datových výstupů, které poskytuje systém</w:t>
      </w:r>
      <w:r w:rsidR="00854D3E">
        <w:t xml:space="preserve"> Previo. K</w:t>
      </w:r>
      <w:r w:rsidR="00854D3E" w:rsidRPr="00854D3E">
        <w:t xml:space="preserve">lient má rovněž právo požádat o předání vzájemně provázaných dat v individuálně definovaném formátu, za úplatu. Výši úplaty stanoví </w:t>
      </w:r>
      <w:r w:rsidR="002B67D0">
        <w:t>Provozovatel</w:t>
      </w:r>
      <w:r w:rsidR="00854D3E" w:rsidRPr="00854D3E">
        <w:t xml:space="preserve"> dle hodinové náročnosti práce a aktuální sazby dle ceníku na www stránkách </w:t>
      </w:r>
      <w:r w:rsidR="002B67D0">
        <w:t>Provozovatel</w:t>
      </w:r>
      <w:r w:rsidR="00854D3E" w:rsidRPr="00854D3E">
        <w:t xml:space="preserve">e. Porušení tohoto ujednání ze strany </w:t>
      </w:r>
      <w:r w:rsidR="002B67D0">
        <w:t>Provozovatel</w:t>
      </w:r>
      <w:r w:rsidR="00854D3E" w:rsidRPr="00854D3E">
        <w:t xml:space="preserve">e opravňuje Klienta zadržet případnou aktuální platbu ve prospěch </w:t>
      </w:r>
      <w:r w:rsidR="002B67D0">
        <w:t>Provozovatel</w:t>
      </w:r>
      <w:r w:rsidR="00854D3E" w:rsidRPr="00854D3E">
        <w:t>e až do definitivního splnění povinnosti vyplývající z tohoto odstavce.</w:t>
      </w:r>
    </w:p>
    <w:p w14:paraId="6F42423E" w14:textId="77777777" w:rsidR="00171AD4" w:rsidRPr="00A6667B" w:rsidRDefault="00CB05AE" w:rsidP="00A6667B">
      <w:pPr>
        <w:pStyle w:val="Nadpis2"/>
      </w:pPr>
      <w:r>
        <w:t>5</w:t>
      </w:r>
      <w:r w:rsidR="00171AD4" w:rsidRPr="00CC0C11">
        <w:t xml:space="preserve">. </w:t>
      </w:r>
      <w:r w:rsidR="00171AD4" w:rsidRPr="00A6667B">
        <w:t>Předávání</w:t>
      </w:r>
      <w:r w:rsidR="00171AD4" w:rsidRPr="00CC0C11">
        <w:t xml:space="preserve"> údajů o zákaznících</w:t>
      </w:r>
    </w:p>
    <w:p w14:paraId="5BF44433" w14:textId="77777777" w:rsidR="00854D3E" w:rsidRDefault="00CB05AE" w:rsidP="00CF1118">
      <w:pPr>
        <w:pStyle w:val="Odstsmlouvy"/>
      </w:pPr>
      <w:r>
        <w:t>5</w:t>
      </w:r>
      <w:r w:rsidR="00171AD4" w:rsidRPr="00CC0C11">
        <w:t>.1.</w:t>
      </w:r>
      <w:r w:rsidR="00171AD4" w:rsidRPr="00CC0C11">
        <w:tab/>
      </w:r>
      <w:r w:rsidR="00854D3E" w:rsidRPr="00854D3E">
        <w:t xml:space="preserve">Klient si je vědom, že užíváním některých funkcí Previa, předává přes zabezpečené webové rozhraní </w:t>
      </w:r>
      <w:r w:rsidR="002B67D0">
        <w:t>Provozovatel</w:t>
      </w:r>
      <w:r w:rsidR="00854D3E" w:rsidRPr="00854D3E">
        <w:t xml:space="preserve">i osobní údaje o svých Zákaznících a dává souhlas </w:t>
      </w:r>
      <w:r w:rsidR="002B67D0">
        <w:t>Provozovatel</w:t>
      </w:r>
      <w:r w:rsidR="00854D3E" w:rsidRPr="00854D3E">
        <w:t xml:space="preserve">i tyto údaje </w:t>
      </w:r>
      <w:proofErr w:type="gramStart"/>
      <w:r w:rsidR="00854D3E" w:rsidRPr="00854D3E">
        <w:t>shromažďovat  ve</w:t>
      </w:r>
      <w:proofErr w:type="gramEnd"/>
      <w:r w:rsidR="00854D3E" w:rsidRPr="00854D3E">
        <w:t xml:space="preserve"> svých databázích</w:t>
      </w:r>
      <w:r w:rsidR="00854D3E">
        <w:t>,</w:t>
      </w:r>
      <w:r w:rsidR="00854D3E" w:rsidRPr="00854D3E">
        <w:t xml:space="preserve"> výhradně však pro účely dalšího užití ze strany Klienta. </w:t>
      </w:r>
      <w:r w:rsidR="002B67D0">
        <w:t>Provozovatel</w:t>
      </w:r>
      <w:r w:rsidR="00854D3E" w:rsidRPr="00854D3E">
        <w:t xml:space="preserve"> bere na vědomí, že Klient nemá od Zákazníků oprávnění postoupit jejich osobní údaje třetím osobám.</w:t>
      </w:r>
    </w:p>
    <w:p w14:paraId="44E94626" w14:textId="77777777" w:rsidR="00750BFE" w:rsidRPr="001E2FC3" w:rsidRDefault="00CB05AE" w:rsidP="00750BFE">
      <w:pPr>
        <w:pStyle w:val="Odstsmlouvy"/>
        <w:rPr>
          <w:szCs w:val="20"/>
        </w:rPr>
      </w:pPr>
      <w:r>
        <w:t>5</w:t>
      </w:r>
      <w:r w:rsidR="00786182" w:rsidRPr="00CC0C11">
        <w:t>.2.</w:t>
      </w:r>
      <w:r w:rsidR="00750BFE" w:rsidRPr="00750BFE">
        <w:tab/>
      </w:r>
      <w:r w:rsidR="00750BFE" w:rsidRPr="00750BFE">
        <w:rPr>
          <w:rFonts w:cs="Arial"/>
        </w:rPr>
        <w:t xml:space="preserve">Klient pověřuje </w:t>
      </w:r>
      <w:r w:rsidR="002B67D0">
        <w:rPr>
          <w:rFonts w:cs="Arial"/>
        </w:rPr>
        <w:t>Provozovatel</w:t>
      </w:r>
      <w:r w:rsidR="00750BFE" w:rsidRPr="00750BFE">
        <w:rPr>
          <w:rFonts w:cs="Arial"/>
        </w:rPr>
        <w:t xml:space="preserve">e zpracováním </w:t>
      </w:r>
      <w:r>
        <w:rPr>
          <w:rFonts w:cs="Arial"/>
        </w:rPr>
        <w:t>o</w:t>
      </w:r>
      <w:r w:rsidR="00750BFE" w:rsidRPr="00750BFE">
        <w:rPr>
          <w:rFonts w:cs="Arial"/>
        </w:rPr>
        <w:t xml:space="preserve">sobních údajů zákazníků Klienta pro účely plnění závazků </w:t>
      </w:r>
      <w:r w:rsidR="002B67D0">
        <w:rPr>
          <w:rFonts w:cs="Arial"/>
        </w:rPr>
        <w:t>Provozovatel</w:t>
      </w:r>
      <w:r w:rsidR="00750BFE" w:rsidRPr="00750BFE">
        <w:rPr>
          <w:rFonts w:cs="Arial"/>
        </w:rPr>
        <w:t>e, podle pokynů Klienta. D</w:t>
      </w:r>
      <w:r w:rsidR="00750BFE" w:rsidRPr="00750BFE">
        <w:rPr>
          <w:szCs w:val="20"/>
        </w:rPr>
        <w:t>ále závazek smluvních stran zachovávat mlčenlivost o těchto vzájemně poskytnutých informacích, a to v rozsahu a za podmínek stanovených touto smlouvou.</w:t>
      </w:r>
      <w:r w:rsidR="00750BFE" w:rsidRPr="00750BFE">
        <w:rPr>
          <w:rFonts w:cs="Arial"/>
        </w:rPr>
        <w:t xml:space="preserve"> Účelem je vymezit práva a povinnosti Smluvních stran zejména podle</w:t>
      </w:r>
      <w:r w:rsidR="00750BFE" w:rsidRPr="001E2FC3">
        <w:rPr>
          <w:rFonts w:cs="Arial"/>
        </w:rPr>
        <w:t xml:space="preserve"> </w:t>
      </w:r>
    </w:p>
    <w:p w14:paraId="4434EFAE" w14:textId="77777777" w:rsidR="00750BFE" w:rsidRPr="001E2FC3" w:rsidRDefault="00750BFE" w:rsidP="00750BFE">
      <w:pPr>
        <w:pStyle w:val="Nadpis2"/>
        <w:keepNext w:val="0"/>
        <w:widowControl/>
        <w:numPr>
          <w:ilvl w:val="0"/>
          <w:numId w:val="13"/>
        </w:numPr>
        <w:suppressAutoHyphens w:val="0"/>
        <w:spacing w:before="0"/>
        <w:jc w:val="both"/>
        <w:rPr>
          <w:rFonts w:cs="Arial"/>
          <w:b w:val="0"/>
          <w:sz w:val="20"/>
          <w:u w:val="none"/>
        </w:rPr>
      </w:pPr>
      <w:r w:rsidRPr="001E2FC3">
        <w:rPr>
          <w:b w:val="0"/>
          <w:sz w:val="20"/>
          <w:u w:val="none"/>
        </w:rPr>
        <w:t xml:space="preserve">nařízení Evropského parlamentu a Rady (EU) č. 2016/679 o ochraně fyzických osob v souvislosti se zpracováním osobních údajů a o volném pohybu těchto údajů a o zrušení směrnice 95/46/ES (obecné nařízení o ochraně osobních údajů) („GDPR“) s účinností od 25. 5. 2018, </w:t>
      </w:r>
    </w:p>
    <w:p w14:paraId="3DDBB1D0" w14:textId="77777777" w:rsidR="00750BFE" w:rsidRPr="001E2FC3" w:rsidRDefault="00750BFE" w:rsidP="00750BFE">
      <w:pPr>
        <w:pStyle w:val="Nadpis2"/>
        <w:keepNext w:val="0"/>
        <w:widowControl/>
        <w:numPr>
          <w:ilvl w:val="0"/>
          <w:numId w:val="13"/>
        </w:numPr>
        <w:suppressAutoHyphens w:val="0"/>
        <w:spacing w:before="0"/>
        <w:ind w:left="935" w:hanging="357"/>
        <w:jc w:val="both"/>
        <w:rPr>
          <w:rFonts w:cs="Arial"/>
          <w:b w:val="0"/>
          <w:sz w:val="20"/>
          <w:u w:val="none"/>
        </w:rPr>
      </w:pPr>
      <w:r w:rsidRPr="001E2FC3">
        <w:rPr>
          <w:b w:val="0"/>
          <w:sz w:val="20"/>
          <w:u w:val="none"/>
        </w:rPr>
        <w:t>jiných právních předpisů související s ochranou osobních údajů.</w:t>
      </w:r>
    </w:p>
    <w:p w14:paraId="30415CF8" w14:textId="77777777" w:rsidR="005C2D53" w:rsidRPr="005C2D53" w:rsidRDefault="00CB05AE" w:rsidP="005C2D53">
      <w:pPr>
        <w:ind w:left="573" w:hanging="573"/>
        <w:jc w:val="both"/>
        <w:rPr>
          <w:szCs w:val="20"/>
        </w:rPr>
      </w:pPr>
      <w:r>
        <w:t>5</w:t>
      </w:r>
      <w:r w:rsidR="005C2D53" w:rsidRPr="00CC0C11">
        <w:t>.</w:t>
      </w:r>
      <w:r>
        <w:t>3</w:t>
      </w:r>
      <w:r w:rsidR="005C2D53" w:rsidRPr="00CC0C11">
        <w:t>.</w:t>
      </w:r>
      <w:r w:rsidR="005C2D53">
        <w:tab/>
      </w:r>
      <w:r w:rsidR="005C2D53" w:rsidRPr="005C2D53">
        <w:rPr>
          <w:szCs w:val="20"/>
        </w:rPr>
        <w:t>Smluvní strany se výslovně dohodly, že další práva a povinnosti vyplývající z</w:t>
      </w:r>
      <w:r w:rsidR="005C2D53">
        <w:rPr>
          <w:szCs w:val="20"/>
        </w:rPr>
        <w:t> rámcové smlouvy</w:t>
      </w:r>
      <w:r w:rsidR="005C2D53" w:rsidRPr="005C2D53">
        <w:rPr>
          <w:szCs w:val="20"/>
        </w:rPr>
        <w:t xml:space="preserve"> jsou podrobně stanoveny ve Všeobecných Obchodních Podmínkách </w:t>
      </w:r>
      <w:r w:rsidR="002B67D0">
        <w:rPr>
          <w:szCs w:val="20"/>
        </w:rPr>
        <w:t>Provozovatel</w:t>
      </w:r>
      <w:r w:rsidR="005C2D53" w:rsidRPr="005C2D53">
        <w:rPr>
          <w:szCs w:val="20"/>
        </w:rPr>
        <w:t>e</w:t>
      </w:r>
      <w:r w:rsidR="00FD62F9">
        <w:rPr>
          <w:szCs w:val="20"/>
        </w:rPr>
        <w:t xml:space="preserve"> (dále jen „VOP“)</w:t>
      </w:r>
      <w:r w:rsidR="005C2D53" w:rsidRPr="005C2D53">
        <w:rPr>
          <w:szCs w:val="20"/>
        </w:rPr>
        <w:t>. Aktuální zněn</w:t>
      </w:r>
      <w:r>
        <w:rPr>
          <w:szCs w:val="20"/>
        </w:rPr>
        <w:t xml:space="preserve">í </w:t>
      </w:r>
      <w:proofErr w:type="gramStart"/>
      <w:r w:rsidR="00FD62F9">
        <w:rPr>
          <w:szCs w:val="20"/>
        </w:rPr>
        <w:t>VOP</w:t>
      </w:r>
      <w:r w:rsidR="00DD625A">
        <w:rPr>
          <w:szCs w:val="20"/>
        </w:rPr>
        <w:t xml:space="preserve"> </w:t>
      </w:r>
      <w:r w:rsidR="005C2D53" w:rsidRPr="005C2D53">
        <w:rPr>
          <w:szCs w:val="20"/>
        </w:rPr>
        <w:t xml:space="preserve"> j</w:t>
      </w:r>
      <w:r>
        <w:rPr>
          <w:szCs w:val="20"/>
        </w:rPr>
        <w:t>e</w:t>
      </w:r>
      <w:proofErr w:type="gramEnd"/>
      <w:r w:rsidR="005C2D53" w:rsidRPr="005C2D53">
        <w:rPr>
          <w:szCs w:val="20"/>
        </w:rPr>
        <w:t xml:space="preserve"> k dispozici v sídle </w:t>
      </w:r>
      <w:r w:rsidR="002B67D0">
        <w:rPr>
          <w:szCs w:val="20"/>
        </w:rPr>
        <w:t>Provozovatel</w:t>
      </w:r>
      <w:r w:rsidR="005C2D53" w:rsidRPr="005C2D53">
        <w:rPr>
          <w:szCs w:val="20"/>
        </w:rPr>
        <w:t xml:space="preserve">e a na webových stránkách </w:t>
      </w:r>
      <w:r w:rsidR="002B67D0">
        <w:rPr>
          <w:szCs w:val="20"/>
        </w:rPr>
        <w:t>Provozovatel</w:t>
      </w:r>
      <w:r w:rsidR="005C2D53" w:rsidRPr="005C2D53">
        <w:rPr>
          <w:szCs w:val="20"/>
        </w:rPr>
        <w:t>e https://www.previo.cz/ke-stazeni</w:t>
      </w:r>
      <w:r w:rsidR="00FD62F9">
        <w:rPr>
          <w:szCs w:val="20"/>
        </w:rPr>
        <w:t>.</w:t>
      </w:r>
    </w:p>
    <w:p w14:paraId="569858DB" w14:textId="77777777" w:rsidR="00942AB7" w:rsidRPr="00942AB7" w:rsidRDefault="00FD62F9" w:rsidP="00FD62F9">
      <w:pPr>
        <w:pStyle w:val="Nadpis2"/>
        <w:numPr>
          <w:ilvl w:val="0"/>
          <w:numId w:val="0"/>
        </w:numPr>
      </w:pPr>
      <w:r>
        <w:lastRenderedPageBreak/>
        <w:t>6</w:t>
      </w:r>
      <w:r w:rsidR="00DC5373">
        <w:t xml:space="preserve">. Závěrečná </w:t>
      </w:r>
      <w:r w:rsidR="00DC5373" w:rsidRPr="00E151A4">
        <w:t>ustanovení</w:t>
      </w:r>
    </w:p>
    <w:p w14:paraId="2D959D54" w14:textId="77777777" w:rsidR="00DC5373" w:rsidRDefault="00FD62F9" w:rsidP="00CF1118">
      <w:pPr>
        <w:pStyle w:val="Odstsmlouvy"/>
      </w:pPr>
      <w:r>
        <w:t>6</w:t>
      </w:r>
      <w:r w:rsidR="00DC5373">
        <w:t>.1.</w:t>
      </w:r>
      <w:r w:rsidR="00DC5373">
        <w:tab/>
        <w:t xml:space="preserve">Tato </w:t>
      </w:r>
      <w:r w:rsidR="00D61697">
        <w:t>S</w:t>
      </w:r>
      <w:r w:rsidR="00DC5373">
        <w:t xml:space="preserve">mlouva je vyhotovena ve dvou originálech, po jednom pro každou ze </w:t>
      </w:r>
      <w:r w:rsidR="00D61697">
        <w:t>S</w:t>
      </w:r>
      <w:r w:rsidR="00DC5373">
        <w:t xml:space="preserve">mluvních stran. Smluvní strany prohlašují, že si tuto </w:t>
      </w:r>
      <w:r w:rsidR="00D61697">
        <w:t>S</w:t>
      </w:r>
      <w:r w:rsidR="00DC5373">
        <w:t xml:space="preserve">mlouvu řádně přečetly, souhlasí s jejím obsahem, </w:t>
      </w:r>
      <w:r w:rsidR="00D61697">
        <w:t>S</w:t>
      </w:r>
      <w:r w:rsidR="00DC5373">
        <w:t>mlouvu uzavřely svobodně, vážně, nikoliv v tísni nebo za jednostranně nevýhodných podmínek a že znají její obsah, což stvrzují svými podpisy.</w:t>
      </w:r>
    </w:p>
    <w:p w14:paraId="5FC17C33" w14:textId="2EE63D0F" w:rsidR="00942AB7" w:rsidRDefault="00FD62F9" w:rsidP="00CF1118">
      <w:pPr>
        <w:pStyle w:val="Odstsmlouvy"/>
      </w:pPr>
      <w:r>
        <w:t>6</w:t>
      </w:r>
      <w:r w:rsidR="00942AB7">
        <w:t>.2.</w:t>
      </w:r>
      <w:r w:rsidR="00942AB7">
        <w:tab/>
        <w:t xml:space="preserve">Smlouva nabývá platnosti </w:t>
      </w:r>
      <w:r w:rsidR="00F76A6D">
        <w:t xml:space="preserve">dnem jejího podpisu </w:t>
      </w:r>
      <w:r w:rsidR="00942AB7">
        <w:t xml:space="preserve">a účinnosti dnem jejího </w:t>
      </w:r>
      <w:r w:rsidR="00F76A6D">
        <w:t>zveřejnění v registru smluv</w:t>
      </w:r>
      <w:r w:rsidR="00942AB7">
        <w:t>.</w:t>
      </w:r>
    </w:p>
    <w:p w14:paraId="1CC6A4D2" w14:textId="77777777" w:rsidR="00D61697" w:rsidRDefault="00FD62F9" w:rsidP="00CF1118">
      <w:pPr>
        <w:pStyle w:val="Odstsmlouvy"/>
      </w:pPr>
      <w:r>
        <w:t>6</w:t>
      </w:r>
      <w:r w:rsidR="00DC5373">
        <w:t>.</w:t>
      </w:r>
      <w:r w:rsidR="00942AB7">
        <w:t>3</w:t>
      </w:r>
      <w:r w:rsidR="00DC5373">
        <w:t>.</w:t>
      </w:r>
      <w:r w:rsidR="00DC5373">
        <w:tab/>
        <w:t xml:space="preserve">Touto </w:t>
      </w:r>
      <w:r w:rsidR="004F2DF3">
        <w:t>S</w:t>
      </w:r>
      <w:r w:rsidR="00DC5373">
        <w:t xml:space="preserve">mlouvou se nahrazuje </w:t>
      </w:r>
      <w:r w:rsidR="00D61697">
        <w:t xml:space="preserve">jakékoli </w:t>
      </w:r>
      <w:r w:rsidR="00DC5373">
        <w:t xml:space="preserve">dřívější </w:t>
      </w:r>
      <w:r w:rsidR="00D61697">
        <w:t xml:space="preserve">smluvní ujednání </w:t>
      </w:r>
      <w:r w:rsidR="00E151A4">
        <w:t xml:space="preserve">mezi Klientem a </w:t>
      </w:r>
      <w:r w:rsidR="002B67D0">
        <w:t>Provozovatel</w:t>
      </w:r>
      <w:r w:rsidR="00E151A4">
        <w:t>em.</w:t>
      </w:r>
    </w:p>
    <w:p w14:paraId="23189A16" w14:textId="77777777" w:rsidR="00DC5373" w:rsidRDefault="00FD62F9" w:rsidP="00CF1118">
      <w:pPr>
        <w:pStyle w:val="Odstsmlouvy"/>
      </w:pPr>
      <w:r>
        <w:t>6</w:t>
      </w:r>
      <w:r w:rsidR="00942AB7">
        <w:t>.4</w:t>
      </w:r>
      <w:r w:rsidR="00D61697">
        <w:t>.</w:t>
      </w:r>
      <w:r w:rsidR="00D61697">
        <w:tab/>
        <w:t xml:space="preserve">Tato Smlouva může být měněna pouze ve formě </w:t>
      </w:r>
      <w:r w:rsidR="004F2DF3">
        <w:t>písemných dodatků podepsaných Smluvními stranami</w:t>
      </w:r>
      <w:r w:rsidR="00DD625A">
        <w:t xml:space="preserve"> nebo změnou VOP</w:t>
      </w:r>
      <w:r w:rsidR="004F2DF3">
        <w:t>.</w:t>
      </w:r>
    </w:p>
    <w:p w14:paraId="6EA010B1" w14:textId="77777777" w:rsidR="00DC5373" w:rsidRDefault="00FD62F9" w:rsidP="00FD62F9">
      <w:pPr>
        <w:pStyle w:val="Odstsmlouvy"/>
      </w:pPr>
      <w:r>
        <w:t>6</w:t>
      </w:r>
      <w:r w:rsidR="00DC5373">
        <w:t>.</w:t>
      </w:r>
      <w:r w:rsidR="00942AB7">
        <w:t>5</w:t>
      </w:r>
      <w:r w:rsidR="00DC5373">
        <w:t>.</w:t>
      </w:r>
      <w:r w:rsidR="00DC5373">
        <w:tab/>
      </w:r>
      <w:r w:rsidR="002B67D0">
        <w:t>Provozovatel</w:t>
      </w:r>
      <w:r w:rsidR="00DC5373">
        <w:t xml:space="preserve"> je oprávněn převést svá práva a povinnosti z této </w:t>
      </w:r>
      <w:r w:rsidR="00931A28">
        <w:t>S</w:t>
      </w:r>
      <w:r w:rsidR="00010193">
        <w:t>mlouvy na jinou osobu, o čemž</w:t>
      </w:r>
      <w:r w:rsidR="00DC5373">
        <w:t xml:space="preserve"> bude Klient </w:t>
      </w:r>
      <w:r w:rsidR="00773DB4">
        <w:t xml:space="preserve">neprodleně </w:t>
      </w:r>
      <w:r w:rsidR="00DC5373">
        <w:t>vyrozuměn.</w:t>
      </w:r>
    </w:p>
    <w:p w14:paraId="4E15F8F3" w14:textId="77777777" w:rsidR="00DC5373" w:rsidRDefault="00FD62F9" w:rsidP="00CF1118">
      <w:pPr>
        <w:pStyle w:val="Odstsmlouvy"/>
      </w:pPr>
      <w:r>
        <w:t>6</w:t>
      </w:r>
      <w:r w:rsidR="00DC5373">
        <w:t>.</w:t>
      </w:r>
      <w:r>
        <w:t>6</w:t>
      </w:r>
      <w:r w:rsidR="00DC5373">
        <w:t>.</w:t>
      </w:r>
      <w:r w:rsidR="00DC5373">
        <w:tab/>
      </w:r>
      <w:r w:rsidR="00942AB7"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2A5AD6A5" w14:textId="77777777" w:rsidR="00942AB7" w:rsidRDefault="00FD62F9" w:rsidP="00CF1118">
      <w:pPr>
        <w:pStyle w:val="Odstsmlouvy"/>
      </w:pPr>
      <w:r>
        <w:t>6.7</w:t>
      </w:r>
      <w:r w:rsidR="00942AB7">
        <w:t>.</w:t>
      </w:r>
      <w:r w:rsidR="00942AB7">
        <w:tab/>
        <w:t>Strany si nepřejí, aby nad rámec výslovných ustanovení této Smlouvy byla jakákoli práva a povinnosti dovozovány z dosavadní či budoucí praxe zavedené mezi Smluvními stranami či zvyklostí zachovávaných obecně či v odvětví týk</w:t>
      </w:r>
      <w:r>
        <w:t>ajícím se předmětu této Smlouvy</w:t>
      </w:r>
      <w:r w:rsidR="00942AB7">
        <w:t>. Vedle shora uvedeného si Smluvní strany potvrzují, že si nejsou vědomy žádných doposud mezi nimi zavedených obchodních zvyklostí či praxe.</w:t>
      </w:r>
    </w:p>
    <w:p w14:paraId="577606DE" w14:textId="77777777" w:rsidR="00942AB7" w:rsidRDefault="00FD62F9" w:rsidP="00CF1118">
      <w:pPr>
        <w:pStyle w:val="Odstsmlouvy"/>
      </w:pPr>
      <w:r>
        <w:t>6.8</w:t>
      </w:r>
      <w:r w:rsidR="00942AB7">
        <w:t>.</w:t>
      </w:r>
      <w:r w:rsidR="00942AB7">
        <w:tab/>
        <w:t xml:space="preserve">Smluvní strany na sebe přebírají podle </w:t>
      </w:r>
      <w:proofErr w:type="spellStart"/>
      <w:r w:rsidR="00942AB7">
        <w:t>ust</w:t>
      </w:r>
      <w:proofErr w:type="spellEnd"/>
      <w:r w:rsidR="00942AB7">
        <w:t>. § 1765 zákona č. 89/2012 Sb., občanský zákoník, v účinném znění, riziko změny okolností.</w:t>
      </w:r>
    </w:p>
    <w:p w14:paraId="0170CAD9" w14:textId="7DC8F4C9" w:rsidR="00952D98" w:rsidRDefault="00952D98" w:rsidP="00EC0CBE">
      <w:pPr>
        <w:pStyle w:val="Odstsmlouvy"/>
      </w:pPr>
      <w:r>
        <w:t>6.</w:t>
      </w:r>
      <w:r w:rsidR="00F445DB">
        <w:t>9</w:t>
      </w:r>
      <w:r>
        <w:t>.</w:t>
      </w:r>
      <w:r>
        <w:tab/>
      </w:r>
      <w:r w:rsidR="00EC0CBE">
        <w:t>Provozovatel souhlasí s uveřejněním podmínek, za jakých byla smlouva uzavřena v rozsahu dle</w:t>
      </w:r>
      <w:r w:rsidR="00EF079A">
        <w:t xml:space="preserve"> </w:t>
      </w:r>
      <w:r w:rsidR="00EC0CBE">
        <w:t>zákona č. 134/2016 Sb. a zákona č. 106/1999 Sb. Provozovatel uděluje souhlas s tím, že tato</w:t>
      </w:r>
      <w:r w:rsidR="00EF079A">
        <w:t xml:space="preserve"> </w:t>
      </w:r>
      <w:r w:rsidR="00EC0CBE">
        <w:t>smlouva bude elektronicky přístupná veřejnosti na elektronickém profilu Klienta, případně Klientova</w:t>
      </w:r>
      <w:r w:rsidR="00EF079A">
        <w:t xml:space="preserve"> </w:t>
      </w:r>
      <w:r w:rsidR="00EC0CBE">
        <w:t>zřizovatele, kterým je Ústecký kraj.</w:t>
      </w:r>
    </w:p>
    <w:p w14:paraId="58887B7A" w14:textId="42EC7CFF" w:rsidR="007247BF" w:rsidRDefault="00952D98" w:rsidP="00EF079A">
      <w:pPr>
        <w:pStyle w:val="Odstsmlouvy"/>
      </w:pPr>
      <w:r>
        <w:t>6.1</w:t>
      </w:r>
      <w:r w:rsidR="00F445DB">
        <w:t>0</w:t>
      </w:r>
      <w:r>
        <w:t>.</w:t>
      </w:r>
      <w:r>
        <w:tab/>
      </w:r>
      <w:r w:rsidR="00EC0CBE">
        <w:t>Tato smlouva bude v úplném znění uveřejněna prostřednictvím registru smluv postupem dle</w:t>
      </w:r>
      <w:r w:rsidR="00EF079A">
        <w:t xml:space="preserve"> </w:t>
      </w:r>
      <w:r w:rsidR="00EC0CBE">
        <w:t>zákona č. 340/2015 Sb., o registru smluv, v platném znění. Provozovatel prohlašuje, že souhlasí</w:t>
      </w:r>
      <w:r w:rsidR="00EF079A">
        <w:t xml:space="preserve"> </w:t>
      </w:r>
      <w:r w:rsidR="00EC0CBE">
        <w:t>s uveřejněním svých osobních údajů obsažených v této Smlouvě, které by jinak podléhaly</w:t>
      </w:r>
      <w:r w:rsidR="00EF079A">
        <w:t xml:space="preserve"> </w:t>
      </w:r>
      <w:r w:rsidR="00EC0CBE">
        <w:t>znečitelnění, v registru smluv, popř. disponuje souhlasem třetích osob uvedených na své straně</w:t>
      </w:r>
      <w:r w:rsidR="00EF079A">
        <w:t xml:space="preserve"> </w:t>
      </w:r>
      <w:r w:rsidR="00EC0CBE">
        <w:t>s uveřejněním jejich osobních údajů v registru smluv, které by jinak podléhaly znečitelnění. Smluvní</w:t>
      </w:r>
      <w:r w:rsidR="00EF079A">
        <w:t xml:space="preserve"> </w:t>
      </w:r>
      <w:r w:rsidR="00EC0CBE">
        <w:t>strany se dohodly na tom, že uveřejnění v registru smluv provede Klient, který zároveň zajistí, aby</w:t>
      </w:r>
      <w:r w:rsidR="00EF079A">
        <w:t xml:space="preserve"> </w:t>
      </w:r>
      <w:r w:rsidR="00EC0CBE">
        <w:t xml:space="preserve">informace o uveřejnění této smlouvy byla zaslána Provozovateli do datové schránky </w:t>
      </w:r>
      <w:proofErr w:type="spellStart"/>
      <w:r w:rsidR="007247BF" w:rsidRPr="007247BF">
        <w:t>fx7m24s</w:t>
      </w:r>
      <w:proofErr w:type="spellEnd"/>
      <w:r w:rsidR="007247BF" w:rsidRPr="007247BF">
        <w:t xml:space="preserve"> </w:t>
      </w:r>
      <w:r w:rsidR="00EC0CBE" w:rsidRPr="000920B9">
        <w:t xml:space="preserve">/na e-mail: </w:t>
      </w:r>
      <w:hyperlink r:id="rId9" w:history="1">
        <w:r w:rsidR="00EF079A" w:rsidRPr="00772A22">
          <w:rPr>
            <w:rStyle w:val="Hypertextovodkaz"/>
          </w:rPr>
          <w:t>roman.hasman@previo.cz</w:t>
        </w:r>
      </w:hyperlink>
    </w:p>
    <w:p w14:paraId="5EF21187" w14:textId="517EF5F0" w:rsidR="00952D98" w:rsidRDefault="00952D98" w:rsidP="00EC0CBE">
      <w:pPr>
        <w:pStyle w:val="Odstsmlouvy"/>
      </w:pPr>
      <w:r>
        <w:t>6.1</w:t>
      </w:r>
      <w:r w:rsidR="00F445DB">
        <w:t>1</w:t>
      </w:r>
      <w:r>
        <w:t>.</w:t>
      </w:r>
      <w:r>
        <w:tab/>
      </w:r>
      <w:r w:rsidR="00EC0CBE">
        <w:t>Smluvní strany se zavazují zpracovávat osobní údaje subjektů údajů, které jedna smluvní strany</w:t>
      </w:r>
      <w:r w:rsidR="00EF079A">
        <w:t xml:space="preserve"> </w:t>
      </w:r>
      <w:r w:rsidR="00EC0CBE">
        <w:t>předá druhé smluvní straně za účelem zajištění plnění této smlouvy, a to v souladu s</w:t>
      </w:r>
      <w:r w:rsidR="00EF079A">
        <w:t> </w:t>
      </w:r>
      <w:r w:rsidR="00EC0CBE">
        <w:t>příslušnými</w:t>
      </w:r>
      <w:r w:rsidR="00EF079A">
        <w:t xml:space="preserve"> </w:t>
      </w:r>
      <w:r w:rsidR="00EC0CBE">
        <w:t>právními předpisy, zejména v souladu se zákonem č. 110/2019 Sb., o zpracování osobních údajů</w:t>
      </w:r>
      <w:r w:rsidR="00EF079A">
        <w:t xml:space="preserve"> </w:t>
      </w:r>
      <w:r w:rsidR="00EC0CBE">
        <w:t>rovněž v souladu s nařízením Evropského parlamentu a Rady (EU) 2016/679, o ochraně fyzických</w:t>
      </w:r>
      <w:r w:rsidR="00EF079A">
        <w:t xml:space="preserve"> </w:t>
      </w:r>
      <w:r w:rsidR="00EC0CBE">
        <w:t>osob v souvislosti se zpracováním osobních údajů a o volném pohybu těchto údajů a o zrušení</w:t>
      </w:r>
      <w:r w:rsidR="00EF079A">
        <w:t xml:space="preserve"> </w:t>
      </w:r>
      <w:r w:rsidR="00EC0CBE">
        <w:t>směrnice 95/46/ES (obecné nařízení o ochraně osobních údajů), pouze za účelem realizace této</w:t>
      </w:r>
      <w:r w:rsidR="00EF079A">
        <w:t xml:space="preserve"> </w:t>
      </w:r>
      <w:r w:rsidR="00EC0CBE">
        <w:t>smlouvy. Smluvní strany zabezpečí tyto osobní údaje před jejich náhodným či protiprávním zničením</w:t>
      </w:r>
      <w:r w:rsidR="00EF079A">
        <w:t xml:space="preserve"> </w:t>
      </w:r>
      <w:r w:rsidR="00EC0CBE">
        <w:t>ztrátou, pozměňováním, neoprávněným zpřístupněním či zneužitím prostřednictvím zavedení</w:t>
      </w:r>
      <w:r w:rsidR="00EF079A">
        <w:t xml:space="preserve"> v</w:t>
      </w:r>
      <w:r w:rsidR="00EC0CBE">
        <w:t>hodných organizačních a technických opatření. Podrobnější informace týkající se zpracovávání</w:t>
      </w:r>
      <w:r w:rsidR="00EF079A">
        <w:t xml:space="preserve"> </w:t>
      </w:r>
      <w:r w:rsidR="00EC0CBE">
        <w:t xml:space="preserve">osobních údajů Objednatelem lze nalézt na adrese </w:t>
      </w:r>
      <w:hyperlink r:id="rId10" w:history="1">
        <w:r w:rsidR="00EF079A" w:rsidRPr="00772A22">
          <w:rPr>
            <w:rStyle w:val="Hypertextovodkaz"/>
          </w:rPr>
          <w:t>www.industrialzonetriangle.com</w:t>
        </w:r>
      </w:hyperlink>
    </w:p>
    <w:p w14:paraId="0B0F1E63" w14:textId="77777777" w:rsidR="00DE3F07" w:rsidRDefault="00DE3F07" w:rsidP="00010193">
      <w:pPr>
        <w:pStyle w:val="Zkladntext"/>
        <w:spacing w:after="0" w:line="240" w:lineRule="auto"/>
        <w:ind w:left="0" w:firstLine="0"/>
      </w:pPr>
    </w:p>
    <w:p w14:paraId="5E0D6A92" w14:textId="77777777" w:rsidR="00772B97" w:rsidRDefault="00772B97" w:rsidP="00D24AC7">
      <w:pPr>
        <w:pStyle w:val="Zkladntext"/>
        <w:spacing w:before="240" w:after="0"/>
        <w:ind w:left="0" w:firstLine="0"/>
      </w:pPr>
      <w:proofErr w:type="spellStart"/>
      <w:r>
        <w:t>V______________________dne</w:t>
      </w:r>
      <w:proofErr w:type="spellEnd"/>
      <w:r>
        <w:t>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V______________________dne</w:t>
      </w:r>
      <w:proofErr w:type="spellEnd"/>
      <w:r>
        <w:t>____________</w:t>
      </w:r>
    </w:p>
    <w:p w14:paraId="43BE531F" w14:textId="77777777" w:rsidR="00772B97" w:rsidRDefault="00772B97" w:rsidP="00772B97">
      <w:pPr>
        <w:spacing w:line="240" w:lineRule="auto"/>
        <w:rPr>
          <w:szCs w:val="20"/>
        </w:rPr>
      </w:pPr>
    </w:p>
    <w:p w14:paraId="7787B2FC" w14:textId="77777777" w:rsidR="00D24AC7" w:rsidRDefault="00D24AC7" w:rsidP="00772B97">
      <w:pPr>
        <w:spacing w:line="240" w:lineRule="auto"/>
        <w:rPr>
          <w:szCs w:val="20"/>
        </w:rPr>
      </w:pPr>
    </w:p>
    <w:p w14:paraId="2BEA6EE0" w14:textId="77777777" w:rsidR="00772B97" w:rsidRDefault="00772B97" w:rsidP="00772B97">
      <w:pPr>
        <w:spacing w:line="240" w:lineRule="auto"/>
        <w:rPr>
          <w:szCs w:val="20"/>
        </w:rPr>
      </w:pPr>
    </w:p>
    <w:p w14:paraId="5BAC4EA1" w14:textId="77777777" w:rsidR="00DE3F07" w:rsidRDefault="00DE3F07" w:rsidP="00772B97">
      <w:pPr>
        <w:spacing w:line="240" w:lineRule="auto"/>
        <w:rPr>
          <w:szCs w:val="20"/>
        </w:rPr>
      </w:pPr>
    </w:p>
    <w:p w14:paraId="7C516CB9" w14:textId="77777777" w:rsidR="00772B97" w:rsidRDefault="00772B97" w:rsidP="00772B97">
      <w:pPr>
        <w:spacing w:line="240" w:lineRule="auto"/>
        <w:rPr>
          <w:szCs w:val="20"/>
        </w:rPr>
      </w:pPr>
    </w:p>
    <w:p w14:paraId="5AC4E72C" w14:textId="77777777" w:rsidR="00772B97" w:rsidRPr="00772B97" w:rsidRDefault="00772B97" w:rsidP="00772B97">
      <w:pPr>
        <w:spacing w:line="240" w:lineRule="auto"/>
        <w:rPr>
          <w:szCs w:val="20"/>
        </w:rPr>
      </w:pPr>
    </w:p>
    <w:p w14:paraId="4EE56776" w14:textId="77777777" w:rsidR="00772B97" w:rsidRPr="00772B97" w:rsidRDefault="00772B97" w:rsidP="00772B97">
      <w:pPr>
        <w:pStyle w:val="Odstavecseseznamem"/>
        <w:numPr>
          <w:ilvl w:val="0"/>
          <w:numId w:val="1"/>
        </w:numPr>
        <w:spacing w:after="0" w:line="240" w:lineRule="auto"/>
        <w:ind w:left="431" w:hanging="431"/>
        <w:rPr>
          <w:szCs w:val="20"/>
        </w:rPr>
      </w:pPr>
      <w:r w:rsidRPr="00772B97">
        <w:rPr>
          <w:szCs w:val="20"/>
        </w:rPr>
        <w:t>__</w:t>
      </w:r>
      <w:r>
        <w:rPr>
          <w:szCs w:val="20"/>
        </w:rPr>
        <w:t>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72B97">
        <w:rPr>
          <w:szCs w:val="20"/>
        </w:rPr>
        <w:t>___________________________</w:t>
      </w:r>
    </w:p>
    <w:p w14:paraId="51BF09F6" w14:textId="77777777" w:rsidR="00DC5373" w:rsidRDefault="002B67D0" w:rsidP="00952D98">
      <w:pPr>
        <w:pStyle w:val="Zkladntext"/>
        <w:numPr>
          <w:ilvl w:val="0"/>
          <w:numId w:val="1"/>
        </w:numPr>
        <w:spacing w:after="0" w:line="240" w:lineRule="auto"/>
        <w:sectPr w:rsidR="00DC5373" w:rsidSect="006365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77" w:right="851" w:bottom="1077" w:left="851" w:header="709" w:footer="720" w:gutter="0"/>
          <w:pgNumType w:start="1"/>
          <w:cols w:space="708"/>
          <w:docGrid w:linePitch="360"/>
        </w:sectPr>
      </w:pPr>
      <w:r>
        <w:rPr>
          <w:szCs w:val="20"/>
        </w:rPr>
        <w:t>Provozovatel</w:t>
      </w:r>
      <w:r w:rsidR="000B6C66" w:rsidRPr="00010193">
        <w:rPr>
          <w:szCs w:val="20"/>
        </w:rPr>
        <w:t xml:space="preserve"> (</w:t>
      </w:r>
      <w:r w:rsidR="00772B97" w:rsidRPr="00010193">
        <w:rPr>
          <w:szCs w:val="20"/>
        </w:rPr>
        <w:t>P</w:t>
      </w:r>
      <w:r w:rsidR="000B6C66" w:rsidRPr="00010193">
        <w:rPr>
          <w:szCs w:val="20"/>
        </w:rPr>
        <w:t>REVIO</w:t>
      </w:r>
      <w:r w:rsidR="00772B97" w:rsidRPr="00010193">
        <w:rPr>
          <w:szCs w:val="20"/>
        </w:rPr>
        <w:t xml:space="preserve"> s.r.o.)</w:t>
      </w:r>
      <w:r w:rsidR="00772B97" w:rsidRPr="00010193">
        <w:rPr>
          <w:szCs w:val="20"/>
        </w:rPr>
        <w:tab/>
      </w:r>
      <w:r w:rsidR="00772B97" w:rsidRPr="00010193">
        <w:rPr>
          <w:szCs w:val="20"/>
        </w:rPr>
        <w:tab/>
      </w:r>
      <w:r w:rsidR="00772B97" w:rsidRPr="00010193">
        <w:rPr>
          <w:szCs w:val="20"/>
        </w:rPr>
        <w:tab/>
      </w:r>
      <w:r w:rsidR="00772B97" w:rsidRPr="00010193">
        <w:rPr>
          <w:szCs w:val="20"/>
        </w:rPr>
        <w:tab/>
      </w:r>
      <w:r w:rsidR="000B6C66" w:rsidRPr="00010193">
        <w:rPr>
          <w:szCs w:val="20"/>
        </w:rPr>
        <w:tab/>
      </w:r>
      <w:r w:rsidR="00772B97" w:rsidRPr="00010193">
        <w:rPr>
          <w:szCs w:val="20"/>
        </w:rPr>
        <w:tab/>
      </w:r>
      <w:r w:rsidR="00772B97" w:rsidRPr="00010193">
        <w:rPr>
          <w:szCs w:val="20"/>
        </w:rPr>
        <w:tab/>
        <w:t>Klient</w:t>
      </w:r>
      <w:r w:rsidR="005D0C47" w:rsidRPr="009B099D">
        <w:rPr>
          <w:szCs w:val="20"/>
        </w:rPr>
        <w:tab/>
      </w:r>
    </w:p>
    <w:tbl>
      <w:tblPr>
        <w:tblW w:w="102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4090"/>
        <w:gridCol w:w="3930"/>
      </w:tblGrid>
      <w:tr w:rsidR="00555518" w14:paraId="2B00F510" w14:textId="77777777" w:rsidTr="00555518">
        <w:trPr>
          <w:jc w:val="center"/>
        </w:trPr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DF205" w14:textId="77777777" w:rsidR="00555518" w:rsidRDefault="00555518" w:rsidP="00555518">
            <w:pPr>
              <w:tabs>
                <w:tab w:val="left" w:pos="226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lastRenderedPageBreak/>
              <w:t>Fakturační název: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A6084" w14:textId="77777777" w:rsidR="00555518" w:rsidRDefault="00555518" w:rsidP="00555518">
            <w:pPr>
              <w:tabs>
                <w:tab w:val="left" w:pos="2260"/>
              </w:tabs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PREVIO s.r.o.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5725B" w14:textId="77777777" w:rsidR="00555518" w:rsidRDefault="00952D98" w:rsidP="0055551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>SPZ Triangle, příspěvková organizace</w:t>
            </w:r>
          </w:p>
        </w:tc>
      </w:tr>
      <w:tr w:rsidR="00555518" w14:paraId="5D765B49" w14:textId="77777777" w:rsidTr="00555518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61EC8" w14:textId="77777777" w:rsidR="00555518" w:rsidRDefault="00555518" w:rsidP="0055551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>Sídlo: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7D2CB" w14:textId="77777777" w:rsidR="00555518" w:rsidRDefault="00555518" w:rsidP="0055551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proofErr w:type="spellStart"/>
            <w:r w:rsidRPr="00926AB6">
              <w:rPr>
                <w:szCs w:val="20"/>
                <w:lang w:val="sk-SK"/>
              </w:rPr>
              <w:t>Kolbenova</w:t>
            </w:r>
            <w:proofErr w:type="spellEnd"/>
            <w:r w:rsidRPr="00926AB6">
              <w:rPr>
                <w:szCs w:val="20"/>
                <w:lang w:val="sk-SK"/>
              </w:rPr>
              <w:t xml:space="preserve"> 882/</w:t>
            </w:r>
            <w:proofErr w:type="spellStart"/>
            <w:r w:rsidRPr="00926AB6">
              <w:rPr>
                <w:szCs w:val="20"/>
                <w:lang w:val="sk-SK"/>
              </w:rPr>
              <w:t>5A</w:t>
            </w:r>
            <w:proofErr w:type="spellEnd"/>
            <w:r w:rsidRPr="00926AB6">
              <w:rPr>
                <w:szCs w:val="20"/>
                <w:lang w:val="sk-SK"/>
              </w:rPr>
              <w:t>, 190 00, Praha 9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EA46A" w14:textId="77777777" w:rsidR="00555518" w:rsidRDefault="00952D98" w:rsidP="0055551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 xml:space="preserve">Velká </w:t>
            </w:r>
            <w:r>
              <w:rPr>
                <w:szCs w:val="20"/>
              </w:rPr>
              <w:t>H</w:t>
            </w:r>
            <w:r w:rsidRPr="00952D98">
              <w:rPr>
                <w:szCs w:val="20"/>
              </w:rPr>
              <w:t>radební 3118/48</w:t>
            </w:r>
            <w:r>
              <w:rPr>
                <w:szCs w:val="20"/>
              </w:rPr>
              <w:t xml:space="preserve">, </w:t>
            </w:r>
            <w:r w:rsidRPr="00952D98">
              <w:rPr>
                <w:szCs w:val="20"/>
              </w:rPr>
              <w:t>Ústí nad Labem</w:t>
            </w:r>
            <w:r>
              <w:rPr>
                <w:szCs w:val="20"/>
              </w:rPr>
              <w:t>, 400 01</w:t>
            </w:r>
          </w:p>
        </w:tc>
      </w:tr>
      <w:tr w:rsidR="00555518" w14:paraId="5F9A8A3B" w14:textId="77777777" w:rsidTr="00555518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8E520" w14:textId="77777777" w:rsidR="00555518" w:rsidRDefault="00555518" w:rsidP="0055551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color w:val="4C4C4C"/>
                <w:szCs w:val="20"/>
              </w:rPr>
              <w:t xml:space="preserve">IČ / DIČ: 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ABBCB" w14:textId="77777777" w:rsidR="00555518" w:rsidRDefault="00555518" w:rsidP="00555518">
            <w:pPr>
              <w:tabs>
                <w:tab w:val="left" w:pos="2270"/>
              </w:tabs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259 75 234 / </w:t>
            </w:r>
            <w:r w:rsidRPr="00CF1118">
              <w:rPr>
                <w:szCs w:val="20"/>
              </w:rPr>
              <w:t>CZ 259 75 234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312F1" w14:textId="77777777" w:rsidR="00555518" w:rsidRDefault="00952D98" w:rsidP="00555518">
            <w:pPr>
              <w:pStyle w:val="Obsahtabulky"/>
              <w:snapToGrid w:val="0"/>
              <w:spacing w:line="240" w:lineRule="auto"/>
              <w:rPr>
                <w:szCs w:val="20"/>
              </w:rPr>
            </w:pPr>
            <w:r w:rsidRPr="00952D98">
              <w:rPr>
                <w:szCs w:val="20"/>
              </w:rPr>
              <w:t>71295011</w:t>
            </w:r>
          </w:p>
        </w:tc>
      </w:tr>
      <w:tr w:rsidR="00555518" w14:paraId="242A72E2" w14:textId="77777777" w:rsidTr="00555518">
        <w:trPr>
          <w:jc w:val="center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5DBBD" w14:textId="77777777" w:rsidR="00555518" w:rsidRDefault="00555518" w:rsidP="00555518">
            <w:pPr>
              <w:tabs>
                <w:tab w:val="left" w:pos="2270"/>
              </w:tabs>
              <w:snapToGrid w:val="0"/>
              <w:spacing w:line="240" w:lineRule="auto"/>
              <w:rPr>
                <w:szCs w:val="20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BC77D" w14:textId="77777777" w:rsidR="00555518" w:rsidRDefault="00555518" w:rsidP="00555518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(dále jen „</w:t>
            </w:r>
            <w:r>
              <w:rPr>
                <w:b/>
                <w:bCs/>
                <w:szCs w:val="20"/>
              </w:rPr>
              <w:t>Provozovatel</w:t>
            </w:r>
            <w:r>
              <w:rPr>
                <w:szCs w:val="20"/>
              </w:rPr>
              <w:t>“)</w:t>
            </w:r>
            <w:r>
              <w:rPr>
                <w:szCs w:val="20"/>
              </w:rPr>
              <w:tab/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0DA7B" w14:textId="77777777" w:rsidR="00555518" w:rsidRDefault="00555518" w:rsidP="00555518">
            <w:pPr>
              <w:spacing w:line="240" w:lineRule="auto"/>
            </w:pPr>
            <w:r>
              <w:rPr>
                <w:szCs w:val="20"/>
              </w:rPr>
              <w:t>(dále jen „</w:t>
            </w:r>
            <w:r>
              <w:rPr>
                <w:b/>
                <w:bCs/>
                <w:szCs w:val="20"/>
              </w:rPr>
              <w:t>Klient</w:t>
            </w:r>
            <w:r>
              <w:rPr>
                <w:szCs w:val="20"/>
              </w:rPr>
              <w:t>“)</w:t>
            </w:r>
          </w:p>
        </w:tc>
      </w:tr>
    </w:tbl>
    <w:p w14:paraId="0B86058C" w14:textId="77777777" w:rsidR="00663AF4" w:rsidRPr="003D3C0D" w:rsidRDefault="000B6C66" w:rsidP="00663AF4">
      <w:pPr>
        <w:pStyle w:val="Zkladntext"/>
        <w:spacing w:after="0" w:line="240" w:lineRule="auto"/>
        <w:ind w:left="0" w:firstLine="0"/>
      </w:pPr>
      <w:r>
        <w:rPr>
          <w:b/>
          <w:noProof/>
          <w:sz w:val="24"/>
          <w:szCs w:val="28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FA243" wp14:editId="3A70B7A9">
                <wp:simplePos x="0" y="0"/>
                <wp:positionH relativeFrom="column">
                  <wp:posOffset>5203825</wp:posOffset>
                </wp:positionH>
                <wp:positionV relativeFrom="paragraph">
                  <wp:posOffset>-1149350</wp:posOffset>
                </wp:positionV>
                <wp:extent cx="552450" cy="228600"/>
                <wp:effectExtent l="635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A72F" w14:textId="77777777" w:rsidR="002B67D0" w:rsidRDefault="002B67D0" w:rsidP="00931B28">
                            <w:pPr>
                              <w:spacing w:line="200" w:lineRule="atLeast"/>
                              <w:rPr>
                                <w:rFonts w:cs="Arial Narrow"/>
                                <w:szCs w:val="20"/>
                              </w:rPr>
                            </w:pPr>
                            <w:r>
                              <w:rPr>
                                <w:rFonts w:cs="Arial Narrow"/>
                                <w:szCs w:val="20"/>
                              </w:rPr>
                              <w:t>HOT_ID</w:t>
                            </w:r>
                          </w:p>
                        </w:txbxContent>
                      </wps:txbx>
                      <wps:bodyPr rot="0" vert="horz" wrap="square" lIns="71640" tIns="0" rIns="716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A243" id="Text Box 10" o:spid="_x0000_s1027" type="#_x0000_t202" style="position:absolute;left:0;text-align:left;margin-left:409.75pt;margin-top:-90.5pt;width:4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Ic1wEAAJUDAAAOAAAAZHJzL2Uyb0RvYy54bWysU9tu2zAMfR+wfxD0vtgxmqww4hRdiw4D&#10;ugvQ7QMYWY6F2aJGKbGzrx8lO2m3vQ17EURSOjrnkNrcjH0njpq8QVvJ5SKXQluFtbH7Sn77+vDm&#10;WgofwNbQodWVPGkvb7avX20GV+oCW+xqTYJBrC8HV8k2BFdmmVet7sEv0GnLxQaph8Ah7bOaYGD0&#10;vsuKPF9nA1LtCJX2nrP3U1FuE37TaBU+N43XQXSVZG4hrZTWXVyz7QbKPYFrjZppwD+w6MFYfvQC&#10;dQ8BxIHMX1C9UYQem7BQ2GfYNEbppIHVLPM/1Dy14HTSwuZ4d7HJ/z9Y9en45L6QCOM7HLmBSYR3&#10;j6i+e2HxrgW717dEOLQaan54GS3LBufL+Wq02pc+guyGj1hzk+EQMAGNDfXRFdYpGJ0bcLqYrscg&#10;FCdXq+JqxRXFpaK4XuepKRmU58uOfHivsRdxU0niniZwOD76EMlAeT4S37L4YLou9bWzvyX4YMwk&#10;8pHvxDyMu1GYelYWteywPrEawmlaeLp50yL9lGLgSamk/3EA0lJ0Hyw78na5voqjlQLe0Mvs7pwF&#10;qxiikiqQFFNwF9IgThxv2bPGJD3PHGay3Pskc57TOFwv43Tq+TdtfwEAAP//AwBQSwMEFAAGAAgA&#10;AAAhAPN/fHXdAAAADQEAAA8AAABkcnMvZG93bnJldi54bWxMj8tOwzAQRfdI/IM1SOxaJ4hGaYhT&#10;IVCXSKWlezce4gh7HMVOm/490xUs587RfdSb2TtxxjH2gRTkywwEUhtMT52Cr8N2UYKISZPRLhAq&#10;uGKETXN/V+vKhAt94nmfOsEmFCutwKY0VFLG1qLXcRkGJP59h9HrxOfYSTPqC5t7J5+yrJBe98QJ&#10;Vg/4ZrH92U+ec68YUjBb2s3F7v04TsePg3VKPT7Mry8gEs7pD4Zbfa4ODXc6hYlMFE5Bma9XjCpY&#10;5GXOqxhZZwVLp5v0vMpANrX8v6L5BQAA//8DAFBLAQItABQABgAIAAAAIQC2gziS/gAAAOEBAAAT&#10;AAAAAAAAAAAAAAAAAAAAAABbQ29udGVudF9UeXBlc10ueG1sUEsBAi0AFAAGAAgAAAAhADj9If/W&#10;AAAAlAEAAAsAAAAAAAAAAAAAAAAALwEAAF9yZWxzLy5yZWxzUEsBAi0AFAAGAAgAAAAhAOm+shzX&#10;AQAAlQMAAA4AAAAAAAAAAAAAAAAALgIAAGRycy9lMm9Eb2MueG1sUEsBAi0AFAAGAAgAAAAhAPN/&#10;fHXdAAAADQEAAA8AAAAAAAAAAAAAAAAAMQQAAGRycy9kb3ducmV2LnhtbFBLBQYAAAAABAAEAPMA&#10;AAA7BQAAAAA=&#10;" filled="f" stroked="f" strokecolor="gray">
                <v:stroke joinstyle="round"/>
                <v:textbox inset="1.99mm,0,1.99mm,0">
                  <w:txbxContent>
                    <w:p w14:paraId="010BA72F" w14:textId="77777777" w:rsidR="002B67D0" w:rsidRDefault="002B67D0" w:rsidP="00931B28">
                      <w:pPr>
                        <w:spacing w:line="200" w:lineRule="atLeast"/>
                        <w:rPr>
                          <w:rFonts w:cs="Arial Narrow"/>
                          <w:szCs w:val="20"/>
                        </w:rPr>
                      </w:pPr>
                      <w:r>
                        <w:rPr>
                          <w:rFonts w:cs="Arial Narrow"/>
                          <w:szCs w:val="20"/>
                        </w:rPr>
                        <w:t>HOT_ID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8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A7A3" wp14:editId="4525D881">
                <wp:simplePos x="0" y="0"/>
                <wp:positionH relativeFrom="column">
                  <wp:posOffset>5777865</wp:posOffset>
                </wp:positionH>
                <wp:positionV relativeFrom="paragraph">
                  <wp:posOffset>-1156335</wp:posOffset>
                </wp:positionV>
                <wp:extent cx="704850" cy="228600"/>
                <wp:effectExtent l="12700" t="13970" r="6350" b="508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A2AD" id="Text Box 9" o:spid="_x0000_s1026" type="#_x0000_t202" style="position:absolute;margin-left:454.95pt;margin-top:-91.05pt;width:55.5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1pcwIAAPYEAAAOAAAAZHJzL2Uyb0RvYy54bWysVG1v2yAQ/j5p/wHxPbWdOmli1am6OJkm&#10;dS9Sux9AMI7RMIeAxOmm/fcdOMnS9cs0zR8wcMfDPXfPcXt36BTZC+sk6JJmVyklQnOopd6W9OvT&#10;ejSjxHmma6ZAi5I+C0fvFm/f3PamEGNoQdXCEgTRruhNSVvvTZEkjreiY+4KjNBobMB2zOPSbpPa&#10;sh7RO5WM03Sa9GBrY4EL53C3Gox0EfGbRnD/uWmc8ESVFGPzcbRx3IQxWdyyYmuZaSU/hsH+IYqO&#10;SY2XnqEq5hnZWfkKqpPcgoPGX3HoEmgayUXkgGyy9A82jy0zInLB5DhzTpP7f7D80/6LJbIu6YQS&#10;zTos0ZM4ePIODmQestMbV6DTo0E3f8BtrHJk6swD8G+OaFi2TG/FvbXQt4LVGF0WTiYXRwccF0A2&#10;/Ueo8Rq28xCBDo3tQuowGQTRsUrP58qEUDhu3qT5bIIWjqbxeDZNY+USVpwOG+v8ewEdCZOSWix8&#10;BGf7B+dDMKw4uYS7NKylUrH4SpO+pPPraTrQAiXrYAxuzm43S2XJngX5xC8yQ8ulm4WdriNY4L86&#10;zj2Tapjj5UoHPKSD4Rxngz5+zNP5araa5aN8PF2N8rSqRvfrZT6arrObSXVdLZdV9jOEluVFK+ta&#10;6BDdSatZ/ndaOHbNoLKzWl+weEF2Hb/XZJOXYcTEIqvTP7KLhQ+1Hqq+gfoZ625haD58LHDSgv1O&#10;SY+NV1KNLwMl6oNG5cyzPA99Ghf55GaMC3tp2VxamOYIVFLuLSXDYumH7t4ZK7ct3jSoVcM96q2R&#10;UQtBmENUR5Vic0UGx4cgdO/lOnr9fq4WvwAAAP//AwBQSwMEFAAGAAgAAAAhAP33ELzhAAAADgEA&#10;AA8AAABkcnMvZG93bnJldi54bWxMj01Lw0AQhu+C/2EZwVu7myClidmUIohCPdhWep5m1yQ2Oxuy&#10;2zb9905Oepx3Ht6PYjW6TlzsEFpPGpK5AmGp8qalWsPX/nW2BBEiksHOk9VwswFW5f1dgbnxV9ra&#10;yy7Wgk0o5KihibHPpQxVYx2Gue8t8e/bDw4jn0MtzYBXNnedTJVaSIctcUKDvX1pbHXanR3nju8H&#10;lPFnE7bhtH87fHxWm9ta68eHcf0MItox/sEw1efqUHKnoz+TCaLTkKksY1TDLFmmCYgJUali7Thp&#10;T4sEZFnI/zPKXwAAAP//AwBQSwECLQAUAAYACAAAACEAtoM4kv4AAADhAQAAEwAAAAAAAAAAAAAA&#10;AAAAAAAAW0NvbnRlbnRfVHlwZXNdLnhtbFBLAQItABQABgAIAAAAIQA4/SH/1gAAAJQBAAALAAAA&#10;AAAAAAAAAAAAAC8BAABfcmVscy8ucmVsc1BLAQItABQABgAIAAAAIQBDCd1pcwIAAPYEAAAOAAAA&#10;AAAAAAAAAAAAAC4CAABkcnMvZTJvRG9jLnhtbFBLAQItABQABgAIAAAAIQD99xC84QAAAA4BAAAP&#10;AAAAAAAAAAAAAAAAAM0EAABkcnMvZG93bnJldi54bWxQSwUGAAAAAAQABADzAAAA2wUAAAAA&#10;" filled="f" strokeweight=".26mm">
                <v:stroke joinstyle="round"/>
              </v:shape>
            </w:pict>
          </mc:Fallback>
        </mc:AlternateContent>
      </w:r>
    </w:p>
    <w:p w14:paraId="2F8F7D3D" w14:textId="77777777" w:rsidR="00663AF4" w:rsidRPr="00CF1118" w:rsidRDefault="00663AF4" w:rsidP="00663AF4">
      <w:pPr>
        <w:pStyle w:val="Nadpis2"/>
        <w:spacing w:before="0"/>
        <w:rPr>
          <w:b w:val="0"/>
          <w:sz w:val="20"/>
          <w:szCs w:val="20"/>
          <w:u w:val="none"/>
        </w:rPr>
      </w:pPr>
      <w:r w:rsidRPr="00CF1118">
        <w:rPr>
          <w:b w:val="0"/>
          <w:sz w:val="20"/>
          <w:szCs w:val="20"/>
          <w:u w:val="none"/>
        </w:rPr>
        <w:t>uzavírají níže uvedeného dne, měsíce a roku</w:t>
      </w:r>
    </w:p>
    <w:p w14:paraId="2EC45B89" w14:textId="77777777" w:rsidR="00663AF4" w:rsidRPr="00CF1118" w:rsidRDefault="00663AF4" w:rsidP="00663AF4">
      <w:pPr>
        <w:pStyle w:val="Nadpis2"/>
        <w:numPr>
          <w:ilvl w:val="0"/>
          <w:numId w:val="0"/>
        </w:numPr>
        <w:spacing w:after="40"/>
        <w:ind w:left="578" w:hanging="578"/>
        <w:jc w:val="center"/>
        <w:rPr>
          <w:caps/>
          <w:kern w:val="24"/>
          <w:szCs w:val="24"/>
          <w:u w:val="none"/>
        </w:rPr>
      </w:pPr>
      <w:r w:rsidRPr="00CF1118">
        <w:rPr>
          <w:caps/>
          <w:kern w:val="24"/>
          <w:szCs w:val="24"/>
          <w:u w:val="none"/>
        </w:rPr>
        <w:t xml:space="preserve">Dodatek o </w:t>
      </w:r>
      <w:r>
        <w:rPr>
          <w:caps/>
          <w:kern w:val="24"/>
          <w:szCs w:val="24"/>
          <w:u w:val="none"/>
        </w:rPr>
        <w:t>poskytnutí licence k hotelovému systému (PRO, LITE)</w:t>
      </w:r>
    </w:p>
    <w:p w14:paraId="3DF87076" w14:textId="77777777" w:rsidR="00663AF4" w:rsidRDefault="00663AF4" w:rsidP="00663AF4">
      <w:pPr>
        <w:pStyle w:val="Nadpis2"/>
        <w:numPr>
          <w:ilvl w:val="0"/>
          <w:numId w:val="0"/>
        </w:numPr>
        <w:spacing w:before="120" w:after="40"/>
        <w:ind w:left="578" w:hanging="578"/>
        <w:jc w:val="center"/>
        <w:rPr>
          <w:b w:val="0"/>
          <w:szCs w:val="24"/>
          <w:u w:val="none"/>
        </w:rPr>
      </w:pPr>
      <w:r w:rsidRPr="00CF1118">
        <w:rPr>
          <w:b w:val="0"/>
          <w:szCs w:val="24"/>
          <w:u w:val="none"/>
        </w:rPr>
        <w:t xml:space="preserve">k Rámcové smlouvě mezi </w:t>
      </w:r>
      <w:r w:rsidR="002B67D0">
        <w:rPr>
          <w:b w:val="0"/>
          <w:szCs w:val="24"/>
          <w:u w:val="none"/>
        </w:rPr>
        <w:t>Provozovatel</w:t>
      </w:r>
      <w:r w:rsidRPr="00CF1118">
        <w:rPr>
          <w:b w:val="0"/>
          <w:szCs w:val="24"/>
          <w:u w:val="none"/>
        </w:rPr>
        <w:t xml:space="preserve">em a Klientem, </w:t>
      </w:r>
    </w:p>
    <w:p w14:paraId="7EFF2299" w14:textId="77777777" w:rsidR="00663AF4" w:rsidRPr="00D620CF" w:rsidRDefault="00663AF4" w:rsidP="00663AF4">
      <w:pPr>
        <w:pStyle w:val="Nadpis2"/>
        <w:numPr>
          <w:ilvl w:val="0"/>
          <w:numId w:val="0"/>
        </w:numPr>
        <w:spacing w:before="120" w:after="240"/>
        <w:ind w:left="578" w:hanging="578"/>
        <w:jc w:val="center"/>
        <w:rPr>
          <w:b w:val="0"/>
          <w:szCs w:val="24"/>
          <w:u w:val="none"/>
        </w:rPr>
      </w:pPr>
      <w:r w:rsidRPr="00CF1118">
        <w:rPr>
          <w:b w:val="0"/>
          <w:szCs w:val="24"/>
          <w:u w:val="none"/>
        </w:rPr>
        <w:t>uzavřené dne .............................</w:t>
      </w:r>
      <w:r>
        <w:rPr>
          <w:b w:val="0"/>
          <w:szCs w:val="24"/>
          <w:u w:val="none"/>
        </w:rPr>
        <w:t xml:space="preserve"> </w:t>
      </w:r>
      <w:r w:rsidRPr="00CF1118">
        <w:rPr>
          <w:b w:val="0"/>
          <w:szCs w:val="24"/>
          <w:u w:val="none"/>
        </w:rPr>
        <w:t>(dále jen „Rámcová smlouva“)</w:t>
      </w:r>
    </w:p>
    <w:p w14:paraId="1CDF4F94" w14:textId="77777777" w:rsidR="00663AF4" w:rsidRDefault="00663AF4" w:rsidP="00EF079A">
      <w:pPr>
        <w:pStyle w:val="Odstsmlouvy"/>
        <w:ind w:left="567" w:hanging="567"/>
      </w:pPr>
      <w:r>
        <w:t>1.</w:t>
      </w:r>
      <w:r>
        <w:tab/>
        <w:t>Všechny pojmy a zkratky uvedené v tomto dodatku mají stejný význam, který mají v Rámcové smlouvě.</w:t>
      </w:r>
    </w:p>
    <w:p w14:paraId="3DFCAE51" w14:textId="77777777" w:rsidR="00DC5373" w:rsidRDefault="00DC5373" w:rsidP="00663AF4">
      <w:pPr>
        <w:pStyle w:val="Odstsmlouvy"/>
      </w:pPr>
      <w:r>
        <w:t>2.</w:t>
      </w:r>
      <w:r>
        <w:tab/>
      </w:r>
      <w:r w:rsidR="002B67D0">
        <w:t>Provozovatel</w:t>
      </w:r>
      <w:r>
        <w:t xml:space="preserve"> uděluje </w:t>
      </w:r>
      <w:r w:rsidR="00A7619F">
        <w:t>v souladu s čl.</w:t>
      </w:r>
      <w:r w:rsidR="00D936A5">
        <w:t xml:space="preserve"> 3 Rámcové s</w:t>
      </w:r>
      <w:r w:rsidR="00A7619F">
        <w:t xml:space="preserve">mlouvy </w:t>
      </w:r>
      <w:r>
        <w:t>Klientovi licenci k užívání recepčního systému PREVIO, který umožňuje:</w:t>
      </w:r>
    </w:p>
    <w:p w14:paraId="21B83331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Správu rezervací ubytovacích a obdobných kapacit v interaktivní grafické tabulce („Plachta rezervací“)</w:t>
      </w:r>
      <w:r w:rsidR="00A7619F">
        <w:t>;</w:t>
      </w:r>
    </w:p>
    <w:p w14:paraId="3290A981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Správu databáze hostů a databáze firem</w:t>
      </w:r>
      <w:r w:rsidR="00A7619F">
        <w:t>;</w:t>
      </w:r>
    </w:p>
    <w:p w14:paraId="72C3975F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Vedení hotelového účtu k jednotlivým rezervacím</w:t>
      </w:r>
      <w:r w:rsidR="00A7619F">
        <w:t>;</w:t>
      </w:r>
    </w:p>
    <w:p w14:paraId="54930BB9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 xml:space="preserve">Administraci webových stránek, </w:t>
      </w:r>
      <w:r w:rsidR="00C155E5">
        <w:t>vytvořených</w:t>
      </w:r>
      <w:r>
        <w:t xml:space="preserve"> </w:t>
      </w:r>
      <w:r w:rsidR="002B67D0">
        <w:t>Provozovatel</w:t>
      </w:r>
      <w:r w:rsidR="00C155E5">
        <w:t>em</w:t>
      </w:r>
      <w:r>
        <w:t xml:space="preserve"> (na základě tohoto dodatku nebo samostatné objednávky)</w:t>
      </w:r>
      <w:r w:rsidR="00A7619F">
        <w:t>;</w:t>
      </w:r>
    </w:p>
    <w:p w14:paraId="2835ADEC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Správu uživatelských účtů a práv k jednotlivým modulům systému.</w:t>
      </w:r>
    </w:p>
    <w:p w14:paraId="2E5DF7EC" w14:textId="77777777" w:rsidR="00DC5373" w:rsidRDefault="00DC5373">
      <w:pPr>
        <w:pStyle w:val="Zkladntext"/>
        <w:spacing w:before="113" w:after="0"/>
        <w:ind w:left="1280" w:hanging="710"/>
      </w:pPr>
      <w:r>
        <w:t>Pouze verze PREVIO PRO dále umožňuje:</w:t>
      </w:r>
    </w:p>
    <w:p w14:paraId="65FCF39F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Evidenci a tisk daňových dokladů</w:t>
      </w:r>
      <w:r w:rsidR="00A7619F">
        <w:t>;</w:t>
      </w:r>
    </w:p>
    <w:p w14:paraId="341B0144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Vedení pokladní knihy a evidenci plateb přijatých hotově, bankou a platebními kartami</w:t>
      </w:r>
      <w:r w:rsidR="00A7619F">
        <w:t>;</w:t>
      </w:r>
    </w:p>
    <w:p w14:paraId="0B0C53C4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Tisk evidenční a domovní knihy dle platných zákonů</w:t>
      </w:r>
      <w:r w:rsidR="00A7619F">
        <w:t>;</w:t>
      </w:r>
    </w:p>
    <w:p w14:paraId="72F6334F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Tisk reportů pro statistický úřad a obecní úřady</w:t>
      </w:r>
      <w:r w:rsidR="00A7619F">
        <w:t>;</w:t>
      </w:r>
    </w:p>
    <w:p w14:paraId="6A1B44E0" w14:textId="77777777" w:rsidR="00DC5373" w:rsidRDefault="00DC5373">
      <w:pPr>
        <w:pStyle w:val="Zkladntext"/>
        <w:numPr>
          <w:ilvl w:val="0"/>
          <w:numId w:val="3"/>
        </w:numPr>
        <w:spacing w:after="0"/>
      </w:pPr>
      <w:r>
        <w:t>Manažerské grafy, reporty a statistiky</w:t>
      </w:r>
      <w:r w:rsidR="00A7619F">
        <w:t>;</w:t>
      </w:r>
    </w:p>
    <w:p w14:paraId="332E23DC" w14:textId="77777777" w:rsidR="00DC5373" w:rsidRDefault="00DC5373" w:rsidP="00EF079A">
      <w:pPr>
        <w:pStyle w:val="Zkladntext"/>
        <w:numPr>
          <w:ilvl w:val="0"/>
          <w:numId w:val="3"/>
        </w:numPr>
        <w:ind w:left="1287" w:hanging="357"/>
      </w:pPr>
      <w:r>
        <w:t xml:space="preserve">Další pokročilé funkce, přidávané průběžně do systému </w:t>
      </w:r>
      <w:r w:rsidR="002B67D0">
        <w:t>Provozovatel</w:t>
      </w:r>
      <w:r>
        <w:t>em.</w:t>
      </w:r>
    </w:p>
    <w:p w14:paraId="0C228AA3" w14:textId="17B9573C" w:rsidR="00DC5373" w:rsidRDefault="00DC5373" w:rsidP="00663AF4">
      <w:pPr>
        <w:pStyle w:val="Odstsmlouvy"/>
      </w:pPr>
      <w:r>
        <w:t>3.</w:t>
      </w:r>
      <w:r>
        <w:tab/>
      </w:r>
      <w:r w:rsidR="002B67D0">
        <w:t>Provozovatel</w:t>
      </w:r>
      <w:r>
        <w:t xml:space="preserve"> tímto prohlašuje, že</w:t>
      </w:r>
      <w:r w:rsidR="00A7619F">
        <w:t xml:space="preserve"> Klient si může</w:t>
      </w:r>
      <w:r>
        <w:t xml:space="preserve"> systém </w:t>
      </w:r>
      <w:proofErr w:type="spellStart"/>
      <w:r>
        <w:t>Previo</w:t>
      </w:r>
      <w:proofErr w:type="spellEnd"/>
      <w:r>
        <w:t xml:space="preserve"> </w:t>
      </w:r>
      <w:r w:rsidR="00A7619F">
        <w:t xml:space="preserve">nastavit tak, že mu </w:t>
      </w:r>
      <w:proofErr w:type="spellStart"/>
      <w:r w:rsidR="00A7619F">
        <w:t>Previo</w:t>
      </w:r>
      <w:proofErr w:type="spellEnd"/>
      <w:r w:rsidR="00A7619F">
        <w:t xml:space="preserve"> bude </w:t>
      </w:r>
      <w:r>
        <w:t>umožň</w:t>
      </w:r>
      <w:r w:rsidR="00A7619F">
        <w:t>ovat</w:t>
      </w:r>
      <w:r>
        <w:t xml:space="preserve"> zpracování osobních údajů i v rozsahu větším, než vyplývá ze zákonných povinností </w:t>
      </w:r>
      <w:r w:rsidR="00A7619F">
        <w:t>Klienta jako ubytovatele</w:t>
      </w:r>
      <w:r>
        <w:t>, a Klient se tak může stát zpracovatelem osobních údajů s povinností oznámit tuto skutečnost Úřadu pro ochranu osobních údajů.</w:t>
      </w:r>
    </w:p>
    <w:p w14:paraId="242D4F48" w14:textId="77777777" w:rsidR="00DC5373" w:rsidRDefault="00DC5373" w:rsidP="00663AF4">
      <w:pPr>
        <w:pStyle w:val="Odstsmlouvy"/>
      </w:pPr>
      <w:r>
        <w:t>4.</w:t>
      </w:r>
      <w:r>
        <w:tab/>
        <w:t xml:space="preserve">V případě nedostupnosti systému Previo, vinou selhání technického vybavení </w:t>
      </w:r>
      <w:r w:rsidR="002B67D0">
        <w:t>Provozovatel</w:t>
      </w:r>
      <w:r>
        <w:t xml:space="preserve">e či plánovaných odstávek, delšího než </w:t>
      </w:r>
      <w:proofErr w:type="gramStart"/>
      <w:r>
        <w:t>2%</w:t>
      </w:r>
      <w:proofErr w:type="gramEnd"/>
      <w:r>
        <w:t xml:space="preserve"> celkového času v dané</w:t>
      </w:r>
      <w:r w:rsidR="003830F4">
        <w:t>m kalendářním měsíci, je Klient</w:t>
      </w:r>
      <w:r w:rsidR="003830F4" w:rsidRPr="003830F4">
        <w:t xml:space="preserve"> oprávněn neuhradit </w:t>
      </w:r>
      <w:r w:rsidR="003830F4">
        <w:t xml:space="preserve">jeden </w:t>
      </w:r>
      <w:r w:rsidR="003830F4" w:rsidRPr="003830F4">
        <w:t>provozní měsíční poplatek v následujícím období.</w:t>
      </w:r>
    </w:p>
    <w:p w14:paraId="7F4D2E0F" w14:textId="2B8CDE95" w:rsidR="00EC0CBE" w:rsidRDefault="00EC0CBE" w:rsidP="00EC0CBE">
      <w:pPr>
        <w:pStyle w:val="Odstsmlouvy"/>
      </w:pPr>
      <w:r>
        <w:t>5.         Provozovatel souhlasí s uveřejněním podmínek, za jakých byla smlouva uzavřena v rozsahu dle</w:t>
      </w:r>
      <w:r w:rsidR="00EF079A">
        <w:t xml:space="preserve"> </w:t>
      </w:r>
      <w:r>
        <w:t>zákona č. 134/2016 Sb. a zákona č.</w:t>
      </w:r>
      <w:r w:rsidR="00EF079A">
        <w:t> </w:t>
      </w:r>
      <w:r>
        <w:t>106/1999 Sb. Provozovatel uděluje souhlas s tím, že tato</w:t>
      </w:r>
      <w:r w:rsidR="00EF079A">
        <w:t xml:space="preserve"> </w:t>
      </w:r>
      <w:r>
        <w:t>smlouva bude elektronicky přístupná veřejnosti na elektronickém profilu Klienta, případně Klientova</w:t>
      </w:r>
      <w:r w:rsidR="00EF079A">
        <w:t xml:space="preserve"> </w:t>
      </w:r>
      <w:r>
        <w:t>zřizovatele, kterým je Ústecký kraj.</w:t>
      </w:r>
    </w:p>
    <w:p w14:paraId="7369CE88" w14:textId="2B328C1D" w:rsidR="00EC0CBE" w:rsidRDefault="00EC0CBE" w:rsidP="00EC0CBE">
      <w:pPr>
        <w:pStyle w:val="Odstsmlouvy"/>
      </w:pPr>
      <w:r>
        <w:t>6.</w:t>
      </w:r>
      <w:r>
        <w:tab/>
        <w:t>Tato smlouva bude v úplném znění uveřejněna prostřednictvím registru smluv postupem dle</w:t>
      </w:r>
      <w:r w:rsidR="00EF079A">
        <w:t xml:space="preserve"> </w:t>
      </w:r>
      <w:r>
        <w:t>zákona č. 340/2015 Sb., o registru smluv, v platném znění. Provozovatel prohlašuje, že souhlasí</w:t>
      </w:r>
      <w:r w:rsidR="00EF079A">
        <w:t xml:space="preserve"> </w:t>
      </w:r>
      <w:r>
        <w:t>s uveřejněním svých osobních údajů obsažených v této Smlouvě, které by jinak podléhaly</w:t>
      </w:r>
      <w:r w:rsidR="00EF079A">
        <w:t xml:space="preserve"> </w:t>
      </w:r>
      <w:r>
        <w:t>znečitelnění, v registru smluv, popř. disponuje souhlasem třetích osob uvedených na své straně</w:t>
      </w:r>
      <w:r w:rsidR="00EF079A">
        <w:t xml:space="preserve"> </w:t>
      </w:r>
      <w:r>
        <w:t>s uveřejněním jejich osobních údajů v registru smluv, které by jinak podléhaly znečitelnění. Smluvní</w:t>
      </w:r>
      <w:r w:rsidR="00EF079A">
        <w:t xml:space="preserve"> </w:t>
      </w:r>
      <w:r>
        <w:t>strany se dohodly na tom, že uveřejnění v registru smluv provede Klient, který zároveň zajistí, aby</w:t>
      </w:r>
      <w:r w:rsidR="00EF079A">
        <w:t xml:space="preserve"> </w:t>
      </w:r>
      <w:r>
        <w:t xml:space="preserve">informace o uveřejnění této smlouvy byla zaslána Provozovateli do datové </w:t>
      </w:r>
      <w:r w:rsidRPr="007247BF">
        <w:t xml:space="preserve">schránky </w:t>
      </w:r>
      <w:proofErr w:type="spellStart"/>
      <w:r w:rsidR="007247BF" w:rsidRPr="007247BF">
        <w:t>fx7m24s</w:t>
      </w:r>
      <w:proofErr w:type="spellEnd"/>
      <w:r w:rsidR="007247BF" w:rsidRPr="007247BF">
        <w:t xml:space="preserve"> </w:t>
      </w:r>
      <w:r w:rsidRPr="007247BF">
        <w:t xml:space="preserve">/na e-mail: </w:t>
      </w:r>
      <w:hyperlink r:id="rId17" w:history="1">
        <w:r w:rsidR="00EF079A" w:rsidRPr="00772A22">
          <w:rPr>
            <w:rStyle w:val="Hypertextovodkaz"/>
          </w:rPr>
          <w:t>roman.hasman@previo.cz</w:t>
        </w:r>
      </w:hyperlink>
    </w:p>
    <w:p w14:paraId="45172586" w14:textId="1D1FB265" w:rsidR="00EF079A" w:rsidRDefault="00EC0CBE" w:rsidP="00EC0CBE">
      <w:pPr>
        <w:pStyle w:val="Odstsmlouvy"/>
      </w:pPr>
      <w:r>
        <w:t>7.</w:t>
      </w:r>
      <w:r>
        <w:tab/>
        <w:t>Smluvní strany se zavazují zpracovávat osobní údaje subjektů údajů, které jedna smluvní strany</w:t>
      </w:r>
      <w:r w:rsidR="00EF079A">
        <w:t xml:space="preserve"> </w:t>
      </w:r>
      <w:r>
        <w:t>předá druhé smluvní straně za účelem zajištění plnění této smlouvy, a to v souladu s</w:t>
      </w:r>
      <w:r w:rsidR="00EF079A">
        <w:t> </w:t>
      </w:r>
      <w:r>
        <w:t>příslušnými</w:t>
      </w:r>
      <w:r w:rsidR="00EF079A">
        <w:t xml:space="preserve"> </w:t>
      </w:r>
      <w:r>
        <w:t>právními předpisy, zejména v souladu se zákonem č. 110/2019 Sb., o zpracování osobních údajů</w:t>
      </w:r>
      <w:r w:rsidR="00EF079A">
        <w:t xml:space="preserve"> </w:t>
      </w:r>
      <w:r>
        <w:t>rovněž v souladu s nařízením Evropského parlamentu a Rady (EU) 2016/679, o ochraně fyzických</w:t>
      </w:r>
      <w:r w:rsidR="00EF079A">
        <w:t xml:space="preserve"> </w:t>
      </w:r>
      <w:r>
        <w:t>osob v souvislosti se zpracováním osobních údajů a o volném pohybu těchto údajů a o zrušení</w:t>
      </w:r>
      <w:r w:rsidR="00EF079A">
        <w:t xml:space="preserve"> </w:t>
      </w:r>
      <w:r>
        <w:t>směrnice 95/46/ES (obecné nařízení o ochraně osobních údajů), pouze za účelem realizace této</w:t>
      </w:r>
      <w:r w:rsidR="00EF079A">
        <w:t xml:space="preserve"> </w:t>
      </w:r>
      <w:r>
        <w:t>smlouvy. Smluvní strany zabezpečí tyto osobní údaje před jejich náhodným či protiprávním zničením</w:t>
      </w:r>
      <w:r w:rsidR="00EF079A">
        <w:t xml:space="preserve"> </w:t>
      </w:r>
      <w:r>
        <w:t>ztrátou, pozměňováním, neoprávněným zpřístupněním či zneužitím prostřednictvím zavedení</w:t>
      </w:r>
      <w:r w:rsidR="00EF079A">
        <w:t xml:space="preserve"> </w:t>
      </w:r>
      <w:r>
        <w:t>vhodných organizačních a technických opatření. Podrobnější informace týkající se zpracovávání</w:t>
      </w:r>
      <w:r w:rsidR="00EF079A">
        <w:t xml:space="preserve"> </w:t>
      </w:r>
      <w:r>
        <w:t xml:space="preserve">osobních údajů Objednatelem lze nalézt na adrese </w:t>
      </w:r>
      <w:hyperlink r:id="rId18" w:history="1">
        <w:r w:rsidR="00EF079A" w:rsidRPr="00772A22">
          <w:rPr>
            <w:rStyle w:val="Hypertextovodkaz"/>
          </w:rPr>
          <w:t>www.industrialzonetriangle.com</w:t>
        </w:r>
      </w:hyperlink>
    </w:p>
    <w:p w14:paraId="640B91EC" w14:textId="77777777" w:rsidR="00EF079A" w:rsidRDefault="00EF079A">
      <w:pPr>
        <w:widowControl/>
        <w:suppressAutoHyphens w:val="0"/>
        <w:spacing w:line="240" w:lineRule="auto"/>
      </w:pPr>
      <w:r>
        <w:br w:type="page"/>
      </w:r>
    </w:p>
    <w:p w14:paraId="52979AEF" w14:textId="77777777" w:rsidR="00EC0CBE" w:rsidRDefault="00EC0CBE" w:rsidP="00EC0CBE">
      <w:pPr>
        <w:pStyle w:val="Odstsmlouvy"/>
      </w:pPr>
    </w:p>
    <w:p w14:paraId="0B81ABCC" w14:textId="77777777" w:rsidR="00DC5373" w:rsidRDefault="00EC0CBE">
      <w:pPr>
        <w:pStyle w:val="Zkladntext"/>
        <w:ind w:left="560" w:hanging="560"/>
      </w:pPr>
      <w:r>
        <w:t>8</w:t>
      </w:r>
      <w:r w:rsidR="00DC5373">
        <w:t>.</w:t>
      </w:r>
      <w:r w:rsidR="00DC5373">
        <w:tab/>
        <w:t xml:space="preserve">Klient si objednává od </w:t>
      </w:r>
      <w:r w:rsidR="002B67D0">
        <w:t>Provozovatel</w:t>
      </w:r>
      <w:r w:rsidR="00DC5373">
        <w:t>e</w:t>
      </w:r>
      <w:r w:rsidR="00CD45DA">
        <w:t xml:space="preserve"> následující produkty a služby (neplatné škrtněte) za </w:t>
      </w:r>
      <w:r w:rsidR="006365BB">
        <w:t xml:space="preserve">níže </w:t>
      </w:r>
      <w:r w:rsidR="00CD45DA">
        <w:t>uvedené ceny</w:t>
      </w:r>
      <w:r w:rsidR="006365BB">
        <w:t xml:space="preserve"> bez DPH</w:t>
      </w:r>
      <w:r w:rsidR="00DC5373">
        <w:t>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842"/>
        <w:gridCol w:w="1694"/>
      </w:tblGrid>
      <w:tr w:rsidR="00DE3F07" w14:paraId="15880D9B" w14:textId="77777777" w:rsidTr="004B7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D9D9D9" w:themeFill="background1" w:themeFillShade="D9"/>
            <w:vAlign w:val="center"/>
          </w:tcPr>
          <w:p w14:paraId="3DFCAD9D" w14:textId="77777777" w:rsidR="00DE3F07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left"/>
            </w:pPr>
            <w:r>
              <w:t>SLUŽBA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9D4005" w14:textId="77777777" w:rsidR="00DE3F07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ADCD72" w14:textId="77777777" w:rsidR="00DE3F07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JEDNORÁZOVĚ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EAF48C9" w14:textId="77777777" w:rsidR="00DE3F07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MĚSÍČNĚ</w:t>
            </w:r>
          </w:p>
        </w:tc>
      </w:tr>
      <w:tr w:rsidR="00DE3F07" w14:paraId="4762C5B9" w14:textId="77777777" w:rsidTr="004B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F7EAAD5" w14:textId="77777777" w:rsidR="00DE3F07" w:rsidRPr="001556A1" w:rsidRDefault="00555518" w:rsidP="002B67D0">
            <w:pPr>
              <w:pStyle w:val="Zkladntext"/>
              <w:spacing w:before="60" w:after="60" w:line="240" w:lineRule="auto"/>
              <w:ind w:left="170" w:right="17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PREVIO </w:t>
            </w:r>
            <w:r w:rsidR="00EC0CBE">
              <w:rPr>
                <w:b w:val="0"/>
              </w:rPr>
              <w:t>LITE</w:t>
            </w:r>
          </w:p>
        </w:tc>
        <w:tc>
          <w:tcPr>
            <w:tcW w:w="1418" w:type="dxa"/>
          </w:tcPr>
          <w:p w14:paraId="596C77B5" w14:textId="77777777" w:rsidR="00DE3F07" w:rsidRDefault="00872C6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1ks</w:t>
            </w:r>
          </w:p>
        </w:tc>
        <w:tc>
          <w:tcPr>
            <w:tcW w:w="1842" w:type="dxa"/>
            <w:vAlign w:val="center"/>
          </w:tcPr>
          <w:p w14:paraId="31393BCA" w14:textId="77777777" w:rsidR="00DE3F07" w:rsidRPr="001556A1" w:rsidRDefault="00B23EBF" w:rsidP="004B7D8D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r w:rsidR="00EC0CBE">
              <w:t>0.390</w:t>
            </w:r>
            <w:r w:rsidR="00226405">
              <w:t>,-</w:t>
            </w:r>
            <w:proofErr w:type="gramEnd"/>
          </w:p>
        </w:tc>
        <w:tc>
          <w:tcPr>
            <w:tcW w:w="1694" w:type="dxa"/>
            <w:vAlign w:val="center"/>
          </w:tcPr>
          <w:p w14:paraId="7BB77079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770</w:t>
            </w:r>
            <w:r w:rsidR="00555518">
              <w:t>,-</w:t>
            </w:r>
          </w:p>
        </w:tc>
      </w:tr>
      <w:tr w:rsidR="00DE3F07" w14:paraId="5B60F5BB" w14:textId="77777777" w:rsidTr="004B7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348161C" w14:textId="77777777" w:rsidR="00DE3F07" w:rsidRPr="001556A1" w:rsidRDefault="00EC0CBE" w:rsidP="008D54E5">
            <w:pPr>
              <w:pStyle w:val="Zkladntext"/>
              <w:spacing w:before="60" w:after="60" w:line="240" w:lineRule="auto"/>
              <w:ind w:left="530" w:right="170" w:firstLine="0"/>
              <w:jc w:val="left"/>
              <w:rPr>
                <w:b w:val="0"/>
              </w:rPr>
            </w:pPr>
            <w:r>
              <w:rPr>
                <w:b w:val="0"/>
              </w:rPr>
              <w:t>Školení personálu</w:t>
            </w:r>
          </w:p>
        </w:tc>
        <w:tc>
          <w:tcPr>
            <w:tcW w:w="1418" w:type="dxa"/>
          </w:tcPr>
          <w:p w14:paraId="6F850A15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1ks</w:t>
            </w:r>
          </w:p>
        </w:tc>
        <w:tc>
          <w:tcPr>
            <w:tcW w:w="1842" w:type="dxa"/>
            <w:vAlign w:val="center"/>
          </w:tcPr>
          <w:p w14:paraId="5DE0C6A2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4.900,-</w:t>
            </w:r>
            <w:proofErr w:type="gramEnd"/>
          </w:p>
        </w:tc>
        <w:tc>
          <w:tcPr>
            <w:tcW w:w="1694" w:type="dxa"/>
            <w:vAlign w:val="center"/>
          </w:tcPr>
          <w:p w14:paraId="13310A33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0,-</w:t>
            </w:r>
          </w:p>
        </w:tc>
      </w:tr>
      <w:tr w:rsidR="00DE3F07" w14:paraId="3CA53E44" w14:textId="77777777" w:rsidTr="004B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1BFF168" w14:textId="77777777" w:rsidR="00DE3F07" w:rsidRPr="001556A1" w:rsidRDefault="00EC0CBE" w:rsidP="008D54E5">
            <w:pPr>
              <w:pStyle w:val="Zkladntext"/>
              <w:spacing w:before="60" w:after="60" w:line="240" w:lineRule="auto"/>
              <w:ind w:left="530" w:right="17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ScanID</w:t>
            </w:r>
            <w:proofErr w:type="spellEnd"/>
            <w:r>
              <w:rPr>
                <w:b w:val="0"/>
              </w:rPr>
              <w:t xml:space="preserve"> Aplikace</w:t>
            </w:r>
          </w:p>
        </w:tc>
        <w:tc>
          <w:tcPr>
            <w:tcW w:w="1418" w:type="dxa"/>
          </w:tcPr>
          <w:p w14:paraId="2B9D00E5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1ks</w:t>
            </w:r>
          </w:p>
        </w:tc>
        <w:tc>
          <w:tcPr>
            <w:tcW w:w="1842" w:type="dxa"/>
            <w:vAlign w:val="center"/>
          </w:tcPr>
          <w:p w14:paraId="41380A10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0,-</w:t>
            </w:r>
          </w:p>
        </w:tc>
        <w:tc>
          <w:tcPr>
            <w:tcW w:w="1694" w:type="dxa"/>
            <w:vAlign w:val="center"/>
          </w:tcPr>
          <w:p w14:paraId="1DE6DC7C" w14:textId="77777777" w:rsidR="00DE3F07" w:rsidRPr="001556A1" w:rsidRDefault="00EC0CBE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100,-</w:t>
            </w:r>
          </w:p>
        </w:tc>
      </w:tr>
      <w:tr w:rsidR="00DE3F07" w14:paraId="51E1F6E5" w14:textId="77777777" w:rsidTr="004B7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A52798A" w14:textId="77777777" w:rsidR="00DE3F07" w:rsidRPr="001556A1" w:rsidRDefault="00DE3F07" w:rsidP="002C19D8">
            <w:pPr>
              <w:pStyle w:val="Zkladntext"/>
              <w:spacing w:before="60" w:after="60" w:line="240" w:lineRule="auto"/>
              <w:ind w:right="17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390D7DDF" w14:textId="77777777" w:rsidR="00DE3F07" w:rsidRPr="001556A1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55A2AC93" w14:textId="77777777" w:rsidR="00DE3F07" w:rsidRPr="001556A1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4" w:type="dxa"/>
            <w:vAlign w:val="center"/>
          </w:tcPr>
          <w:p w14:paraId="5CC37810" w14:textId="77777777" w:rsidR="00DE3F07" w:rsidRPr="001556A1" w:rsidRDefault="00DE3F07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8D" w14:paraId="6EE43A98" w14:textId="77777777" w:rsidTr="004B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4C99D69" w14:textId="77777777" w:rsidR="004B7D8D" w:rsidRDefault="004B7D8D" w:rsidP="002B67D0">
            <w:pPr>
              <w:pStyle w:val="Zkladntext"/>
              <w:spacing w:before="60" w:after="60" w:line="240" w:lineRule="auto"/>
              <w:ind w:left="170" w:right="170" w:firstLine="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25A8A667" w14:textId="77777777" w:rsidR="004B7D8D" w:rsidRDefault="004B7D8D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52048E6A" w14:textId="77777777" w:rsidR="004B7D8D" w:rsidRPr="001556A1" w:rsidRDefault="004B7D8D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4" w:type="dxa"/>
            <w:vAlign w:val="center"/>
          </w:tcPr>
          <w:p w14:paraId="13D85FE9" w14:textId="77777777" w:rsidR="004B7D8D" w:rsidRDefault="004B7D8D" w:rsidP="002B67D0">
            <w:pPr>
              <w:pStyle w:val="Zkladntext"/>
              <w:spacing w:before="60" w:after="60" w:line="240" w:lineRule="auto"/>
              <w:ind w:left="170" w:right="17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A8C7F6" w14:textId="77777777" w:rsidR="00DE3F07" w:rsidRDefault="00DE3F07">
      <w:pPr>
        <w:pStyle w:val="Zkladntext"/>
        <w:ind w:left="560" w:hanging="560"/>
      </w:pPr>
    </w:p>
    <w:p w14:paraId="1A0C1431" w14:textId="77777777" w:rsidR="00931B28" w:rsidRDefault="00931B28" w:rsidP="00931B28">
      <w:pPr>
        <w:pStyle w:val="Zkladntext"/>
        <w:ind w:left="0" w:firstLine="0"/>
      </w:pPr>
    </w:p>
    <w:p w14:paraId="5C6F5DE3" w14:textId="77777777" w:rsidR="00772B97" w:rsidRDefault="00772B97" w:rsidP="00772B97">
      <w:pPr>
        <w:pStyle w:val="Zkladntext"/>
        <w:numPr>
          <w:ilvl w:val="0"/>
          <w:numId w:val="1"/>
        </w:numPr>
        <w:spacing w:before="240" w:after="0"/>
        <w:ind w:left="431" w:hanging="431"/>
      </w:pPr>
      <w:proofErr w:type="spellStart"/>
      <w:r>
        <w:t>V______________________dne</w:t>
      </w:r>
      <w:proofErr w:type="spellEnd"/>
      <w:r>
        <w:t>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V______________________dne</w:t>
      </w:r>
      <w:proofErr w:type="spellEnd"/>
      <w:r>
        <w:t>____________</w:t>
      </w:r>
    </w:p>
    <w:p w14:paraId="3771AF3F" w14:textId="77777777" w:rsidR="00772B97" w:rsidRDefault="00772B97" w:rsidP="00772B97">
      <w:pPr>
        <w:spacing w:line="240" w:lineRule="auto"/>
        <w:rPr>
          <w:szCs w:val="20"/>
        </w:rPr>
      </w:pPr>
    </w:p>
    <w:p w14:paraId="1F5CDF4D" w14:textId="77777777" w:rsidR="00772B97" w:rsidRDefault="00772B97" w:rsidP="00772B97">
      <w:pPr>
        <w:spacing w:line="240" w:lineRule="auto"/>
        <w:rPr>
          <w:szCs w:val="20"/>
        </w:rPr>
      </w:pPr>
    </w:p>
    <w:p w14:paraId="48EF5787" w14:textId="77777777" w:rsidR="00772B97" w:rsidRPr="00772B97" w:rsidRDefault="00772B97" w:rsidP="00772B97">
      <w:pPr>
        <w:spacing w:line="240" w:lineRule="auto"/>
        <w:rPr>
          <w:szCs w:val="20"/>
        </w:rPr>
      </w:pPr>
    </w:p>
    <w:p w14:paraId="20FDA59E" w14:textId="77777777" w:rsidR="00772B97" w:rsidRDefault="00772B97" w:rsidP="00772B97">
      <w:pPr>
        <w:pStyle w:val="Odstavecseseznamem"/>
        <w:numPr>
          <w:ilvl w:val="0"/>
          <w:numId w:val="1"/>
        </w:numPr>
        <w:spacing w:after="0" w:line="240" w:lineRule="auto"/>
        <w:ind w:left="431" w:hanging="431"/>
        <w:rPr>
          <w:szCs w:val="20"/>
        </w:rPr>
      </w:pPr>
    </w:p>
    <w:p w14:paraId="3DC7747E" w14:textId="77777777" w:rsidR="00772B97" w:rsidRPr="00772B97" w:rsidRDefault="00772B97" w:rsidP="00772B97">
      <w:pPr>
        <w:pStyle w:val="Odstavecseseznamem"/>
        <w:numPr>
          <w:ilvl w:val="0"/>
          <w:numId w:val="1"/>
        </w:numPr>
        <w:spacing w:after="0" w:line="240" w:lineRule="auto"/>
        <w:ind w:left="431" w:hanging="431"/>
        <w:rPr>
          <w:szCs w:val="20"/>
        </w:rPr>
      </w:pPr>
      <w:r w:rsidRPr="00772B97">
        <w:rPr>
          <w:szCs w:val="20"/>
        </w:rPr>
        <w:t>__</w:t>
      </w:r>
      <w:r>
        <w:rPr>
          <w:szCs w:val="20"/>
        </w:rPr>
        <w:t>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72B97">
        <w:rPr>
          <w:szCs w:val="20"/>
        </w:rPr>
        <w:t>___________________________</w:t>
      </w:r>
    </w:p>
    <w:p w14:paraId="27CCD44D" w14:textId="77777777" w:rsidR="00E64BD0" w:rsidRPr="003D1EAF" w:rsidRDefault="002B67D0" w:rsidP="00A5474D">
      <w:pPr>
        <w:pStyle w:val="Zkladntext"/>
        <w:spacing w:after="0" w:line="240" w:lineRule="auto"/>
        <w:ind w:left="0" w:firstLine="0"/>
        <w:rPr>
          <w:szCs w:val="20"/>
        </w:rPr>
      </w:pPr>
      <w:r>
        <w:rPr>
          <w:szCs w:val="20"/>
        </w:rPr>
        <w:t>Provozovatel</w:t>
      </w:r>
      <w:r w:rsidR="00772B97">
        <w:rPr>
          <w:szCs w:val="20"/>
        </w:rPr>
        <w:t xml:space="preserve"> (</w:t>
      </w:r>
      <w:r w:rsidR="000B6C66">
        <w:rPr>
          <w:szCs w:val="20"/>
        </w:rPr>
        <w:t>PREVIO</w:t>
      </w:r>
      <w:r w:rsidR="00772B97">
        <w:rPr>
          <w:szCs w:val="20"/>
        </w:rPr>
        <w:t xml:space="preserve"> s.r.o.)</w:t>
      </w:r>
      <w:r w:rsidR="00772B97">
        <w:rPr>
          <w:szCs w:val="20"/>
        </w:rPr>
        <w:tab/>
      </w:r>
      <w:r w:rsidR="000B6C66">
        <w:rPr>
          <w:szCs w:val="20"/>
        </w:rPr>
        <w:tab/>
      </w:r>
      <w:r w:rsidR="00772B97">
        <w:rPr>
          <w:szCs w:val="20"/>
        </w:rPr>
        <w:tab/>
      </w:r>
      <w:r w:rsidR="00772B97">
        <w:rPr>
          <w:szCs w:val="20"/>
        </w:rPr>
        <w:tab/>
      </w:r>
      <w:r w:rsidR="00772B97">
        <w:rPr>
          <w:szCs w:val="20"/>
        </w:rPr>
        <w:tab/>
      </w:r>
      <w:r w:rsidR="00772B97">
        <w:rPr>
          <w:szCs w:val="20"/>
        </w:rPr>
        <w:tab/>
      </w:r>
      <w:r w:rsidR="00772B97">
        <w:rPr>
          <w:szCs w:val="20"/>
        </w:rPr>
        <w:tab/>
        <w:t>Klient</w:t>
      </w:r>
    </w:p>
    <w:sectPr w:rsidR="00E64BD0" w:rsidRPr="003D1EAF" w:rsidSect="00772B97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077" w:right="851" w:bottom="567" w:left="85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3357" w14:textId="77777777" w:rsidR="00521D10" w:rsidRDefault="00521D10" w:rsidP="00DC5373">
      <w:pPr>
        <w:spacing w:line="240" w:lineRule="auto"/>
      </w:pPr>
      <w:r>
        <w:separator/>
      </w:r>
    </w:p>
  </w:endnote>
  <w:endnote w:type="continuationSeparator" w:id="0">
    <w:p w14:paraId="05C5A959" w14:textId="77777777" w:rsidR="00521D10" w:rsidRDefault="00521D10" w:rsidP="00DC5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5CAA" w14:textId="77777777" w:rsidR="00952D98" w:rsidRDefault="00952D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D17F" w14:textId="77777777" w:rsidR="002B67D0" w:rsidRDefault="002B67D0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0D28" w14:textId="77777777" w:rsidR="00952D98" w:rsidRDefault="00952D9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A1F" w14:textId="77777777" w:rsidR="002B67D0" w:rsidRDefault="002B67D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5EA7" w14:textId="77777777" w:rsidR="002B67D0" w:rsidRDefault="002B67D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ACE9" w14:textId="77777777" w:rsidR="002B67D0" w:rsidRDefault="002B67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D541" w14:textId="77777777" w:rsidR="00521D10" w:rsidRDefault="00521D10" w:rsidP="00DC5373">
      <w:pPr>
        <w:spacing w:line="240" w:lineRule="auto"/>
      </w:pPr>
      <w:r>
        <w:separator/>
      </w:r>
    </w:p>
  </w:footnote>
  <w:footnote w:type="continuationSeparator" w:id="0">
    <w:p w14:paraId="61FE6072" w14:textId="77777777" w:rsidR="00521D10" w:rsidRDefault="00521D10" w:rsidP="00DC5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7766" w14:textId="77777777" w:rsidR="00952D98" w:rsidRDefault="00952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830" w14:textId="77777777" w:rsidR="00952D98" w:rsidRDefault="00952D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9E2F" w14:textId="77777777" w:rsidR="00952D98" w:rsidRDefault="00952D9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5294" w14:textId="77777777" w:rsidR="002B67D0" w:rsidRDefault="002B67D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CED2" w14:textId="77777777" w:rsidR="002B67D0" w:rsidRDefault="002B6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bullet"/>
      <w:lvlText w:val="−"/>
      <w:lvlJc w:val="left"/>
      <w:pPr>
        <w:tabs>
          <w:tab w:val="num" w:pos="1280"/>
        </w:tabs>
        <w:ind w:left="1280" w:hanging="360"/>
      </w:pPr>
      <w:rPr>
        <w:rFonts w:ascii="Segoe UI" w:hAnsi="Segoe UI" w:cs="OpenSymbol"/>
      </w:rPr>
    </w:lvl>
    <w:lvl w:ilvl="2">
      <w:start w:val="1"/>
      <w:numFmt w:val="decimal"/>
      <w:lvlText w:val="%3."/>
      <w:lvlJc w:val="left"/>
      <w:pPr>
        <w:tabs>
          <w:tab w:val="num" w:pos="1640"/>
        </w:tabs>
        <w:ind w:left="1640" w:hanging="36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>
      <w:start w:val="1"/>
      <w:numFmt w:val="decimal"/>
      <w:lvlText w:val="%5."/>
      <w:lvlJc w:val="left"/>
      <w:pPr>
        <w:tabs>
          <w:tab w:val="num" w:pos="2360"/>
        </w:tabs>
        <w:ind w:left="2360" w:hanging="360"/>
      </w:pPr>
    </w:lvl>
    <w:lvl w:ilvl="5">
      <w:start w:val="1"/>
      <w:numFmt w:val="decimal"/>
      <w:lvlText w:val="%6."/>
      <w:lvlJc w:val="left"/>
      <w:pPr>
        <w:tabs>
          <w:tab w:val="num" w:pos="2720"/>
        </w:tabs>
        <w:ind w:left="2720" w:hanging="36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360"/>
      </w:pPr>
    </w:lvl>
    <w:lvl w:ilvl="7">
      <w:start w:val="1"/>
      <w:numFmt w:val="decimal"/>
      <w:lvlText w:val="%8."/>
      <w:lvlJc w:val="left"/>
      <w:pPr>
        <w:tabs>
          <w:tab w:val="num" w:pos="3440"/>
        </w:tabs>
        <w:ind w:left="3440" w:hanging="360"/>
      </w:pPr>
    </w:lvl>
    <w:lvl w:ilvl="8">
      <w:start w:val="1"/>
      <w:numFmt w:val="decimal"/>
      <w:lvlText w:val="%9."/>
      <w:lvlJc w:val="left"/>
      <w:pPr>
        <w:tabs>
          <w:tab w:val="num" w:pos="3800"/>
        </w:tabs>
        <w:ind w:left="38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1290"/>
        </w:tabs>
        <w:ind w:left="129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10"/>
        </w:tabs>
        <w:ind w:left="20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90"/>
        </w:tabs>
        <w:ind w:left="30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70"/>
        </w:tabs>
        <w:ind w:left="417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36"/>
        </w:tabs>
        <w:ind w:left="836" w:hanging="4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96"/>
        </w:tabs>
        <w:ind w:left="1196" w:hanging="476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899483FA"/>
    <w:name w:val="WW8Num1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NewRomanPSMT" w:hAnsi="Arial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041410F"/>
    <w:multiLevelType w:val="hybridMultilevel"/>
    <w:tmpl w:val="026C4F8E"/>
    <w:lvl w:ilvl="0" w:tplc="50820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B2D"/>
    <w:multiLevelType w:val="multilevel"/>
    <w:tmpl w:val="6DDADB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D94D0D"/>
    <w:multiLevelType w:val="hybridMultilevel"/>
    <w:tmpl w:val="9CFAC83C"/>
    <w:lvl w:ilvl="0" w:tplc="7A2EB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13AF46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4683"/>
    <w:multiLevelType w:val="multilevel"/>
    <w:tmpl w:val="C4EC43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27937B42"/>
    <w:multiLevelType w:val="hybridMultilevel"/>
    <w:tmpl w:val="FE326358"/>
    <w:lvl w:ilvl="0" w:tplc="D8FCE808"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2C5147DF"/>
    <w:multiLevelType w:val="hybridMultilevel"/>
    <w:tmpl w:val="A8EC06BC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EE7442"/>
    <w:multiLevelType w:val="hybridMultilevel"/>
    <w:tmpl w:val="C72EA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61FD"/>
    <w:multiLevelType w:val="hybridMultilevel"/>
    <w:tmpl w:val="CD44591E"/>
    <w:lvl w:ilvl="0" w:tplc="B5B217B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7B03B34"/>
    <w:multiLevelType w:val="hybridMultilevel"/>
    <w:tmpl w:val="80F0E778"/>
    <w:lvl w:ilvl="0" w:tplc="2CA0734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36246043">
    <w:abstractNumId w:val="0"/>
  </w:num>
  <w:num w:numId="2" w16cid:durableId="1543009446">
    <w:abstractNumId w:val="1"/>
  </w:num>
  <w:num w:numId="3" w16cid:durableId="1590894916">
    <w:abstractNumId w:val="2"/>
  </w:num>
  <w:num w:numId="4" w16cid:durableId="2117671445">
    <w:abstractNumId w:val="3"/>
  </w:num>
  <w:num w:numId="5" w16cid:durableId="1989094428">
    <w:abstractNumId w:val="4"/>
  </w:num>
  <w:num w:numId="6" w16cid:durableId="529103071">
    <w:abstractNumId w:val="5"/>
  </w:num>
  <w:num w:numId="7" w16cid:durableId="1668945609">
    <w:abstractNumId w:val="9"/>
  </w:num>
  <w:num w:numId="8" w16cid:durableId="337192366">
    <w:abstractNumId w:val="6"/>
  </w:num>
  <w:num w:numId="9" w16cid:durableId="795027120">
    <w:abstractNumId w:val="10"/>
  </w:num>
  <w:num w:numId="10" w16cid:durableId="2101751125">
    <w:abstractNumId w:val="13"/>
  </w:num>
  <w:num w:numId="11" w16cid:durableId="361592169">
    <w:abstractNumId w:val="7"/>
  </w:num>
  <w:num w:numId="12" w16cid:durableId="599800497">
    <w:abstractNumId w:val="12"/>
  </w:num>
  <w:num w:numId="13" w16cid:durableId="662971808">
    <w:abstractNumId w:val="11"/>
  </w:num>
  <w:num w:numId="14" w16cid:durableId="271206307">
    <w:abstractNumId w:val="8"/>
  </w:num>
  <w:num w:numId="15" w16cid:durableId="58945777">
    <w:abstractNumId w:val="15"/>
  </w:num>
  <w:num w:numId="16" w16cid:durableId="859467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47"/>
    <w:rsid w:val="00010193"/>
    <w:rsid w:val="00033555"/>
    <w:rsid w:val="00044593"/>
    <w:rsid w:val="0006461B"/>
    <w:rsid w:val="00073A87"/>
    <w:rsid w:val="00082D79"/>
    <w:rsid w:val="00086FED"/>
    <w:rsid w:val="000920B9"/>
    <w:rsid w:val="00094129"/>
    <w:rsid w:val="000B3FD3"/>
    <w:rsid w:val="000B6C66"/>
    <w:rsid w:val="000D61CC"/>
    <w:rsid w:val="000F43B5"/>
    <w:rsid w:val="000F6462"/>
    <w:rsid w:val="001025DE"/>
    <w:rsid w:val="00111CAE"/>
    <w:rsid w:val="00116DE2"/>
    <w:rsid w:val="00117D67"/>
    <w:rsid w:val="00146D74"/>
    <w:rsid w:val="00150558"/>
    <w:rsid w:val="001556A1"/>
    <w:rsid w:val="001600C9"/>
    <w:rsid w:val="00164F50"/>
    <w:rsid w:val="00171AD4"/>
    <w:rsid w:val="0017257D"/>
    <w:rsid w:val="00213CBC"/>
    <w:rsid w:val="002223B5"/>
    <w:rsid w:val="00226405"/>
    <w:rsid w:val="00230334"/>
    <w:rsid w:val="00242DA4"/>
    <w:rsid w:val="002537E6"/>
    <w:rsid w:val="00294D51"/>
    <w:rsid w:val="002B3347"/>
    <w:rsid w:val="002B5AA3"/>
    <w:rsid w:val="002B63C2"/>
    <w:rsid w:val="002B67D0"/>
    <w:rsid w:val="002C00CC"/>
    <w:rsid w:val="002C146F"/>
    <w:rsid w:val="002C19D8"/>
    <w:rsid w:val="002D7E43"/>
    <w:rsid w:val="002F58A4"/>
    <w:rsid w:val="00320482"/>
    <w:rsid w:val="00320BB4"/>
    <w:rsid w:val="0035154D"/>
    <w:rsid w:val="003562F8"/>
    <w:rsid w:val="00360E20"/>
    <w:rsid w:val="00371632"/>
    <w:rsid w:val="00381161"/>
    <w:rsid w:val="003830F4"/>
    <w:rsid w:val="003843D8"/>
    <w:rsid w:val="00387AED"/>
    <w:rsid w:val="0039491D"/>
    <w:rsid w:val="003A2003"/>
    <w:rsid w:val="003B577D"/>
    <w:rsid w:val="003D1EAF"/>
    <w:rsid w:val="003D3C0D"/>
    <w:rsid w:val="003F06C8"/>
    <w:rsid w:val="00404909"/>
    <w:rsid w:val="00415F0D"/>
    <w:rsid w:val="004173CC"/>
    <w:rsid w:val="0043390E"/>
    <w:rsid w:val="004439CA"/>
    <w:rsid w:val="00464A13"/>
    <w:rsid w:val="00482484"/>
    <w:rsid w:val="004A163B"/>
    <w:rsid w:val="004B2146"/>
    <w:rsid w:val="004B7D8D"/>
    <w:rsid w:val="004C0473"/>
    <w:rsid w:val="004C35D5"/>
    <w:rsid w:val="004C5A57"/>
    <w:rsid w:val="004D36D5"/>
    <w:rsid w:val="004D60AC"/>
    <w:rsid w:val="004E15F9"/>
    <w:rsid w:val="004F2205"/>
    <w:rsid w:val="004F2DF3"/>
    <w:rsid w:val="004F4872"/>
    <w:rsid w:val="004F6FA0"/>
    <w:rsid w:val="00507253"/>
    <w:rsid w:val="005208CD"/>
    <w:rsid w:val="00521D10"/>
    <w:rsid w:val="00524BFA"/>
    <w:rsid w:val="00527729"/>
    <w:rsid w:val="00534404"/>
    <w:rsid w:val="00542675"/>
    <w:rsid w:val="00551820"/>
    <w:rsid w:val="00555518"/>
    <w:rsid w:val="00555AD2"/>
    <w:rsid w:val="00556D77"/>
    <w:rsid w:val="00574A34"/>
    <w:rsid w:val="0059638C"/>
    <w:rsid w:val="005A6F4A"/>
    <w:rsid w:val="005B4C3A"/>
    <w:rsid w:val="005C2D53"/>
    <w:rsid w:val="005D0C47"/>
    <w:rsid w:val="005E294B"/>
    <w:rsid w:val="005F378B"/>
    <w:rsid w:val="006042D7"/>
    <w:rsid w:val="00612FE0"/>
    <w:rsid w:val="00614EB0"/>
    <w:rsid w:val="00616B4B"/>
    <w:rsid w:val="00624DBA"/>
    <w:rsid w:val="006270A5"/>
    <w:rsid w:val="006365BB"/>
    <w:rsid w:val="00663AF4"/>
    <w:rsid w:val="00666DF0"/>
    <w:rsid w:val="00675F92"/>
    <w:rsid w:val="00685188"/>
    <w:rsid w:val="0069284B"/>
    <w:rsid w:val="006B2DE2"/>
    <w:rsid w:val="006C2DE9"/>
    <w:rsid w:val="006C70B5"/>
    <w:rsid w:val="006F3190"/>
    <w:rsid w:val="006F582A"/>
    <w:rsid w:val="00700F3C"/>
    <w:rsid w:val="00716E7E"/>
    <w:rsid w:val="007247BF"/>
    <w:rsid w:val="0072531D"/>
    <w:rsid w:val="0073640E"/>
    <w:rsid w:val="00740A0D"/>
    <w:rsid w:val="00746FCE"/>
    <w:rsid w:val="00750BFE"/>
    <w:rsid w:val="00760A3A"/>
    <w:rsid w:val="00762F62"/>
    <w:rsid w:val="007725F6"/>
    <w:rsid w:val="00772B97"/>
    <w:rsid w:val="00773DB4"/>
    <w:rsid w:val="00786182"/>
    <w:rsid w:val="007936AC"/>
    <w:rsid w:val="00794807"/>
    <w:rsid w:val="00794DDA"/>
    <w:rsid w:val="007A0370"/>
    <w:rsid w:val="007A294E"/>
    <w:rsid w:val="007C3D70"/>
    <w:rsid w:val="007E1CFC"/>
    <w:rsid w:val="007E1D64"/>
    <w:rsid w:val="007F3954"/>
    <w:rsid w:val="008043CA"/>
    <w:rsid w:val="00833958"/>
    <w:rsid w:val="00835536"/>
    <w:rsid w:val="00841FB1"/>
    <w:rsid w:val="00854D3E"/>
    <w:rsid w:val="00872C6E"/>
    <w:rsid w:val="00874272"/>
    <w:rsid w:val="00893769"/>
    <w:rsid w:val="008A4BB7"/>
    <w:rsid w:val="008B4DB3"/>
    <w:rsid w:val="008B52C4"/>
    <w:rsid w:val="008D1E4B"/>
    <w:rsid w:val="008D54E5"/>
    <w:rsid w:val="008F687E"/>
    <w:rsid w:val="00900517"/>
    <w:rsid w:val="00906E91"/>
    <w:rsid w:val="00924189"/>
    <w:rsid w:val="00924F79"/>
    <w:rsid w:val="00926AB6"/>
    <w:rsid w:val="00931A28"/>
    <w:rsid w:val="00931B28"/>
    <w:rsid w:val="00932CEB"/>
    <w:rsid w:val="00940557"/>
    <w:rsid w:val="00942AB7"/>
    <w:rsid w:val="00952D98"/>
    <w:rsid w:val="009611C1"/>
    <w:rsid w:val="00986068"/>
    <w:rsid w:val="00990818"/>
    <w:rsid w:val="00993667"/>
    <w:rsid w:val="009A07E8"/>
    <w:rsid w:val="009B048F"/>
    <w:rsid w:val="009C3238"/>
    <w:rsid w:val="009D143D"/>
    <w:rsid w:val="009D281C"/>
    <w:rsid w:val="009D3338"/>
    <w:rsid w:val="009D5135"/>
    <w:rsid w:val="009F24ED"/>
    <w:rsid w:val="009F6882"/>
    <w:rsid w:val="00A14485"/>
    <w:rsid w:val="00A269E7"/>
    <w:rsid w:val="00A27AF1"/>
    <w:rsid w:val="00A32523"/>
    <w:rsid w:val="00A5474D"/>
    <w:rsid w:val="00A6548C"/>
    <w:rsid w:val="00A6667B"/>
    <w:rsid w:val="00A67A7A"/>
    <w:rsid w:val="00A7619F"/>
    <w:rsid w:val="00A83178"/>
    <w:rsid w:val="00AA1BFD"/>
    <w:rsid w:val="00B02192"/>
    <w:rsid w:val="00B23EBF"/>
    <w:rsid w:val="00B37168"/>
    <w:rsid w:val="00B519A4"/>
    <w:rsid w:val="00B750CD"/>
    <w:rsid w:val="00BB535E"/>
    <w:rsid w:val="00BD4E94"/>
    <w:rsid w:val="00BD6C52"/>
    <w:rsid w:val="00BE1E62"/>
    <w:rsid w:val="00BE7DFF"/>
    <w:rsid w:val="00BF220A"/>
    <w:rsid w:val="00C053AF"/>
    <w:rsid w:val="00C10499"/>
    <w:rsid w:val="00C106C4"/>
    <w:rsid w:val="00C13DAB"/>
    <w:rsid w:val="00C155E5"/>
    <w:rsid w:val="00C157DC"/>
    <w:rsid w:val="00C15BE8"/>
    <w:rsid w:val="00C24A87"/>
    <w:rsid w:val="00C25873"/>
    <w:rsid w:val="00C32F33"/>
    <w:rsid w:val="00C52104"/>
    <w:rsid w:val="00C527F6"/>
    <w:rsid w:val="00C53B4B"/>
    <w:rsid w:val="00C55693"/>
    <w:rsid w:val="00C55B5D"/>
    <w:rsid w:val="00C66B03"/>
    <w:rsid w:val="00C6754B"/>
    <w:rsid w:val="00C82B94"/>
    <w:rsid w:val="00CA2343"/>
    <w:rsid w:val="00CB05AE"/>
    <w:rsid w:val="00CC0855"/>
    <w:rsid w:val="00CC0C11"/>
    <w:rsid w:val="00CC42B0"/>
    <w:rsid w:val="00CC4EFC"/>
    <w:rsid w:val="00CD1925"/>
    <w:rsid w:val="00CD45DA"/>
    <w:rsid w:val="00CE0EA5"/>
    <w:rsid w:val="00CF1118"/>
    <w:rsid w:val="00D23B4F"/>
    <w:rsid w:val="00D24AC7"/>
    <w:rsid w:val="00D32CBF"/>
    <w:rsid w:val="00D34F34"/>
    <w:rsid w:val="00D36A82"/>
    <w:rsid w:val="00D459E4"/>
    <w:rsid w:val="00D53341"/>
    <w:rsid w:val="00D61697"/>
    <w:rsid w:val="00D620CF"/>
    <w:rsid w:val="00D752A5"/>
    <w:rsid w:val="00D936A5"/>
    <w:rsid w:val="00DC5373"/>
    <w:rsid w:val="00DD5A2D"/>
    <w:rsid w:val="00DD625A"/>
    <w:rsid w:val="00DE3F07"/>
    <w:rsid w:val="00DF4F09"/>
    <w:rsid w:val="00DF5B07"/>
    <w:rsid w:val="00DF75A0"/>
    <w:rsid w:val="00E10610"/>
    <w:rsid w:val="00E151A4"/>
    <w:rsid w:val="00E22A5E"/>
    <w:rsid w:val="00E54F85"/>
    <w:rsid w:val="00E63250"/>
    <w:rsid w:val="00E64443"/>
    <w:rsid w:val="00E64BD0"/>
    <w:rsid w:val="00E75521"/>
    <w:rsid w:val="00E85ABB"/>
    <w:rsid w:val="00EA6EA2"/>
    <w:rsid w:val="00EB5C72"/>
    <w:rsid w:val="00EB5C7E"/>
    <w:rsid w:val="00EC0664"/>
    <w:rsid w:val="00EC0CBE"/>
    <w:rsid w:val="00ED141E"/>
    <w:rsid w:val="00ED73DB"/>
    <w:rsid w:val="00EE1EE4"/>
    <w:rsid w:val="00EF016F"/>
    <w:rsid w:val="00EF079A"/>
    <w:rsid w:val="00F112F2"/>
    <w:rsid w:val="00F13F25"/>
    <w:rsid w:val="00F15A9C"/>
    <w:rsid w:val="00F30152"/>
    <w:rsid w:val="00F331DB"/>
    <w:rsid w:val="00F33A0C"/>
    <w:rsid w:val="00F445DB"/>
    <w:rsid w:val="00F45152"/>
    <w:rsid w:val="00F57195"/>
    <w:rsid w:val="00F63287"/>
    <w:rsid w:val="00F76A6D"/>
    <w:rsid w:val="00FA3968"/>
    <w:rsid w:val="00FA592E"/>
    <w:rsid w:val="00FC7377"/>
    <w:rsid w:val="00FD4794"/>
    <w:rsid w:val="00FD62F9"/>
    <w:rsid w:val="00FF1C0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9A1BE2"/>
  <w15:docId w15:val="{4E2207DD-2FB6-4E22-8FB6-AA79726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3B5"/>
    <w:pPr>
      <w:widowControl w:val="0"/>
      <w:suppressAutoHyphens/>
      <w:spacing w:line="288" w:lineRule="auto"/>
    </w:pPr>
    <w:rPr>
      <w:rFonts w:ascii="Arial Narrow" w:eastAsia="SimSun" w:hAnsi="Arial Narrow" w:cs="Mangal"/>
      <w:kern w:val="1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112F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rsid w:val="00675F92"/>
    <w:pPr>
      <w:numPr>
        <w:ilvl w:val="1"/>
        <w:numId w:val="1"/>
      </w:numPr>
      <w:spacing w:line="240" w:lineRule="auto"/>
      <w:ind w:left="578" w:hanging="578"/>
      <w:outlineLvl w:val="1"/>
    </w:pPr>
    <w:rPr>
      <w:rFonts w:ascii="Arial Narrow" w:hAnsi="Arial Narrow" w:cs="Arial Narrow"/>
      <w:b/>
      <w:bCs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2223B5"/>
    <w:rPr>
      <w:rFonts w:ascii="Segoe UI" w:hAnsi="Segoe UI" w:cs="OpenSymbol"/>
    </w:rPr>
  </w:style>
  <w:style w:type="character" w:customStyle="1" w:styleId="WW8Num3z0">
    <w:name w:val="WW8Num3z0"/>
    <w:rsid w:val="002223B5"/>
    <w:rPr>
      <w:rFonts w:ascii="Segoe UI" w:hAnsi="Segoe UI" w:cs="OpenSymbol"/>
    </w:rPr>
  </w:style>
  <w:style w:type="character" w:customStyle="1" w:styleId="WW8Num3z1">
    <w:name w:val="WW8Num3z1"/>
    <w:rsid w:val="002223B5"/>
    <w:rPr>
      <w:rFonts w:ascii="Segoe UI" w:hAnsi="Segoe UI" w:cs="OpenSymbol"/>
    </w:rPr>
  </w:style>
  <w:style w:type="character" w:customStyle="1" w:styleId="WW8Num3z3">
    <w:name w:val="WW8Num3z3"/>
    <w:rsid w:val="002223B5"/>
    <w:rPr>
      <w:rFonts w:ascii="Symbol" w:hAnsi="Symbol" w:cs="OpenSymbol"/>
    </w:rPr>
  </w:style>
  <w:style w:type="character" w:customStyle="1" w:styleId="WW8Num4z0">
    <w:name w:val="WW8Num4z0"/>
    <w:rsid w:val="002223B5"/>
    <w:rPr>
      <w:rFonts w:ascii="Segoe UI" w:hAnsi="Segoe UI" w:cs="OpenSymbol"/>
    </w:rPr>
  </w:style>
  <w:style w:type="character" w:customStyle="1" w:styleId="WW8Num4z1">
    <w:name w:val="WW8Num4z1"/>
    <w:rsid w:val="002223B5"/>
    <w:rPr>
      <w:rFonts w:ascii="Segoe UI" w:hAnsi="Segoe UI" w:cs="OpenSymbol"/>
    </w:rPr>
  </w:style>
  <w:style w:type="character" w:customStyle="1" w:styleId="WW8Num4z3">
    <w:name w:val="WW8Num4z3"/>
    <w:rsid w:val="002223B5"/>
    <w:rPr>
      <w:rFonts w:ascii="Symbol" w:hAnsi="Symbol" w:cs="OpenSymbol"/>
    </w:rPr>
  </w:style>
  <w:style w:type="character" w:customStyle="1" w:styleId="Standardnpsmoodstavce1">
    <w:name w:val="Standardní písmo odstavce1"/>
    <w:rsid w:val="002223B5"/>
  </w:style>
  <w:style w:type="character" w:customStyle="1" w:styleId="apple-converted-space">
    <w:name w:val="apple-converted-space"/>
    <w:basedOn w:val="Standardnpsmoodstavce1"/>
    <w:rsid w:val="002223B5"/>
  </w:style>
  <w:style w:type="character" w:customStyle="1" w:styleId="Odkaznakoment1">
    <w:name w:val="Odkaz na komentář1"/>
    <w:rsid w:val="002223B5"/>
    <w:rPr>
      <w:sz w:val="16"/>
      <w:szCs w:val="16"/>
    </w:rPr>
  </w:style>
  <w:style w:type="character" w:customStyle="1" w:styleId="Symbolyproslovn">
    <w:name w:val="Symboly pro číslování"/>
    <w:rsid w:val="002223B5"/>
  </w:style>
  <w:style w:type="character" w:styleId="Hypertextovodkaz">
    <w:name w:val="Hyperlink"/>
    <w:rsid w:val="002223B5"/>
    <w:rPr>
      <w:color w:val="000080"/>
      <w:u w:val="single"/>
    </w:rPr>
  </w:style>
  <w:style w:type="character" w:customStyle="1" w:styleId="Odrky">
    <w:name w:val="Odrážky"/>
    <w:rsid w:val="002223B5"/>
    <w:rPr>
      <w:rFonts w:ascii="OpenSymbol" w:eastAsia="OpenSymbol" w:hAnsi="OpenSymbol" w:cs="OpenSymbol"/>
    </w:rPr>
  </w:style>
  <w:style w:type="character" w:customStyle="1" w:styleId="Standardnpsmoodstavce5">
    <w:name w:val="Standardní písmo odstavce5"/>
    <w:rsid w:val="002223B5"/>
  </w:style>
  <w:style w:type="character" w:customStyle="1" w:styleId="apple-style-span">
    <w:name w:val="apple-style-span"/>
    <w:basedOn w:val="Standardnpsmoodstavce5"/>
    <w:rsid w:val="002223B5"/>
  </w:style>
  <w:style w:type="character" w:customStyle="1" w:styleId="tsubjname">
    <w:name w:val="tsubjname"/>
    <w:basedOn w:val="Standardnpsmoodstavce5"/>
    <w:rsid w:val="002223B5"/>
  </w:style>
  <w:style w:type="paragraph" w:customStyle="1" w:styleId="Nadpis">
    <w:name w:val="Nadpis"/>
    <w:basedOn w:val="Normln"/>
    <w:next w:val="Zkladntext"/>
    <w:rsid w:val="002223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2223B5"/>
    <w:pPr>
      <w:spacing w:after="120"/>
      <w:ind w:left="709" w:hanging="709"/>
      <w:jc w:val="both"/>
    </w:pPr>
  </w:style>
  <w:style w:type="paragraph" w:styleId="Seznam">
    <w:name w:val="List"/>
    <w:basedOn w:val="Zkladntext"/>
    <w:rsid w:val="002223B5"/>
  </w:style>
  <w:style w:type="paragraph" w:customStyle="1" w:styleId="Popisek">
    <w:name w:val="Popisek"/>
    <w:basedOn w:val="Normln"/>
    <w:rsid w:val="002223B5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2223B5"/>
    <w:pPr>
      <w:suppressLineNumbers/>
    </w:pPr>
  </w:style>
  <w:style w:type="paragraph" w:styleId="Zhlav">
    <w:name w:val="header"/>
    <w:basedOn w:val="Normln"/>
    <w:rsid w:val="002223B5"/>
    <w:pPr>
      <w:suppressLineNumbers/>
      <w:tabs>
        <w:tab w:val="center" w:pos="5103"/>
        <w:tab w:val="right" w:pos="10206"/>
      </w:tabs>
    </w:pPr>
  </w:style>
  <w:style w:type="paragraph" w:customStyle="1" w:styleId="Heading">
    <w:name w:val="Heading"/>
    <w:basedOn w:val="Normln"/>
    <w:next w:val="Zkladntext"/>
    <w:rsid w:val="002223B5"/>
    <w:pPr>
      <w:keepNext/>
      <w:suppressLineNumbers/>
      <w:spacing w:before="240" w:after="120"/>
      <w:jc w:val="center"/>
    </w:pPr>
    <w:rPr>
      <w:rFonts w:ascii="Arial" w:eastAsia="MS Mincho" w:hAnsi="Arial" w:cs="Tahoma"/>
      <w:b/>
      <w:sz w:val="32"/>
      <w:szCs w:val="28"/>
    </w:rPr>
  </w:style>
  <w:style w:type="paragraph" w:customStyle="1" w:styleId="Obsahtabulky">
    <w:name w:val="Obsah tabulky"/>
    <w:basedOn w:val="Normln"/>
    <w:rsid w:val="002223B5"/>
    <w:pPr>
      <w:suppressLineNumbers/>
    </w:pPr>
  </w:style>
  <w:style w:type="paragraph" w:customStyle="1" w:styleId="Nadpistabulky">
    <w:name w:val="Nadpis tabulky"/>
    <w:basedOn w:val="Obsahtabulky"/>
    <w:rsid w:val="002223B5"/>
    <w:pPr>
      <w:jc w:val="center"/>
    </w:pPr>
    <w:rPr>
      <w:b/>
      <w:bCs/>
    </w:rPr>
  </w:style>
  <w:style w:type="paragraph" w:styleId="Zpat">
    <w:name w:val="footer"/>
    <w:basedOn w:val="Normln"/>
    <w:rsid w:val="002223B5"/>
    <w:pPr>
      <w:suppressLineNumbers/>
      <w:tabs>
        <w:tab w:val="center" w:pos="5103"/>
        <w:tab w:val="right" w:pos="10206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7E1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1CFC"/>
    <w:rPr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1CFC"/>
    <w:rPr>
      <w:rFonts w:ascii="Arial Narrow" w:eastAsia="SimSun" w:hAnsi="Arial Narrow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1CFC"/>
    <w:rPr>
      <w:rFonts w:ascii="Arial Narrow" w:eastAsia="SimSun" w:hAnsi="Arial Narrow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7E1CFC"/>
    <w:rPr>
      <w:rFonts w:ascii="Arial Narrow" w:eastAsia="SimSun" w:hAnsi="Arial Narrow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CFC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CF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72531D"/>
    <w:pPr>
      <w:widowControl w:val="0"/>
    </w:pPr>
    <w:rPr>
      <w:snapToGrid w:val="0"/>
      <w:sz w:val="24"/>
    </w:rPr>
  </w:style>
  <w:style w:type="paragraph" w:styleId="Normlnweb">
    <w:name w:val="Normal (Web)"/>
    <w:basedOn w:val="Normln"/>
    <w:uiPriority w:val="99"/>
    <w:semiHidden/>
    <w:unhideWhenUsed/>
    <w:rsid w:val="009D281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customStyle="1" w:styleId="apple-tab-span">
    <w:name w:val="apple-tab-span"/>
    <w:basedOn w:val="Standardnpsmoodstavce"/>
    <w:rsid w:val="009D281C"/>
  </w:style>
  <w:style w:type="paragraph" w:styleId="Odstavecseseznamem">
    <w:name w:val="List Paragraph"/>
    <w:basedOn w:val="Normln"/>
    <w:uiPriority w:val="34"/>
    <w:qFormat/>
    <w:rsid w:val="00171A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customStyle="1" w:styleId="Odstsmlouvy">
    <w:name w:val="Odst_smlouvy"/>
    <w:basedOn w:val="Zkladntext"/>
    <w:link w:val="OdstsmlouvyChar"/>
    <w:qFormat/>
    <w:rsid w:val="00DE3F07"/>
    <w:pPr>
      <w:spacing w:line="240" w:lineRule="auto"/>
      <w:ind w:left="573" w:hanging="573"/>
    </w:pPr>
  </w:style>
  <w:style w:type="paragraph" w:customStyle="1" w:styleId="Odstdodatek">
    <w:name w:val="Odst_dodatek"/>
    <w:basedOn w:val="Zkladntext"/>
    <w:link w:val="OdstdodatekChar"/>
    <w:qFormat/>
    <w:rsid w:val="00835536"/>
    <w:pPr>
      <w:spacing w:after="60" w:line="240" w:lineRule="auto"/>
      <w:ind w:left="562" w:hanging="573"/>
    </w:pPr>
  </w:style>
  <w:style w:type="character" w:customStyle="1" w:styleId="ZkladntextChar">
    <w:name w:val="Základní text Char"/>
    <w:basedOn w:val="Standardnpsmoodstavce"/>
    <w:link w:val="Zkladntext"/>
    <w:rsid w:val="00CF1118"/>
    <w:rPr>
      <w:rFonts w:ascii="Arial Narrow" w:eastAsia="SimSun" w:hAnsi="Arial Narrow" w:cs="Mangal"/>
      <w:kern w:val="1"/>
      <w:szCs w:val="24"/>
      <w:lang w:eastAsia="hi-IN" w:bidi="hi-IN"/>
    </w:rPr>
  </w:style>
  <w:style w:type="character" w:customStyle="1" w:styleId="OdstsmlouvyChar">
    <w:name w:val="Odst_smlouvy Char"/>
    <w:basedOn w:val="ZkladntextChar"/>
    <w:link w:val="Odstsmlouvy"/>
    <w:rsid w:val="00DE3F07"/>
    <w:rPr>
      <w:rFonts w:ascii="Arial Narrow" w:eastAsia="SimSun" w:hAnsi="Arial Narrow" w:cs="Mangal"/>
      <w:kern w:val="1"/>
      <w:szCs w:val="24"/>
      <w:lang w:eastAsia="hi-IN" w:bidi="hi-IN"/>
    </w:rPr>
  </w:style>
  <w:style w:type="character" w:customStyle="1" w:styleId="OdstdodatekChar">
    <w:name w:val="Odst_dodatek Char"/>
    <w:basedOn w:val="ZkladntextChar"/>
    <w:link w:val="Odstdodatek"/>
    <w:rsid w:val="00835536"/>
    <w:rPr>
      <w:rFonts w:ascii="Arial Narrow" w:eastAsia="SimSun" w:hAnsi="Arial Narrow" w:cs="Mangal"/>
      <w:kern w:val="1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15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1556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F112F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F7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dustrialzonetriangle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ndustrialzonetriangle.com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roman.hasman@previo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http://www.industrialzonetriangle.co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roman.hasman@previo.cz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8F96-A528-4844-8D00-AA29D6BC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2433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Kotas</dc:creator>
  <cp:lastModifiedBy>Jiří Follprecht</cp:lastModifiedBy>
  <cp:revision>2</cp:revision>
  <cp:lastPrinted>2016-09-06T14:44:00Z</cp:lastPrinted>
  <dcterms:created xsi:type="dcterms:W3CDTF">2023-05-10T09:01:00Z</dcterms:created>
  <dcterms:modified xsi:type="dcterms:W3CDTF">2023-05-10T09:01:00Z</dcterms:modified>
</cp:coreProperties>
</file>