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EC" w:rsidRPr="00A7738A" w:rsidRDefault="009978D6" w:rsidP="00B03EEC">
      <w:pPr>
        <w:jc w:val="center"/>
        <w:rPr>
          <w:rFonts w:eastAsia="Arial Unicode MS"/>
          <w:b/>
          <w:bCs/>
          <w:sz w:val="40"/>
          <w:szCs w:val="40"/>
        </w:rPr>
      </w:pPr>
      <w:r>
        <w:rPr>
          <w:rFonts w:eastAsia="Arial Unicode MS"/>
          <w:b/>
          <w:bCs/>
          <w:sz w:val="40"/>
          <w:szCs w:val="40"/>
        </w:rPr>
        <w:t>Dodatek č. 2</w:t>
      </w:r>
      <w:r w:rsidR="00B03EEC" w:rsidRPr="00A7738A">
        <w:rPr>
          <w:rFonts w:eastAsia="Arial Unicode MS"/>
          <w:b/>
          <w:bCs/>
          <w:sz w:val="40"/>
          <w:szCs w:val="40"/>
        </w:rPr>
        <w:t xml:space="preserve"> </w:t>
      </w:r>
      <w:proofErr w:type="gramStart"/>
      <w:r w:rsidR="00B03EEC" w:rsidRPr="00A7738A">
        <w:rPr>
          <w:rFonts w:eastAsia="Arial Unicode MS"/>
          <w:b/>
          <w:bCs/>
          <w:sz w:val="40"/>
          <w:szCs w:val="40"/>
        </w:rPr>
        <w:t>ke</w:t>
      </w:r>
      <w:proofErr w:type="gramEnd"/>
      <w:r w:rsidR="00B03EEC" w:rsidRPr="00A7738A">
        <w:rPr>
          <w:rFonts w:eastAsia="Arial Unicode MS"/>
          <w:b/>
          <w:bCs/>
          <w:sz w:val="40"/>
          <w:szCs w:val="40"/>
        </w:rPr>
        <w:t xml:space="preserve"> </w:t>
      </w:r>
    </w:p>
    <w:p w:rsidR="00B03EEC" w:rsidRPr="00A7738A" w:rsidRDefault="00B03EEC" w:rsidP="00B03EEC">
      <w:pPr>
        <w:jc w:val="center"/>
        <w:rPr>
          <w:rFonts w:eastAsia="Arial Unicode MS"/>
          <w:b/>
          <w:bCs/>
          <w:sz w:val="40"/>
          <w:szCs w:val="40"/>
        </w:rPr>
      </w:pPr>
      <w:r w:rsidRPr="00A7738A">
        <w:rPr>
          <w:rFonts w:eastAsia="Arial Unicode MS"/>
          <w:b/>
          <w:bCs/>
          <w:sz w:val="40"/>
          <w:szCs w:val="40"/>
        </w:rPr>
        <w:t xml:space="preserve">Smlouvě o nájmu prostor sloužících podnikání </w:t>
      </w:r>
    </w:p>
    <w:p w:rsidR="00B03EEC" w:rsidRPr="00A7738A" w:rsidRDefault="00B03EEC" w:rsidP="00B03EEC">
      <w:pPr>
        <w:rPr>
          <w:rFonts w:eastAsia="Arial Unicode MS"/>
          <w:szCs w:val="22"/>
        </w:rPr>
      </w:pPr>
    </w:p>
    <w:p w:rsidR="00B03EEC" w:rsidRPr="00A7738A" w:rsidRDefault="00B03EEC" w:rsidP="00B03EEC">
      <w:pPr>
        <w:pStyle w:val="Zkladntextodsazen"/>
        <w:ind w:left="0" w:firstLine="0"/>
        <w:jc w:val="center"/>
        <w:rPr>
          <w:rFonts w:eastAsia="Arial Unicode MS"/>
          <w:b w:val="0"/>
          <w:i/>
          <w:sz w:val="22"/>
          <w:szCs w:val="22"/>
        </w:rPr>
      </w:pPr>
      <w:r w:rsidRPr="00A7738A">
        <w:rPr>
          <w:rFonts w:eastAsia="Arial Unicode MS"/>
          <w:b w:val="0"/>
          <w:i/>
          <w:iCs/>
          <w:sz w:val="22"/>
          <w:szCs w:val="22"/>
        </w:rPr>
        <w:t xml:space="preserve">kterou níže uvedeného dne, měsíce a roku uzavřely ve smyslu ustanovení </w:t>
      </w:r>
      <w:r w:rsidRPr="00A7738A">
        <w:rPr>
          <w:rFonts w:eastAsia="Arial Unicode MS"/>
          <w:b w:val="0"/>
          <w:i/>
          <w:sz w:val="22"/>
          <w:szCs w:val="22"/>
        </w:rPr>
        <w:t xml:space="preserve">§ 2201 a </w:t>
      </w:r>
      <w:proofErr w:type="gramStart"/>
      <w:r w:rsidRPr="00A7738A">
        <w:rPr>
          <w:rFonts w:eastAsia="Arial Unicode MS"/>
          <w:b w:val="0"/>
          <w:i/>
          <w:sz w:val="22"/>
          <w:szCs w:val="22"/>
        </w:rPr>
        <w:t xml:space="preserve">násl. a  § </w:t>
      </w:r>
      <w:smartTag w:uri="urn:schemas-microsoft-com:office:smarttags" w:element="metricconverter">
        <w:smartTagPr>
          <w:attr w:name="ProductID" w:val="2302 a"/>
        </w:smartTagPr>
        <w:r w:rsidRPr="00A7738A">
          <w:rPr>
            <w:rFonts w:eastAsia="Arial Unicode MS"/>
            <w:b w:val="0"/>
            <w:i/>
            <w:sz w:val="22"/>
            <w:szCs w:val="22"/>
          </w:rPr>
          <w:t>2302</w:t>
        </w:r>
        <w:proofErr w:type="gramEnd"/>
        <w:r w:rsidRPr="00A7738A">
          <w:rPr>
            <w:rFonts w:eastAsia="Arial Unicode MS"/>
            <w:b w:val="0"/>
            <w:i/>
            <w:sz w:val="22"/>
            <w:szCs w:val="22"/>
          </w:rPr>
          <w:t xml:space="preserve"> a</w:t>
        </w:r>
      </w:smartTag>
      <w:r w:rsidRPr="00A7738A">
        <w:rPr>
          <w:rFonts w:eastAsia="Arial Unicode MS"/>
          <w:b w:val="0"/>
          <w:i/>
          <w:sz w:val="22"/>
          <w:szCs w:val="22"/>
        </w:rPr>
        <w:t xml:space="preserve"> násl. zákona č. 89/2012 Sb., občanský zákoník, v platném znění, tyto smluvní strany:</w:t>
      </w:r>
    </w:p>
    <w:p w:rsidR="00B03EEC" w:rsidRPr="00A7738A" w:rsidRDefault="00B03EEC" w:rsidP="00B03EEC">
      <w:pPr>
        <w:pStyle w:val="BodyText21"/>
        <w:widowControl/>
        <w:rPr>
          <w:rFonts w:eastAsia="Arial Unicode MS"/>
          <w:snapToGrid/>
          <w:szCs w:val="22"/>
        </w:rPr>
      </w:pPr>
    </w:p>
    <w:p w:rsidR="00B03EEC" w:rsidRPr="00A7738A" w:rsidRDefault="00B03EEC" w:rsidP="00B03EEC">
      <w:pPr>
        <w:jc w:val="both"/>
        <w:outlineLvl w:val="0"/>
        <w:rPr>
          <w:rFonts w:eastAsia="Arial Unicode MS"/>
          <w:szCs w:val="22"/>
        </w:rPr>
      </w:pPr>
    </w:p>
    <w:p w:rsidR="00B03EEC" w:rsidRPr="00A7738A" w:rsidRDefault="00B03EEC" w:rsidP="00B03EEC">
      <w:pPr>
        <w:jc w:val="both"/>
        <w:outlineLvl w:val="0"/>
        <w:rPr>
          <w:bCs/>
        </w:rPr>
      </w:pPr>
      <w:r w:rsidRPr="00A7738A">
        <w:rPr>
          <w:rFonts w:eastAsia="Arial Unicode MS"/>
          <w:szCs w:val="22"/>
        </w:rPr>
        <w:t>Pronajímatel:</w:t>
      </w:r>
      <w:r w:rsidRPr="00A7738A">
        <w:rPr>
          <w:rFonts w:eastAsia="Arial Unicode MS"/>
          <w:szCs w:val="22"/>
        </w:rPr>
        <w:tab/>
      </w:r>
      <w:r w:rsidRPr="00A7738A">
        <w:rPr>
          <w:b/>
          <w:bCs/>
        </w:rPr>
        <w:t>Kultura města Mladá Boleslav a.s.</w:t>
      </w:r>
    </w:p>
    <w:p w:rsidR="00B03EEC" w:rsidRPr="00A7738A" w:rsidRDefault="00B03EEC" w:rsidP="00B03EEC">
      <w:pPr>
        <w:jc w:val="both"/>
        <w:rPr>
          <w:bCs/>
        </w:rPr>
      </w:pPr>
      <w:r w:rsidRPr="00A7738A">
        <w:rPr>
          <w:bCs/>
        </w:rPr>
        <w:tab/>
      </w:r>
      <w:r w:rsidRPr="00A7738A">
        <w:rPr>
          <w:bCs/>
        </w:rPr>
        <w:tab/>
        <w:t>se sídlem Mladá Boleslav, Dukelská 1093, PSČ 293 01</w:t>
      </w:r>
    </w:p>
    <w:p w:rsidR="00B03EEC" w:rsidRPr="00A7738A" w:rsidRDefault="00B03EEC" w:rsidP="00B03EEC">
      <w:pPr>
        <w:jc w:val="both"/>
        <w:rPr>
          <w:bCs/>
        </w:rPr>
      </w:pPr>
      <w:r w:rsidRPr="00A7738A">
        <w:rPr>
          <w:bCs/>
        </w:rPr>
        <w:tab/>
      </w:r>
      <w:r w:rsidRPr="00A7738A">
        <w:rPr>
          <w:bCs/>
        </w:rPr>
        <w:tab/>
        <w:t>IČ: 281 66 426</w:t>
      </w:r>
    </w:p>
    <w:p w:rsidR="00B03EEC" w:rsidRPr="00A7738A" w:rsidRDefault="00B03EEC" w:rsidP="00B03EEC">
      <w:pPr>
        <w:jc w:val="both"/>
        <w:rPr>
          <w:bCs/>
        </w:rPr>
      </w:pPr>
      <w:r w:rsidRPr="00A7738A">
        <w:rPr>
          <w:bCs/>
        </w:rPr>
        <w:tab/>
      </w:r>
      <w:r w:rsidRPr="00A7738A">
        <w:rPr>
          <w:bCs/>
        </w:rPr>
        <w:tab/>
        <w:t>DIČ: CZ28166426</w:t>
      </w:r>
    </w:p>
    <w:p w:rsidR="00B03EEC" w:rsidRPr="00A7738A" w:rsidRDefault="00B03EEC" w:rsidP="00B03EEC">
      <w:pPr>
        <w:jc w:val="both"/>
      </w:pPr>
      <w:r w:rsidRPr="00A7738A">
        <w:rPr>
          <w:bCs/>
        </w:rPr>
        <w:tab/>
      </w:r>
      <w:r w:rsidRPr="00A7738A">
        <w:rPr>
          <w:bCs/>
        </w:rPr>
        <w:tab/>
        <w:t xml:space="preserve">zastoupená Milanem </w:t>
      </w:r>
      <w:proofErr w:type="spellStart"/>
      <w:r w:rsidRPr="00A7738A">
        <w:rPr>
          <w:bCs/>
        </w:rPr>
        <w:t>Prunerem</w:t>
      </w:r>
      <w:proofErr w:type="spellEnd"/>
      <w:r w:rsidRPr="00A7738A">
        <w:rPr>
          <w:bCs/>
        </w:rPr>
        <w:t>, předsedou představenstva</w:t>
      </w:r>
    </w:p>
    <w:p w:rsidR="00B03EEC" w:rsidRPr="00A7738A" w:rsidRDefault="00B03EEC" w:rsidP="00B03EEC">
      <w:pPr>
        <w:jc w:val="both"/>
        <w:rPr>
          <w:i/>
        </w:rPr>
      </w:pPr>
      <w:r w:rsidRPr="00A7738A">
        <w:rPr>
          <w:i/>
        </w:rPr>
        <w:t>Společnost je zapsána v obchodním rejstříku vedeném Městským soudem v Praze oddíl B., vložka č. 12417</w:t>
      </w:r>
    </w:p>
    <w:p w:rsidR="00B03EEC" w:rsidRPr="00A7738A" w:rsidRDefault="00B03EEC" w:rsidP="00B03EEC">
      <w:pPr>
        <w:pStyle w:val="Zkladntext"/>
        <w:rPr>
          <w:rFonts w:eastAsia="Arial Unicode MS"/>
          <w:sz w:val="22"/>
          <w:szCs w:val="22"/>
        </w:rPr>
      </w:pPr>
    </w:p>
    <w:p w:rsidR="00B03EEC" w:rsidRPr="00A7738A" w:rsidRDefault="00B03EEC" w:rsidP="00B03EEC">
      <w:pPr>
        <w:pStyle w:val="Zkladntext"/>
        <w:ind w:firstLine="708"/>
        <w:rPr>
          <w:rFonts w:eastAsia="Arial Unicode MS"/>
          <w:sz w:val="22"/>
          <w:szCs w:val="22"/>
        </w:rPr>
      </w:pPr>
      <w:r w:rsidRPr="00A7738A">
        <w:rPr>
          <w:rFonts w:eastAsia="Arial Unicode MS"/>
          <w:sz w:val="22"/>
          <w:szCs w:val="22"/>
        </w:rPr>
        <w:t xml:space="preserve"> (dále jen „</w:t>
      </w:r>
      <w:r w:rsidRPr="00A7738A">
        <w:rPr>
          <w:rFonts w:eastAsia="Arial Unicode MS"/>
          <w:bCs w:val="0"/>
          <w:sz w:val="22"/>
          <w:szCs w:val="22"/>
        </w:rPr>
        <w:t>pronajímatel“</w:t>
      </w:r>
      <w:r w:rsidRPr="00A7738A">
        <w:rPr>
          <w:rFonts w:eastAsia="Arial Unicode MS"/>
          <w:sz w:val="22"/>
          <w:szCs w:val="22"/>
        </w:rPr>
        <w:t>)</w:t>
      </w:r>
    </w:p>
    <w:p w:rsidR="00B03EEC" w:rsidRPr="00A7738A" w:rsidRDefault="00B03EEC" w:rsidP="00B03EEC">
      <w:pPr>
        <w:rPr>
          <w:rFonts w:eastAsia="Arial Unicode MS"/>
          <w:b/>
          <w:bCs/>
          <w:szCs w:val="22"/>
        </w:rPr>
      </w:pPr>
    </w:p>
    <w:p w:rsidR="00B03EEC" w:rsidRPr="00A7738A" w:rsidRDefault="00B03EEC" w:rsidP="00B03EEC">
      <w:pPr>
        <w:rPr>
          <w:b/>
        </w:rPr>
      </w:pPr>
      <w:r w:rsidRPr="00A7738A">
        <w:rPr>
          <w:rFonts w:eastAsia="Arial Unicode MS"/>
          <w:b/>
          <w:bCs/>
          <w:szCs w:val="22"/>
        </w:rPr>
        <w:t>a</w:t>
      </w:r>
      <w:r w:rsidRPr="00A7738A">
        <w:rPr>
          <w:b/>
        </w:rPr>
        <w:t xml:space="preserve"> </w:t>
      </w:r>
      <w:r w:rsidRPr="00A7738A">
        <w:rPr>
          <w:b/>
        </w:rPr>
        <w:tab/>
      </w:r>
    </w:p>
    <w:p w:rsidR="00B03EEC" w:rsidRPr="00A7738A" w:rsidRDefault="00B03EEC" w:rsidP="00B03EEC">
      <w:pPr>
        <w:rPr>
          <w:b/>
        </w:rPr>
      </w:pPr>
    </w:p>
    <w:p w:rsidR="009978D6" w:rsidRPr="009A2E2D" w:rsidRDefault="00B03EEC" w:rsidP="009978D6">
      <w:pPr>
        <w:rPr>
          <w:szCs w:val="22"/>
        </w:rPr>
      </w:pPr>
      <w:r w:rsidRPr="00A7738A">
        <w:rPr>
          <w:b/>
        </w:rPr>
        <w:t>Nájemce:</w:t>
      </w:r>
      <w:r w:rsidRPr="00A7738A">
        <w:rPr>
          <w:b/>
        </w:rPr>
        <w:tab/>
      </w:r>
      <w:r w:rsidR="009978D6" w:rsidRPr="009978D6">
        <w:rPr>
          <w:b/>
          <w:szCs w:val="22"/>
        </w:rPr>
        <w:t>Restaurace HAVRÁNKOVI s.r.o.</w:t>
      </w:r>
      <w:r w:rsidR="009978D6" w:rsidRPr="009A2E2D">
        <w:rPr>
          <w:szCs w:val="22"/>
        </w:rPr>
        <w:t xml:space="preserve"> </w:t>
      </w:r>
    </w:p>
    <w:p w:rsidR="009978D6" w:rsidRPr="009A2E2D" w:rsidRDefault="009978D6" w:rsidP="009978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9A2E2D">
        <w:rPr>
          <w:szCs w:val="22"/>
        </w:rPr>
        <w:t>se sídlem Dukelská 1093, Mladá Boleslav III, 293 01 Mladá Boleslav</w:t>
      </w:r>
    </w:p>
    <w:p w:rsidR="009978D6" w:rsidRPr="009A2E2D" w:rsidRDefault="009978D6" w:rsidP="009978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9A2E2D">
        <w:rPr>
          <w:szCs w:val="22"/>
        </w:rPr>
        <w:t xml:space="preserve">IČ: </w:t>
      </w:r>
      <w:r w:rsidRPr="009A2E2D">
        <w:rPr>
          <w:rStyle w:val="nowrap"/>
          <w:szCs w:val="22"/>
        </w:rPr>
        <w:t>05527392</w:t>
      </w:r>
      <w:r w:rsidRPr="009A2E2D">
        <w:rPr>
          <w:szCs w:val="22"/>
        </w:rPr>
        <w:t xml:space="preserve"> </w:t>
      </w:r>
    </w:p>
    <w:p w:rsidR="009978D6" w:rsidRPr="009A2E2D" w:rsidRDefault="009978D6" w:rsidP="009978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9A2E2D">
        <w:rPr>
          <w:szCs w:val="22"/>
        </w:rPr>
        <w:t>DIČ: CZ</w:t>
      </w:r>
      <w:r w:rsidRPr="009A2E2D">
        <w:rPr>
          <w:rStyle w:val="nowrap"/>
          <w:szCs w:val="22"/>
        </w:rPr>
        <w:t>05527392</w:t>
      </w:r>
    </w:p>
    <w:p w:rsidR="009978D6" w:rsidRPr="009A2E2D" w:rsidRDefault="009978D6" w:rsidP="009978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z</w:t>
      </w:r>
      <w:r w:rsidRPr="009A2E2D">
        <w:rPr>
          <w:szCs w:val="22"/>
        </w:rPr>
        <w:t>ast</w:t>
      </w:r>
      <w:proofErr w:type="spellEnd"/>
      <w:r w:rsidRPr="009A2E2D">
        <w:rPr>
          <w:szCs w:val="22"/>
        </w:rPr>
        <w:t>. Lukášem Havránkem, jednatelem</w:t>
      </w:r>
    </w:p>
    <w:p w:rsidR="009978D6" w:rsidRPr="009A2E2D" w:rsidRDefault="009978D6" w:rsidP="009978D6">
      <w:pPr>
        <w:rPr>
          <w:rFonts w:eastAsia="Arial Unicode MS"/>
          <w:bCs/>
          <w:szCs w:val="22"/>
        </w:rPr>
      </w:pPr>
      <w:r w:rsidRPr="009A2E2D">
        <w:rPr>
          <w:rStyle w:val="platne"/>
          <w:szCs w:val="22"/>
        </w:rPr>
        <w:t xml:space="preserve">Společnost je </w:t>
      </w:r>
      <w:r w:rsidRPr="009A2E2D">
        <w:rPr>
          <w:i/>
          <w:szCs w:val="22"/>
        </w:rPr>
        <w:t>zapsána v obchodním rejstříku u Městského soudu v Praze v oddílu C., pod číslem vložky 180510</w:t>
      </w:r>
    </w:p>
    <w:p w:rsidR="00B03EEC" w:rsidRPr="00A7738A" w:rsidRDefault="00B03EEC" w:rsidP="009978D6">
      <w:pPr>
        <w:rPr>
          <w:szCs w:val="22"/>
        </w:rPr>
      </w:pPr>
    </w:p>
    <w:p w:rsidR="00B03EEC" w:rsidRPr="00A7738A" w:rsidRDefault="00B03EEC" w:rsidP="00B03EEC">
      <w:pPr>
        <w:rPr>
          <w:rFonts w:eastAsia="Arial Unicode MS"/>
          <w:szCs w:val="22"/>
        </w:rPr>
      </w:pPr>
    </w:p>
    <w:p w:rsidR="00B03EEC" w:rsidRPr="00A7738A" w:rsidRDefault="00B03EEC" w:rsidP="00B03EEC">
      <w:pPr>
        <w:ind w:firstLine="708"/>
        <w:rPr>
          <w:rFonts w:eastAsia="Arial Unicode MS"/>
          <w:szCs w:val="22"/>
        </w:rPr>
      </w:pPr>
      <w:r w:rsidRPr="00A7738A">
        <w:rPr>
          <w:rFonts w:eastAsia="Arial Unicode MS"/>
          <w:szCs w:val="22"/>
        </w:rPr>
        <w:t xml:space="preserve"> (dále jen „nájemce“)</w:t>
      </w:r>
    </w:p>
    <w:p w:rsidR="00B03EEC" w:rsidRPr="00A7738A" w:rsidRDefault="00B03EEC" w:rsidP="00B03EEC">
      <w:pPr>
        <w:jc w:val="center"/>
        <w:rPr>
          <w:rFonts w:eastAsia="Arial Unicode MS"/>
          <w:b/>
          <w:i/>
          <w:szCs w:val="22"/>
        </w:rPr>
      </w:pPr>
    </w:p>
    <w:p w:rsidR="00B03EEC" w:rsidRPr="00A7738A" w:rsidRDefault="00B03EEC" w:rsidP="00B03EEC">
      <w:pPr>
        <w:jc w:val="center"/>
        <w:rPr>
          <w:rFonts w:eastAsia="Arial Unicode MS"/>
          <w:b/>
          <w:i/>
          <w:szCs w:val="22"/>
        </w:rPr>
      </w:pPr>
    </w:p>
    <w:p w:rsidR="00B03EEC" w:rsidRDefault="00B03EEC" w:rsidP="00B03EEC">
      <w:pPr>
        <w:jc w:val="center"/>
        <w:rPr>
          <w:rFonts w:eastAsia="Arial Unicode MS"/>
          <w:b/>
          <w:szCs w:val="22"/>
        </w:rPr>
      </w:pPr>
      <w:r w:rsidRPr="00A7738A">
        <w:rPr>
          <w:rFonts w:eastAsia="Arial Unicode MS"/>
          <w:b/>
          <w:szCs w:val="22"/>
        </w:rPr>
        <w:t>I.</w:t>
      </w:r>
    </w:p>
    <w:p w:rsidR="00AF79E2" w:rsidRPr="00A7738A" w:rsidRDefault="00AF79E2" w:rsidP="00B03EEC">
      <w:pPr>
        <w:jc w:val="center"/>
        <w:rPr>
          <w:rFonts w:eastAsia="Arial Unicode MS"/>
          <w:b/>
          <w:szCs w:val="22"/>
        </w:rPr>
      </w:pPr>
    </w:p>
    <w:p w:rsidR="00B03EEC" w:rsidRPr="00A7738A" w:rsidRDefault="00B03EEC" w:rsidP="00B03EEC">
      <w:pPr>
        <w:jc w:val="both"/>
        <w:rPr>
          <w:szCs w:val="22"/>
        </w:rPr>
      </w:pPr>
      <w:r w:rsidRPr="00A7738A">
        <w:rPr>
          <w:rFonts w:eastAsia="Arial Unicode MS"/>
          <w:szCs w:val="22"/>
        </w:rPr>
        <w:t>1.1.</w:t>
      </w:r>
      <w:r w:rsidR="009978D6">
        <w:rPr>
          <w:rFonts w:eastAsia="Arial Unicode MS"/>
          <w:szCs w:val="22"/>
        </w:rPr>
        <w:t xml:space="preserve"> </w:t>
      </w:r>
      <w:r w:rsidRPr="00A7738A">
        <w:rPr>
          <w:rFonts w:eastAsia="Arial Unicode MS"/>
          <w:szCs w:val="22"/>
        </w:rPr>
        <w:t xml:space="preserve">Pronajímatel a nájemce </w:t>
      </w:r>
      <w:r w:rsidR="009978D6">
        <w:rPr>
          <w:rFonts w:eastAsia="Arial Unicode MS"/>
          <w:szCs w:val="22"/>
        </w:rPr>
        <w:t xml:space="preserve">mají uzavřenu Smlouvu o nájmu prostor sloužících podnikání </w:t>
      </w:r>
      <w:r w:rsidR="009978D6">
        <w:rPr>
          <w:szCs w:val="22"/>
        </w:rPr>
        <w:t xml:space="preserve">ze </w:t>
      </w:r>
      <w:r w:rsidRPr="00A7738A">
        <w:rPr>
          <w:szCs w:val="22"/>
        </w:rPr>
        <w:t xml:space="preserve">dne </w:t>
      </w:r>
      <w:proofErr w:type="gramStart"/>
      <w:r w:rsidRPr="00A7738A">
        <w:rPr>
          <w:szCs w:val="22"/>
        </w:rPr>
        <w:t>31.5.2016</w:t>
      </w:r>
      <w:proofErr w:type="gramEnd"/>
      <w:r w:rsidR="009978D6">
        <w:rPr>
          <w:szCs w:val="22"/>
        </w:rPr>
        <w:t xml:space="preserve"> ve znění dodatku č. 1 a ve znění dvou smluv o převodu práv a závazků (dále jen „Smlouva“). P</w:t>
      </w:r>
      <w:r w:rsidRPr="00A7738A">
        <w:rPr>
          <w:szCs w:val="22"/>
        </w:rPr>
        <w:t xml:space="preserve">ředmětem </w:t>
      </w:r>
      <w:r w:rsidR="009978D6">
        <w:rPr>
          <w:szCs w:val="22"/>
        </w:rPr>
        <w:t xml:space="preserve">Smlouvy </w:t>
      </w:r>
      <w:r w:rsidRPr="00A7738A">
        <w:rPr>
          <w:szCs w:val="22"/>
        </w:rPr>
        <w:t xml:space="preserve">je nájem nebytových prostor restaurace a kavárny včetně příslušenství k těmto nebytovým prostorům v objektu budovy </w:t>
      </w:r>
      <w:proofErr w:type="gramStart"/>
      <w:r w:rsidRPr="00A7738A">
        <w:rPr>
          <w:szCs w:val="22"/>
        </w:rPr>
        <w:t>č.p.</w:t>
      </w:r>
      <w:proofErr w:type="gramEnd"/>
      <w:r w:rsidRPr="00A7738A">
        <w:rPr>
          <w:szCs w:val="22"/>
        </w:rPr>
        <w:t xml:space="preserve"> 1093 v části obce Mladá Boleslav III, obec Mladá Boleslav (objekt Domu kultury v Mladé Boleslavi, ulice Dukelská), která je postavena na pozemku parcelní číslo St. 3588 označeného jako zastavěná plocha a nádvoří. Jedná se o nebytové prostory restaurace a kavárny s příslušenstvím a souvisejícími místnostmi v přízemí a suterénu Domu kultury v Mladé Boleslavi, které jsou specifikovány jako předmět nájmu v nájemní smlouvě a přílohách smlouvy</w:t>
      </w:r>
      <w:r w:rsidR="009978D6">
        <w:rPr>
          <w:rFonts w:eastAsia="Arial Unicode MS"/>
          <w:bCs/>
          <w:szCs w:val="22"/>
        </w:rPr>
        <w:t xml:space="preserve">. </w:t>
      </w:r>
      <w:r w:rsidR="0081757F" w:rsidRPr="00A7738A">
        <w:rPr>
          <w:rFonts w:eastAsia="Arial Unicode MS"/>
          <w:bCs/>
          <w:szCs w:val="22"/>
        </w:rPr>
        <w:t>(dále také jen „Smlouva“)</w:t>
      </w:r>
    </w:p>
    <w:p w:rsidR="00B03EEC" w:rsidRPr="00A7738A" w:rsidRDefault="00B03EEC" w:rsidP="0081757F">
      <w:pPr>
        <w:rPr>
          <w:rFonts w:eastAsia="Arial Unicode MS"/>
          <w:b/>
          <w:szCs w:val="22"/>
        </w:rPr>
      </w:pPr>
    </w:p>
    <w:p w:rsidR="00B03EEC" w:rsidRPr="00A7738A" w:rsidRDefault="00B03EEC" w:rsidP="00B03EEC">
      <w:pPr>
        <w:jc w:val="center"/>
        <w:rPr>
          <w:rFonts w:eastAsia="Arial Unicode MS"/>
          <w:b/>
          <w:szCs w:val="22"/>
        </w:rPr>
      </w:pPr>
      <w:r w:rsidRPr="00A7738A">
        <w:rPr>
          <w:rFonts w:eastAsia="Arial Unicode MS"/>
          <w:b/>
          <w:szCs w:val="22"/>
        </w:rPr>
        <w:t>II.</w:t>
      </w:r>
    </w:p>
    <w:p w:rsidR="00B03EEC" w:rsidRPr="00A7738A" w:rsidRDefault="00B03EEC" w:rsidP="00B03EEC">
      <w:pPr>
        <w:rPr>
          <w:rFonts w:eastAsia="Arial Unicode MS"/>
          <w:szCs w:val="22"/>
        </w:rPr>
      </w:pPr>
    </w:p>
    <w:p w:rsidR="00B03EEC" w:rsidRPr="00A7738A" w:rsidRDefault="00B03EEC" w:rsidP="0081757F">
      <w:pPr>
        <w:pStyle w:val="BodyText21"/>
        <w:rPr>
          <w:rFonts w:eastAsia="Arial Unicode MS"/>
          <w:szCs w:val="22"/>
        </w:rPr>
      </w:pPr>
      <w:proofErr w:type="gramStart"/>
      <w:r w:rsidRPr="00A7738A">
        <w:rPr>
          <w:rFonts w:eastAsia="Arial Unicode MS"/>
          <w:szCs w:val="22"/>
        </w:rPr>
        <w:t>2.1</w:t>
      </w:r>
      <w:proofErr w:type="gramEnd"/>
      <w:r w:rsidRPr="00A7738A">
        <w:rPr>
          <w:rFonts w:eastAsia="Arial Unicode MS"/>
          <w:szCs w:val="22"/>
        </w:rPr>
        <w:t>.</w:t>
      </w:r>
      <w:r w:rsidRPr="00A7738A">
        <w:rPr>
          <w:rFonts w:eastAsia="Arial Unicode MS"/>
          <w:szCs w:val="22"/>
        </w:rPr>
        <w:tab/>
      </w:r>
      <w:r w:rsidR="0081757F" w:rsidRPr="00A7738A">
        <w:rPr>
          <w:rFonts w:eastAsia="Arial Unicode MS"/>
          <w:szCs w:val="22"/>
        </w:rPr>
        <w:t xml:space="preserve">Smluvní strany se dohodly na změně </w:t>
      </w:r>
      <w:r w:rsidR="009978D6">
        <w:rPr>
          <w:rFonts w:eastAsia="Arial Unicode MS"/>
          <w:szCs w:val="22"/>
        </w:rPr>
        <w:t>S</w:t>
      </w:r>
      <w:r w:rsidR="0081757F" w:rsidRPr="00A7738A">
        <w:rPr>
          <w:rFonts w:eastAsia="Arial Unicode MS"/>
          <w:szCs w:val="22"/>
        </w:rPr>
        <w:t>mlouvy tímto dodatkem</w:t>
      </w:r>
      <w:r w:rsidR="009978D6">
        <w:rPr>
          <w:rFonts w:eastAsia="Arial Unicode MS"/>
          <w:szCs w:val="22"/>
        </w:rPr>
        <w:t xml:space="preserve"> č. 2 </w:t>
      </w:r>
      <w:r w:rsidR="0081757F" w:rsidRPr="00A7738A">
        <w:rPr>
          <w:rFonts w:eastAsia="Arial Unicode MS"/>
          <w:szCs w:val="22"/>
        </w:rPr>
        <w:t xml:space="preserve">a mění a upravují </w:t>
      </w:r>
      <w:r w:rsidR="009978D6">
        <w:rPr>
          <w:rFonts w:eastAsia="Arial Unicode MS"/>
          <w:szCs w:val="22"/>
        </w:rPr>
        <w:t>S</w:t>
      </w:r>
      <w:r w:rsidR="0081757F" w:rsidRPr="00A7738A">
        <w:rPr>
          <w:rFonts w:eastAsia="Arial Unicode MS"/>
          <w:szCs w:val="22"/>
        </w:rPr>
        <w:t>mlouvu takto:</w:t>
      </w:r>
    </w:p>
    <w:p w:rsidR="0081757F" w:rsidRPr="00A7738A" w:rsidRDefault="0081757F" w:rsidP="0081757F">
      <w:pPr>
        <w:pStyle w:val="BodyText21"/>
        <w:rPr>
          <w:rFonts w:eastAsia="Arial Unicode MS"/>
          <w:szCs w:val="22"/>
        </w:rPr>
      </w:pPr>
    </w:p>
    <w:p w:rsidR="0081757F" w:rsidRDefault="009267D2" w:rsidP="0081757F">
      <w:pPr>
        <w:pStyle w:val="BodyText21"/>
        <w:rPr>
          <w:rFonts w:eastAsia="Arial Unicode MS"/>
          <w:b/>
          <w:i/>
          <w:szCs w:val="22"/>
          <w:u w:val="single"/>
        </w:rPr>
      </w:pPr>
      <w:r w:rsidRPr="00A7738A">
        <w:rPr>
          <w:rFonts w:eastAsia="Arial Unicode MS"/>
          <w:b/>
          <w:i/>
          <w:szCs w:val="22"/>
          <w:u w:val="single"/>
        </w:rPr>
        <w:t xml:space="preserve">Článek </w:t>
      </w:r>
      <w:proofErr w:type="gramStart"/>
      <w:r w:rsidR="009978D6">
        <w:rPr>
          <w:rFonts w:eastAsia="Arial Unicode MS"/>
          <w:b/>
          <w:i/>
          <w:szCs w:val="22"/>
          <w:u w:val="single"/>
        </w:rPr>
        <w:t>5.1</w:t>
      </w:r>
      <w:r w:rsidRPr="00A7738A">
        <w:rPr>
          <w:rFonts w:eastAsia="Arial Unicode MS"/>
          <w:b/>
          <w:i/>
          <w:szCs w:val="22"/>
          <w:u w:val="single"/>
        </w:rPr>
        <w:t>. se</w:t>
      </w:r>
      <w:proofErr w:type="gramEnd"/>
      <w:r w:rsidRPr="00A7738A">
        <w:rPr>
          <w:rFonts w:eastAsia="Arial Unicode MS"/>
          <w:b/>
          <w:i/>
          <w:szCs w:val="22"/>
          <w:u w:val="single"/>
        </w:rPr>
        <w:t xml:space="preserve"> mění takto:</w:t>
      </w:r>
    </w:p>
    <w:p w:rsidR="009978D6" w:rsidRDefault="009978D6" w:rsidP="0081757F">
      <w:pPr>
        <w:pStyle w:val="BodyText21"/>
        <w:rPr>
          <w:rFonts w:eastAsia="Arial Unicode MS"/>
          <w:b/>
          <w:i/>
          <w:szCs w:val="22"/>
          <w:u w:val="single"/>
        </w:rPr>
      </w:pPr>
    </w:p>
    <w:p w:rsidR="009978D6" w:rsidRDefault="009978D6" w:rsidP="009978D6">
      <w:pPr>
        <w:jc w:val="both"/>
        <w:rPr>
          <w:rFonts w:eastAsia="Arial Unicode MS"/>
          <w:szCs w:val="22"/>
        </w:rPr>
      </w:pPr>
      <w:proofErr w:type="gramStart"/>
      <w:r>
        <w:rPr>
          <w:rFonts w:eastAsia="Arial Unicode MS"/>
          <w:szCs w:val="22"/>
        </w:rPr>
        <w:t>5.1</w:t>
      </w:r>
      <w:proofErr w:type="gramEnd"/>
      <w:r>
        <w:rPr>
          <w:rFonts w:eastAsia="Arial Unicode MS"/>
          <w:szCs w:val="22"/>
        </w:rPr>
        <w:t>.</w:t>
      </w:r>
      <w:r>
        <w:rPr>
          <w:rFonts w:eastAsia="Arial Unicode MS"/>
          <w:szCs w:val="22"/>
        </w:rPr>
        <w:tab/>
      </w:r>
      <w:r w:rsidRPr="00F54ECD">
        <w:rPr>
          <w:rFonts w:eastAsia="Arial Unicode MS"/>
          <w:szCs w:val="22"/>
        </w:rPr>
        <w:t xml:space="preserve">Smluvní strany se dohodly na nájemném za užívání </w:t>
      </w:r>
      <w:r>
        <w:rPr>
          <w:rFonts w:eastAsia="Arial Unicode MS"/>
          <w:szCs w:val="22"/>
        </w:rPr>
        <w:t xml:space="preserve">předmětu nájmu </w:t>
      </w:r>
      <w:r w:rsidR="00D91219">
        <w:rPr>
          <w:rFonts w:eastAsia="Arial Unicode MS"/>
          <w:szCs w:val="22"/>
        </w:rPr>
        <w:t xml:space="preserve">po celou dobu platnosti a účinnosti této smlouvy </w:t>
      </w:r>
      <w:r>
        <w:rPr>
          <w:rFonts w:eastAsia="Arial Unicode MS"/>
          <w:szCs w:val="22"/>
        </w:rPr>
        <w:t>takto:</w:t>
      </w:r>
    </w:p>
    <w:p w:rsidR="009978D6" w:rsidRDefault="009978D6" w:rsidP="009978D6">
      <w:pPr>
        <w:jc w:val="both"/>
        <w:rPr>
          <w:rFonts w:eastAsia="Arial Unicode MS"/>
          <w:szCs w:val="22"/>
        </w:rPr>
      </w:pPr>
    </w:p>
    <w:p w:rsidR="009978D6" w:rsidRPr="00D91219" w:rsidRDefault="009978D6" w:rsidP="00D91219">
      <w:pPr>
        <w:pStyle w:val="Odstavecseseznamem"/>
        <w:numPr>
          <w:ilvl w:val="0"/>
          <w:numId w:val="8"/>
        </w:numPr>
        <w:jc w:val="both"/>
        <w:rPr>
          <w:rFonts w:eastAsia="Arial Unicode MS"/>
          <w:b/>
          <w:szCs w:val="22"/>
        </w:rPr>
      </w:pPr>
      <w:r w:rsidRPr="00D91219">
        <w:rPr>
          <w:rFonts w:eastAsia="Arial Unicode MS"/>
          <w:szCs w:val="22"/>
        </w:rPr>
        <w:t xml:space="preserve">Nájemce je povinen platit za období od </w:t>
      </w:r>
      <w:proofErr w:type="gramStart"/>
      <w:r w:rsidRPr="00D91219">
        <w:rPr>
          <w:rFonts w:eastAsia="Arial Unicode MS"/>
          <w:szCs w:val="22"/>
        </w:rPr>
        <w:t>1.11. kalendářního</w:t>
      </w:r>
      <w:proofErr w:type="gramEnd"/>
      <w:r w:rsidRPr="00D91219">
        <w:rPr>
          <w:rFonts w:eastAsia="Arial Unicode MS"/>
          <w:szCs w:val="22"/>
        </w:rPr>
        <w:t xml:space="preserve"> roku do 30.4.</w:t>
      </w:r>
      <w:r w:rsidR="00D91219" w:rsidRPr="00D91219">
        <w:rPr>
          <w:rFonts w:eastAsia="Arial Unicode MS"/>
          <w:szCs w:val="22"/>
        </w:rPr>
        <w:t xml:space="preserve"> </w:t>
      </w:r>
      <w:r w:rsidRPr="00D91219">
        <w:rPr>
          <w:rFonts w:eastAsia="Arial Unicode MS"/>
          <w:szCs w:val="22"/>
        </w:rPr>
        <w:t>následujícího kalendářního</w:t>
      </w:r>
      <w:r w:rsidR="00D91219" w:rsidRPr="00D91219">
        <w:rPr>
          <w:rFonts w:eastAsia="Arial Unicode MS"/>
          <w:szCs w:val="22"/>
        </w:rPr>
        <w:t xml:space="preserve"> roku</w:t>
      </w:r>
      <w:r w:rsidRPr="00D91219">
        <w:rPr>
          <w:rFonts w:eastAsia="Arial Unicode MS"/>
          <w:szCs w:val="22"/>
        </w:rPr>
        <w:t xml:space="preserve"> </w:t>
      </w:r>
      <w:r w:rsidR="00D91219" w:rsidRPr="00D91219">
        <w:rPr>
          <w:rFonts w:eastAsia="Arial Unicode MS"/>
          <w:b/>
          <w:szCs w:val="22"/>
        </w:rPr>
        <w:t>(listopad až duben</w:t>
      </w:r>
      <w:r w:rsidR="00D91219" w:rsidRPr="00D91219">
        <w:rPr>
          <w:rFonts w:eastAsia="Arial Unicode MS"/>
          <w:szCs w:val="22"/>
        </w:rPr>
        <w:t xml:space="preserve">, tj. po dobu těchto šesti měsíců) </w:t>
      </w:r>
      <w:r w:rsidRPr="00D91219">
        <w:rPr>
          <w:rFonts w:eastAsia="Arial Unicode MS"/>
          <w:szCs w:val="22"/>
        </w:rPr>
        <w:t xml:space="preserve">nájemné </w:t>
      </w:r>
      <w:r w:rsidRPr="00D91219">
        <w:rPr>
          <w:rFonts w:eastAsia="Arial Unicode MS"/>
          <w:szCs w:val="22"/>
        </w:rPr>
        <w:t xml:space="preserve">ve výši </w:t>
      </w:r>
      <w:r w:rsidRPr="00D91219">
        <w:rPr>
          <w:rFonts w:eastAsia="Arial Unicode MS"/>
          <w:b/>
          <w:szCs w:val="22"/>
        </w:rPr>
        <w:t>80.000</w:t>
      </w:r>
      <w:r w:rsidRPr="00D91219">
        <w:rPr>
          <w:rFonts w:eastAsia="Arial Unicode MS"/>
          <w:b/>
          <w:szCs w:val="22"/>
        </w:rPr>
        <w:t>,-</w:t>
      </w:r>
      <w:r w:rsidRPr="00D91219">
        <w:rPr>
          <w:rFonts w:eastAsia="Arial Unicode MS"/>
          <w:b/>
          <w:szCs w:val="22"/>
        </w:rPr>
        <w:t xml:space="preserve">Kč bez DPH </w:t>
      </w:r>
      <w:r w:rsidRPr="00D91219">
        <w:rPr>
          <w:rFonts w:eastAsia="Arial Unicode MS"/>
          <w:szCs w:val="22"/>
        </w:rPr>
        <w:t xml:space="preserve">(slovy: osmdesát tisíc korun českých) </w:t>
      </w:r>
      <w:r w:rsidRPr="00D91219">
        <w:rPr>
          <w:rFonts w:eastAsia="Arial Unicode MS"/>
          <w:b/>
          <w:szCs w:val="22"/>
        </w:rPr>
        <w:t xml:space="preserve">měsíčně. </w:t>
      </w:r>
    </w:p>
    <w:p w:rsidR="00D91219" w:rsidRPr="00D91219" w:rsidRDefault="00D91219" w:rsidP="00D91219">
      <w:pPr>
        <w:pStyle w:val="Odstavecseseznamem"/>
        <w:numPr>
          <w:ilvl w:val="0"/>
          <w:numId w:val="8"/>
        </w:numPr>
        <w:jc w:val="both"/>
        <w:rPr>
          <w:rFonts w:eastAsia="Arial Unicode MS"/>
          <w:b/>
          <w:szCs w:val="22"/>
        </w:rPr>
      </w:pPr>
      <w:r w:rsidRPr="00D91219">
        <w:rPr>
          <w:rFonts w:eastAsia="Arial Unicode MS"/>
          <w:szCs w:val="22"/>
        </w:rPr>
        <w:lastRenderedPageBreak/>
        <w:t xml:space="preserve">Nájemce je povinen platit za období od </w:t>
      </w:r>
      <w:proofErr w:type="gramStart"/>
      <w:r w:rsidRPr="00D91219">
        <w:rPr>
          <w:rFonts w:eastAsia="Arial Unicode MS"/>
          <w:szCs w:val="22"/>
        </w:rPr>
        <w:t xml:space="preserve">1.5. </w:t>
      </w:r>
      <w:r w:rsidRPr="00D91219">
        <w:rPr>
          <w:rFonts w:eastAsia="Arial Unicode MS"/>
          <w:szCs w:val="22"/>
        </w:rPr>
        <w:t>kalendářního</w:t>
      </w:r>
      <w:proofErr w:type="gramEnd"/>
      <w:r w:rsidRPr="00D91219">
        <w:rPr>
          <w:rFonts w:eastAsia="Arial Unicode MS"/>
          <w:szCs w:val="22"/>
        </w:rPr>
        <w:t xml:space="preserve"> roku do </w:t>
      </w:r>
      <w:r w:rsidRPr="00D91219">
        <w:rPr>
          <w:rFonts w:eastAsia="Arial Unicode MS"/>
          <w:szCs w:val="22"/>
        </w:rPr>
        <w:t>31.10</w:t>
      </w:r>
      <w:r w:rsidRPr="00D91219">
        <w:rPr>
          <w:rFonts w:eastAsia="Arial Unicode MS"/>
          <w:szCs w:val="22"/>
        </w:rPr>
        <w:t xml:space="preserve">. kalendářního roku </w:t>
      </w:r>
      <w:r w:rsidRPr="00D91219">
        <w:rPr>
          <w:rFonts w:eastAsia="Arial Unicode MS"/>
          <w:b/>
          <w:szCs w:val="22"/>
        </w:rPr>
        <w:t>(</w:t>
      </w:r>
      <w:r w:rsidRPr="00D91219">
        <w:rPr>
          <w:rFonts w:eastAsia="Arial Unicode MS"/>
          <w:b/>
          <w:szCs w:val="22"/>
        </w:rPr>
        <w:t xml:space="preserve">květen </w:t>
      </w:r>
      <w:r w:rsidRPr="00D91219">
        <w:rPr>
          <w:rFonts w:eastAsia="Arial Unicode MS"/>
          <w:b/>
          <w:szCs w:val="22"/>
        </w:rPr>
        <w:t xml:space="preserve">až </w:t>
      </w:r>
      <w:r w:rsidRPr="00D91219">
        <w:rPr>
          <w:rFonts w:eastAsia="Arial Unicode MS"/>
          <w:b/>
          <w:szCs w:val="22"/>
        </w:rPr>
        <w:t>říjen</w:t>
      </w:r>
      <w:r w:rsidRPr="00D91219">
        <w:rPr>
          <w:rFonts w:eastAsia="Arial Unicode MS"/>
          <w:szCs w:val="22"/>
        </w:rPr>
        <w:t xml:space="preserve">, tj. po dobu těchto </w:t>
      </w:r>
      <w:r w:rsidRPr="00D91219">
        <w:rPr>
          <w:rFonts w:eastAsia="Arial Unicode MS"/>
          <w:szCs w:val="22"/>
        </w:rPr>
        <w:t>šesti</w:t>
      </w:r>
      <w:r w:rsidRPr="00D91219">
        <w:rPr>
          <w:rFonts w:eastAsia="Arial Unicode MS"/>
          <w:szCs w:val="22"/>
        </w:rPr>
        <w:t xml:space="preserve"> měsíců) po dobu trvání této smlouvy nájemné ve výši </w:t>
      </w:r>
      <w:r w:rsidRPr="00D91219">
        <w:rPr>
          <w:rFonts w:eastAsia="Arial Unicode MS"/>
          <w:b/>
          <w:szCs w:val="22"/>
        </w:rPr>
        <w:t>30</w:t>
      </w:r>
      <w:r w:rsidRPr="00D91219">
        <w:rPr>
          <w:rFonts w:eastAsia="Arial Unicode MS"/>
          <w:b/>
          <w:szCs w:val="22"/>
        </w:rPr>
        <w:t xml:space="preserve">.000,-Kč bez DPH </w:t>
      </w:r>
      <w:r w:rsidRPr="00D91219">
        <w:rPr>
          <w:rFonts w:eastAsia="Arial Unicode MS"/>
          <w:szCs w:val="22"/>
        </w:rPr>
        <w:t xml:space="preserve">(slovy: osmdesát tisíc korun českých) </w:t>
      </w:r>
      <w:r w:rsidRPr="00D91219">
        <w:rPr>
          <w:rFonts w:eastAsia="Arial Unicode MS"/>
          <w:b/>
          <w:szCs w:val="22"/>
        </w:rPr>
        <w:t xml:space="preserve">měsíčně. </w:t>
      </w:r>
    </w:p>
    <w:p w:rsidR="009978D6" w:rsidRDefault="009978D6" w:rsidP="009978D6">
      <w:pPr>
        <w:jc w:val="both"/>
        <w:rPr>
          <w:rFonts w:eastAsia="Arial Unicode MS"/>
          <w:b/>
          <w:szCs w:val="22"/>
        </w:rPr>
      </w:pPr>
    </w:p>
    <w:p w:rsidR="009978D6" w:rsidRPr="00EB612A" w:rsidRDefault="009978D6" w:rsidP="009978D6">
      <w:pPr>
        <w:jc w:val="both"/>
        <w:rPr>
          <w:rFonts w:eastAsia="Arial Unicode MS"/>
          <w:b/>
          <w:szCs w:val="22"/>
        </w:rPr>
      </w:pPr>
      <w:r w:rsidRPr="00F54ECD">
        <w:rPr>
          <w:rFonts w:eastAsia="Arial Unicode MS"/>
          <w:szCs w:val="22"/>
        </w:rPr>
        <w:t>K</w:t>
      </w:r>
      <w:r>
        <w:rPr>
          <w:rFonts w:eastAsia="Arial Unicode MS"/>
          <w:szCs w:val="22"/>
        </w:rPr>
        <w:t xml:space="preserve"> nájmu </w:t>
      </w:r>
      <w:r w:rsidRPr="00F54ECD">
        <w:rPr>
          <w:rFonts w:eastAsia="Arial Unicode MS"/>
          <w:szCs w:val="22"/>
        </w:rPr>
        <w:t>bude připočtena daň z přidané hodnoty, a to ve výši stanovené příslušným právním předpisem</w:t>
      </w:r>
      <w:r>
        <w:rPr>
          <w:rFonts w:eastAsia="Arial Unicode MS"/>
          <w:szCs w:val="22"/>
        </w:rPr>
        <w:t xml:space="preserve"> vždy k datu zdanitelného plnění</w:t>
      </w:r>
      <w:r w:rsidRPr="00F54ECD">
        <w:rPr>
          <w:rFonts w:eastAsia="Arial Unicode MS"/>
          <w:szCs w:val="22"/>
        </w:rPr>
        <w:t>.</w:t>
      </w:r>
    </w:p>
    <w:p w:rsidR="009978D6" w:rsidRPr="00A7738A" w:rsidRDefault="009978D6" w:rsidP="0081757F">
      <w:pPr>
        <w:pStyle w:val="BodyText21"/>
        <w:rPr>
          <w:rFonts w:eastAsia="Arial Unicode MS"/>
          <w:b/>
          <w:i/>
          <w:szCs w:val="22"/>
          <w:u w:val="single"/>
        </w:rPr>
      </w:pPr>
    </w:p>
    <w:p w:rsidR="00B03EEC" w:rsidRPr="00A7738A" w:rsidRDefault="00B03EEC" w:rsidP="00B03EEC">
      <w:pPr>
        <w:jc w:val="center"/>
        <w:rPr>
          <w:rFonts w:eastAsia="Arial Unicode MS"/>
          <w:b/>
          <w:szCs w:val="22"/>
        </w:rPr>
      </w:pPr>
      <w:r w:rsidRPr="00A7738A">
        <w:rPr>
          <w:rFonts w:eastAsia="Arial Unicode MS"/>
          <w:b/>
          <w:szCs w:val="22"/>
        </w:rPr>
        <w:t>III.</w:t>
      </w:r>
    </w:p>
    <w:p w:rsidR="00024051" w:rsidRPr="00A7738A" w:rsidRDefault="00024051" w:rsidP="00024051">
      <w:pPr>
        <w:jc w:val="center"/>
        <w:rPr>
          <w:b/>
          <w:szCs w:val="22"/>
        </w:rPr>
      </w:pPr>
    </w:p>
    <w:p w:rsidR="00024051" w:rsidRPr="00A7738A" w:rsidRDefault="00024051" w:rsidP="00024051">
      <w:pPr>
        <w:jc w:val="both"/>
        <w:rPr>
          <w:szCs w:val="22"/>
        </w:rPr>
      </w:pPr>
      <w:r w:rsidRPr="00A7738A">
        <w:rPr>
          <w:szCs w:val="22"/>
        </w:rPr>
        <w:t xml:space="preserve">Veškerá ujednání Smlouvy, která nebyla změněna tímto dodatkem, zůstávají nadále v platnosti a účinnosti. </w:t>
      </w:r>
    </w:p>
    <w:p w:rsidR="00024051" w:rsidRPr="00A7738A" w:rsidRDefault="00024051" w:rsidP="00024051">
      <w:pPr>
        <w:jc w:val="both"/>
        <w:rPr>
          <w:szCs w:val="22"/>
        </w:rPr>
      </w:pPr>
    </w:p>
    <w:p w:rsidR="00024051" w:rsidRPr="00A7738A" w:rsidRDefault="00024051" w:rsidP="00024051">
      <w:pPr>
        <w:jc w:val="both"/>
        <w:rPr>
          <w:szCs w:val="22"/>
        </w:rPr>
      </w:pPr>
      <w:r w:rsidRPr="00A7738A">
        <w:rPr>
          <w:szCs w:val="22"/>
        </w:rPr>
        <w:t>Tento dodatek, nabývá platnosti</w:t>
      </w:r>
      <w:r w:rsidR="00D91219">
        <w:rPr>
          <w:szCs w:val="22"/>
        </w:rPr>
        <w:t xml:space="preserve"> dnem podpisu a účinnosti dnem </w:t>
      </w:r>
      <w:proofErr w:type="gramStart"/>
      <w:r w:rsidR="00D91219">
        <w:rPr>
          <w:szCs w:val="22"/>
        </w:rPr>
        <w:t>1.5.2016</w:t>
      </w:r>
      <w:proofErr w:type="gramEnd"/>
    </w:p>
    <w:p w:rsidR="00024051" w:rsidRPr="00A7738A" w:rsidRDefault="00024051" w:rsidP="00024051">
      <w:pPr>
        <w:jc w:val="both"/>
        <w:rPr>
          <w:szCs w:val="22"/>
        </w:rPr>
      </w:pPr>
    </w:p>
    <w:p w:rsidR="00024051" w:rsidRPr="00A7738A" w:rsidRDefault="00024051" w:rsidP="00024051">
      <w:pPr>
        <w:jc w:val="both"/>
        <w:rPr>
          <w:szCs w:val="22"/>
        </w:rPr>
      </w:pPr>
      <w:r w:rsidRPr="00A7738A">
        <w:rPr>
          <w:szCs w:val="22"/>
        </w:rPr>
        <w:t>Obě smluvní strany prohlašují, že si tento dodatek přečetly, souhlasí s ním a nemají proti němu žádných námitek a dále prohlašují, že úmysl uzavřít tento dodatek učinily ze své svobodné vůle, vážně, srozumitelně a určitě, a že tento dodatek neuzavřely v tísni ani za nápadně nevýhodných podmínek.</w:t>
      </w:r>
    </w:p>
    <w:p w:rsidR="00B03EEC" w:rsidRPr="00A7738A" w:rsidRDefault="00B03EEC" w:rsidP="00B03EEC">
      <w:pPr>
        <w:pStyle w:val="Nadpis6"/>
        <w:rPr>
          <w:rFonts w:eastAsia="Arial Unicode MS"/>
          <w:b w:val="0"/>
          <w:szCs w:val="22"/>
        </w:rPr>
      </w:pPr>
    </w:p>
    <w:p w:rsidR="00B03EEC" w:rsidRPr="00A7738A" w:rsidRDefault="00B03EEC" w:rsidP="00B03EEC">
      <w:pPr>
        <w:pStyle w:val="Nadpis6"/>
        <w:rPr>
          <w:rFonts w:eastAsia="Arial Unicode MS"/>
          <w:b w:val="0"/>
          <w:szCs w:val="22"/>
        </w:rPr>
      </w:pPr>
    </w:p>
    <w:p w:rsidR="00B03EEC" w:rsidRPr="00A7738A" w:rsidRDefault="00B03EEC" w:rsidP="00B03EEC">
      <w:pPr>
        <w:pStyle w:val="Nadpis6"/>
        <w:rPr>
          <w:rFonts w:eastAsia="Arial Unicode MS"/>
          <w:b w:val="0"/>
          <w:szCs w:val="22"/>
        </w:rPr>
      </w:pPr>
      <w:r w:rsidRPr="00A7738A">
        <w:rPr>
          <w:rFonts w:eastAsia="Arial Unicode MS"/>
          <w:b w:val="0"/>
          <w:szCs w:val="22"/>
        </w:rPr>
        <w:t>V Mladé Boleslavi, dne</w:t>
      </w:r>
      <w:r w:rsidR="00024051" w:rsidRPr="00A7738A">
        <w:rPr>
          <w:rFonts w:eastAsia="Arial Unicode MS"/>
          <w:b w:val="0"/>
          <w:szCs w:val="22"/>
        </w:rPr>
        <w:t xml:space="preserve"> </w:t>
      </w:r>
      <w:proofErr w:type="gramStart"/>
      <w:r w:rsidR="00D91219">
        <w:rPr>
          <w:rFonts w:eastAsia="Arial Unicode MS"/>
          <w:b w:val="0"/>
          <w:szCs w:val="22"/>
        </w:rPr>
        <w:t>31.1.2017</w:t>
      </w:r>
      <w:proofErr w:type="gramEnd"/>
      <w:r w:rsidRPr="00A7738A">
        <w:rPr>
          <w:rFonts w:eastAsia="Arial Unicode MS"/>
          <w:b w:val="0"/>
          <w:szCs w:val="22"/>
        </w:rPr>
        <w:tab/>
      </w:r>
      <w:r w:rsidRPr="00A7738A">
        <w:rPr>
          <w:rFonts w:eastAsia="Arial Unicode MS"/>
          <w:b w:val="0"/>
          <w:szCs w:val="22"/>
        </w:rPr>
        <w:tab/>
      </w:r>
      <w:r w:rsidRPr="00A7738A">
        <w:rPr>
          <w:rFonts w:eastAsia="Arial Unicode MS"/>
          <w:b w:val="0"/>
          <w:szCs w:val="22"/>
        </w:rPr>
        <w:tab/>
      </w:r>
      <w:r w:rsidRPr="00A7738A">
        <w:rPr>
          <w:rFonts w:eastAsia="Arial Unicode MS"/>
          <w:b w:val="0"/>
          <w:szCs w:val="22"/>
        </w:rPr>
        <w:tab/>
      </w:r>
      <w:r w:rsidRPr="00A7738A">
        <w:rPr>
          <w:rFonts w:eastAsia="Arial Unicode MS"/>
          <w:b w:val="0"/>
          <w:szCs w:val="22"/>
        </w:rPr>
        <w:tab/>
      </w:r>
    </w:p>
    <w:p w:rsidR="00B03EEC" w:rsidRPr="00A7738A" w:rsidRDefault="00B03EEC" w:rsidP="00B03EEC">
      <w:pPr>
        <w:rPr>
          <w:rFonts w:eastAsia="Arial Unicode MS"/>
          <w:i/>
          <w:szCs w:val="22"/>
        </w:rPr>
      </w:pPr>
    </w:p>
    <w:p w:rsidR="00B03EEC" w:rsidRDefault="00B03EEC" w:rsidP="00B03EEC">
      <w:pPr>
        <w:rPr>
          <w:rFonts w:eastAsia="Arial Unicode MS"/>
          <w:i/>
          <w:szCs w:val="22"/>
        </w:rPr>
      </w:pPr>
      <w:r w:rsidRPr="00A7738A">
        <w:rPr>
          <w:rFonts w:eastAsia="Arial Unicode MS"/>
          <w:i/>
          <w:szCs w:val="22"/>
        </w:rPr>
        <w:tab/>
      </w:r>
    </w:p>
    <w:p w:rsidR="00AF79E2" w:rsidRPr="00A7738A" w:rsidRDefault="00AF79E2" w:rsidP="00B03EEC">
      <w:pPr>
        <w:rPr>
          <w:rFonts w:eastAsia="Arial Unicode MS"/>
          <w:i/>
          <w:szCs w:val="22"/>
        </w:rPr>
      </w:pPr>
    </w:p>
    <w:p w:rsidR="00B03EEC" w:rsidRPr="00A7738A" w:rsidRDefault="00B03EEC" w:rsidP="00B03EEC">
      <w:pPr>
        <w:rPr>
          <w:rFonts w:eastAsia="Arial Unicode MS"/>
          <w:i/>
          <w:szCs w:val="22"/>
        </w:rPr>
      </w:pPr>
      <w:r w:rsidRPr="00A7738A">
        <w:rPr>
          <w:rFonts w:eastAsia="Arial Unicode MS"/>
          <w:i/>
          <w:szCs w:val="22"/>
        </w:rPr>
        <w:t>Pronajímatel:</w:t>
      </w:r>
      <w:r w:rsidRPr="00A7738A">
        <w:rPr>
          <w:rFonts w:eastAsia="Arial Unicode MS"/>
          <w:i/>
          <w:szCs w:val="22"/>
        </w:rPr>
        <w:tab/>
      </w:r>
      <w:r w:rsidRPr="00A7738A">
        <w:rPr>
          <w:rFonts w:eastAsia="Arial Unicode MS"/>
          <w:i/>
          <w:szCs w:val="22"/>
        </w:rPr>
        <w:tab/>
      </w:r>
      <w:r w:rsidRPr="00A7738A">
        <w:rPr>
          <w:rFonts w:eastAsia="Arial Unicode MS"/>
          <w:i/>
          <w:szCs w:val="22"/>
        </w:rPr>
        <w:tab/>
      </w:r>
      <w:r w:rsidRPr="00A7738A">
        <w:rPr>
          <w:rFonts w:eastAsia="Arial Unicode MS"/>
          <w:i/>
          <w:szCs w:val="22"/>
        </w:rPr>
        <w:tab/>
      </w:r>
      <w:r w:rsidRPr="00A7738A">
        <w:rPr>
          <w:rFonts w:eastAsia="Arial Unicode MS"/>
          <w:i/>
          <w:szCs w:val="22"/>
        </w:rPr>
        <w:tab/>
      </w:r>
      <w:r w:rsidRPr="00A7738A">
        <w:rPr>
          <w:rFonts w:eastAsia="Arial Unicode MS"/>
          <w:i/>
          <w:szCs w:val="22"/>
        </w:rPr>
        <w:tab/>
        <w:t xml:space="preserve"> Nájemce:</w:t>
      </w:r>
    </w:p>
    <w:p w:rsidR="00B03EEC" w:rsidRPr="00A7738A" w:rsidRDefault="00B03EEC" w:rsidP="00B03EEC">
      <w:pPr>
        <w:rPr>
          <w:rFonts w:eastAsia="Arial Unicode MS"/>
          <w:szCs w:val="22"/>
        </w:rPr>
      </w:pPr>
    </w:p>
    <w:p w:rsidR="00B03EEC" w:rsidRPr="00A7738A" w:rsidRDefault="00B03EEC" w:rsidP="00B03EEC">
      <w:pPr>
        <w:rPr>
          <w:rFonts w:eastAsia="Arial Unicode MS"/>
          <w:b/>
          <w:szCs w:val="22"/>
        </w:rPr>
      </w:pPr>
    </w:p>
    <w:p w:rsidR="00B03EEC" w:rsidRPr="00A7738A" w:rsidRDefault="00B03EEC" w:rsidP="00B03EEC">
      <w:pPr>
        <w:rPr>
          <w:rFonts w:eastAsia="Arial Unicode MS"/>
          <w:b/>
          <w:szCs w:val="22"/>
        </w:rPr>
      </w:pPr>
    </w:p>
    <w:p w:rsidR="00B03EEC" w:rsidRPr="00A7738A" w:rsidRDefault="00B03EEC" w:rsidP="00B03EEC">
      <w:pPr>
        <w:pStyle w:val="Nadpis4"/>
        <w:jc w:val="both"/>
        <w:rPr>
          <w:rFonts w:eastAsia="Arial Unicode MS"/>
          <w:sz w:val="22"/>
          <w:szCs w:val="22"/>
        </w:rPr>
      </w:pP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</w:rPr>
        <w:tab/>
      </w:r>
      <w:r w:rsidRPr="00A7738A">
        <w:rPr>
          <w:rFonts w:eastAsia="Arial Unicode MS"/>
          <w:b w:val="0"/>
          <w:sz w:val="22"/>
          <w:szCs w:val="22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  <w:r w:rsidRPr="00A7738A">
        <w:rPr>
          <w:rFonts w:eastAsia="Arial Unicode MS"/>
          <w:b w:val="0"/>
          <w:sz w:val="22"/>
          <w:szCs w:val="22"/>
          <w:u w:val="single"/>
        </w:rPr>
        <w:tab/>
      </w:r>
    </w:p>
    <w:p w:rsidR="00024051" w:rsidRPr="00D91219" w:rsidRDefault="00B03EEC" w:rsidP="00024051">
      <w:pPr>
        <w:rPr>
          <w:szCs w:val="22"/>
        </w:rPr>
      </w:pPr>
      <w:r w:rsidRPr="00D91219">
        <w:rPr>
          <w:bCs/>
        </w:rPr>
        <w:t xml:space="preserve">   Kultura města Mladá Boleslav a.s.</w:t>
      </w:r>
      <w:r w:rsidRPr="00D91219">
        <w:t xml:space="preserve"> </w:t>
      </w:r>
      <w:r w:rsidRPr="00D91219">
        <w:tab/>
      </w:r>
      <w:r w:rsidRPr="00D91219">
        <w:tab/>
      </w:r>
      <w:r w:rsidRPr="00D91219">
        <w:tab/>
      </w:r>
      <w:r w:rsidR="00024051" w:rsidRPr="00D91219">
        <w:t xml:space="preserve">       </w:t>
      </w:r>
      <w:r w:rsidR="00D91219" w:rsidRPr="00D91219">
        <w:rPr>
          <w:szCs w:val="22"/>
        </w:rPr>
        <w:t>Restaurace HAVRÁNKOVI s.r.o.</w:t>
      </w:r>
    </w:p>
    <w:p w:rsidR="00B03EEC" w:rsidRPr="00A7738A" w:rsidRDefault="00B03EEC" w:rsidP="00B03EEC">
      <w:pPr>
        <w:rPr>
          <w:szCs w:val="22"/>
        </w:rPr>
      </w:pPr>
    </w:p>
    <w:p w:rsidR="004D5F55" w:rsidRPr="00A7738A" w:rsidRDefault="004D5F55">
      <w:bookmarkStart w:id="0" w:name="_GoBack"/>
      <w:bookmarkEnd w:id="0"/>
    </w:p>
    <w:sectPr w:rsidR="004D5F55" w:rsidRPr="00A7738A" w:rsidSect="006759A2">
      <w:foot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68" w:rsidRDefault="00001568">
      <w:r>
        <w:separator/>
      </w:r>
    </w:p>
  </w:endnote>
  <w:endnote w:type="continuationSeparator" w:id="0">
    <w:p w:rsidR="00001568" w:rsidRDefault="000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A2" w:rsidRPr="00DE7F86" w:rsidRDefault="006759A2">
    <w:pPr>
      <w:pStyle w:val="Zpat"/>
      <w:jc w:val="center"/>
      <w:rPr>
        <w:rFonts w:ascii="Arial Unicode MS" w:eastAsia="Arial Unicode MS" w:hAnsi="Arial Unicode MS" w:cs="Arial Unicode MS"/>
        <w:sz w:val="20"/>
      </w:rPr>
    </w:pPr>
    <w:r w:rsidRPr="00DE7F86">
      <w:rPr>
        <w:rFonts w:ascii="Arial Unicode MS" w:eastAsia="Arial Unicode MS" w:hAnsi="Arial Unicode MS" w:cs="Arial Unicode MS"/>
        <w:snapToGrid w:val="0"/>
        <w:sz w:val="20"/>
      </w:rPr>
      <w:t xml:space="preserve">Strana 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begin"/>
    </w:r>
    <w:r w:rsidRPr="00DE7F86">
      <w:rPr>
        <w:rFonts w:ascii="Arial Unicode MS" w:eastAsia="Arial Unicode MS" w:hAnsi="Arial Unicode MS" w:cs="Arial Unicode MS"/>
        <w:snapToGrid w:val="0"/>
        <w:sz w:val="20"/>
      </w:rPr>
      <w:instrText xml:space="preserve"> PAGE </w:instrTex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separate"/>
    </w:r>
    <w:r w:rsidR="00D91219">
      <w:rPr>
        <w:rFonts w:ascii="Arial Unicode MS" w:eastAsia="Arial Unicode MS" w:hAnsi="Arial Unicode MS" w:cs="Arial Unicode MS"/>
        <w:noProof/>
        <w:snapToGrid w:val="0"/>
        <w:sz w:val="20"/>
      </w:rPr>
      <w:t>2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end"/>
    </w:r>
    <w:r w:rsidRPr="00DE7F86">
      <w:rPr>
        <w:rFonts w:ascii="Arial Unicode MS" w:eastAsia="Arial Unicode MS" w:hAnsi="Arial Unicode MS" w:cs="Arial Unicode MS"/>
        <w:snapToGrid w:val="0"/>
        <w:sz w:val="20"/>
      </w:rPr>
      <w:t xml:space="preserve"> (celkem 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begin"/>
    </w:r>
    <w:r w:rsidRPr="00DE7F86">
      <w:rPr>
        <w:rFonts w:ascii="Arial Unicode MS" w:eastAsia="Arial Unicode MS" w:hAnsi="Arial Unicode MS" w:cs="Arial Unicode MS"/>
        <w:snapToGrid w:val="0"/>
        <w:sz w:val="20"/>
      </w:rPr>
      <w:instrText xml:space="preserve"> NUMPAGES </w:instrTex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separate"/>
    </w:r>
    <w:r w:rsidR="00D91219">
      <w:rPr>
        <w:rFonts w:ascii="Arial Unicode MS" w:eastAsia="Arial Unicode MS" w:hAnsi="Arial Unicode MS" w:cs="Arial Unicode MS"/>
        <w:noProof/>
        <w:snapToGrid w:val="0"/>
        <w:sz w:val="20"/>
      </w:rPr>
      <w:t>2</w:t>
    </w:r>
    <w:r w:rsidRPr="00DE7F86">
      <w:rPr>
        <w:rFonts w:ascii="Arial Unicode MS" w:eastAsia="Arial Unicode MS" w:hAnsi="Arial Unicode MS" w:cs="Arial Unicode MS"/>
        <w:snapToGrid w:val="0"/>
        <w:sz w:val="20"/>
      </w:rPr>
      <w:fldChar w:fldCharType="end"/>
    </w:r>
    <w:r w:rsidRPr="00DE7F86">
      <w:rPr>
        <w:rFonts w:ascii="Arial Unicode MS" w:eastAsia="Arial Unicode MS" w:hAnsi="Arial Unicode MS" w:cs="Arial Unicode MS"/>
        <w:snapToGrid w:val="0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68" w:rsidRDefault="00001568">
      <w:r>
        <w:separator/>
      </w:r>
    </w:p>
  </w:footnote>
  <w:footnote w:type="continuationSeparator" w:id="0">
    <w:p w:rsidR="00001568" w:rsidRDefault="0000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96D"/>
    <w:multiLevelType w:val="hybridMultilevel"/>
    <w:tmpl w:val="390CF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75A5E"/>
    <w:multiLevelType w:val="hybridMultilevel"/>
    <w:tmpl w:val="3ABC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06009"/>
    <w:multiLevelType w:val="hybridMultilevel"/>
    <w:tmpl w:val="247AD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E659C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0AE9"/>
    <w:multiLevelType w:val="hybridMultilevel"/>
    <w:tmpl w:val="970AF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86094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EC"/>
    <w:rsid w:val="00001568"/>
    <w:rsid w:val="00024051"/>
    <w:rsid w:val="00054D7F"/>
    <w:rsid w:val="00142E2C"/>
    <w:rsid w:val="001C1706"/>
    <w:rsid w:val="0026683E"/>
    <w:rsid w:val="00370230"/>
    <w:rsid w:val="003B10D0"/>
    <w:rsid w:val="00426DDC"/>
    <w:rsid w:val="004804B9"/>
    <w:rsid w:val="004D5F55"/>
    <w:rsid w:val="00572F79"/>
    <w:rsid w:val="0060360E"/>
    <w:rsid w:val="006759A2"/>
    <w:rsid w:val="006C3B20"/>
    <w:rsid w:val="00761E05"/>
    <w:rsid w:val="00816296"/>
    <w:rsid w:val="0081757F"/>
    <w:rsid w:val="00856153"/>
    <w:rsid w:val="008F2177"/>
    <w:rsid w:val="009267D2"/>
    <w:rsid w:val="00956EA5"/>
    <w:rsid w:val="009978D6"/>
    <w:rsid w:val="00A27E73"/>
    <w:rsid w:val="00A7738A"/>
    <w:rsid w:val="00AB573C"/>
    <w:rsid w:val="00AF79E2"/>
    <w:rsid w:val="00B03EEC"/>
    <w:rsid w:val="00B142C3"/>
    <w:rsid w:val="00B43280"/>
    <w:rsid w:val="00BA3307"/>
    <w:rsid w:val="00D91219"/>
    <w:rsid w:val="00D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E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03EEC"/>
    <w:pPr>
      <w:keepNext/>
      <w:widowControl w:val="0"/>
      <w:jc w:val="center"/>
      <w:outlineLvl w:val="2"/>
    </w:pPr>
    <w:rPr>
      <w:b/>
      <w:snapToGrid w:val="0"/>
      <w:sz w:val="36"/>
    </w:rPr>
  </w:style>
  <w:style w:type="paragraph" w:styleId="Nadpis4">
    <w:name w:val="heading 4"/>
    <w:basedOn w:val="Normln"/>
    <w:next w:val="Normln"/>
    <w:link w:val="Nadpis4Char"/>
    <w:qFormat/>
    <w:rsid w:val="00B03EEC"/>
    <w:pPr>
      <w:keepNext/>
      <w:jc w:val="right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03EEC"/>
    <w:pPr>
      <w:keepNext/>
      <w:widowControl w:val="0"/>
      <w:jc w:val="center"/>
      <w:outlineLvl w:val="4"/>
    </w:pPr>
    <w:rPr>
      <w:b/>
      <w:snapToGrid w:val="0"/>
      <w:u w:val="single"/>
    </w:rPr>
  </w:style>
  <w:style w:type="paragraph" w:styleId="Nadpis6">
    <w:name w:val="heading 6"/>
    <w:basedOn w:val="Normln"/>
    <w:next w:val="Normln"/>
    <w:link w:val="Nadpis6Char"/>
    <w:qFormat/>
    <w:rsid w:val="00B03EEC"/>
    <w:pPr>
      <w:keepNext/>
      <w:tabs>
        <w:tab w:val="left" w:pos="360"/>
      </w:tabs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03EEC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03EE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03EEC"/>
    <w:rPr>
      <w:rFonts w:ascii="Times New Roman" w:eastAsia="Times New Roman" w:hAnsi="Times New Roman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B03EE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B03EEC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B03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03EEC"/>
    <w:pPr>
      <w:ind w:left="4956" w:firstLine="708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B03EE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odyText21">
    <w:name w:val="Body Text 21"/>
    <w:basedOn w:val="Normln"/>
    <w:rsid w:val="00B03EEC"/>
    <w:pPr>
      <w:widowControl w:val="0"/>
      <w:jc w:val="both"/>
    </w:pPr>
    <w:rPr>
      <w:snapToGrid w:val="0"/>
    </w:rPr>
  </w:style>
  <w:style w:type="paragraph" w:styleId="Zpat">
    <w:name w:val="footer"/>
    <w:basedOn w:val="Normln"/>
    <w:link w:val="ZpatChar"/>
    <w:rsid w:val="00B03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3EE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3EEC"/>
    <w:pPr>
      <w:ind w:left="708"/>
    </w:pPr>
  </w:style>
  <w:style w:type="character" w:customStyle="1" w:styleId="platne">
    <w:name w:val="platne"/>
    <w:basedOn w:val="Standardnpsmoodstavce"/>
    <w:rsid w:val="00B03EEC"/>
  </w:style>
  <w:style w:type="paragraph" w:customStyle="1" w:styleId="strany">
    <w:name w:val="strany"/>
    <w:basedOn w:val="Normln"/>
    <w:rsid w:val="00B03EEC"/>
    <w:pPr>
      <w:spacing w:before="400"/>
      <w:jc w:val="both"/>
    </w:pPr>
    <w:rPr>
      <w:b/>
      <w:bCs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9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99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E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03EEC"/>
    <w:pPr>
      <w:keepNext/>
      <w:widowControl w:val="0"/>
      <w:jc w:val="center"/>
      <w:outlineLvl w:val="2"/>
    </w:pPr>
    <w:rPr>
      <w:b/>
      <w:snapToGrid w:val="0"/>
      <w:sz w:val="36"/>
    </w:rPr>
  </w:style>
  <w:style w:type="paragraph" w:styleId="Nadpis4">
    <w:name w:val="heading 4"/>
    <w:basedOn w:val="Normln"/>
    <w:next w:val="Normln"/>
    <w:link w:val="Nadpis4Char"/>
    <w:qFormat/>
    <w:rsid w:val="00B03EEC"/>
    <w:pPr>
      <w:keepNext/>
      <w:jc w:val="right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03EEC"/>
    <w:pPr>
      <w:keepNext/>
      <w:widowControl w:val="0"/>
      <w:jc w:val="center"/>
      <w:outlineLvl w:val="4"/>
    </w:pPr>
    <w:rPr>
      <w:b/>
      <w:snapToGrid w:val="0"/>
      <w:u w:val="single"/>
    </w:rPr>
  </w:style>
  <w:style w:type="paragraph" w:styleId="Nadpis6">
    <w:name w:val="heading 6"/>
    <w:basedOn w:val="Normln"/>
    <w:next w:val="Normln"/>
    <w:link w:val="Nadpis6Char"/>
    <w:qFormat/>
    <w:rsid w:val="00B03EEC"/>
    <w:pPr>
      <w:keepNext/>
      <w:tabs>
        <w:tab w:val="left" w:pos="360"/>
      </w:tabs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03EEC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03EE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03EEC"/>
    <w:rPr>
      <w:rFonts w:ascii="Times New Roman" w:eastAsia="Times New Roman" w:hAnsi="Times New Roman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B03EE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B03EEC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B03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03EEC"/>
    <w:pPr>
      <w:ind w:left="4956" w:firstLine="708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B03EE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odyText21">
    <w:name w:val="Body Text 21"/>
    <w:basedOn w:val="Normln"/>
    <w:rsid w:val="00B03EEC"/>
    <w:pPr>
      <w:widowControl w:val="0"/>
      <w:jc w:val="both"/>
    </w:pPr>
    <w:rPr>
      <w:snapToGrid w:val="0"/>
    </w:rPr>
  </w:style>
  <w:style w:type="paragraph" w:styleId="Zpat">
    <w:name w:val="footer"/>
    <w:basedOn w:val="Normln"/>
    <w:link w:val="ZpatChar"/>
    <w:rsid w:val="00B03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3EE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3EEC"/>
    <w:pPr>
      <w:ind w:left="708"/>
    </w:pPr>
  </w:style>
  <w:style w:type="character" w:customStyle="1" w:styleId="platne">
    <w:name w:val="platne"/>
    <w:basedOn w:val="Standardnpsmoodstavce"/>
    <w:rsid w:val="00B03EEC"/>
  </w:style>
  <w:style w:type="paragraph" w:customStyle="1" w:styleId="strany">
    <w:name w:val="strany"/>
    <w:basedOn w:val="Normln"/>
    <w:rsid w:val="00B03EEC"/>
    <w:pPr>
      <w:spacing w:before="400"/>
      <w:jc w:val="both"/>
    </w:pPr>
    <w:rPr>
      <w:b/>
      <w:bCs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Mgr. Ondřej Pivoňka</cp:lastModifiedBy>
  <cp:revision>2</cp:revision>
  <cp:lastPrinted>2016-09-07T09:00:00Z</cp:lastPrinted>
  <dcterms:created xsi:type="dcterms:W3CDTF">2017-01-23T11:59:00Z</dcterms:created>
  <dcterms:modified xsi:type="dcterms:W3CDTF">2017-01-23T11:59:00Z</dcterms:modified>
</cp:coreProperties>
</file>