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0ADD58E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C35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6C35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097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CE239D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  <w:r w:rsidR="00CB37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</w:t>
            </w:r>
            <w:r w:rsid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CB37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D5E645" w:rsidR="004B6664" w:rsidRPr="004B6664" w:rsidRDefault="005D4E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E3EA3B8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558C329A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8EB677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C012E4E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F9EAE3" w14:textId="4A3E11CB" w:rsidR="002B1AE5" w:rsidRPr="008757E3" w:rsidRDefault="0074121E" w:rsidP="00EB3D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proofErr w:type="spellStart"/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AutoCAD</w:t>
            </w:r>
            <w:proofErr w:type="spellEnd"/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IST </w:t>
            </w:r>
            <w:r w:rsidR="00CB372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SLM </w:t>
            </w:r>
            <w:proofErr w:type="spellStart"/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Subscription</w:t>
            </w:r>
            <w:proofErr w:type="spellEnd"/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RE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1R –</w:t>
            </w:r>
            <w:r w:rsidR="000A3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 licence.</w:t>
            </w:r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A3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 w:rsidRPr="000A33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Sada AutoCADU obsahuje:</w:t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AutoCAD, AutoCAD Architecture, AutoCAD Electrical, AutoCAD Mechanical, AutoCAD Plant </w:t>
            </w:r>
            <w:proofErr w:type="gramStart"/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3D</w:t>
            </w:r>
            <w:proofErr w:type="gramEnd"/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AutoCAD MEP, AutoCAD MAP 3D, AutoCAD Raster Design</w:t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hAnsi="Tahoma" w:cs="Tahoma"/>
                <w:sz w:val="20"/>
                <w:szCs w:val="20"/>
              </w:rPr>
              <w:t>Počet licencí: 2 ks</w:t>
            </w:r>
            <w:r w:rsidR="00BE4864">
              <w:rPr>
                <w:rFonts w:ascii="Tahoma" w:hAnsi="Tahoma" w:cs="Tahoma"/>
                <w:sz w:val="20"/>
                <w:szCs w:val="20"/>
              </w:rPr>
              <w:br/>
            </w:r>
            <w:r w:rsidR="00BE4864"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  <w:r w:rsidR="006C3583">
              <w:rPr>
                <w:rFonts w:ascii="Tahoma" w:hAnsi="Tahoma" w:cs="Tahoma"/>
                <w:b/>
                <w:sz w:val="20"/>
                <w:szCs w:val="20"/>
              </w:rPr>
              <w:t xml:space="preserve"> za 2 licence</w:t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6C3583">
              <w:rPr>
                <w:rFonts w:ascii="Tahoma" w:hAnsi="Tahoma" w:cs="Tahoma"/>
                <w:b/>
                <w:sz w:val="20"/>
                <w:szCs w:val="20"/>
              </w:rPr>
              <w:t>82.355 Kč bez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>DPH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19333EF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4134A5">
              <w:rPr>
                <w:rFonts w:ascii="Tahoma" w:hAnsi="Tahoma" w:cs="Tahoma"/>
                <w:sz w:val="20"/>
                <w:szCs w:val="20"/>
              </w:rPr>
              <w:t>19.6</w:t>
            </w:r>
            <w:r w:rsidR="005C617C">
              <w:rPr>
                <w:rFonts w:ascii="Tahoma" w:hAnsi="Tahoma" w:cs="Tahoma"/>
                <w:sz w:val="20"/>
                <w:szCs w:val="20"/>
              </w:rPr>
              <w:t>.202</w:t>
            </w:r>
            <w:r w:rsidR="00F30148">
              <w:rPr>
                <w:rFonts w:ascii="Tahoma" w:hAnsi="Tahoma" w:cs="Tahoma"/>
                <w:sz w:val="20"/>
                <w:szCs w:val="20"/>
              </w:rPr>
              <w:t>3</w:t>
            </w:r>
            <w:r w:rsidR="000A3302">
              <w:rPr>
                <w:rFonts w:ascii="Tahoma" w:hAnsi="Tahoma" w:cs="Tahoma"/>
                <w:sz w:val="20"/>
                <w:szCs w:val="20"/>
              </w:rPr>
              <w:t xml:space="preserve"> – 18.6.202</w:t>
            </w:r>
            <w:r w:rsidR="00F3014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1958013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</w:t>
            </w:r>
            <w:r w:rsid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82.355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569A006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17.294,55</w:t>
            </w:r>
            <w:r w:rsidR="00484D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041DB6F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6C358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99.649,55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9951D2F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C3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pověřený zastupováním dočasně neobsazené funkce ředitele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73CF099" w:rsidR="004B6664" w:rsidRPr="00BE7EE1" w:rsidRDefault="00C0104A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8093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D8093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58E7B8A8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18FCBF09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31.5.2023                   </w:t>
            </w:r>
            <w:proofErr w:type="spellStart"/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440A37F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Irena Zemanová, </w:t>
            </w:r>
            <w:proofErr w:type="spellStart"/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Adeon</w:t>
            </w:r>
            <w:proofErr w:type="spellEnd"/>
            <w:r w:rsidR="00D809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D3518F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2B1AE5"/>
    <w:rsid w:val="002C5E88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C3583"/>
    <w:rsid w:val="006F7B16"/>
    <w:rsid w:val="0074121E"/>
    <w:rsid w:val="00783D37"/>
    <w:rsid w:val="007E19E5"/>
    <w:rsid w:val="00866593"/>
    <w:rsid w:val="008757E3"/>
    <w:rsid w:val="00943221"/>
    <w:rsid w:val="00971F5D"/>
    <w:rsid w:val="009B7A81"/>
    <w:rsid w:val="00A0268C"/>
    <w:rsid w:val="00A11B0B"/>
    <w:rsid w:val="00A60FE1"/>
    <w:rsid w:val="00A713A4"/>
    <w:rsid w:val="00A76753"/>
    <w:rsid w:val="00B437D4"/>
    <w:rsid w:val="00B44A01"/>
    <w:rsid w:val="00B968DE"/>
    <w:rsid w:val="00BE4864"/>
    <w:rsid w:val="00BE7EE1"/>
    <w:rsid w:val="00BF30F7"/>
    <w:rsid w:val="00C0104A"/>
    <w:rsid w:val="00C07ABF"/>
    <w:rsid w:val="00CB1429"/>
    <w:rsid w:val="00CB372B"/>
    <w:rsid w:val="00D3518F"/>
    <w:rsid w:val="00D80892"/>
    <w:rsid w:val="00D8093E"/>
    <w:rsid w:val="00DC0C41"/>
    <w:rsid w:val="00DE7384"/>
    <w:rsid w:val="00E07A22"/>
    <w:rsid w:val="00E7408C"/>
    <w:rsid w:val="00EB3D3C"/>
    <w:rsid w:val="00ED2F0B"/>
    <w:rsid w:val="00EF6042"/>
    <w:rsid w:val="00F03ECC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22</cp:revision>
  <cp:lastPrinted>2022-06-09T08:34:00Z</cp:lastPrinted>
  <dcterms:created xsi:type="dcterms:W3CDTF">2018-09-05T14:17:00Z</dcterms:created>
  <dcterms:modified xsi:type="dcterms:W3CDTF">2023-05-31T13:05:00Z</dcterms:modified>
</cp:coreProperties>
</file>