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B0" w:rsidRDefault="007A3035">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D301B0" w:rsidRDefault="00D301B0"/>
              </w:txbxContent>
            </v:textbox>
            <w10:wrap anchorx="page" anchory="page"/>
          </v:shape>
        </w:pict>
      </w:r>
      <w:r w:rsidR="00170A07">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0B169127">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170A07">
        <w:rPr>
          <w:rFonts w:ascii="Arial" w:eastAsia="Arial" w:hAnsi="Arial" w:cs="Arial"/>
          <w:spacing w:val="14"/>
          <w:lang w:val="cs-CZ"/>
        </w:rPr>
        <w:t xml:space="preserve"> </w:t>
      </w:r>
      <w:r w:rsidR="00170A07">
        <w:rPr>
          <w:rFonts w:ascii="Arial" w:eastAsia="Arial" w:hAnsi="Arial" w:cs="Arial"/>
          <w:b/>
          <w:i/>
          <w:spacing w:val="8"/>
          <w:sz w:val="28"/>
          <w:lang w:val="cs-CZ"/>
        </w:rPr>
        <w:t xml:space="preserve"> </w:t>
      </w:r>
    </w:p>
    <w:p w:rsidR="00D301B0" w:rsidRDefault="00170A07">
      <w:pPr>
        <w:rPr>
          <w:szCs w:val="22"/>
        </w:rPr>
      </w:pPr>
      <w:r>
        <w:rPr>
          <w:szCs w:val="22"/>
        </w:rPr>
        <w:t xml:space="preserve"> </w:t>
      </w:r>
    </w:p>
    <w:p w:rsidR="00D301B0" w:rsidRDefault="00170A07">
      <w:pPr>
        <w:pStyle w:val="Bezmezer1"/>
        <w:rPr>
          <w:rFonts w:ascii="Arial" w:eastAsia="Arial" w:hAnsi="Arial" w:cs="Arial"/>
        </w:rPr>
      </w:pPr>
      <w:r>
        <w:rPr>
          <w:rFonts w:ascii="Arial" w:eastAsia="Arial" w:hAnsi="Arial" w:cs="Arial"/>
        </w:rPr>
        <w:t xml:space="preserve">                                                                                </w:t>
      </w:r>
      <w:r>
        <w:rPr>
          <w:rFonts w:ascii="Arial" w:eastAsia="Arial" w:hAnsi="Arial" w:cs="Arial"/>
          <w:sz w:val="20"/>
        </w:rPr>
        <w:t xml:space="preserve">Číslo smlouvy vlastní: </w:t>
      </w:r>
      <w:bookmarkStart w:id="0" w:name="_GoBack"/>
      <w:r>
        <w:rPr>
          <w:rFonts w:ascii="Arial" w:eastAsia="Arial" w:hAnsi="Arial" w:cs="Arial"/>
          <w:sz w:val="20"/>
        </w:rPr>
        <w:t>996-2013-121341/3</w:t>
      </w:r>
      <w:bookmarkEnd w:id="0"/>
    </w:p>
    <w:p w:rsidR="00D301B0" w:rsidRDefault="00D301B0">
      <w:pPr>
        <w:pStyle w:val="Bezmezer1"/>
        <w:jc w:val="center"/>
        <w:rPr>
          <w:rFonts w:ascii="Arial" w:eastAsia="Arial" w:hAnsi="Arial" w:cs="Arial"/>
          <w:b/>
          <w:sz w:val="24"/>
        </w:rPr>
      </w:pPr>
    </w:p>
    <w:p w:rsidR="00D301B0" w:rsidRDefault="00170A07">
      <w:pPr>
        <w:pStyle w:val="Bezmezer1"/>
        <w:jc w:val="center"/>
        <w:rPr>
          <w:rFonts w:ascii="Arial" w:eastAsia="Arial" w:hAnsi="Arial" w:cs="Arial"/>
          <w:b/>
          <w:sz w:val="24"/>
        </w:rPr>
      </w:pPr>
      <w:r>
        <w:rPr>
          <w:rFonts w:ascii="Arial" w:eastAsia="Arial" w:hAnsi="Arial" w:cs="Arial"/>
          <w:b/>
          <w:sz w:val="24"/>
        </w:rPr>
        <w:t>DODATEK č.3</w:t>
      </w:r>
    </w:p>
    <w:p w:rsidR="00D301B0" w:rsidRDefault="00170A07">
      <w:pPr>
        <w:pStyle w:val="Bezmezer1"/>
        <w:jc w:val="center"/>
        <w:rPr>
          <w:rFonts w:ascii="Arial" w:eastAsia="Arial" w:hAnsi="Arial" w:cs="Arial"/>
          <w:b/>
        </w:rPr>
      </w:pPr>
      <w:r>
        <w:rPr>
          <w:rFonts w:ascii="Arial" w:eastAsia="Arial" w:hAnsi="Arial" w:cs="Arial"/>
          <w:b/>
        </w:rPr>
        <w:t>ke Smlouvě o dílo č. 2/2011/Pr.</w:t>
      </w:r>
    </w:p>
    <w:p w:rsidR="00D301B0" w:rsidRDefault="00D301B0">
      <w:pPr>
        <w:pStyle w:val="Bezmezer1"/>
        <w:jc w:val="center"/>
        <w:rPr>
          <w:rFonts w:ascii="Arial" w:eastAsia="Arial" w:hAnsi="Arial" w:cs="Arial"/>
          <w:b/>
        </w:rPr>
      </w:pPr>
    </w:p>
    <w:p w:rsidR="00D301B0" w:rsidRDefault="00170A07">
      <w:pPr>
        <w:pStyle w:val="Zkladntext"/>
        <w:rPr>
          <w:rFonts w:eastAsia="Arial"/>
          <w:sz w:val="22"/>
          <w:szCs w:val="22"/>
        </w:rPr>
      </w:pPr>
      <w:r>
        <w:rPr>
          <w:rFonts w:eastAsia="Arial"/>
          <w:b/>
          <w:sz w:val="22"/>
          <w:szCs w:val="22"/>
        </w:rPr>
        <w:t xml:space="preserve">Česká republika - Ministerstvo zemědělství </w:t>
      </w:r>
      <w:r>
        <w:rPr>
          <w:rFonts w:eastAsia="Arial"/>
          <w:sz w:val="22"/>
          <w:szCs w:val="22"/>
        </w:rPr>
        <w:t xml:space="preserve"> </w:t>
      </w:r>
    </w:p>
    <w:p w:rsidR="00D301B0" w:rsidRDefault="00170A07">
      <w:pPr>
        <w:pStyle w:val="Zkladntext"/>
        <w:rPr>
          <w:rFonts w:eastAsia="Arial"/>
          <w:sz w:val="22"/>
          <w:szCs w:val="22"/>
        </w:rPr>
      </w:pPr>
      <w:r>
        <w:rPr>
          <w:rFonts w:eastAsia="Arial"/>
          <w:sz w:val="22"/>
          <w:szCs w:val="22"/>
        </w:rPr>
        <w:t xml:space="preserve">se sídlem Těšnov 65/17, Nové Město, 110 00 Praha 1, </w:t>
      </w:r>
    </w:p>
    <w:p w:rsidR="00D301B0" w:rsidRDefault="00170A07">
      <w:pPr>
        <w:pStyle w:val="Zkladntext"/>
        <w:rPr>
          <w:rFonts w:eastAsia="Arial"/>
          <w:sz w:val="22"/>
          <w:szCs w:val="22"/>
        </w:rPr>
      </w:pPr>
      <w:r>
        <w:rPr>
          <w:rFonts w:eastAsia="Arial"/>
          <w:sz w:val="22"/>
          <w:szCs w:val="22"/>
        </w:rPr>
        <w:t xml:space="preserve">za kterou právně jedná Mgr. Pavel Brokeš, ředitel odboru vnitřní správy </w:t>
      </w:r>
    </w:p>
    <w:p w:rsidR="00D301B0" w:rsidRDefault="00170A07">
      <w:pPr>
        <w:pStyle w:val="Zkladntext"/>
        <w:rPr>
          <w:rFonts w:eastAsia="Arial"/>
          <w:sz w:val="22"/>
          <w:szCs w:val="22"/>
        </w:rPr>
      </w:pPr>
      <w:r>
        <w:rPr>
          <w:rFonts w:eastAsia="Arial"/>
          <w:sz w:val="22"/>
          <w:szCs w:val="22"/>
        </w:rPr>
        <w:t>IČ: 00020478</w:t>
      </w:r>
      <w:r>
        <w:rPr>
          <w:rFonts w:eastAsia="Arial"/>
          <w:sz w:val="22"/>
          <w:szCs w:val="22"/>
        </w:rPr>
        <w:tab/>
      </w:r>
      <w:r>
        <w:rPr>
          <w:rFonts w:eastAsia="Arial"/>
          <w:sz w:val="22"/>
          <w:szCs w:val="22"/>
        </w:rPr>
        <w:tab/>
      </w:r>
      <w:r>
        <w:rPr>
          <w:rFonts w:eastAsia="Arial"/>
          <w:sz w:val="22"/>
          <w:szCs w:val="22"/>
        </w:rPr>
        <w:tab/>
      </w:r>
    </w:p>
    <w:p w:rsidR="00D301B0" w:rsidRDefault="00170A07">
      <w:pPr>
        <w:pStyle w:val="Zkladntext"/>
        <w:rPr>
          <w:rFonts w:eastAsia="Arial"/>
          <w:sz w:val="22"/>
          <w:szCs w:val="22"/>
        </w:rPr>
      </w:pPr>
      <w:r>
        <w:rPr>
          <w:rFonts w:eastAsia="Arial"/>
          <w:sz w:val="22"/>
          <w:szCs w:val="22"/>
        </w:rPr>
        <w:t>DIČ: CZ00020478</w:t>
      </w:r>
    </w:p>
    <w:p w:rsidR="00D301B0" w:rsidRDefault="00170A07">
      <w:pPr>
        <w:pStyle w:val="Zkladntext"/>
        <w:rPr>
          <w:rFonts w:eastAsia="Arial"/>
          <w:sz w:val="22"/>
          <w:szCs w:val="22"/>
        </w:rPr>
      </w:pPr>
      <w:r>
        <w:rPr>
          <w:rFonts w:eastAsia="Arial"/>
          <w:sz w:val="22"/>
          <w:szCs w:val="22"/>
        </w:rPr>
        <w:t>Plátce DPH.</w:t>
      </w:r>
    </w:p>
    <w:p w:rsidR="00D301B0" w:rsidRDefault="00170A07">
      <w:pPr>
        <w:pStyle w:val="Zkladntext"/>
        <w:rPr>
          <w:rFonts w:eastAsia="Arial"/>
          <w:sz w:val="22"/>
          <w:szCs w:val="22"/>
        </w:rPr>
      </w:pPr>
      <w:r>
        <w:rPr>
          <w:rFonts w:eastAsia="Arial"/>
          <w:sz w:val="22"/>
          <w:szCs w:val="22"/>
        </w:rPr>
        <w:t>bankovní spojení: ČNB Praha 1</w:t>
      </w:r>
    </w:p>
    <w:p w:rsidR="00D301B0" w:rsidRDefault="00170A07" w:rsidP="00EA1ACF">
      <w:pPr>
        <w:pStyle w:val="Zkladntext"/>
        <w:rPr>
          <w:rFonts w:eastAsia="Arial"/>
          <w:sz w:val="22"/>
          <w:szCs w:val="22"/>
        </w:rPr>
      </w:pPr>
      <w:r>
        <w:rPr>
          <w:rFonts w:eastAsia="Arial"/>
          <w:sz w:val="22"/>
          <w:szCs w:val="22"/>
        </w:rPr>
        <w:t>číslo účtu:</w:t>
      </w:r>
      <w:r w:rsidR="00EA1ACF">
        <w:rPr>
          <w:rFonts w:eastAsia="Arial"/>
          <w:sz w:val="22"/>
          <w:szCs w:val="22"/>
        </w:rPr>
        <w:t>………………………….</w:t>
      </w:r>
      <w:r>
        <w:rPr>
          <w:rFonts w:eastAsia="Arial"/>
          <w:sz w:val="22"/>
          <w:szCs w:val="22"/>
        </w:rPr>
        <w:t xml:space="preserve"> </w:t>
      </w:r>
    </w:p>
    <w:p w:rsidR="00EA1ACF" w:rsidRDefault="00EA1ACF" w:rsidP="00EA1ACF">
      <w:pPr>
        <w:pStyle w:val="Zkladntext"/>
        <w:rPr>
          <w:rFonts w:eastAsia="Arial"/>
          <w:sz w:val="22"/>
          <w:szCs w:val="22"/>
        </w:rPr>
      </w:pPr>
    </w:p>
    <w:p w:rsidR="00D301B0" w:rsidRDefault="00D301B0">
      <w:pPr>
        <w:pStyle w:val="Zkladntext"/>
        <w:ind w:left="708" w:firstLine="708"/>
        <w:rPr>
          <w:rFonts w:eastAsia="Arial"/>
          <w:sz w:val="22"/>
          <w:szCs w:val="22"/>
        </w:rPr>
      </w:pPr>
    </w:p>
    <w:p w:rsidR="00D301B0" w:rsidRDefault="00170A07">
      <w:pPr>
        <w:pStyle w:val="Bezmezer1"/>
        <w:jc w:val="both"/>
        <w:rPr>
          <w:rFonts w:ascii="Times New Roman" w:eastAsia="Times New Roman" w:hAnsi="Times New Roman" w:cs="Times New Roman"/>
        </w:rPr>
      </w:pPr>
      <w:r>
        <w:rPr>
          <w:rFonts w:ascii="Times New Roman" w:eastAsia="Times New Roman" w:hAnsi="Times New Roman" w:cs="Times New Roman"/>
          <w:b/>
        </w:rPr>
        <w:t>Kontaktní osoba :</w:t>
      </w:r>
      <w:r>
        <w:rPr>
          <w:rFonts w:ascii="Times New Roman" w:eastAsia="Times New Roman" w:hAnsi="Times New Roman" w:cs="Times New Roman"/>
        </w:rPr>
        <w:t xml:space="preserve"> Ludmila Bělohradská, referent ORSB</w:t>
      </w:r>
    </w:p>
    <w:p w:rsidR="00D301B0" w:rsidRDefault="00170A07">
      <w:pPr>
        <w:pStyle w:val="Bezmezer1"/>
        <w:jc w:val="both"/>
        <w:rPr>
          <w:rFonts w:ascii="Times New Roman" w:eastAsia="Times New Roman" w:hAnsi="Times New Roman" w:cs="Times New Roman"/>
        </w:rPr>
      </w:pPr>
      <w:r>
        <w:rPr>
          <w:rFonts w:ascii="Times New Roman" w:eastAsia="Times New Roman" w:hAnsi="Times New Roman" w:cs="Times New Roman"/>
        </w:rPr>
        <w:t>se sídlem  Bezručova 109, 276 01 Mělník</w:t>
      </w:r>
    </w:p>
    <w:p w:rsidR="00D301B0" w:rsidRDefault="00170A07">
      <w:pPr>
        <w:pStyle w:val="Bezmezer1"/>
        <w:jc w:val="both"/>
        <w:rPr>
          <w:rFonts w:ascii="Times New Roman" w:eastAsia="Times New Roman" w:hAnsi="Times New Roman" w:cs="Times New Roman"/>
        </w:rPr>
      </w:pPr>
      <w:proofErr w:type="gramStart"/>
      <w:r>
        <w:rPr>
          <w:rFonts w:ascii="Times New Roman" w:eastAsia="Times New Roman" w:hAnsi="Times New Roman" w:cs="Times New Roman"/>
        </w:rPr>
        <w:t xml:space="preserve">tel : </w:t>
      </w:r>
      <w:r w:rsidR="00EA1ACF">
        <w:rPr>
          <w:rFonts w:ascii="Times New Roman" w:eastAsia="Times New Roman" w:hAnsi="Times New Roman" w:cs="Times New Roman"/>
        </w:rPr>
        <w:t>…</w:t>
      </w:r>
      <w:proofErr w:type="gramEnd"/>
      <w:r w:rsidR="00EA1ACF">
        <w:rPr>
          <w:rFonts w:ascii="Times New Roman" w:eastAsia="Times New Roman" w:hAnsi="Times New Roman" w:cs="Times New Roman"/>
        </w:rPr>
        <w:t>……………</w:t>
      </w:r>
    </w:p>
    <w:p w:rsidR="00D301B0" w:rsidRDefault="00170A07">
      <w:pPr>
        <w:pStyle w:val="Bezmezer1"/>
        <w:jc w:val="both"/>
        <w:rPr>
          <w:rFonts w:ascii="Times New Roman" w:eastAsia="Times New Roman" w:hAnsi="Times New Roman" w:cs="Times New Roman"/>
        </w:rPr>
      </w:pPr>
      <w:r>
        <w:rPr>
          <w:rFonts w:ascii="Times New Roman" w:eastAsia="Times New Roman" w:hAnsi="Times New Roman" w:cs="Times New Roman"/>
        </w:rPr>
        <w:t xml:space="preserve">e-mail : </w:t>
      </w:r>
      <w:r w:rsidR="00EA1ACF">
        <w:rPr>
          <w:rFonts w:ascii="Times New Roman" w:eastAsia="Times New Roman" w:hAnsi="Times New Roman" w:cs="Times New Roman"/>
        </w:rPr>
        <w:t>…………………</w:t>
      </w:r>
    </w:p>
    <w:p w:rsidR="00D301B0" w:rsidRDefault="00170A07">
      <w:pPr>
        <w:pStyle w:val="Bezmezer1"/>
        <w:jc w:val="both"/>
        <w:rPr>
          <w:rFonts w:ascii="Times New Roman" w:eastAsia="Times New Roman" w:hAnsi="Times New Roman" w:cs="Times New Roman"/>
        </w:rPr>
      </w:pPr>
      <w:r>
        <w:rPr>
          <w:rFonts w:ascii="Times New Roman" w:eastAsia="Times New Roman" w:hAnsi="Times New Roman" w:cs="Times New Roman"/>
        </w:rPr>
        <w:t xml:space="preserve">Fakturační </w:t>
      </w:r>
      <w:proofErr w:type="gramStart"/>
      <w:r>
        <w:rPr>
          <w:rFonts w:ascii="Times New Roman" w:eastAsia="Times New Roman" w:hAnsi="Times New Roman" w:cs="Times New Roman"/>
        </w:rPr>
        <w:t>adresa : sídlo</w:t>
      </w:r>
      <w:proofErr w:type="gramEnd"/>
      <w:r>
        <w:rPr>
          <w:rFonts w:ascii="Times New Roman" w:eastAsia="Times New Roman" w:hAnsi="Times New Roman" w:cs="Times New Roman"/>
        </w:rPr>
        <w:t xml:space="preserve"> zaměstnance ORSB</w:t>
      </w:r>
    </w:p>
    <w:p w:rsidR="00D301B0" w:rsidRDefault="00D301B0">
      <w:pPr>
        <w:pStyle w:val="Bezmezer1"/>
        <w:rPr>
          <w:rFonts w:ascii="Arial" w:eastAsia="Arial" w:hAnsi="Arial" w:cs="Arial"/>
        </w:rPr>
      </w:pPr>
    </w:p>
    <w:p w:rsidR="00D301B0" w:rsidRDefault="00170A07">
      <w:pPr>
        <w:pStyle w:val="Bezmezer1"/>
        <w:rPr>
          <w:rFonts w:ascii="Arial" w:eastAsia="Arial" w:hAnsi="Arial" w:cs="Arial"/>
        </w:rPr>
      </w:pPr>
      <w:r>
        <w:rPr>
          <w:rFonts w:ascii="Arial" w:eastAsia="Arial" w:hAnsi="Arial" w:cs="Arial"/>
        </w:rPr>
        <w:t xml:space="preserve">( dále jen </w:t>
      </w:r>
      <w:r>
        <w:rPr>
          <w:rFonts w:ascii="Arial" w:eastAsia="Arial" w:hAnsi="Arial" w:cs="Arial"/>
          <w:b/>
        </w:rPr>
        <w:t>„objednatel“</w:t>
      </w:r>
      <w:r>
        <w:rPr>
          <w:rFonts w:ascii="Arial" w:eastAsia="Arial" w:hAnsi="Arial" w:cs="Arial"/>
        </w:rPr>
        <w:t>)</w:t>
      </w: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170A07">
      <w:pPr>
        <w:pStyle w:val="Bezmezer1"/>
        <w:rPr>
          <w:rFonts w:ascii="Arial" w:eastAsia="Arial" w:hAnsi="Arial" w:cs="Arial"/>
        </w:rPr>
      </w:pPr>
      <w:r>
        <w:rPr>
          <w:rFonts w:ascii="Arial" w:eastAsia="Arial" w:hAnsi="Arial" w:cs="Arial"/>
        </w:rPr>
        <w:t xml:space="preserve">Název organizace: </w:t>
      </w:r>
      <w:r>
        <w:rPr>
          <w:rFonts w:ascii="Arial" w:eastAsia="Arial" w:hAnsi="Arial" w:cs="Arial"/>
          <w:b/>
        </w:rPr>
        <w:t>FORCORP GROUP spol.s r.o.</w:t>
      </w:r>
    </w:p>
    <w:p w:rsidR="00D301B0" w:rsidRDefault="00170A07">
      <w:pPr>
        <w:pStyle w:val="Bezmezer1"/>
        <w:rPr>
          <w:rFonts w:ascii="Arial" w:eastAsia="Arial" w:hAnsi="Arial" w:cs="Arial"/>
        </w:rPr>
      </w:pPr>
      <w:r>
        <w:rPr>
          <w:rFonts w:ascii="Arial" w:eastAsia="Arial" w:hAnsi="Arial" w:cs="Arial"/>
        </w:rPr>
        <w:t>se sídlem:  Hamerská 812, 772 06 Olomouc – Holice</w:t>
      </w:r>
    </w:p>
    <w:p w:rsidR="00D301B0" w:rsidRDefault="00170A07">
      <w:pPr>
        <w:pStyle w:val="Bezmezer1"/>
        <w:rPr>
          <w:rFonts w:ascii="Arial" w:eastAsia="Arial" w:hAnsi="Arial" w:cs="Arial"/>
        </w:rPr>
      </w:pPr>
      <w:r>
        <w:rPr>
          <w:rFonts w:ascii="Arial" w:eastAsia="Arial" w:hAnsi="Arial" w:cs="Arial"/>
        </w:rPr>
        <w:t>zastoupená:  Mgr. Irenou Jelínkovou, jednatelkou společnosti</w:t>
      </w:r>
    </w:p>
    <w:p w:rsidR="00D301B0" w:rsidRDefault="00170A07">
      <w:pPr>
        <w:pStyle w:val="Bezmezer1"/>
        <w:rPr>
          <w:rFonts w:ascii="Arial" w:eastAsia="Arial" w:hAnsi="Arial" w:cs="Arial"/>
        </w:rPr>
      </w:pPr>
      <w:r>
        <w:rPr>
          <w:rFonts w:ascii="Arial" w:eastAsia="Arial" w:hAnsi="Arial" w:cs="Arial"/>
        </w:rPr>
        <w:t>IČ:  27841031</w:t>
      </w:r>
    </w:p>
    <w:p w:rsidR="00D301B0" w:rsidRDefault="00170A07">
      <w:pPr>
        <w:pStyle w:val="Bezmezer1"/>
        <w:rPr>
          <w:rFonts w:ascii="Arial" w:eastAsia="Arial" w:hAnsi="Arial" w:cs="Arial"/>
        </w:rPr>
      </w:pPr>
      <w:r>
        <w:rPr>
          <w:rFonts w:ascii="Arial" w:eastAsia="Arial" w:hAnsi="Arial" w:cs="Arial"/>
        </w:rPr>
        <w:t xml:space="preserve">DIČ: CZ27841031 </w:t>
      </w:r>
    </w:p>
    <w:p w:rsidR="00D301B0" w:rsidRDefault="00170A07">
      <w:pPr>
        <w:pStyle w:val="Bezmezer1"/>
        <w:rPr>
          <w:rFonts w:ascii="Arial" w:eastAsia="Arial" w:hAnsi="Arial" w:cs="Arial"/>
        </w:rPr>
      </w:pPr>
      <w:r>
        <w:rPr>
          <w:rFonts w:ascii="Arial" w:eastAsia="Arial" w:hAnsi="Arial" w:cs="Arial"/>
        </w:rPr>
        <w:t xml:space="preserve">bankovní spojení: </w:t>
      </w:r>
      <w:r w:rsidR="00EA1ACF">
        <w:rPr>
          <w:rFonts w:ascii="Arial" w:eastAsia="Arial" w:hAnsi="Arial" w:cs="Arial"/>
        </w:rPr>
        <w:t>……………………</w:t>
      </w:r>
    </w:p>
    <w:p w:rsidR="00D301B0" w:rsidRDefault="00170A07">
      <w:pPr>
        <w:pStyle w:val="Bezmezer1"/>
        <w:rPr>
          <w:rFonts w:ascii="Arial" w:eastAsia="Arial" w:hAnsi="Arial" w:cs="Arial"/>
        </w:rPr>
      </w:pPr>
      <w:r>
        <w:rPr>
          <w:rFonts w:ascii="Arial" w:eastAsia="Arial" w:hAnsi="Arial" w:cs="Arial"/>
        </w:rPr>
        <w:t xml:space="preserve">číslo účtu: </w:t>
      </w:r>
      <w:r w:rsidR="00EA1ACF">
        <w:rPr>
          <w:rFonts w:ascii="Arial" w:eastAsia="Arial" w:hAnsi="Arial" w:cs="Arial"/>
        </w:rPr>
        <w:t>…………………</w:t>
      </w:r>
      <w:r>
        <w:rPr>
          <w:rFonts w:ascii="Arial" w:eastAsia="Arial" w:hAnsi="Arial" w:cs="Arial"/>
        </w:rPr>
        <w:tab/>
      </w:r>
    </w:p>
    <w:p w:rsidR="00D301B0" w:rsidRDefault="00D301B0">
      <w:pPr>
        <w:pStyle w:val="Bezmezer1"/>
        <w:rPr>
          <w:rFonts w:ascii="Arial" w:eastAsia="Arial" w:hAnsi="Arial" w:cs="Arial"/>
        </w:rPr>
      </w:pPr>
    </w:p>
    <w:p w:rsidR="00D301B0" w:rsidRDefault="00170A07">
      <w:pPr>
        <w:pStyle w:val="Bezmezer1"/>
        <w:rPr>
          <w:rFonts w:ascii="Arial" w:eastAsia="Arial" w:hAnsi="Arial" w:cs="Arial"/>
        </w:rPr>
      </w:pPr>
      <w:r>
        <w:rPr>
          <w:rFonts w:ascii="Arial" w:eastAsia="Arial" w:hAnsi="Arial" w:cs="Arial"/>
        </w:rPr>
        <w:t xml:space="preserve">( dále jen </w:t>
      </w:r>
      <w:r>
        <w:rPr>
          <w:rFonts w:ascii="Arial" w:eastAsia="Arial" w:hAnsi="Arial" w:cs="Arial"/>
          <w:b/>
        </w:rPr>
        <w:t>„poskytovatel“</w:t>
      </w:r>
      <w:r>
        <w:rPr>
          <w:rFonts w:ascii="Arial" w:eastAsia="Arial" w:hAnsi="Arial" w:cs="Arial"/>
        </w:rPr>
        <w:t>)</w:t>
      </w: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170A07">
      <w:pPr>
        <w:pStyle w:val="Bezmezer1"/>
        <w:rPr>
          <w:rFonts w:ascii="Arial" w:eastAsia="Arial" w:hAnsi="Arial" w:cs="Arial"/>
          <w:b/>
        </w:rPr>
      </w:pPr>
      <w:r>
        <w:rPr>
          <w:rFonts w:ascii="Arial" w:eastAsia="Arial" w:hAnsi="Arial" w:cs="Arial"/>
          <w:b/>
        </w:rPr>
        <w:t>Dne 30.9.2011 uzavřeli poskytovatel a objednatel Smlouvu o dílo, jejímž předmětem jsou úklidové služby v budově Mze, ul. Bělská 151, Mladá Boleslav (dále jen „smlouva“). Smluvní strany se dohodly níže uvedeného data na tomto dodatku č.3:</w:t>
      </w:r>
    </w:p>
    <w:p w:rsidR="00D301B0" w:rsidRDefault="00D301B0">
      <w:pPr>
        <w:pStyle w:val="Bezmezer1"/>
        <w:jc w:val="center"/>
        <w:rPr>
          <w:rFonts w:ascii="Arial" w:eastAsia="Arial" w:hAnsi="Arial" w:cs="Arial"/>
          <w:b/>
        </w:rPr>
      </w:pPr>
    </w:p>
    <w:p w:rsidR="00D301B0" w:rsidRDefault="00170A07">
      <w:pPr>
        <w:pStyle w:val="Bezmezer1"/>
        <w:jc w:val="center"/>
        <w:rPr>
          <w:rFonts w:ascii="Arial" w:eastAsia="Times New Roman" w:hAnsi="Arial" w:cs="Arial"/>
          <w:b/>
        </w:rPr>
      </w:pPr>
      <w:r>
        <w:rPr>
          <w:rFonts w:ascii="Arial" w:eastAsia="Times New Roman" w:hAnsi="Arial" w:cs="Arial"/>
          <w:b/>
        </w:rPr>
        <w:t>I.</w:t>
      </w:r>
    </w:p>
    <w:p w:rsidR="00D301B0" w:rsidRDefault="00170A07">
      <w:pPr>
        <w:pStyle w:val="Bezmezer1"/>
        <w:rPr>
          <w:rFonts w:ascii="Arial" w:eastAsia="Arial" w:hAnsi="Arial" w:cs="Arial"/>
          <w:b/>
        </w:rPr>
      </w:pPr>
      <w:r>
        <w:rPr>
          <w:rFonts w:ascii="Arial" w:eastAsia="Arial" w:hAnsi="Arial" w:cs="Arial"/>
          <w:b/>
        </w:rPr>
        <w:t xml:space="preserve">Článek VII – Závěrečná ustanovení, se mění v bodu 3. takto: </w:t>
      </w:r>
    </w:p>
    <w:p w:rsidR="00D301B0" w:rsidRDefault="00170A07">
      <w:pPr>
        <w:pStyle w:val="Bezmezer1"/>
        <w:rPr>
          <w:rFonts w:ascii="Arial" w:eastAsia="Arial" w:hAnsi="Arial" w:cs="Arial"/>
        </w:rPr>
      </w:pPr>
      <w:r>
        <w:rPr>
          <w:rFonts w:ascii="Arial" w:eastAsia="Arial" w:hAnsi="Arial" w:cs="Arial"/>
        </w:rPr>
        <w:t>3. Smlouva se uzavírá na dobu určitou do 31.12.2017</w:t>
      </w:r>
    </w:p>
    <w:p w:rsidR="00D301B0" w:rsidRDefault="00D301B0">
      <w:pPr>
        <w:pStyle w:val="Bezmezer1"/>
        <w:rPr>
          <w:rFonts w:ascii="Arial" w:eastAsia="Arial" w:hAnsi="Arial" w:cs="Arial"/>
        </w:rPr>
      </w:pPr>
    </w:p>
    <w:p w:rsidR="00D301B0" w:rsidRDefault="00170A07">
      <w:pPr>
        <w:pStyle w:val="Bezmezer1"/>
        <w:jc w:val="center"/>
        <w:rPr>
          <w:rFonts w:ascii="Arial" w:eastAsia="Arial" w:hAnsi="Arial" w:cs="Arial"/>
          <w:b/>
        </w:rPr>
      </w:pPr>
      <w:r>
        <w:rPr>
          <w:rFonts w:ascii="Arial" w:eastAsia="Arial" w:hAnsi="Arial" w:cs="Arial"/>
          <w:b/>
        </w:rPr>
        <w:t>II.</w:t>
      </w:r>
    </w:p>
    <w:p w:rsidR="00D301B0" w:rsidRDefault="00170A07">
      <w:pPr>
        <w:pStyle w:val="Bezmezer1"/>
        <w:rPr>
          <w:rFonts w:ascii="Arial" w:eastAsia="Arial" w:hAnsi="Arial" w:cs="Arial"/>
          <w:b/>
        </w:rPr>
      </w:pPr>
      <w:r>
        <w:rPr>
          <w:rFonts w:ascii="Arial" w:eastAsia="Arial" w:hAnsi="Arial" w:cs="Arial"/>
          <w:b/>
        </w:rPr>
        <w:t>Článek III – Cena za služby a způsob platby  se mění ve smyslu bodů 2. a 3. tohoto článku takto:</w:t>
      </w:r>
    </w:p>
    <w:p w:rsidR="00D301B0" w:rsidRDefault="00170A07">
      <w:pPr>
        <w:pStyle w:val="Bezmezer1"/>
        <w:rPr>
          <w:rFonts w:ascii="Arial" w:eastAsia="Arial" w:hAnsi="Arial" w:cs="Arial"/>
          <w:b/>
        </w:rPr>
      </w:pPr>
      <w:r>
        <w:rPr>
          <w:rFonts w:ascii="Arial" w:eastAsia="Arial" w:hAnsi="Arial" w:cs="Arial"/>
        </w:rPr>
        <w:t xml:space="preserve">1. Cena je s účinností od 1.6.2017 do 31.12.2017 stanovena dohodou obou stran ve výši 61.737,70 Kč bez DPH. DPH činí 12.964,92. </w:t>
      </w:r>
      <w:r>
        <w:rPr>
          <w:rFonts w:ascii="Arial" w:eastAsia="Arial" w:hAnsi="Arial" w:cs="Arial"/>
          <w:b/>
        </w:rPr>
        <w:t>Cena včetně DPH je 74.702,62 Kč za výše uvedené období.</w:t>
      </w:r>
    </w:p>
    <w:p w:rsidR="00D301B0" w:rsidRDefault="00D301B0">
      <w:pPr>
        <w:pStyle w:val="Bezmezer1"/>
        <w:rPr>
          <w:rFonts w:ascii="Arial" w:eastAsia="Arial" w:hAnsi="Arial" w:cs="Arial"/>
          <w:b/>
        </w:rPr>
      </w:pPr>
    </w:p>
    <w:p w:rsidR="00D301B0" w:rsidRDefault="00170A07">
      <w:pPr>
        <w:pStyle w:val="Bezmezer1"/>
        <w:jc w:val="center"/>
        <w:rPr>
          <w:rFonts w:ascii="Arial" w:eastAsia="Arial" w:hAnsi="Arial" w:cs="Arial"/>
          <w:b/>
        </w:rPr>
      </w:pPr>
      <w:r>
        <w:rPr>
          <w:rFonts w:ascii="Arial" w:eastAsia="Arial" w:hAnsi="Arial" w:cs="Arial"/>
          <w:b/>
        </w:rPr>
        <w:lastRenderedPageBreak/>
        <w:t>III.</w:t>
      </w:r>
    </w:p>
    <w:p w:rsidR="00D301B0" w:rsidRDefault="00170A07">
      <w:pPr>
        <w:pStyle w:val="Bezmezer1"/>
        <w:rPr>
          <w:rFonts w:ascii="Arial" w:eastAsia="Arial" w:hAnsi="Arial" w:cs="Arial"/>
        </w:rPr>
      </w:pPr>
      <w:r>
        <w:rPr>
          <w:rFonts w:ascii="Arial" w:eastAsia="Arial" w:hAnsi="Arial" w:cs="Arial"/>
        </w:rPr>
        <w:t>1. Ostatní ustanovení smlouvy,  nedotčené tímto dodatkem, se nemění a zůstávají v platnosti.</w:t>
      </w:r>
    </w:p>
    <w:p w:rsidR="00D301B0" w:rsidRDefault="00D301B0">
      <w:pPr>
        <w:pStyle w:val="Bezmezer1"/>
        <w:jc w:val="center"/>
        <w:rPr>
          <w:rFonts w:ascii="Arial" w:eastAsia="Arial" w:hAnsi="Arial" w:cs="Arial"/>
          <w:b/>
        </w:rPr>
      </w:pPr>
    </w:p>
    <w:p w:rsidR="00D301B0" w:rsidRDefault="00170A07">
      <w:pPr>
        <w:pStyle w:val="Bezmezer1"/>
        <w:rPr>
          <w:rFonts w:ascii="Arial" w:eastAsia="Arial" w:hAnsi="Arial" w:cs="Arial"/>
        </w:rPr>
      </w:pPr>
      <w:r>
        <w:rPr>
          <w:rFonts w:ascii="Arial" w:eastAsia="Arial" w:hAnsi="Arial" w:cs="Arial"/>
        </w:rPr>
        <w:t>2. Dodatek č.3  je vyhotoven ve čtyřech stejnopisech, po dvou pro každou smluvní stranu</w:t>
      </w:r>
    </w:p>
    <w:p w:rsidR="00D301B0" w:rsidRDefault="00D301B0">
      <w:pPr>
        <w:pStyle w:val="Bezmezer1"/>
        <w:rPr>
          <w:rFonts w:ascii="Arial" w:eastAsia="Arial" w:hAnsi="Arial" w:cs="Arial"/>
        </w:rPr>
      </w:pPr>
    </w:p>
    <w:p w:rsidR="00D301B0" w:rsidRDefault="00D301B0">
      <w:pPr>
        <w:pStyle w:val="Bezmezer1"/>
        <w:jc w:val="center"/>
        <w:rPr>
          <w:rFonts w:ascii="Arial" w:eastAsia="Arial" w:hAnsi="Arial" w:cs="Arial"/>
          <w:b/>
        </w:rPr>
      </w:pPr>
    </w:p>
    <w:p w:rsidR="00D301B0" w:rsidRDefault="00170A07">
      <w:pPr>
        <w:pStyle w:val="Bezmezer1"/>
        <w:rPr>
          <w:rFonts w:ascii="Arial" w:eastAsia="Arial" w:hAnsi="Arial" w:cs="Arial"/>
        </w:rPr>
      </w:pPr>
      <w:r>
        <w:rPr>
          <w:rFonts w:ascii="Arial" w:eastAsia="Arial" w:hAnsi="Arial" w:cs="Arial"/>
        </w:rPr>
        <w:t>3. Tento dodatek vstupuje v platnost dnem jeho podpisu oběma smluvními stranami a sjednává se s účinností od 1.6.2017. Obě strany s textem dodatku souhlasí a na  důkaz toho připojují své podpisy.</w:t>
      </w:r>
    </w:p>
    <w:p w:rsidR="00D301B0" w:rsidRDefault="00D301B0">
      <w:pPr>
        <w:pStyle w:val="Bezmezer1"/>
        <w:rPr>
          <w:rFonts w:ascii="Arial" w:eastAsia="Arial" w:hAnsi="Arial" w:cs="Arial"/>
        </w:rPr>
      </w:pPr>
    </w:p>
    <w:p w:rsidR="00D301B0" w:rsidRDefault="00170A07">
      <w:pPr>
        <w:pStyle w:val="Zkladntext"/>
        <w:rPr>
          <w:rFonts w:ascii="Arial" w:eastAsia="Arial" w:hAnsi="Arial" w:cs="Arial"/>
          <w:sz w:val="20"/>
          <w:szCs w:val="22"/>
        </w:rPr>
      </w:pPr>
      <w:r>
        <w:rPr>
          <w:rFonts w:ascii="Arial" w:eastAsia="Arial" w:hAnsi="Arial" w:cs="Arial"/>
          <w:sz w:val="22"/>
          <w:szCs w:val="24"/>
        </w:rPr>
        <w:t>4.</w:t>
      </w:r>
      <w:r>
        <w:rPr>
          <w:rFonts w:ascii="Arial" w:eastAsia="Arial" w:hAnsi="Arial" w:cs="Arial"/>
          <w:color w:val="C00000"/>
          <w:sz w:val="22"/>
        </w:rPr>
        <w:t xml:space="preserve"> </w:t>
      </w:r>
      <w:r>
        <w:rPr>
          <w:rFonts w:ascii="Arial" w:eastAsia="Arial" w:hAnsi="Arial" w:cs="Arial"/>
          <w:sz w:val="22"/>
        </w:rPr>
        <w:t>Poskytovatel svým podpisem níže potvrzuje, že souhlasí s tím, aby obraz smlouvy včetně jejích příloh a příp. dodatků a metadata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objednatel. Tím není dotčeno právo poskytovatele na jejich odeslání</w:t>
      </w:r>
      <w:r>
        <w:rPr>
          <w:rFonts w:ascii="Arial" w:eastAsia="Arial" w:hAnsi="Arial" w:cs="Arial"/>
          <w:b/>
          <w:sz w:val="22"/>
          <w:szCs w:val="24"/>
        </w:rPr>
        <w:t>.</w:t>
      </w:r>
    </w:p>
    <w:p w:rsidR="00D301B0" w:rsidRDefault="00D301B0">
      <w:pPr>
        <w:pStyle w:val="Zkladntext"/>
        <w:rPr>
          <w:rFonts w:ascii="Arial" w:eastAsia="Arial" w:hAnsi="Arial" w:cs="Arial"/>
          <w:sz w:val="22"/>
          <w:szCs w:val="22"/>
        </w:rPr>
      </w:pPr>
    </w:p>
    <w:p w:rsidR="00D301B0" w:rsidRDefault="00D301B0">
      <w:pPr>
        <w:pStyle w:val="Zkladntext"/>
        <w:rPr>
          <w:rFonts w:ascii="Arial" w:eastAsia="Arial" w:hAnsi="Arial" w:cs="Arial"/>
          <w:sz w:val="22"/>
          <w:szCs w:val="22"/>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170A07">
      <w:pPr>
        <w:pStyle w:val="Bezmezer1"/>
        <w:rPr>
          <w:rFonts w:ascii="Arial" w:eastAsia="Arial" w:hAnsi="Arial" w:cs="Arial"/>
        </w:rPr>
      </w:pPr>
      <w:r>
        <w:rPr>
          <w:rFonts w:ascii="Arial" w:eastAsia="Arial" w:hAnsi="Arial" w:cs="Arial"/>
        </w:rPr>
        <w:t>V Praze dne …………………..                                  V Olomouci dne ………………………..</w:t>
      </w: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D301B0">
      <w:pPr>
        <w:pStyle w:val="Bezmezer1"/>
        <w:rPr>
          <w:rFonts w:ascii="Arial" w:eastAsia="Arial" w:hAnsi="Arial" w:cs="Arial"/>
        </w:rPr>
      </w:pPr>
    </w:p>
    <w:p w:rsidR="00D301B0" w:rsidRDefault="00170A07">
      <w:pPr>
        <w:pStyle w:val="Bezmezer1"/>
        <w:rPr>
          <w:rFonts w:ascii="Arial" w:eastAsia="Arial" w:hAnsi="Arial" w:cs="Arial"/>
        </w:rPr>
      </w:pPr>
      <w:r>
        <w:rPr>
          <w:rFonts w:ascii="Arial" w:eastAsia="Arial" w:hAnsi="Arial" w:cs="Arial"/>
        </w:rPr>
        <w:t xml:space="preserve"> …………………………………                                              …………………………………..    </w:t>
      </w:r>
    </w:p>
    <w:p w:rsidR="00D301B0" w:rsidRDefault="00170A07">
      <w:pPr>
        <w:pStyle w:val="Bezmezer1"/>
        <w:rPr>
          <w:rFonts w:ascii="Arial" w:eastAsia="Arial" w:hAnsi="Arial" w:cs="Arial"/>
        </w:rPr>
      </w:pPr>
      <w:r>
        <w:rPr>
          <w:rFonts w:ascii="Arial" w:eastAsia="Arial" w:hAnsi="Arial" w:cs="Arial"/>
        </w:rPr>
        <w:t xml:space="preserve">ČR - Ministerstvo zemědělství                                               FORCORP GROUP spol. s r.o.    </w:t>
      </w:r>
    </w:p>
    <w:p w:rsidR="00D301B0" w:rsidRDefault="00170A07">
      <w:pPr>
        <w:pStyle w:val="Bezmezer1"/>
        <w:rPr>
          <w:rFonts w:ascii="Arial" w:eastAsia="Arial" w:hAnsi="Arial" w:cs="Arial"/>
        </w:rPr>
      </w:pPr>
      <w:r>
        <w:rPr>
          <w:rFonts w:ascii="Arial" w:eastAsia="Arial" w:hAnsi="Arial" w:cs="Arial"/>
        </w:rPr>
        <w:t xml:space="preserve">        Mgr.Pavel Brokeš                                                                 Mgr. Irena Jelínková                                                                                                                                               </w:t>
      </w:r>
    </w:p>
    <w:p w:rsidR="00D301B0" w:rsidRDefault="00170A07">
      <w:pPr>
        <w:pStyle w:val="Bezmezer1"/>
        <w:rPr>
          <w:rFonts w:ascii="Arial" w:eastAsia="Arial" w:hAnsi="Arial" w:cs="Arial"/>
        </w:rPr>
      </w:pPr>
      <w:r>
        <w:rPr>
          <w:rFonts w:ascii="Arial" w:eastAsia="Arial" w:hAnsi="Arial" w:cs="Arial"/>
        </w:rPr>
        <w:t>ředitel odboru vnitřní správy                                                                 jednatelka</w:t>
      </w:r>
    </w:p>
    <w:p w:rsidR="00D301B0" w:rsidRDefault="00170A07">
      <w:pPr>
        <w:pStyle w:val="Bezmezer1"/>
        <w:rPr>
          <w:rFonts w:ascii="Arial" w:eastAsia="Arial" w:hAnsi="Arial" w:cs="Arial"/>
        </w:rPr>
      </w:pPr>
      <w:r>
        <w:rPr>
          <w:rFonts w:ascii="Arial" w:eastAsia="Arial" w:hAnsi="Arial" w:cs="Arial"/>
        </w:rPr>
        <w:t xml:space="preserve">                                                                                                                     </w:t>
      </w:r>
    </w:p>
    <w:p w:rsidR="00D301B0" w:rsidRDefault="00D301B0">
      <w:pPr>
        <w:pStyle w:val="Bezmezer1"/>
        <w:rPr>
          <w:rFonts w:ascii="Arial" w:eastAsia="Arial" w:hAnsi="Arial" w:cs="Arial"/>
        </w:rPr>
      </w:pPr>
    </w:p>
    <w:p w:rsidR="00D301B0" w:rsidRDefault="00D301B0">
      <w:pPr>
        <w:rPr>
          <w:szCs w:val="22"/>
        </w:rPr>
      </w:pPr>
    </w:p>
    <w:sectPr w:rsidR="00D301B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35" w:rsidRDefault="007A3035">
      <w:r>
        <w:separator/>
      </w:r>
    </w:p>
  </w:endnote>
  <w:endnote w:type="continuationSeparator" w:id="0">
    <w:p w:rsidR="007A3035" w:rsidRDefault="007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B0" w:rsidRDefault="00170A07">
    <w:pPr>
      <w:pStyle w:val="Zpat"/>
    </w:pPr>
    <w:fldSimple w:instr=" DOCVARIABLE  dms_cj  \* MERGEFORMAT ">
      <w:r w:rsidR="003C7D1E" w:rsidRPr="003C7D1E">
        <w:rPr>
          <w:bCs/>
        </w:rPr>
        <w:t>33378/2017-MZE-12131</w:t>
      </w:r>
    </w:fldSimple>
    <w:r>
      <w:tab/>
    </w:r>
    <w:r>
      <w:fldChar w:fldCharType="begin"/>
    </w:r>
    <w:r>
      <w:instrText>PAGE   \* MERGEFORMAT</w:instrText>
    </w:r>
    <w:r>
      <w:fldChar w:fldCharType="separate"/>
    </w:r>
    <w:r w:rsidR="003C7D1E">
      <w:rPr>
        <w:noProof/>
      </w:rPr>
      <w:t>2</w:t>
    </w:r>
    <w:r>
      <w:fldChar w:fldCharType="end"/>
    </w:r>
  </w:p>
  <w:p w:rsidR="00D301B0" w:rsidRDefault="00D301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35" w:rsidRDefault="007A3035">
      <w:r>
        <w:separator/>
      </w:r>
    </w:p>
  </w:footnote>
  <w:footnote w:type="continuationSeparator" w:id="0">
    <w:p w:rsidR="007A3035" w:rsidRDefault="007A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B0" w:rsidRDefault="007A303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0b526d-93a6-482d-99da-586304b103f7"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B0" w:rsidRDefault="007A303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5b53e3-0d9f-4376-ad51-23ecd3377dac"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B0" w:rsidRDefault="007A303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9eaf51-f8a7-424d-aeef-db2160d99f4a"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AD3"/>
    <w:multiLevelType w:val="multilevel"/>
    <w:tmpl w:val="36B080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C2D43B8"/>
    <w:multiLevelType w:val="multilevel"/>
    <w:tmpl w:val="38CE97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12D23C3F"/>
    <w:multiLevelType w:val="multilevel"/>
    <w:tmpl w:val="F5EC0E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14122C42"/>
    <w:multiLevelType w:val="multilevel"/>
    <w:tmpl w:val="3C5851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5726D67"/>
    <w:multiLevelType w:val="multilevel"/>
    <w:tmpl w:val="A63CE3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71411F9"/>
    <w:multiLevelType w:val="multilevel"/>
    <w:tmpl w:val="800007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A2D567D"/>
    <w:multiLevelType w:val="multilevel"/>
    <w:tmpl w:val="7DE07B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A8051A1"/>
    <w:multiLevelType w:val="multilevel"/>
    <w:tmpl w:val="84EA74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26FF49EE"/>
    <w:multiLevelType w:val="multilevel"/>
    <w:tmpl w:val="EFF4FB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D7514FB"/>
    <w:multiLevelType w:val="multilevel"/>
    <w:tmpl w:val="2E200E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2F2566AE"/>
    <w:multiLevelType w:val="multilevel"/>
    <w:tmpl w:val="EFD8E3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F5E5F13"/>
    <w:multiLevelType w:val="multilevel"/>
    <w:tmpl w:val="47166A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39DF55F9"/>
    <w:multiLevelType w:val="multilevel"/>
    <w:tmpl w:val="CF544D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3F0724EB"/>
    <w:multiLevelType w:val="multilevel"/>
    <w:tmpl w:val="21180D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nsid w:val="4460677A"/>
    <w:multiLevelType w:val="multilevel"/>
    <w:tmpl w:val="E74253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467235EC"/>
    <w:multiLevelType w:val="multilevel"/>
    <w:tmpl w:val="BFA833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8A51372"/>
    <w:multiLevelType w:val="multilevel"/>
    <w:tmpl w:val="656C62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510274FF"/>
    <w:multiLevelType w:val="multilevel"/>
    <w:tmpl w:val="556437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54CA0265"/>
    <w:multiLevelType w:val="multilevel"/>
    <w:tmpl w:val="FD0AF8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55643185"/>
    <w:multiLevelType w:val="multilevel"/>
    <w:tmpl w:val="CD70EC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558B7CA8"/>
    <w:multiLevelType w:val="multilevel"/>
    <w:tmpl w:val="0D2469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nsid w:val="5EAB1E63"/>
    <w:multiLevelType w:val="multilevel"/>
    <w:tmpl w:val="DBA00D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6B445837"/>
    <w:multiLevelType w:val="multilevel"/>
    <w:tmpl w:val="1DA245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6D617F1C"/>
    <w:multiLevelType w:val="multilevel"/>
    <w:tmpl w:val="676068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748F6AC6"/>
    <w:multiLevelType w:val="multilevel"/>
    <w:tmpl w:val="E31A1A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7B8D23EE"/>
    <w:multiLevelType w:val="multilevel"/>
    <w:tmpl w:val="4D9E1F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3"/>
  </w:num>
  <w:num w:numId="2">
    <w:abstractNumId w:val="0"/>
  </w:num>
  <w:num w:numId="3">
    <w:abstractNumId w:val="11"/>
  </w:num>
  <w:num w:numId="4">
    <w:abstractNumId w:val="22"/>
  </w:num>
  <w:num w:numId="5">
    <w:abstractNumId w:val="6"/>
  </w:num>
  <w:num w:numId="6">
    <w:abstractNumId w:val="20"/>
  </w:num>
  <w:num w:numId="7">
    <w:abstractNumId w:val="17"/>
  </w:num>
  <w:num w:numId="8">
    <w:abstractNumId w:val="23"/>
  </w:num>
  <w:num w:numId="9">
    <w:abstractNumId w:val="19"/>
  </w:num>
  <w:num w:numId="10">
    <w:abstractNumId w:val="10"/>
  </w:num>
  <w:num w:numId="11">
    <w:abstractNumId w:val="3"/>
  </w:num>
  <w:num w:numId="12">
    <w:abstractNumId w:val="18"/>
  </w:num>
  <w:num w:numId="13">
    <w:abstractNumId w:val="14"/>
  </w:num>
  <w:num w:numId="14">
    <w:abstractNumId w:val="16"/>
  </w:num>
  <w:num w:numId="15">
    <w:abstractNumId w:val="15"/>
  </w:num>
  <w:num w:numId="16">
    <w:abstractNumId w:val="8"/>
  </w:num>
  <w:num w:numId="17">
    <w:abstractNumId w:val="12"/>
  </w:num>
  <w:num w:numId="18">
    <w:abstractNumId w:val="1"/>
  </w:num>
  <w:num w:numId="19">
    <w:abstractNumId w:val="25"/>
  </w:num>
  <w:num w:numId="20">
    <w:abstractNumId w:val="24"/>
  </w:num>
  <w:num w:numId="21">
    <w:abstractNumId w:val="2"/>
  </w:num>
  <w:num w:numId="22">
    <w:abstractNumId w:val="5"/>
  </w:num>
  <w:num w:numId="23">
    <w:abstractNumId w:val="7"/>
  </w:num>
  <w:num w:numId="24">
    <w:abstractNumId w:val="4"/>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FORCORP GROUP spol. s r.o._x000d__x000a_Hamerská 812/17a_x000d__x000a_Holice_x000d__x000a_779 00 Olomouc"/>
    <w:docVar w:name="dms_adresat_adresa" w:val="Hamerská 812/17a_x000d__x000a_Holice_x000d__x000a_779 00 Olomouc"/>
    <w:docVar w:name="dms_adresat_dat_narozeni" w:val=" "/>
    <w:docVar w:name="dms_adresat_ic" w:val="27841031"/>
    <w:docVar w:name="dms_adresat_jmeno" w:val=" "/>
    <w:docVar w:name="dms_carovy_kod" w:val="00027251169533378/2017-MZE-12131"/>
    <w:docVar w:name="dms_cj" w:val="33378/2017-MZE-12131"/>
    <w:docVar w:name="dms_datum" w:val="29. 5. 2017"/>
    <w:docVar w:name="dms_datum_textem" w:val="29. května 2017"/>
    <w:docVar w:name="dms_datum_vzniku" w:val="25. 5. 2017 11:11:58"/>
    <w:docVar w:name="dms_nadrizeny_reditel" w:val="JUDr. Jiří Jirsa, MEPP, Ph.D."/>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
    <w:docVar w:name="dms_pripojene_dokumenty" w:val=" "/>
    <w:docVar w:name="dms_spisova_znacka" w:val="52VD27783/2013-121341"/>
    <w:docVar w:name="dms_spravce_jmeno" w:val="Ludmila Bělohradská"/>
    <w:docVar w:name="dms_spravce_mail" w:val="ludmila.belohradska@mze.cz"/>
    <w:docVar w:name="dms_spravce_telefon" w:val="315648017"/>
    <w:docVar w:name="dms_statni_symbol" w:val="statni_symbol"/>
    <w:docVar w:name="dms_SZSSpravce" w:val=" "/>
    <w:docVar w:name="dms_text" w:val=" "/>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Dodatek č.3 ke smlouvě o dílo č. 2/2011/Pr."/>
    <w:docVar w:name="dms_VNVSpravce" w:val=" "/>
    <w:docVar w:name="dms_zpracoval_jmeno" w:val="Ludmila Bělohradská"/>
    <w:docVar w:name="dms_zpracoval_mail" w:val="ludmila.belohradska@mze.cz"/>
    <w:docVar w:name="dms_zpracoval_telefon" w:val="315648017"/>
  </w:docVars>
  <w:rsids>
    <w:rsidRoot w:val="00D301B0"/>
    <w:rsid w:val="00170A07"/>
    <w:rsid w:val="003C7D1E"/>
    <w:rsid w:val="007A3035"/>
    <w:rsid w:val="00D301B0"/>
    <w:rsid w:val="00EA1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mezer1">
    <w:name w:val="Bez mezer1"/>
    <w:qFormat/>
    <w:rPr>
      <w:rFonts w:ascii="Calibri" w:eastAsia="Calibri" w:hAnsi="Calibri" w:cs="Calibri"/>
      <w:sz w:val="22"/>
      <w:szCs w:val="22"/>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mezer1">
    <w:name w:val="Bez mezer1"/>
    <w:qFormat/>
    <w:rPr>
      <w:rFonts w:ascii="Calibri" w:eastAsia="Calibri" w:hAnsi="Calibri" w:cs="Calibri"/>
      <w:sz w:val="22"/>
      <w:szCs w:val="22"/>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2017-06-08T10:58:00Z</cp:lastPrinted>
  <dcterms:created xsi:type="dcterms:W3CDTF">2017-06-08T11:00:00Z</dcterms:created>
  <dcterms:modified xsi:type="dcterms:W3CDTF">2017-06-08T11:00:00Z</dcterms:modified>
</cp:coreProperties>
</file>