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CE67" w14:textId="62600D5B" w:rsidR="007C594E" w:rsidRPr="0013463D" w:rsidRDefault="007C594E" w:rsidP="0013463D">
      <w:pPr>
        <w:spacing w:after="120"/>
        <w:ind w:firstLine="57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13463D">
        <w:rPr>
          <w:rFonts w:ascii="Arial" w:hAnsi="Arial" w:cs="Arial"/>
          <w:b/>
          <w:spacing w:val="20"/>
          <w:sz w:val="28"/>
          <w:szCs w:val="28"/>
        </w:rPr>
        <w:t xml:space="preserve">SMLOUVA </w:t>
      </w:r>
    </w:p>
    <w:p w14:paraId="26955717" w14:textId="077A8549" w:rsidR="007F386F" w:rsidRPr="0013463D" w:rsidRDefault="007F386F" w:rsidP="00780BD8">
      <w:pPr>
        <w:ind w:left="2836" w:hanging="2836"/>
        <w:jc w:val="center"/>
        <w:rPr>
          <w:rFonts w:ascii="Arial" w:hAnsi="Arial" w:cs="Arial"/>
          <w:b/>
          <w:bCs/>
          <w:sz w:val="22"/>
          <w:szCs w:val="22"/>
        </w:rPr>
      </w:pPr>
      <w:r w:rsidRPr="0013463D">
        <w:rPr>
          <w:rFonts w:ascii="Arial" w:hAnsi="Arial" w:cs="Arial"/>
          <w:b/>
          <w:bCs/>
          <w:sz w:val="22"/>
          <w:szCs w:val="22"/>
        </w:rPr>
        <w:t>,,</w:t>
      </w:r>
      <w:r w:rsidR="00B75596" w:rsidRPr="0013463D">
        <w:rPr>
          <w:rFonts w:ascii="Arial" w:hAnsi="Arial" w:cs="Arial"/>
          <w:bCs/>
          <w:i/>
          <w:sz w:val="22"/>
          <w:szCs w:val="22"/>
        </w:rPr>
        <w:t>Pořízení licencí k databázi ekonomických subjektů</w:t>
      </w:r>
      <w:r w:rsidRPr="0013463D">
        <w:rPr>
          <w:rFonts w:ascii="Arial" w:hAnsi="Arial" w:cs="Arial"/>
          <w:b/>
          <w:bCs/>
          <w:sz w:val="22"/>
          <w:szCs w:val="22"/>
        </w:rPr>
        <w:t>“</w:t>
      </w:r>
    </w:p>
    <w:p w14:paraId="3B039DFA" w14:textId="151024DB" w:rsidR="007F386F" w:rsidRPr="007800BD" w:rsidRDefault="007F386F" w:rsidP="007F386F">
      <w:pPr>
        <w:ind w:left="2836"/>
        <w:jc w:val="both"/>
        <w:rPr>
          <w:rFonts w:ascii="Arial" w:hAnsi="Arial" w:cs="Arial"/>
          <w:b/>
          <w:bCs/>
        </w:rPr>
      </w:pPr>
    </w:p>
    <w:p w14:paraId="65186AE3" w14:textId="77777777" w:rsidR="00033E2F" w:rsidRPr="007800BD" w:rsidRDefault="00033E2F" w:rsidP="00033E2F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>DNEŠNÍHO DNE, MĚSÍCE A ROKU:</w:t>
      </w:r>
    </w:p>
    <w:p w14:paraId="6422C2E8" w14:textId="77777777" w:rsidR="00F046CF" w:rsidRPr="007800BD" w:rsidRDefault="00F046CF" w:rsidP="00F046C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B2C9FC" w14:textId="3755244B" w:rsidR="006264A3" w:rsidRPr="007800BD" w:rsidRDefault="00B75596" w:rsidP="006264A3">
      <w:pPr>
        <w:rPr>
          <w:rFonts w:ascii="Arial" w:hAnsi="Arial" w:cs="Arial"/>
          <w:b/>
          <w:sz w:val="20"/>
          <w:szCs w:val="20"/>
        </w:rPr>
      </w:pPr>
      <w:r w:rsidRPr="007800BD">
        <w:rPr>
          <w:rFonts w:ascii="Arial" w:hAnsi="Arial" w:cs="Arial"/>
          <w:b/>
          <w:sz w:val="20"/>
          <w:szCs w:val="20"/>
        </w:rPr>
        <w:t>Karlovarská agentura rozvoje podnikání</w:t>
      </w:r>
      <w:r w:rsidR="006264A3" w:rsidRPr="007800BD">
        <w:rPr>
          <w:rFonts w:ascii="Arial" w:hAnsi="Arial" w:cs="Arial"/>
          <w:b/>
          <w:sz w:val="20"/>
          <w:szCs w:val="20"/>
        </w:rPr>
        <w:t xml:space="preserve">, příspěvková organizace </w:t>
      </w:r>
    </w:p>
    <w:p w14:paraId="52FBAB60" w14:textId="4F4D0D9B" w:rsidR="006264A3" w:rsidRPr="007800BD" w:rsidRDefault="00033E2F" w:rsidP="006264A3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 xml:space="preserve">Se sídlem:   </w:t>
      </w:r>
      <w:r w:rsidRPr="007800BD">
        <w:rPr>
          <w:rFonts w:ascii="Arial" w:hAnsi="Arial" w:cs="Arial"/>
          <w:sz w:val="20"/>
          <w:szCs w:val="20"/>
        </w:rPr>
        <w:tab/>
      </w:r>
      <w:r w:rsidRPr="007800BD">
        <w:rPr>
          <w:rFonts w:ascii="Arial" w:hAnsi="Arial" w:cs="Arial"/>
          <w:sz w:val="20"/>
          <w:szCs w:val="20"/>
        </w:rPr>
        <w:tab/>
      </w:r>
      <w:r w:rsidR="00B75596" w:rsidRPr="007800BD">
        <w:rPr>
          <w:rFonts w:ascii="Arial" w:hAnsi="Arial" w:cs="Arial"/>
          <w:sz w:val="20"/>
          <w:szCs w:val="20"/>
        </w:rPr>
        <w:t>Závodní 278, Tašovice, 360 18 Karlovy Vary</w:t>
      </w:r>
    </w:p>
    <w:p w14:paraId="1BEA721F" w14:textId="42ACB1B8" w:rsidR="006264A3" w:rsidRPr="007800BD" w:rsidRDefault="006264A3" w:rsidP="006264A3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>IČ</w:t>
      </w:r>
      <w:r w:rsidR="00B75596" w:rsidRPr="007800BD">
        <w:rPr>
          <w:rFonts w:ascii="Arial" w:hAnsi="Arial" w:cs="Arial"/>
          <w:sz w:val="20"/>
          <w:szCs w:val="20"/>
        </w:rPr>
        <w:t>O</w:t>
      </w:r>
      <w:r w:rsidRPr="007800BD">
        <w:rPr>
          <w:rFonts w:ascii="Arial" w:hAnsi="Arial" w:cs="Arial"/>
          <w:sz w:val="20"/>
          <w:szCs w:val="20"/>
        </w:rPr>
        <w:t xml:space="preserve">:                             </w:t>
      </w:r>
      <w:r w:rsidR="00033E2F" w:rsidRPr="007800BD">
        <w:rPr>
          <w:rFonts w:ascii="Arial" w:hAnsi="Arial" w:cs="Arial"/>
          <w:sz w:val="20"/>
          <w:szCs w:val="20"/>
        </w:rPr>
        <w:tab/>
      </w:r>
      <w:r w:rsidR="00B75596" w:rsidRPr="007800BD">
        <w:rPr>
          <w:rFonts w:ascii="Arial" w:hAnsi="Arial" w:cs="Arial"/>
          <w:sz w:val="20"/>
          <w:szCs w:val="20"/>
        </w:rPr>
        <w:t>72053666</w:t>
      </w:r>
    </w:p>
    <w:p w14:paraId="135357DE" w14:textId="0414863B" w:rsidR="006264A3" w:rsidRPr="007800BD" w:rsidRDefault="006264A3" w:rsidP="006264A3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 xml:space="preserve">Bankovní spojení:      </w:t>
      </w:r>
      <w:r w:rsidR="00033E2F" w:rsidRPr="007800BD">
        <w:rPr>
          <w:rFonts w:ascii="Arial" w:hAnsi="Arial" w:cs="Arial"/>
          <w:sz w:val="20"/>
          <w:szCs w:val="20"/>
        </w:rPr>
        <w:tab/>
      </w:r>
      <w:r w:rsidR="00E52AD0" w:rsidRPr="007800BD">
        <w:rPr>
          <w:rFonts w:ascii="Arial" w:hAnsi="Arial" w:cs="Arial"/>
          <w:sz w:val="20"/>
        </w:rPr>
        <w:t>Komerční banka</w:t>
      </w:r>
    </w:p>
    <w:p w14:paraId="7F5EAACC" w14:textId="0DF686E0" w:rsidR="006264A3" w:rsidRPr="007800BD" w:rsidRDefault="006264A3" w:rsidP="006264A3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 xml:space="preserve">Číslo účtu: </w:t>
      </w:r>
      <w:r w:rsidRPr="007800BD">
        <w:rPr>
          <w:rFonts w:ascii="Arial" w:hAnsi="Arial" w:cs="Arial"/>
          <w:sz w:val="20"/>
          <w:szCs w:val="20"/>
        </w:rPr>
        <w:tab/>
        <w:t xml:space="preserve">          </w:t>
      </w:r>
      <w:r w:rsidR="00033E2F" w:rsidRPr="007800BD">
        <w:rPr>
          <w:rFonts w:ascii="Arial" w:hAnsi="Arial" w:cs="Arial"/>
          <w:sz w:val="20"/>
          <w:szCs w:val="20"/>
        </w:rPr>
        <w:tab/>
      </w:r>
      <w:r w:rsidR="004A5DB0">
        <w:rPr>
          <w:rFonts w:ascii="Arial" w:hAnsi="Arial" w:cs="Arial"/>
          <w:sz w:val="20"/>
        </w:rPr>
        <w:t>xxxxxxxxxxxxxx</w:t>
      </w:r>
      <w:r w:rsidRPr="007800BD">
        <w:rPr>
          <w:rFonts w:ascii="Arial" w:hAnsi="Arial" w:cs="Arial"/>
          <w:sz w:val="20"/>
          <w:szCs w:val="20"/>
        </w:rPr>
        <w:t xml:space="preserve"> </w:t>
      </w:r>
    </w:p>
    <w:p w14:paraId="6DCB5B6D" w14:textId="6271B5D7" w:rsidR="006264A3" w:rsidRPr="007800BD" w:rsidRDefault="006264A3" w:rsidP="006264A3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 xml:space="preserve">Zastoupená:                </w:t>
      </w:r>
      <w:r w:rsidR="00033E2F" w:rsidRPr="007800BD">
        <w:rPr>
          <w:rFonts w:ascii="Arial" w:hAnsi="Arial" w:cs="Arial"/>
          <w:sz w:val="20"/>
          <w:szCs w:val="20"/>
        </w:rPr>
        <w:tab/>
      </w:r>
      <w:r w:rsidR="00B75596" w:rsidRPr="007800BD">
        <w:rPr>
          <w:rFonts w:ascii="Arial" w:hAnsi="Arial" w:cs="Arial"/>
          <w:sz w:val="20"/>
          <w:szCs w:val="20"/>
        </w:rPr>
        <w:t>Ing</w:t>
      </w:r>
      <w:r w:rsidRPr="007800BD">
        <w:rPr>
          <w:rFonts w:ascii="Arial" w:hAnsi="Arial" w:cs="Arial"/>
          <w:sz w:val="20"/>
          <w:szCs w:val="20"/>
        </w:rPr>
        <w:t xml:space="preserve">. </w:t>
      </w:r>
      <w:r w:rsidR="00B75596" w:rsidRPr="007800BD">
        <w:rPr>
          <w:rFonts w:ascii="Arial" w:hAnsi="Arial" w:cs="Arial"/>
          <w:sz w:val="20"/>
          <w:szCs w:val="20"/>
        </w:rPr>
        <w:t>Vlastimil Veselý</w:t>
      </w:r>
    </w:p>
    <w:p w14:paraId="0B8FDB1E" w14:textId="39B18C94" w:rsidR="006264A3" w:rsidRPr="007800BD" w:rsidRDefault="006264A3" w:rsidP="006264A3">
      <w:pPr>
        <w:rPr>
          <w:rStyle w:val="Hypertextovodkaz"/>
          <w:rFonts w:ascii="Arial" w:hAnsi="Arial" w:cs="Arial"/>
        </w:rPr>
      </w:pPr>
    </w:p>
    <w:p w14:paraId="1CCA2A06" w14:textId="77777777" w:rsidR="006264A3" w:rsidRPr="007800BD" w:rsidRDefault="006264A3" w:rsidP="006264A3">
      <w:pPr>
        <w:rPr>
          <w:rFonts w:ascii="Arial" w:hAnsi="Arial" w:cs="Arial"/>
        </w:rPr>
      </w:pPr>
    </w:p>
    <w:p w14:paraId="63547E69" w14:textId="573E7102" w:rsidR="00033E2F" w:rsidRPr="007800BD" w:rsidRDefault="00033E2F" w:rsidP="00033E2F">
      <w:pPr>
        <w:rPr>
          <w:rFonts w:ascii="Arial" w:hAnsi="Arial" w:cs="Arial"/>
          <w:i/>
          <w:sz w:val="20"/>
          <w:szCs w:val="20"/>
        </w:rPr>
      </w:pPr>
      <w:r w:rsidRPr="007800BD">
        <w:rPr>
          <w:rFonts w:ascii="Arial" w:hAnsi="Arial" w:cs="Arial"/>
          <w:i/>
          <w:sz w:val="20"/>
          <w:szCs w:val="20"/>
        </w:rPr>
        <w:t>na straně jedné jako objednatel (dále jen „</w:t>
      </w:r>
      <w:r w:rsidR="00F44EDF">
        <w:rPr>
          <w:rFonts w:ascii="Arial" w:hAnsi="Arial" w:cs="Arial"/>
          <w:i/>
          <w:sz w:val="20"/>
          <w:szCs w:val="20"/>
        </w:rPr>
        <w:t>objednatel</w:t>
      </w:r>
      <w:r w:rsidRPr="007800BD">
        <w:rPr>
          <w:rFonts w:ascii="Arial" w:hAnsi="Arial" w:cs="Arial"/>
          <w:i/>
          <w:sz w:val="20"/>
          <w:szCs w:val="20"/>
        </w:rPr>
        <w:t>“)</w:t>
      </w:r>
    </w:p>
    <w:p w14:paraId="3B826CEB" w14:textId="77777777" w:rsidR="00033E2F" w:rsidRPr="007800BD" w:rsidRDefault="00033E2F" w:rsidP="00033E2F">
      <w:pPr>
        <w:rPr>
          <w:rFonts w:ascii="Arial" w:hAnsi="Arial" w:cs="Arial"/>
          <w:sz w:val="20"/>
          <w:szCs w:val="20"/>
        </w:rPr>
      </w:pPr>
    </w:p>
    <w:p w14:paraId="159946FE" w14:textId="77777777" w:rsidR="00033E2F" w:rsidRPr="007800BD" w:rsidRDefault="00033E2F" w:rsidP="00033E2F">
      <w:pPr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>a</w:t>
      </w:r>
    </w:p>
    <w:p w14:paraId="7B837508" w14:textId="77777777" w:rsidR="00CE2A73" w:rsidRPr="007800BD" w:rsidRDefault="00CE2A73" w:rsidP="00C22A36">
      <w:pPr>
        <w:tabs>
          <w:tab w:val="left" w:pos="1843"/>
        </w:tabs>
        <w:rPr>
          <w:rFonts w:ascii="Arial" w:hAnsi="Arial" w:cs="Arial"/>
        </w:rPr>
      </w:pPr>
    </w:p>
    <w:p w14:paraId="4D072666" w14:textId="77777777" w:rsidR="00A16A72" w:rsidRPr="00A16A72" w:rsidRDefault="00A16A72" w:rsidP="00033E2F">
      <w:pPr>
        <w:rPr>
          <w:rFonts w:ascii="Arial" w:hAnsi="Arial" w:cs="Arial"/>
          <w:b/>
          <w:sz w:val="20"/>
          <w:szCs w:val="20"/>
        </w:rPr>
      </w:pPr>
      <w:r w:rsidRPr="00A16A72">
        <w:rPr>
          <w:rFonts w:ascii="Arial" w:hAnsi="Arial" w:cs="Arial"/>
          <w:b/>
          <w:sz w:val="20"/>
          <w:szCs w:val="20"/>
        </w:rPr>
        <w:t>CRIF – Czech Credit Bureau, a.s.</w:t>
      </w:r>
    </w:p>
    <w:p w14:paraId="1F03A963" w14:textId="566263A1" w:rsidR="00033E2F" w:rsidRPr="00A16A72" w:rsidRDefault="00033E2F" w:rsidP="00033E2F">
      <w:pPr>
        <w:rPr>
          <w:rFonts w:ascii="Arial" w:hAnsi="Arial" w:cs="Arial"/>
          <w:sz w:val="20"/>
          <w:szCs w:val="20"/>
        </w:rPr>
      </w:pPr>
      <w:r w:rsidRPr="00A16A72">
        <w:rPr>
          <w:rFonts w:ascii="Arial" w:hAnsi="Arial" w:cs="Arial"/>
          <w:sz w:val="20"/>
          <w:szCs w:val="20"/>
        </w:rPr>
        <w:t xml:space="preserve">sídlo: </w:t>
      </w:r>
      <w:r w:rsidR="00A16A72" w:rsidRPr="00A16A72">
        <w:rPr>
          <w:rFonts w:ascii="Arial" w:hAnsi="Arial" w:cs="Arial"/>
          <w:sz w:val="20"/>
          <w:szCs w:val="20"/>
        </w:rPr>
        <w:tab/>
      </w:r>
      <w:r w:rsidR="00A16A72" w:rsidRPr="00A16A72">
        <w:rPr>
          <w:rFonts w:ascii="Arial" w:hAnsi="Arial" w:cs="Arial"/>
          <w:sz w:val="20"/>
          <w:szCs w:val="20"/>
        </w:rPr>
        <w:tab/>
      </w:r>
      <w:r w:rsidR="00A16A72" w:rsidRPr="00A16A72">
        <w:rPr>
          <w:rFonts w:ascii="Arial" w:hAnsi="Arial" w:cs="Arial"/>
          <w:sz w:val="20"/>
          <w:szCs w:val="20"/>
        </w:rPr>
        <w:tab/>
        <w:t>Štětkova 1638/18, Nusle, 140 00 Praha 4</w:t>
      </w:r>
    </w:p>
    <w:p w14:paraId="6A85EFB6" w14:textId="3B7273AC" w:rsidR="00033E2F" w:rsidRPr="00A16A72" w:rsidRDefault="00033E2F" w:rsidP="00033E2F">
      <w:pPr>
        <w:rPr>
          <w:rFonts w:ascii="Arial" w:hAnsi="Arial" w:cs="Arial"/>
          <w:sz w:val="20"/>
          <w:szCs w:val="20"/>
        </w:rPr>
      </w:pPr>
      <w:r w:rsidRPr="00A16A72">
        <w:rPr>
          <w:rFonts w:ascii="Arial" w:hAnsi="Arial" w:cs="Arial"/>
          <w:sz w:val="20"/>
          <w:szCs w:val="20"/>
        </w:rPr>
        <w:t xml:space="preserve">IČO: </w:t>
      </w:r>
      <w:r w:rsidR="00A16A72" w:rsidRPr="00A16A72">
        <w:rPr>
          <w:rFonts w:ascii="Arial" w:hAnsi="Arial" w:cs="Arial"/>
          <w:sz w:val="20"/>
          <w:szCs w:val="20"/>
        </w:rPr>
        <w:tab/>
      </w:r>
      <w:r w:rsidR="00A16A72" w:rsidRPr="00A16A72">
        <w:rPr>
          <w:rFonts w:ascii="Arial" w:hAnsi="Arial" w:cs="Arial"/>
          <w:sz w:val="20"/>
          <w:szCs w:val="20"/>
        </w:rPr>
        <w:tab/>
      </w:r>
      <w:r w:rsidR="00A16A72" w:rsidRPr="00A16A72">
        <w:rPr>
          <w:rFonts w:ascii="Arial" w:hAnsi="Arial" w:cs="Arial"/>
          <w:sz w:val="20"/>
          <w:szCs w:val="20"/>
        </w:rPr>
        <w:tab/>
        <w:t>26212242</w:t>
      </w:r>
      <w:r w:rsidRPr="00A16A72">
        <w:rPr>
          <w:rFonts w:ascii="Arial" w:hAnsi="Arial" w:cs="Arial"/>
          <w:sz w:val="20"/>
          <w:szCs w:val="20"/>
        </w:rPr>
        <w:t xml:space="preserve">                   </w:t>
      </w:r>
      <w:r w:rsidRPr="00A16A72">
        <w:rPr>
          <w:rFonts w:ascii="Arial" w:hAnsi="Arial" w:cs="Arial"/>
          <w:sz w:val="20"/>
          <w:szCs w:val="20"/>
        </w:rPr>
        <w:tab/>
      </w:r>
      <w:r w:rsidRPr="00A16A72">
        <w:rPr>
          <w:rFonts w:ascii="Arial" w:hAnsi="Arial" w:cs="Arial"/>
          <w:sz w:val="20"/>
          <w:szCs w:val="20"/>
        </w:rPr>
        <w:tab/>
      </w:r>
    </w:p>
    <w:p w14:paraId="2F4A1487" w14:textId="604E0BCA" w:rsidR="00033E2F" w:rsidRPr="00A16A72" w:rsidRDefault="00033E2F" w:rsidP="00033E2F">
      <w:pPr>
        <w:rPr>
          <w:rFonts w:ascii="Arial" w:hAnsi="Arial" w:cs="Arial"/>
          <w:sz w:val="20"/>
          <w:szCs w:val="20"/>
        </w:rPr>
      </w:pPr>
      <w:r w:rsidRPr="00A16A72">
        <w:rPr>
          <w:rFonts w:ascii="Arial" w:hAnsi="Arial" w:cs="Arial"/>
          <w:sz w:val="20"/>
          <w:szCs w:val="20"/>
        </w:rPr>
        <w:t xml:space="preserve">DIČ: </w:t>
      </w:r>
      <w:r w:rsidR="00A16A72" w:rsidRPr="00A16A72">
        <w:rPr>
          <w:rFonts w:ascii="Arial" w:hAnsi="Arial" w:cs="Arial"/>
          <w:sz w:val="20"/>
          <w:szCs w:val="20"/>
        </w:rPr>
        <w:tab/>
      </w:r>
      <w:r w:rsidR="00A16A72" w:rsidRPr="00A16A72">
        <w:rPr>
          <w:rFonts w:ascii="Arial" w:hAnsi="Arial" w:cs="Arial"/>
          <w:sz w:val="20"/>
          <w:szCs w:val="20"/>
        </w:rPr>
        <w:tab/>
      </w:r>
      <w:r w:rsidR="00A16A72" w:rsidRPr="00A16A72">
        <w:rPr>
          <w:rFonts w:ascii="Arial" w:hAnsi="Arial" w:cs="Arial"/>
          <w:sz w:val="20"/>
          <w:szCs w:val="20"/>
        </w:rPr>
        <w:tab/>
        <w:t>CZ26212242</w:t>
      </w:r>
    </w:p>
    <w:p w14:paraId="480238BD" w14:textId="7A61E18B" w:rsidR="00033E2F" w:rsidRPr="00A16A72" w:rsidRDefault="00033E2F" w:rsidP="00012172">
      <w:pPr>
        <w:rPr>
          <w:rFonts w:ascii="Arial" w:hAnsi="Arial" w:cs="Arial"/>
          <w:sz w:val="20"/>
          <w:szCs w:val="20"/>
        </w:rPr>
      </w:pPr>
      <w:r w:rsidRPr="00A16A72">
        <w:rPr>
          <w:rFonts w:ascii="Arial" w:hAnsi="Arial" w:cs="Arial"/>
          <w:sz w:val="20"/>
          <w:szCs w:val="20"/>
        </w:rPr>
        <w:t>bankovní spojení:</w:t>
      </w:r>
      <w:r w:rsidR="00A16A72" w:rsidRPr="00A16A72">
        <w:rPr>
          <w:rFonts w:ascii="Arial" w:hAnsi="Arial" w:cs="Arial"/>
          <w:sz w:val="20"/>
          <w:szCs w:val="20"/>
        </w:rPr>
        <w:t xml:space="preserve"> </w:t>
      </w:r>
      <w:r w:rsidR="00A16A72" w:rsidRPr="00A16A72">
        <w:rPr>
          <w:rFonts w:ascii="Arial" w:hAnsi="Arial" w:cs="Arial"/>
          <w:sz w:val="20"/>
          <w:szCs w:val="20"/>
        </w:rPr>
        <w:tab/>
        <w:t>UniCredit Bank</w:t>
      </w:r>
    </w:p>
    <w:p w14:paraId="18477F42" w14:textId="338F547A" w:rsidR="00033E2F" w:rsidRPr="00A16A72" w:rsidRDefault="00033E2F" w:rsidP="00012172">
      <w:pPr>
        <w:rPr>
          <w:rFonts w:ascii="Arial" w:hAnsi="Arial" w:cs="Arial"/>
          <w:sz w:val="20"/>
          <w:szCs w:val="20"/>
        </w:rPr>
      </w:pPr>
      <w:r w:rsidRPr="00A16A72">
        <w:rPr>
          <w:rFonts w:ascii="Arial" w:hAnsi="Arial" w:cs="Arial"/>
          <w:sz w:val="20"/>
          <w:szCs w:val="20"/>
        </w:rPr>
        <w:t>číslo účtu:</w:t>
      </w:r>
      <w:r w:rsidR="00A16A72" w:rsidRPr="00A16A72">
        <w:rPr>
          <w:rFonts w:ascii="Arial" w:hAnsi="Arial" w:cs="Arial"/>
          <w:sz w:val="20"/>
          <w:szCs w:val="20"/>
        </w:rPr>
        <w:tab/>
      </w:r>
      <w:r w:rsidR="00A16A72" w:rsidRPr="00A16A72">
        <w:rPr>
          <w:rFonts w:ascii="Arial" w:hAnsi="Arial" w:cs="Arial"/>
          <w:sz w:val="20"/>
          <w:szCs w:val="20"/>
        </w:rPr>
        <w:tab/>
      </w:r>
      <w:r w:rsidR="004A5DB0">
        <w:rPr>
          <w:rFonts w:ascii="Arial" w:hAnsi="Arial" w:cs="Arial"/>
          <w:sz w:val="20"/>
          <w:szCs w:val="20"/>
        </w:rPr>
        <w:t>xxxxxxxxxxxxx</w:t>
      </w:r>
    </w:p>
    <w:p w14:paraId="09E9BD3A" w14:textId="3A02B052" w:rsidR="00033E2F" w:rsidRPr="00A16A72" w:rsidRDefault="00033E2F" w:rsidP="00033E2F">
      <w:pPr>
        <w:rPr>
          <w:rFonts w:ascii="Arial" w:hAnsi="Arial" w:cs="Arial"/>
          <w:sz w:val="20"/>
          <w:szCs w:val="20"/>
        </w:rPr>
      </w:pPr>
      <w:r w:rsidRPr="00A16A72">
        <w:rPr>
          <w:rFonts w:ascii="Arial" w:hAnsi="Arial" w:cs="Arial"/>
          <w:sz w:val="20"/>
          <w:szCs w:val="20"/>
        </w:rPr>
        <w:t xml:space="preserve">zastoupený: </w:t>
      </w:r>
      <w:r w:rsidR="00A16A72" w:rsidRPr="00A16A72">
        <w:rPr>
          <w:rFonts w:ascii="Arial" w:hAnsi="Arial" w:cs="Arial"/>
          <w:sz w:val="20"/>
          <w:szCs w:val="20"/>
        </w:rPr>
        <w:tab/>
      </w:r>
      <w:r w:rsidR="00A16A72" w:rsidRPr="00A16A72">
        <w:rPr>
          <w:rFonts w:ascii="Arial" w:hAnsi="Arial" w:cs="Arial"/>
          <w:sz w:val="20"/>
          <w:szCs w:val="20"/>
        </w:rPr>
        <w:tab/>
        <w:t>Mgr. Petr Kučera, na základě plné moci</w:t>
      </w:r>
    </w:p>
    <w:p w14:paraId="670D2106" w14:textId="3572EB21" w:rsidR="00033E2F" w:rsidRPr="007800BD" w:rsidRDefault="00033E2F" w:rsidP="00012172">
      <w:pPr>
        <w:rPr>
          <w:rFonts w:ascii="Arial" w:hAnsi="Arial" w:cs="Arial"/>
          <w:sz w:val="20"/>
          <w:szCs w:val="20"/>
        </w:rPr>
      </w:pPr>
      <w:r w:rsidRPr="00A16A72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A16A72" w:rsidRPr="00A16A72">
        <w:rPr>
          <w:rFonts w:ascii="Arial" w:hAnsi="Arial" w:cs="Arial"/>
          <w:sz w:val="20"/>
          <w:szCs w:val="20"/>
        </w:rPr>
        <w:t>Městským</w:t>
      </w:r>
      <w:r w:rsidRPr="00A16A72">
        <w:rPr>
          <w:rFonts w:ascii="Arial" w:hAnsi="Arial" w:cs="Arial"/>
          <w:sz w:val="20"/>
          <w:szCs w:val="20"/>
        </w:rPr>
        <w:t xml:space="preserve"> soudem v</w:t>
      </w:r>
      <w:r w:rsidR="00A16A72" w:rsidRPr="00A16A72">
        <w:rPr>
          <w:rFonts w:ascii="Arial" w:hAnsi="Arial" w:cs="Arial"/>
          <w:sz w:val="20"/>
          <w:szCs w:val="20"/>
        </w:rPr>
        <w:t> Praze, spisová značka B 6853</w:t>
      </w:r>
    </w:p>
    <w:p w14:paraId="7DB8E3E7" w14:textId="77777777" w:rsidR="00033E2F" w:rsidRPr="007800BD" w:rsidRDefault="00033E2F" w:rsidP="00033E2F">
      <w:pPr>
        <w:jc w:val="both"/>
        <w:rPr>
          <w:rFonts w:ascii="Arial" w:hAnsi="Arial" w:cs="Arial"/>
          <w:sz w:val="20"/>
          <w:szCs w:val="20"/>
        </w:rPr>
      </w:pPr>
    </w:p>
    <w:p w14:paraId="390C175E" w14:textId="5F1B3D2F" w:rsidR="00033E2F" w:rsidRPr="007800BD" w:rsidRDefault="00033E2F" w:rsidP="00033E2F">
      <w:pPr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7800BD">
        <w:rPr>
          <w:rFonts w:ascii="Arial" w:hAnsi="Arial" w:cs="Arial"/>
          <w:i/>
          <w:snapToGrid w:val="0"/>
          <w:sz w:val="20"/>
          <w:szCs w:val="20"/>
        </w:rPr>
        <w:t xml:space="preserve">na straně druhé jako </w:t>
      </w:r>
      <w:r w:rsidR="00504D52">
        <w:rPr>
          <w:rFonts w:ascii="Arial" w:hAnsi="Arial" w:cs="Arial"/>
          <w:i/>
          <w:snapToGrid w:val="0"/>
          <w:sz w:val="20"/>
          <w:szCs w:val="20"/>
        </w:rPr>
        <w:t>poskytovatel</w:t>
      </w:r>
      <w:r w:rsidRPr="007800BD">
        <w:rPr>
          <w:rFonts w:ascii="Arial" w:hAnsi="Arial" w:cs="Arial"/>
          <w:i/>
          <w:snapToGrid w:val="0"/>
          <w:sz w:val="20"/>
          <w:szCs w:val="20"/>
        </w:rPr>
        <w:t xml:space="preserve"> (dále jen „</w:t>
      </w:r>
      <w:r w:rsidR="00F44EDF">
        <w:rPr>
          <w:rFonts w:ascii="Arial" w:hAnsi="Arial" w:cs="Arial"/>
          <w:i/>
          <w:snapToGrid w:val="0"/>
          <w:sz w:val="20"/>
          <w:szCs w:val="20"/>
        </w:rPr>
        <w:t>poskytovatel</w:t>
      </w:r>
      <w:r w:rsidRPr="007800BD">
        <w:rPr>
          <w:rFonts w:ascii="Arial" w:hAnsi="Arial" w:cs="Arial"/>
          <w:i/>
          <w:snapToGrid w:val="0"/>
          <w:sz w:val="20"/>
          <w:szCs w:val="20"/>
        </w:rPr>
        <w:t>“)</w:t>
      </w:r>
    </w:p>
    <w:p w14:paraId="1FE95422" w14:textId="77777777" w:rsidR="00033E2F" w:rsidRPr="007800BD" w:rsidRDefault="00033E2F" w:rsidP="00033E2F">
      <w:pPr>
        <w:jc w:val="both"/>
        <w:rPr>
          <w:rFonts w:ascii="Arial" w:hAnsi="Arial" w:cs="Arial"/>
          <w:i/>
          <w:snapToGrid w:val="0"/>
          <w:sz w:val="20"/>
          <w:szCs w:val="20"/>
        </w:rPr>
      </w:pPr>
    </w:p>
    <w:p w14:paraId="554D4DCE" w14:textId="77777777" w:rsidR="00033E2F" w:rsidRPr="007800BD" w:rsidRDefault="00033E2F" w:rsidP="00033E2F">
      <w:pPr>
        <w:jc w:val="both"/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i/>
          <w:snapToGrid w:val="0"/>
          <w:sz w:val="20"/>
          <w:szCs w:val="20"/>
        </w:rPr>
        <w:t>(společně jako „smluvní strany“)</w:t>
      </w:r>
    </w:p>
    <w:p w14:paraId="11AEAD2F" w14:textId="77777777" w:rsidR="00033E2F" w:rsidRPr="007800BD" w:rsidRDefault="00033E2F" w:rsidP="00033E2F">
      <w:pPr>
        <w:jc w:val="both"/>
        <w:rPr>
          <w:rFonts w:ascii="Arial" w:hAnsi="Arial" w:cs="Arial"/>
          <w:sz w:val="22"/>
          <w:szCs w:val="20"/>
        </w:rPr>
      </w:pPr>
    </w:p>
    <w:p w14:paraId="7C85F527" w14:textId="296754AC" w:rsidR="00F046CF" w:rsidRPr="007800BD" w:rsidRDefault="00F046CF" w:rsidP="00E91D4D">
      <w:pPr>
        <w:rPr>
          <w:rFonts w:ascii="Arial" w:hAnsi="Arial" w:cs="Arial"/>
        </w:rPr>
      </w:pPr>
    </w:p>
    <w:p w14:paraId="1AAAA2D0" w14:textId="77777777" w:rsidR="00012172" w:rsidRPr="007800BD" w:rsidRDefault="00012172" w:rsidP="00012172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7800BD">
        <w:rPr>
          <w:rFonts w:ascii="Arial" w:hAnsi="Arial" w:cs="Arial"/>
          <w:sz w:val="22"/>
        </w:rPr>
        <w:t>PREAMBULE</w:t>
      </w:r>
    </w:p>
    <w:p w14:paraId="1F34C627" w14:textId="77777777" w:rsidR="00012172" w:rsidRPr="007800BD" w:rsidRDefault="00012172" w:rsidP="00012172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Vzhledem k tomu, že:</w:t>
      </w:r>
    </w:p>
    <w:p w14:paraId="70432787" w14:textId="100C5C81" w:rsidR="00012172" w:rsidRPr="007800BD" w:rsidRDefault="00F44EDF" w:rsidP="00147861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92005">
        <w:rPr>
          <w:rFonts w:ascii="Arial" w:hAnsi="Arial" w:cs="Arial"/>
          <w:sz w:val="20"/>
          <w:szCs w:val="20"/>
        </w:rPr>
        <w:t>poskytovatel</w:t>
      </w:r>
      <w:r w:rsidR="00012172" w:rsidRPr="007800BD">
        <w:rPr>
          <w:rFonts w:ascii="Arial" w:hAnsi="Arial" w:cs="Arial"/>
          <w:sz w:val="20"/>
          <w:szCs w:val="20"/>
        </w:rPr>
        <w:t xml:space="preserve"> je vybraným dodavatelem veřejné zakázky </w:t>
      </w:r>
      <w:r w:rsidR="00012172" w:rsidRPr="007800BD">
        <w:rPr>
          <w:rFonts w:ascii="Arial" w:hAnsi="Arial" w:cs="Arial"/>
          <w:b/>
          <w:sz w:val="20"/>
          <w:szCs w:val="20"/>
        </w:rPr>
        <w:t>„</w:t>
      </w:r>
      <w:r w:rsidR="00012172" w:rsidRPr="007800BD">
        <w:rPr>
          <w:rFonts w:ascii="Arial" w:hAnsi="Arial" w:cs="Arial"/>
          <w:b/>
          <w:sz w:val="20"/>
        </w:rPr>
        <w:t>Pořízení licencí k databázi ekonomických subjektů</w:t>
      </w:r>
      <w:r w:rsidR="00012172" w:rsidRPr="007800BD">
        <w:rPr>
          <w:rFonts w:ascii="Arial" w:hAnsi="Arial" w:cs="Arial"/>
          <w:b/>
          <w:sz w:val="20"/>
          <w:szCs w:val="20"/>
        </w:rPr>
        <w:t xml:space="preserve">“ </w:t>
      </w:r>
      <w:r w:rsidR="00012172" w:rsidRPr="007800BD">
        <w:rPr>
          <w:rFonts w:ascii="Arial" w:hAnsi="Arial" w:cs="Arial"/>
          <w:sz w:val="20"/>
          <w:szCs w:val="20"/>
        </w:rPr>
        <w:t xml:space="preserve">vyhlášené dne </w:t>
      </w:r>
      <w:r w:rsidR="00A16A72">
        <w:rPr>
          <w:rFonts w:ascii="Arial" w:hAnsi="Arial" w:cs="Arial"/>
          <w:sz w:val="20"/>
          <w:szCs w:val="20"/>
        </w:rPr>
        <w:t xml:space="preserve">11. 4. </w:t>
      </w:r>
      <w:r w:rsidR="00012172" w:rsidRPr="007800BD">
        <w:rPr>
          <w:rFonts w:ascii="Arial" w:hAnsi="Arial" w:cs="Arial"/>
          <w:sz w:val="20"/>
          <w:szCs w:val="20"/>
        </w:rPr>
        <w:t xml:space="preserve">2023 Karlovarským krajem, IČO: 70891168, se sídlem Závodní 353/88, 360 06 Karlovy Vary, jakožto centrálním zadavatelem veřejné zakázky malého rozsahu formou otevřeného řízení (dále jen „veřejná zakázka“) </w:t>
      </w:r>
      <w:r w:rsidR="00012172" w:rsidRPr="00392005">
        <w:rPr>
          <w:rFonts w:ascii="Arial" w:hAnsi="Arial" w:cs="Arial"/>
          <w:sz w:val="20"/>
          <w:szCs w:val="20"/>
        </w:rPr>
        <w:t xml:space="preserve">pro </w:t>
      </w:r>
      <w:r w:rsidRPr="00392005">
        <w:rPr>
          <w:rFonts w:ascii="Arial" w:hAnsi="Arial" w:cs="Arial"/>
          <w:sz w:val="20"/>
          <w:szCs w:val="20"/>
        </w:rPr>
        <w:t>objednatele</w:t>
      </w:r>
      <w:r w:rsidR="00012172" w:rsidRPr="007800BD">
        <w:rPr>
          <w:rFonts w:ascii="Arial" w:hAnsi="Arial" w:cs="Arial"/>
          <w:sz w:val="20"/>
          <w:szCs w:val="20"/>
        </w:rPr>
        <w:t>; a</w:t>
      </w:r>
    </w:p>
    <w:p w14:paraId="6F059F6F" w14:textId="5A300BA1" w:rsidR="00012172" w:rsidRPr="007800BD" w:rsidRDefault="00504D52" w:rsidP="00504D52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504D52">
        <w:rPr>
          <w:rFonts w:ascii="Arial" w:hAnsi="Arial" w:cs="Arial"/>
          <w:sz w:val="20"/>
        </w:rPr>
        <w:t>poskytovatel prohlašuje, že je držitelem potřebného živnostenského oprávnění a má řádné vybavení, zkušenosti a schopnosti, aby předmět smlouvy plnil ve stanovené době a ve sjednané kvalitě,</w:t>
      </w:r>
    </w:p>
    <w:p w14:paraId="45C257E4" w14:textId="77777777" w:rsidR="00012172" w:rsidRPr="007800BD" w:rsidRDefault="00012172" w:rsidP="00012172">
      <w:pPr>
        <w:spacing w:after="120" w:line="276" w:lineRule="auto"/>
        <w:jc w:val="both"/>
        <w:rPr>
          <w:rFonts w:ascii="Arial" w:hAnsi="Arial" w:cs="Arial"/>
          <w:sz w:val="20"/>
        </w:rPr>
      </w:pPr>
    </w:p>
    <w:p w14:paraId="4BB29554" w14:textId="77777777" w:rsidR="00012172" w:rsidRPr="007800BD" w:rsidRDefault="00012172" w:rsidP="00012172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dohodly se smluvní strany na uzavření této</w:t>
      </w:r>
    </w:p>
    <w:p w14:paraId="1D1786A4" w14:textId="7B040912" w:rsidR="00012172" w:rsidRDefault="00012172" w:rsidP="00012172">
      <w:pPr>
        <w:rPr>
          <w:rFonts w:ascii="Arial" w:hAnsi="Arial" w:cs="Arial"/>
          <w:sz w:val="22"/>
          <w:szCs w:val="22"/>
        </w:rPr>
      </w:pPr>
    </w:p>
    <w:p w14:paraId="64DCE5D5" w14:textId="77777777" w:rsidR="000F6AE8" w:rsidRPr="007800BD" w:rsidRDefault="000F6AE8" w:rsidP="00012172">
      <w:pPr>
        <w:rPr>
          <w:rFonts w:ascii="Arial" w:hAnsi="Arial" w:cs="Arial"/>
          <w:sz w:val="22"/>
          <w:szCs w:val="22"/>
        </w:rPr>
      </w:pPr>
    </w:p>
    <w:p w14:paraId="544F66D3" w14:textId="77777777" w:rsidR="00B205D9" w:rsidRDefault="00CE6405" w:rsidP="00CE6405">
      <w:pPr>
        <w:jc w:val="center"/>
        <w:rPr>
          <w:rFonts w:ascii="Arial" w:hAnsi="Arial" w:cs="Arial"/>
          <w:spacing w:val="32"/>
          <w:sz w:val="32"/>
          <w:szCs w:val="32"/>
        </w:rPr>
      </w:pPr>
      <w:r w:rsidRPr="007800BD">
        <w:rPr>
          <w:rFonts w:ascii="Arial" w:hAnsi="Arial" w:cs="Arial"/>
          <w:spacing w:val="32"/>
          <w:sz w:val="32"/>
          <w:szCs w:val="32"/>
        </w:rPr>
        <w:t>SMLOUVY</w:t>
      </w:r>
    </w:p>
    <w:p w14:paraId="2A95143A" w14:textId="0A31C2D7" w:rsidR="00012172" w:rsidRPr="00504D52" w:rsidRDefault="00B205D9" w:rsidP="00CE6405">
      <w:pPr>
        <w:jc w:val="center"/>
        <w:rPr>
          <w:rFonts w:ascii="Arial" w:hAnsi="Arial" w:cs="Arial"/>
          <w:spacing w:val="32"/>
          <w:sz w:val="32"/>
          <w:szCs w:val="32"/>
        </w:rPr>
      </w:pPr>
      <w:r w:rsidRPr="00504D52">
        <w:rPr>
          <w:rFonts w:ascii="Arial" w:hAnsi="Arial" w:cs="Arial"/>
          <w:b/>
          <w:bCs/>
          <w:sz w:val="22"/>
          <w:szCs w:val="22"/>
        </w:rPr>
        <w:t>,,</w:t>
      </w:r>
      <w:r w:rsidRPr="00504D52">
        <w:rPr>
          <w:rFonts w:ascii="Arial" w:hAnsi="Arial" w:cs="Arial"/>
          <w:bCs/>
          <w:sz w:val="22"/>
          <w:szCs w:val="22"/>
        </w:rPr>
        <w:t>Pořízení licencí k databázi ekonomických subjektů</w:t>
      </w:r>
      <w:r w:rsidRPr="00504D52">
        <w:rPr>
          <w:rFonts w:ascii="Arial" w:hAnsi="Arial" w:cs="Arial"/>
          <w:b/>
          <w:bCs/>
          <w:sz w:val="22"/>
          <w:szCs w:val="22"/>
        </w:rPr>
        <w:t>“</w:t>
      </w:r>
      <w:r w:rsidR="00CE6405" w:rsidRPr="00504D52">
        <w:rPr>
          <w:rFonts w:ascii="Arial" w:hAnsi="Arial" w:cs="Arial"/>
          <w:spacing w:val="32"/>
          <w:sz w:val="32"/>
          <w:szCs w:val="32"/>
        </w:rPr>
        <w:t xml:space="preserve"> </w:t>
      </w:r>
    </w:p>
    <w:p w14:paraId="3435B5F6" w14:textId="77777777" w:rsidR="00012172" w:rsidRPr="007800BD" w:rsidRDefault="00012172" w:rsidP="00012172">
      <w:pPr>
        <w:jc w:val="center"/>
        <w:rPr>
          <w:rFonts w:ascii="Arial" w:hAnsi="Arial" w:cs="Arial"/>
          <w:b/>
          <w:sz w:val="10"/>
          <w:szCs w:val="22"/>
        </w:rPr>
      </w:pPr>
    </w:p>
    <w:p w14:paraId="0B925D63" w14:textId="77777777" w:rsidR="00012172" w:rsidRPr="007800BD" w:rsidRDefault="00012172" w:rsidP="00012172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0"/>
          <w:lang w:eastAsia="en-US"/>
        </w:rPr>
      </w:pPr>
      <w:r w:rsidRPr="007800BD">
        <w:rPr>
          <w:rFonts w:ascii="Arial" w:eastAsia="Calibri" w:hAnsi="Arial" w:cs="Arial"/>
          <w:sz w:val="20"/>
          <w:lang w:eastAsia="en-US"/>
        </w:rPr>
        <w:t>(dále jen „smlouva“)</w:t>
      </w:r>
    </w:p>
    <w:p w14:paraId="0915493A" w14:textId="77777777" w:rsidR="00012172" w:rsidRPr="007800BD" w:rsidRDefault="00012172" w:rsidP="00012172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0"/>
          <w:lang w:eastAsia="en-US"/>
        </w:rPr>
      </w:pPr>
      <w:r w:rsidRPr="007800BD">
        <w:rPr>
          <w:rFonts w:ascii="Arial" w:eastAsia="Calibri" w:hAnsi="Arial" w:cs="Arial"/>
          <w:sz w:val="20"/>
          <w:lang w:eastAsia="en-US"/>
        </w:rPr>
        <w:t>dle ustanovení § 1746 odst. 2 zákona č. 89/2012 Sb., občanský zákoník</w:t>
      </w:r>
      <w:r w:rsidRPr="007800BD">
        <w:rPr>
          <w:rFonts w:ascii="Arial" w:hAnsi="Arial" w:cs="Arial"/>
          <w:snapToGrid w:val="0"/>
          <w:sz w:val="20"/>
        </w:rPr>
        <w:t>, ve znění pozdějších předpisů</w:t>
      </w:r>
    </w:p>
    <w:p w14:paraId="10A6FAA2" w14:textId="77777777" w:rsidR="00012172" w:rsidRPr="007800BD" w:rsidRDefault="00012172" w:rsidP="00012172">
      <w:pPr>
        <w:spacing w:after="120"/>
        <w:jc w:val="center"/>
        <w:rPr>
          <w:rFonts w:ascii="Arial" w:hAnsi="Arial" w:cs="Arial"/>
          <w:snapToGrid w:val="0"/>
          <w:sz w:val="4"/>
        </w:rPr>
      </w:pPr>
    </w:p>
    <w:p w14:paraId="70E9D40B" w14:textId="77777777" w:rsidR="00012172" w:rsidRPr="007800BD" w:rsidRDefault="00012172" w:rsidP="00147861">
      <w:pPr>
        <w:pStyle w:val="Nadpis1"/>
        <w:numPr>
          <w:ilvl w:val="0"/>
          <w:numId w:val="2"/>
        </w:numPr>
        <w:spacing w:after="360"/>
        <w:ind w:left="567" w:hanging="210"/>
        <w:jc w:val="center"/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>Předmět smlouvy</w:t>
      </w:r>
    </w:p>
    <w:p w14:paraId="61656CE5" w14:textId="56A9EE44" w:rsidR="00C46C7A" w:rsidRPr="007800BD" w:rsidRDefault="00470E3C" w:rsidP="00470E3C">
      <w:pPr>
        <w:pStyle w:val="Zkladntext21"/>
        <w:numPr>
          <w:ilvl w:val="0"/>
          <w:numId w:val="8"/>
        </w:numPr>
        <w:tabs>
          <w:tab w:val="left" w:pos="709"/>
        </w:tabs>
        <w:rPr>
          <w:rFonts w:ascii="Arial" w:hAnsi="Arial" w:cs="Arial"/>
          <w:b w:val="0"/>
          <w:i w:val="0"/>
          <w:sz w:val="20"/>
        </w:rPr>
      </w:pPr>
      <w:r w:rsidRPr="00470E3C">
        <w:rPr>
          <w:rFonts w:ascii="Arial" w:hAnsi="Arial" w:cs="Arial"/>
          <w:b w:val="0"/>
          <w:i w:val="0"/>
          <w:sz w:val="20"/>
        </w:rPr>
        <w:t>Předmětem této smlouvy je závazek poskytovatele</w:t>
      </w:r>
      <w:r>
        <w:rPr>
          <w:rFonts w:ascii="Arial" w:hAnsi="Arial" w:cs="Arial"/>
          <w:b w:val="0"/>
          <w:i w:val="0"/>
          <w:sz w:val="20"/>
        </w:rPr>
        <w:t xml:space="preserve"> k</w:t>
      </w:r>
      <w:r w:rsidR="00C46C7A" w:rsidRPr="007800BD">
        <w:rPr>
          <w:rFonts w:ascii="Arial" w:hAnsi="Arial" w:cs="Arial"/>
          <w:b w:val="0"/>
          <w:i w:val="0"/>
          <w:sz w:val="20"/>
        </w:rPr>
        <w:t>:</w:t>
      </w:r>
    </w:p>
    <w:p w14:paraId="69C805E0" w14:textId="03AEDADE" w:rsidR="00C46C7A" w:rsidRPr="007800BD" w:rsidRDefault="00C46C7A" w:rsidP="00147861">
      <w:pPr>
        <w:numPr>
          <w:ilvl w:val="0"/>
          <w:numId w:val="4"/>
        </w:numPr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lastRenderedPageBreak/>
        <w:t xml:space="preserve">poskytování on-line webových přístupů do datového zdroje obsahujícího informace o ekonomických subjektech v České republice (dále jen </w:t>
      </w:r>
      <w:r w:rsidR="00BC4FC7">
        <w:rPr>
          <w:rFonts w:ascii="Arial" w:hAnsi="Arial" w:cs="Arial"/>
          <w:sz w:val="20"/>
          <w:szCs w:val="20"/>
        </w:rPr>
        <w:t>„</w:t>
      </w:r>
      <w:r w:rsidRPr="007800BD">
        <w:rPr>
          <w:rFonts w:ascii="Arial" w:hAnsi="Arial" w:cs="Arial"/>
          <w:sz w:val="20"/>
          <w:szCs w:val="20"/>
        </w:rPr>
        <w:t>Databáze</w:t>
      </w:r>
      <w:r w:rsidR="00BC4FC7">
        <w:rPr>
          <w:rFonts w:ascii="Arial" w:hAnsi="Arial" w:cs="Arial"/>
          <w:sz w:val="20"/>
          <w:szCs w:val="20"/>
        </w:rPr>
        <w:t>“</w:t>
      </w:r>
      <w:r w:rsidRPr="007800BD">
        <w:rPr>
          <w:rFonts w:ascii="Arial" w:hAnsi="Arial" w:cs="Arial"/>
          <w:sz w:val="20"/>
          <w:szCs w:val="20"/>
        </w:rPr>
        <w:t>) prostřednictvím 3 uživatelských účtů,</w:t>
      </w:r>
    </w:p>
    <w:p w14:paraId="39965FF5" w14:textId="2F0B03A3" w:rsidR="00C46C7A" w:rsidRPr="007800BD" w:rsidRDefault="00C46C7A" w:rsidP="00147861">
      <w:pPr>
        <w:numPr>
          <w:ilvl w:val="0"/>
          <w:numId w:val="4"/>
        </w:numPr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 xml:space="preserve">zaškolení registrovaných uživatelů </w:t>
      </w:r>
      <w:r w:rsidR="00470E3C">
        <w:rPr>
          <w:rFonts w:ascii="Arial" w:hAnsi="Arial" w:cs="Arial"/>
          <w:sz w:val="20"/>
          <w:szCs w:val="20"/>
        </w:rPr>
        <w:t>k</w:t>
      </w:r>
      <w:r w:rsidRPr="007800BD">
        <w:rPr>
          <w:rFonts w:ascii="Arial" w:hAnsi="Arial" w:cs="Arial"/>
          <w:sz w:val="20"/>
          <w:szCs w:val="20"/>
        </w:rPr>
        <w:t xml:space="preserve"> obslu</w:t>
      </w:r>
      <w:r w:rsidR="00470E3C">
        <w:rPr>
          <w:rFonts w:ascii="Arial" w:hAnsi="Arial" w:cs="Arial"/>
          <w:sz w:val="20"/>
          <w:szCs w:val="20"/>
        </w:rPr>
        <w:t>ze</w:t>
      </w:r>
      <w:r w:rsidRPr="007800BD">
        <w:rPr>
          <w:rFonts w:ascii="Arial" w:hAnsi="Arial" w:cs="Arial"/>
          <w:sz w:val="20"/>
          <w:szCs w:val="20"/>
        </w:rPr>
        <w:t xml:space="preserve"> Databáze,</w:t>
      </w:r>
    </w:p>
    <w:p w14:paraId="58EBFDF6" w14:textId="77777777" w:rsidR="00C46C7A" w:rsidRPr="007800BD" w:rsidRDefault="00C46C7A" w:rsidP="00147861">
      <w:pPr>
        <w:numPr>
          <w:ilvl w:val="0"/>
          <w:numId w:val="4"/>
        </w:numPr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>poskytování technické podpory k Databázi.</w:t>
      </w:r>
    </w:p>
    <w:p w14:paraId="707ABCE7" w14:textId="6670A86A" w:rsidR="00C46C7A" w:rsidRDefault="00470E3C" w:rsidP="00470E3C">
      <w:p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„Služba“)</w:t>
      </w:r>
    </w:p>
    <w:p w14:paraId="3F867DE2" w14:textId="5EA9ABAC" w:rsidR="00470E3C" w:rsidRDefault="00470E3C" w:rsidP="00470E3C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70E3C">
        <w:rPr>
          <w:rFonts w:ascii="Arial" w:hAnsi="Arial" w:cs="Arial"/>
          <w:sz w:val="20"/>
          <w:szCs w:val="20"/>
        </w:rPr>
        <w:t xml:space="preserve">Objednatel se zavazuje zaplatit poskytovateli za řádně </w:t>
      </w:r>
      <w:r>
        <w:rPr>
          <w:rFonts w:ascii="Arial" w:hAnsi="Arial" w:cs="Arial"/>
          <w:sz w:val="20"/>
          <w:szCs w:val="20"/>
        </w:rPr>
        <w:t>poskytnutou Službu</w:t>
      </w:r>
      <w:r w:rsidRPr="00470E3C">
        <w:rPr>
          <w:rFonts w:ascii="Arial" w:hAnsi="Arial" w:cs="Arial"/>
          <w:sz w:val="20"/>
          <w:szCs w:val="20"/>
        </w:rPr>
        <w:t xml:space="preserve"> cenu ve výši a způsobem uvedeným v čl. III. této smlouvy, a to bezhotovostním převodem na bankovní účet dodavatele, uvedený v záhlaví této smlouvy.</w:t>
      </w:r>
    </w:p>
    <w:p w14:paraId="2FADD165" w14:textId="5B37DE66" w:rsidR="00C46C7A" w:rsidRPr="007800BD" w:rsidRDefault="00C46C7A" w:rsidP="00470E3C">
      <w:pPr>
        <w:pStyle w:val="Odstavecseseznamem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 xml:space="preserve">Databáze bude využívána od 1. </w:t>
      </w:r>
      <w:r w:rsidR="00B76633">
        <w:rPr>
          <w:rFonts w:ascii="Arial" w:hAnsi="Arial" w:cs="Arial"/>
          <w:sz w:val="20"/>
          <w:szCs w:val="20"/>
        </w:rPr>
        <w:t>6</w:t>
      </w:r>
      <w:r w:rsidRPr="007800BD">
        <w:rPr>
          <w:rFonts w:ascii="Arial" w:hAnsi="Arial" w:cs="Arial"/>
          <w:sz w:val="20"/>
          <w:szCs w:val="20"/>
        </w:rPr>
        <w:t>. 2023 do 31. 12. 2026 (4</w:t>
      </w:r>
      <w:r w:rsidR="00B76633">
        <w:rPr>
          <w:rFonts w:ascii="Arial" w:hAnsi="Arial" w:cs="Arial"/>
          <w:sz w:val="20"/>
          <w:szCs w:val="20"/>
        </w:rPr>
        <w:t>3</w:t>
      </w:r>
      <w:r w:rsidRPr="007800BD">
        <w:rPr>
          <w:rFonts w:ascii="Arial" w:hAnsi="Arial" w:cs="Arial"/>
          <w:sz w:val="20"/>
          <w:szCs w:val="20"/>
        </w:rPr>
        <w:t xml:space="preserve"> měsíců), a to zejména k interním analytickým činnostem a k tvorbě agregovaných výstupů prezentovaných na veřejně dostupných platformách.</w:t>
      </w:r>
    </w:p>
    <w:p w14:paraId="4C99A22A" w14:textId="145CBD5D" w:rsidR="00C46C7A" w:rsidRPr="007800BD" w:rsidRDefault="00C46C7A" w:rsidP="00470E3C">
      <w:pPr>
        <w:pStyle w:val="Odstavecseseznamem"/>
        <w:numPr>
          <w:ilvl w:val="0"/>
          <w:numId w:val="8"/>
        </w:numPr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800BD">
        <w:rPr>
          <w:rFonts w:ascii="Arial" w:hAnsi="Arial" w:cs="Arial"/>
          <w:sz w:val="20"/>
          <w:szCs w:val="20"/>
        </w:rPr>
        <w:t xml:space="preserve">Přístupy do Databáze budou sloužit k nahlížení na ekonomické subjekty ze </w:t>
      </w:r>
      <w:r w:rsidRPr="00392005">
        <w:rPr>
          <w:rFonts w:ascii="Arial" w:hAnsi="Arial" w:cs="Arial"/>
          <w:sz w:val="20"/>
          <w:szCs w:val="20"/>
        </w:rPr>
        <w:t xml:space="preserve">strany </w:t>
      </w:r>
      <w:r w:rsidR="00392005" w:rsidRPr="00392005">
        <w:rPr>
          <w:rFonts w:ascii="Arial" w:hAnsi="Arial" w:cs="Arial"/>
          <w:sz w:val="20"/>
          <w:szCs w:val="20"/>
        </w:rPr>
        <w:t>objednatel</w:t>
      </w:r>
      <w:r w:rsidR="00851AB4">
        <w:rPr>
          <w:rFonts w:ascii="Arial" w:hAnsi="Arial" w:cs="Arial"/>
          <w:sz w:val="20"/>
          <w:szCs w:val="20"/>
        </w:rPr>
        <w:t>e</w:t>
      </w:r>
      <w:r w:rsidRPr="007800BD">
        <w:rPr>
          <w:rFonts w:ascii="Arial" w:hAnsi="Arial" w:cs="Arial"/>
          <w:sz w:val="20"/>
          <w:szCs w:val="20"/>
        </w:rPr>
        <w:t xml:space="preserve"> bez omezení. Elektronické výstupy (exporty) budou poskytnuty rovněž bez omezení v rámci paušální platby za přístup do databáze.</w:t>
      </w:r>
    </w:p>
    <w:p w14:paraId="39D99B71" w14:textId="5A0C09B4" w:rsidR="00C46C7A" w:rsidRPr="007800BD" w:rsidRDefault="00392005" w:rsidP="00470E3C">
      <w:pPr>
        <w:pStyle w:val="Odstavecseseznamem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92005">
        <w:rPr>
          <w:rFonts w:ascii="Arial" w:hAnsi="Arial" w:cs="Arial"/>
          <w:sz w:val="20"/>
          <w:szCs w:val="20"/>
        </w:rPr>
        <w:t>Poskytovatel</w:t>
      </w:r>
      <w:r w:rsidR="00C46C7A" w:rsidRPr="007800BD">
        <w:rPr>
          <w:rFonts w:ascii="Arial" w:hAnsi="Arial" w:cs="Arial"/>
          <w:sz w:val="20"/>
          <w:szCs w:val="20"/>
        </w:rPr>
        <w:t xml:space="preserve"> bude povinen proškolit registrované uživatele v rozsahu poskytnutých přístupů. Provede-li </w:t>
      </w:r>
      <w:r w:rsidRPr="00392005">
        <w:rPr>
          <w:rFonts w:ascii="Arial" w:hAnsi="Arial" w:cs="Arial"/>
          <w:sz w:val="20"/>
          <w:szCs w:val="20"/>
        </w:rPr>
        <w:t>poskytovatel</w:t>
      </w:r>
      <w:r w:rsidR="00C46C7A" w:rsidRPr="007800BD">
        <w:rPr>
          <w:rFonts w:ascii="Arial" w:hAnsi="Arial" w:cs="Arial"/>
          <w:sz w:val="20"/>
          <w:szCs w:val="20"/>
        </w:rPr>
        <w:t xml:space="preserve"> významnou aktualizaci Databáze, zavazuje se provést opětovné školení jejích uživatelů.</w:t>
      </w:r>
    </w:p>
    <w:p w14:paraId="310B9D90" w14:textId="5FC049DE" w:rsidR="00C46C7A" w:rsidRPr="00595057" w:rsidRDefault="00392005" w:rsidP="00595057">
      <w:pPr>
        <w:pStyle w:val="Odstavecseseznamem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92005">
        <w:rPr>
          <w:rFonts w:ascii="Arial" w:hAnsi="Arial" w:cs="Arial"/>
          <w:sz w:val="20"/>
          <w:szCs w:val="20"/>
        </w:rPr>
        <w:t>Pos</w:t>
      </w:r>
      <w:r>
        <w:rPr>
          <w:rFonts w:ascii="Arial" w:hAnsi="Arial" w:cs="Arial"/>
          <w:sz w:val="20"/>
          <w:szCs w:val="20"/>
        </w:rPr>
        <w:t>k</w:t>
      </w:r>
      <w:r w:rsidRPr="00392005">
        <w:rPr>
          <w:rFonts w:ascii="Arial" w:hAnsi="Arial" w:cs="Arial"/>
          <w:sz w:val="20"/>
          <w:szCs w:val="20"/>
        </w:rPr>
        <w:t>ytovatel</w:t>
      </w:r>
      <w:r w:rsidR="00C46C7A" w:rsidRPr="007800BD">
        <w:rPr>
          <w:rFonts w:ascii="Arial" w:hAnsi="Arial" w:cs="Arial"/>
          <w:sz w:val="20"/>
          <w:szCs w:val="20"/>
        </w:rPr>
        <w:t xml:space="preserve"> poskytne po celou dobu trvání smlouvy technickou podporu k Databázi jak on-line, tak prostřednictvím telefonu v době běžné pracovní doby v České republice (9:00 – 17:00). Rozsahem technické podpory se rozumí především odstranění nefunkčnosti Databáze, zajištění aktualizace Databáze v rámci celé České republiky, pomoc s vyhledáváním informací, informace ohledně čerpání služeb a další služby obdobného charakteru.</w:t>
      </w:r>
    </w:p>
    <w:p w14:paraId="0D83BED0" w14:textId="6EDEAB94" w:rsidR="00595057" w:rsidRPr="0042312D" w:rsidRDefault="00595057" w:rsidP="00595057">
      <w:pPr>
        <w:pStyle w:val="Odstavecseseznamem"/>
        <w:numPr>
          <w:ilvl w:val="0"/>
          <w:numId w:val="8"/>
        </w:numPr>
        <w:spacing w:line="20" w:lineRule="atLeast"/>
        <w:jc w:val="both"/>
        <w:rPr>
          <w:rFonts w:ascii="Arial" w:hAnsi="Arial" w:cs="Arial"/>
          <w:sz w:val="20"/>
          <w:szCs w:val="20"/>
        </w:rPr>
      </w:pPr>
      <w:r w:rsidRPr="0042312D">
        <w:rPr>
          <w:rFonts w:ascii="Arial" w:hAnsi="Arial" w:cs="Arial"/>
          <w:sz w:val="20"/>
          <w:szCs w:val="20"/>
        </w:rPr>
        <w:t>Databáze musí obsahovat níže uvedené údaje o subjektu. V krajním případě, zdali údaj chybí, musí poskytovatel dodatečně doplnit chybějící informaci formou investigace ve lhůtě max. 2 dnů od zadání požadavku na doplnění informací o subjektu zadavatelem. Datový zdroj musí být v českém jazyce a nabízet všechna uvedená data a funkce:</w:t>
      </w:r>
    </w:p>
    <w:p w14:paraId="556B3958" w14:textId="77777777" w:rsidR="00595057" w:rsidRPr="007800BD" w:rsidRDefault="00595057" w:rsidP="00595057">
      <w:pPr>
        <w:pStyle w:val="Odstavecseseznamem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4746CF00" w14:textId="77777777" w:rsidR="00C46C7A" w:rsidRPr="007800BD" w:rsidRDefault="00C46C7A" w:rsidP="00595057">
      <w:pPr>
        <w:pStyle w:val="Zkladntext5"/>
        <w:shd w:val="clear" w:color="auto" w:fill="auto"/>
        <w:spacing w:before="0" w:after="0" w:line="276" w:lineRule="auto"/>
        <w:ind w:firstLine="0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sz w:val="20"/>
          <w:szCs w:val="20"/>
          <w:u w:val="single"/>
        </w:rPr>
        <w:t>ÚDAJE O SUBJEKTU</w:t>
      </w:r>
      <w:r w:rsidRPr="007800BD">
        <w:rPr>
          <w:sz w:val="20"/>
          <w:szCs w:val="20"/>
        </w:rPr>
        <w:t xml:space="preserve"> </w:t>
      </w:r>
      <w:r w:rsidRPr="007800BD">
        <w:rPr>
          <w:rFonts w:eastAsia="Times New Roman"/>
          <w:color w:val="auto"/>
          <w:sz w:val="20"/>
          <w:szCs w:val="20"/>
          <w:lang w:bidi="ar-SA"/>
        </w:rPr>
        <w:t>(právnická osoba (dále jen „PO“, osoba samostatně výdělečně činná (dále jen „OSVČ“), fyzická osoba dále jen „FO“)</w:t>
      </w:r>
    </w:p>
    <w:p w14:paraId="02800D25" w14:textId="77777777" w:rsidR="00C46C7A" w:rsidRPr="007800BD" w:rsidRDefault="00C46C7A" w:rsidP="00C46C7A">
      <w:pPr>
        <w:pStyle w:val="Zkladntext5"/>
        <w:shd w:val="clear" w:color="auto" w:fill="auto"/>
        <w:spacing w:before="0" w:after="0" w:line="276" w:lineRule="auto"/>
        <w:ind w:left="1134" w:firstLine="0"/>
        <w:jc w:val="both"/>
        <w:rPr>
          <w:rFonts w:eastAsia="Times New Roman"/>
          <w:color w:val="auto"/>
          <w:sz w:val="20"/>
          <w:szCs w:val="20"/>
          <w:lang w:bidi="ar-SA"/>
        </w:rPr>
      </w:pPr>
    </w:p>
    <w:p w14:paraId="0584E544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identifikační čísla IČ a DIČ</w:t>
      </w:r>
    </w:p>
    <w:p w14:paraId="565C043F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obchodní jméno/jméno a příjmení (název společnosti / jméno a příjmení OSVČ, FO)</w:t>
      </w:r>
    </w:p>
    <w:p w14:paraId="231BCB9B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právní forma</w:t>
      </w:r>
    </w:p>
    <w:p w14:paraId="7C5EC4FC" w14:textId="781B2005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předmět podnikání (CZ NACE - hlavní i vedlejší</w:t>
      </w:r>
      <w:r w:rsidR="00097988">
        <w:rPr>
          <w:rFonts w:eastAsia="Times New Roman"/>
          <w:color w:val="auto"/>
          <w:sz w:val="20"/>
          <w:szCs w:val="20"/>
          <w:lang w:bidi="ar-SA"/>
        </w:rPr>
        <w:t xml:space="preserve"> do 5. úrovně označené pětimístným číselným kódem</w:t>
      </w:r>
      <w:r w:rsidRPr="007800BD">
        <w:rPr>
          <w:rFonts w:eastAsia="Times New Roman"/>
          <w:color w:val="auto"/>
          <w:sz w:val="20"/>
          <w:szCs w:val="20"/>
          <w:lang w:bidi="ar-SA"/>
        </w:rPr>
        <w:t>)</w:t>
      </w:r>
    </w:p>
    <w:p w14:paraId="5AB7E2EB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adresa sídla</w:t>
      </w:r>
    </w:p>
    <w:p w14:paraId="5B893673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 xml:space="preserve">adresy provozoven </w:t>
      </w:r>
    </w:p>
    <w:p w14:paraId="39FAB4E4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datum založení</w:t>
      </w:r>
    </w:p>
    <w:p w14:paraId="61FA63DF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kategorie počtu zaměstnanců min. za posledních 5 let</w:t>
      </w:r>
    </w:p>
    <w:p w14:paraId="5DD64211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počet zaměstnanců min. za posledních 5 let (pokud je uveřejněn v OR)</w:t>
      </w:r>
    </w:p>
    <w:p w14:paraId="7FB18121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 xml:space="preserve">rozvaha a výkaz zisku a ztráty v plném rozsahu min. za posledních 5 let (pokud jsou uveřejněny v OR) </w:t>
      </w:r>
    </w:p>
    <w:p w14:paraId="57B3D1F6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statutární orgán subjektu</w:t>
      </w:r>
    </w:p>
    <w:p w14:paraId="288AB7B0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vlastníci subjektu</w:t>
      </w:r>
    </w:p>
    <w:p w14:paraId="6CB5B54C" w14:textId="77777777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 xml:space="preserve">skuteční majitelé  </w:t>
      </w:r>
    </w:p>
    <w:p w14:paraId="11F92710" w14:textId="43A85262" w:rsidR="00C46C7A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zobrazení informace o velikosti vlastnického podílu</w:t>
      </w:r>
    </w:p>
    <w:p w14:paraId="2B6D491A" w14:textId="7E91F965" w:rsidR="00097988" w:rsidRPr="007800BD" w:rsidRDefault="00097988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>
        <w:rPr>
          <w:rFonts w:eastAsia="Times New Roman"/>
          <w:color w:val="auto"/>
          <w:sz w:val="20"/>
          <w:szCs w:val="20"/>
          <w:lang w:bidi="ar-SA"/>
        </w:rPr>
        <w:t>dceřiné společnosti subjektu</w:t>
      </w:r>
    </w:p>
    <w:p w14:paraId="1E5C4D6F" w14:textId="41199D4A" w:rsidR="00C46C7A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negativní události (insolvence, exekuce, likvidace, úpadek)</w:t>
      </w:r>
    </w:p>
    <w:p w14:paraId="0EB3F4A1" w14:textId="3158EA26" w:rsidR="00097988" w:rsidRDefault="00097988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>
        <w:rPr>
          <w:rFonts w:eastAsia="Times New Roman"/>
          <w:color w:val="auto"/>
          <w:sz w:val="20"/>
          <w:szCs w:val="20"/>
          <w:lang w:bidi="ar-SA"/>
        </w:rPr>
        <w:t>veřejné zakázky</w:t>
      </w:r>
    </w:p>
    <w:p w14:paraId="3B1B912A" w14:textId="0022349F" w:rsidR="00097988" w:rsidRPr="007800BD" w:rsidRDefault="00097988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>
        <w:rPr>
          <w:rFonts w:eastAsia="Times New Roman"/>
          <w:color w:val="auto"/>
          <w:sz w:val="20"/>
          <w:szCs w:val="20"/>
          <w:lang w:bidi="ar-SA"/>
        </w:rPr>
        <w:t>dotace</w:t>
      </w:r>
    </w:p>
    <w:p w14:paraId="56134CC7" w14:textId="77777777" w:rsidR="00C46C7A" w:rsidRPr="007800BD" w:rsidRDefault="00C46C7A" w:rsidP="00C46C7A">
      <w:pPr>
        <w:pStyle w:val="Zkladntext5"/>
        <w:shd w:val="clear" w:color="auto" w:fill="auto"/>
        <w:spacing w:before="0" w:after="0" w:line="276" w:lineRule="auto"/>
        <w:ind w:firstLine="0"/>
        <w:jc w:val="both"/>
        <w:rPr>
          <w:sz w:val="20"/>
          <w:szCs w:val="20"/>
        </w:rPr>
      </w:pPr>
    </w:p>
    <w:p w14:paraId="3D7543A3" w14:textId="77777777" w:rsidR="00C46C7A" w:rsidRPr="007800BD" w:rsidRDefault="00C46C7A" w:rsidP="00595057">
      <w:pPr>
        <w:pStyle w:val="Zkladntext5"/>
        <w:shd w:val="clear" w:color="auto" w:fill="auto"/>
        <w:spacing w:before="0" w:after="0" w:line="276" w:lineRule="auto"/>
        <w:ind w:firstLine="0"/>
        <w:jc w:val="both"/>
        <w:rPr>
          <w:sz w:val="20"/>
          <w:szCs w:val="20"/>
          <w:u w:val="single"/>
        </w:rPr>
      </w:pPr>
      <w:r w:rsidRPr="007800BD">
        <w:rPr>
          <w:sz w:val="20"/>
          <w:szCs w:val="20"/>
          <w:u w:val="single"/>
        </w:rPr>
        <w:t>FUNKČNÍ POŽADAVKY</w:t>
      </w:r>
    </w:p>
    <w:p w14:paraId="56B099C8" w14:textId="77777777" w:rsidR="00C46C7A" w:rsidRPr="007800BD" w:rsidRDefault="00C46C7A" w:rsidP="00C46C7A">
      <w:pPr>
        <w:pStyle w:val="Zkladntext5"/>
        <w:shd w:val="clear" w:color="auto" w:fill="auto"/>
        <w:spacing w:before="0" w:after="0" w:line="276" w:lineRule="auto"/>
        <w:ind w:firstLine="0"/>
        <w:jc w:val="both"/>
        <w:rPr>
          <w:sz w:val="20"/>
          <w:szCs w:val="20"/>
        </w:rPr>
      </w:pPr>
    </w:p>
    <w:p w14:paraId="50087821" w14:textId="5956541E" w:rsidR="00C46C7A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vyhledávání nebo filtrování na základě nahrání vlastního seznamu subjektů do funkcí databáze</w:t>
      </w:r>
    </w:p>
    <w:p w14:paraId="5FE5DD8F" w14:textId="21B2065F" w:rsidR="00DD03F1" w:rsidRDefault="00DD03F1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>
        <w:rPr>
          <w:rFonts w:eastAsia="Times New Roman"/>
          <w:color w:val="auto"/>
          <w:sz w:val="20"/>
          <w:szCs w:val="20"/>
          <w:lang w:bidi="ar-SA"/>
        </w:rPr>
        <w:lastRenderedPageBreak/>
        <w:t>vyhledávání podle zadaných parametrů v tomto minimálním rozsahu: IČ/DIČ, obchodní jméno / jméno příjmení</w:t>
      </w:r>
    </w:p>
    <w:p w14:paraId="45AB2721" w14:textId="6D409AC0" w:rsidR="00DD03F1" w:rsidRPr="007800BD" w:rsidRDefault="00DD03F1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>
        <w:rPr>
          <w:rFonts w:eastAsia="Times New Roman"/>
          <w:color w:val="auto"/>
          <w:sz w:val="20"/>
          <w:szCs w:val="20"/>
          <w:lang w:bidi="ar-SA"/>
        </w:rPr>
        <w:t>vyhledávání subjektů podle historických názvů a jmen</w:t>
      </w:r>
    </w:p>
    <w:p w14:paraId="6FF56818" w14:textId="240C7DB8" w:rsidR="00C46C7A" w:rsidRPr="007800BD" w:rsidRDefault="00C46C7A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grafické znázornění zejména obchodních, majetkových a personálních vazeb s historií nejméně 5 let zpětně</w:t>
      </w:r>
      <w:r w:rsidR="00DD03F1">
        <w:rPr>
          <w:rFonts w:eastAsia="Times New Roman"/>
          <w:color w:val="auto"/>
          <w:sz w:val="20"/>
          <w:szCs w:val="20"/>
          <w:lang w:bidi="ar-SA"/>
        </w:rPr>
        <w:t xml:space="preserve"> až 4 úrovňového zanoření směrem k subjektu a od subjektu</w:t>
      </w:r>
    </w:p>
    <w:p w14:paraId="34A76651" w14:textId="4EBBD569" w:rsidR="00C46C7A" w:rsidRPr="007800BD" w:rsidRDefault="00CA2238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>
        <w:rPr>
          <w:rFonts w:eastAsia="Times New Roman"/>
          <w:color w:val="auto"/>
          <w:sz w:val="20"/>
          <w:szCs w:val="20"/>
          <w:lang w:bidi="ar-SA"/>
        </w:rPr>
        <w:t>stanovení kategorie – subjektu v souladu s doporučením Komise č. 2003/361/ES – definice mikropodniků, malých a středních podniků</w:t>
      </w:r>
    </w:p>
    <w:p w14:paraId="150D062C" w14:textId="5F2B9349" w:rsidR="00C46C7A" w:rsidRPr="007800BD" w:rsidRDefault="00D533D3" w:rsidP="00147861">
      <w:pPr>
        <w:pStyle w:val="Zkladntext5"/>
        <w:numPr>
          <w:ilvl w:val="0"/>
          <w:numId w:val="5"/>
        </w:numPr>
        <w:shd w:val="clear" w:color="auto" w:fill="auto"/>
        <w:spacing w:before="0" w:after="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>
        <w:rPr>
          <w:rFonts w:eastAsia="Times New Roman"/>
          <w:color w:val="auto"/>
          <w:sz w:val="20"/>
          <w:szCs w:val="20"/>
          <w:lang w:bidi="ar-SA"/>
        </w:rPr>
        <w:t xml:space="preserve">hromadné </w:t>
      </w:r>
      <w:r w:rsidR="00C46C7A" w:rsidRPr="007800BD">
        <w:rPr>
          <w:rFonts w:eastAsia="Times New Roman"/>
          <w:color w:val="auto"/>
          <w:sz w:val="20"/>
          <w:szCs w:val="20"/>
          <w:lang w:bidi="ar-SA"/>
        </w:rPr>
        <w:t>exporty dat do MS Excel</w:t>
      </w:r>
    </w:p>
    <w:p w14:paraId="2FB28A2C" w14:textId="77777777" w:rsidR="00C46C7A" w:rsidRPr="007800BD" w:rsidRDefault="00C46C7A" w:rsidP="00470E3C">
      <w:pPr>
        <w:pStyle w:val="Zkladntext5"/>
        <w:numPr>
          <w:ilvl w:val="0"/>
          <w:numId w:val="5"/>
        </w:numPr>
        <w:shd w:val="clear" w:color="auto" w:fill="auto"/>
        <w:spacing w:before="0" w:after="120" w:line="240" w:lineRule="auto"/>
        <w:ind w:left="1208" w:hanging="357"/>
        <w:jc w:val="both"/>
        <w:rPr>
          <w:rFonts w:eastAsia="Times New Roman"/>
          <w:color w:val="auto"/>
          <w:sz w:val="20"/>
          <w:szCs w:val="20"/>
          <w:lang w:bidi="ar-SA"/>
        </w:rPr>
      </w:pPr>
      <w:r w:rsidRPr="007800BD">
        <w:rPr>
          <w:rFonts w:eastAsia="Times New Roman"/>
          <w:color w:val="auto"/>
          <w:sz w:val="20"/>
          <w:szCs w:val="20"/>
          <w:lang w:bidi="ar-SA"/>
        </w:rPr>
        <w:t>sledování změn u vlastního seznamu subjektů</w:t>
      </w:r>
    </w:p>
    <w:p w14:paraId="7FD68C51" w14:textId="4C7BB71B" w:rsidR="00BF1C9E" w:rsidRPr="007800BD" w:rsidRDefault="00BF1C9E" w:rsidP="00147861">
      <w:pPr>
        <w:pStyle w:val="Zkladntext2"/>
        <w:numPr>
          <w:ilvl w:val="0"/>
          <w:numId w:val="7"/>
        </w:numPr>
        <w:spacing w:after="240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 xml:space="preserve">Tato veřejná zakázka je součástí realizace projektu Smart Akcelerátor 3, registrační číslo projektu CZ.02.01.02/00/22_009/0004182, spolufinancovaného Evropskou unií.“. </w:t>
      </w:r>
    </w:p>
    <w:p w14:paraId="412C540F" w14:textId="5CA1A7B4" w:rsidR="006C7731" w:rsidRPr="007800BD" w:rsidRDefault="006C7731" w:rsidP="006C7731">
      <w:pPr>
        <w:pStyle w:val="Zkladntext2"/>
        <w:spacing w:after="240"/>
        <w:ind w:left="680"/>
        <w:rPr>
          <w:rFonts w:ascii="Arial" w:hAnsi="Arial" w:cs="Arial"/>
          <w:sz w:val="20"/>
        </w:rPr>
      </w:pPr>
    </w:p>
    <w:p w14:paraId="0E4A2CC8" w14:textId="43CEA11B" w:rsidR="006C7731" w:rsidRPr="007800BD" w:rsidRDefault="00B205D9" w:rsidP="008D6498">
      <w:pPr>
        <w:pStyle w:val="BodyText21"/>
        <w:widowControl/>
        <w:numPr>
          <w:ilvl w:val="0"/>
          <w:numId w:val="11"/>
        </w:numPr>
        <w:spacing w:after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Termín</w:t>
      </w:r>
      <w:r w:rsidR="00AB1CF9">
        <w:rPr>
          <w:rFonts w:ascii="Arial" w:hAnsi="Arial" w:cs="Arial"/>
          <w:b/>
          <w:sz w:val="20"/>
        </w:rPr>
        <w:t xml:space="preserve"> a místo</w:t>
      </w:r>
      <w:r>
        <w:rPr>
          <w:rFonts w:ascii="Arial" w:hAnsi="Arial" w:cs="Arial"/>
          <w:b/>
          <w:sz w:val="20"/>
        </w:rPr>
        <w:t xml:space="preserve"> plnění</w:t>
      </w:r>
      <w:r w:rsidR="006C7731" w:rsidRPr="007800BD">
        <w:rPr>
          <w:rFonts w:ascii="Arial" w:hAnsi="Arial" w:cs="Arial"/>
          <w:b/>
          <w:sz w:val="20"/>
        </w:rPr>
        <w:t xml:space="preserve"> </w:t>
      </w:r>
    </w:p>
    <w:p w14:paraId="1E236E68" w14:textId="68E37D79" w:rsidR="006C7731" w:rsidRDefault="00964D62" w:rsidP="00147861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94515E">
        <w:rPr>
          <w:rFonts w:cs="Arial"/>
          <w:sz w:val="20"/>
          <w:szCs w:val="20"/>
        </w:rPr>
        <w:t>Poskytovatel</w:t>
      </w:r>
      <w:r w:rsidR="006C7731" w:rsidRPr="007800BD">
        <w:rPr>
          <w:rFonts w:cs="Arial"/>
          <w:sz w:val="20"/>
          <w:szCs w:val="20"/>
        </w:rPr>
        <w:t xml:space="preserve"> je povinen </w:t>
      </w:r>
      <w:r w:rsidRPr="007800BD">
        <w:rPr>
          <w:rFonts w:cs="Arial"/>
          <w:sz w:val="20"/>
          <w:szCs w:val="20"/>
        </w:rPr>
        <w:t xml:space="preserve">poskytnout licence </w:t>
      </w:r>
      <w:r w:rsidR="00B205D9">
        <w:rPr>
          <w:rFonts w:cs="Arial"/>
          <w:sz w:val="20"/>
          <w:szCs w:val="20"/>
        </w:rPr>
        <w:t xml:space="preserve">a umožnit přístup do Databáze a poskytovat technickou podporu </w:t>
      </w:r>
      <w:r w:rsidR="00B205D9" w:rsidRPr="007800BD">
        <w:rPr>
          <w:rFonts w:cs="Arial"/>
          <w:sz w:val="20"/>
          <w:szCs w:val="20"/>
        </w:rPr>
        <w:t xml:space="preserve">od 1. </w:t>
      </w:r>
      <w:r w:rsidR="00B76633">
        <w:rPr>
          <w:rFonts w:cs="Arial"/>
          <w:sz w:val="20"/>
          <w:szCs w:val="20"/>
        </w:rPr>
        <w:t>6</w:t>
      </w:r>
      <w:r w:rsidR="00B205D9" w:rsidRPr="007800BD">
        <w:rPr>
          <w:rFonts w:cs="Arial"/>
          <w:sz w:val="20"/>
          <w:szCs w:val="20"/>
        </w:rPr>
        <w:t>. 2023 do 31. 12. 2026 (4</w:t>
      </w:r>
      <w:r w:rsidR="00B76633">
        <w:rPr>
          <w:rFonts w:cs="Arial"/>
          <w:sz w:val="20"/>
          <w:szCs w:val="20"/>
        </w:rPr>
        <w:t>3</w:t>
      </w:r>
      <w:r w:rsidR="00B205D9" w:rsidRPr="007800BD">
        <w:rPr>
          <w:rFonts w:cs="Arial"/>
          <w:sz w:val="20"/>
          <w:szCs w:val="20"/>
        </w:rPr>
        <w:t xml:space="preserve"> měsíců)</w:t>
      </w:r>
      <w:r w:rsidR="006C7731" w:rsidRPr="007800BD">
        <w:rPr>
          <w:rFonts w:cs="Arial"/>
          <w:sz w:val="20"/>
          <w:szCs w:val="20"/>
        </w:rPr>
        <w:t xml:space="preserve">. </w:t>
      </w:r>
    </w:p>
    <w:p w14:paraId="503413D9" w14:textId="32CB89BA" w:rsidR="00BF1C9E" w:rsidRDefault="00AB1CF9" w:rsidP="00AB1CF9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AB1CF9">
        <w:rPr>
          <w:rFonts w:cs="Arial"/>
          <w:sz w:val="20"/>
          <w:szCs w:val="20"/>
        </w:rPr>
        <w:t>Místem plnění je sídlo objednatele</w:t>
      </w:r>
      <w:r w:rsidR="00470E3C">
        <w:rPr>
          <w:rFonts w:cs="Arial"/>
          <w:sz w:val="20"/>
          <w:szCs w:val="20"/>
        </w:rPr>
        <w:t>.</w:t>
      </w:r>
    </w:p>
    <w:p w14:paraId="456F715F" w14:textId="77777777" w:rsidR="00470E3C" w:rsidRPr="00AB1CF9" w:rsidRDefault="00470E3C" w:rsidP="00470E3C">
      <w:pPr>
        <w:pStyle w:val="slovn2rove"/>
        <w:numPr>
          <w:ilvl w:val="0"/>
          <w:numId w:val="0"/>
        </w:numPr>
        <w:ind w:left="567"/>
        <w:rPr>
          <w:rFonts w:cs="Arial"/>
          <w:sz w:val="20"/>
          <w:szCs w:val="20"/>
        </w:rPr>
      </w:pPr>
    </w:p>
    <w:p w14:paraId="5CBDD63A" w14:textId="77777777" w:rsidR="00470E3C" w:rsidRPr="00E85B2E" w:rsidRDefault="00470E3C" w:rsidP="00470E3C">
      <w:pPr>
        <w:pStyle w:val="BodyText21"/>
        <w:widowControl/>
        <w:numPr>
          <w:ilvl w:val="0"/>
          <w:numId w:val="11"/>
        </w:num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57709757" w14:textId="6F6FF1EB" w:rsidR="00012172" w:rsidRPr="007800BD" w:rsidRDefault="009A34E3" w:rsidP="00BF1C9E">
      <w:pPr>
        <w:tabs>
          <w:tab w:val="left" w:pos="0"/>
        </w:tabs>
        <w:spacing w:before="240" w:after="120"/>
        <w:ind w:left="567" w:hanging="567"/>
        <w:jc w:val="both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3</w:t>
      </w:r>
      <w:r w:rsidR="00012172" w:rsidRPr="007800BD">
        <w:rPr>
          <w:rFonts w:ascii="Arial" w:hAnsi="Arial" w:cs="Arial"/>
          <w:sz w:val="20"/>
        </w:rPr>
        <w:t>.1</w:t>
      </w:r>
      <w:r w:rsidR="00012172" w:rsidRPr="007800BD">
        <w:rPr>
          <w:rFonts w:ascii="Arial" w:hAnsi="Arial" w:cs="Arial"/>
          <w:sz w:val="20"/>
        </w:rPr>
        <w:tab/>
      </w:r>
      <w:r w:rsidR="00470E3C">
        <w:rPr>
          <w:rFonts w:ascii="Arial" w:hAnsi="Arial" w:cs="Arial"/>
          <w:sz w:val="20"/>
        </w:rPr>
        <w:t>Cena za Službu dle čl. I. smlouvy činí</w:t>
      </w:r>
      <w:r w:rsidR="00012172" w:rsidRPr="007800BD">
        <w:rPr>
          <w:rFonts w:ascii="Arial" w:hAnsi="Arial" w:cs="Arial"/>
          <w:sz w:val="20"/>
        </w:rPr>
        <w:t>:</w:t>
      </w:r>
    </w:p>
    <w:p w14:paraId="156ABF32" w14:textId="3EB083BC" w:rsidR="00012172" w:rsidRPr="00A16A72" w:rsidRDefault="00012172" w:rsidP="00012172">
      <w:pPr>
        <w:ind w:left="284" w:firstLine="284"/>
        <w:jc w:val="both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 xml:space="preserve">cena bez DPH: </w:t>
      </w:r>
      <w:r w:rsidRPr="007800BD">
        <w:rPr>
          <w:rFonts w:ascii="Arial" w:hAnsi="Arial" w:cs="Arial"/>
          <w:sz w:val="20"/>
        </w:rPr>
        <w:tab/>
      </w:r>
      <w:r w:rsidRPr="007800BD">
        <w:rPr>
          <w:rFonts w:ascii="Arial" w:hAnsi="Arial" w:cs="Arial"/>
          <w:sz w:val="20"/>
        </w:rPr>
        <w:tab/>
      </w:r>
      <w:r w:rsidRPr="007800BD">
        <w:rPr>
          <w:rFonts w:ascii="Arial" w:hAnsi="Arial" w:cs="Arial"/>
          <w:sz w:val="20"/>
        </w:rPr>
        <w:tab/>
      </w:r>
      <w:r w:rsidRPr="007800BD">
        <w:rPr>
          <w:rFonts w:ascii="Arial" w:hAnsi="Arial" w:cs="Arial"/>
          <w:sz w:val="20"/>
        </w:rPr>
        <w:tab/>
      </w:r>
      <w:r w:rsidRPr="007800BD">
        <w:rPr>
          <w:rFonts w:ascii="Arial" w:hAnsi="Arial" w:cs="Arial"/>
          <w:sz w:val="20"/>
        </w:rPr>
        <w:tab/>
      </w:r>
      <w:r w:rsidR="00A16A72" w:rsidRPr="00A16A72">
        <w:rPr>
          <w:rFonts w:ascii="Arial" w:hAnsi="Arial" w:cs="Arial"/>
          <w:sz w:val="20"/>
        </w:rPr>
        <w:t xml:space="preserve">683 700 </w:t>
      </w:r>
      <w:r w:rsidRPr="00A16A72">
        <w:rPr>
          <w:rFonts w:ascii="Arial" w:hAnsi="Arial" w:cs="Arial"/>
          <w:sz w:val="20"/>
        </w:rPr>
        <w:t>Kč</w:t>
      </w:r>
    </w:p>
    <w:p w14:paraId="3B35ABCB" w14:textId="1533B6E1" w:rsidR="00012172" w:rsidRPr="00A16A72" w:rsidRDefault="00012172" w:rsidP="00012172">
      <w:pPr>
        <w:ind w:firstLine="568"/>
        <w:jc w:val="both"/>
        <w:rPr>
          <w:rFonts w:ascii="Arial" w:hAnsi="Arial" w:cs="Arial"/>
          <w:sz w:val="20"/>
        </w:rPr>
      </w:pPr>
      <w:r w:rsidRPr="00A16A72">
        <w:rPr>
          <w:rFonts w:ascii="Arial" w:hAnsi="Arial" w:cs="Arial"/>
          <w:sz w:val="20"/>
        </w:rPr>
        <w:t xml:space="preserve">DPH: </w:t>
      </w:r>
      <w:r w:rsidRPr="00A16A72">
        <w:rPr>
          <w:rFonts w:ascii="Arial" w:hAnsi="Arial" w:cs="Arial"/>
          <w:sz w:val="20"/>
        </w:rPr>
        <w:tab/>
      </w:r>
      <w:r w:rsidRPr="00A16A72">
        <w:rPr>
          <w:rFonts w:ascii="Arial" w:hAnsi="Arial" w:cs="Arial"/>
          <w:sz w:val="20"/>
        </w:rPr>
        <w:tab/>
      </w:r>
      <w:r w:rsidRPr="00A16A72">
        <w:rPr>
          <w:rFonts w:ascii="Arial" w:hAnsi="Arial" w:cs="Arial"/>
          <w:sz w:val="20"/>
        </w:rPr>
        <w:tab/>
      </w:r>
      <w:r w:rsidRPr="00A16A72">
        <w:rPr>
          <w:rFonts w:ascii="Arial" w:hAnsi="Arial" w:cs="Arial"/>
          <w:sz w:val="20"/>
        </w:rPr>
        <w:tab/>
        <w:t xml:space="preserve">             </w:t>
      </w:r>
      <w:r w:rsidRPr="00A16A72">
        <w:rPr>
          <w:rFonts w:ascii="Arial" w:hAnsi="Arial" w:cs="Arial"/>
          <w:sz w:val="20"/>
        </w:rPr>
        <w:tab/>
      </w:r>
      <w:r w:rsidR="00A16A72" w:rsidRPr="00A16A72">
        <w:rPr>
          <w:rFonts w:ascii="Arial" w:hAnsi="Arial" w:cs="Arial"/>
          <w:sz w:val="20"/>
        </w:rPr>
        <w:t xml:space="preserve">143 577 </w:t>
      </w:r>
      <w:r w:rsidRPr="00A16A72">
        <w:rPr>
          <w:rFonts w:ascii="Arial" w:hAnsi="Arial" w:cs="Arial"/>
          <w:sz w:val="20"/>
        </w:rPr>
        <w:t>Kč</w:t>
      </w:r>
    </w:p>
    <w:p w14:paraId="150C614B" w14:textId="77777777" w:rsidR="00012172" w:rsidRPr="00A16A72" w:rsidRDefault="00012172" w:rsidP="00012172">
      <w:pPr>
        <w:ind w:firstLine="568"/>
        <w:jc w:val="both"/>
        <w:rPr>
          <w:rFonts w:ascii="Arial" w:hAnsi="Arial" w:cs="Arial"/>
          <w:sz w:val="20"/>
        </w:rPr>
      </w:pPr>
    </w:p>
    <w:p w14:paraId="16FD25DB" w14:textId="0DA20512" w:rsidR="00012172" w:rsidRPr="007800BD" w:rsidRDefault="00012172" w:rsidP="00012172">
      <w:pPr>
        <w:spacing w:after="120"/>
        <w:ind w:firstLine="568"/>
        <w:jc w:val="both"/>
        <w:rPr>
          <w:rFonts w:ascii="Arial" w:hAnsi="Arial" w:cs="Arial"/>
          <w:b/>
          <w:sz w:val="20"/>
          <w:u w:val="single"/>
        </w:rPr>
      </w:pPr>
      <w:r w:rsidRPr="00A16A72">
        <w:rPr>
          <w:rFonts w:ascii="Arial" w:hAnsi="Arial" w:cs="Arial"/>
          <w:b/>
          <w:sz w:val="20"/>
          <w:u w:val="single"/>
        </w:rPr>
        <w:t xml:space="preserve">Cena celkem včetně DPH:  </w:t>
      </w:r>
      <w:r w:rsidRPr="00A16A72">
        <w:rPr>
          <w:rFonts w:ascii="Arial" w:hAnsi="Arial" w:cs="Arial"/>
          <w:b/>
          <w:sz w:val="20"/>
          <w:u w:val="single"/>
        </w:rPr>
        <w:tab/>
      </w:r>
      <w:r w:rsidRPr="00A16A72">
        <w:rPr>
          <w:rFonts w:ascii="Arial" w:hAnsi="Arial" w:cs="Arial"/>
          <w:b/>
          <w:sz w:val="20"/>
          <w:u w:val="single"/>
        </w:rPr>
        <w:tab/>
      </w:r>
      <w:r w:rsidRPr="00A16A72">
        <w:rPr>
          <w:rFonts w:ascii="Arial" w:hAnsi="Arial" w:cs="Arial"/>
          <w:b/>
          <w:sz w:val="20"/>
          <w:u w:val="single"/>
        </w:rPr>
        <w:tab/>
      </w:r>
      <w:r w:rsidR="00A16A72" w:rsidRPr="00A16A72">
        <w:rPr>
          <w:rFonts w:ascii="Arial" w:hAnsi="Arial" w:cs="Arial"/>
          <w:b/>
          <w:sz w:val="20"/>
          <w:u w:val="single"/>
        </w:rPr>
        <w:t xml:space="preserve">827 277 </w:t>
      </w:r>
      <w:r w:rsidRPr="00A16A72">
        <w:rPr>
          <w:rFonts w:ascii="Arial" w:hAnsi="Arial" w:cs="Arial"/>
          <w:b/>
          <w:sz w:val="20"/>
          <w:u w:val="single"/>
        </w:rPr>
        <w:t>Kč</w:t>
      </w:r>
    </w:p>
    <w:p w14:paraId="08A21176" w14:textId="142E2F01" w:rsidR="00012172" w:rsidRPr="007800BD" w:rsidRDefault="00012172" w:rsidP="00012172">
      <w:pPr>
        <w:spacing w:after="120"/>
        <w:ind w:left="284" w:firstLine="284"/>
        <w:jc w:val="both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(slovy</w:t>
      </w:r>
      <w:r w:rsidR="00A16A72">
        <w:rPr>
          <w:rFonts w:ascii="Arial" w:hAnsi="Arial" w:cs="Arial"/>
          <w:sz w:val="20"/>
        </w:rPr>
        <w:t>: osm set dvacet sedm tisíc dvě stě sedmdesát sedm</w:t>
      </w:r>
      <w:r w:rsidRPr="007800BD">
        <w:rPr>
          <w:rFonts w:ascii="Arial" w:hAnsi="Arial" w:cs="Arial"/>
          <w:sz w:val="20"/>
        </w:rPr>
        <w:t xml:space="preserve"> korun českých)</w:t>
      </w:r>
    </w:p>
    <w:p w14:paraId="62017549" w14:textId="36A60760" w:rsidR="00BF1C9E" w:rsidRPr="007800BD" w:rsidRDefault="004F0160" w:rsidP="00012172">
      <w:pPr>
        <w:spacing w:after="120"/>
        <w:ind w:left="284" w:firstLine="284"/>
        <w:jc w:val="both"/>
        <w:rPr>
          <w:rFonts w:ascii="Arial" w:hAnsi="Arial" w:cs="Arial"/>
          <w:sz w:val="20"/>
        </w:rPr>
      </w:pPr>
      <w:r w:rsidRPr="004F0160">
        <w:rPr>
          <w:rFonts w:ascii="Arial" w:hAnsi="Arial" w:cs="Arial"/>
          <w:sz w:val="20"/>
        </w:rPr>
        <w:t>Cena je blíže specifikována v příloze č. 1 smlouvy.</w:t>
      </w:r>
    </w:p>
    <w:p w14:paraId="505B2909" w14:textId="599C1548" w:rsidR="00012172" w:rsidRPr="007800BD" w:rsidRDefault="009A34E3" w:rsidP="00012172">
      <w:pPr>
        <w:pStyle w:val="Zkladntextodsazen"/>
        <w:spacing w:after="120"/>
        <w:ind w:left="567" w:hanging="567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3</w:t>
      </w:r>
      <w:r w:rsidR="00012172" w:rsidRPr="007800BD">
        <w:rPr>
          <w:rFonts w:ascii="Arial" w:hAnsi="Arial" w:cs="Arial"/>
          <w:sz w:val="20"/>
        </w:rPr>
        <w:t>.2</w:t>
      </w:r>
      <w:r w:rsidR="00012172" w:rsidRPr="007800BD">
        <w:rPr>
          <w:rFonts w:ascii="Arial" w:hAnsi="Arial" w:cs="Arial"/>
          <w:sz w:val="20"/>
        </w:rPr>
        <w:tab/>
        <w:t xml:space="preserve">V ceně jsou zahrnuty veškeré náklady </w:t>
      </w:r>
      <w:r w:rsidR="00777C3E">
        <w:rPr>
          <w:rFonts w:ascii="Arial" w:hAnsi="Arial" w:cs="Arial"/>
          <w:sz w:val="20"/>
        </w:rPr>
        <w:t>poskytovatele</w:t>
      </w:r>
      <w:r w:rsidR="00012172" w:rsidRPr="007800BD">
        <w:rPr>
          <w:rFonts w:ascii="Arial" w:hAnsi="Arial" w:cs="Arial"/>
          <w:sz w:val="20"/>
        </w:rPr>
        <w:t>, které při plnění dle této smlouvy vynaloží, včetně započtení veškerých poplatků, které v souvislosti se zajištěním předmětu plnění vynaloží a rezerv na úhradu nepředvídatelných nákladů vyplývajících z</w:t>
      </w:r>
      <w:r w:rsidR="00CE39A5">
        <w:rPr>
          <w:rFonts w:ascii="Arial" w:hAnsi="Arial" w:cs="Arial"/>
          <w:sz w:val="20"/>
        </w:rPr>
        <w:t> </w:t>
      </w:r>
      <w:r w:rsidR="00012172" w:rsidRPr="007800BD">
        <w:rPr>
          <w:rFonts w:ascii="Arial" w:hAnsi="Arial" w:cs="Arial"/>
          <w:sz w:val="20"/>
        </w:rPr>
        <w:t>rizik</w:t>
      </w:r>
      <w:r w:rsidR="00CE39A5">
        <w:rPr>
          <w:rFonts w:ascii="Arial" w:hAnsi="Arial" w:cs="Arial"/>
          <w:sz w:val="20"/>
        </w:rPr>
        <w:t xml:space="preserve"> </w:t>
      </w:r>
      <w:r w:rsidR="00012172" w:rsidRPr="007800BD">
        <w:rPr>
          <w:rFonts w:ascii="Arial" w:hAnsi="Arial" w:cs="Arial"/>
          <w:sz w:val="20"/>
        </w:rPr>
        <w:t xml:space="preserve">u </w:t>
      </w:r>
      <w:r w:rsidR="00CE39A5">
        <w:rPr>
          <w:rFonts w:ascii="Arial" w:hAnsi="Arial" w:cs="Arial"/>
          <w:sz w:val="20"/>
        </w:rPr>
        <w:t>služby</w:t>
      </w:r>
      <w:r w:rsidR="00012172" w:rsidRPr="007800BD">
        <w:rPr>
          <w:rFonts w:ascii="Arial" w:hAnsi="Arial" w:cs="Arial"/>
          <w:sz w:val="20"/>
        </w:rPr>
        <w:t xml:space="preserve"> tohoto charakteru obvyklých, pokud není smlouvou stanoveno jinak. Cena nebude předmětem zvýšení, pokud tato smlouva výslovně nestanoví jinak. </w:t>
      </w:r>
      <w:r w:rsidR="00777C3E">
        <w:rPr>
          <w:rFonts w:ascii="Arial" w:hAnsi="Arial" w:cs="Arial"/>
          <w:sz w:val="20"/>
        </w:rPr>
        <w:t>Poskytovatel</w:t>
      </w:r>
      <w:r w:rsidR="00012172" w:rsidRPr="007800BD">
        <w:rPr>
          <w:rFonts w:ascii="Arial" w:hAnsi="Arial" w:cs="Arial"/>
          <w:sz w:val="20"/>
        </w:rPr>
        <w:t xml:space="preserve"> prohlašuje, že všechny technické, finanční, věcné a ostatní podmínky </w:t>
      </w:r>
      <w:r w:rsidR="00CE39A5">
        <w:rPr>
          <w:rFonts w:ascii="Arial" w:hAnsi="Arial" w:cs="Arial"/>
          <w:sz w:val="20"/>
        </w:rPr>
        <w:t>služby</w:t>
      </w:r>
      <w:r w:rsidR="00012172" w:rsidRPr="007800BD">
        <w:rPr>
          <w:rFonts w:ascii="Arial" w:hAnsi="Arial" w:cs="Arial"/>
          <w:sz w:val="20"/>
        </w:rPr>
        <w:t xml:space="preserve"> zahrnul do kalkulace ceny. </w:t>
      </w:r>
    </w:p>
    <w:p w14:paraId="54421CAE" w14:textId="76B44FA5" w:rsidR="00012172" w:rsidRPr="007800BD" w:rsidRDefault="009A34E3" w:rsidP="00740B52">
      <w:pPr>
        <w:pStyle w:val="Zkladntext2"/>
        <w:spacing w:after="240"/>
        <w:ind w:left="567" w:hanging="567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3</w:t>
      </w:r>
      <w:r w:rsidR="00012172" w:rsidRPr="007800BD">
        <w:rPr>
          <w:rFonts w:ascii="Arial" w:hAnsi="Arial" w:cs="Arial"/>
          <w:sz w:val="20"/>
        </w:rPr>
        <w:t>.3</w:t>
      </w:r>
      <w:r w:rsidR="00012172" w:rsidRPr="007800BD">
        <w:rPr>
          <w:rFonts w:ascii="Arial" w:hAnsi="Arial" w:cs="Arial"/>
          <w:sz w:val="20"/>
        </w:rPr>
        <w:tab/>
        <w:t xml:space="preserve">Cena bude </w:t>
      </w:r>
      <w:r w:rsidR="00777C3E">
        <w:rPr>
          <w:rFonts w:ascii="Arial" w:hAnsi="Arial" w:cs="Arial"/>
          <w:sz w:val="20"/>
        </w:rPr>
        <w:t>objednatelem</w:t>
      </w:r>
      <w:r w:rsidR="00012172" w:rsidRPr="007800BD">
        <w:rPr>
          <w:rFonts w:ascii="Arial" w:hAnsi="Arial" w:cs="Arial"/>
          <w:sz w:val="20"/>
        </w:rPr>
        <w:t xml:space="preserve"> </w:t>
      </w:r>
      <w:r w:rsidR="00A21A53" w:rsidRPr="007800BD">
        <w:rPr>
          <w:rFonts w:ascii="Arial" w:hAnsi="Arial" w:cs="Arial"/>
          <w:sz w:val="20"/>
        </w:rPr>
        <w:t>p</w:t>
      </w:r>
      <w:r w:rsidR="00777C3E">
        <w:rPr>
          <w:rFonts w:ascii="Arial" w:hAnsi="Arial" w:cs="Arial"/>
          <w:sz w:val="20"/>
        </w:rPr>
        <w:t>oskytovateli</w:t>
      </w:r>
      <w:r w:rsidR="00012172" w:rsidRPr="007800BD">
        <w:rPr>
          <w:rFonts w:ascii="Arial" w:hAnsi="Arial" w:cs="Arial"/>
          <w:sz w:val="20"/>
        </w:rPr>
        <w:t xml:space="preserve"> hrazena </w:t>
      </w:r>
      <w:r w:rsidR="00F013EB" w:rsidRPr="007800BD">
        <w:rPr>
          <w:rFonts w:ascii="Arial" w:hAnsi="Arial" w:cs="Arial"/>
          <w:sz w:val="20"/>
        </w:rPr>
        <w:t>čty</w:t>
      </w:r>
      <w:r w:rsidR="00010B24" w:rsidRPr="007800BD">
        <w:rPr>
          <w:rFonts w:ascii="Arial" w:hAnsi="Arial" w:cs="Arial"/>
          <w:sz w:val="20"/>
        </w:rPr>
        <w:t>ř</w:t>
      </w:r>
      <w:r w:rsidR="00F013EB" w:rsidRPr="007800BD">
        <w:rPr>
          <w:rFonts w:ascii="Arial" w:hAnsi="Arial" w:cs="Arial"/>
          <w:sz w:val="20"/>
        </w:rPr>
        <w:t>mi</w:t>
      </w:r>
      <w:r w:rsidR="00012172" w:rsidRPr="007800BD">
        <w:rPr>
          <w:rFonts w:ascii="Arial" w:hAnsi="Arial" w:cs="Arial"/>
          <w:sz w:val="20"/>
        </w:rPr>
        <w:t xml:space="preserve"> platbami</w:t>
      </w:r>
      <w:r w:rsidR="00187514">
        <w:rPr>
          <w:rFonts w:ascii="Arial" w:hAnsi="Arial" w:cs="Arial"/>
          <w:sz w:val="20"/>
        </w:rPr>
        <w:t xml:space="preserve"> ve výši ceny Služby v každém kalendářním roce,</w:t>
      </w:r>
      <w:r w:rsidR="00012172" w:rsidRPr="007800BD">
        <w:rPr>
          <w:rFonts w:ascii="Arial" w:hAnsi="Arial" w:cs="Arial"/>
          <w:sz w:val="20"/>
        </w:rPr>
        <w:t xml:space="preserve"> na základě dílčích faktur vystavených </w:t>
      </w:r>
      <w:r w:rsidR="00777C3E">
        <w:rPr>
          <w:rFonts w:ascii="Arial" w:hAnsi="Arial" w:cs="Arial"/>
          <w:sz w:val="20"/>
        </w:rPr>
        <w:t>poskytovatelem</w:t>
      </w:r>
      <w:r w:rsidR="00012172" w:rsidRPr="007800BD">
        <w:rPr>
          <w:rFonts w:ascii="Arial" w:hAnsi="Arial" w:cs="Arial"/>
          <w:sz w:val="20"/>
        </w:rPr>
        <w:t xml:space="preserve"> a prokazatelně předaných </w:t>
      </w:r>
      <w:r w:rsidR="00777C3E">
        <w:rPr>
          <w:rFonts w:ascii="Arial" w:hAnsi="Arial" w:cs="Arial"/>
          <w:sz w:val="20"/>
        </w:rPr>
        <w:t>objednateli</w:t>
      </w:r>
      <w:r w:rsidR="00012172" w:rsidRPr="007800BD">
        <w:rPr>
          <w:rFonts w:ascii="Arial" w:hAnsi="Arial" w:cs="Arial"/>
          <w:sz w:val="20"/>
        </w:rPr>
        <w:t>.</w:t>
      </w:r>
      <w:r w:rsidR="00F03962" w:rsidRPr="007800BD">
        <w:rPr>
          <w:rFonts w:ascii="Arial" w:hAnsi="Arial" w:cs="Arial"/>
          <w:sz w:val="20"/>
        </w:rPr>
        <w:t xml:space="preserve"> </w:t>
      </w:r>
      <w:r w:rsidR="00187514">
        <w:rPr>
          <w:rFonts w:ascii="Arial" w:hAnsi="Arial" w:cs="Arial"/>
          <w:sz w:val="20"/>
        </w:rPr>
        <w:t xml:space="preserve">První faktura bude vystavena do 15 pracovních dní od zahájení Služby, další faktury pak vždy do 15 pracovních dní po začátku dalšího kalendářního roku. </w:t>
      </w:r>
    </w:p>
    <w:p w14:paraId="4F37AA9D" w14:textId="7451620E" w:rsidR="006671F4" w:rsidRPr="007800BD" w:rsidRDefault="009A34E3" w:rsidP="006671F4">
      <w:pPr>
        <w:pStyle w:val="Zkladntextodsazen"/>
        <w:spacing w:after="120"/>
        <w:ind w:left="567" w:hanging="567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3</w:t>
      </w:r>
      <w:r w:rsidR="00012172" w:rsidRPr="007800BD">
        <w:rPr>
          <w:rFonts w:ascii="Arial" w:hAnsi="Arial" w:cs="Arial"/>
          <w:sz w:val="20"/>
        </w:rPr>
        <w:t>.4</w:t>
      </w:r>
      <w:r w:rsidR="00012172" w:rsidRPr="007800BD">
        <w:rPr>
          <w:rFonts w:ascii="Arial" w:hAnsi="Arial" w:cs="Arial"/>
          <w:sz w:val="20"/>
        </w:rPr>
        <w:tab/>
        <w:t>Faktura dle tohoto článku smlouvy bude obsahovat náležitosti daňového dokladu stanovené zákonem č. 235/2004 Sb., o dani z přidané hodnoty, ve znění pozdějších předpisů</w:t>
      </w:r>
      <w:r w:rsidR="00187514">
        <w:rPr>
          <w:rFonts w:ascii="Arial" w:hAnsi="Arial" w:cs="Arial"/>
          <w:sz w:val="20"/>
        </w:rPr>
        <w:t xml:space="preserve"> (dále jen „ZDPH“)</w:t>
      </w:r>
      <w:r w:rsidR="00012172" w:rsidRPr="007800BD">
        <w:rPr>
          <w:rFonts w:ascii="Arial" w:hAnsi="Arial" w:cs="Arial"/>
          <w:sz w:val="20"/>
        </w:rPr>
        <w:t xml:space="preserve"> a zákonem č. 563/1991 Sb., o účetnictví, ve znění pozdějších předpisů. Splatnost faktury bude 21 dní ode dne doručení faktury </w:t>
      </w:r>
      <w:r w:rsidR="00A21A53" w:rsidRPr="007800BD">
        <w:rPr>
          <w:rFonts w:ascii="Arial" w:hAnsi="Arial" w:cs="Arial"/>
          <w:sz w:val="20"/>
        </w:rPr>
        <w:t>kupujícímu</w:t>
      </w:r>
      <w:r w:rsidR="00012172" w:rsidRPr="007800BD">
        <w:rPr>
          <w:rFonts w:ascii="Arial" w:hAnsi="Arial" w:cs="Arial"/>
          <w:sz w:val="20"/>
        </w:rPr>
        <w:t>.</w:t>
      </w:r>
      <w:r w:rsidR="006671F4" w:rsidRPr="007800BD">
        <w:rPr>
          <w:rFonts w:ascii="Arial" w:hAnsi="Arial" w:cs="Arial"/>
          <w:sz w:val="20"/>
        </w:rPr>
        <w:t xml:space="preserve"> </w:t>
      </w:r>
      <w:r w:rsidR="00187514">
        <w:rPr>
          <w:rFonts w:ascii="Arial" w:hAnsi="Arial" w:cs="Arial"/>
          <w:sz w:val="20"/>
        </w:rPr>
        <w:t xml:space="preserve">Faktura bude dále obsahovat </w:t>
      </w:r>
      <w:r w:rsidR="00187514" w:rsidRPr="007800BD">
        <w:rPr>
          <w:rFonts w:ascii="Arial" w:hAnsi="Arial" w:cs="Arial"/>
          <w:sz w:val="20"/>
        </w:rPr>
        <w:t>registrační číslo projektu CZ.02.01.02/00/22_009/0004182 v textu faktury</w:t>
      </w:r>
      <w:r w:rsidR="00187514">
        <w:rPr>
          <w:rFonts w:ascii="Arial" w:hAnsi="Arial" w:cs="Arial"/>
          <w:sz w:val="20"/>
        </w:rPr>
        <w:t>.</w:t>
      </w:r>
    </w:p>
    <w:p w14:paraId="7EBFC328" w14:textId="41E892DA" w:rsidR="00187514" w:rsidRDefault="009A34E3" w:rsidP="00012172">
      <w:pPr>
        <w:pStyle w:val="Zkladntextodsazen"/>
        <w:spacing w:after="120"/>
        <w:ind w:left="567" w:hanging="567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3</w:t>
      </w:r>
      <w:r w:rsidR="00012172" w:rsidRPr="007800BD">
        <w:rPr>
          <w:rFonts w:ascii="Arial" w:hAnsi="Arial" w:cs="Arial"/>
          <w:sz w:val="20"/>
        </w:rPr>
        <w:t>.</w:t>
      </w:r>
      <w:r w:rsidR="00E963BE" w:rsidRPr="007800BD">
        <w:rPr>
          <w:rFonts w:ascii="Arial" w:hAnsi="Arial" w:cs="Arial"/>
          <w:sz w:val="20"/>
        </w:rPr>
        <w:t>6</w:t>
      </w:r>
      <w:r w:rsidR="00012172" w:rsidRPr="007800BD">
        <w:rPr>
          <w:rFonts w:ascii="Arial" w:hAnsi="Arial" w:cs="Arial"/>
          <w:sz w:val="20"/>
        </w:rPr>
        <w:tab/>
        <w:t xml:space="preserve">Cena je považována za uhrazenou řádně a včas, pokud ke dni splatnosti ceny za provedení díla či jeho části budou peněžní prostředky odpovídající ceně za provedení díla odepsány z účtu </w:t>
      </w:r>
      <w:r w:rsidR="00B52BEF">
        <w:rPr>
          <w:rFonts w:ascii="Arial" w:hAnsi="Arial" w:cs="Arial"/>
          <w:sz w:val="20"/>
        </w:rPr>
        <w:t>objednatele</w:t>
      </w:r>
      <w:r w:rsidR="00012172" w:rsidRPr="007800BD">
        <w:rPr>
          <w:rFonts w:ascii="Arial" w:hAnsi="Arial" w:cs="Arial"/>
          <w:sz w:val="20"/>
        </w:rPr>
        <w:t xml:space="preserve"> ve prospěch účtu </w:t>
      </w:r>
      <w:r w:rsidR="00B52BEF">
        <w:rPr>
          <w:rFonts w:ascii="Arial" w:hAnsi="Arial" w:cs="Arial"/>
          <w:sz w:val="20"/>
        </w:rPr>
        <w:t>poskytovatele</w:t>
      </w:r>
      <w:r w:rsidR="00012172" w:rsidRPr="007800BD">
        <w:rPr>
          <w:rFonts w:ascii="Arial" w:hAnsi="Arial" w:cs="Arial"/>
          <w:sz w:val="20"/>
        </w:rPr>
        <w:t>.</w:t>
      </w:r>
    </w:p>
    <w:p w14:paraId="6396F98E" w14:textId="2B5EBF41" w:rsidR="00187514" w:rsidRDefault="00187514" w:rsidP="00187514">
      <w:pPr>
        <w:pStyle w:val="slovn2rove"/>
        <w:numPr>
          <w:ilvl w:val="0"/>
          <w:numId w:val="0"/>
        </w:numPr>
        <w:tabs>
          <w:tab w:val="clear" w:pos="567"/>
        </w:tabs>
        <w:ind w:left="567" w:hanging="567"/>
        <w:rPr>
          <w:rFonts w:cs="Arial"/>
          <w:sz w:val="20"/>
          <w:szCs w:val="20"/>
        </w:rPr>
      </w:pPr>
      <w:r w:rsidRPr="00187514">
        <w:rPr>
          <w:rFonts w:eastAsia="Times New Roman" w:cs="Arial"/>
          <w:snapToGrid/>
          <w:sz w:val="20"/>
          <w:szCs w:val="24"/>
        </w:rPr>
        <w:t>3.7</w:t>
      </w:r>
      <w:r w:rsidRPr="00187514">
        <w:rPr>
          <w:rFonts w:eastAsia="Times New Roman" w:cs="Arial"/>
          <w:snapToGrid/>
          <w:sz w:val="20"/>
          <w:szCs w:val="24"/>
        </w:rPr>
        <w:tab/>
        <w:t>Smluvní strany této smlouvy se dohodly, že dodavatel, coby poskytovatel zdanitelného plnění, je povinen bez zbytečného prodlení písemně informovat objednatele o tom, že se stal nespolehlivým plátcem ve smyslu ustanovení § 106a ZDPH.  Smluvní strany si dále společně ujednaly, že pokud objednatel v průběhu platnosti tohoto smluvního vztahu na základě informace od dodavatele či na základě vlastního šetření zjistí, že se dodavatel stal nespolehlivým plátcem ve smyslu § 106a ZDPH, souhlasí obě smluvní strany s tím, že objednatel uhradí za dodavatele daň z přidané hodnoty z takového</w:t>
      </w:r>
      <w:r w:rsidRPr="00023BCB">
        <w:rPr>
          <w:rFonts w:cs="Arial"/>
          <w:sz w:val="20"/>
          <w:szCs w:val="20"/>
        </w:rPr>
        <w:t xml:space="preserve"> zdanitelného plnění dobrovolně správci daně dle § 109a </w:t>
      </w:r>
      <w:r>
        <w:rPr>
          <w:rFonts w:cs="Arial"/>
          <w:sz w:val="20"/>
          <w:szCs w:val="20"/>
        </w:rPr>
        <w:t>ZDPH</w:t>
      </w:r>
      <w:r w:rsidRPr="00023BCB">
        <w:rPr>
          <w:rFonts w:cs="Arial"/>
          <w:sz w:val="20"/>
          <w:szCs w:val="20"/>
        </w:rPr>
        <w:t xml:space="preserve">. Zaplacení </w:t>
      </w:r>
      <w:r w:rsidRPr="00023BCB">
        <w:rPr>
          <w:rFonts w:cs="Arial"/>
          <w:sz w:val="20"/>
          <w:szCs w:val="20"/>
        </w:rPr>
        <w:lastRenderedPageBreak/>
        <w:t>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Dodavatel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ZDPH.</w:t>
      </w:r>
    </w:p>
    <w:p w14:paraId="6930A75F" w14:textId="0A91C52D" w:rsidR="007800BD" w:rsidRPr="007800BD" w:rsidRDefault="007800BD" w:rsidP="00012172">
      <w:pPr>
        <w:pStyle w:val="Zkladntextodsazen"/>
        <w:spacing w:after="120"/>
        <w:ind w:left="567" w:hanging="567"/>
        <w:rPr>
          <w:rFonts w:ascii="Arial" w:hAnsi="Arial" w:cs="Arial"/>
          <w:sz w:val="20"/>
        </w:rPr>
      </w:pPr>
    </w:p>
    <w:p w14:paraId="3DAF5141" w14:textId="77777777" w:rsidR="007800BD" w:rsidRPr="007800BD" w:rsidRDefault="007800BD" w:rsidP="007800BD">
      <w:pPr>
        <w:pStyle w:val="Odstavecseseznamem"/>
        <w:tabs>
          <w:tab w:val="left" w:pos="567"/>
        </w:tabs>
        <w:suppressAutoHyphens/>
        <w:spacing w:after="120"/>
        <w:ind w:left="567"/>
        <w:jc w:val="both"/>
        <w:rPr>
          <w:rFonts w:ascii="Arial" w:hAnsi="Arial" w:cs="Arial"/>
        </w:rPr>
      </w:pPr>
    </w:p>
    <w:p w14:paraId="62AD0B23" w14:textId="77777777" w:rsidR="000F6AE8" w:rsidRPr="00254504" w:rsidRDefault="000F6AE8" w:rsidP="000F6AE8">
      <w:pPr>
        <w:pStyle w:val="BodyText21"/>
        <w:widowControl/>
        <w:numPr>
          <w:ilvl w:val="0"/>
          <w:numId w:val="11"/>
        </w:numPr>
        <w:spacing w:after="120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239134B4" w14:textId="5A97F84E" w:rsidR="000F6AE8" w:rsidRDefault="000F6AE8" w:rsidP="000F6AE8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950B1A">
        <w:rPr>
          <w:rFonts w:ascii="Arial" w:hAnsi="Arial" w:cs="Arial"/>
        </w:rPr>
        <w:t>Smluvní strany se dohodly, že v případě prodlení poskytovatele s</w:t>
      </w:r>
      <w:r>
        <w:rPr>
          <w:rFonts w:ascii="Arial" w:hAnsi="Arial" w:cs="Arial"/>
        </w:rPr>
        <w:t> poskytováním Sužby či přerušení jejího poskytování</w:t>
      </w:r>
      <w:r w:rsidRPr="00950B1A">
        <w:rPr>
          <w:rFonts w:ascii="Arial" w:hAnsi="Arial" w:cs="Arial"/>
        </w:rPr>
        <w:t>, je objednatel vůči němu oprávněn uplatnit smluvní pokutu ve výši 0,</w:t>
      </w:r>
      <w:r>
        <w:rPr>
          <w:rFonts w:ascii="Arial" w:hAnsi="Arial" w:cs="Arial"/>
        </w:rPr>
        <w:t>05</w:t>
      </w:r>
      <w:r w:rsidRPr="00950B1A">
        <w:rPr>
          <w:rFonts w:ascii="Arial" w:hAnsi="Arial" w:cs="Arial"/>
        </w:rPr>
        <w:t> % z </w:t>
      </w:r>
      <w:r>
        <w:rPr>
          <w:rFonts w:ascii="Arial" w:hAnsi="Arial" w:cs="Arial"/>
        </w:rPr>
        <w:t>c</w:t>
      </w:r>
      <w:r w:rsidRPr="00950B1A">
        <w:rPr>
          <w:rFonts w:ascii="Arial" w:hAnsi="Arial" w:cs="Arial"/>
        </w:rPr>
        <w:t>eny dle čl. III. odst. 3.1 smlouvy včetně DPH, a to za každý i započatý den prodlení</w:t>
      </w:r>
      <w:r>
        <w:rPr>
          <w:rFonts w:ascii="Arial" w:hAnsi="Arial" w:cs="Arial"/>
        </w:rPr>
        <w:t xml:space="preserve"> či přerušení.</w:t>
      </w:r>
      <w:r w:rsidRPr="00950B1A">
        <w:rPr>
          <w:rFonts w:ascii="Arial" w:hAnsi="Arial" w:cs="Arial"/>
        </w:rPr>
        <w:t xml:space="preserve"> </w:t>
      </w:r>
    </w:p>
    <w:p w14:paraId="149FA1F4" w14:textId="13C9251D" w:rsidR="000F6AE8" w:rsidRPr="00FC773A" w:rsidRDefault="000F6AE8" w:rsidP="000F6AE8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že v případě kdy </w:t>
      </w:r>
      <w:r>
        <w:rPr>
          <w:rFonts w:ascii="Arial" w:hAnsi="Arial" w:cs="Arial"/>
        </w:rPr>
        <w:t>objednatel</w:t>
      </w:r>
      <w:r w:rsidRPr="00254504">
        <w:rPr>
          <w:rFonts w:ascii="Arial" w:hAnsi="Arial" w:cs="Arial"/>
        </w:rPr>
        <w:t xml:space="preserve"> neuhradí bez zjevného důvodu </w:t>
      </w:r>
      <w:r>
        <w:rPr>
          <w:rFonts w:ascii="Arial" w:hAnsi="Arial" w:cs="Arial"/>
        </w:rPr>
        <w:t>cenu plnění</w:t>
      </w:r>
      <w:r w:rsidRPr="00254504">
        <w:rPr>
          <w:rFonts w:ascii="Arial" w:hAnsi="Arial" w:cs="Arial"/>
        </w:rPr>
        <w:t xml:space="preserve"> do data splatnosti, </w:t>
      </w:r>
      <w:r>
        <w:rPr>
          <w:rFonts w:ascii="Arial" w:hAnsi="Arial" w:cs="Arial"/>
        </w:rPr>
        <w:t>je</w:t>
      </w:r>
      <w:r w:rsidRPr="00254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poskytovatel</w:t>
      </w:r>
      <w:r w:rsidRPr="00254504">
        <w:rPr>
          <w:rFonts w:ascii="Arial" w:hAnsi="Arial" w:cs="Arial"/>
        </w:rPr>
        <w:t xml:space="preserve"> vůči </w:t>
      </w:r>
      <w:r>
        <w:rPr>
          <w:rFonts w:ascii="Arial" w:hAnsi="Arial" w:cs="Arial"/>
        </w:rPr>
        <w:t>němu</w:t>
      </w:r>
      <w:r w:rsidRPr="00254504">
        <w:rPr>
          <w:rFonts w:ascii="Arial" w:hAnsi="Arial" w:cs="Arial"/>
        </w:rPr>
        <w:t xml:space="preserve"> oprávněn uplatnit smluvní pokutu ve výši 0,</w:t>
      </w:r>
      <w:r>
        <w:rPr>
          <w:rFonts w:ascii="Arial" w:hAnsi="Arial" w:cs="Arial"/>
        </w:rPr>
        <w:t xml:space="preserve">05 </w:t>
      </w:r>
      <w:r w:rsidRPr="00254504">
        <w:rPr>
          <w:rFonts w:ascii="Arial" w:hAnsi="Arial" w:cs="Arial"/>
        </w:rPr>
        <w:t>% z</w:t>
      </w:r>
      <w:r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4B14C8D5" w14:textId="77777777" w:rsidR="000F6AE8" w:rsidRPr="00254504" w:rsidRDefault="000F6AE8" w:rsidP="000F6AE8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dní od data, kdy byla povinné straně doručena písemná výzva k jejímu zaplacení </w:t>
      </w:r>
      <w:r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7769803F" w14:textId="77777777" w:rsidR="000F6AE8" w:rsidRDefault="000F6AE8" w:rsidP="000F6AE8">
      <w:pPr>
        <w:pStyle w:val="StylZM"/>
        <w:numPr>
          <w:ilvl w:val="1"/>
          <w:numId w:val="17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 v plné výši.</w:t>
      </w:r>
    </w:p>
    <w:p w14:paraId="09CCFCE3" w14:textId="6158F13C" w:rsidR="007800BD" w:rsidRDefault="007800BD" w:rsidP="00D95913">
      <w:pPr>
        <w:pStyle w:val="BodyText21"/>
        <w:widowControl/>
        <w:spacing w:after="360"/>
        <w:ind w:left="567"/>
        <w:jc w:val="center"/>
        <w:rPr>
          <w:rFonts w:ascii="Arial" w:hAnsi="Arial" w:cs="Arial"/>
          <w:b/>
          <w:sz w:val="20"/>
        </w:rPr>
      </w:pPr>
    </w:p>
    <w:p w14:paraId="4C123BBB" w14:textId="77777777" w:rsidR="000F6AE8" w:rsidRPr="00254504" w:rsidRDefault="000F6AE8" w:rsidP="000F6AE8">
      <w:pPr>
        <w:pStyle w:val="BodyText21"/>
        <w:widowControl/>
        <w:numPr>
          <w:ilvl w:val="0"/>
          <w:numId w:val="11"/>
        </w:num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Trvání smlouvy</w:t>
      </w:r>
    </w:p>
    <w:p w14:paraId="728A55E3" w14:textId="37A4C520" w:rsidR="000F6AE8" w:rsidRPr="009E3771" w:rsidRDefault="000F6AE8" w:rsidP="000F6AE8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 w:rsidRPr="009E3771">
        <w:rPr>
          <w:rFonts w:ascii="Arial" w:hAnsi="Arial" w:cs="Arial"/>
        </w:rPr>
        <w:t xml:space="preserve">Tato smlouva se uzavírá na dobu </w:t>
      </w:r>
      <w:r>
        <w:rPr>
          <w:rFonts w:ascii="Arial" w:hAnsi="Arial" w:cs="Arial"/>
        </w:rPr>
        <w:t xml:space="preserve">určitou, a to do 31. 12. 2026. </w:t>
      </w:r>
    </w:p>
    <w:p w14:paraId="400DE751" w14:textId="77777777" w:rsidR="000F6AE8" w:rsidRDefault="000F6AE8" w:rsidP="000F6AE8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r>
        <w:rPr>
          <w:rFonts w:ascii="Arial" w:hAnsi="Arial" w:cs="Arial"/>
        </w:rPr>
        <w:t xml:space="preserve">ruší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706FE005" w14:textId="77777777" w:rsidR="000F6AE8" w:rsidRDefault="000F6AE8" w:rsidP="000F6AE8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 podstatné porušení smlouvy poskytovatelem se považuje:</w:t>
      </w:r>
    </w:p>
    <w:p w14:paraId="0EF2189B" w14:textId="77777777" w:rsidR="000F6AE8" w:rsidRDefault="000F6AE8" w:rsidP="000F6AE8">
      <w:pPr>
        <w:pStyle w:val="slovn2rove"/>
        <w:numPr>
          <w:ilvl w:val="0"/>
          <w:numId w:val="28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 proti němu zahájeno insolvenční řízení;</w:t>
      </w:r>
    </w:p>
    <w:p w14:paraId="78A69E4A" w14:textId="77777777" w:rsidR="000F6AE8" w:rsidRDefault="000F6AE8" w:rsidP="000F6AE8">
      <w:pPr>
        <w:pStyle w:val="slovn2rove"/>
        <w:numPr>
          <w:ilvl w:val="0"/>
          <w:numId w:val="28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vstoupí do likvidace;</w:t>
      </w:r>
    </w:p>
    <w:p w14:paraId="2B136EA0" w14:textId="71765375" w:rsidR="000F6AE8" w:rsidRPr="00950B1A" w:rsidRDefault="000F6AE8" w:rsidP="000F6AE8">
      <w:pPr>
        <w:pStyle w:val="slovn2rove"/>
        <w:numPr>
          <w:ilvl w:val="0"/>
          <w:numId w:val="28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přerušení poskytování Služby</w:t>
      </w:r>
      <w:r w:rsidRPr="00950B1A">
        <w:rPr>
          <w:rFonts w:cs="Arial"/>
          <w:sz w:val="20"/>
          <w:szCs w:val="20"/>
        </w:rPr>
        <w:t>.</w:t>
      </w:r>
    </w:p>
    <w:p w14:paraId="2387BFC7" w14:textId="3637AC8E" w:rsidR="000F6AE8" w:rsidRDefault="000F6AE8" w:rsidP="000F6AE8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 podstatné porušení smlouvy objednatelem se považuje </w:t>
      </w:r>
      <w:r w:rsidRPr="002909DC">
        <w:rPr>
          <w:rFonts w:ascii="Arial" w:hAnsi="Arial" w:cs="Arial"/>
        </w:rPr>
        <w:t>prodlení s úhradou ceny</w:t>
      </w:r>
      <w:r>
        <w:rPr>
          <w:rFonts w:ascii="Arial" w:hAnsi="Arial" w:cs="Arial"/>
        </w:rPr>
        <w:t xml:space="preserve"> </w:t>
      </w:r>
      <w:r w:rsidRPr="002909DC">
        <w:rPr>
          <w:rFonts w:ascii="Arial" w:hAnsi="Arial" w:cs="Arial"/>
        </w:rPr>
        <w:t>po dobu delší než 30 kalendářních dnů.</w:t>
      </w:r>
    </w:p>
    <w:p w14:paraId="2C2B6337" w14:textId="77777777" w:rsidR="000F6AE8" w:rsidRPr="007800BD" w:rsidRDefault="000F6AE8" w:rsidP="00D95913">
      <w:pPr>
        <w:pStyle w:val="BodyText21"/>
        <w:widowControl/>
        <w:spacing w:after="360"/>
        <w:ind w:left="567"/>
        <w:jc w:val="center"/>
        <w:rPr>
          <w:rFonts w:ascii="Arial" w:hAnsi="Arial" w:cs="Arial"/>
          <w:b/>
          <w:sz w:val="20"/>
        </w:rPr>
      </w:pPr>
    </w:p>
    <w:p w14:paraId="3FF0D4AC" w14:textId="77777777" w:rsidR="008D57DC" w:rsidRPr="00254504" w:rsidRDefault="008D57DC" w:rsidP="008D57DC">
      <w:pPr>
        <w:pStyle w:val="BodyText21"/>
        <w:widowControl/>
        <w:numPr>
          <w:ilvl w:val="0"/>
          <w:numId w:val="11"/>
        </w:num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151B9198" w14:textId="77777777" w:rsidR="008D57D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56713C">
        <w:rPr>
          <w:rFonts w:ascii="Arial" w:hAnsi="Arial" w:cs="Arial"/>
        </w:rPr>
        <w:t xml:space="preserve"> bere na vědomí, že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5DAD3627" w14:textId="77777777" w:rsidR="008D57D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Tato smlouva nabývá platnosti dnem jejího podpisu oprávněnými zástupci obou smluvních stran a účinnosti dnem uveřejnění v registru smluv</w:t>
      </w:r>
      <w:r>
        <w:rPr>
          <w:rFonts w:ascii="Arial" w:hAnsi="Arial" w:cs="Arial"/>
        </w:rPr>
        <w:t>.</w:t>
      </w:r>
      <w:r w:rsidRPr="0056713C">
        <w:rPr>
          <w:rFonts w:ascii="Arial" w:hAnsi="Arial" w:cs="Arial"/>
        </w:rPr>
        <w:t xml:space="preserve"> </w:t>
      </w:r>
    </w:p>
    <w:p w14:paraId="59037060" w14:textId="77777777" w:rsidR="008D57DC" w:rsidRPr="0056713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smlouvy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>
        <w:rPr>
          <w:rFonts w:ascii="Arial" w:hAnsi="Arial" w:cs="Arial"/>
        </w:rPr>
        <w:t>poskytovateli</w:t>
      </w:r>
      <w:r w:rsidRPr="0056713C">
        <w:rPr>
          <w:rFonts w:ascii="Arial" w:hAnsi="Arial" w:cs="Arial"/>
        </w:rPr>
        <w:t xml:space="preserve"> kopii potvrzení správce registru smluv o uveřejnění smlouvy bez zbytečného odkladu poté, kdy sám potvrzení obdrží, popř. již v průvodním formuláři vyplní příslušnou kolonku s ID datové schránky </w:t>
      </w:r>
      <w:r>
        <w:rPr>
          <w:rFonts w:ascii="Arial" w:hAnsi="Arial" w:cs="Arial"/>
        </w:rPr>
        <w:t>dodavatele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73FAF687" w14:textId="77777777" w:rsidR="008D57DC" w:rsidRPr="0056713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>Smluvní strany této smlouvy se dohodly, že právní vztahy založené touto smlouvou se budou řídit právním řádem České republiky. Tato smlouva jakož i právní vztahy touto smlouvou neupravené se řídí úpravou zákona č. 89/2012 Sb., občanského zákoníku, ve znění pozdějších předpisů.</w:t>
      </w:r>
    </w:p>
    <w:p w14:paraId="7DD08935" w14:textId="77777777" w:rsidR="008D57DC" w:rsidRPr="0056713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42CB34F" w14:textId="77777777" w:rsidR="008D57DC" w:rsidRPr="0056713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01E7BDB0" w14:textId="77777777" w:rsidR="008D57DC" w:rsidRPr="0056713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prohlašují, že skutečnosti uvedené v této smlouvě nepovažují za obchodní tajemství ve smyslu ustanovení § 504 zákona č. 89/2012 Sb., občanský zákoník, </w:t>
      </w:r>
      <w:r>
        <w:rPr>
          <w:rFonts w:ascii="Arial" w:hAnsi="Arial" w:cs="Arial"/>
        </w:rPr>
        <w:t>ve znění pozdějších předpisů</w:t>
      </w:r>
      <w:r w:rsidRPr="0056713C">
        <w:rPr>
          <w:rFonts w:ascii="Arial" w:hAnsi="Arial" w:cs="Arial"/>
        </w:rPr>
        <w:t>.</w:t>
      </w:r>
    </w:p>
    <w:p w14:paraId="66355F63" w14:textId="5986678A" w:rsidR="00027728" w:rsidRPr="008D6498" w:rsidRDefault="008D57DC" w:rsidP="008D6498">
      <w:pPr>
        <w:pStyle w:val="StylZM"/>
        <w:numPr>
          <w:ilvl w:val="1"/>
          <w:numId w:val="14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56713C">
        <w:rPr>
          <w:rFonts w:ascii="Arial" w:hAnsi="Arial" w:cs="Arial"/>
        </w:rPr>
        <w:t xml:space="preserve"> je povinen spolupůsobit</w:t>
      </w:r>
      <w:r w:rsidR="00027728" w:rsidRPr="008D6498">
        <w:rPr>
          <w:rFonts w:ascii="Arial" w:hAnsi="Arial" w:cs="Arial"/>
        </w:rPr>
        <w:t xml:space="preserve"> při výkonu finanční kontroly ve smyslu § 2 písm. e) a § 13 zákona č. 320/2001 Sb., o finanční kontrole ve veřejné správě a o změně některých zákon</w:t>
      </w:r>
      <w:r w:rsidR="00504D52">
        <w:rPr>
          <w:rFonts w:ascii="Arial" w:hAnsi="Arial" w:cs="Arial"/>
        </w:rPr>
        <w:t>ů</w:t>
      </w:r>
      <w:r w:rsidR="00027728" w:rsidRPr="008D6498">
        <w:rPr>
          <w:rFonts w:ascii="Arial" w:hAnsi="Arial" w:cs="Arial"/>
        </w:rPr>
        <w:t xml:space="preserve">, ve znění pozdějších předpisů, tj. poskytnout kontrolnímu orgánu doklady o dodávkách zboží a služeb hrazených z veřejných výdajů nebo z veřejné finanční podpory v rozsahu nezbytném pro ověření příslušné operace. Tutéž povinnost bude </w:t>
      </w:r>
      <w:r w:rsidR="00504D52">
        <w:rPr>
          <w:rFonts w:ascii="Arial" w:hAnsi="Arial" w:cs="Arial"/>
        </w:rPr>
        <w:t>poskytovatel</w:t>
      </w:r>
      <w:r w:rsidR="00027728" w:rsidRPr="008D6498">
        <w:rPr>
          <w:rFonts w:ascii="Arial" w:hAnsi="Arial" w:cs="Arial"/>
        </w:rPr>
        <w:t xml:space="preserve"> povinen požadovat po svých dodavatelích.</w:t>
      </w:r>
    </w:p>
    <w:p w14:paraId="256C1FBF" w14:textId="47C15A5C" w:rsidR="00027728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56713C">
        <w:rPr>
          <w:rFonts w:ascii="Arial" w:hAnsi="Arial" w:cs="Arial"/>
        </w:rPr>
        <w:t xml:space="preserve"> je povinen</w:t>
      </w:r>
      <w:r w:rsidR="008D6498" w:rsidRPr="008D6498">
        <w:rPr>
          <w:rFonts w:ascii="Arial" w:hAnsi="Arial" w:cs="Arial"/>
        </w:rPr>
        <w:t xml:space="preserve"> uchovávat veškerou dokumentaci související s realizací předmětu plnění a projektu včetně účetních dokladů minimálně po dobu 10 let od finančního ukončení projektu, alespoň však do konce roku 2036 v souladu s legislativou ČR a podmínkami Operačního programu Jan Amos Komenský (OP JAK), pokud nebude určeno jinak. </w:t>
      </w:r>
      <w:r w:rsidR="00504D52">
        <w:rPr>
          <w:rFonts w:ascii="Arial" w:hAnsi="Arial" w:cs="Arial"/>
        </w:rPr>
        <w:t>Poskytovatel</w:t>
      </w:r>
      <w:r w:rsidR="008D6498" w:rsidRPr="008D6498">
        <w:rPr>
          <w:rFonts w:ascii="Arial" w:hAnsi="Arial" w:cs="Arial"/>
        </w:rPr>
        <w:t xml:space="preserve"> je povinen minimálně po dobu 10 let od finančního ukončení projektu, alespoň však do konce roku 2036 poskytovat informace a dokumentaci související s realizací projektu zaměstnancům nebo zmocněncům pověřených orgánů (zejména pracovníkům Ministerstva školství, mládeže a tělovýchovy, Ministerstva pro místní rozvoj, Ministerstva financí, Evropské komise, Evropského účetního dvora, Nejvyššího kontrolního úřadu, Finančního úřadu a dalších oprávněných orgánů státní správy) a je povinen vytvořit výše uvedeným osobám podmínky k provedení kontroly vztahující se k realizaci projektu a poskytnout jim při provádění kontroly součinnost a umožnit přístup kontrolou pověřeným orgánům do jím k podnikání užívaných objektů a na jím k podnikání užívané pozemky k ověření plnění podmínek této smlouvy.</w:t>
      </w:r>
    </w:p>
    <w:p w14:paraId="3D675620" w14:textId="77777777" w:rsidR="008D57D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</w:t>
      </w:r>
      <w:r>
        <w:rPr>
          <w:rFonts w:ascii="Arial" w:hAnsi="Arial" w:cs="Arial"/>
        </w:rPr>
        <w:t>i zástupci obou smluvních stran</w:t>
      </w:r>
      <w:r w:rsidRPr="0056713C">
        <w:rPr>
          <w:rFonts w:ascii="Arial" w:hAnsi="Arial" w:cs="Arial"/>
        </w:rPr>
        <w:t>.</w:t>
      </w:r>
    </w:p>
    <w:p w14:paraId="405FCE69" w14:textId="77777777" w:rsidR="008D57D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Nedílnou součástí smlouvy je:</w:t>
      </w:r>
    </w:p>
    <w:p w14:paraId="2902597E" w14:textId="60ABB24B" w:rsidR="008D57DC" w:rsidRDefault="008D57DC" w:rsidP="008D57DC">
      <w:pPr>
        <w:pStyle w:val="StylZM"/>
        <w:numPr>
          <w:ilvl w:val="0"/>
          <w:numId w:val="0"/>
        </w:numPr>
        <w:spacing w:after="120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1 - </w:t>
      </w:r>
      <w:r w:rsidRPr="00A2575D">
        <w:rPr>
          <w:rFonts w:ascii="Arial" w:hAnsi="Arial" w:cs="Arial"/>
        </w:rPr>
        <w:t xml:space="preserve">Cenová </w:t>
      </w:r>
      <w:r w:rsidR="00504D52">
        <w:rPr>
          <w:rFonts w:ascii="Arial" w:hAnsi="Arial" w:cs="Arial"/>
        </w:rPr>
        <w:t>nabídka</w:t>
      </w:r>
    </w:p>
    <w:p w14:paraId="057C3701" w14:textId="2910662E" w:rsidR="008D57DC" w:rsidRPr="00484726" w:rsidRDefault="008D57DC" w:rsidP="00A33C34">
      <w:pPr>
        <w:pStyle w:val="StylZM"/>
        <w:numPr>
          <w:ilvl w:val="1"/>
          <w:numId w:val="33"/>
        </w:numPr>
        <w:tabs>
          <w:tab w:val="left" w:pos="567"/>
        </w:tabs>
        <w:spacing w:after="120"/>
        <w:ind w:left="567" w:hanging="567"/>
        <w:rPr>
          <w:rFonts w:ascii="Arial" w:hAnsi="Arial" w:cs="Arial"/>
        </w:rPr>
      </w:pPr>
      <w:r w:rsidRPr="00484726">
        <w:rPr>
          <w:rFonts w:ascii="Arial" w:hAnsi="Arial" w:cs="Arial"/>
        </w:rPr>
        <w:t xml:space="preserve">Tato smlouva je v souladu § 211 odst. 3 zákona č. 134/2016 Sb. o zadávání veřejných zakázek ve znění pozdějších předpisů ve spojení se zákonem č. 300/2008 Sb. o elektronických úkonech a autorizované konverzi dokumentů, ve znění pozdějších předpisů, uzavřena elektronicky. </w:t>
      </w:r>
    </w:p>
    <w:p w14:paraId="0956CACD" w14:textId="77777777" w:rsidR="008D57DC" w:rsidRPr="0056713C" w:rsidRDefault="008D57DC" w:rsidP="008D57DC">
      <w:pPr>
        <w:pStyle w:val="StylZM"/>
        <w:numPr>
          <w:ilvl w:val="1"/>
          <w:numId w:val="33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275023FF" w14:textId="77777777" w:rsidR="007A0CE1" w:rsidRDefault="007A0CE1" w:rsidP="00012172">
      <w:pPr>
        <w:ind w:left="567" w:hanging="567"/>
        <w:jc w:val="both"/>
        <w:rPr>
          <w:rFonts w:ascii="Arial" w:hAnsi="Arial" w:cs="Arial"/>
          <w:sz w:val="20"/>
        </w:rPr>
      </w:pPr>
    </w:p>
    <w:p w14:paraId="6301717E" w14:textId="667EBE1C" w:rsidR="00012172" w:rsidRPr="007800BD" w:rsidRDefault="00012172" w:rsidP="00012172">
      <w:pPr>
        <w:ind w:left="567" w:hanging="567"/>
        <w:jc w:val="both"/>
        <w:rPr>
          <w:rFonts w:ascii="Arial" w:hAnsi="Arial" w:cs="Arial"/>
          <w:sz w:val="20"/>
        </w:rPr>
      </w:pPr>
      <w:r w:rsidRPr="007800BD">
        <w:rPr>
          <w:rFonts w:ascii="Arial" w:hAnsi="Arial" w:cs="Arial"/>
          <w:sz w:val="20"/>
        </w:rPr>
        <w:t>V Karlových Varech dne …………… 202</w:t>
      </w:r>
      <w:r w:rsidR="007800BD" w:rsidRPr="007800BD">
        <w:rPr>
          <w:rFonts w:ascii="Arial" w:hAnsi="Arial" w:cs="Arial"/>
          <w:sz w:val="20"/>
        </w:rPr>
        <w:t>3</w:t>
      </w:r>
      <w:r w:rsidRPr="007800BD">
        <w:rPr>
          <w:rFonts w:ascii="Arial" w:hAnsi="Arial" w:cs="Arial"/>
          <w:sz w:val="20"/>
        </w:rPr>
        <w:t xml:space="preserve">               </w:t>
      </w:r>
      <w:r w:rsidR="008E5480">
        <w:rPr>
          <w:rFonts w:ascii="Arial" w:hAnsi="Arial" w:cs="Arial"/>
          <w:sz w:val="20"/>
        </w:rPr>
        <w:tab/>
      </w:r>
      <w:r w:rsidRPr="007800BD">
        <w:rPr>
          <w:rFonts w:ascii="Arial" w:hAnsi="Arial" w:cs="Arial"/>
          <w:sz w:val="20"/>
        </w:rPr>
        <w:t>V ………………….. dne……………202</w:t>
      </w:r>
      <w:r w:rsidR="007800BD" w:rsidRPr="007800BD">
        <w:rPr>
          <w:rFonts w:ascii="Arial" w:hAnsi="Arial" w:cs="Arial"/>
          <w:sz w:val="20"/>
        </w:rPr>
        <w:t>3</w:t>
      </w:r>
    </w:p>
    <w:p w14:paraId="496BD1E7" w14:textId="77777777" w:rsidR="00012172" w:rsidRPr="007800BD" w:rsidRDefault="00012172" w:rsidP="00012172">
      <w:pPr>
        <w:jc w:val="both"/>
        <w:rPr>
          <w:rFonts w:ascii="Arial" w:hAnsi="Arial" w:cs="Arial"/>
          <w:sz w:val="20"/>
        </w:rPr>
      </w:pPr>
    </w:p>
    <w:p w14:paraId="486070AC" w14:textId="77777777" w:rsidR="00012172" w:rsidRPr="007800BD" w:rsidRDefault="00012172" w:rsidP="00012172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3"/>
        <w:gridCol w:w="1147"/>
        <w:gridCol w:w="4044"/>
      </w:tblGrid>
      <w:tr w:rsidR="008E5480" w:rsidRPr="007800BD" w14:paraId="6D8936E5" w14:textId="77777777" w:rsidTr="008E5480">
        <w:tc>
          <w:tcPr>
            <w:tcW w:w="3993" w:type="dxa"/>
          </w:tcPr>
          <w:p w14:paraId="36CF4396" w14:textId="68EFFE56" w:rsidR="008E5480" w:rsidRPr="007800BD" w:rsidRDefault="008E5480" w:rsidP="00000F8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Objednatel</w:t>
            </w:r>
            <w:r w:rsidRPr="007800BD">
              <w:rPr>
                <w:rFonts w:ascii="Arial" w:hAnsi="Arial" w:cs="Arial"/>
                <w:sz w:val="20"/>
              </w:rPr>
              <w:t>:</w:t>
            </w:r>
          </w:p>
          <w:p w14:paraId="4860A7CF" w14:textId="77777777" w:rsidR="008E5480" w:rsidRPr="007800BD" w:rsidRDefault="008E5480" w:rsidP="00000F8A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1293A1" w14:textId="77777777" w:rsidR="008E5480" w:rsidRPr="007800BD" w:rsidRDefault="008E5480" w:rsidP="00000F8A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6AFAC8" w14:textId="6FD8FD08" w:rsidR="008E5480" w:rsidRPr="007800BD" w:rsidRDefault="008E5480" w:rsidP="008E5480">
            <w:pPr>
              <w:rPr>
                <w:rFonts w:ascii="Arial" w:hAnsi="Arial" w:cs="Arial"/>
                <w:sz w:val="20"/>
              </w:rPr>
            </w:pPr>
            <w:r w:rsidRPr="007800BD">
              <w:rPr>
                <w:rFonts w:ascii="Arial" w:hAnsi="Arial" w:cs="Arial"/>
                <w:sz w:val="20"/>
              </w:rPr>
              <w:t>................................................................</w:t>
            </w:r>
          </w:p>
        </w:tc>
        <w:tc>
          <w:tcPr>
            <w:tcW w:w="1147" w:type="dxa"/>
          </w:tcPr>
          <w:p w14:paraId="4E1B162C" w14:textId="77777777" w:rsidR="008E5480" w:rsidRDefault="008E5480" w:rsidP="00000F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4" w:type="dxa"/>
          </w:tcPr>
          <w:p w14:paraId="7D23938F" w14:textId="586FA508" w:rsidR="008E5480" w:rsidRPr="007800BD" w:rsidRDefault="008E5480" w:rsidP="00000F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Poskytovatel</w:t>
            </w:r>
            <w:r w:rsidRPr="007800BD">
              <w:rPr>
                <w:rFonts w:ascii="Arial" w:hAnsi="Arial" w:cs="Arial"/>
                <w:sz w:val="20"/>
              </w:rPr>
              <w:t>:</w:t>
            </w:r>
          </w:p>
          <w:p w14:paraId="5B9EA5BD" w14:textId="77777777" w:rsidR="008E5480" w:rsidRPr="007800BD" w:rsidRDefault="008E5480" w:rsidP="00066D7B">
            <w:pPr>
              <w:rPr>
                <w:rFonts w:ascii="Arial" w:hAnsi="Arial" w:cs="Arial"/>
                <w:sz w:val="20"/>
              </w:rPr>
            </w:pPr>
          </w:p>
          <w:p w14:paraId="70493433" w14:textId="77777777" w:rsidR="008E5480" w:rsidRPr="007800BD" w:rsidRDefault="008E5480" w:rsidP="00000F8A">
            <w:pPr>
              <w:rPr>
                <w:rFonts w:ascii="Arial" w:hAnsi="Arial" w:cs="Arial"/>
                <w:sz w:val="20"/>
              </w:rPr>
            </w:pPr>
          </w:p>
          <w:p w14:paraId="5E7C9C68" w14:textId="75E17CD4" w:rsidR="008E5480" w:rsidRPr="007800BD" w:rsidRDefault="008E5480" w:rsidP="007A0CE1">
            <w:pPr>
              <w:rPr>
                <w:rFonts w:ascii="Arial" w:hAnsi="Arial" w:cs="Arial"/>
                <w:sz w:val="20"/>
              </w:rPr>
            </w:pPr>
            <w:r w:rsidRPr="007800BD">
              <w:rPr>
                <w:rFonts w:ascii="Arial" w:hAnsi="Arial" w:cs="Arial"/>
                <w:sz w:val="20"/>
              </w:rPr>
              <w:t>.................................................................</w:t>
            </w:r>
          </w:p>
        </w:tc>
      </w:tr>
    </w:tbl>
    <w:p w14:paraId="6CAA88FD" w14:textId="77777777" w:rsidR="00F46E01" w:rsidRPr="007800BD" w:rsidRDefault="00F46E01" w:rsidP="007A0CE1">
      <w:pPr>
        <w:tabs>
          <w:tab w:val="left" w:pos="1276"/>
          <w:tab w:val="left" w:pos="6379"/>
        </w:tabs>
        <w:jc w:val="both"/>
        <w:rPr>
          <w:rFonts w:ascii="Arial" w:hAnsi="Arial" w:cs="Arial"/>
          <w:color w:val="333333"/>
          <w:sz w:val="20"/>
          <w:szCs w:val="20"/>
        </w:rPr>
      </w:pPr>
    </w:p>
    <w:sectPr w:rsidR="00F46E01" w:rsidRPr="007800BD" w:rsidSect="002B5DBC">
      <w:footerReference w:type="default" r:id="rId11"/>
      <w:pgSz w:w="11906" w:h="16838" w:code="9"/>
      <w:pgMar w:top="1134" w:right="1418" w:bottom="1134" w:left="130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73F6" w14:textId="77777777" w:rsidR="00DE2A79" w:rsidRDefault="00DE2A79">
      <w:r>
        <w:separator/>
      </w:r>
    </w:p>
  </w:endnote>
  <w:endnote w:type="continuationSeparator" w:id="0">
    <w:p w14:paraId="1B1E0475" w14:textId="77777777" w:rsidR="00DE2A79" w:rsidRDefault="00DE2A79">
      <w:r>
        <w:continuationSeparator/>
      </w:r>
    </w:p>
  </w:endnote>
  <w:endnote w:type="continuationNotice" w:id="1">
    <w:p w14:paraId="64661FF8" w14:textId="77777777" w:rsidR="00DE2A79" w:rsidRDefault="00DE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ADDD" w14:textId="2AE2DCEF" w:rsidR="0045798A" w:rsidRDefault="00224682" w:rsidP="00224682">
    <w:pPr>
      <w:pStyle w:val="Zpat"/>
    </w:pPr>
    <w:r>
      <w:rPr>
        <w:rStyle w:val="slostrnky"/>
        <w:noProof/>
      </w:rPr>
      <w:drawing>
        <wp:inline distT="0" distB="0" distL="0" distR="0" wp14:anchorId="7EA9B66A" wp14:editId="791497AA">
          <wp:extent cx="2351314" cy="42222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798" cy="48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lostrnky"/>
      </w:rPr>
      <w:tab/>
    </w:r>
    <w:r>
      <w:rPr>
        <w:rStyle w:val="slostrnky"/>
      </w:rPr>
      <w:tab/>
    </w:r>
    <w:r w:rsidR="0045798A">
      <w:rPr>
        <w:rStyle w:val="slostrnky"/>
      </w:rPr>
      <w:fldChar w:fldCharType="begin"/>
    </w:r>
    <w:r w:rsidR="0045798A">
      <w:rPr>
        <w:rStyle w:val="slostrnky"/>
      </w:rPr>
      <w:instrText xml:space="preserve"> PAGE </w:instrText>
    </w:r>
    <w:r w:rsidR="0045798A">
      <w:rPr>
        <w:rStyle w:val="slostrnky"/>
      </w:rPr>
      <w:fldChar w:fldCharType="separate"/>
    </w:r>
    <w:r w:rsidR="00504D52">
      <w:rPr>
        <w:rStyle w:val="slostrnky"/>
        <w:noProof/>
      </w:rPr>
      <w:t>5</w:t>
    </w:r>
    <w:r w:rsidR="0045798A">
      <w:rPr>
        <w:rStyle w:val="slostrnky"/>
      </w:rPr>
      <w:fldChar w:fldCharType="end"/>
    </w:r>
    <w:r w:rsidR="0045798A">
      <w:rPr>
        <w:rStyle w:val="slostrnky"/>
      </w:rPr>
      <w:t xml:space="preserve"> z </w:t>
    </w:r>
    <w:r w:rsidR="0045798A">
      <w:rPr>
        <w:rStyle w:val="slostrnky"/>
      </w:rPr>
      <w:fldChar w:fldCharType="begin"/>
    </w:r>
    <w:r w:rsidR="0045798A">
      <w:rPr>
        <w:rStyle w:val="slostrnky"/>
      </w:rPr>
      <w:instrText xml:space="preserve"> NUMPAGES </w:instrText>
    </w:r>
    <w:r w:rsidR="0045798A">
      <w:rPr>
        <w:rStyle w:val="slostrnky"/>
      </w:rPr>
      <w:fldChar w:fldCharType="separate"/>
    </w:r>
    <w:r w:rsidR="00504D52">
      <w:rPr>
        <w:rStyle w:val="slostrnky"/>
        <w:noProof/>
      </w:rPr>
      <w:t>5</w:t>
    </w:r>
    <w:r w:rsidR="0045798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6629" w14:textId="77777777" w:rsidR="00DE2A79" w:rsidRDefault="00DE2A79">
      <w:r>
        <w:separator/>
      </w:r>
    </w:p>
  </w:footnote>
  <w:footnote w:type="continuationSeparator" w:id="0">
    <w:p w14:paraId="6BBD4D9C" w14:textId="77777777" w:rsidR="00DE2A79" w:rsidRDefault="00DE2A79">
      <w:r>
        <w:continuationSeparator/>
      </w:r>
    </w:p>
  </w:footnote>
  <w:footnote w:type="continuationNotice" w:id="1">
    <w:p w14:paraId="2531D0D3" w14:textId="77777777" w:rsidR="00DE2A79" w:rsidRDefault="00DE2A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8C8C"/>
    <w:multiLevelType w:val="hybridMultilevel"/>
    <w:tmpl w:val="850A63BA"/>
    <w:lvl w:ilvl="0" w:tplc="560C92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8996A13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5EF8E00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438ED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A02810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220429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10457D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A4132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AC8FEA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45900AB"/>
    <w:multiLevelType w:val="multilevel"/>
    <w:tmpl w:val="0204A83C"/>
    <w:lvl w:ilvl="0">
      <w:start w:val="1"/>
      <w:numFmt w:val="ordinal"/>
      <w:lvlText w:val="11.%1"/>
      <w:lvlJc w:val="left"/>
      <w:pPr>
        <w:ind w:left="1571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5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0A1C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A45D3D"/>
    <w:multiLevelType w:val="multilevel"/>
    <w:tmpl w:val="E0082EC2"/>
    <w:numStyleLink w:val="Styl1"/>
  </w:abstractNum>
  <w:abstractNum w:abstractNumId="8" w15:restartNumberingAfterBreak="0">
    <w:nsid w:val="270A7025"/>
    <w:multiLevelType w:val="multilevel"/>
    <w:tmpl w:val="42CC1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F63E6D"/>
    <w:multiLevelType w:val="multilevel"/>
    <w:tmpl w:val="01465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96E5B"/>
    <w:multiLevelType w:val="hybridMultilevel"/>
    <w:tmpl w:val="F786510C"/>
    <w:lvl w:ilvl="0" w:tplc="685E7790">
      <w:start w:val="1"/>
      <w:numFmt w:val="decimal"/>
      <w:lvlText w:val="1.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EA87C90"/>
    <w:multiLevelType w:val="hybridMultilevel"/>
    <w:tmpl w:val="EC6EF5EC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C38A8"/>
    <w:multiLevelType w:val="multilevel"/>
    <w:tmpl w:val="6F325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311EC5"/>
    <w:multiLevelType w:val="multilevel"/>
    <w:tmpl w:val="DA9E9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0A6D5F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6C6511"/>
    <w:multiLevelType w:val="singleLevel"/>
    <w:tmpl w:val="89A28AC2"/>
    <w:lvl w:ilvl="0">
      <w:start w:val="1"/>
      <w:numFmt w:val="bullet"/>
      <w:pStyle w:val="BPAOdrkyChar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721BF"/>
    <w:multiLevelType w:val="multilevel"/>
    <w:tmpl w:val="8B28034A"/>
    <w:lvl w:ilvl="0">
      <w:start w:val="8"/>
      <w:numFmt w:val="decimal"/>
      <w:lvlText w:val="1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60014D6F"/>
    <w:multiLevelType w:val="hybridMultilevel"/>
    <w:tmpl w:val="92DA273C"/>
    <w:lvl w:ilvl="0" w:tplc="4802E796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7139F6"/>
    <w:multiLevelType w:val="hybridMultilevel"/>
    <w:tmpl w:val="AA7E4BBC"/>
    <w:lvl w:ilvl="0" w:tplc="8BF24DB6">
      <w:start w:val="2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694AA8"/>
    <w:multiLevelType w:val="multilevel"/>
    <w:tmpl w:val="28BE7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3F780B"/>
    <w:multiLevelType w:val="hybridMultilevel"/>
    <w:tmpl w:val="CEEA8FFE"/>
    <w:lvl w:ilvl="0" w:tplc="DA9E9C2C">
      <w:start w:val="1"/>
      <w:numFmt w:val="upperRoman"/>
      <w:lvlText w:val="%1."/>
      <w:lvlJc w:val="right"/>
      <w:pPr>
        <w:ind w:left="759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89771">
    <w:abstractNumId w:val="20"/>
  </w:num>
  <w:num w:numId="2" w16cid:durableId="985401863">
    <w:abstractNumId w:val="29"/>
  </w:num>
  <w:num w:numId="3" w16cid:durableId="2039037742">
    <w:abstractNumId w:val="11"/>
  </w:num>
  <w:num w:numId="4" w16cid:durableId="1777864115">
    <w:abstractNumId w:val="23"/>
  </w:num>
  <w:num w:numId="5" w16cid:durableId="143393714">
    <w:abstractNumId w:val="0"/>
  </w:num>
  <w:num w:numId="6" w16cid:durableId="1571228558">
    <w:abstractNumId w:val="21"/>
  </w:num>
  <w:num w:numId="7" w16cid:durableId="817961392">
    <w:abstractNumId w:val="22"/>
  </w:num>
  <w:num w:numId="8" w16cid:durableId="1496460006">
    <w:abstractNumId w:val="13"/>
  </w:num>
  <w:num w:numId="9" w16cid:durableId="960300436">
    <w:abstractNumId w:val="12"/>
  </w:num>
  <w:num w:numId="10" w16cid:durableId="18284780">
    <w:abstractNumId w:val="14"/>
  </w:num>
  <w:num w:numId="11" w16cid:durableId="734741742">
    <w:abstractNumId w:val="25"/>
  </w:num>
  <w:num w:numId="12" w16cid:durableId="121460748">
    <w:abstractNumId w:val="5"/>
  </w:num>
  <w:num w:numId="13" w16cid:durableId="1709450682">
    <w:abstractNumId w:val="10"/>
  </w:num>
  <w:num w:numId="14" w16cid:durableId="354814973">
    <w:abstractNumId w:val="26"/>
  </w:num>
  <w:num w:numId="15" w16cid:durableId="114953597">
    <w:abstractNumId w:val="8"/>
  </w:num>
  <w:num w:numId="16" w16cid:durableId="1833986784">
    <w:abstractNumId w:val="6"/>
  </w:num>
  <w:num w:numId="17" w16cid:durableId="1542277741">
    <w:abstractNumId w:val="9"/>
  </w:num>
  <w:num w:numId="18" w16cid:durableId="111099319">
    <w:abstractNumId w:val="16"/>
  </w:num>
  <w:num w:numId="19" w16cid:durableId="1053624551">
    <w:abstractNumId w:val="24"/>
  </w:num>
  <w:num w:numId="20" w16cid:durableId="1630866223">
    <w:abstractNumId w:val="2"/>
  </w:num>
  <w:num w:numId="21" w16cid:durableId="114565761">
    <w:abstractNumId w:val="27"/>
  </w:num>
  <w:num w:numId="22" w16cid:durableId="461507683">
    <w:abstractNumId w:val="19"/>
  </w:num>
  <w:num w:numId="23" w16cid:durableId="1935938110">
    <w:abstractNumId w:val="4"/>
  </w:num>
  <w:num w:numId="24" w16cid:durableId="838696168">
    <w:abstractNumId w:val="11"/>
  </w:num>
  <w:num w:numId="25" w16cid:durableId="2107849933">
    <w:abstractNumId w:val="17"/>
  </w:num>
  <w:num w:numId="26" w16cid:durableId="364335438">
    <w:abstractNumId w:val="7"/>
  </w:num>
  <w:num w:numId="27" w16cid:durableId="2107337135">
    <w:abstractNumId w:val="18"/>
  </w:num>
  <w:num w:numId="28" w16cid:durableId="1744444707">
    <w:abstractNumId w:val="3"/>
  </w:num>
  <w:num w:numId="29" w16cid:durableId="453062364">
    <w:abstractNumId w:val="28"/>
  </w:num>
  <w:num w:numId="30" w16cid:durableId="1668048305">
    <w:abstractNumId w:val="10"/>
  </w:num>
  <w:num w:numId="31" w16cid:durableId="1390227869">
    <w:abstractNumId w:val="10"/>
  </w:num>
  <w:num w:numId="32" w16cid:durableId="403723230">
    <w:abstractNumId w:val="10"/>
  </w:num>
  <w:num w:numId="33" w16cid:durableId="1052535194">
    <w:abstractNumId w:val="15"/>
  </w:num>
  <w:num w:numId="34" w16cid:durableId="1884437746">
    <w:abstractNumId w:val="1"/>
  </w:num>
  <w:num w:numId="35" w16cid:durableId="165171328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0B"/>
    <w:rsid w:val="00001376"/>
    <w:rsid w:val="0000222F"/>
    <w:rsid w:val="0000240A"/>
    <w:rsid w:val="00006679"/>
    <w:rsid w:val="00010B24"/>
    <w:rsid w:val="00012172"/>
    <w:rsid w:val="00017329"/>
    <w:rsid w:val="00020C6E"/>
    <w:rsid w:val="000228C7"/>
    <w:rsid w:val="00027728"/>
    <w:rsid w:val="00032FB9"/>
    <w:rsid w:val="00033D2D"/>
    <w:rsid w:val="00033E2F"/>
    <w:rsid w:val="00034E40"/>
    <w:rsid w:val="00044AA8"/>
    <w:rsid w:val="00046CA4"/>
    <w:rsid w:val="000610A7"/>
    <w:rsid w:val="00064C3E"/>
    <w:rsid w:val="00066D7B"/>
    <w:rsid w:val="0006761D"/>
    <w:rsid w:val="00067FCB"/>
    <w:rsid w:val="000729D8"/>
    <w:rsid w:val="00076955"/>
    <w:rsid w:val="00081A34"/>
    <w:rsid w:val="00084F98"/>
    <w:rsid w:val="00086080"/>
    <w:rsid w:val="00090366"/>
    <w:rsid w:val="0009129F"/>
    <w:rsid w:val="00097988"/>
    <w:rsid w:val="000A0BB0"/>
    <w:rsid w:val="000A0C1F"/>
    <w:rsid w:val="000A615A"/>
    <w:rsid w:val="000A6708"/>
    <w:rsid w:val="000B1863"/>
    <w:rsid w:val="000B3988"/>
    <w:rsid w:val="000B3A1B"/>
    <w:rsid w:val="000B4E6B"/>
    <w:rsid w:val="000B617C"/>
    <w:rsid w:val="000B673F"/>
    <w:rsid w:val="000C3181"/>
    <w:rsid w:val="000C38F7"/>
    <w:rsid w:val="000D2F50"/>
    <w:rsid w:val="000D49F3"/>
    <w:rsid w:val="000E0D26"/>
    <w:rsid w:val="000E1F1A"/>
    <w:rsid w:val="000E4262"/>
    <w:rsid w:val="000E65CD"/>
    <w:rsid w:val="000F0365"/>
    <w:rsid w:val="000F4875"/>
    <w:rsid w:val="000F6AE8"/>
    <w:rsid w:val="00104AFA"/>
    <w:rsid w:val="001057A9"/>
    <w:rsid w:val="001072BC"/>
    <w:rsid w:val="0011089A"/>
    <w:rsid w:val="00110B49"/>
    <w:rsid w:val="00113B3D"/>
    <w:rsid w:val="00114430"/>
    <w:rsid w:val="00114941"/>
    <w:rsid w:val="00116222"/>
    <w:rsid w:val="00124F80"/>
    <w:rsid w:val="001273BB"/>
    <w:rsid w:val="00127C12"/>
    <w:rsid w:val="0013130A"/>
    <w:rsid w:val="0013463D"/>
    <w:rsid w:val="00137E1D"/>
    <w:rsid w:val="00143BA6"/>
    <w:rsid w:val="00147861"/>
    <w:rsid w:val="00147CC2"/>
    <w:rsid w:val="001515CB"/>
    <w:rsid w:val="00153966"/>
    <w:rsid w:val="00161922"/>
    <w:rsid w:val="001626C3"/>
    <w:rsid w:val="001643BC"/>
    <w:rsid w:val="001652FD"/>
    <w:rsid w:val="00171985"/>
    <w:rsid w:val="0017309C"/>
    <w:rsid w:val="0017346F"/>
    <w:rsid w:val="001765D1"/>
    <w:rsid w:val="001774C0"/>
    <w:rsid w:val="00177D54"/>
    <w:rsid w:val="001810EE"/>
    <w:rsid w:val="001834E7"/>
    <w:rsid w:val="00186F22"/>
    <w:rsid w:val="001874B7"/>
    <w:rsid w:val="00187514"/>
    <w:rsid w:val="0019184F"/>
    <w:rsid w:val="001A0C30"/>
    <w:rsid w:val="001A351A"/>
    <w:rsid w:val="001B0704"/>
    <w:rsid w:val="001B1C57"/>
    <w:rsid w:val="001C22CD"/>
    <w:rsid w:val="001C6434"/>
    <w:rsid w:val="001C647B"/>
    <w:rsid w:val="001D0219"/>
    <w:rsid w:val="001D560F"/>
    <w:rsid w:val="001D601F"/>
    <w:rsid w:val="001E0257"/>
    <w:rsid w:val="001E0AF0"/>
    <w:rsid w:val="001E1646"/>
    <w:rsid w:val="001E3E68"/>
    <w:rsid w:val="001E6063"/>
    <w:rsid w:val="001E6430"/>
    <w:rsid w:val="001F6F80"/>
    <w:rsid w:val="0020227B"/>
    <w:rsid w:val="002045D5"/>
    <w:rsid w:val="00205963"/>
    <w:rsid w:val="00205D2B"/>
    <w:rsid w:val="00206BAD"/>
    <w:rsid w:val="00211900"/>
    <w:rsid w:val="00211C37"/>
    <w:rsid w:val="002131A6"/>
    <w:rsid w:val="00214030"/>
    <w:rsid w:val="00217A5D"/>
    <w:rsid w:val="00222001"/>
    <w:rsid w:val="00222BB9"/>
    <w:rsid w:val="00222E9E"/>
    <w:rsid w:val="0022336C"/>
    <w:rsid w:val="00224682"/>
    <w:rsid w:val="00226392"/>
    <w:rsid w:val="00226561"/>
    <w:rsid w:val="0023011A"/>
    <w:rsid w:val="002325D5"/>
    <w:rsid w:val="00233E88"/>
    <w:rsid w:val="00235E3D"/>
    <w:rsid w:val="002360E9"/>
    <w:rsid w:val="00250289"/>
    <w:rsid w:val="002526EB"/>
    <w:rsid w:val="00252DE4"/>
    <w:rsid w:val="0025789D"/>
    <w:rsid w:val="00261721"/>
    <w:rsid w:val="00264857"/>
    <w:rsid w:val="00264B1E"/>
    <w:rsid w:val="00265100"/>
    <w:rsid w:val="002664C8"/>
    <w:rsid w:val="0027266D"/>
    <w:rsid w:val="0027766F"/>
    <w:rsid w:val="002804D8"/>
    <w:rsid w:val="00282274"/>
    <w:rsid w:val="00293AA0"/>
    <w:rsid w:val="00293DA1"/>
    <w:rsid w:val="00297F93"/>
    <w:rsid w:val="002A3918"/>
    <w:rsid w:val="002A4C1A"/>
    <w:rsid w:val="002B036D"/>
    <w:rsid w:val="002B12EF"/>
    <w:rsid w:val="002B5DBC"/>
    <w:rsid w:val="002C0AD3"/>
    <w:rsid w:val="002D3FC3"/>
    <w:rsid w:val="002E0070"/>
    <w:rsid w:val="002E16A6"/>
    <w:rsid w:val="002E7F6B"/>
    <w:rsid w:val="002F4300"/>
    <w:rsid w:val="002F74B0"/>
    <w:rsid w:val="003001DC"/>
    <w:rsid w:val="0030057E"/>
    <w:rsid w:val="00300987"/>
    <w:rsid w:val="003037B6"/>
    <w:rsid w:val="00307530"/>
    <w:rsid w:val="003113D0"/>
    <w:rsid w:val="00313D58"/>
    <w:rsid w:val="003162DD"/>
    <w:rsid w:val="00321734"/>
    <w:rsid w:val="003271A2"/>
    <w:rsid w:val="003272DC"/>
    <w:rsid w:val="003311AB"/>
    <w:rsid w:val="00331439"/>
    <w:rsid w:val="00332AEC"/>
    <w:rsid w:val="003337BC"/>
    <w:rsid w:val="00335572"/>
    <w:rsid w:val="0034001C"/>
    <w:rsid w:val="00340C52"/>
    <w:rsid w:val="003423C7"/>
    <w:rsid w:val="003424BB"/>
    <w:rsid w:val="00345DD5"/>
    <w:rsid w:val="00346DDC"/>
    <w:rsid w:val="0035168B"/>
    <w:rsid w:val="00354271"/>
    <w:rsid w:val="00354B49"/>
    <w:rsid w:val="0035552C"/>
    <w:rsid w:val="00360578"/>
    <w:rsid w:val="0036593E"/>
    <w:rsid w:val="003666DA"/>
    <w:rsid w:val="00371768"/>
    <w:rsid w:val="00372A29"/>
    <w:rsid w:val="003741E9"/>
    <w:rsid w:val="00374D3B"/>
    <w:rsid w:val="00375F56"/>
    <w:rsid w:val="00383E18"/>
    <w:rsid w:val="00385B43"/>
    <w:rsid w:val="00390A77"/>
    <w:rsid w:val="00392005"/>
    <w:rsid w:val="0039629B"/>
    <w:rsid w:val="003A0282"/>
    <w:rsid w:val="003A2F66"/>
    <w:rsid w:val="003A4B75"/>
    <w:rsid w:val="003B280F"/>
    <w:rsid w:val="003B51A1"/>
    <w:rsid w:val="003B5A82"/>
    <w:rsid w:val="003B5EDB"/>
    <w:rsid w:val="003D264C"/>
    <w:rsid w:val="003D36F0"/>
    <w:rsid w:val="003E4490"/>
    <w:rsid w:val="003E4DB7"/>
    <w:rsid w:val="003E6019"/>
    <w:rsid w:val="003E60F3"/>
    <w:rsid w:val="003E714F"/>
    <w:rsid w:val="003F1BA0"/>
    <w:rsid w:val="003F5E39"/>
    <w:rsid w:val="003F6E1E"/>
    <w:rsid w:val="0040728C"/>
    <w:rsid w:val="00413F18"/>
    <w:rsid w:val="00413F57"/>
    <w:rsid w:val="00414BAC"/>
    <w:rsid w:val="00415F10"/>
    <w:rsid w:val="00417F20"/>
    <w:rsid w:val="00421412"/>
    <w:rsid w:val="0042312D"/>
    <w:rsid w:val="00426D42"/>
    <w:rsid w:val="004272E6"/>
    <w:rsid w:val="00430751"/>
    <w:rsid w:val="00431D15"/>
    <w:rsid w:val="004323F2"/>
    <w:rsid w:val="00433724"/>
    <w:rsid w:val="00435706"/>
    <w:rsid w:val="004409CD"/>
    <w:rsid w:val="004435FD"/>
    <w:rsid w:val="00443BC5"/>
    <w:rsid w:val="00445BA5"/>
    <w:rsid w:val="00447EAD"/>
    <w:rsid w:val="004529A2"/>
    <w:rsid w:val="00454B94"/>
    <w:rsid w:val="00456508"/>
    <w:rsid w:val="0045798A"/>
    <w:rsid w:val="00460479"/>
    <w:rsid w:val="00462182"/>
    <w:rsid w:val="00470787"/>
    <w:rsid w:val="00470E3C"/>
    <w:rsid w:val="004727B2"/>
    <w:rsid w:val="00473197"/>
    <w:rsid w:val="004811BB"/>
    <w:rsid w:val="0048230F"/>
    <w:rsid w:val="00484726"/>
    <w:rsid w:val="00486239"/>
    <w:rsid w:val="004864B7"/>
    <w:rsid w:val="004872C0"/>
    <w:rsid w:val="00491DD7"/>
    <w:rsid w:val="00496315"/>
    <w:rsid w:val="004973FA"/>
    <w:rsid w:val="00497F2A"/>
    <w:rsid w:val="004A25A1"/>
    <w:rsid w:val="004A2AB7"/>
    <w:rsid w:val="004A5DB0"/>
    <w:rsid w:val="004B2D58"/>
    <w:rsid w:val="004B544F"/>
    <w:rsid w:val="004B7573"/>
    <w:rsid w:val="004C1B64"/>
    <w:rsid w:val="004C4FD5"/>
    <w:rsid w:val="004C601E"/>
    <w:rsid w:val="004C7740"/>
    <w:rsid w:val="004D1C35"/>
    <w:rsid w:val="004D2C91"/>
    <w:rsid w:val="004E008E"/>
    <w:rsid w:val="004F0160"/>
    <w:rsid w:val="004F3106"/>
    <w:rsid w:val="004F728C"/>
    <w:rsid w:val="0050286B"/>
    <w:rsid w:val="00503038"/>
    <w:rsid w:val="00504D52"/>
    <w:rsid w:val="00506159"/>
    <w:rsid w:val="00507CE7"/>
    <w:rsid w:val="00514427"/>
    <w:rsid w:val="00515902"/>
    <w:rsid w:val="0051620D"/>
    <w:rsid w:val="00516A63"/>
    <w:rsid w:val="00517317"/>
    <w:rsid w:val="00527FCE"/>
    <w:rsid w:val="005408FF"/>
    <w:rsid w:val="005417C5"/>
    <w:rsid w:val="00546D81"/>
    <w:rsid w:val="00553841"/>
    <w:rsid w:val="00554B5D"/>
    <w:rsid w:val="0056028C"/>
    <w:rsid w:val="005613E5"/>
    <w:rsid w:val="0056193F"/>
    <w:rsid w:val="00573293"/>
    <w:rsid w:val="00573E79"/>
    <w:rsid w:val="00580954"/>
    <w:rsid w:val="00581CA4"/>
    <w:rsid w:val="0058271D"/>
    <w:rsid w:val="005847CD"/>
    <w:rsid w:val="00584CC5"/>
    <w:rsid w:val="005929D6"/>
    <w:rsid w:val="00595057"/>
    <w:rsid w:val="00595E4A"/>
    <w:rsid w:val="005A1CAE"/>
    <w:rsid w:val="005A27DF"/>
    <w:rsid w:val="005B058F"/>
    <w:rsid w:val="005B2092"/>
    <w:rsid w:val="005B3C5B"/>
    <w:rsid w:val="005B43B4"/>
    <w:rsid w:val="005B551C"/>
    <w:rsid w:val="005C67C9"/>
    <w:rsid w:val="005C7582"/>
    <w:rsid w:val="005D1DE1"/>
    <w:rsid w:val="005D40A8"/>
    <w:rsid w:val="005E1EC3"/>
    <w:rsid w:val="005E2AAE"/>
    <w:rsid w:val="005E2CC2"/>
    <w:rsid w:val="005E69F4"/>
    <w:rsid w:val="005F285A"/>
    <w:rsid w:val="005F31D5"/>
    <w:rsid w:val="005F3936"/>
    <w:rsid w:val="005F413E"/>
    <w:rsid w:val="005F661A"/>
    <w:rsid w:val="006001A6"/>
    <w:rsid w:val="006038E1"/>
    <w:rsid w:val="0061055C"/>
    <w:rsid w:val="00610629"/>
    <w:rsid w:val="00613706"/>
    <w:rsid w:val="00614CAB"/>
    <w:rsid w:val="00616D20"/>
    <w:rsid w:val="00617191"/>
    <w:rsid w:val="006177C6"/>
    <w:rsid w:val="00623916"/>
    <w:rsid w:val="006264A3"/>
    <w:rsid w:val="006276A5"/>
    <w:rsid w:val="00636497"/>
    <w:rsid w:val="00644F9C"/>
    <w:rsid w:val="00651066"/>
    <w:rsid w:val="00651964"/>
    <w:rsid w:val="006537A3"/>
    <w:rsid w:val="00663184"/>
    <w:rsid w:val="0066375A"/>
    <w:rsid w:val="00666EB7"/>
    <w:rsid w:val="006671F4"/>
    <w:rsid w:val="00675F5B"/>
    <w:rsid w:val="00676B81"/>
    <w:rsid w:val="00684351"/>
    <w:rsid w:val="0068476F"/>
    <w:rsid w:val="006875EC"/>
    <w:rsid w:val="006876A2"/>
    <w:rsid w:val="00690FF4"/>
    <w:rsid w:val="00693D8B"/>
    <w:rsid w:val="006969D3"/>
    <w:rsid w:val="00696AE2"/>
    <w:rsid w:val="006A2767"/>
    <w:rsid w:val="006A6FD4"/>
    <w:rsid w:val="006A7073"/>
    <w:rsid w:val="006B41EC"/>
    <w:rsid w:val="006B45FD"/>
    <w:rsid w:val="006B7234"/>
    <w:rsid w:val="006C2FBD"/>
    <w:rsid w:val="006C3696"/>
    <w:rsid w:val="006C71E5"/>
    <w:rsid w:val="006C76E4"/>
    <w:rsid w:val="006C7731"/>
    <w:rsid w:val="006D1157"/>
    <w:rsid w:val="006D1AF2"/>
    <w:rsid w:val="006D3546"/>
    <w:rsid w:val="006D7799"/>
    <w:rsid w:val="006E3DEB"/>
    <w:rsid w:val="006E442D"/>
    <w:rsid w:val="006F0F51"/>
    <w:rsid w:val="006F105D"/>
    <w:rsid w:val="006F281B"/>
    <w:rsid w:val="006F4C91"/>
    <w:rsid w:val="00700F20"/>
    <w:rsid w:val="00702CCE"/>
    <w:rsid w:val="00707FCD"/>
    <w:rsid w:val="007102DF"/>
    <w:rsid w:val="00715365"/>
    <w:rsid w:val="007249D4"/>
    <w:rsid w:val="007257F8"/>
    <w:rsid w:val="00727610"/>
    <w:rsid w:val="00736B91"/>
    <w:rsid w:val="0074013B"/>
    <w:rsid w:val="00740888"/>
    <w:rsid w:val="00740B52"/>
    <w:rsid w:val="0074122D"/>
    <w:rsid w:val="0074406E"/>
    <w:rsid w:val="00747B95"/>
    <w:rsid w:val="007536BC"/>
    <w:rsid w:val="00756C47"/>
    <w:rsid w:val="007630BF"/>
    <w:rsid w:val="00766DD1"/>
    <w:rsid w:val="00767EE8"/>
    <w:rsid w:val="00777C3E"/>
    <w:rsid w:val="007800BD"/>
    <w:rsid w:val="00780BD8"/>
    <w:rsid w:val="00782095"/>
    <w:rsid w:val="0078299D"/>
    <w:rsid w:val="00782AA0"/>
    <w:rsid w:val="00783523"/>
    <w:rsid w:val="0078470A"/>
    <w:rsid w:val="007876CE"/>
    <w:rsid w:val="00791DF2"/>
    <w:rsid w:val="00797152"/>
    <w:rsid w:val="007A0CE1"/>
    <w:rsid w:val="007A1471"/>
    <w:rsid w:val="007B08AE"/>
    <w:rsid w:val="007B1FC7"/>
    <w:rsid w:val="007B7625"/>
    <w:rsid w:val="007C1E2D"/>
    <w:rsid w:val="007C4D44"/>
    <w:rsid w:val="007C594E"/>
    <w:rsid w:val="007C5FFA"/>
    <w:rsid w:val="007C60CF"/>
    <w:rsid w:val="007C6A16"/>
    <w:rsid w:val="007C6C98"/>
    <w:rsid w:val="007D7C63"/>
    <w:rsid w:val="007E58AC"/>
    <w:rsid w:val="007F2AF5"/>
    <w:rsid w:val="007F386F"/>
    <w:rsid w:val="007F3A29"/>
    <w:rsid w:val="007F3A7E"/>
    <w:rsid w:val="007F557D"/>
    <w:rsid w:val="007F5808"/>
    <w:rsid w:val="007F63F9"/>
    <w:rsid w:val="00802D6B"/>
    <w:rsid w:val="00805142"/>
    <w:rsid w:val="00810F0D"/>
    <w:rsid w:val="0081114A"/>
    <w:rsid w:val="00816734"/>
    <w:rsid w:val="00816D34"/>
    <w:rsid w:val="00826A42"/>
    <w:rsid w:val="00833C52"/>
    <w:rsid w:val="008357CE"/>
    <w:rsid w:val="00840CFB"/>
    <w:rsid w:val="00843871"/>
    <w:rsid w:val="008502EE"/>
    <w:rsid w:val="00851AB4"/>
    <w:rsid w:val="00854E9A"/>
    <w:rsid w:val="00855598"/>
    <w:rsid w:val="00855DA6"/>
    <w:rsid w:val="00857ADB"/>
    <w:rsid w:val="00863110"/>
    <w:rsid w:val="0087045F"/>
    <w:rsid w:val="00872B91"/>
    <w:rsid w:val="00873816"/>
    <w:rsid w:val="00874A1B"/>
    <w:rsid w:val="00876968"/>
    <w:rsid w:val="00881BC3"/>
    <w:rsid w:val="00886EE1"/>
    <w:rsid w:val="008925D9"/>
    <w:rsid w:val="00893FB5"/>
    <w:rsid w:val="008A0F3C"/>
    <w:rsid w:val="008A2180"/>
    <w:rsid w:val="008A4925"/>
    <w:rsid w:val="008A595B"/>
    <w:rsid w:val="008B1F79"/>
    <w:rsid w:val="008B2CD2"/>
    <w:rsid w:val="008B4FD7"/>
    <w:rsid w:val="008B5F58"/>
    <w:rsid w:val="008B72FB"/>
    <w:rsid w:val="008B7480"/>
    <w:rsid w:val="008C04F5"/>
    <w:rsid w:val="008C1A36"/>
    <w:rsid w:val="008C36FB"/>
    <w:rsid w:val="008C488F"/>
    <w:rsid w:val="008D32B9"/>
    <w:rsid w:val="008D53D4"/>
    <w:rsid w:val="008D57DC"/>
    <w:rsid w:val="008D6498"/>
    <w:rsid w:val="008E4A8B"/>
    <w:rsid w:val="008E5480"/>
    <w:rsid w:val="008F2B3F"/>
    <w:rsid w:val="008F340A"/>
    <w:rsid w:val="008F45A0"/>
    <w:rsid w:val="008F6A1D"/>
    <w:rsid w:val="008F7669"/>
    <w:rsid w:val="00902D39"/>
    <w:rsid w:val="009030D9"/>
    <w:rsid w:val="00907864"/>
    <w:rsid w:val="00912CFA"/>
    <w:rsid w:val="0092021C"/>
    <w:rsid w:val="00921EEA"/>
    <w:rsid w:val="0092356A"/>
    <w:rsid w:val="009239D7"/>
    <w:rsid w:val="009262A6"/>
    <w:rsid w:val="00926308"/>
    <w:rsid w:val="009274D7"/>
    <w:rsid w:val="0092768D"/>
    <w:rsid w:val="00936DEE"/>
    <w:rsid w:val="00937130"/>
    <w:rsid w:val="0094515E"/>
    <w:rsid w:val="00945FA4"/>
    <w:rsid w:val="00946B55"/>
    <w:rsid w:val="009514BF"/>
    <w:rsid w:val="00954CEC"/>
    <w:rsid w:val="009618B0"/>
    <w:rsid w:val="00962D1C"/>
    <w:rsid w:val="00964D62"/>
    <w:rsid w:val="009707BB"/>
    <w:rsid w:val="009712D9"/>
    <w:rsid w:val="00973B90"/>
    <w:rsid w:val="009839B2"/>
    <w:rsid w:val="00984242"/>
    <w:rsid w:val="0099058F"/>
    <w:rsid w:val="00990DEC"/>
    <w:rsid w:val="00991AD0"/>
    <w:rsid w:val="00995CA8"/>
    <w:rsid w:val="009A2967"/>
    <w:rsid w:val="009A34E3"/>
    <w:rsid w:val="009A4E59"/>
    <w:rsid w:val="009A4F3A"/>
    <w:rsid w:val="009A538D"/>
    <w:rsid w:val="009A6EF7"/>
    <w:rsid w:val="009B19E3"/>
    <w:rsid w:val="009B6D61"/>
    <w:rsid w:val="009C10BA"/>
    <w:rsid w:val="009C1E1C"/>
    <w:rsid w:val="009C507D"/>
    <w:rsid w:val="009C7D8C"/>
    <w:rsid w:val="009D335E"/>
    <w:rsid w:val="009D373E"/>
    <w:rsid w:val="009D42DF"/>
    <w:rsid w:val="009D75DE"/>
    <w:rsid w:val="009E4D81"/>
    <w:rsid w:val="009F0AEA"/>
    <w:rsid w:val="009F1A27"/>
    <w:rsid w:val="009F260B"/>
    <w:rsid w:val="009F640C"/>
    <w:rsid w:val="009F71EF"/>
    <w:rsid w:val="00A0255B"/>
    <w:rsid w:val="00A0371D"/>
    <w:rsid w:val="00A0450E"/>
    <w:rsid w:val="00A069C3"/>
    <w:rsid w:val="00A07968"/>
    <w:rsid w:val="00A16A72"/>
    <w:rsid w:val="00A21A53"/>
    <w:rsid w:val="00A244D1"/>
    <w:rsid w:val="00A3588D"/>
    <w:rsid w:val="00A37F88"/>
    <w:rsid w:val="00A410BB"/>
    <w:rsid w:val="00A46423"/>
    <w:rsid w:val="00A47639"/>
    <w:rsid w:val="00A53CA4"/>
    <w:rsid w:val="00A6188A"/>
    <w:rsid w:val="00A6776A"/>
    <w:rsid w:val="00A70E94"/>
    <w:rsid w:val="00A718BB"/>
    <w:rsid w:val="00A71DBA"/>
    <w:rsid w:val="00A73432"/>
    <w:rsid w:val="00A755E1"/>
    <w:rsid w:val="00A76E12"/>
    <w:rsid w:val="00A81B49"/>
    <w:rsid w:val="00A836C4"/>
    <w:rsid w:val="00A87BB1"/>
    <w:rsid w:val="00A921E8"/>
    <w:rsid w:val="00A92400"/>
    <w:rsid w:val="00A9643E"/>
    <w:rsid w:val="00A970D3"/>
    <w:rsid w:val="00AA11D6"/>
    <w:rsid w:val="00AA2820"/>
    <w:rsid w:val="00AA758C"/>
    <w:rsid w:val="00AB003A"/>
    <w:rsid w:val="00AB0467"/>
    <w:rsid w:val="00AB0F71"/>
    <w:rsid w:val="00AB1CF9"/>
    <w:rsid w:val="00AB5C6E"/>
    <w:rsid w:val="00AB6C38"/>
    <w:rsid w:val="00AB7591"/>
    <w:rsid w:val="00AC0731"/>
    <w:rsid w:val="00AC1A8B"/>
    <w:rsid w:val="00AC1AF1"/>
    <w:rsid w:val="00AD39E1"/>
    <w:rsid w:val="00AD59ED"/>
    <w:rsid w:val="00AD6914"/>
    <w:rsid w:val="00AD6C13"/>
    <w:rsid w:val="00AE00F1"/>
    <w:rsid w:val="00AE1935"/>
    <w:rsid w:val="00AE2BE0"/>
    <w:rsid w:val="00AE303B"/>
    <w:rsid w:val="00AF6297"/>
    <w:rsid w:val="00B03146"/>
    <w:rsid w:val="00B03E63"/>
    <w:rsid w:val="00B043C8"/>
    <w:rsid w:val="00B0732F"/>
    <w:rsid w:val="00B1490E"/>
    <w:rsid w:val="00B15D5B"/>
    <w:rsid w:val="00B205D9"/>
    <w:rsid w:val="00B34A1F"/>
    <w:rsid w:val="00B36918"/>
    <w:rsid w:val="00B403F6"/>
    <w:rsid w:val="00B41675"/>
    <w:rsid w:val="00B45834"/>
    <w:rsid w:val="00B501E7"/>
    <w:rsid w:val="00B51FAD"/>
    <w:rsid w:val="00B52BEF"/>
    <w:rsid w:val="00B61E75"/>
    <w:rsid w:val="00B626A7"/>
    <w:rsid w:val="00B654E5"/>
    <w:rsid w:val="00B75596"/>
    <w:rsid w:val="00B76633"/>
    <w:rsid w:val="00B77A8A"/>
    <w:rsid w:val="00B77F46"/>
    <w:rsid w:val="00B8015A"/>
    <w:rsid w:val="00B8352D"/>
    <w:rsid w:val="00B83DE3"/>
    <w:rsid w:val="00B83E87"/>
    <w:rsid w:val="00B84C42"/>
    <w:rsid w:val="00B85EAA"/>
    <w:rsid w:val="00B86D0A"/>
    <w:rsid w:val="00B87594"/>
    <w:rsid w:val="00B87BEB"/>
    <w:rsid w:val="00B95AC4"/>
    <w:rsid w:val="00BA1C47"/>
    <w:rsid w:val="00BA1E6F"/>
    <w:rsid w:val="00BA43F0"/>
    <w:rsid w:val="00BA6AC0"/>
    <w:rsid w:val="00BA6C77"/>
    <w:rsid w:val="00BA769C"/>
    <w:rsid w:val="00BB0A13"/>
    <w:rsid w:val="00BB0FC5"/>
    <w:rsid w:val="00BC3428"/>
    <w:rsid w:val="00BC4FC7"/>
    <w:rsid w:val="00BC5AE8"/>
    <w:rsid w:val="00BC6776"/>
    <w:rsid w:val="00BD08F1"/>
    <w:rsid w:val="00BD365D"/>
    <w:rsid w:val="00BD419F"/>
    <w:rsid w:val="00BE0B5D"/>
    <w:rsid w:val="00BE1847"/>
    <w:rsid w:val="00BE295E"/>
    <w:rsid w:val="00BF04E1"/>
    <w:rsid w:val="00BF1C9E"/>
    <w:rsid w:val="00BF353C"/>
    <w:rsid w:val="00C05EE6"/>
    <w:rsid w:val="00C167CA"/>
    <w:rsid w:val="00C16F63"/>
    <w:rsid w:val="00C21917"/>
    <w:rsid w:val="00C21F65"/>
    <w:rsid w:val="00C22A36"/>
    <w:rsid w:val="00C23BA5"/>
    <w:rsid w:val="00C241DE"/>
    <w:rsid w:val="00C26AF0"/>
    <w:rsid w:val="00C3233E"/>
    <w:rsid w:val="00C32BDF"/>
    <w:rsid w:val="00C33090"/>
    <w:rsid w:val="00C355B4"/>
    <w:rsid w:val="00C37B89"/>
    <w:rsid w:val="00C42596"/>
    <w:rsid w:val="00C44710"/>
    <w:rsid w:val="00C46C7A"/>
    <w:rsid w:val="00C5012F"/>
    <w:rsid w:val="00C55177"/>
    <w:rsid w:val="00C576A6"/>
    <w:rsid w:val="00C60B6C"/>
    <w:rsid w:val="00C67346"/>
    <w:rsid w:val="00C676A8"/>
    <w:rsid w:val="00C6784C"/>
    <w:rsid w:val="00C67E40"/>
    <w:rsid w:val="00C72D81"/>
    <w:rsid w:val="00C74F10"/>
    <w:rsid w:val="00C817A1"/>
    <w:rsid w:val="00C81F64"/>
    <w:rsid w:val="00C868C3"/>
    <w:rsid w:val="00C87710"/>
    <w:rsid w:val="00C87F79"/>
    <w:rsid w:val="00C9131B"/>
    <w:rsid w:val="00C92C3C"/>
    <w:rsid w:val="00C968AA"/>
    <w:rsid w:val="00CA2238"/>
    <w:rsid w:val="00CA35C2"/>
    <w:rsid w:val="00CA3D36"/>
    <w:rsid w:val="00CB5779"/>
    <w:rsid w:val="00CB5909"/>
    <w:rsid w:val="00CB60FA"/>
    <w:rsid w:val="00CC112D"/>
    <w:rsid w:val="00CC4C37"/>
    <w:rsid w:val="00CD33D4"/>
    <w:rsid w:val="00CD5FF1"/>
    <w:rsid w:val="00CE0E65"/>
    <w:rsid w:val="00CE2A73"/>
    <w:rsid w:val="00CE39A5"/>
    <w:rsid w:val="00CE415F"/>
    <w:rsid w:val="00CE6405"/>
    <w:rsid w:val="00CF4CA5"/>
    <w:rsid w:val="00CF78C3"/>
    <w:rsid w:val="00D03E45"/>
    <w:rsid w:val="00D051E6"/>
    <w:rsid w:val="00D10828"/>
    <w:rsid w:val="00D10979"/>
    <w:rsid w:val="00D12256"/>
    <w:rsid w:val="00D15DFD"/>
    <w:rsid w:val="00D23323"/>
    <w:rsid w:val="00D25A79"/>
    <w:rsid w:val="00D26918"/>
    <w:rsid w:val="00D33156"/>
    <w:rsid w:val="00D33BC4"/>
    <w:rsid w:val="00D36E2F"/>
    <w:rsid w:val="00D41BFC"/>
    <w:rsid w:val="00D41E01"/>
    <w:rsid w:val="00D43E2F"/>
    <w:rsid w:val="00D44BE6"/>
    <w:rsid w:val="00D52698"/>
    <w:rsid w:val="00D533D3"/>
    <w:rsid w:val="00D54FFD"/>
    <w:rsid w:val="00D55658"/>
    <w:rsid w:val="00D60031"/>
    <w:rsid w:val="00D610D8"/>
    <w:rsid w:val="00D61540"/>
    <w:rsid w:val="00D63ADE"/>
    <w:rsid w:val="00D703FA"/>
    <w:rsid w:val="00D71BAE"/>
    <w:rsid w:val="00D76329"/>
    <w:rsid w:val="00D91ED9"/>
    <w:rsid w:val="00D93660"/>
    <w:rsid w:val="00D95913"/>
    <w:rsid w:val="00D95940"/>
    <w:rsid w:val="00DA725B"/>
    <w:rsid w:val="00DB20D0"/>
    <w:rsid w:val="00DB2428"/>
    <w:rsid w:val="00DB4A7D"/>
    <w:rsid w:val="00DB4A8A"/>
    <w:rsid w:val="00DC0E5C"/>
    <w:rsid w:val="00DC29D9"/>
    <w:rsid w:val="00DC4D6D"/>
    <w:rsid w:val="00DC6DAA"/>
    <w:rsid w:val="00DD03F1"/>
    <w:rsid w:val="00DD2B20"/>
    <w:rsid w:val="00DD3839"/>
    <w:rsid w:val="00DD61DB"/>
    <w:rsid w:val="00DE1066"/>
    <w:rsid w:val="00DE245D"/>
    <w:rsid w:val="00DE2A79"/>
    <w:rsid w:val="00DE6989"/>
    <w:rsid w:val="00DE7A52"/>
    <w:rsid w:val="00DF013D"/>
    <w:rsid w:val="00DF198D"/>
    <w:rsid w:val="00DF2551"/>
    <w:rsid w:val="00E058FD"/>
    <w:rsid w:val="00E15672"/>
    <w:rsid w:val="00E16E6A"/>
    <w:rsid w:val="00E21858"/>
    <w:rsid w:val="00E30325"/>
    <w:rsid w:val="00E3490C"/>
    <w:rsid w:val="00E34A50"/>
    <w:rsid w:val="00E35A1E"/>
    <w:rsid w:val="00E37561"/>
    <w:rsid w:val="00E379F6"/>
    <w:rsid w:val="00E44316"/>
    <w:rsid w:val="00E45A91"/>
    <w:rsid w:val="00E4772B"/>
    <w:rsid w:val="00E5102F"/>
    <w:rsid w:val="00E52AD0"/>
    <w:rsid w:val="00E60C4F"/>
    <w:rsid w:val="00E72923"/>
    <w:rsid w:val="00E7760F"/>
    <w:rsid w:val="00E7790C"/>
    <w:rsid w:val="00E82369"/>
    <w:rsid w:val="00E84C4D"/>
    <w:rsid w:val="00E852E1"/>
    <w:rsid w:val="00E86234"/>
    <w:rsid w:val="00E90FB6"/>
    <w:rsid w:val="00E91D4D"/>
    <w:rsid w:val="00E947BB"/>
    <w:rsid w:val="00E950CB"/>
    <w:rsid w:val="00E963BE"/>
    <w:rsid w:val="00EA2205"/>
    <w:rsid w:val="00EA4CCF"/>
    <w:rsid w:val="00EA50F2"/>
    <w:rsid w:val="00EB2427"/>
    <w:rsid w:val="00EC1395"/>
    <w:rsid w:val="00EC1F51"/>
    <w:rsid w:val="00EC2313"/>
    <w:rsid w:val="00EC406B"/>
    <w:rsid w:val="00EC57F5"/>
    <w:rsid w:val="00EC71DD"/>
    <w:rsid w:val="00ED041B"/>
    <w:rsid w:val="00ED17EF"/>
    <w:rsid w:val="00ED1ACF"/>
    <w:rsid w:val="00ED50F2"/>
    <w:rsid w:val="00ED746C"/>
    <w:rsid w:val="00EE09CE"/>
    <w:rsid w:val="00EE6792"/>
    <w:rsid w:val="00EE763B"/>
    <w:rsid w:val="00EF2B47"/>
    <w:rsid w:val="00EF4A81"/>
    <w:rsid w:val="00EF5F7F"/>
    <w:rsid w:val="00EF6CC6"/>
    <w:rsid w:val="00F013EB"/>
    <w:rsid w:val="00F01717"/>
    <w:rsid w:val="00F03962"/>
    <w:rsid w:val="00F046CF"/>
    <w:rsid w:val="00F04A04"/>
    <w:rsid w:val="00F05365"/>
    <w:rsid w:val="00F07809"/>
    <w:rsid w:val="00F10F5F"/>
    <w:rsid w:val="00F16723"/>
    <w:rsid w:val="00F1674C"/>
    <w:rsid w:val="00F17552"/>
    <w:rsid w:val="00F179B4"/>
    <w:rsid w:val="00F268DE"/>
    <w:rsid w:val="00F30EA9"/>
    <w:rsid w:val="00F36080"/>
    <w:rsid w:val="00F37316"/>
    <w:rsid w:val="00F4113C"/>
    <w:rsid w:val="00F4312D"/>
    <w:rsid w:val="00F44EDF"/>
    <w:rsid w:val="00F46E01"/>
    <w:rsid w:val="00F63F1E"/>
    <w:rsid w:val="00F63FD0"/>
    <w:rsid w:val="00F676FA"/>
    <w:rsid w:val="00F71638"/>
    <w:rsid w:val="00F83CDA"/>
    <w:rsid w:val="00F83E27"/>
    <w:rsid w:val="00F84FA2"/>
    <w:rsid w:val="00F87BE3"/>
    <w:rsid w:val="00F9073C"/>
    <w:rsid w:val="00F9290C"/>
    <w:rsid w:val="00F93033"/>
    <w:rsid w:val="00F94A3E"/>
    <w:rsid w:val="00F94D44"/>
    <w:rsid w:val="00FA1719"/>
    <w:rsid w:val="00FA1D55"/>
    <w:rsid w:val="00FB29B6"/>
    <w:rsid w:val="00FB4B6C"/>
    <w:rsid w:val="00FC1885"/>
    <w:rsid w:val="00FC59A6"/>
    <w:rsid w:val="00FD51BD"/>
    <w:rsid w:val="00FD6BAE"/>
    <w:rsid w:val="00FE0AB8"/>
    <w:rsid w:val="00FE10FE"/>
    <w:rsid w:val="00FE258D"/>
    <w:rsid w:val="00FE67A8"/>
    <w:rsid w:val="00FE6B75"/>
    <w:rsid w:val="00FE7FA0"/>
    <w:rsid w:val="00FF1CAC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59DECC2"/>
  <w15:docId w15:val="{71FA565E-3F11-4B11-AF80-71387F6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922"/>
    <w:rPr>
      <w:sz w:val="24"/>
      <w:szCs w:val="24"/>
    </w:rPr>
  </w:style>
  <w:style w:type="paragraph" w:styleId="Nadpis1">
    <w:name w:val="heading 1"/>
    <w:basedOn w:val="Normln"/>
    <w:next w:val="Normln"/>
    <w:qFormat/>
    <w:rsid w:val="00161922"/>
    <w:pPr>
      <w:keepNext/>
      <w:outlineLvl w:val="0"/>
    </w:pPr>
    <w:rPr>
      <w:b/>
      <w:i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1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1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1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1C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qFormat/>
    <w:rsid w:val="007C594E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61922"/>
    <w:rPr>
      <w:szCs w:val="20"/>
    </w:rPr>
  </w:style>
  <w:style w:type="paragraph" w:styleId="Zkladntext2">
    <w:name w:val="Body Text 2"/>
    <w:basedOn w:val="Normln"/>
    <w:link w:val="Zkladntext2Char"/>
    <w:rsid w:val="00161922"/>
    <w:pPr>
      <w:jc w:val="both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rsid w:val="0016192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3">
    <w:name w:val="Body Text Indent 3"/>
    <w:basedOn w:val="Normln"/>
    <w:rsid w:val="00161922"/>
    <w:pPr>
      <w:spacing w:before="120"/>
      <w:ind w:firstLine="709"/>
      <w:jc w:val="both"/>
    </w:pPr>
    <w:rPr>
      <w:szCs w:val="20"/>
    </w:rPr>
  </w:style>
  <w:style w:type="paragraph" w:styleId="Nzev">
    <w:name w:val="Title"/>
    <w:basedOn w:val="Normln"/>
    <w:qFormat/>
    <w:rsid w:val="00161922"/>
    <w:pPr>
      <w:jc w:val="center"/>
    </w:pPr>
    <w:rPr>
      <w:b/>
      <w:sz w:val="28"/>
      <w:szCs w:val="20"/>
    </w:rPr>
  </w:style>
  <w:style w:type="paragraph" w:styleId="Zkladntextodsazen">
    <w:name w:val="Body Text Indent"/>
    <w:basedOn w:val="Normln"/>
    <w:rsid w:val="00161922"/>
    <w:pPr>
      <w:ind w:left="705" w:hanging="705"/>
      <w:jc w:val="both"/>
    </w:pPr>
  </w:style>
  <w:style w:type="paragraph" w:customStyle="1" w:styleId="rove1">
    <w:name w:val="úroveň 1"/>
    <w:basedOn w:val="Normln"/>
    <w:next w:val="rove2"/>
    <w:rsid w:val="00161922"/>
    <w:pPr>
      <w:spacing w:before="480" w:after="360"/>
    </w:pPr>
    <w:rPr>
      <w:b/>
      <w:szCs w:val="20"/>
    </w:rPr>
  </w:style>
  <w:style w:type="paragraph" w:customStyle="1" w:styleId="rove2">
    <w:name w:val="úroveň 2"/>
    <w:basedOn w:val="Normln"/>
    <w:rsid w:val="00161922"/>
    <w:pPr>
      <w:spacing w:after="120"/>
      <w:jc w:val="both"/>
    </w:pPr>
    <w:rPr>
      <w:szCs w:val="20"/>
    </w:rPr>
  </w:style>
  <w:style w:type="paragraph" w:styleId="Prosttext">
    <w:name w:val="Plain Text"/>
    <w:basedOn w:val="Normln"/>
    <w:rsid w:val="00161922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16192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619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1922"/>
  </w:style>
  <w:style w:type="character" w:customStyle="1" w:styleId="platne">
    <w:name w:val="platne"/>
    <w:basedOn w:val="Standardnpsmoodstavce"/>
    <w:rsid w:val="00161922"/>
  </w:style>
  <w:style w:type="character" w:styleId="Odkaznakoment">
    <w:name w:val="annotation reference"/>
    <w:basedOn w:val="Standardnpsmoodstavce"/>
    <w:semiHidden/>
    <w:rsid w:val="00161922"/>
    <w:rPr>
      <w:sz w:val="16"/>
      <w:szCs w:val="16"/>
    </w:rPr>
  </w:style>
  <w:style w:type="paragraph" w:styleId="Textkomente">
    <w:name w:val="annotation text"/>
    <w:basedOn w:val="Normln"/>
    <w:uiPriority w:val="99"/>
    <w:rsid w:val="0016192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1922"/>
    <w:rPr>
      <w:b/>
      <w:bCs/>
    </w:rPr>
  </w:style>
  <w:style w:type="paragraph" w:customStyle="1" w:styleId="BPAZkladntextChar">
    <w:name w:val="BPA Základní text Char"/>
    <w:basedOn w:val="Normln"/>
    <w:rsid w:val="00383E18"/>
    <w:pPr>
      <w:spacing w:before="80" w:after="80"/>
      <w:jc w:val="both"/>
    </w:pPr>
    <w:rPr>
      <w:rFonts w:ascii="Arial" w:hAnsi="Arial"/>
      <w:noProof/>
    </w:rPr>
  </w:style>
  <w:style w:type="paragraph" w:customStyle="1" w:styleId="BPAOdrkyChar">
    <w:name w:val="BPA Odrážky Char"/>
    <w:basedOn w:val="Normln"/>
    <w:rsid w:val="00383E18"/>
    <w:pPr>
      <w:numPr>
        <w:numId w:val="1"/>
      </w:numPr>
      <w:spacing w:after="80"/>
      <w:jc w:val="both"/>
    </w:pPr>
    <w:rPr>
      <w:rFonts w:ascii="Arial" w:hAnsi="Arial"/>
      <w:bCs/>
      <w:noProof/>
      <w:szCs w:val="20"/>
    </w:rPr>
  </w:style>
  <w:style w:type="table" w:styleId="Mkatabulky">
    <w:name w:val="Table Grid"/>
    <w:basedOn w:val="Normlntabulka"/>
    <w:uiPriority w:val="39"/>
    <w:rsid w:val="00C3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C594E"/>
    <w:pPr>
      <w:spacing w:before="100" w:beforeAutospacing="1" w:after="100" w:afterAutospacing="1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7C594E"/>
    <w:rPr>
      <w:rFonts w:ascii="Calibri" w:eastAsia="Times New Roman" w:hAnsi="Calibri" w:cs="Times New Roman"/>
      <w:sz w:val="24"/>
      <w:szCs w:val="24"/>
    </w:rPr>
  </w:style>
  <w:style w:type="paragraph" w:styleId="Rozloendokumentu">
    <w:name w:val="Document Map"/>
    <w:basedOn w:val="Normln"/>
    <w:semiHidden/>
    <w:rsid w:val="00FC18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A-Odrážky1,Odstavec se seznamem1,Odstavec se seznamem a odrážkou,1 úroveň Odstavec se seznamem,List Paragraph (Czech Tourism),s odrážkami"/>
    <w:basedOn w:val="Normln"/>
    <w:link w:val="OdstavecseseznamemChar"/>
    <w:uiPriority w:val="34"/>
    <w:qFormat/>
    <w:rsid w:val="009D42DF"/>
    <w:pPr>
      <w:ind w:left="708"/>
    </w:pPr>
  </w:style>
  <w:style w:type="character" w:styleId="Hypertextovodkaz">
    <w:name w:val="Hyperlink"/>
    <w:rsid w:val="006264A3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Odstavec se seznamem1 Char,Odstavec se seznamem a odrážkou Char,s odrážkami Char"/>
    <w:link w:val="Odstavecseseznamem"/>
    <w:uiPriority w:val="34"/>
    <w:qFormat/>
    <w:rsid w:val="00D63ADE"/>
    <w:rPr>
      <w:sz w:val="24"/>
      <w:szCs w:val="24"/>
    </w:rPr>
  </w:style>
  <w:style w:type="character" w:customStyle="1" w:styleId="FontStyle13">
    <w:name w:val="Font Style13"/>
    <w:basedOn w:val="Standardnpsmoodstavce"/>
    <w:uiPriority w:val="99"/>
    <w:rsid w:val="00D63ADE"/>
    <w:rPr>
      <w:rFonts w:ascii="Arial" w:hAnsi="Arial" w:cs="Arial"/>
      <w:i/>
      <w:iCs/>
      <w:sz w:val="20"/>
      <w:szCs w:val="20"/>
    </w:rPr>
  </w:style>
  <w:style w:type="character" w:customStyle="1" w:styleId="FontStyle15">
    <w:name w:val="Font Style15"/>
    <w:basedOn w:val="Standardnpsmoodstavce"/>
    <w:uiPriority w:val="99"/>
    <w:rsid w:val="00D63ADE"/>
    <w:rPr>
      <w:rFonts w:ascii="Arial" w:hAnsi="Arial" w:cs="Arial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1C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21">
    <w:name w:val="Body Text 21"/>
    <w:basedOn w:val="Normln"/>
    <w:rsid w:val="00581CA4"/>
    <w:pPr>
      <w:widowControl w:val="0"/>
      <w:jc w:val="both"/>
    </w:pPr>
    <w:rPr>
      <w:snapToGrid w:val="0"/>
      <w:sz w:val="22"/>
      <w:szCs w:val="20"/>
    </w:rPr>
  </w:style>
  <w:style w:type="character" w:customStyle="1" w:styleId="FontStyle29">
    <w:name w:val="Font Style29"/>
    <w:basedOn w:val="Standardnpsmoodstavce"/>
    <w:rsid w:val="00F83E27"/>
    <w:rPr>
      <w:rFonts w:ascii="Times New Roman" w:hAnsi="Times New Roman" w:cs="Times New Roman"/>
      <w:sz w:val="20"/>
      <w:szCs w:val="20"/>
    </w:rPr>
  </w:style>
  <w:style w:type="paragraph" w:customStyle="1" w:styleId="111-3rove">
    <w:name w:val="1.1.1-3 úroveň"/>
    <w:basedOn w:val="Normlnodsazen"/>
    <w:qFormat/>
    <w:rsid w:val="00623916"/>
    <w:pPr>
      <w:keepNext/>
      <w:numPr>
        <w:ilvl w:val="2"/>
        <w:numId w:val="3"/>
      </w:numPr>
      <w:tabs>
        <w:tab w:val="num" w:pos="360"/>
        <w:tab w:val="left" w:pos="992"/>
        <w:tab w:val="num" w:pos="2340"/>
      </w:tabs>
      <w:suppressAutoHyphens/>
      <w:ind w:left="2160" w:hanging="18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623916"/>
    <w:pPr>
      <w:keepLines w:val="0"/>
      <w:numPr>
        <w:numId w:val="3"/>
      </w:numPr>
      <w:tabs>
        <w:tab w:val="left" w:pos="357"/>
        <w:tab w:val="num" w:pos="680"/>
      </w:tabs>
      <w:suppressAutoHyphens/>
      <w:spacing w:before="240" w:after="240"/>
      <w:ind w:left="680" w:hanging="68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623916"/>
    <w:pPr>
      <w:keepNext/>
      <w:numPr>
        <w:ilvl w:val="1"/>
        <w:numId w:val="3"/>
      </w:numPr>
      <w:tabs>
        <w:tab w:val="left" w:pos="567"/>
      </w:tabs>
      <w:suppressAutoHyphens/>
      <w:spacing w:before="120" w:after="12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623916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239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kladntext21">
    <w:name w:val="Základní text 21"/>
    <w:basedOn w:val="Normln"/>
    <w:rsid w:val="008C488F"/>
    <w:pPr>
      <w:jc w:val="both"/>
    </w:pPr>
    <w:rPr>
      <w:b/>
      <w:i/>
      <w:szCs w:val="20"/>
    </w:rPr>
  </w:style>
  <w:style w:type="paragraph" w:customStyle="1" w:styleId="Zkladntext5">
    <w:name w:val="Základní text5"/>
    <w:basedOn w:val="Normln"/>
    <w:rsid w:val="008C488F"/>
    <w:pPr>
      <w:widowControl w:val="0"/>
      <w:shd w:val="clear" w:color="auto" w:fill="FFFFFF"/>
      <w:spacing w:before="240" w:after="840" w:line="230" w:lineRule="exact"/>
      <w:ind w:hanging="320"/>
    </w:pPr>
    <w:rPr>
      <w:rFonts w:ascii="Arial" w:eastAsia="Arial" w:hAnsi="Arial" w:cs="Arial"/>
      <w:color w:val="000000"/>
      <w:sz w:val="18"/>
      <w:szCs w:val="18"/>
      <w:lang w:bidi="cs-CZ"/>
    </w:rPr>
  </w:style>
  <w:style w:type="character" w:customStyle="1" w:styleId="ZpatChar">
    <w:name w:val="Zápatí Char"/>
    <w:basedOn w:val="Standardnpsmoodstavce"/>
    <w:link w:val="Zpat"/>
    <w:uiPriority w:val="99"/>
    <w:rsid w:val="00224682"/>
  </w:style>
  <w:style w:type="paragraph" w:styleId="Textvbloku">
    <w:name w:val="Block Text"/>
    <w:basedOn w:val="Normln"/>
    <w:rsid w:val="00C37B89"/>
    <w:pPr>
      <w:widowControl w:val="0"/>
      <w:ind w:left="720" w:right="-48" w:hanging="720"/>
      <w:jc w:val="both"/>
    </w:pPr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1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17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17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1217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12172"/>
    <w:rPr>
      <w:sz w:val="24"/>
      <w:szCs w:val="24"/>
    </w:rPr>
  </w:style>
  <w:style w:type="paragraph" w:customStyle="1" w:styleId="Styl2">
    <w:name w:val="Styl2"/>
    <w:basedOn w:val="Normln"/>
    <w:rsid w:val="00012172"/>
    <w:pPr>
      <w:keepNext/>
      <w:spacing w:after="120"/>
      <w:jc w:val="both"/>
      <w:outlineLvl w:val="0"/>
    </w:pPr>
    <w:rPr>
      <w:bCs/>
      <w:color w:val="000000"/>
      <w:sz w:val="22"/>
      <w:szCs w:val="22"/>
    </w:rPr>
  </w:style>
  <w:style w:type="paragraph" w:customStyle="1" w:styleId="StylNadpis1TimesNewRomanern">
    <w:name w:val="Styl Nadpis 1 + Times New Roman Černá"/>
    <w:basedOn w:val="Nadpis1"/>
    <w:rsid w:val="00012172"/>
    <w:pPr>
      <w:widowControl w:val="0"/>
      <w:tabs>
        <w:tab w:val="num" w:pos="0"/>
      </w:tabs>
      <w:spacing w:before="240" w:after="120"/>
      <w:ind w:left="357" w:hanging="357"/>
    </w:pPr>
    <w:rPr>
      <w:rFonts w:cs="Arial"/>
      <w:bCs/>
      <w:i w:val="0"/>
      <w:color w:val="000000"/>
      <w:kern w:val="32"/>
      <w:sz w:val="24"/>
      <w:szCs w:val="32"/>
    </w:rPr>
  </w:style>
  <w:style w:type="character" w:customStyle="1" w:styleId="Zkladntext2Char">
    <w:name w:val="Základní text 2 Char"/>
    <w:basedOn w:val="Standardnpsmoodstavce"/>
    <w:link w:val="Zkladntext2"/>
    <w:rsid w:val="00F03962"/>
    <w:rPr>
      <w:sz w:val="22"/>
    </w:rPr>
  </w:style>
  <w:style w:type="paragraph" w:customStyle="1" w:styleId="StylZM">
    <w:name w:val="Styl ZM"/>
    <w:basedOn w:val="Normln"/>
    <w:link w:val="StylZMChar"/>
    <w:qFormat/>
    <w:rsid w:val="007800BD"/>
    <w:pPr>
      <w:numPr>
        <w:numId w:val="13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7800BD"/>
    <w:rPr>
      <w:rFonts w:eastAsia="Calibri"/>
    </w:rPr>
  </w:style>
  <w:style w:type="paragraph" w:customStyle="1" w:styleId="Znaka">
    <w:name w:val="Značka"/>
    <w:rsid w:val="007800BD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numbering" w:customStyle="1" w:styleId="Styl1">
    <w:name w:val="Styl1"/>
    <w:uiPriority w:val="99"/>
    <w:rsid w:val="00187514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EC0B17F247D242BAAD808E34A9A1F6" ma:contentTypeVersion="0" ma:contentTypeDescription="Vytvořit nový dokument" ma:contentTypeScope="" ma:versionID="93d6b224e6e1c110ff2c59d6bb777bc6">
  <xsd:schema xmlns:xsd="http://www.w3.org/2001/XMLSchema" xmlns:p="http://schemas.microsoft.com/office/2006/metadata/properties" targetNamespace="http://schemas.microsoft.com/office/2006/metadata/properties" ma:root="true" ma:fieldsID="7d0a4ba898e31de24f67044d6935e0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806E-A39E-4217-90AE-1CAD3F6C481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C8AE03-783F-4670-8607-A0FCEDB49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6E571BF-7A18-445B-BD95-846253F09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15269-4853-4E56-8BF7-ACD61BF9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2118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Marek Görges</dc:creator>
  <cp:lastModifiedBy>Vladislava Klášterková</cp:lastModifiedBy>
  <cp:revision>3</cp:revision>
  <cp:lastPrinted>2018-07-13T07:19:00Z</cp:lastPrinted>
  <dcterms:created xsi:type="dcterms:W3CDTF">2023-05-31T09:16:00Z</dcterms:created>
  <dcterms:modified xsi:type="dcterms:W3CDTF">2023-05-31T09:42:00Z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0x01010040EC0B17F247D242BAAD808E34A9A1F6</vt:lpwstr>
  </property>
  <property fmtid="{D5CDD505-2E9C-101B-9397-08002B2CF9AE}" pid="3" name="Rok">
    <vt:lpwstr>2011</vt:lpwstr>
  </property>
</Properties>
</file>