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AEA6" w14:textId="77777777" w:rsidR="00CC0423" w:rsidRDefault="00F32B9E">
      <w:pPr>
        <w:pStyle w:val="Nzev"/>
        <w:widowControl/>
        <w:spacing w:before="0"/>
        <w:rPr>
          <w:rFonts w:ascii="Arial" w:hAnsi="Arial" w:cs="Arial"/>
          <w:spacing w:val="40"/>
          <w:sz w:val="24"/>
          <w:szCs w:val="24"/>
        </w:rPr>
      </w:pPr>
      <w:r w:rsidRPr="00F32B9E">
        <w:rPr>
          <w:rFonts w:ascii="Arial" w:hAnsi="Arial" w:cs="Arial"/>
          <w:spacing w:val="40"/>
          <w:sz w:val="24"/>
          <w:szCs w:val="24"/>
        </w:rPr>
        <w:t>Dodatek č. 1</w:t>
      </w:r>
    </w:p>
    <w:p w14:paraId="19A6D4A6" w14:textId="77777777" w:rsidR="006C1C4D" w:rsidRDefault="00402F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</w:t>
      </w:r>
      <w:r w:rsidR="006C1C4D">
        <w:rPr>
          <w:rFonts w:ascii="Arial" w:hAnsi="Arial" w:cs="Arial"/>
          <w:b/>
        </w:rPr>
        <w:t>o využití prostoru kolektoru</w:t>
      </w:r>
    </w:p>
    <w:p w14:paraId="30389C94" w14:textId="77777777" w:rsidR="00271F78" w:rsidRDefault="006C1C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</w:t>
      </w:r>
      <w:r w:rsidR="00402F1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podle §269 zákona č. 513/91 Sb. obchodní zákoník v platném znění</w:t>
      </w:r>
    </w:p>
    <w:p w14:paraId="06DB9D0E" w14:textId="77777777" w:rsidR="00271F78" w:rsidRDefault="00271F78">
      <w:pPr>
        <w:jc w:val="center"/>
        <w:rPr>
          <w:rFonts w:ascii="Arial" w:hAnsi="Arial" w:cs="Arial"/>
        </w:rPr>
      </w:pPr>
    </w:p>
    <w:p w14:paraId="3224D9E9" w14:textId="77777777" w:rsidR="00CC0423" w:rsidRDefault="00CC0423">
      <w:pPr>
        <w:jc w:val="center"/>
        <w:rPr>
          <w:szCs w:val="22"/>
        </w:rPr>
      </w:pPr>
    </w:p>
    <w:p w14:paraId="4AC87F7C" w14:textId="77777777" w:rsidR="00CC0423" w:rsidRDefault="00F32B9E">
      <w:pPr>
        <w:jc w:val="center"/>
        <w:rPr>
          <w:szCs w:val="22"/>
        </w:rPr>
      </w:pPr>
      <w:r w:rsidRPr="00F32B9E">
        <w:rPr>
          <w:rFonts w:ascii="Arial" w:hAnsi="Arial" w:cs="Arial"/>
          <w:b/>
          <w:sz w:val="22"/>
          <w:szCs w:val="22"/>
        </w:rPr>
        <w:t>Smluvní strany</w:t>
      </w:r>
    </w:p>
    <w:p w14:paraId="08CF8899" w14:textId="77777777" w:rsidR="00CC0423" w:rsidRDefault="00CC0423">
      <w:pPr>
        <w:jc w:val="center"/>
        <w:rPr>
          <w:szCs w:val="22"/>
        </w:rPr>
      </w:pPr>
    </w:p>
    <w:p w14:paraId="1CB8132D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Kolektory Praha, a.s.</w:t>
      </w:r>
    </w:p>
    <w:p w14:paraId="5CC464A9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3/341, PSČ 190 00</w:t>
      </w:r>
    </w:p>
    <w:p w14:paraId="755693E3" w14:textId="77777777" w:rsidR="006C1C4D" w:rsidRDefault="006C1C4D" w:rsidP="004A1CEA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 </w:t>
      </w:r>
      <w:r w:rsidR="004A1CEA">
        <w:rPr>
          <w:rFonts w:ascii="Arial" w:hAnsi="Arial" w:cs="Arial"/>
        </w:rPr>
        <w:t>Ing. Janem Svátkem</w:t>
      </w:r>
      <w:r>
        <w:rPr>
          <w:rFonts w:ascii="Arial" w:hAnsi="Arial" w:cs="Arial"/>
        </w:rPr>
        <w:t>, předsedou představenstva</w:t>
      </w:r>
    </w:p>
    <w:p w14:paraId="15746C45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4A1CEA" w:rsidRPr="004A1CEA">
        <w:rPr>
          <w:rFonts w:ascii="Arial" w:hAnsi="Arial" w:cs="Arial"/>
        </w:rPr>
        <w:t xml:space="preserve"> </w:t>
      </w:r>
      <w:r w:rsidR="004A1CEA">
        <w:rPr>
          <w:rFonts w:ascii="Arial" w:hAnsi="Arial" w:cs="Arial"/>
        </w:rPr>
        <w:t>Otakarem Čapkem</w:t>
      </w:r>
      <w:r>
        <w:rPr>
          <w:rFonts w:ascii="Arial" w:hAnsi="Arial" w:cs="Arial"/>
        </w:rPr>
        <w:t>, členem představenstva</w:t>
      </w:r>
    </w:p>
    <w:p w14:paraId="2E6A4FD6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IČ: 26714124</w:t>
      </w:r>
    </w:p>
    <w:p w14:paraId="3F858422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</w:p>
    <w:p w14:paraId="002AD975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bank. spojení: Česká spořitelna, a.s.</w:t>
      </w:r>
    </w:p>
    <w:p w14:paraId="06E50D76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č. účtu: 0249926319/0800</w:t>
      </w:r>
    </w:p>
    <w:p w14:paraId="1C4224F0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zapsána v obchodním rejstříku Městského soudu v Praze odd. B,</w:t>
      </w:r>
    </w:p>
    <w:p w14:paraId="308FCE77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vložka 7813</w:t>
      </w:r>
    </w:p>
    <w:p w14:paraId="17F07A2C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14:paraId="7F8B9806" w14:textId="77777777" w:rsidR="006C1C4D" w:rsidRDefault="006C1C4D">
      <w:pPr>
        <w:tabs>
          <w:tab w:val="left" w:pos="1418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295422EB" w14:textId="77777777" w:rsidR="006C1C4D" w:rsidRDefault="006C1C4D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32096A">
        <w:rPr>
          <w:rFonts w:ascii="Arial" w:hAnsi="Arial"/>
          <w:b/>
          <w:bCs/>
          <w:i/>
          <w:iCs/>
        </w:rPr>
        <w:t>Národní knihovna České republiky</w:t>
      </w:r>
    </w:p>
    <w:p w14:paraId="1BCC4F7D" w14:textId="77777777" w:rsidR="006C1C4D" w:rsidRDefault="006C1C4D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se sídlem </w:t>
      </w:r>
      <w:r w:rsidR="0032096A">
        <w:rPr>
          <w:rFonts w:ascii="Arial" w:hAnsi="Arial"/>
        </w:rPr>
        <w:t>Klementinum 190, Praha 1, 110 01</w:t>
      </w:r>
    </w:p>
    <w:p w14:paraId="08123825" w14:textId="77777777" w:rsidR="006C1C4D" w:rsidRDefault="006C1C4D">
      <w:pPr>
        <w:tabs>
          <w:tab w:val="left" w:pos="1418"/>
        </w:tabs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zastoupená </w:t>
      </w:r>
      <w:r w:rsidR="00536EE1">
        <w:rPr>
          <w:rFonts w:ascii="Arial" w:hAnsi="Arial"/>
        </w:rPr>
        <w:t>Mgr. Pavlem Hazukou, generálním ředitelem</w:t>
      </w:r>
    </w:p>
    <w:p w14:paraId="3E008CBA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IČ: </w:t>
      </w:r>
      <w:r w:rsidR="0032096A">
        <w:rPr>
          <w:rFonts w:ascii="Arial" w:hAnsi="Arial" w:cs="Arial"/>
        </w:rPr>
        <w:t>00023221</w:t>
      </w:r>
    </w:p>
    <w:p w14:paraId="362398A2" w14:textId="77777777" w:rsidR="006C1C4D" w:rsidRDefault="006C1C4D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 CZ</w:t>
      </w:r>
      <w:r w:rsidR="0032096A">
        <w:rPr>
          <w:rFonts w:ascii="Arial" w:hAnsi="Arial" w:cs="Arial"/>
        </w:rPr>
        <w:t>00023221</w:t>
      </w:r>
    </w:p>
    <w:p w14:paraId="0EA34942" w14:textId="77777777" w:rsidR="006C1C4D" w:rsidRPr="00536EE1" w:rsidRDefault="006C1C4D">
      <w:pPr>
        <w:tabs>
          <w:tab w:val="left" w:pos="141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bank. spojení: </w:t>
      </w:r>
      <w:r w:rsidR="00F32B9E" w:rsidRPr="00F32B9E">
        <w:rPr>
          <w:rFonts w:ascii="Arial" w:hAnsi="Arial" w:cs="Arial"/>
        </w:rPr>
        <w:t>Komerční banka</w:t>
      </w:r>
      <w:r w:rsidR="00A1020D">
        <w:rPr>
          <w:rFonts w:ascii="Arial" w:hAnsi="Arial" w:cs="Arial"/>
        </w:rPr>
        <w:t>, a.s.</w:t>
      </w:r>
    </w:p>
    <w:p w14:paraId="293E2A9E" w14:textId="77777777" w:rsidR="006C1C4D" w:rsidRPr="00536EE1" w:rsidRDefault="006C1C4D">
      <w:pPr>
        <w:tabs>
          <w:tab w:val="left" w:pos="1418"/>
        </w:tabs>
        <w:jc w:val="both"/>
        <w:rPr>
          <w:rFonts w:ascii="Arial" w:hAnsi="Arial"/>
        </w:rPr>
      </w:pPr>
      <w:r w:rsidRPr="00536EE1">
        <w:rPr>
          <w:rFonts w:ascii="Arial" w:hAnsi="Arial"/>
        </w:rPr>
        <w:tab/>
        <w:t xml:space="preserve">č. účtu: </w:t>
      </w:r>
      <w:r w:rsidR="00F32B9E" w:rsidRPr="00F32B9E">
        <w:rPr>
          <w:rFonts w:ascii="Arial" w:hAnsi="Arial"/>
        </w:rPr>
        <w:t>85535</w:t>
      </w:r>
      <w:r w:rsidR="005035CB">
        <w:rPr>
          <w:rFonts w:ascii="Arial" w:hAnsi="Arial"/>
        </w:rPr>
        <w:t>–</w:t>
      </w:r>
      <w:r w:rsidR="00F32B9E" w:rsidRPr="00F32B9E">
        <w:rPr>
          <w:rFonts w:ascii="Arial" w:hAnsi="Arial"/>
        </w:rPr>
        <w:t>011/0100</w:t>
      </w:r>
    </w:p>
    <w:p w14:paraId="50F5A75F" w14:textId="77777777" w:rsidR="00402F1C" w:rsidRDefault="006C1C4D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  <w:r w:rsidRPr="00536EE1">
        <w:rPr>
          <w:rFonts w:ascii="Arial" w:hAnsi="Arial" w:cs="Arial"/>
        </w:rPr>
        <w:tab/>
        <w:t xml:space="preserve">(dále jen </w:t>
      </w:r>
      <w:r w:rsidRPr="00536EE1">
        <w:rPr>
          <w:rFonts w:ascii="Arial" w:hAnsi="Arial" w:cs="Arial"/>
          <w:i/>
          <w:iCs/>
        </w:rPr>
        <w:t>uživatel)</w:t>
      </w:r>
    </w:p>
    <w:p w14:paraId="7B22B549" w14:textId="77777777" w:rsidR="00402F1C" w:rsidRDefault="00402F1C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7D91A02F" w14:textId="77777777" w:rsidR="00402F1C" w:rsidRDefault="00402F1C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56BB3637" w14:textId="2FA30DDB" w:rsidR="00CC0423" w:rsidRDefault="0070673E">
      <w:pPr>
        <w:pStyle w:val="Zkladntext2"/>
        <w:spacing w:before="0" w:after="0"/>
        <w:jc w:val="left"/>
        <w:rPr>
          <w:sz w:val="20"/>
        </w:rPr>
      </w:pPr>
      <w:r w:rsidRPr="007915B3">
        <w:rPr>
          <w:sz w:val="20"/>
        </w:rPr>
        <w:t xml:space="preserve">Předmětem dodatku je </w:t>
      </w:r>
      <w:r>
        <w:rPr>
          <w:sz w:val="20"/>
        </w:rPr>
        <w:t xml:space="preserve">úprava </w:t>
      </w:r>
      <w:r w:rsidRPr="007915B3">
        <w:rPr>
          <w:sz w:val="20"/>
        </w:rPr>
        <w:t>Čl.</w:t>
      </w:r>
      <w:r w:rsidR="005B4317">
        <w:rPr>
          <w:sz w:val="20"/>
        </w:rPr>
        <w:t xml:space="preserve"> I a</w:t>
      </w:r>
      <w:r w:rsidRPr="007915B3">
        <w:rPr>
          <w:sz w:val="20"/>
        </w:rPr>
        <w:t xml:space="preserve"> </w:t>
      </w:r>
      <w:r>
        <w:rPr>
          <w:sz w:val="20"/>
        </w:rPr>
        <w:t>II</w:t>
      </w:r>
      <w:r w:rsidRPr="007915B3">
        <w:rPr>
          <w:sz w:val="20"/>
        </w:rPr>
        <w:t xml:space="preserve"> </w:t>
      </w:r>
      <w:r w:rsidRPr="00104EF1">
        <w:rPr>
          <w:sz w:val="20"/>
        </w:rPr>
        <w:t xml:space="preserve">na základě </w:t>
      </w:r>
      <w:r>
        <w:rPr>
          <w:sz w:val="20"/>
        </w:rPr>
        <w:t xml:space="preserve">provedené přejímky </w:t>
      </w:r>
      <w:r w:rsidR="00271F78">
        <w:rPr>
          <w:sz w:val="20"/>
        </w:rPr>
        <w:t>dne 15. 4. 2011</w:t>
      </w:r>
      <w:r w:rsidR="00271F78" w:rsidRPr="00104EF1">
        <w:rPr>
          <w:b/>
          <w:sz w:val="20"/>
        </w:rPr>
        <w:t xml:space="preserve"> </w:t>
      </w:r>
      <w:r>
        <w:rPr>
          <w:sz w:val="20"/>
        </w:rPr>
        <w:t xml:space="preserve">v kolektoru </w:t>
      </w:r>
      <w:r w:rsidR="00E94CCC">
        <w:rPr>
          <w:sz w:val="20"/>
        </w:rPr>
        <w:t>xxx</w:t>
      </w:r>
      <w:r w:rsidR="00271F78">
        <w:rPr>
          <w:sz w:val="20"/>
        </w:rPr>
        <w:t>.</w:t>
      </w:r>
      <w:r>
        <w:rPr>
          <w:sz w:val="20"/>
        </w:rPr>
        <w:t xml:space="preserve">  </w:t>
      </w:r>
    </w:p>
    <w:p w14:paraId="671BC1A8" w14:textId="77777777" w:rsidR="00CC0423" w:rsidRDefault="00CC0423">
      <w:pPr>
        <w:pStyle w:val="Zkladntext2"/>
        <w:spacing w:before="0" w:after="0"/>
        <w:jc w:val="left"/>
        <w:rPr>
          <w:sz w:val="20"/>
        </w:rPr>
      </w:pPr>
    </w:p>
    <w:p w14:paraId="2EE13687" w14:textId="77777777" w:rsidR="00CC0423" w:rsidRDefault="00F32B9E">
      <w:pPr>
        <w:pStyle w:val="Zkladntext2"/>
        <w:spacing w:before="0" w:after="0"/>
        <w:jc w:val="left"/>
        <w:rPr>
          <w:b/>
          <w:sz w:val="20"/>
        </w:rPr>
      </w:pPr>
      <w:r w:rsidRPr="00F32B9E">
        <w:rPr>
          <w:b/>
          <w:sz w:val="20"/>
        </w:rPr>
        <w:t>I.  Předmět smlouvy zní k 1. 5. 2011 nově takto:</w:t>
      </w:r>
    </w:p>
    <w:p w14:paraId="10F5B37C" w14:textId="77777777" w:rsidR="00CC0423" w:rsidRDefault="00CC0423">
      <w:pPr>
        <w:pStyle w:val="Zkladntext2"/>
        <w:spacing w:before="0" w:after="0"/>
        <w:jc w:val="left"/>
        <w:rPr>
          <w:b/>
          <w:sz w:val="20"/>
        </w:rPr>
      </w:pPr>
    </w:p>
    <w:p w14:paraId="3CF358BD" w14:textId="77777777" w:rsidR="00CC0423" w:rsidRDefault="001E64E8">
      <w:pPr>
        <w:pStyle w:val="Zkladntext2"/>
        <w:spacing w:before="0" w:after="0"/>
        <w:jc w:val="both"/>
        <w:rPr>
          <w:rFonts w:cs="Arial"/>
          <w:bCs/>
          <w:sz w:val="20"/>
        </w:rPr>
      </w:pPr>
      <w:r w:rsidRPr="00474DD2">
        <w:rPr>
          <w:rFonts w:cs="Arial"/>
          <w:sz w:val="20"/>
        </w:rPr>
        <w:t xml:space="preserve">Předmětem smlouvy je využití prostoru kolektoru Rudolfinum pro uložení </w:t>
      </w:r>
      <w:r>
        <w:rPr>
          <w:rFonts w:cs="Arial"/>
          <w:sz w:val="20"/>
        </w:rPr>
        <w:t>inženýrských sítí.</w:t>
      </w:r>
    </w:p>
    <w:p w14:paraId="5EA02971" w14:textId="77777777" w:rsidR="00CC0423" w:rsidRDefault="00CC0423">
      <w:pPr>
        <w:pStyle w:val="Zkladntext2"/>
        <w:spacing w:before="0" w:after="0"/>
        <w:jc w:val="left"/>
        <w:rPr>
          <w:rFonts w:cs="Arial"/>
          <w:b/>
          <w:bCs/>
          <w:sz w:val="20"/>
        </w:rPr>
      </w:pPr>
    </w:p>
    <w:p w14:paraId="4162CBA3" w14:textId="77777777" w:rsidR="00CC0423" w:rsidRDefault="00F32B9E">
      <w:pPr>
        <w:pStyle w:val="Zkladntext2"/>
        <w:spacing w:before="0" w:after="0"/>
        <w:jc w:val="left"/>
        <w:rPr>
          <w:rFonts w:cs="Arial"/>
          <w:b/>
          <w:bCs/>
          <w:sz w:val="20"/>
        </w:rPr>
      </w:pPr>
      <w:r w:rsidRPr="00F32B9E">
        <w:rPr>
          <w:rFonts w:cs="Arial"/>
          <w:b/>
          <w:bCs/>
          <w:sz w:val="20"/>
        </w:rPr>
        <w:t>II. Cenové a platební ujednání</w:t>
      </w:r>
      <w:r w:rsidR="0070673E">
        <w:rPr>
          <w:rFonts w:cs="Arial"/>
          <w:b/>
          <w:bCs/>
          <w:sz w:val="20"/>
        </w:rPr>
        <w:t xml:space="preserve"> bod 2</w:t>
      </w:r>
      <w:r w:rsidR="00C74370">
        <w:rPr>
          <w:rFonts w:cs="Arial"/>
          <w:b/>
          <w:bCs/>
          <w:sz w:val="20"/>
        </w:rPr>
        <w:t xml:space="preserve"> a 3 </w:t>
      </w:r>
      <w:r w:rsidR="0070673E">
        <w:rPr>
          <w:rFonts w:cs="Arial"/>
          <w:b/>
          <w:bCs/>
          <w:sz w:val="20"/>
        </w:rPr>
        <w:t xml:space="preserve"> </w:t>
      </w:r>
      <w:r w:rsidR="00602F06">
        <w:rPr>
          <w:rFonts w:cs="Arial"/>
          <w:b/>
          <w:bCs/>
          <w:sz w:val="20"/>
        </w:rPr>
        <w:t>se k 1. 5. 2011 mění následovně:</w:t>
      </w:r>
    </w:p>
    <w:p w14:paraId="062B0229" w14:textId="77777777" w:rsidR="00CC0423" w:rsidRDefault="00CC0423">
      <w:pPr>
        <w:pStyle w:val="Zkladntext2"/>
        <w:spacing w:before="0" w:after="0"/>
        <w:jc w:val="left"/>
        <w:rPr>
          <w:b/>
          <w:sz w:val="20"/>
        </w:rPr>
      </w:pPr>
    </w:p>
    <w:p w14:paraId="3AFE9F7C" w14:textId="77777777" w:rsidR="006C1C4D" w:rsidRDefault="006C1C4D" w:rsidP="004A1CEA">
      <w:pPr>
        <w:keepNext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474DD2" w14:paraId="38F822F1" w14:textId="77777777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18D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Délka vodovodního potrubí s izolací v kolektoru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FF55" w14:textId="1B4CC5D8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2826DE8E" w14:textId="77777777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6140D5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Úhrada za 1 bm/měsíc vodovodního potrubí s izolací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800F796" w14:textId="57CDF71E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5EE9FC68" w14:textId="77777777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5BD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Délka chráničky do 40 mm pro uložení datového kabelu v kol.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0CA" w14:textId="495E2456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10159367" w14:textId="77777777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185189E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>Úhrada za 1 bm/měsíc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A0E4262" w14:textId="28EBD162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55EACFFF" w14:textId="77777777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9C2E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474DD2">
              <w:rPr>
                <w:rFonts w:ascii="Arial" w:hAnsi="Arial" w:cs="Arial"/>
              </w:rPr>
              <w:t>Délka silového kabelu v kolektoru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84E" w14:textId="24BA85E8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76B18F2D" w14:textId="77777777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3A468D" w14:textId="77777777" w:rsidR="00CC0423" w:rsidRDefault="00474DD2">
            <w:pPr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474DD2">
              <w:rPr>
                <w:rFonts w:ascii="Arial" w:hAnsi="Arial" w:cs="Arial"/>
              </w:rPr>
              <w:t>Úhrada za 1 bm/měsíc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2B14BB0" w14:textId="1BB31228" w:rsidR="00CC0423" w:rsidRDefault="002D3999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74DD2" w:rsidRPr="00474DD2" w14:paraId="08299BFD" w14:textId="77777777">
        <w:tc>
          <w:tcPr>
            <w:tcW w:w="57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54D" w14:textId="77777777" w:rsidR="00CC0423" w:rsidRDefault="00F32B9E">
            <w:pPr>
              <w:spacing w:before="60" w:after="60"/>
              <w:ind w:left="142"/>
              <w:rPr>
                <w:rFonts w:ascii="Arial" w:hAnsi="Arial" w:cs="Arial"/>
                <w:b/>
              </w:rPr>
            </w:pPr>
            <w:r w:rsidRPr="00F32B9E">
              <w:rPr>
                <w:rFonts w:ascii="Arial" w:hAnsi="Arial" w:cs="Arial"/>
                <w:b/>
              </w:rPr>
              <w:t>Úhrada za rok celkem</w:t>
            </w:r>
          </w:p>
        </w:tc>
        <w:tc>
          <w:tcPr>
            <w:tcW w:w="270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F980" w14:textId="77777777" w:rsidR="00CC0423" w:rsidRDefault="00C74370">
            <w:pPr>
              <w:tabs>
                <w:tab w:val="left" w:pos="2198"/>
              </w:tabs>
              <w:spacing w:before="60" w:after="60"/>
              <w:ind w:left="-70" w:right="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101 265,24</w:t>
            </w:r>
            <w:r w:rsidR="00F32B9E" w:rsidRPr="00F32B9E">
              <w:rPr>
                <w:rFonts w:ascii="Arial" w:hAnsi="Arial" w:cs="Arial"/>
                <w:b/>
              </w:rPr>
              <w:t xml:space="preserve"> Kč + DPH</w:t>
            </w:r>
          </w:p>
        </w:tc>
      </w:tr>
    </w:tbl>
    <w:p w14:paraId="3F51EF62" w14:textId="77777777" w:rsidR="006C1C4D" w:rsidRDefault="006C1C4D" w:rsidP="008D7306">
      <w:pPr>
        <w:pStyle w:val="Nadpis2"/>
        <w:keepNext w:val="0"/>
        <w:spacing w:before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3. Uživatel se zavazuje hradit příspěvek na provoz kolektorů </w:t>
      </w:r>
      <w:r w:rsidR="0032096A" w:rsidRPr="00EC4467">
        <w:rPr>
          <w:rFonts w:cs="Arial"/>
          <w:b/>
          <w:bCs/>
          <w:sz w:val="20"/>
        </w:rPr>
        <w:t>čtvrtletně</w:t>
      </w:r>
      <w:r w:rsidR="0032096A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na základě faktur vystavených správcem</w:t>
      </w:r>
      <w:r w:rsidR="0032096A">
        <w:rPr>
          <w:rFonts w:cs="Arial"/>
          <w:bCs/>
          <w:sz w:val="20"/>
        </w:rPr>
        <w:t xml:space="preserve"> během druhého měsíce kalendářního čtvrtletí</w:t>
      </w:r>
      <w:r>
        <w:rPr>
          <w:rFonts w:cs="Arial"/>
          <w:bCs/>
          <w:sz w:val="20"/>
        </w:rPr>
        <w:t xml:space="preserve"> ve výši </w:t>
      </w:r>
      <w:r w:rsidR="00C74370">
        <w:rPr>
          <w:rFonts w:cs="Arial"/>
          <w:b/>
          <w:bCs/>
          <w:sz w:val="20"/>
        </w:rPr>
        <w:t>25 316,31</w:t>
      </w:r>
      <w:r w:rsidR="00474DD2">
        <w:rPr>
          <w:rFonts w:cs="Arial"/>
          <w:b/>
          <w:bCs/>
          <w:sz w:val="20"/>
        </w:rPr>
        <w:t> </w:t>
      </w:r>
      <w:r w:rsidR="00474DD2" w:rsidRPr="00474DD2">
        <w:rPr>
          <w:rFonts w:cs="Arial"/>
          <w:b/>
          <w:bCs/>
          <w:sz w:val="20"/>
        </w:rPr>
        <w:t>Kč</w:t>
      </w:r>
      <w:r w:rsidRPr="00EC4467">
        <w:rPr>
          <w:rFonts w:cs="Arial"/>
          <w:b/>
          <w:bCs/>
          <w:sz w:val="20"/>
        </w:rPr>
        <w:t xml:space="preserve"> + DPH dle platných zákonů</w:t>
      </w:r>
      <w:r>
        <w:rPr>
          <w:rFonts w:cs="Arial"/>
          <w:bCs/>
          <w:sz w:val="20"/>
        </w:rPr>
        <w:t xml:space="preserve"> se splatností faktury 14 dnů od doručení uživateli. DUZP se rozumí datum vystavení faktury.</w:t>
      </w:r>
    </w:p>
    <w:p w14:paraId="45595E77" w14:textId="77777777" w:rsidR="00022EE1" w:rsidRPr="007C561E" w:rsidRDefault="00022EE1" w:rsidP="00022EE1">
      <w:pPr>
        <w:rPr>
          <w:rFonts w:ascii="Arial" w:hAnsi="Arial" w:cs="Arial"/>
        </w:rPr>
      </w:pPr>
      <w:r w:rsidRPr="007C561E">
        <w:rPr>
          <w:rFonts w:ascii="Arial" w:hAnsi="Arial" w:cs="Arial"/>
        </w:rPr>
        <w:lastRenderedPageBreak/>
        <w:t xml:space="preserve">Správce je oprávněn provést případné doúčtování ceny stanovené tímto Dodatkem č. </w:t>
      </w:r>
      <w:r>
        <w:rPr>
          <w:rFonts w:ascii="Arial" w:hAnsi="Arial" w:cs="Arial"/>
        </w:rPr>
        <w:t>1</w:t>
      </w:r>
      <w:r w:rsidRPr="007C561E">
        <w:rPr>
          <w:rFonts w:ascii="Arial" w:hAnsi="Arial" w:cs="Arial"/>
        </w:rPr>
        <w:t xml:space="preserve"> daňovým dokladem, jehož DUZP bude datum podpisu tohoto dodatku.</w:t>
      </w:r>
    </w:p>
    <w:p w14:paraId="1089C93C" w14:textId="77777777" w:rsidR="00CC0423" w:rsidRDefault="00CC0423"/>
    <w:p w14:paraId="10F9B9A6" w14:textId="77777777" w:rsidR="006C1C4D" w:rsidRPr="00C74370" w:rsidRDefault="00C74370" w:rsidP="004F1918">
      <w:pPr>
        <w:pStyle w:val="Nadpis5"/>
        <w:spacing w:before="840" w:after="240"/>
        <w:rPr>
          <w:snapToGrid/>
          <w:szCs w:val="22"/>
        </w:rPr>
      </w:pPr>
      <w:r>
        <w:rPr>
          <w:szCs w:val="22"/>
        </w:rPr>
        <w:t>Závěrečná ujednání</w:t>
      </w:r>
    </w:p>
    <w:p w14:paraId="5753C748" w14:textId="77777777" w:rsidR="00CC0423" w:rsidRDefault="00F32B9E">
      <w:pPr>
        <w:pStyle w:val="Zkladntext"/>
        <w:spacing w:before="0"/>
        <w:jc w:val="left"/>
        <w:rPr>
          <w:rFonts w:ascii="Arial" w:hAnsi="Arial" w:cs="Arial"/>
          <w:sz w:val="20"/>
        </w:rPr>
      </w:pPr>
      <w:r w:rsidRPr="00F32B9E">
        <w:rPr>
          <w:rFonts w:ascii="Arial" w:hAnsi="Arial" w:cs="Arial"/>
          <w:sz w:val="20"/>
        </w:rPr>
        <w:t xml:space="preserve">Tento Dodatek č. </w:t>
      </w:r>
      <w:r w:rsidR="004F4442">
        <w:rPr>
          <w:rFonts w:ascii="Arial" w:hAnsi="Arial" w:cs="Arial"/>
          <w:sz w:val="20"/>
        </w:rPr>
        <w:t xml:space="preserve">1 </w:t>
      </w:r>
      <w:r w:rsidRPr="00F32B9E">
        <w:rPr>
          <w:rFonts w:ascii="Arial" w:hAnsi="Arial" w:cs="Arial"/>
          <w:sz w:val="20"/>
        </w:rPr>
        <w:t xml:space="preserve"> nabývá platnosti dnem podpisu oběma smluvními stranami.</w:t>
      </w:r>
    </w:p>
    <w:p w14:paraId="4410F4EA" w14:textId="77777777" w:rsidR="00CC0423" w:rsidRDefault="00F32B9E">
      <w:pPr>
        <w:pStyle w:val="Zkladntext"/>
        <w:spacing w:before="0"/>
        <w:jc w:val="left"/>
        <w:rPr>
          <w:rFonts w:ascii="Arial" w:hAnsi="Arial" w:cs="Arial"/>
          <w:sz w:val="20"/>
        </w:rPr>
      </w:pPr>
      <w:r w:rsidRPr="00F32B9E">
        <w:rPr>
          <w:rFonts w:ascii="Arial" w:hAnsi="Arial" w:cs="Arial"/>
          <w:sz w:val="20"/>
        </w:rPr>
        <w:t xml:space="preserve">Tento Dodatek č. </w:t>
      </w:r>
      <w:r w:rsidR="004F4442">
        <w:rPr>
          <w:rFonts w:ascii="Arial" w:hAnsi="Arial" w:cs="Arial"/>
          <w:sz w:val="20"/>
        </w:rPr>
        <w:t xml:space="preserve">1 </w:t>
      </w:r>
      <w:r w:rsidRPr="00F32B9E">
        <w:rPr>
          <w:rFonts w:ascii="Arial" w:hAnsi="Arial" w:cs="Arial"/>
          <w:sz w:val="20"/>
        </w:rPr>
        <w:t xml:space="preserve"> je vyhotoven v </w:t>
      </w:r>
      <w:r w:rsidR="004F4442">
        <w:rPr>
          <w:rFonts w:ascii="Arial" w:hAnsi="Arial" w:cs="Arial"/>
          <w:sz w:val="20"/>
        </w:rPr>
        <w:t>šesti</w:t>
      </w:r>
      <w:r w:rsidRPr="00F32B9E">
        <w:rPr>
          <w:rFonts w:ascii="Arial" w:hAnsi="Arial" w:cs="Arial"/>
          <w:sz w:val="20"/>
        </w:rPr>
        <w:t xml:space="preserve"> vyhotoveních, z nichž správce </w:t>
      </w:r>
      <w:r w:rsidR="004F4442">
        <w:rPr>
          <w:rFonts w:ascii="Arial" w:hAnsi="Arial" w:cs="Arial"/>
          <w:sz w:val="20"/>
        </w:rPr>
        <w:t xml:space="preserve">i uživatel </w:t>
      </w:r>
      <w:r w:rsidRPr="00F32B9E">
        <w:rPr>
          <w:rFonts w:ascii="Arial" w:hAnsi="Arial" w:cs="Arial"/>
          <w:sz w:val="20"/>
        </w:rPr>
        <w:t>obdrží po třech vyhotoveních.</w:t>
      </w:r>
    </w:p>
    <w:p w14:paraId="59909417" w14:textId="77777777" w:rsidR="00CC0423" w:rsidRDefault="004F4442">
      <w:pPr>
        <w:pStyle w:val="Zkladntext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potrubí klimatizace, tj. uživateli, byly předány závazné Technické podklady pro provozování kolektorů – přivaděč chladící vody.</w:t>
      </w:r>
    </w:p>
    <w:p w14:paraId="1A8E2374" w14:textId="77777777" w:rsidR="00CC0423" w:rsidRDefault="00F32B9E">
      <w:pPr>
        <w:pStyle w:val="Zkladntext"/>
        <w:spacing w:before="0"/>
        <w:jc w:val="left"/>
        <w:rPr>
          <w:rFonts w:ascii="Arial" w:hAnsi="Arial" w:cs="Arial"/>
          <w:sz w:val="20"/>
        </w:rPr>
      </w:pPr>
      <w:r w:rsidRPr="00F32B9E">
        <w:rPr>
          <w:rFonts w:ascii="Arial" w:hAnsi="Arial" w:cs="Arial"/>
          <w:sz w:val="20"/>
        </w:rPr>
        <w:t xml:space="preserve">Ostatní ustanovení smlouvy tímto Dodatkem č. </w:t>
      </w:r>
      <w:r w:rsidR="004F4442">
        <w:rPr>
          <w:rFonts w:ascii="Arial" w:hAnsi="Arial" w:cs="Arial"/>
          <w:sz w:val="20"/>
        </w:rPr>
        <w:t>1</w:t>
      </w:r>
      <w:r w:rsidRPr="00F32B9E">
        <w:rPr>
          <w:rFonts w:ascii="Arial" w:hAnsi="Arial" w:cs="Arial"/>
          <w:sz w:val="20"/>
        </w:rPr>
        <w:t xml:space="preserve"> nedotčená se nemění a zůstávají v platnosti.</w:t>
      </w:r>
    </w:p>
    <w:p w14:paraId="59F2DE99" w14:textId="77777777" w:rsidR="00CC0423" w:rsidRDefault="006C1C4D">
      <w:pPr>
        <w:pStyle w:val="Zkladntext2"/>
        <w:spacing w:before="1200" w:after="600"/>
        <w:jc w:val="left"/>
        <w:rPr>
          <w:sz w:val="18"/>
        </w:rPr>
      </w:pPr>
      <w:r>
        <w:rPr>
          <w:sz w:val="18"/>
        </w:rPr>
        <w:t xml:space="preserve">V Praze dne: </w:t>
      </w:r>
      <w:r w:rsidR="00CC33E8">
        <w:rPr>
          <w:sz w:val="18"/>
        </w:rPr>
        <w:t xml:space="preserve"> 20. 4. 2011</w:t>
      </w:r>
      <w:r w:rsidR="00CC33E8">
        <w:rPr>
          <w:sz w:val="18"/>
        </w:rPr>
        <w:tab/>
      </w:r>
      <w:r w:rsidR="00CC33E8">
        <w:rPr>
          <w:sz w:val="18"/>
        </w:rPr>
        <w:tab/>
      </w:r>
      <w:r w:rsidR="00CC33E8">
        <w:rPr>
          <w:sz w:val="18"/>
        </w:rPr>
        <w:tab/>
      </w:r>
      <w:r w:rsidR="00CC33E8">
        <w:rPr>
          <w:sz w:val="18"/>
        </w:rPr>
        <w:tab/>
      </w:r>
      <w:r w:rsidR="00CC33E8">
        <w:rPr>
          <w:sz w:val="18"/>
        </w:rPr>
        <w:tab/>
      </w:r>
      <w:r w:rsidR="004D282C">
        <w:rPr>
          <w:sz w:val="18"/>
        </w:rPr>
        <w:t>V Praze dne:</w:t>
      </w:r>
    </w:p>
    <w:p w14:paraId="55527C08" w14:textId="77777777" w:rsidR="006C1C4D" w:rsidRDefault="006C1C4D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>
        <w:rPr>
          <w:rFonts w:ascii="Arial" w:hAnsi="Arial"/>
        </w:rPr>
        <w:tab/>
        <w:t>Uživatel:</w:t>
      </w:r>
    </w:p>
    <w:p w14:paraId="586D20B0" w14:textId="77777777" w:rsidR="006C1C4D" w:rsidRDefault="006C1C4D">
      <w:pPr>
        <w:tabs>
          <w:tab w:val="left" w:pos="5103"/>
        </w:tabs>
        <w:spacing w:before="18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  <w:t>................................</w:t>
      </w:r>
    </w:p>
    <w:p w14:paraId="6D8BDB59" w14:textId="77777777" w:rsidR="006C1C4D" w:rsidRDefault="0032096A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Ing. </w:t>
      </w:r>
      <w:smartTag w:uri="urn:schemas-microsoft-com:office:smarttags" w:element="PersonName">
        <w:r>
          <w:rPr>
            <w:rFonts w:ascii="Arial" w:hAnsi="Arial"/>
          </w:rPr>
          <w:t>Jan Svátek</w:t>
        </w:r>
      </w:smartTag>
      <w:r w:rsidDel="0032096A">
        <w:rPr>
          <w:rFonts w:ascii="Arial" w:hAnsi="Arial"/>
        </w:rPr>
        <w:t xml:space="preserve"> </w:t>
      </w:r>
      <w:r w:rsidR="006C1C4D">
        <w:rPr>
          <w:rFonts w:ascii="Arial" w:hAnsi="Arial"/>
        </w:rPr>
        <w:tab/>
      </w:r>
      <w:r w:rsidR="00474DD2">
        <w:rPr>
          <w:rFonts w:ascii="Arial" w:hAnsi="Arial"/>
        </w:rPr>
        <w:t>Mgr. Pavel</w:t>
      </w:r>
      <w:r w:rsidR="00474DD2" w:rsidRPr="00474DD2">
        <w:rPr>
          <w:rFonts w:ascii="Arial" w:hAnsi="Arial"/>
        </w:rPr>
        <w:t xml:space="preserve"> Hazuk</w:t>
      </w:r>
      <w:r w:rsidR="00474DD2">
        <w:rPr>
          <w:rFonts w:ascii="Arial" w:hAnsi="Arial"/>
        </w:rPr>
        <w:t>a</w:t>
      </w:r>
    </w:p>
    <w:p w14:paraId="296AD640" w14:textId="77777777" w:rsidR="006C1C4D" w:rsidRDefault="006C1C4D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 w:rsidR="00474DD2">
        <w:rPr>
          <w:rFonts w:ascii="Arial" w:hAnsi="Arial"/>
        </w:rPr>
        <w:t>generální ředitel</w:t>
      </w:r>
    </w:p>
    <w:p w14:paraId="02AA24E7" w14:textId="77777777" w:rsidR="006C1C4D" w:rsidRDefault="006C1C4D">
      <w:pPr>
        <w:tabs>
          <w:tab w:val="left" w:pos="5103"/>
        </w:tabs>
        <w:spacing w:before="18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5456689D" w14:textId="77777777" w:rsidR="006C1C4D" w:rsidRDefault="0032096A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Otakar Čapek </w:t>
      </w:r>
    </w:p>
    <w:p w14:paraId="11F83FCF" w14:textId="77777777" w:rsidR="006C1C4D" w:rsidRDefault="006C1C4D">
      <w:pPr>
        <w:jc w:val="both"/>
        <w:rPr>
          <w:rFonts w:ascii="Arial" w:hAnsi="Arial"/>
        </w:rPr>
      </w:pPr>
      <w:r>
        <w:rPr>
          <w:rFonts w:ascii="Arial" w:hAnsi="Arial"/>
        </w:rPr>
        <w:t>člen představenstva</w:t>
      </w:r>
    </w:p>
    <w:p w14:paraId="7BB49A79" w14:textId="77777777" w:rsidR="006C1C4D" w:rsidRDefault="00F32B9E">
      <w:pPr>
        <w:spacing w:before="1800" w:after="120"/>
        <w:ind w:left="1418" w:hanging="1418"/>
        <w:rPr>
          <w:rFonts w:ascii="Arial" w:hAnsi="Arial"/>
        </w:rPr>
      </w:pPr>
      <w:r w:rsidRPr="00F32B9E">
        <w:rPr>
          <w:rFonts w:ascii="Arial" w:hAnsi="Arial"/>
          <w:u w:val="single"/>
        </w:rPr>
        <w:t>Příloha</w:t>
      </w:r>
      <w:r w:rsidR="006C1C4D">
        <w:rPr>
          <w:rFonts w:ascii="Arial" w:hAnsi="Arial"/>
        </w:rPr>
        <w:tab/>
      </w:r>
      <w:r w:rsidR="009C69AE">
        <w:rPr>
          <w:rFonts w:ascii="Arial" w:hAnsi="Arial"/>
        </w:rPr>
        <w:t>Protokol o zaměření – technická zpráva</w:t>
      </w:r>
    </w:p>
    <w:p w14:paraId="5A970F96" w14:textId="77777777" w:rsidR="00CC0423" w:rsidRDefault="00CC0423">
      <w:pPr>
        <w:widowControl/>
        <w:spacing w:after="120" w:line="240" w:lineRule="atLeast"/>
        <w:jc w:val="center"/>
        <w:rPr>
          <w:rFonts w:ascii="Arial" w:hAnsi="Arial" w:cs="Arial"/>
          <w:sz w:val="18"/>
        </w:rPr>
      </w:pPr>
    </w:p>
    <w:sectPr w:rsidR="00CC0423" w:rsidSect="009C6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4C2F" w14:textId="77777777" w:rsidR="004F4442" w:rsidRDefault="004F4442">
      <w:r>
        <w:separator/>
      </w:r>
    </w:p>
  </w:endnote>
  <w:endnote w:type="continuationSeparator" w:id="0">
    <w:p w14:paraId="2DBC7682" w14:textId="77777777" w:rsidR="004F4442" w:rsidRDefault="004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D24F" w14:textId="77777777" w:rsidR="004F4442" w:rsidRDefault="004F4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AF4" w14:textId="77777777" w:rsidR="004F4442" w:rsidRDefault="00F32B9E">
    <w:pPr>
      <w:pStyle w:val="Zpat"/>
      <w:framePr w:wrap="auto" w:vAnchor="text" w:hAnchor="margin" w:xAlign="center" w:y="1"/>
      <w:rPr>
        <w:rStyle w:val="slostrnky"/>
        <w:i/>
      </w:rPr>
    </w:pPr>
    <w:r>
      <w:rPr>
        <w:rStyle w:val="slostrnky"/>
        <w:i/>
      </w:rPr>
      <w:fldChar w:fldCharType="begin"/>
    </w:r>
    <w:r w:rsidR="004F4442">
      <w:rPr>
        <w:rStyle w:val="slostrnky"/>
        <w:i/>
      </w:rPr>
      <w:instrText xml:space="preserve">PAGE  </w:instrText>
    </w:r>
    <w:r>
      <w:rPr>
        <w:rStyle w:val="slostrnky"/>
        <w:i/>
      </w:rPr>
      <w:fldChar w:fldCharType="separate"/>
    </w:r>
    <w:r w:rsidR="002F5FBE">
      <w:rPr>
        <w:rStyle w:val="slostrnky"/>
        <w:i/>
        <w:noProof/>
      </w:rPr>
      <w:t>1</w:t>
    </w:r>
    <w:r>
      <w:rPr>
        <w:rStyle w:val="slostrnky"/>
        <w:i/>
      </w:rPr>
      <w:fldChar w:fldCharType="end"/>
    </w:r>
  </w:p>
  <w:p w14:paraId="6787116E" w14:textId="77777777" w:rsidR="004F4442" w:rsidRDefault="004F4442">
    <w:pPr>
      <w:pStyle w:val="Zpat"/>
      <w:pBdr>
        <w:top w:val="single" w:sz="6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67EA" w14:textId="77777777" w:rsidR="004F4442" w:rsidRDefault="004F4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E29A" w14:textId="77777777" w:rsidR="004F4442" w:rsidRDefault="004F4442">
      <w:r>
        <w:separator/>
      </w:r>
    </w:p>
  </w:footnote>
  <w:footnote w:type="continuationSeparator" w:id="0">
    <w:p w14:paraId="40095FF7" w14:textId="77777777" w:rsidR="004F4442" w:rsidRDefault="004F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799" w14:textId="77777777" w:rsidR="004F4442" w:rsidRDefault="004F44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1589" w14:textId="77777777" w:rsidR="004F4442" w:rsidRDefault="004F4442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smartTag w:uri="urn:schemas-microsoft-com:office:smarttags" w:element="PersonName">
      <w:r>
        <w:rPr>
          <w:i/>
          <w:sz w:val="18"/>
        </w:rPr>
        <w:t>Kolektory</w:t>
      </w:r>
    </w:smartTag>
    <w:r>
      <w:rPr>
        <w:i/>
        <w:sz w:val="18"/>
      </w:rPr>
      <w:t xml:space="preserve"> Praha, a.s.</w:t>
    </w:r>
    <w:r>
      <w:rPr>
        <w:i/>
        <w:sz w:val="18"/>
      </w:rPr>
      <w:tab/>
      <w:t>Evidenční číslo smlouvy správce: V/2010/0042/5000/VPK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F5EC" w14:textId="77777777" w:rsidR="004F4442" w:rsidRDefault="004F4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60C"/>
    <w:multiLevelType w:val="hybridMultilevel"/>
    <w:tmpl w:val="D8D85604"/>
    <w:lvl w:ilvl="0" w:tplc="6EB22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6D7A7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23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A6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B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69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AE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2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6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7CA2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EC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0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B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F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D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EC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33C20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86F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A6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A9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3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E8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47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6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08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518254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BAB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CB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05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A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C7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8F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08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C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8904D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E8B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E0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2A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A1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CC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D08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B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6D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433874">
    <w:abstractNumId w:val="9"/>
  </w:num>
  <w:num w:numId="2" w16cid:durableId="94206242">
    <w:abstractNumId w:val="6"/>
  </w:num>
  <w:num w:numId="3" w16cid:durableId="1506896591">
    <w:abstractNumId w:val="5"/>
  </w:num>
  <w:num w:numId="4" w16cid:durableId="2017149330">
    <w:abstractNumId w:val="0"/>
  </w:num>
  <w:num w:numId="5" w16cid:durableId="1473523740">
    <w:abstractNumId w:val="2"/>
  </w:num>
  <w:num w:numId="6" w16cid:durableId="1439064225">
    <w:abstractNumId w:val="1"/>
  </w:num>
  <w:num w:numId="7" w16cid:durableId="33249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0350240">
    <w:abstractNumId w:val="4"/>
  </w:num>
  <w:num w:numId="9" w16cid:durableId="449127529">
    <w:abstractNumId w:val="4"/>
    <w:lvlOverride w:ilvl="0">
      <w:startOverride w:val="1"/>
    </w:lvlOverride>
  </w:num>
  <w:num w:numId="10" w16cid:durableId="563681827">
    <w:abstractNumId w:val="8"/>
  </w:num>
  <w:num w:numId="11" w16cid:durableId="668410732">
    <w:abstractNumId w:val="3"/>
  </w:num>
  <w:num w:numId="12" w16cid:durableId="1102993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1D"/>
    <w:rsid w:val="00022EE1"/>
    <w:rsid w:val="00036A60"/>
    <w:rsid w:val="00042FD6"/>
    <w:rsid w:val="00045E20"/>
    <w:rsid w:val="00071BBD"/>
    <w:rsid w:val="00075956"/>
    <w:rsid w:val="00081C07"/>
    <w:rsid w:val="000A0E2F"/>
    <w:rsid w:val="00136EF5"/>
    <w:rsid w:val="00151E02"/>
    <w:rsid w:val="001E64E8"/>
    <w:rsid w:val="001E7107"/>
    <w:rsid w:val="00235CC7"/>
    <w:rsid w:val="00271F78"/>
    <w:rsid w:val="002D3999"/>
    <w:rsid w:val="002F5F90"/>
    <w:rsid w:val="002F5FBE"/>
    <w:rsid w:val="00316EC9"/>
    <w:rsid w:val="0032096A"/>
    <w:rsid w:val="00350F01"/>
    <w:rsid w:val="0038042F"/>
    <w:rsid w:val="003D7830"/>
    <w:rsid w:val="00402F1C"/>
    <w:rsid w:val="00417524"/>
    <w:rsid w:val="00474DD2"/>
    <w:rsid w:val="004A1CEA"/>
    <w:rsid w:val="004D282C"/>
    <w:rsid w:val="004F1918"/>
    <w:rsid w:val="004F4442"/>
    <w:rsid w:val="005035CB"/>
    <w:rsid w:val="00516A6F"/>
    <w:rsid w:val="00536EE1"/>
    <w:rsid w:val="00557B64"/>
    <w:rsid w:val="005B4317"/>
    <w:rsid w:val="00602F06"/>
    <w:rsid w:val="00632AE0"/>
    <w:rsid w:val="0065414E"/>
    <w:rsid w:val="00666242"/>
    <w:rsid w:val="00675334"/>
    <w:rsid w:val="006C1C4D"/>
    <w:rsid w:val="0070673E"/>
    <w:rsid w:val="007D7A8C"/>
    <w:rsid w:val="008102A2"/>
    <w:rsid w:val="008D47C5"/>
    <w:rsid w:val="008D7306"/>
    <w:rsid w:val="008E67BE"/>
    <w:rsid w:val="0090430D"/>
    <w:rsid w:val="00944A0B"/>
    <w:rsid w:val="00965767"/>
    <w:rsid w:val="009715DD"/>
    <w:rsid w:val="0097551D"/>
    <w:rsid w:val="009C61C1"/>
    <w:rsid w:val="009C69AE"/>
    <w:rsid w:val="00A1020D"/>
    <w:rsid w:val="00B07819"/>
    <w:rsid w:val="00B11E96"/>
    <w:rsid w:val="00C106DF"/>
    <w:rsid w:val="00C2718B"/>
    <w:rsid w:val="00C62719"/>
    <w:rsid w:val="00C73C2E"/>
    <w:rsid w:val="00C74370"/>
    <w:rsid w:val="00CA4CB2"/>
    <w:rsid w:val="00CC0423"/>
    <w:rsid w:val="00CC33E8"/>
    <w:rsid w:val="00D4641D"/>
    <w:rsid w:val="00E94CCC"/>
    <w:rsid w:val="00EA5EA9"/>
    <w:rsid w:val="00EC4467"/>
    <w:rsid w:val="00F32B9E"/>
    <w:rsid w:val="00F96E7B"/>
    <w:rsid w:val="00FE4400"/>
    <w:rsid w:val="00FF01B5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949FB3"/>
  <w15:docId w15:val="{14E6AF05-D394-4FA9-878C-31D7576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A60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9C61C1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9C61C1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9C61C1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61C1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9C61C1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rsid w:val="009C61C1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1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61C1"/>
  </w:style>
  <w:style w:type="paragraph" w:styleId="Nzev">
    <w:name w:val="Title"/>
    <w:basedOn w:val="Normln"/>
    <w:qFormat/>
    <w:rsid w:val="009C61C1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rsid w:val="009C61C1"/>
    <w:pPr>
      <w:jc w:val="both"/>
    </w:pPr>
    <w:rPr>
      <w:sz w:val="24"/>
    </w:rPr>
  </w:style>
  <w:style w:type="paragraph" w:styleId="Zkladntext">
    <w:name w:val="Body Text"/>
    <w:basedOn w:val="Normln"/>
    <w:rsid w:val="009C61C1"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9C61C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61C1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rsid w:val="009C61C1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rsid w:val="009C61C1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9C61C1"/>
    <w:pPr>
      <w:widowControl/>
      <w:numPr>
        <w:numId w:val="2"/>
      </w:numPr>
    </w:pPr>
    <w:rPr>
      <w:snapToGrid/>
    </w:rPr>
  </w:style>
  <w:style w:type="paragraph" w:styleId="Textbubliny">
    <w:name w:val="Balloon Text"/>
    <w:basedOn w:val="Normln"/>
    <w:semiHidden/>
    <w:rsid w:val="009043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E7107"/>
    <w:rPr>
      <w:sz w:val="16"/>
      <w:szCs w:val="16"/>
    </w:rPr>
  </w:style>
  <w:style w:type="paragraph" w:styleId="Textkomente">
    <w:name w:val="annotation text"/>
    <w:basedOn w:val="Normln"/>
    <w:semiHidden/>
    <w:rsid w:val="001E7107"/>
  </w:style>
  <w:style w:type="paragraph" w:styleId="Pedmtkomente">
    <w:name w:val="annotation subject"/>
    <w:basedOn w:val="Textkomente"/>
    <w:next w:val="Textkomente"/>
    <w:semiHidden/>
    <w:rsid w:val="001E7107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36A6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4</cp:revision>
  <cp:lastPrinted>2011-04-19T07:31:00Z</cp:lastPrinted>
  <dcterms:created xsi:type="dcterms:W3CDTF">2023-05-31T08:46:00Z</dcterms:created>
  <dcterms:modified xsi:type="dcterms:W3CDTF">2023-05-31T08:47:00Z</dcterms:modified>
</cp:coreProperties>
</file>