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customXml/itemProps9.xml" ContentType="application/vnd.openxmlformats-officedocument.customXmlProperties+xml"/>
  <Override PartName="/customXml/itemProps10.xml" ContentType="application/vnd.openxmlformats-officedocument.customXmlProperties+xml"/>
  <Override PartName="/customXml/itemProps11.xml" ContentType="application/vnd.openxmlformats-officedocument.customXmlProperties+xml"/>
  <Override PartName="/customXml/itemProps12.xml" ContentType="application/vnd.openxmlformats-officedocument.customXmlProperties+xml"/>
  <Override PartName="/customXml/itemProps13.xml" ContentType="application/vnd.openxmlformats-officedocument.customXmlProperties+xml"/>
  <Override PartName="/customXml/itemProps14.xml" ContentType="application/vnd.openxmlformats-officedocument.customXmlProperties+xml"/>
  <Override PartName="/customXml/itemProps15.xml" ContentType="application/vnd.openxmlformats-officedocument.customXmlProperties+xml"/>
  <Override PartName="/customXml/itemProps16.xml" ContentType="application/vnd.openxmlformats-officedocument.customXmlProperties+xml"/>
  <Override PartName="/customXml/itemProps17.xml" ContentType="application/vnd.openxmlformats-officedocument.customXmlProperties+xml"/>
  <Override PartName="/customXml/itemProps18.xml" ContentType="application/vnd.openxmlformats-officedocument.customXmlProperties+xml"/>
  <Override PartName="/customXml/itemProps19.xml" ContentType="application/vnd.openxmlformats-officedocument.customXmlProperties+xml"/>
  <Override PartName="/customXml/itemProps20.xml" ContentType="application/vnd.openxmlformats-officedocument.customXmlProperties+xml"/>
  <Override PartName="/customXml/itemProps21.xml" ContentType="application/vnd.openxmlformats-officedocument.customXmlProperties+xml"/>
  <Override PartName="/customXml/itemProps22.xml" ContentType="application/vnd.openxmlformats-officedocument.customXmlProperties+xml"/>
  <Override PartName="/customXml/itemProps23.xml" ContentType="application/vnd.openxmlformats-officedocument.customXmlProperties+xml"/>
  <Override PartName="/customXml/itemProps24.xml" ContentType="application/vnd.openxmlformats-officedocument.customXmlProperties+xml"/>
  <Override PartName="/customXml/itemProps25.xml" ContentType="application/vnd.openxmlformats-officedocument.customXmlProperties+xml"/>
  <Override PartName="/customXml/itemProps26.xml" ContentType="application/vnd.openxmlformats-officedocument.customXmlProperties+xml"/>
  <Override PartName="/customXml/itemProps27.xml" ContentType="application/vnd.openxmlformats-officedocument.customXmlProperties+xml"/>
  <Override PartName="/customXml/itemProps28.xml" ContentType="application/vnd.openxmlformats-officedocument.customXmlProperties+xml"/>
  <Override PartName="/customXml/itemProps29.xml" ContentType="application/vnd.openxmlformats-officedocument.customXmlProperties+xml"/>
  <Override PartName="/customXml/itemProps30.xml" ContentType="application/vnd.openxmlformats-officedocument.customXmlProperties+xml"/>
  <Override PartName="/customXml/itemProps31.xml" ContentType="application/vnd.openxmlformats-officedocument.customXmlProperties+xml"/>
  <Override PartName="/customXml/itemProps32.xml" ContentType="application/vnd.openxmlformats-officedocument.customXmlProperties+xml"/>
  <Override PartName="/customXml/itemProps33.xml" ContentType="application/vnd.openxmlformats-officedocument.customXmlProperties+xml"/>
  <Override PartName="/customXml/itemProps34.xml" ContentType="application/vnd.openxmlformats-officedocument.customXmlProperties+xml"/>
  <Override PartName="/customXml/itemProps35.xml" ContentType="application/vnd.openxmlformats-officedocument.customXmlProperties+xml"/>
  <Override PartName="/customXml/itemProps36.xml" ContentType="application/vnd.openxmlformats-officedocument.customXmlProperties+xml"/>
  <Override PartName="/customXml/itemProps37.xml" ContentType="application/vnd.openxmlformats-officedocument.customXmlProperties+xml"/>
  <Override PartName="/customXml/itemProps38.xml" ContentType="application/vnd.openxmlformats-officedocument.customXmlProperties+xml"/>
  <Override PartName="/customXml/itemProps39.xml" ContentType="application/vnd.openxmlformats-officedocument.customXmlProperties+xml"/>
  <Override PartName="/customXml/itemProps40.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121236" w14:textId="77777777" w:rsidR="002F3E3D" w:rsidRPr="00290329" w:rsidRDefault="002F3E3D">
      <w:pPr>
        <w:spacing w:after="120"/>
        <w:rPr>
          <w:rFonts w:ascii="Arial" w:hAnsi="Arial" w:cs="Arial"/>
          <w:lang w:val="cs-CZ"/>
        </w:rPr>
        <w:sectPr w:rsidR="002F3E3D" w:rsidRPr="00290329">
          <w:headerReference w:type="default" r:id="rId47"/>
          <w:footerReference w:type="default" r:id="rId48"/>
          <w:footnotePr>
            <w:numRestart w:val="eachPage"/>
          </w:footnotePr>
          <w:pgSz w:w="12240" w:h="15840"/>
          <w:pgMar w:top="1440" w:right="1440" w:bottom="1440" w:left="1440" w:header="720" w:footer="720" w:gutter="0"/>
          <w:paperSrc w:first="15" w:other="15"/>
          <w:cols w:space="720"/>
          <w:docGrid w:linePitch="326"/>
        </w:sectPr>
      </w:pPr>
    </w:p>
    <w:p w14:paraId="32121239" w14:textId="41C6BC31" w:rsidR="002F3E3D" w:rsidRPr="00290329" w:rsidRDefault="00290329">
      <w:pPr>
        <w:spacing w:after="360"/>
        <w:jc w:val="center"/>
        <w:rPr>
          <w:rFonts w:ascii="Tahoma" w:hAnsi="Tahoma"/>
          <w:lang w:val="cs-CZ"/>
        </w:rPr>
      </w:pPr>
      <w:r>
        <w:rPr>
          <w:rFonts w:ascii="Tahoma" w:hAnsi="Tahoma"/>
          <w:b/>
          <w:bCs/>
          <w:lang w:val="cs-CZ"/>
        </w:rPr>
        <w:t xml:space="preserve">RÁMCOVÁ </w:t>
      </w:r>
      <w:r w:rsidR="009E4F13" w:rsidRPr="00290329">
        <w:rPr>
          <w:rFonts w:ascii="Tahoma" w:hAnsi="Tahoma"/>
          <w:b/>
          <w:bCs/>
          <w:lang w:val="cs-CZ"/>
        </w:rPr>
        <w:t>SMLOUVA O KLINICKÉM HODNOCENÍ</w:t>
      </w:r>
    </w:p>
    <w:p w14:paraId="3212123A" w14:textId="6569C2F0" w:rsidR="002F3E3D" w:rsidRPr="00290329" w:rsidRDefault="009E4F13">
      <w:pPr>
        <w:spacing w:after="120"/>
        <w:jc w:val="both"/>
        <w:rPr>
          <w:rFonts w:ascii="Tahoma" w:hAnsi="Tahoma"/>
          <w:lang w:val="cs-CZ" w:bidi="hi-IN"/>
        </w:rPr>
      </w:pPr>
      <w:r w:rsidRPr="00290329">
        <w:rPr>
          <w:rFonts w:ascii="Tahoma" w:hAnsi="Tahoma"/>
          <w:lang w:val="cs-CZ" w:bidi="hi-IN"/>
        </w:rPr>
        <w:t>Tato Smlouva o Klinickém hodnocení (dále jen "</w:t>
      </w:r>
      <w:r w:rsidRPr="00290329">
        <w:rPr>
          <w:rFonts w:ascii="Tahoma" w:hAnsi="Tahoma"/>
          <w:b/>
          <w:lang w:val="cs-CZ" w:bidi="hi-IN"/>
        </w:rPr>
        <w:t>Smlouva</w:t>
      </w:r>
      <w:r w:rsidRPr="00290329">
        <w:rPr>
          <w:rFonts w:ascii="Tahoma" w:hAnsi="Tahoma"/>
          <w:lang w:val="cs-CZ" w:bidi="hi-IN"/>
        </w:rPr>
        <w:t xml:space="preserve">") se uzavírá mezi společností </w:t>
      </w:r>
      <w:r w:rsidRPr="00AE7AB4">
        <w:rPr>
          <w:rFonts w:ascii="Tahoma" w:hAnsi="Tahoma"/>
          <w:b/>
          <w:bCs/>
          <w:u w:val="single"/>
          <w:lang w:val="cs-CZ" w:bidi="hi-IN"/>
        </w:rPr>
        <w:t>Amgen s.r.o</w:t>
      </w:r>
      <w:r w:rsidRPr="00290329">
        <w:rPr>
          <w:rFonts w:ascii="Tahoma" w:hAnsi="Tahoma"/>
          <w:lang w:val="cs-CZ" w:bidi="hi-IN"/>
        </w:rPr>
        <w:t>., Klimentská 1216/46, 110 02 Praha 1, Česká republika (dále jen "</w:t>
      </w:r>
      <w:r w:rsidRPr="00290329">
        <w:rPr>
          <w:rFonts w:ascii="Tahoma" w:hAnsi="Tahoma"/>
          <w:b/>
          <w:bCs/>
          <w:lang w:val="cs-CZ" w:bidi="hi-IN"/>
        </w:rPr>
        <w:t>Společnost</w:t>
      </w:r>
      <w:r w:rsidRPr="00290329">
        <w:rPr>
          <w:rFonts w:ascii="Tahoma" w:hAnsi="Tahoma"/>
          <w:lang w:val="cs-CZ" w:bidi="hi-IN"/>
        </w:rPr>
        <w:t xml:space="preserve">") a </w:t>
      </w:r>
      <w:r w:rsidRPr="00290329">
        <w:rPr>
          <w:rFonts w:ascii="Tahoma" w:hAnsi="Tahoma"/>
          <w:b/>
          <w:bCs/>
          <w:u w:val="single"/>
          <w:lang w:val="cs-CZ" w:bidi="hi-IN"/>
        </w:rPr>
        <w:t>Fakultní nemocnic</w:t>
      </w:r>
      <w:r w:rsidR="00290329" w:rsidRPr="00290329">
        <w:rPr>
          <w:rFonts w:ascii="Tahoma" w:hAnsi="Tahoma"/>
          <w:b/>
          <w:bCs/>
          <w:u w:val="single"/>
          <w:lang w:val="cs-CZ" w:bidi="hi-IN"/>
        </w:rPr>
        <w:t>í</w:t>
      </w:r>
      <w:r w:rsidRPr="00290329">
        <w:rPr>
          <w:rFonts w:ascii="Tahoma" w:hAnsi="Tahoma"/>
          <w:b/>
          <w:bCs/>
          <w:u w:val="single"/>
          <w:lang w:val="cs-CZ" w:bidi="hi-IN"/>
        </w:rPr>
        <w:t xml:space="preserve"> Brno</w:t>
      </w:r>
      <w:r w:rsidRPr="00290329">
        <w:rPr>
          <w:rFonts w:ascii="Tahoma" w:hAnsi="Tahoma"/>
          <w:lang w:val="cs-CZ" w:bidi="hi-IN"/>
        </w:rPr>
        <w:t xml:space="preserve">, </w:t>
      </w:r>
      <w:r w:rsidR="000E7A50">
        <w:rPr>
          <w:rFonts w:ascii="Tahoma" w:hAnsi="Tahoma" w:cs="Tahoma"/>
          <w:lang w:val="cs-CZ"/>
        </w:rPr>
        <w:t xml:space="preserve">Jihlavská 20, 625 00 Brno, Česká republika, IČ: 65269705, DIČ: CZ65269705, zastoupena </w:t>
      </w:r>
      <w:r w:rsidR="000E7A50">
        <w:rPr>
          <w:rFonts w:ascii="Tahoma" w:hAnsi="Tahoma" w:cs="Tahoma"/>
          <w:lang w:val="cs-CZ"/>
        </w:rPr>
        <w:br/>
        <w:t xml:space="preserve">MUDr. Ivem Rovným, MBA, ředitelem </w:t>
      </w:r>
      <w:r w:rsidRPr="00290329">
        <w:rPr>
          <w:rFonts w:ascii="Tahoma" w:hAnsi="Tahoma"/>
          <w:color w:val="000080"/>
          <w:lang w:val="cs-CZ" w:bidi="hi-IN"/>
        </w:rPr>
        <w:t>(</w:t>
      </w:r>
      <w:r w:rsidRPr="00290329">
        <w:rPr>
          <w:rFonts w:ascii="Tahoma" w:hAnsi="Tahoma"/>
          <w:lang w:val="cs-CZ" w:bidi="hi-IN"/>
        </w:rPr>
        <w:t>"</w:t>
      </w:r>
      <w:r w:rsidRPr="00290329">
        <w:rPr>
          <w:rFonts w:ascii="Tahoma" w:hAnsi="Tahoma"/>
          <w:b/>
          <w:lang w:val="cs-CZ" w:bidi="hi-IN"/>
        </w:rPr>
        <w:t>Poskytovatel</w:t>
      </w:r>
      <w:r w:rsidRPr="00290329">
        <w:rPr>
          <w:rFonts w:ascii="Tahoma" w:hAnsi="Tahoma"/>
          <w:lang w:val="cs-CZ" w:bidi="hi-IN"/>
        </w:rPr>
        <w:t>"). Tato Smlouva se považuje za uzavřenou dnem podpisu poslední smluvní stranou.</w:t>
      </w:r>
    </w:p>
    <w:p w14:paraId="3212123B" w14:textId="175FEF7D" w:rsidR="002F3E3D" w:rsidRDefault="009E4F13">
      <w:pPr>
        <w:spacing w:after="120"/>
        <w:jc w:val="both"/>
        <w:rPr>
          <w:rFonts w:ascii="Tahoma" w:hAnsi="Tahoma"/>
          <w:lang w:val="cs-CZ"/>
        </w:rPr>
      </w:pPr>
      <w:r w:rsidRPr="00290329">
        <w:rPr>
          <w:rFonts w:ascii="Tahoma" w:hAnsi="Tahoma"/>
          <w:lang w:val="cs-CZ"/>
        </w:rPr>
        <w:t xml:space="preserve">Společnost je registrována pod IČ: 27117804, DIČ: CZ27117804, zapsána v obchodním rejstříku u Městského soudu v Praze, oddíl C, vložka č. 97583 a je zastoupena </w:t>
      </w:r>
      <w:r w:rsidR="002131A0">
        <w:rPr>
          <w:rFonts w:ascii="Tahoma" w:hAnsi="Tahoma"/>
          <w:lang w:val="cs-CZ"/>
        </w:rPr>
        <w:t>XXXXXXXXXXXXXXX</w:t>
      </w:r>
      <w:r w:rsidRPr="00290329">
        <w:rPr>
          <w:rFonts w:ascii="Tahoma" w:hAnsi="Tahoma"/>
          <w:lang w:val="cs-CZ"/>
        </w:rPr>
        <w:t>,</w:t>
      </w:r>
      <w:r w:rsidR="002131A0">
        <w:rPr>
          <w:rFonts w:ascii="Tahoma" w:hAnsi="Tahoma"/>
          <w:lang w:val="cs-CZ"/>
        </w:rPr>
        <w:t xml:space="preserve"> XXXXXXXXXXXXX,</w:t>
      </w:r>
      <w:r w:rsidRPr="00290329">
        <w:rPr>
          <w:rFonts w:ascii="Tahoma" w:hAnsi="Tahoma"/>
          <w:lang w:val="cs-CZ"/>
        </w:rPr>
        <w:t xml:space="preserve"> </w:t>
      </w:r>
      <w:r w:rsidR="00290329">
        <w:rPr>
          <w:rFonts w:ascii="Tahoma" w:hAnsi="Tahoma"/>
          <w:lang w:val="cs-CZ"/>
        </w:rPr>
        <w:br/>
      </w:r>
      <w:r w:rsidR="002131A0">
        <w:rPr>
          <w:rFonts w:ascii="Tahoma" w:hAnsi="Tahoma"/>
          <w:lang w:val="cs-CZ"/>
        </w:rPr>
        <w:t>XXXXXXXXXXXXX</w:t>
      </w:r>
      <w:r w:rsidR="002131A0">
        <w:rPr>
          <w:rFonts w:ascii="Tahoma" w:hAnsi="Tahoma"/>
          <w:lang w:val="cs-CZ"/>
        </w:rPr>
        <w:t xml:space="preserve">, </w:t>
      </w:r>
      <w:r w:rsidR="002131A0">
        <w:rPr>
          <w:rFonts w:ascii="Tahoma" w:hAnsi="Tahoma"/>
          <w:lang w:val="cs-CZ"/>
        </w:rPr>
        <w:t>XXXXXXXXXXXXX</w:t>
      </w:r>
      <w:r w:rsidRPr="00290329">
        <w:rPr>
          <w:rFonts w:ascii="Tahoma" w:hAnsi="Tahoma" w:cs="Cambria"/>
          <w:lang w:val="cs-CZ"/>
        </w:rPr>
        <w:t xml:space="preserve">, </w:t>
      </w:r>
      <w:r w:rsidRPr="00290329">
        <w:rPr>
          <w:rFonts w:ascii="Tahoma" w:hAnsi="Tahoma"/>
          <w:lang w:val="cs-CZ"/>
        </w:rPr>
        <w:t>prokuristy Společnosti. Každý prokurista je oprávněn činit za společnost právní úkony, k nimž dochází při provozu podniku společnosti, přičemž každý prokurista jedná a podepisuje se za společnost společně s jedním dalším prokuristou.</w:t>
      </w:r>
    </w:p>
    <w:p w14:paraId="6557B611" w14:textId="7908760F" w:rsidR="00A51F1C" w:rsidRPr="00290329" w:rsidRDefault="00A51F1C">
      <w:pPr>
        <w:spacing w:after="120"/>
        <w:jc w:val="both"/>
        <w:rPr>
          <w:rFonts w:ascii="Tahoma" w:hAnsi="Tahoma" w:cs="Cambria"/>
          <w:lang w:val="cs-CZ" w:eastAsia="ja-JP"/>
        </w:rPr>
      </w:pPr>
      <w:r>
        <w:rPr>
          <w:rFonts w:ascii="Tahoma" w:hAnsi="Tahoma"/>
          <w:lang w:val="cs-CZ"/>
        </w:rPr>
        <w:t>Poskytovatel je státní příspěvkovou organizací zřízenou rozhodnutím Ministerstva zdravotnictví, bez povinnosti zápisu do obchodního rejstříku. Je zapsán do živnostenského rejstříku vedeného Živnostenským úřadem města Brna.</w:t>
      </w:r>
    </w:p>
    <w:p w14:paraId="3212123C" w14:textId="77777777" w:rsidR="002F3E3D" w:rsidRPr="00290329" w:rsidRDefault="009E4F13">
      <w:pPr>
        <w:spacing w:after="120"/>
        <w:rPr>
          <w:rFonts w:eastAsia="MS Mincho"/>
          <w:b/>
          <w:bCs/>
          <w:lang w:val="cs-CZ"/>
        </w:rPr>
      </w:pPr>
      <w:r w:rsidRPr="00290329">
        <w:rPr>
          <w:rFonts w:ascii="Arial" w:hAnsi="Arial" w:cs="Arial"/>
          <w:b/>
          <w:bCs/>
          <w:lang w:val="cs-CZ"/>
        </w:rPr>
        <w:t>1.</w:t>
      </w:r>
      <w:r w:rsidRPr="00290329">
        <w:rPr>
          <w:rFonts w:ascii="Arial" w:hAnsi="Arial" w:cs="Arial"/>
          <w:b/>
          <w:bCs/>
          <w:lang w:val="cs-CZ"/>
        </w:rPr>
        <w:tab/>
      </w:r>
      <w:r w:rsidRPr="00290329">
        <w:rPr>
          <w:rFonts w:ascii="Tahoma" w:eastAsia="MS Mincho" w:hAnsi="Tahoma"/>
          <w:b/>
          <w:bCs/>
          <w:lang w:val="cs-CZ"/>
        </w:rPr>
        <w:t>ROZSAH SLUŽEB</w:t>
      </w:r>
    </w:p>
    <w:p w14:paraId="3212123D" w14:textId="16AD9550" w:rsidR="002F3E3D" w:rsidRPr="00290329" w:rsidRDefault="009E4F13">
      <w:pPr>
        <w:autoSpaceDE w:val="0"/>
        <w:autoSpaceDN w:val="0"/>
        <w:adjustRightInd w:val="0"/>
        <w:spacing w:after="120"/>
        <w:jc w:val="both"/>
        <w:rPr>
          <w:rFonts w:ascii="Tahoma" w:hAnsi="Tahoma"/>
          <w:lang w:val="cs-CZ" w:bidi="hi-IN"/>
        </w:rPr>
      </w:pPr>
      <w:r w:rsidRPr="00290329">
        <w:rPr>
          <w:rFonts w:ascii="Arial" w:hAnsi="Arial" w:cs="Arial"/>
          <w:lang w:val="cs-CZ"/>
        </w:rPr>
        <w:t>1.1</w:t>
      </w:r>
      <w:r w:rsidRPr="00290329">
        <w:rPr>
          <w:rFonts w:ascii="Arial" w:hAnsi="Arial" w:cs="Arial"/>
          <w:lang w:val="cs-CZ"/>
        </w:rPr>
        <w:tab/>
      </w:r>
      <w:r w:rsidRPr="00290329">
        <w:rPr>
          <w:rFonts w:ascii="Tahoma" w:eastAsia="MS Mincho" w:hAnsi="Tahoma"/>
          <w:u w:val="single"/>
          <w:lang w:val="cs-CZ" w:bidi="hi-IN"/>
        </w:rPr>
        <w:t>Vznik závazku poskytovat plnění</w:t>
      </w:r>
      <w:r w:rsidRPr="00290329">
        <w:rPr>
          <w:rFonts w:ascii="Tahoma" w:eastAsia="MS Mincho"/>
          <w:lang w:val="cs-CZ" w:bidi="hi-IN"/>
        </w:rPr>
        <w:t xml:space="preserve">.  </w:t>
      </w:r>
      <w:r w:rsidRPr="00290329">
        <w:rPr>
          <w:rFonts w:ascii="Tahoma" w:hAnsi="Tahoma"/>
          <w:lang w:val="cs-CZ" w:bidi="hi-IN"/>
        </w:rPr>
        <w:t xml:space="preserve">Podpis této Smlouvy sám o sobě, bez řádně podepsané </w:t>
      </w:r>
      <w:r w:rsidR="00A51F1C">
        <w:rPr>
          <w:rFonts w:ascii="Tahoma" w:hAnsi="Tahoma"/>
          <w:lang w:val="cs-CZ" w:bidi="hi-IN"/>
        </w:rPr>
        <w:t>Dílčí smlouvy</w:t>
      </w:r>
      <w:r w:rsidRPr="00290329">
        <w:rPr>
          <w:rFonts w:ascii="Tahoma" w:hAnsi="Tahoma"/>
          <w:lang w:val="cs-CZ" w:bidi="hi-IN"/>
        </w:rPr>
        <w:t xml:space="preserve"> vymezené níže, ještě nezakládá žádný závazek Poskytovatele poskytnout plnění podle této Smlouvy a nezakládá ani závazek Společnosti poskytnout Poskytovateli jakoukoliv úhradu. "</w:t>
      </w:r>
      <w:r w:rsidR="00A51F1C" w:rsidRPr="00D1527F">
        <w:rPr>
          <w:rFonts w:ascii="Tahoma" w:hAnsi="Tahoma"/>
          <w:b/>
          <w:lang w:val="cs-CZ" w:bidi="hi-IN"/>
        </w:rPr>
        <w:t>Dílčí smlouva</w:t>
      </w:r>
      <w:r w:rsidRPr="00290329">
        <w:rPr>
          <w:rFonts w:ascii="Tahoma" w:hAnsi="Tahoma"/>
          <w:lang w:val="cs-CZ" w:bidi="hi-IN"/>
        </w:rPr>
        <w:t xml:space="preserve">" je dokument podepsaný přinejmenším Společností a Poskytovatelem, vystavený podle této Smlouvy a řídící se jejími ustanoveními. Odkazy na Smlouvu zahrnují i všechny příslušné </w:t>
      </w:r>
      <w:r w:rsidR="00A51F1C">
        <w:rPr>
          <w:rFonts w:ascii="Tahoma" w:hAnsi="Tahoma"/>
          <w:lang w:val="cs-CZ" w:bidi="hi-IN"/>
        </w:rPr>
        <w:t>Dílčí smlouvy</w:t>
      </w:r>
      <w:r w:rsidRPr="00290329">
        <w:rPr>
          <w:rFonts w:ascii="Tahoma" w:hAnsi="Tahoma"/>
          <w:lang w:val="cs-CZ" w:bidi="hi-IN"/>
        </w:rPr>
        <w:t xml:space="preserve">, není-li uvedeno jinak.  </w:t>
      </w:r>
    </w:p>
    <w:p w14:paraId="3212123E" w14:textId="65CA3896" w:rsidR="002F3E3D" w:rsidRPr="00290329" w:rsidRDefault="009E4F13">
      <w:pPr>
        <w:autoSpaceDE w:val="0"/>
        <w:autoSpaceDN w:val="0"/>
        <w:adjustRightInd w:val="0"/>
        <w:spacing w:after="120"/>
        <w:jc w:val="both"/>
        <w:rPr>
          <w:rFonts w:eastAsia="MS Mincho"/>
          <w:lang w:val="cs-CZ"/>
        </w:rPr>
      </w:pPr>
      <w:r w:rsidRPr="00290329">
        <w:rPr>
          <w:rFonts w:ascii="Arial" w:hAnsi="Arial" w:cs="Arial"/>
          <w:lang w:val="cs-CZ"/>
        </w:rPr>
        <w:t>1.2</w:t>
      </w:r>
      <w:r w:rsidRPr="00290329">
        <w:rPr>
          <w:rFonts w:ascii="Arial" w:hAnsi="Arial" w:cs="Arial"/>
          <w:lang w:val="cs-CZ"/>
        </w:rPr>
        <w:tab/>
      </w:r>
      <w:r w:rsidRPr="00290329">
        <w:rPr>
          <w:rFonts w:ascii="Tahoma" w:eastAsia="MS Mincho" w:hAnsi="Tahoma"/>
          <w:u w:val="single"/>
          <w:lang w:val="cs-CZ"/>
        </w:rPr>
        <w:t>Rozsah služeb</w:t>
      </w:r>
      <w:r w:rsidRPr="00290329">
        <w:rPr>
          <w:rFonts w:ascii="Tahoma" w:eastAsia="MS Mincho"/>
          <w:lang w:val="cs-CZ"/>
        </w:rPr>
        <w:t xml:space="preserve">. </w:t>
      </w:r>
      <w:r w:rsidRPr="00290329">
        <w:rPr>
          <w:rFonts w:ascii="Tahoma" w:hAnsi="Tahoma"/>
          <w:lang w:val="cs-CZ"/>
        </w:rPr>
        <w:t xml:space="preserve">Společnost může u Poskytovatele objednat služby prostřednictvím jedné nebo více </w:t>
      </w:r>
      <w:r w:rsidR="00A51F1C">
        <w:rPr>
          <w:rFonts w:ascii="Tahoma" w:hAnsi="Tahoma"/>
          <w:lang w:val="cs-CZ"/>
        </w:rPr>
        <w:t>Dílčích smluv</w:t>
      </w:r>
      <w:r w:rsidRPr="00290329">
        <w:rPr>
          <w:rFonts w:ascii="Tahoma" w:hAnsi="Tahoma"/>
          <w:lang w:val="cs-CZ"/>
        </w:rPr>
        <w:t xml:space="preserve">. </w:t>
      </w:r>
      <w:r w:rsidR="00A51F1C">
        <w:rPr>
          <w:rFonts w:ascii="Tahoma" w:hAnsi="Tahoma"/>
          <w:lang w:val="cs-CZ"/>
        </w:rPr>
        <w:t>Dílčí smlouva</w:t>
      </w:r>
      <w:r w:rsidRPr="00290329">
        <w:rPr>
          <w:rFonts w:ascii="Tahoma" w:hAnsi="Tahoma"/>
          <w:lang w:val="cs-CZ"/>
        </w:rPr>
        <w:t xml:space="preserve"> bude kromě dalšího uvádět údaje o službách, které mají být poskytnuty, včetně klinického výzkumu</w:t>
      </w:r>
      <w:r w:rsidR="00F1610B">
        <w:rPr>
          <w:rFonts w:ascii="Tahoma" w:hAnsi="Tahoma"/>
          <w:lang w:val="cs-CZ"/>
        </w:rPr>
        <w:t xml:space="preserve"> (dále jen</w:t>
      </w:r>
      <w:r w:rsidRPr="00290329">
        <w:rPr>
          <w:rFonts w:ascii="Tahoma" w:hAnsi="Tahoma"/>
          <w:lang w:val="cs-CZ"/>
        </w:rPr>
        <w:t xml:space="preserve"> </w:t>
      </w:r>
      <w:r w:rsidR="00F1610B" w:rsidRPr="00290329">
        <w:rPr>
          <w:rFonts w:ascii="Tahoma" w:hAnsi="Tahoma"/>
          <w:lang w:val="cs-CZ"/>
        </w:rPr>
        <w:t>"</w:t>
      </w:r>
      <w:r w:rsidR="00F1610B" w:rsidRPr="00290329">
        <w:rPr>
          <w:rFonts w:ascii="Tahoma" w:hAnsi="Tahoma"/>
          <w:b/>
          <w:lang w:val="cs-CZ"/>
        </w:rPr>
        <w:t>Klinické hodnocení</w:t>
      </w:r>
      <w:r w:rsidR="00F1610B" w:rsidRPr="00290329">
        <w:rPr>
          <w:rFonts w:ascii="Tahoma" w:hAnsi="Tahoma"/>
          <w:lang w:val="cs-CZ"/>
        </w:rPr>
        <w:t>"</w:t>
      </w:r>
      <w:r w:rsidR="00F1610B">
        <w:rPr>
          <w:rFonts w:ascii="Tahoma" w:hAnsi="Tahoma"/>
          <w:lang w:val="cs-CZ"/>
        </w:rPr>
        <w:t>)</w:t>
      </w:r>
      <w:r w:rsidR="00F1610B" w:rsidRPr="00290329">
        <w:rPr>
          <w:rFonts w:ascii="Tahoma" w:hAnsi="Tahoma"/>
          <w:lang w:val="cs-CZ"/>
        </w:rPr>
        <w:t xml:space="preserve"> </w:t>
      </w:r>
      <w:r w:rsidRPr="00290329">
        <w:rPr>
          <w:rFonts w:ascii="Tahoma" w:hAnsi="Tahoma"/>
          <w:lang w:val="cs-CZ"/>
        </w:rPr>
        <w:t>a vymezení příslušného hodnoceného přípravku (dále jen "</w:t>
      </w:r>
      <w:r w:rsidRPr="00290329">
        <w:rPr>
          <w:rFonts w:ascii="Tahoma" w:hAnsi="Tahoma"/>
          <w:b/>
          <w:lang w:val="cs-CZ"/>
        </w:rPr>
        <w:t>Hodnocený přípravek</w:t>
      </w:r>
      <w:r w:rsidRPr="00290329">
        <w:rPr>
          <w:rFonts w:ascii="Tahoma" w:hAnsi="Tahoma"/>
          <w:lang w:val="cs-CZ"/>
        </w:rPr>
        <w:t>"). Poskytovatel se zavazuje zajistit, aby jeho zaměstnanci, smluvní partneři, osoby jednající jeho jménem, zástupci, včetně hlavního zkoušejícího a spoluzkoušejících nebo jiných osob podílejících se na Klinickém hodnocení</w:t>
      </w:r>
      <w:r w:rsidRPr="00290329">
        <w:rPr>
          <w:rFonts w:ascii="Tahoma" w:eastAsia="SimSun"/>
          <w:bCs/>
          <w:noProof/>
          <w:lang w:val="cs-CZ"/>
        </w:rPr>
        <w:t xml:space="preserve"> </w:t>
      </w:r>
      <w:r w:rsidRPr="00290329">
        <w:rPr>
          <w:rFonts w:ascii="Tahoma" w:hAnsi="Tahoma"/>
          <w:lang w:val="cs-CZ"/>
        </w:rPr>
        <w:t>(souhrnně dále jen "</w:t>
      </w:r>
      <w:r w:rsidRPr="00290329">
        <w:rPr>
          <w:rFonts w:ascii="Tahoma" w:hAnsi="Tahoma"/>
          <w:b/>
          <w:lang w:val="cs-CZ"/>
        </w:rPr>
        <w:t>Zástupci poskytovatele</w:t>
      </w:r>
      <w:r w:rsidRPr="00290329">
        <w:rPr>
          <w:rFonts w:ascii="Tahoma" w:hAnsi="Tahoma"/>
          <w:lang w:val="cs-CZ"/>
        </w:rPr>
        <w:t xml:space="preserve">"), prováděli Klinické hodnocení v souladu s touto Smlouvou a protokolem Klinického hodnocení (uvedeným v příslušné </w:t>
      </w:r>
      <w:r w:rsidR="00A51F1C">
        <w:rPr>
          <w:rFonts w:ascii="Tahoma" w:hAnsi="Tahoma"/>
          <w:lang w:val="cs-CZ"/>
        </w:rPr>
        <w:t>Dílčí smlouvě</w:t>
      </w:r>
      <w:r w:rsidRPr="00290329">
        <w:rPr>
          <w:rFonts w:ascii="Tahoma" w:hAnsi="Tahoma"/>
          <w:lang w:val="cs-CZ"/>
        </w:rPr>
        <w:t>) (dále jen "</w:t>
      </w:r>
      <w:r w:rsidRPr="00290329">
        <w:rPr>
          <w:rFonts w:ascii="Tahoma" w:hAnsi="Tahoma"/>
          <w:b/>
          <w:lang w:val="cs-CZ"/>
        </w:rPr>
        <w:t>Protokol</w:t>
      </w:r>
      <w:r w:rsidRPr="00290329">
        <w:rPr>
          <w:rFonts w:ascii="Tahoma" w:hAnsi="Tahoma"/>
          <w:lang w:val="cs-CZ"/>
        </w:rPr>
        <w:t>"). Poskytovatel prohlašuje a zaručuje, že má oprávnění požadovat, aby Zástupci poskytovatele jednali v souladu s ustanoveními této Smlouvy. Poskytovatel se zavazuje oznámit Společnosti jakékoliv podstatné změny týkající se Zástupců poskytovatele, není však v žádném případě oprávněn změnit hlavního zkoušejícího nebo kteréhokoliv ze spoluzkoušejících u kteréhokoliv z Klinických hodnocení, aniž by k tomu měl předchozí písemný souhlas Společnost</w:t>
      </w:r>
      <w:r w:rsidR="00F1610B">
        <w:rPr>
          <w:rFonts w:ascii="Tahoma" w:hAnsi="Tahoma"/>
          <w:lang w:val="cs-CZ"/>
        </w:rPr>
        <w:t>i</w:t>
      </w:r>
      <w:r w:rsidRPr="00290329">
        <w:rPr>
          <w:rFonts w:ascii="Tahoma" w:hAnsi="Tahoma"/>
          <w:lang w:val="cs-CZ"/>
        </w:rPr>
        <w:t>.</w:t>
      </w:r>
      <w:r w:rsidRPr="00290329">
        <w:rPr>
          <w:rFonts w:ascii="Tahoma" w:eastAsia="MS Mincho"/>
          <w:lang w:val="cs-CZ"/>
        </w:rPr>
        <w:t xml:space="preserve"> </w:t>
      </w:r>
    </w:p>
    <w:p w14:paraId="3212123F" w14:textId="204AA772" w:rsidR="002F3E3D" w:rsidRPr="00290329" w:rsidRDefault="009E4F13">
      <w:pPr>
        <w:spacing w:after="120"/>
        <w:jc w:val="both"/>
        <w:rPr>
          <w:rFonts w:ascii="Tahoma" w:hAnsi="Tahoma" w:cs="Tahoma"/>
          <w:lang w:val="cs-CZ"/>
        </w:rPr>
      </w:pPr>
      <w:r w:rsidRPr="00290329">
        <w:rPr>
          <w:rFonts w:ascii="Arial" w:hAnsi="Arial" w:cs="Arial"/>
          <w:lang w:val="cs-CZ"/>
        </w:rPr>
        <w:t>1.3</w:t>
      </w:r>
      <w:r w:rsidRPr="00290329">
        <w:rPr>
          <w:rFonts w:ascii="Arial" w:hAnsi="Arial" w:cs="Arial"/>
          <w:lang w:val="cs-CZ"/>
        </w:rPr>
        <w:tab/>
      </w:r>
      <w:r w:rsidRPr="00290329">
        <w:rPr>
          <w:rFonts w:ascii="Tahoma" w:hAnsi="Tahoma" w:cs="Tahoma"/>
          <w:u w:val="single"/>
          <w:lang w:val="cs-CZ"/>
        </w:rPr>
        <w:t>Biologický materiál</w:t>
      </w:r>
      <w:r w:rsidRPr="00290329">
        <w:rPr>
          <w:rFonts w:ascii="Tahoma" w:hAnsi="Tahoma" w:cs="Tahoma"/>
          <w:lang w:val="cs-CZ"/>
        </w:rPr>
        <w:t xml:space="preserve">. V </w:t>
      </w:r>
      <w:r w:rsidRPr="00290329">
        <w:rPr>
          <w:rFonts w:ascii="Tahoma" w:hAnsi="Tahoma"/>
          <w:lang w:val="cs-CZ"/>
        </w:rPr>
        <w:t>případě, že Protokol požaduje získání krve, tkání a dalšího biologického materiálu od Subjektů (dále jen "</w:t>
      </w:r>
      <w:r w:rsidRPr="00290329">
        <w:rPr>
          <w:rFonts w:ascii="Tahoma" w:hAnsi="Tahoma" w:cs="Tahoma"/>
          <w:b/>
          <w:lang w:val="cs-CZ"/>
        </w:rPr>
        <w:t>Biologický materiál</w:t>
      </w:r>
      <w:r w:rsidRPr="00290329">
        <w:rPr>
          <w:rFonts w:ascii="Tahoma" w:hAnsi="Tahoma" w:cs="Tahoma"/>
          <w:lang w:val="cs-CZ"/>
        </w:rPr>
        <w:t xml:space="preserve">"), </w:t>
      </w:r>
      <w:r w:rsidRPr="00290329">
        <w:rPr>
          <w:rFonts w:ascii="Tahoma" w:hAnsi="Tahoma"/>
          <w:lang w:val="cs-CZ"/>
        </w:rPr>
        <w:t>smluvní strany souhlasí</w:t>
      </w:r>
      <w:r w:rsidR="00E2439E">
        <w:rPr>
          <w:rFonts w:ascii="Tahoma" w:hAnsi="Tahoma"/>
          <w:lang w:val="cs-CZ"/>
        </w:rPr>
        <w:t>,</w:t>
      </w:r>
      <w:r w:rsidRPr="00290329">
        <w:rPr>
          <w:rFonts w:ascii="Tahoma" w:hAnsi="Tahoma"/>
          <w:lang w:val="cs-CZ"/>
        </w:rPr>
        <w:t xml:space="preserve"> že sběr, zpracování a použití Biologického materiálu bude omezeno na testy, rozbory a procedury v souladu s Protokolem a informovaným souhlasem schváleným etickou komisí</w:t>
      </w:r>
      <w:r w:rsidRPr="00290329">
        <w:rPr>
          <w:rFonts w:ascii="Tahoma" w:hAnsi="Tahoma" w:cs="Tahoma"/>
          <w:lang w:val="cs-CZ"/>
        </w:rPr>
        <w:t xml:space="preserve"> nebo jiným p</w:t>
      </w:r>
      <w:r w:rsidRPr="00290329">
        <w:rPr>
          <w:rFonts w:ascii="Tahoma" w:hAnsi="Tahoma"/>
          <w:lang w:val="cs-CZ"/>
        </w:rPr>
        <w:t>ř</w:t>
      </w:r>
      <w:r w:rsidRPr="00290329">
        <w:rPr>
          <w:rFonts w:ascii="Tahoma" w:hAnsi="Tahoma" w:cs="Tahoma"/>
          <w:lang w:val="cs-CZ"/>
        </w:rPr>
        <w:t>íslušným správním orgánem</w:t>
      </w:r>
      <w:r w:rsidRPr="00290329">
        <w:rPr>
          <w:rFonts w:ascii="Tahoma" w:hAnsi="Tahoma"/>
          <w:lang w:val="cs-CZ"/>
        </w:rPr>
        <w:t xml:space="preserve">. Biologický materiál nebude nikdy použit nebo předán dále za žádným jiným účelem, než je stanoveno v Protokolu. </w:t>
      </w:r>
      <w:r w:rsidRPr="00290329">
        <w:rPr>
          <w:rFonts w:ascii="Tahoma" w:hAnsi="Tahoma" w:cs="Tahoma"/>
          <w:lang w:val="cs-CZ"/>
        </w:rPr>
        <w:t xml:space="preserve"> </w:t>
      </w:r>
    </w:p>
    <w:p w14:paraId="32121240" w14:textId="20A2097F" w:rsidR="002F3E3D" w:rsidRPr="00290329" w:rsidRDefault="009E4F13">
      <w:pPr>
        <w:widowControl w:val="0"/>
        <w:autoSpaceDE w:val="0"/>
        <w:autoSpaceDN w:val="0"/>
        <w:adjustRightInd w:val="0"/>
        <w:spacing w:after="120"/>
        <w:jc w:val="both"/>
        <w:rPr>
          <w:rFonts w:ascii="Tahoma" w:hAnsi="Tahoma" w:cs="Cambria"/>
          <w:lang w:val="cs-CZ"/>
        </w:rPr>
      </w:pPr>
      <w:r w:rsidRPr="00290329">
        <w:rPr>
          <w:rFonts w:ascii="Arial" w:hAnsi="Arial" w:cs="Arial"/>
          <w:lang w:val="cs-CZ"/>
        </w:rPr>
        <w:t>1.4</w:t>
      </w:r>
      <w:r w:rsidRPr="00290329">
        <w:rPr>
          <w:rFonts w:ascii="Arial" w:hAnsi="Arial" w:cs="Arial"/>
          <w:lang w:val="cs-CZ"/>
        </w:rPr>
        <w:tab/>
      </w:r>
      <w:r w:rsidRPr="00290329">
        <w:rPr>
          <w:rFonts w:ascii="Tahoma" w:eastAsia="MS Mincho" w:hAnsi="Tahoma"/>
          <w:u w:val="single"/>
          <w:lang w:val="cs-CZ" w:bidi="hi-IN"/>
        </w:rPr>
        <w:t>Změny</w:t>
      </w:r>
      <w:r w:rsidRPr="00290329">
        <w:rPr>
          <w:rFonts w:ascii="Cambria" w:eastAsia="MS Mincho" w:hAnsi="Cambria" w:cs="Cambria"/>
          <w:lang w:val="cs-CZ" w:bidi="hi-IN"/>
        </w:rPr>
        <w:t>.</w:t>
      </w:r>
      <w:r w:rsidRPr="00290329">
        <w:rPr>
          <w:rFonts w:ascii="Tahoma" w:eastAsia="MS Mincho" w:hAnsi="Cambria" w:cs="Cambria"/>
          <w:lang w:val="cs-CZ"/>
        </w:rPr>
        <w:t xml:space="preserve"> </w:t>
      </w:r>
      <w:r w:rsidRPr="00290329">
        <w:rPr>
          <w:rFonts w:ascii="Tahoma" w:eastAsia="MS Mincho" w:hAnsi="Tahoma"/>
          <w:lang w:val="cs-CZ"/>
        </w:rPr>
        <w:t xml:space="preserve">Společnost nebo její oprávnění zástupci mohou kdykoli provést změny v </w:t>
      </w:r>
      <w:r w:rsidRPr="00290329">
        <w:rPr>
          <w:rFonts w:ascii="Tahoma" w:hAnsi="Tahoma" w:cs="Cambria"/>
          <w:lang w:val="cs-CZ"/>
        </w:rPr>
        <w:t>Klinické</w:t>
      </w:r>
      <w:r w:rsidR="00F1610B">
        <w:rPr>
          <w:rFonts w:ascii="Tahoma" w:hAnsi="Tahoma" w:cs="Cambria"/>
          <w:lang w:val="cs-CZ"/>
        </w:rPr>
        <w:t>m</w:t>
      </w:r>
      <w:r w:rsidRPr="00290329">
        <w:rPr>
          <w:rFonts w:ascii="Tahoma" w:hAnsi="Tahoma" w:cs="Cambria"/>
          <w:lang w:val="cs-CZ"/>
        </w:rPr>
        <w:t xml:space="preserve"> hodnocení</w:t>
      </w:r>
      <w:r w:rsidRPr="00290329">
        <w:rPr>
          <w:rFonts w:ascii="Tahoma" w:hAnsi="Tahoma"/>
          <w:lang w:val="cs-CZ"/>
        </w:rPr>
        <w:t>, které bude Společnost pokládat za nezbytné</w:t>
      </w:r>
      <w:r w:rsidRPr="00290329">
        <w:rPr>
          <w:rFonts w:ascii="Tahoma" w:eastAsia="MS Mincho" w:hAnsi="Cambria" w:cs="Cambria"/>
          <w:lang w:val="cs-CZ"/>
        </w:rPr>
        <w:t xml:space="preserve"> (</w:t>
      </w:r>
      <w:r w:rsidRPr="00290329">
        <w:rPr>
          <w:rFonts w:ascii="Tahoma" w:hAnsi="Tahoma" w:cs="Cambria"/>
          <w:lang w:val="cs-CZ" w:bidi="hi-IN"/>
        </w:rPr>
        <w:t>dále jen "</w:t>
      </w:r>
      <w:r w:rsidRPr="00290329">
        <w:rPr>
          <w:rFonts w:ascii="Tahoma" w:hAnsi="Tahoma"/>
          <w:b/>
          <w:lang w:val="cs-CZ" w:bidi="hi-IN"/>
        </w:rPr>
        <w:t>Změna</w:t>
      </w:r>
      <w:r w:rsidRPr="00290329">
        <w:rPr>
          <w:rFonts w:ascii="Tahoma" w:hAnsi="Tahoma" w:cs="Cambria"/>
          <w:lang w:val="cs-CZ" w:bidi="hi-IN"/>
        </w:rPr>
        <w:t>"</w:t>
      </w:r>
      <w:r w:rsidRPr="00290329">
        <w:rPr>
          <w:rFonts w:ascii="Tahoma" w:eastAsia="MS Mincho" w:hAnsi="Cambria" w:cs="Cambria"/>
          <w:lang w:val="cs-CZ"/>
        </w:rPr>
        <w:t>)</w:t>
      </w:r>
      <w:r w:rsidRPr="00290329">
        <w:rPr>
          <w:rFonts w:ascii="Cambria" w:eastAsia="MS Mincho" w:hAnsi="Cambria" w:cs="Cambria"/>
          <w:lang w:val="cs-CZ"/>
        </w:rPr>
        <w:t>.</w:t>
      </w:r>
      <w:r w:rsidRPr="00290329">
        <w:rPr>
          <w:rFonts w:ascii="Tahoma" w:eastAsia="MS Mincho" w:hAnsi="Cambria" w:cs="Cambria"/>
          <w:lang w:val="cs-CZ"/>
        </w:rPr>
        <w:t xml:space="preserve"> </w:t>
      </w:r>
      <w:r w:rsidRPr="00290329">
        <w:rPr>
          <w:rFonts w:ascii="Tahoma" w:eastAsia="MS Mincho" w:hAnsi="Tahoma"/>
          <w:lang w:val="cs-CZ"/>
        </w:rPr>
        <w:t>Společnost p</w:t>
      </w:r>
      <w:r w:rsidRPr="00290329">
        <w:rPr>
          <w:rFonts w:ascii="Tahoma" w:eastAsia="MS Mincho" w:hAnsi="Tahoma" w:cs="Cambria"/>
          <w:lang w:val="cs-CZ"/>
        </w:rPr>
        <w:t>oskytne pí</w:t>
      </w:r>
      <w:r w:rsidRPr="00290329">
        <w:rPr>
          <w:rFonts w:ascii="Tahoma" w:eastAsia="MS Mincho" w:hAnsi="Cambria" w:cs="Cambria"/>
          <w:lang w:val="cs-CZ"/>
        </w:rPr>
        <w:t>semn</w:t>
      </w:r>
      <w:r w:rsidRPr="00290329">
        <w:rPr>
          <w:rFonts w:eastAsia="MS Mincho" w:hAnsi="Tahoma"/>
          <w:lang w:val="cs-CZ"/>
        </w:rPr>
        <w:t>é</w:t>
      </w:r>
      <w:r w:rsidRPr="00290329">
        <w:rPr>
          <w:rFonts w:ascii="Tahoma" w:eastAsia="MS Mincho" w:hAnsi="Tahoma"/>
          <w:lang w:val="cs-CZ"/>
        </w:rPr>
        <w:t xml:space="preserve"> oznámení ve formě dopisu o změně</w:t>
      </w:r>
      <w:r w:rsidRPr="00290329">
        <w:rPr>
          <w:rFonts w:ascii="Tahoma" w:eastAsia="MS Mincho" w:hAnsi="Cambria" w:cs="Cambria"/>
          <w:lang w:val="cs-CZ"/>
        </w:rPr>
        <w:t>, a</w:t>
      </w:r>
      <w:r w:rsidRPr="00290329">
        <w:rPr>
          <w:rFonts w:ascii="Tahoma" w:eastAsia="MS Mincho" w:hAnsi="Tahoma"/>
          <w:lang w:val="cs-CZ"/>
        </w:rPr>
        <w:t xml:space="preserve"> smluvní strany souhlasí, že pokud proti takové Změně do 21 kalendářních dn</w:t>
      </w:r>
      <w:r w:rsidRPr="00290329">
        <w:rPr>
          <w:rFonts w:eastAsia="MS Mincho" w:hAnsi="Tahoma"/>
          <w:lang w:val="cs-CZ"/>
        </w:rPr>
        <w:t>í</w:t>
      </w:r>
      <w:r w:rsidRPr="00290329">
        <w:rPr>
          <w:rFonts w:ascii="Tahoma" w:eastAsia="MS Mincho" w:hAnsi="Tahoma"/>
          <w:lang w:val="cs-CZ"/>
        </w:rPr>
        <w:t xml:space="preserve"> od data dopisu o změně </w:t>
      </w:r>
      <w:r w:rsidRPr="00290329">
        <w:rPr>
          <w:rFonts w:ascii="Tahoma" w:eastAsia="MS Mincho" w:hAnsi="Cambria" w:cs="Cambria"/>
          <w:lang w:val="cs-CZ"/>
        </w:rPr>
        <w:t xml:space="preserve">Poskytovatel </w:t>
      </w:r>
      <w:r w:rsidRPr="00290329">
        <w:rPr>
          <w:rFonts w:ascii="Tahoma" w:eastAsia="MS Mincho" w:hAnsi="Tahoma" w:cs="Cambria"/>
          <w:lang w:val="cs-CZ"/>
        </w:rPr>
        <w:t xml:space="preserve">nevznese námitku (dále jen </w:t>
      </w:r>
      <w:r w:rsidRPr="00290329">
        <w:rPr>
          <w:rFonts w:ascii="Tahoma" w:eastAsia="MS Mincho" w:hAnsi="Cambria" w:cs="Cambria"/>
          <w:lang w:val="cs-CZ"/>
        </w:rPr>
        <w:t>"</w:t>
      </w:r>
      <w:r w:rsidRPr="00290329">
        <w:rPr>
          <w:rFonts w:ascii="Tahoma" w:eastAsia="MS Mincho" w:hAnsi="Tahoma"/>
          <w:b/>
          <w:lang w:val="cs-CZ"/>
        </w:rPr>
        <w:t>Lhůta pro námitku</w:t>
      </w:r>
      <w:r w:rsidRPr="00290329">
        <w:rPr>
          <w:rFonts w:ascii="Tahoma" w:eastAsia="MS Mincho" w:hAnsi="Cambria" w:cs="Cambria"/>
          <w:lang w:val="cs-CZ"/>
        </w:rPr>
        <w:t>"</w:t>
      </w:r>
      <w:r w:rsidRPr="00290329">
        <w:rPr>
          <w:rFonts w:ascii="Tahoma" w:eastAsia="MS Mincho" w:hAnsi="Tahoma"/>
          <w:lang w:val="cs-CZ"/>
        </w:rPr>
        <w:t>) uvedená Změna vytvoří dodatek ke Smlouvě. Pokud Poskytovatel proti Změně vznese námitku, musí poslat do konce Lhůty pro námitku Společnosti písemnou žádost</w:t>
      </w:r>
      <w:r w:rsidRPr="00290329">
        <w:rPr>
          <w:rFonts w:ascii="Tahoma" w:eastAsia="MS Mincho"/>
          <w:lang w:val="cs-CZ"/>
        </w:rPr>
        <w:t xml:space="preserve"> s</w:t>
      </w:r>
      <w:r w:rsidRPr="00290329">
        <w:rPr>
          <w:rFonts w:ascii="Tahoma" w:eastAsia="MS Mincho"/>
          <w:lang w:val="cs-CZ"/>
        </w:rPr>
        <w:t> </w:t>
      </w:r>
      <w:r w:rsidRPr="00290329">
        <w:rPr>
          <w:rFonts w:ascii="Tahoma" w:eastAsia="MS Mincho" w:hAnsi="Tahoma"/>
          <w:lang w:val="cs-CZ"/>
        </w:rPr>
        <w:t>vysvětlení</w:t>
      </w:r>
      <w:r w:rsidRPr="00290329">
        <w:rPr>
          <w:rFonts w:ascii="Tahoma" w:eastAsia="MS Mincho" w:hAnsi="Cambria" w:cs="Cambria"/>
          <w:lang w:val="cs-CZ"/>
        </w:rPr>
        <w:t xml:space="preserve">m a s </w:t>
      </w:r>
      <w:r w:rsidRPr="00290329">
        <w:rPr>
          <w:rFonts w:ascii="Tahoma" w:eastAsia="MS Mincho" w:hAnsi="Tahoma" w:cs="Cambria"/>
          <w:lang w:val="cs-CZ"/>
        </w:rPr>
        <w:t>návrh</w:t>
      </w:r>
      <w:r w:rsidRPr="00290329">
        <w:rPr>
          <w:rFonts w:ascii="Tahoma" w:eastAsia="MS Mincho" w:hAnsi="Cambria" w:cs="Cambria"/>
          <w:lang w:val="cs-CZ"/>
        </w:rPr>
        <w:t>em</w:t>
      </w:r>
      <w:r w:rsidRPr="00290329">
        <w:rPr>
          <w:rFonts w:ascii="Tahoma" w:eastAsia="MS Mincho" w:hAnsi="Tahoma" w:cs="Cambria"/>
          <w:lang w:val="cs-CZ"/>
        </w:rPr>
        <w:t xml:space="preserve"> ú</w:t>
      </w:r>
      <w:r w:rsidRPr="00290329">
        <w:rPr>
          <w:rFonts w:ascii="Tahoma" w:eastAsia="MS Mincho" w:hAnsi="Tahoma"/>
          <w:lang w:val="cs-CZ"/>
        </w:rPr>
        <w:t xml:space="preserve">prav Změny a ihned poté, Společnost a Poskytovatel zahájí </w:t>
      </w:r>
      <w:r w:rsidRPr="00290329">
        <w:rPr>
          <w:rFonts w:ascii="Tahoma" w:eastAsia="MS Mincho"/>
          <w:lang w:val="cs-CZ"/>
        </w:rPr>
        <w:t>v</w:t>
      </w:r>
      <w:r w:rsidRPr="00290329">
        <w:rPr>
          <w:rFonts w:ascii="Tahoma" w:eastAsia="MS Mincho"/>
          <w:lang w:val="cs-CZ"/>
        </w:rPr>
        <w:t> </w:t>
      </w:r>
      <w:r w:rsidRPr="00290329">
        <w:rPr>
          <w:rFonts w:ascii="Tahoma" w:eastAsia="MS Mincho" w:hAnsi="Tahoma"/>
          <w:lang w:val="cs-CZ"/>
        </w:rPr>
        <w:t xml:space="preserve">dobré víře diskusi o námitkách a písemně budou souhlasit s oboustranně přijatelným řešením s ohledem na Změnu, za předpokladu, </w:t>
      </w:r>
      <w:r w:rsidRPr="00290329">
        <w:rPr>
          <w:rFonts w:ascii="Cambria" w:eastAsia="MS Mincho" w:hAnsi="Tahoma" w:cs="Cambria"/>
          <w:lang w:val="cs-CZ"/>
        </w:rPr>
        <w:t>ž</w:t>
      </w:r>
      <w:r w:rsidRPr="00290329">
        <w:rPr>
          <w:rFonts w:ascii="Tahoma" w:eastAsia="MS Mincho" w:hAnsi="Tahoma" w:cs="Cambria"/>
          <w:lang w:val="cs-CZ"/>
        </w:rPr>
        <w:t xml:space="preserve">e Poskytovatel </w:t>
      </w:r>
      <w:r w:rsidRPr="00290329">
        <w:rPr>
          <w:rFonts w:ascii="Tahoma" w:eastAsia="MS Mincho" w:hAnsi="Cambria" w:cs="Cambria"/>
          <w:lang w:val="cs-CZ"/>
        </w:rPr>
        <w:t>provede</w:t>
      </w:r>
      <w:r w:rsidRPr="00290329">
        <w:rPr>
          <w:rFonts w:ascii="Tahoma" w:eastAsia="MS Mincho" w:hAnsi="Tahoma"/>
          <w:lang w:val="cs-CZ"/>
        </w:rPr>
        <w:t xml:space="preserve"> jakoukoli Změnu týkající se bezpečnosti nebo vyžadovanou Příslušnými předpisy. </w:t>
      </w:r>
      <w:r w:rsidRPr="00290329">
        <w:rPr>
          <w:rFonts w:ascii="Tahoma" w:hAnsi="Tahoma"/>
          <w:lang w:val="cs-CZ"/>
        </w:rPr>
        <w:t xml:space="preserve">Žádná Změna Protokolu nesmí být realizována před souhlasem </w:t>
      </w:r>
      <w:r w:rsidR="00921849">
        <w:rPr>
          <w:rFonts w:ascii="Tahoma" w:hAnsi="Tahoma"/>
          <w:lang w:val="cs-CZ"/>
        </w:rPr>
        <w:t>etické komise</w:t>
      </w:r>
      <w:r w:rsidRPr="00290329">
        <w:rPr>
          <w:rFonts w:ascii="Tahoma" w:hAnsi="Tahoma" w:cs="Cambria"/>
          <w:lang w:val="cs-CZ"/>
        </w:rPr>
        <w:t xml:space="preserve"> a</w:t>
      </w:r>
      <w:r w:rsidRPr="00290329">
        <w:rPr>
          <w:rFonts w:ascii="Tahoma" w:hAnsi="Tahoma"/>
          <w:lang w:val="cs-CZ"/>
        </w:rPr>
        <w:t xml:space="preserve"> příslušné</w:t>
      </w:r>
      <w:r w:rsidR="00E2439E">
        <w:rPr>
          <w:rFonts w:ascii="Tahoma" w:hAnsi="Tahoma"/>
          <w:lang w:val="cs-CZ"/>
        </w:rPr>
        <w:t>ho správního orgánu</w:t>
      </w:r>
      <w:r w:rsidRPr="00290329">
        <w:rPr>
          <w:rFonts w:ascii="Tahoma" w:hAnsi="Tahoma"/>
          <w:lang w:val="cs-CZ"/>
        </w:rPr>
        <w:t>.</w:t>
      </w:r>
      <w:r w:rsidRPr="00290329">
        <w:rPr>
          <w:rFonts w:ascii="Tahoma" w:hAnsi="Tahoma" w:cs="Cambria"/>
          <w:lang w:val="cs-CZ"/>
        </w:rPr>
        <w:t xml:space="preserve"> </w:t>
      </w:r>
    </w:p>
    <w:p w14:paraId="32121241" w14:textId="63A600FC" w:rsidR="002F3E3D" w:rsidRPr="00290329" w:rsidRDefault="009E4F13">
      <w:pPr>
        <w:spacing w:after="120"/>
        <w:jc w:val="both"/>
        <w:rPr>
          <w:rFonts w:ascii="Tahoma" w:hAnsi="Tahoma" w:cs="Tahoma"/>
          <w:lang w:val="cs-CZ" w:bidi="hi-IN"/>
        </w:rPr>
      </w:pPr>
      <w:r w:rsidRPr="00290329">
        <w:rPr>
          <w:rFonts w:ascii="Arial" w:hAnsi="Arial" w:cs="Arial"/>
          <w:lang w:val="cs-CZ"/>
        </w:rPr>
        <w:lastRenderedPageBreak/>
        <w:t>1.5</w:t>
      </w:r>
      <w:r w:rsidRPr="00290329">
        <w:rPr>
          <w:rFonts w:ascii="Arial" w:hAnsi="Arial" w:cs="Arial"/>
          <w:lang w:val="cs-CZ"/>
        </w:rPr>
        <w:tab/>
      </w:r>
      <w:r w:rsidRPr="00290329">
        <w:rPr>
          <w:rFonts w:ascii="Tahoma" w:hAnsi="Tahoma" w:cs="Tahoma"/>
          <w:u w:val="single"/>
          <w:lang w:val="cs-CZ" w:bidi="hi-IN"/>
        </w:rPr>
        <w:t>Odchylky od Protokolu</w:t>
      </w:r>
      <w:r w:rsidRPr="00290329">
        <w:rPr>
          <w:rFonts w:ascii="Tahoma" w:hAnsi="Tahoma"/>
          <w:lang w:val="cs-CZ" w:bidi="hi-IN"/>
        </w:rPr>
        <w:t>. Jestliže principy uvedené v harmonizovaných směrnicích ICH pro správn</w:t>
      </w:r>
      <w:r w:rsidRPr="00290329">
        <w:rPr>
          <w:rFonts w:ascii="Tahoma" w:hAnsi="Tahoma" w:cs="Tahoma"/>
          <w:lang w:val="cs-CZ" w:bidi="hi-IN"/>
        </w:rPr>
        <w:t>ou klinickou praxi (dále jen "</w:t>
      </w:r>
      <w:r w:rsidRPr="00290329">
        <w:rPr>
          <w:rFonts w:ascii="Tahoma" w:hAnsi="Tahoma" w:cs="Tahoma"/>
          <w:b/>
          <w:lang w:val="cs-CZ" w:bidi="hi-IN"/>
        </w:rPr>
        <w:t>ICH GCP</w:t>
      </w:r>
      <w:r w:rsidRPr="00290329">
        <w:rPr>
          <w:rFonts w:ascii="Tahoma" w:hAnsi="Tahoma"/>
          <w:lang w:val="cs-CZ" w:bidi="hi-IN"/>
        </w:rPr>
        <w:t xml:space="preserve">") a týkající se bezpečnosti Subjektů (definovaných touto Smlouvou) vyžadují odchylku od Protokolu, bude postupováno podle ICH GCP a odchylka bude bezodkladně nahlášena dalším </w:t>
      </w:r>
      <w:r w:rsidRPr="00290329">
        <w:rPr>
          <w:rFonts w:ascii="Tahoma" w:hAnsi="Tahoma" w:cs="Tahoma"/>
          <w:lang w:val="cs-CZ" w:bidi="hi-IN"/>
        </w:rPr>
        <w:t xml:space="preserve">smluvním </w:t>
      </w:r>
      <w:r w:rsidRPr="00290329">
        <w:rPr>
          <w:rFonts w:ascii="Tahoma" w:hAnsi="Tahoma"/>
          <w:lang w:val="cs-CZ" w:bidi="hi-IN"/>
        </w:rPr>
        <w:t>stranám. Poskytovatel rovněž vyrozumí během dvaceti čtyř (24) hodin Společnost o jakémkoliv Závažném porušení, o němž se Poskytovatel dozví. Pro účely tohoto ustanovení je "</w:t>
      </w:r>
      <w:r w:rsidRPr="00290329">
        <w:rPr>
          <w:rFonts w:ascii="Tahoma" w:hAnsi="Tahoma" w:cs="Tahoma"/>
          <w:b/>
          <w:lang w:val="cs-CZ" w:bidi="hi-IN"/>
        </w:rPr>
        <w:t>Závažné porušení</w:t>
      </w:r>
      <w:r w:rsidRPr="00290329">
        <w:rPr>
          <w:rFonts w:ascii="Tahoma" w:hAnsi="Tahoma" w:cs="Tahoma"/>
          <w:lang w:val="cs-CZ" w:bidi="hi-IN"/>
        </w:rPr>
        <w:t xml:space="preserve">" definováno jako takové porušení ICH GCP, </w:t>
      </w:r>
      <w:r w:rsidRPr="00290329">
        <w:rPr>
          <w:rFonts w:ascii="Tahoma" w:hAnsi="Tahoma"/>
          <w:lang w:val="cs-CZ"/>
        </w:rPr>
        <w:t xml:space="preserve">Nařízení evropského parlamentu a rady (EU) č. 536/2014 </w:t>
      </w:r>
      <w:r w:rsidRPr="00290329">
        <w:rPr>
          <w:rFonts w:ascii="Tahoma" w:hAnsi="Tahoma" w:cs="Tahoma"/>
          <w:lang w:val="cs-CZ"/>
        </w:rPr>
        <w:t>o klinickýc</w:t>
      </w:r>
      <w:r w:rsidRPr="00290329">
        <w:rPr>
          <w:rFonts w:ascii="Tahoma" w:hAnsi="Tahoma"/>
          <w:lang w:val="cs-CZ"/>
        </w:rPr>
        <w:t xml:space="preserve">h hodnoceních humánních léčivých přípravků </w:t>
      </w:r>
      <w:r w:rsidRPr="00290329">
        <w:rPr>
          <w:rFonts w:ascii="Tahoma" w:hAnsi="Tahoma"/>
          <w:lang w:val="cs-CZ" w:bidi="hi-IN"/>
        </w:rPr>
        <w:t xml:space="preserve">nebo Protokolu, jež by mohlo ovlivnit (i) zabezpečení tělesné nebo duševní integrity Subjektů (definovaných touto Smlouvou) jakéhokoliv Klinického hodnocení nebo (ii) vědeckou hodnotu jakéhokoliv Klinického hodnocení. Nad rámec toho Poskytovatel o takové odchylce nebo takovémto porušení bezodkladně informuje etickou komisi a jakýkoliv </w:t>
      </w:r>
      <w:r w:rsidR="00C45E0B">
        <w:rPr>
          <w:rFonts w:ascii="Tahoma" w:hAnsi="Tahoma"/>
          <w:lang w:val="cs-CZ" w:bidi="hi-IN"/>
        </w:rPr>
        <w:t xml:space="preserve">příslušný </w:t>
      </w:r>
      <w:r w:rsidRPr="00290329">
        <w:rPr>
          <w:rFonts w:ascii="Tahoma" w:hAnsi="Tahoma"/>
          <w:lang w:val="cs-CZ" w:bidi="hi-IN"/>
        </w:rPr>
        <w:t xml:space="preserve">správní </w:t>
      </w:r>
      <w:r w:rsidR="00E2439E">
        <w:rPr>
          <w:rFonts w:ascii="Tahoma" w:hAnsi="Tahoma"/>
          <w:lang w:val="cs-CZ" w:bidi="hi-IN"/>
        </w:rPr>
        <w:t>orgán</w:t>
      </w:r>
      <w:r w:rsidRPr="00290329">
        <w:rPr>
          <w:rFonts w:ascii="Tahoma" w:hAnsi="Tahoma"/>
          <w:lang w:val="cs-CZ" w:bidi="hi-IN"/>
        </w:rPr>
        <w:t>, jak to mohou Příslušné předpisy (definované touto Sml</w:t>
      </w:r>
      <w:r w:rsidRPr="00290329">
        <w:rPr>
          <w:rFonts w:ascii="Tahoma" w:hAnsi="Tahoma" w:cs="Tahoma"/>
          <w:lang w:val="cs-CZ" w:bidi="hi-IN"/>
        </w:rPr>
        <w:t>ouvou) vyžadovat.</w:t>
      </w:r>
    </w:p>
    <w:p w14:paraId="32121242" w14:textId="77777777" w:rsidR="002F3E3D" w:rsidRPr="00290329" w:rsidRDefault="009E4F13">
      <w:pPr>
        <w:spacing w:after="120"/>
        <w:jc w:val="both"/>
        <w:rPr>
          <w:rFonts w:ascii="Tahoma" w:hAnsi="Tahoma"/>
          <w:lang w:val="cs-CZ"/>
        </w:rPr>
      </w:pPr>
      <w:r w:rsidRPr="00290329">
        <w:rPr>
          <w:rFonts w:ascii="Arial" w:hAnsi="Arial" w:cs="Arial"/>
          <w:b/>
          <w:bCs/>
          <w:lang w:val="cs-CZ"/>
        </w:rPr>
        <w:t>2.</w:t>
      </w:r>
      <w:r w:rsidRPr="00290329">
        <w:rPr>
          <w:rFonts w:ascii="Arial" w:hAnsi="Arial" w:cs="Arial"/>
          <w:b/>
          <w:bCs/>
          <w:lang w:val="cs-CZ"/>
        </w:rPr>
        <w:tab/>
      </w:r>
      <w:r w:rsidRPr="00290329">
        <w:rPr>
          <w:rFonts w:ascii="Tahoma" w:hAnsi="Tahoma"/>
          <w:b/>
          <w:bCs/>
          <w:lang w:val="cs-CZ"/>
        </w:rPr>
        <w:t>DOBA PLNĚNÍ A ZAŘAZOVÁNÍ SUBJEKTŮ</w:t>
      </w:r>
    </w:p>
    <w:p w14:paraId="32121243" w14:textId="7B48F989" w:rsidR="002F3E3D" w:rsidRPr="00290329" w:rsidRDefault="009E4F13">
      <w:pPr>
        <w:spacing w:after="120"/>
        <w:jc w:val="both"/>
        <w:rPr>
          <w:rFonts w:ascii="Tahoma" w:hAnsi="Tahoma"/>
          <w:lang w:val="cs-CZ" w:bidi="hi-IN"/>
        </w:rPr>
      </w:pPr>
      <w:r w:rsidRPr="00290329">
        <w:rPr>
          <w:rFonts w:ascii="Arial" w:hAnsi="Arial" w:cs="Arial"/>
          <w:lang w:val="cs-CZ"/>
        </w:rPr>
        <w:t>2.1</w:t>
      </w:r>
      <w:r w:rsidRPr="00290329">
        <w:rPr>
          <w:rFonts w:ascii="Arial" w:hAnsi="Arial" w:cs="Arial"/>
          <w:lang w:val="cs-CZ"/>
        </w:rPr>
        <w:tab/>
      </w:r>
      <w:r w:rsidRPr="00290329">
        <w:rPr>
          <w:rFonts w:ascii="Tahoma" w:hAnsi="Tahoma"/>
          <w:lang w:val="cs-CZ" w:bidi="hi-IN"/>
        </w:rPr>
        <w:t>Poskytovatel umožní, aby byly za</w:t>
      </w:r>
      <w:r w:rsidR="00F1610B">
        <w:rPr>
          <w:rFonts w:ascii="Tahoma" w:hAnsi="Tahoma"/>
          <w:lang w:val="cs-CZ" w:bidi="hi-IN"/>
        </w:rPr>
        <w:t>ř</w:t>
      </w:r>
      <w:r w:rsidRPr="00290329">
        <w:rPr>
          <w:rFonts w:ascii="Tahoma" w:hAnsi="Tahoma"/>
          <w:lang w:val="cs-CZ" w:bidi="hi-IN"/>
        </w:rPr>
        <w:t>azeny hodnotitelné Subjekty spl</w:t>
      </w:r>
      <w:r w:rsidR="00F1610B">
        <w:rPr>
          <w:rFonts w:ascii="Tahoma" w:hAnsi="Tahoma"/>
          <w:lang w:val="cs-CZ" w:bidi="hi-IN"/>
        </w:rPr>
        <w:t>ň</w:t>
      </w:r>
      <w:r w:rsidRPr="00290329">
        <w:rPr>
          <w:rFonts w:ascii="Tahoma" w:hAnsi="Tahoma"/>
          <w:lang w:val="cs-CZ" w:bidi="hi-IN"/>
        </w:rPr>
        <w:t>ující veškeré požadavky Protokolu pro za</w:t>
      </w:r>
      <w:r w:rsidR="00F1610B">
        <w:rPr>
          <w:rFonts w:ascii="Tahoma" w:hAnsi="Tahoma"/>
          <w:lang w:val="cs-CZ" w:bidi="hi-IN"/>
        </w:rPr>
        <w:t>ř</w:t>
      </w:r>
      <w:r w:rsidRPr="00290329">
        <w:rPr>
          <w:rFonts w:ascii="Tahoma" w:hAnsi="Tahoma"/>
          <w:lang w:val="cs-CZ" w:bidi="hi-IN"/>
        </w:rPr>
        <w:t>azení (dále jen "</w:t>
      </w:r>
      <w:r w:rsidRPr="00290329">
        <w:rPr>
          <w:rFonts w:ascii="Tahoma" w:hAnsi="Tahoma"/>
          <w:b/>
          <w:lang w:val="cs-CZ" w:bidi="hi-IN"/>
        </w:rPr>
        <w:t>Subjekt(y)</w:t>
      </w:r>
      <w:r w:rsidRPr="00290329">
        <w:rPr>
          <w:rFonts w:ascii="Tahoma" w:hAnsi="Tahoma"/>
          <w:lang w:val="cs-CZ" w:bidi="hi-IN"/>
        </w:rPr>
        <w:t xml:space="preserve">"). </w:t>
      </w:r>
    </w:p>
    <w:p w14:paraId="32121244" w14:textId="77777777" w:rsidR="002F3E3D" w:rsidRPr="00290329" w:rsidRDefault="009E4F13">
      <w:pPr>
        <w:spacing w:after="120"/>
        <w:rPr>
          <w:rFonts w:ascii="Tahoma" w:hAnsi="Tahoma"/>
          <w:b/>
          <w:lang w:val="cs-CZ"/>
        </w:rPr>
      </w:pPr>
      <w:r w:rsidRPr="00290329">
        <w:rPr>
          <w:rFonts w:ascii="Arial" w:hAnsi="Arial" w:cs="Arial"/>
          <w:b/>
          <w:bCs/>
          <w:lang w:val="cs-CZ"/>
        </w:rPr>
        <w:t>3.</w:t>
      </w:r>
      <w:r w:rsidRPr="00290329">
        <w:rPr>
          <w:rFonts w:ascii="Arial" w:hAnsi="Arial" w:cs="Arial"/>
          <w:b/>
          <w:bCs/>
          <w:lang w:val="cs-CZ"/>
        </w:rPr>
        <w:tab/>
      </w:r>
      <w:r w:rsidRPr="00290329">
        <w:rPr>
          <w:rFonts w:ascii="Tahoma" w:hAnsi="Tahoma"/>
          <w:b/>
          <w:lang w:val="cs-CZ"/>
        </w:rPr>
        <w:t>ÚHRADA</w:t>
      </w:r>
    </w:p>
    <w:p w14:paraId="32121245" w14:textId="682812A5" w:rsidR="002F3E3D" w:rsidRPr="00290329" w:rsidRDefault="009E4F13">
      <w:pPr>
        <w:spacing w:after="120"/>
        <w:jc w:val="both"/>
        <w:rPr>
          <w:rFonts w:ascii="Tahoma" w:hAnsi="Tahoma"/>
          <w:lang w:val="cs-CZ"/>
        </w:rPr>
      </w:pPr>
      <w:r w:rsidRPr="00290329">
        <w:rPr>
          <w:rFonts w:ascii="Arial" w:hAnsi="Arial" w:cs="Arial"/>
          <w:lang w:val="cs-CZ"/>
        </w:rPr>
        <w:t>3.1</w:t>
      </w:r>
      <w:r w:rsidRPr="00290329">
        <w:rPr>
          <w:rFonts w:ascii="Arial" w:hAnsi="Arial" w:cs="Arial"/>
          <w:lang w:val="cs-CZ"/>
        </w:rPr>
        <w:tab/>
      </w:r>
      <w:r w:rsidRPr="00290329">
        <w:rPr>
          <w:rFonts w:ascii="Tahoma" w:hAnsi="Tahoma"/>
          <w:u w:val="single"/>
          <w:lang w:val="cs-CZ"/>
        </w:rPr>
        <w:t>Úhrada</w:t>
      </w:r>
      <w:r w:rsidRPr="00290329">
        <w:rPr>
          <w:rFonts w:ascii="Tahoma" w:hAnsi="Tahoma"/>
          <w:lang w:val="cs-CZ"/>
        </w:rPr>
        <w:t xml:space="preserve">.  Úhrada a platební podmínky pro příslušné služby budou stanoveny v konkrétní </w:t>
      </w:r>
      <w:r w:rsidR="00D26E02">
        <w:rPr>
          <w:rFonts w:ascii="Tahoma" w:hAnsi="Tahoma"/>
          <w:lang w:val="cs-CZ"/>
        </w:rPr>
        <w:t>Dílčí smlouvě</w:t>
      </w:r>
      <w:r w:rsidRPr="00290329">
        <w:rPr>
          <w:rFonts w:ascii="Tahoma" w:hAnsi="Tahoma"/>
          <w:lang w:val="cs-CZ"/>
        </w:rPr>
        <w:t xml:space="preserve">. Poskytovatel prohlašuje a zaručuje, že úhrada poskytovaná podle ustanovení této Smlouvy, doplněné případně následnými Změnami, představuje skutečnou tržní hodnotu, je v souladu s Příslušnými předpisy (jak jsou definovány touto Smlouvou), odpovídá odměnám účtovaným za obdobné aktivity v zeměpisné oblasti, v níž se Poskytovatel nachází, byla sjednána mezi nezávislými subjekty a nemá spojitost s žádným rozhodnutím o zadání veřejné zakázky, s propagací výrobků Společnosti (nebo společností s ní propojených), s objemem nebo hodnotou zprostředkovaných obchodů ani s jakýmikoliv jinými obchodními aktivitami probíhajícími mezi Společností a Poskytovatelem.  </w:t>
      </w:r>
    </w:p>
    <w:p w14:paraId="32121246" w14:textId="5809E051" w:rsidR="002F3E3D" w:rsidRPr="00290329" w:rsidRDefault="009E4F13">
      <w:pPr>
        <w:spacing w:after="120"/>
        <w:jc w:val="both"/>
        <w:rPr>
          <w:rFonts w:ascii="Tahoma" w:hAnsi="Tahoma"/>
          <w:lang w:val="cs-CZ" w:bidi="hi-IN"/>
        </w:rPr>
      </w:pPr>
      <w:r w:rsidRPr="00290329">
        <w:rPr>
          <w:rFonts w:ascii="Arial" w:hAnsi="Arial" w:cs="Arial"/>
          <w:lang w:val="cs-CZ"/>
        </w:rPr>
        <w:t>3.2</w:t>
      </w:r>
      <w:r w:rsidRPr="00290329">
        <w:rPr>
          <w:rFonts w:ascii="Arial" w:hAnsi="Arial" w:cs="Arial"/>
          <w:lang w:val="cs-CZ"/>
        </w:rPr>
        <w:tab/>
      </w:r>
      <w:r w:rsidRPr="00290329">
        <w:rPr>
          <w:rFonts w:ascii="Tahoma" w:hAnsi="Tahoma"/>
          <w:u w:val="single"/>
          <w:lang w:val="cs-CZ" w:bidi="hi-IN"/>
        </w:rPr>
        <w:t>Vyřazení Subjektu</w:t>
      </w:r>
      <w:r w:rsidRPr="00290329">
        <w:rPr>
          <w:rFonts w:ascii="Tahoma" w:hAnsi="Tahoma"/>
          <w:lang w:val="cs-CZ" w:bidi="hi-IN"/>
        </w:rPr>
        <w:t xml:space="preserve">. Společnost není povinna poskytnout Poskytovateli úhradu za Subjekt, který je určen jako nevhodný pro Klinické hodnocení (s výjimkou neúspěšných screeningů, jestliže je jejich úhrada stanovena v příslušné </w:t>
      </w:r>
      <w:r w:rsidR="00D26E02">
        <w:rPr>
          <w:rFonts w:ascii="Tahoma" w:hAnsi="Tahoma"/>
          <w:lang w:val="cs-CZ" w:bidi="hi-IN"/>
        </w:rPr>
        <w:t>Dílčí smlouvě</w:t>
      </w:r>
      <w:r w:rsidRPr="00290329">
        <w:rPr>
          <w:rFonts w:ascii="Tahoma" w:hAnsi="Tahoma"/>
          <w:lang w:val="cs-CZ" w:bidi="hi-IN"/>
        </w:rPr>
        <w:t xml:space="preserve">), nebo za osoby zařazené do Klinického hodnocení navíc bez předchozího písemného souhlasu Společnosti. V případě, že Subjekt (i) dobrovolně ukončí svou účast v Klinickém hodnocení nebo (ii) je jeho účast v Klinickém hodnocení ukončena z jakéhokoliv jiného důvodu než pro nesoulad s kritérii pro zařazení, pak Společnost poskytne Poskytovateli úhradu podle ustanovení příslušné </w:t>
      </w:r>
      <w:r w:rsidR="00D26E02">
        <w:rPr>
          <w:rFonts w:ascii="Tahoma" w:hAnsi="Tahoma"/>
          <w:lang w:val="cs-CZ" w:bidi="hi-IN"/>
        </w:rPr>
        <w:t>Dílčí smlouvy</w:t>
      </w:r>
      <w:r w:rsidRPr="00290329">
        <w:rPr>
          <w:rFonts w:ascii="Tahoma" w:hAnsi="Tahoma"/>
          <w:lang w:val="cs-CZ" w:bidi="hi-IN"/>
        </w:rPr>
        <w:t xml:space="preserve"> za procedury uskutečněné až do data takového ukončení účasti. </w:t>
      </w:r>
    </w:p>
    <w:p w14:paraId="32121247" w14:textId="33FC1E50" w:rsidR="002F3E3D" w:rsidRPr="00290329" w:rsidRDefault="009E4F13">
      <w:pPr>
        <w:spacing w:after="120"/>
        <w:jc w:val="both"/>
        <w:rPr>
          <w:rFonts w:ascii="Tahoma" w:hAnsi="Tahoma"/>
          <w:lang w:val="cs-CZ" w:bidi="hi-IN"/>
        </w:rPr>
      </w:pPr>
      <w:r w:rsidRPr="00290329">
        <w:rPr>
          <w:rFonts w:ascii="Arial" w:hAnsi="Arial" w:cs="Arial"/>
          <w:lang w:val="cs-CZ"/>
        </w:rPr>
        <w:t>3.3</w:t>
      </w:r>
      <w:r w:rsidRPr="00290329">
        <w:rPr>
          <w:rFonts w:ascii="Arial" w:hAnsi="Arial" w:cs="Arial"/>
          <w:lang w:val="cs-CZ"/>
        </w:rPr>
        <w:tab/>
      </w:r>
      <w:r w:rsidRPr="00290329">
        <w:rPr>
          <w:rFonts w:ascii="Tahoma" w:hAnsi="Tahoma"/>
          <w:u w:val="single"/>
          <w:lang w:val="cs-CZ" w:bidi="hi-IN"/>
        </w:rPr>
        <w:t>Vyrovnání plateb</w:t>
      </w:r>
      <w:r w:rsidRPr="00290329">
        <w:rPr>
          <w:rFonts w:ascii="Tahoma" w:hAnsi="Tahoma"/>
          <w:lang w:val="cs-CZ" w:bidi="hi-IN"/>
        </w:rPr>
        <w:t>. Pokud k datu ukončení Klinického hodnocení Společnost uhradila podle ustanovení této Smlouvy více</w:t>
      </w:r>
      <w:r w:rsidR="00F1610B">
        <w:rPr>
          <w:rFonts w:ascii="Tahoma" w:hAnsi="Tahoma"/>
          <w:lang w:val="cs-CZ" w:bidi="hi-IN"/>
        </w:rPr>
        <w:t>,</w:t>
      </w:r>
      <w:r w:rsidRPr="00290329">
        <w:rPr>
          <w:rFonts w:ascii="Tahoma" w:hAnsi="Tahoma"/>
          <w:lang w:val="cs-CZ" w:bidi="hi-IN"/>
        </w:rPr>
        <w:t xml:space="preserve"> než činí celkové náklady Klinického hodnocení uvedené v Příloze A příslušné </w:t>
      </w:r>
      <w:r w:rsidR="00D26E02">
        <w:rPr>
          <w:rFonts w:ascii="Tahoma" w:hAnsi="Tahoma"/>
          <w:lang w:val="cs-CZ" w:bidi="hi-IN"/>
        </w:rPr>
        <w:t>Dílčí smlouvy</w:t>
      </w:r>
      <w:r w:rsidRPr="00290329">
        <w:rPr>
          <w:rFonts w:ascii="Tahoma" w:hAnsi="Tahoma"/>
          <w:lang w:val="cs-CZ" w:bidi="hi-IN"/>
        </w:rPr>
        <w:t xml:space="preserve">, Poskytovatel vrátí Společnosti takovou částku přesahující dohodnuté náklady Klinického hodnocení, a to ve lhůtě třiceti (30) kalendářních dnů. Poskytovatel se zavazuje předat Společnosti či jejímu zástupci všechny požadavky k platbám dle ustanovení příslušné </w:t>
      </w:r>
      <w:r w:rsidR="00D26E02">
        <w:rPr>
          <w:rFonts w:ascii="Tahoma" w:hAnsi="Tahoma"/>
          <w:lang w:val="cs-CZ" w:bidi="hi-IN"/>
        </w:rPr>
        <w:t>Dílčí smlouvy</w:t>
      </w:r>
      <w:r w:rsidRPr="00290329">
        <w:rPr>
          <w:rFonts w:ascii="Tahoma" w:hAnsi="Tahoma"/>
          <w:lang w:val="cs-CZ" w:bidi="hi-IN"/>
        </w:rPr>
        <w:t xml:space="preserve"> a Přílohy A do třiceti (30) kalendářních dnů po přijetí dohodnuté konečné platby za Klinické hodnocení. Nebude-li to možné, Poskytovatel uplatní všechny žádosti ve lhůtě stanovené Příslušnými předpisy (jak jsou Smlouvou definovány). Společnost není povinna poskytovat žádné platby poté, co tato lhůta uplynula. </w:t>
      </w:r>
    </w:p>
    <w:p w14:paraId="32121248" w14:textId="77777777" w:rsidR="002F3E3D" w:rsidRPr="00290329" w:rsidRDefault="009E4F13">
      <w:pPr>
        <w:spacing w:after="120"/>
        <w:jc w:val="both"/>
        <w:rPr>
          <w:rFonts w:ascii="Tahoma" w:hAnsi="Tahoma" w:cs="Cambria"/>
          <w:u w:val="single"/>
          <w:lang w:val="cs-CZ"/>
        </w:rPr>
      </w:pPr>
      <w:r w:rsidRPr="00290329">
        <w:rPr>
          <w:rFonts w:ascii="Arial" w:hAnsi="Arial" w:cs="Arial"/>
          <w:lang w:val="cs-CZ"/>
        </w:rPr>
        <w:t>3.4</w:t>
      </w:r>
      <w:r w:rsidRPr="00290329">
        <w:rPr>
          <w:rFonts w:ascii="Arial" w:hAnsi="Arial" w:cs="Arial"/>
          <w:lang w:val="cs-CZ"/>
        </w:rPr>
        <w:tab/>
      </w:r>
      <w:r w:rsidRPr="00290329">
        <w:rPr>
          <w:rFonts w:ascii="Tahoma" w:hAnsi="Tahoma"/>
          <w:u w:val="single"/>
          <w:lang w:val="cs-CZ"/>
        </w:rPr>
        <w:t>Daně, cla, poplatky a dovozní/vývozní cla</w:t>
      </w:r>
      <w:r w:rsidRPr="00290329">
        <w:rPr>
          <w:rFonts w:ascii="Tahoma" w:hAnsi="Tahoma" w:cs="Cambria"/>
          <w:lang w:val="cs-CZ"/>
        </w:rPr>
        <w:t xml:space="preserve">. Ceny, platby a úhrady </w:t>
      </w:r>
      <w:r w:rsidRPr="00290329">
        <w:rPr>
          <w:rFonts w:ascii="Tahoma" w:hAnsi="Tahoma"/>
          <w:lang w:val="cs-CZ"/>
        </w:rPr>
        <w:t>uvedené v této Smlouvě zahrnují veškeré příslušné daně ze závislé činnosti (pracovního poměru), daně spotřební a jiné podobné daně (s výjimkou daně z přidané hodnoty (dále jen "</w:t>
      </w:r>
      <w:r w:rsidRPr="00290329">
        <w:rPr>
          <w:rFonts w:ascii="Tahoma" w:hAnsi="Tahoma" w:cs="Cambria"/>
          <w:b/>
          <w:lang w:val="cs-CZ"/>
        </w:rPr>
        <w:t>DPH</w:t>
      </w:r>
      <w:r w:rsidRPr="00290329">
        <w:rPr>
          <w:rFonts w:ascii="Tahoma" w:hAnsi="Tahoma"/>
          <w:lang w:val="cs-CZ"/>
        </w:rPr>
        <w:t>"), odvody, cla, poplatky a dávky stanovené právními předpisy k Datu účinnosti, a to ať již tyto předpisy k danému datu nabyly účinnosti, či zatím nikoliv. DPH, pokud se uplatňuje, bude zaplacena Společností v rámci přísl</w:t>
      </w:r>
      <w:r w:rsidRPr="00290329">
        <w:rPr>
          <w:rFonts w:ascii="Tahoma" w:hAnsi="Tahoma" w:cs="Cambria"/>
          <w:lang w:val="cs-CZ"/>
        </w:rPr>
        <w:t xml:space="preserve">ušné faktury. </w:t>
      </w:r>
      <w:r w:rsidRPr="00290329">
        <w:rPr>
          <w:rFonts w:ascii="Tahoma" w:hAnsi="Tahoma"/>
          <w:lang w:val="cs-CZ"/>
        </w:rPr>
        <w:t>Poskytovatel, nikoliv Společnost, nese odpovědnost za veškeré daně z veškerých příjmů, které Poskytovatel obdrží od Společnosti podle této Smlouvy.</w:t>
      </w:r>
      <w:r w:rsidRPr="00290329">
        <w:rPr>
          <w:rFonts w:ascii="Tahoma" w:hAnsi="Tahoma" w:cs="Cambria"/>
          <w:lang w:val="cs-CZ"/>
        </w:rPr>
        <w:t xml:space="preserve"> </w:t>
      </w:r>
      <w:r w:rsidRPr="00290329">
        <w:rPr>
          <w:rFonts w:ascii="Tahoma" w:hAnsi="Tahoma" w:cs="Cambria"/>
          <w:u w:val="single"/>
          <w:lang w:val="cs-CZ"/>
        </w:rPr>
        <w:t xml:space="preserve"> </w:t>
      </w:r>
    </w:p>
    <w:p w14:paraId="32121249" w14:textId="77777777" w:rsidR="002F3E3D" w:rsidRPr="00290329" w:rsidRDefault="009E4F13">
      <w:pPr>
        <w:autoSpaceDE w:val="0"/>
        <w:autoSpaceDN w:val="0"/>
        <w:adjustRightInd w:val="0"/>
        <w:spacing w:after="120"/>
        <w:rPr>
          <w:rFonts w:ascii="Tahoma" w:hAnsi="Tahoma"/>
          <w:b/>
          <w:bCs/>
          <w:caps/>
          <w:lang w:val="cs-CZ"/>
        </w:rPr>
      </w:pPr>
      <w:r w:rsidRPr="00290329">
        <w:rPr>
          <w:rFonts w:ascii="Arial" w:hAnsi="Arial" w:cs="Arial"/>
          <w:b/>
          <w:bCs/>
          <w:lang w:val="cs-CZ"/>
        </w:rPr>
        <w:t>4.</w:t>
      </w:r>
      <w:r w:rsidRPr="00290329">
        <w:rPr>
          <w:rFonts w:ascii="Arial" w:hAnsi="Arial" w:cs="Arial"/>
          <w:b/>
          <w:bCs/>
          <w:lang w:val="cs-CZ"/>
        </w:rPr>
        <w:tab/>
      </w:r>
      <w:r w:rsidRPr="00290329">
        <w:rPr>
          <w:rFonts w:ascii="Tahoma" w:hAnsi="Tahoma"/>
          <w:b/>
          <w:bCs/>
          <w:caps/>
          <w:lang w:val="cs-CZ"/>
        </w:rPr>
        <w:t>Důvěrné INFORMACE</w:t>
      </w:r>
    </w:p>
    <w:p w14:paraId="3212124A" w14:textId="77777777" w:rsidR="002F3E3D" w:rsidRPr="00290329" w:rsidRDefault="009E4F13">
      <w:pPr>
        <w:spacing w:after="120"/>
        <w:jc w:val="both"/>
        <w:rPr>
          <w:rFonts w:ascii="Tahoma" w:hAnsi="Tahoma" w:cs="Tahoma"/>
          <w:lang w:val="cs-CZ" w:bidi="hi-IN"/>
        </w:rPr>
      </w:pPr>
      <w:r w:rsidRPr="00290329">
        <w:rPr>
          <w:rFonts w:ascii="Arial" w:hAnsi="Arial" w:cs="Arial"/>
          <w:lang w:val="cs-CZ"/>
        </w:rPr>
        <w:t>4.1</w:t>
      </w:r>
      <w:r w:rsidRPr="00290329">
        <w:rPr>
          <w:rFonts w:ascii="Arial" w:hAnsi="Arial" w:cs="Arial"/>
          <w:lang w:val="cs-CZ"/>
        </w:rPr>
        <w:tab/>
      </w:r>
      <w:r w:rsidRPr="00290329">
        <w:rPr>
          <w:rFonts w:ascii="Tahoma" w:hAnsi="Tahoma"/>
          <w:u w:val="single"/>
          <w:lang w:val="cs-CZ" w:bidi="hi-IN"/>
        </w:rPr>
        <w:t>Důvěrné informace</w:t>
      </w:r>
      <w:r w:rsidRPr="00290329">
        <w:rPr>
          <w:rFonts w:ascii="Tahoma" w:hAnsi="Tahoma" w:cs="Tahoma"/>
          <w:lang w:val="cs-CZ" w:bidi="hi-IN"/>
        </w:rPr>
        <w:t xml:space="preserve">. Poskytovatel </w:t>
      </w:r>
      <w:r w:rsidRPr="00290329">
        <w:rPr>
          <w:rFonts w:ascii="Tahoma" w:hAnsi="Tahoma"/>
          <w:lang w:val="cs-CZ" w:bidi="hi-IN"/>
        </w:rPr>
        <w:t>se s ohledem na vlastnická práva a zájmy Společnosti zavazuje uchovávat jako důvěrné veškeré informace přijaté od Společnosti či jménem Společnosti anebo získané v důsledku plnění této Smlouvy nebo vzniklé v rámci Klinického hodnocení (dále jen "</w:t>
      </w:r>
      <w:r w:rsidRPr="00290329">
        <w:rPr>
          <w:rFonts w:ascii="Tahoma" w:hAnsi="Tahoma"/>
          <w:b/>
          <w:lang w:val="cs-CZ" w:bidi="hi-IN"/>
        </w:rPr>
        <w:t xml:space="preserve">Důvěrné </w:t>
      </w:r>
      <w:r w:rsidRPr="00290329">
        <w:rPr>
          <w:rFonts w:ascii="Tahoma" w:hAnsi="Tahoma"/>
          <w:b/>
          <w:lang w:val="cs-CZ" w:bidi="hi-IN"/>
        </w:rPr>
        <w:lastRenderedPageBreak/>
        <w:t>informace</w:t>
      </w:r>
      <w:r w:rsidRPr="00290329">
        <w:rPr>
          <w:rFonts w:ascii="Tahoma" w:hAnsi="Tahoma"/>
          <w:lang w:val="cs-CZ" w:bidi="hi-IN"/>
        </w:rPr>
        <w:t xml:space="preserve">"). Dále se zavazuje omezit přístup k jakýmkoliv Důvěrným informacím pouze na ty osoby, které se budou pod přímou kontrolou </w:t>
      </w:r>
      <w:r w:rsidRPr="00290329">
        <w:rPr>
          <w:rFonts w:ascii="Tahoma" w:hAnsi="Tahoma" w:cs="Tahoma"/>
          <w:lang w:val="cs-CZ" w:bidi="hi-IN"/>
        </w:rPr>
        <w:t xml:space="preserve">Poskytovatele </w:t>
      </w:r>
      <w:r w:rsidRPr="00290329">
        <w:rPr>
          <w:rFonts w:ascii="Tahoma" w:hAnsi="Tahoma"/>
          <w:lang w:val="cs-CZ" w:bidi="hi-IN"/>
        </w:rPr>
        <w:t>účastnit používání těchto informací pro účely plnění závazků podle této Smlouvy. Takovéto informace nebudou nikdy použity pro jakýkoliv jiný než zde uvedený účel či zpřístupněny jakékoliv třetí straně bez předchozího písemného souhlasu Společnosti.</w:t>
      </w:r>
      <w:r w:rsidRPr="00290329">
        <w:rPr>
          <w:rFonts w:ascii="Tahoma" w:hAnsi="Tahoma" w:cs="Tahoma"/>
          <w:lang w:val="cs-CZ" w:bidi="hi-IN"/>
        </w:rPr>
        <w:t xml:space="preserve"> </w:t>
      </w:r>
    </w:p>
    <w:p w14:paraId="3212124B" w14:textId="77777777" w:rsidR="002F3E3D" w:rsidRPr="00290329" w:rsidRDefault="009E4F13">
      <w:pPr>
        <w:spacing w:after="120"/>
        <w:jc w:val="both"/>
        <w:rPr>
          <w:rFonts w:ascii="Tahoma" w:hAnsi="Tahoma"/>
          <w:lang w:val="cs-CZ" w:bidi="hi-IN"/>
        </w:rPr>
      </w:pPr>
      <w:r w:rsidRPr="00290329">
        <w:rPr>
          <w:rFonts w:ascii="Arial" w:hAnsi="Arial" w:cs="Arial"/>
          <w:lang w:val="cs-CZ"/>
        </w:rPr>
        <w:t>4.2</w:t>
      </w:r>
      <w:r w:rsidRPr="00290329">
        <w:rPr>
          <w:rFonts w:ascii="Arial" w:hAnsi="Arial" w:cs="Arial"/>
          <w:lang w:val="cs-CZ"/>
        </w:rPr>
        <w:tab/>
      </w:r>
      <w:r w:rsidRPr="00290329">
        <w:rPr>
          <w:rFonts w:ascii="Tahoma" w:hAnsi="Tahoma"/>
          <w:u w:val="single"/>
          <w:lang w:val="cs-CZ" w:bidi="hi-IN"/>
        </w:rPr>
        <w:t>Výjimky</w:t>
      </w:r>
      <w:r w:rsidRPr="00290329">
        <w:rPr>
          <w:rFonts w:ascii="Tahoma" w:hAnsi="Tahoma"/>
          <w:lang w:val="cs-CZ" w:bidi="hi-IN"/>
        </w:rPr>
        <w:t>. Závazky vymezené v tomto článku se nevztahují na žádné Důvěrné informace nebo jejich část, jež (i) jsou nebo se později stanou obecně dostupnými pro veřejnost v důsledku použití, zveřejnění či podobně, aniž by k tomu došlo jednáním nebo opomenutím Poskytovatele, (ii) Poskytovatel</w:t>
      </w:r>
      <w:r w:rsidRPr="00290329">
        <w:rPr>
          <w:rFonts w:ascii="Tahoma" w:hAnsi="Tahoma"/>
          <w:lang w:val="cs-CZ"/>
        </w:rPr>
        <w:t xml:space="preserve"> </w:t>
      </w:r>
      <w:r w:rsidRPr="00290329">
        <w:rPr>
          <w:rFonts w:ascii="Tahoma" w:hAnsi="Tahoma"/>
          <w:lang w:val="cs-CZ" w:bidi="hi-IN"/>
        </w:rPr>
        <w:t xml:space="preserve">měl již před uzavřením této Smlouvy a u nichž nebyl vázán povinností zachovávat jejich důvěrnost, (iii) byly získány legálně s možností volného nakládání od třetí strany, která byla oprávněna je Poskytovateli poskytnout nebo (iv) byly nezávisle vytvořeny Poskytovatelem bez použití nebo přínosu Důvěrných informací, jak dokládají písemné záznamy Poskytovatele. V případě, že Poskytovatel bude právně nucen zpřístupnit jakékoliv Důvěrné informace, bezodkladně o tom písemně vyrozumí Společnost. Ještě než tak učiní, vyvine veškeré úsilí k tomu, aby jejich zpřístupnění minimalizoval, a bude spolupracovat se Společností, jestliže Společnost bude usilovat o vydání předběžného opatření neb o jiný prostředek právní ochrany.  </w:t>
      </w:r>
      <w:r w:rsidRPr="00290329">
        <w:rPr>
          <w:rFonts w:ascii="Tahoma" w:hAnsi="Tahoma"/>
          <w:lang w:val="cs-CZ"/>
        </w:rPr>
        <w:t xml:space="preserve"> </w:t>
      </w:r>
    </w:p>
    <w:p w14:paraId="3212124C" w14:textId="77777777" w:rsidR="002F3E3D" w:rsidRPr="00290329" w:rsidRDefault="009E4F13">
      <w:pPr>
        <w:spacing w:after="120"/>
        <w:jc w:val="both"/>
        <w:rPr>
          <w:rFonts w:ascii="Tahoma" w:hAnsi="Tahoma"/>
          <w:lang w:val="cs-CZ" w:bidi="hi-IN"/>
        </w:rPr>
      </w:pPr>
      <w:r w:rsidRPr="00290329">
        <w:rPr>
          <w:rFonts w:ascii="Arial" w:hAnsi="Arial" w:cs="Arial"/>
          <w:lang w:val="cs-CZ"/>
        </w:rPr>
        <w:t>4.3</w:t>
      </w:r>
      <w:r w:rsidRPr="00290329">
        <w:rPr>
          <w:rFonts w:ascii="Arial" w:hAnsi="Arial" w:cs="Arial"/>
          <w:lang w:val="cs-CZ"/>
        </w:rPr>
        <w:tab/>
      </w:r>
      <w:r w:rsidRPr="00290329">
        <w:rPr>
          <w:rFonts w:ascii="Tahoma" w:hAnsi="Tahoma"/>
          <w:u w:val="single"/>
          <w:lang w:val="cs-CZ" w:bidi="hi-IN"/>
        </w:rPr>
        <w:t>Vrácení Důvěrných informací Společnosti</w:t>
      </w:r>
      <w:r w:rsidRPr="00290329">
        <w:rPr>
          <w:rFonts w:ascii="Tahoma" w:hAnsi="Tahoma"/>
          <w:lang w:val="cs-CZ" w:bidi="hi-IN"/>
        </w:rPr>
        <w:t>. Poskytovatel</w:t>
      </w:r>
      <w:r w:rsidRPr="00290329">
        <w:rPr>
          <w:rFonts w:ascii="Tahoma" w:hAnsi="Tahoma"/>
          <w:lang w:val="cs-CZ"/>
        </w:rPr>
        <w:t xml:space="preserve"> </w:t>
      </w:r>
      <w:r w:rsidRPr="00290329">
        <w:rPr>
          <w:rFonts w:ascii="Tahoma" w:hAnsi="Tahoma"/>
          <w:lang w:val="cs-CZ" w:bidi="hi-IN"/>
        </w:rPr>
        <w:t>je povinen Společnosti vrátit veškeré Důvěrné informace v hmotné podobě, bez omezení a včetně veškerých kopií, překladů, výkladů, odvozených prací a jejich úprav, a to bezodkladně na žádost Společnosti. Bez ohledu na výše uvedené si Poskytovatel</w:t>
      </w:r>
      <w:r w:rsidRPr="00290329">
        <w:rPr>
          <w:rFonts w:ascii="Tahoma" w:hAnsi="Tahoma"/>
          <w:lang w:val="cs-CZ"/>
        </w:rPr>
        <w:t xml:space="preserve"> </w:t>
      </w:r>
      <w:r w:rsidRPr="00290329">
        <w:rPr>
          <w:rFonts w:ascii="Tahoma" w:hAnsi="Tahoma"/>
          <w:lang w:val="cs-CZ" w:bidi="hi-IN"/>
        </w:rPr>
        <w:t>může, tak jak je vyžadováno Příslušnými předpisy (definovanými touto Smlouvou), ponechat jednu (1) kopii příslušných Důvěrných informací, a to pouze pro archivační účely.</w:t>
      </w:r>
    </w:p>
    <w:p w14:paraId="3212124D" w14:textId="77777777" w:rsidR="002F3E3D" w:rsidRPr="00290329" w:rsidRDefault="009E4F13">
      <w:pPr>
        <w:spacing w:after="120"/>
        <w:jc w:val="both"/>
        <w:rPr>
          <w:rFonts w:ascii="Tahoma" w:hAnsi="Tahoma"/>
          <w:lang w:val="cs-CZ"/>
        </w:rPr>
      </w:pPr>
      <w:r w:rsidRPr="00290329">
        <w:rPr>
          <w:rFonts w:ascii="Arial" w:hAnsi="Arial" w:cs="Arial"/>
          <w:b/>
          <w:bCs/>
          <w:lang w:val="cs-CZ"/>
        </w:rPr>
        <w:t>5.</w:t>
      </w:r>
      <w:r w:rsidRPr="00290329">
        <w:rPr>
          <w:rFonts w:ascii="Arial" w:hAnsi="Arial" w:cs="Arial"/>
          <w:b/>
          <w:bCs/>
          <w:lang w:val="cs-CZ"/>
        </w:rPr>
        <w:tab/>
      </w:r>
      <w:r w:rsidRPr="00290329">
        <w:rPr>
          <w:rFonts w:ascii="Tahoma" w:hAnsi="Tahoma"/>
          <w:b/>
          <w:bCs/>
          <w:lang w:val="cs-CZ"/>
        </w:rPr>
        <w:t>VLASTNICKÁ PRÁVA</w:t>
      </w:r>
    </w:p>
    <w:p w14:paraId="3212124E" w14:textId="77777777" w:rsidR="002F3E3D" w:rsidRPr="00290329" w:rsidRDefault="009E4F13">
      <w:pPr>
        <w:spacing w:after="120"/>
        <w:jc w:val="both"/>
        <w:rPr>
          <w:rFonts w:ascii="Tahoma" w:hAnsi="Tahoma"/>
          <w:lang w:val="cs-CZ"/>
        </w:rPr>
      </w:pPr>
      <w:r w:rsidRPr="00290329">
        <w:rPr>
          <w:rFonts w:ascii="Arial" w:hAnsi="Arial" w:cs="Arial"/>
          <w:lang w:val="cs-CZ"/>
        </w:rPr>
        <w:t>5.1</w:t>
      </w:r>
      <w:r w:rsidRPr="00290329">
        <w:rPr>
          <w:rFonts w:ascii="Arial" w:hAnsi="Arial" w:cs="Arial"/>
          <w:lang w:val="cs-CZ"/>
        </w:rPr>
        <w:tab/>
      </w:r>
      <w:r w:rsidRPr="00290329">
        <w:rPr>
          <w:rFonts w:ascii="Tahoma" w:hAnsi="Tahoma"/>
          <w:u w:val="single"/>
          <w:lang w:val="cs-CZ"/>
        </w:rPr>
        <w:t>Vlastnictví</w:t>
      </w:r>
      <w:r w:rsidRPr="00290329">
        <w:rPr>
          <w:rFonts w:ascii="Tahoma" w:hAnsi="Tahoma"/>
          <w:lang w:val="cs-CZ"/>
        </w:rPr>
        <w:t>. Poskytovatel se zavazuje, že veškeré informace, vynálezy, objevy, know-how a zlepšovací návrhy mající původ v Klinickém hodnocení prováděném na základě této Smlouvy včetně podkladů, které mohou být předmětem patentu, ochranné známky nebo autorskoprávní ochrany (dále jen "</w:t>
      </w:r>
      <w:r w:rsidRPr="00290329">
        <w:rPr>
          <w:rFonts w:ascii="Tahoma" w:hAnsi="Tahoma"/>
          <w:b/>
          <w:bCs/>
          <w:lang w:val="cs-CZ"/>
        </w:rPr>
        <w:t>Duševní vlastnictví</w:t>
      </w:r>
      <w:r w:rsidRPr="00290329">
        <w:rPr>
          <w:rFonts w:ascii="Tahoma" w:hAnsi="Tahoma"/>
          <w:lang w:val="cs-CZ"/>
        </w:rPr>
        <w:t xml:space="preserve">"), budou bezodkladně dány Společnosti na vědomí a budou výhradním vlastnictvím Společnosti. Společnost může tato práva převést na svou mateřskou společnost, Amgen Inc.  Poskytovatel prohlašuje a zaručuje, že má od hlavního zkoušejícího a Zástupců Poskytovatele zajištěna veškerá převoditelná práva k Duševnímu vlastnictví.  Poskytovatel tímto převádí a postupuje Společnosti veškerá práva a nároky Poskytovatele k Duševnímu vlastnictví a zavazuje se učinit takové úkony důvodně požadované Společností, na jejichž základě nabude převod vlastnických práv účinnosti. Společnost a její pobočky a dceřiné společnosti, včetně Amgen Inc., mají právo toto Duševní vlastnictví volně používat. U každého Klinického hodnocení poskytne Poskytovatel Společnosti veškeré údaje z Klinického hodnocení, výsledky, zprávy o  případu a akceptovatelnou zprávu zkoušejícího. Veškerá autorská práva k takovýmto údajům, výsledkům, zprávám o případu a zprávě zkoušejícího jsou výlučným vlastnictvím Společnosti. Ani Společnost ani Poskytovatel nepřevede plněním této Smlouvy na jinou osobu žádná patentová a autorská práva nebo jiná práva k nehmotnému majetku, neuvádí-li se v této Smlouvě jinak. </w:t>
      </w:r>
    </w:p>
    <w:p w14:paraId="3212124F" w14:textId="77777777" w:rsidR="002F3E3D" w:rsidRPr="00290329" w:rsidRDefault="009E4F13">
      <w:pPr>
        <w:spacing w:after="120"/>
        <w:jc w:val="both"/>
        <w:rPr>
          <w:rFonts w:ascii="Tahoma" w:hAnsi="Tahoma"/>
          <w:lang w:val="cs-CZ" w:bidi="hi-IN"/>
        </w:rPr>
      </w:pPr>
      <w:r w:rsidRPr="00290329">
        <w:rPr>
          <w:rFonts w:ascii="Arial" w:hAnsi="Arial" w:cs="Arial"/>
          <w:lang w:val="cs-CZ"/>
        </w:rPr>
        <w:t>5.2</w:t>
      </w:r>
      <w:r w:rsidRPr="00290329">
        <w:rPr>
          <w:rFonts w:ascii="Arial" w:hAnsi="Arial" w:cs="Arial"/>
          <w:lang w:val="cs-CZ"/>
        </w:rPr>
        <w:tab/>
      </w:r>
      <w:r w:rsidRPr="00290329">
        <w:rPr>
          <w:rFonts w:ascii="Tahoma" w:hAnsi="Tahoma"/>
          <w:u w:val="single"/>
          <w:lang w:val="cs-CZ" w:bidi="hi-IN"/>
        </w:rPr>
        <w:t>Použití Hodnoceného přípravku</w:t>
      </w:r>
      <w:r w:rsidRPr="00290329">
        <w:rPr>
          <w:rFonts w:ascii="Tahoma" w:hAnsi="Tahoma"/>
          <w:lang w:val="cs-CZ" w:bidi="hi-IN"/>
        </w:rPr>
        <w:t xml:space="preserve">. Poskytovatel bere na vědomí, že použití Hodnoceného přípravku poskytnutého na základě této Smlouvy pro jakýkoliv účel mimo rámec Klinického hodnocení je zakázáno. Pokud Poskytovatel použije Hodnocený přípravek poskytnutý mu na základě této Smlouvy pro jakýkoliv účel přesahující rámec Klinického hodnocení, pak s veškerými údaji, výsledky, závěry, pozorováními, objevy, vynálezy, nápady, know-how, postupy, zlepšovacími návrhy a podobně, ať již patentovatelnými nebo nikoliv, bude ve všech ohledech nakládáno jako s Duševním vlastnictvím dle této Smlouvy a budou výhradním vlastnictvím Společnosti. </w:t>
      </w:r>
    </w:p>
    <w:p w14:paraId="32121250" w14:textId="77777777" w:rsidR="002F3E3D" w:rsidRPr="00290329" w:rsidRDefault="009E4F13">
      <w:pPr>
        <w:spacing w:after="120"/>
        <w:jc w:val="both"/>
        <w:rPr>
          <w:rFonts w:ascii="Tahoma" w:hAnsi="Tahoma"/>
          <w:b/>
          <w:bCs/>
          <w:lang w:val="cs-CZ"/>
        </w:rPr>
      </w:pPr>
      <w:r w:rsidRPr="00290329">
        <w:rPr>
          <w:rFonts w:ascii="Arial" w:hAnsi="Arial" w:cs="Arial"/>
          <w:b/>
          <w:bCs/>
          <w:lang w:val="cs-CZ"/>
        </w:rPr>
        <w:t>6.</w:t>
      </w:r>
      <w:r w:rsidRPr="00290329">
        <w:rPr>
          <w:rFonts w:ascii="Arial" w:hAnsi="Arial" w:cs="Arial"/>
          <w:b/>
          <w:bCs/>
          <w:lang w:val="cs-CZ"/>
        </w:rPr>
        <w:tab/>
      </w:r>
      <w:r w:rsidRPr="00290329">
        <w:rPr>
          <w:rFonts w:ascii="Tahoma" w:hAnsi="Tahoma"/>
          <w:b/>
          <w:bCs/>
          <w:lang w:val="cs-CZ"/>
        </w:rPr>
        <w:t>PUBLIKACE</w:t>
      </w:r>
    </w:p>
    <w:p w14:paraId="32121251" w14:textId="008F5C4C" w:rsidR="002F3E3D" w:rsidRPr="00290329" w:rsidRDefault="009E4F13">
      <w:pPr>
        <w:spacing w:after="120"/>
        <w:jc w:val="both"/>
        <w:rPr>
          <w:rFonts w:ascii="Tahoma" w:hAnsi="Tahoma"/>
          <w:lang w:val="cs-CZ" w:bidi="hi-IN"/>
        </w:rPr>
      </w:pPr>
      <w:r w:rsidRPr="00290329">
        <w:rPr>
          <w:rFonts w:ascii="Arial" w:hAnsi="Arial" w:cs="Arial"/>
          <w:lang w:val="cs-CZ"/>
        </w:rPr>
        <w:t>6.1</w:t>
      </w:r>
      <w:r w:rsidRPr="00290329">
        <w:rPr>
          <w:rFonts w:ascii="Arial" w:hAnsi="Arial" w:cs="Arial"/>
          <w:lang w:val="cs-CZ"/>
        </w:rPr>
        <w:tab/>
      </w:r>
      <w:r w:rsidRPr="00290329">
        <w:rPr>
          <w:rFonts w:ascii="Tahoma" w:hAnsi="Tahoma"/>
          <w:u w:val="single"/>
          <w:lang w:val="cs-CZ" w:bidi="hi-IN"/>
        </w:rPr>
        <w:t>Práva na zveřejnění</w:t>
      </w:r>
      <w:r w:rsidRPr="00290329">
        <w:rPr>
          <w:rFonts w:ascii="Tahoma" w:hAnsi="Tahoma"/>
          <w:lang w:val="cs-CZ" w:bidi="hi-IN"/>
        </w:rPr>
        <w:t>. Poskytovatel je oprávněn za použití přiměřeného úsilí a ve správný okamžik publikovat nebo prezentovat výsledky Klinické</w:t>
      </w:r>
      <w:r w:rsidR="00F1610B">
        <w:rPr>
          <w:rFonts w:ascii="Tahoma" w:hAnsi="Tahoma"/>
          <w:lang w:val="cs-CZ" w:bidi="hi-IN"/>
        </w:rPr>
        <w:t>ho</w:t>
      </w:r>
      <w:r w:rsidRPr="00290329">
        <w:rPr>
          <w:rFonts w:ascii="Tahoma" w:hAnsi="Tahoma"/>
          <w:lang w:val="cs-CZ" w:bidi="hi-IN"/>
        </w:rPr>
        <w:t xml:space="preserve"> hodnocení za předpokladu, že takováto publikace či prezentace je slučitelná s ustanoveními této Smlouvy. P</w:t>
      </w:r>
      <w:r w:rsidRPr="00290329">
        <w:rPr>
          <w:rFonts w:eastAsia="MS Mincho" w:hAnsi="Tahoma"/>
          <w:lang w:val="cs-CZ" w:bidi="hi-IN"/>
        </w:rPr>
        <w:t>ř</w:t>
      </w:r>
      <w:r w:rsidRPr="00290329">
        <w:rPr>
          <w:rFonts w:ascii="Tahoma" w:eastAsia="MS Mincho" w:hAnsi="Tahoma"/>
          <w:lang w:val="cs-CZ" w:bidi="hi-IN"/>
        </w:rPr>
        <w:t xml:space="preserve">ed předáním jakéhokoliv rukopisu, posteru, prezentace, abstraktu, nebo jiného písemného nebo ústního materiálu popisujícího výsledky </w:t>
      </w:r>
      <w:r w:rsidRPr="00290329">
        <w:rPr>
          <w:rFonts w:ascii="Tahoma" w:hAnsi="Tahoma"/>
          <w:lang w:val="cs-CZ" w:bidi="hi-IN"/>
        </w:rPr>
        <w:t>Klinické</w:t>
      </w:r>
      <w:r w:rsidR="00F1610B">
        <w:rPr>
          <w:rFonts w:ascii="Tahoma" w:hAnsi="Tahoma"/>
          <w:lang w:val="cs-CZ" w:bidi="hi-IN"/>
        </w:rPr>
        <w:t>ho</w:t>
      </w:r>
      <w:r w:rsidRPr="00290329">
        <w:rPr>
          <w:rFonts w:ascii="Tahoma" w:hAnsi="Tahoma"/>
          <w:lang w:val="cs-CZ" w:bidi="hi-IN"/>
        </w:rPr>
        <w:t xml:space="preserve"> hodnocení </w:t>
      </w:r>
      <w:r w:rsidRPr="00290329">
        <w:rPr>
          <w:rFonts w:ascii="Tahoma" w:eastAsia="MS Mincho"/>
          <w:lang w:val="cs-CZ" w:bidi="hi-IN"/>
        </w:rPr>
        <w:t>k</w:t>
      </w:r>
      <w:r w:rsidRPr="00290329">
        <w:rPr>
          <w:rFonts w:ascii="Tahoma" w:eastAsia="MS Mincho"/>
          <w:lang w:val="cs-CZ" w:bidi="hi-IN"/>
        </w:rPr>
        <w:t> </w:t>
      </w:r>
      <w:r w:rsidRPr="00290329">
        <w:rPr>
          <w:rFonts w:ascii="Tahoma" w:eastAsia="MS Mincho" w:hAnsi="Tahoma"/>
          <w:lang w:val="cs-CZ" w:bidi="hi-IN"/>
        </w:rPr>
        <w:t>publikaci je Poskytovatel povinen poskytnout Společnosti 45 kalendářních dní na posouzení rukopisu a</w:t>
      </w:r>
      <w:r w:rsidRPr="00290329">
        <w:rPr>
          <w:rFonts w:ascii="Tahoma" w:eastAsia="MS Mincho"/>
          <w:lang w:val="cs-CZ" w:bidi="hi-IN"/>
        </w:rPr>
        <w:t xml:space="preserve"> </w:t>
      </w:r>
      <w:r w:rsidRPr="00290329">
        <w:rPr>
          <w:rFonts w:ascii="Arial" w:hAnsi="Arial" w:cs="Arial"/>
          <w:lang w:val="cs-CZ" w:bidi="hi-IN"/>
        </w:rPr>
        <w:t>15</w:t>
      </w:r>
      <w:r w:rsidRPr="00290329">
        <w:rPr>
          <w:rFonts w:ascii="Tahoma" w:eastAsia="MS Mincho" w:hAnsi="Tahoma"/>
          <w:lang w:val="cs-CZ" w:bidi="hi-IN"/>
        </w:rPr>
        <w:t xml:space="preserve"> kalendářních dní na posouzení posteru, prezentace, abstraktu či jiného písemného nebo ústního materi</w:t>
      </w:r>
      <w:r w:rsidRPr="00290329">
        <w:rPr>
          <w:rFonts w:eastAsia="MS Mincho" w:hAnsi="Tahoma"/>
          <w:lang w:val="cs-CZ" w:bidi="hi-IN"/>
        </w:rPr>
        <w:t>á</w:t>
      </w:r>
      <w:r w:rsidRPr="00290329">
        <w:rPr>
          <w:rFonts w:ascii="Tahoma" w:eastAsia="MS Mincho" w:hAnsi="Tahoma"/>
          <w:lang w:val="cs-CZ" w:bidi="hi-IN"/>
        </w:rPr>
        <w:t xml:space="preserve">lu odvozeného z </w:t>
      </w:r>
      <w:r w:rsidRPr="00290329">
        <w:rPr>
          <w:rFonts w:ascii="Tahoma" w:hAnsi="Tahoma"/>
          <w:lang w:val="cs-CZ" w:bidi="hi-IN"/>
        </w:rPr>
        <w:t>Klinické</w:t>
      </w:r>
      <w:r w:rsidR="00F1610B">
        <w:rPr>
          <w:rFonts w:ascii="Tahoma" w:hAnsi="Tahoma"/>
          <w:lang w:val="cs-CZ" w:bidi="hi-IN"/>
        </w:rPr>
        <w:t>ho</w:t>
      </w:r>
      <w:r w:rsidRPr="00290329">
        <w:rPr>
          <w:rFonts w:ascii="Tahoma" w:hAnsi="Tahoma"/>
          <w:lang w:val="cs-CZ" w:bidi="hi-IN"/>
        </w:rPr>
        <w:t xml:space="preserve"> hodnocení</w:t>
      </w:r>
      <w:r w:rsidRPr="00290329">
        <w:rPr>
          <w:rFonts w:ascii="Tahoma" w:eastAsia="MS Mincho"/>
          <w:lang w:val="cs-CZ" w:bidi="hi-IN"/>
        </w:rPr>
        <w:t xml:space="preserve">. </w:t>
      </w:r>
      <w:r w:rsidRPr="00290329">
        <w:rPr>
          <w:rFonts w:ascii="Tahoma" w:eastAsia="MS Mincho" w:hAnsi="Tahoma"/>
          <w:lang w:val="cs-CZ" w:bidi="hi-IN"/>
        </w:rPr>
        <w:t xml:space="preserve"> Dále pak, pokud o to Společnost písemně požádá, </w:t>
      </w:r>
      <w:r w:rsidRPr="00290329">
        <w:rPr>
          <w:rFonts w:ascii="Tahoma" w:eastAsia="MS Mincho" w:hAnsi="Tahoma"/>
          <w:lang w:val="cs-CZ" w:bidi="hi-IN"/>
        </w:rPr>
        <w:lastRenderedPageBreak/>
        <w:t>Poskytovatel odloží jakoukoliv publikaci či prezentaci o dalších 60 kalendářních dní.</w:t>
      </w:r>
      <w:r w:rsidRPr="00290329">
        <w:rPr>
          <w:rFonts w:ascii="Tahoma" w:hAnsi="Tahoma"/>
          <w:lang w:val="cs-CZ" w:bidi="hi-IN"/>
        </w:rPr>
        <w:t xml:space="preserve"> </w:t>
      </w:r>
      <w:r w:rsidRPr="00290329">
        <w:rPr>
          <w:rFonts w:ascii="Tahoma" w:eastAsia="MS Mincho" w:hAnsi="Tahoma"/>
          <w:lang w:val="cs-CZ" w:bidi="hi-IN"/>
        </w:rPr>
        <w:t>Společnost si vyhrazuje právo odstranit nebo požadovat po Poskytovateli odstranění veškerých Důvěrných informací z jakékoliv pu</w:t>
      </w:r>
      <w:r w:rsidRPr="00290329">
        <w:rPr>
          <w:rFonts w:ascii="Tahoma" w:eastAsia="MS Mincho"/>
          <w:lang w:val="cs-CZ" w:bidi="hi-IN"/>
        </w:rPr>
        <w:t>blikace.</w:t>
      </w:r>
      <w:r w:rsidRPr="00290329">
        <w:rPr>
          <w:rFonts w:ascii="Tahoma" w:hAnsi="Tahoma"/>
          <w:lang w:val="cs-CZ" w:bidi="hi-IN"/>
        </w:rPr>
        <w:t xml:space="preserve"> </w:t>
      </w:r>
      <w:r w:rsidRPr="00290329">
        <w:rPr>
          <w:rFonts w:ascii="Tahoma" w:eastAsia="MS Mincho" w:hAnsi="Tahoma"/>
          <w:lang w:val="cs-CZ" w:bidi="hi-IN"/>
        </w:rPr>
        <w:t>Společnost však nebude vykonávat žádnou jinou vydavatelskou kontrolu nad navrhovanou publikací.</w:t>
      </w:r>
      <w:r w:rsidRPr="00290329">
        <w:rPr>
          <w:rFonts w:ascii="Tahoma" w:hAnsi="Tahoma"/>
          <w:lang w:val="cs-CZ" w:bidi="hi-IN"/>
        </w:rPr>
        <w:t xml:space="preserve"> </w:t>
      </w:r>
      <w:r w:rsidRPr="00290329">
        <w:rPr>
          <w:rFonts w:ascii="Tahoma" w:eastAsia="MS Mincho" w:hAnsi="Tahoma"/>
          <w:lang w:val="cs-CZ" w:bidi="hi-IN"/>
        </w:rPr>
        <w:t>Autorství bude založeno na vědeckém přínosu</w:t>
      </w:r>
      <w:r w:rsidRPr="00290329">
        <w:rPr>
          <w:rFonts w:ascii="Tahoma" w:hAnsi="Tahoma"/>
          <w:lang w:val="cs-CZ" w:bidi="hi-IN"/>
        </w:rPr>
        <w:t xml:space="preserve">. </w:t>
      </w:r>
      <w:r w:rsidRPr="00290329">
        <w:rPr>
          <w:rFonts w:ascii="Tahoma" w:eastAsia="MS Mincho" w:hAnsi="Tahoma"/>
          <w:lang w:val="cs-CZ" w:bidi="hi-IN"/>
        </w:rPr>
        <w:t>Nehledě na ustanovení této Smlouvy o Důvěrných informacích, údaje ze studie pro účely publikace a jakékoli výsledné publikace podle tohoto ustanovení nebudou považovány za Důvěrnou informaci podle této Smlouvy</w:t>
      </w:r>
      <w:r w:rsidRPr="00290329">
        <w:rPr>
          <w:rFonts w:ascii="Tahoma" w:hAnsi="Tahoma"/>
          <w:lang w:val="cs-CZ" w:bidi="hi-IN"/>
        </w:rPr>
        <w:t xml:space="preserve">. </w:t>
      </w:r>
      <w:r w:rsidRPr="00290329">
        <w:rPr>
          <w:rFonts w:ascii="Tahoma" w:eastAsia="SimSun"/>
          <w:bCs/>
          <w:lang w:val="cs-CZ" w:bidi="hi-IN"/>
        </w:rPr>
        <w:t xml:space="preserve">Poskytovatel </w:t>
      </w:r>
      <w:r w:rsidRPr="00290329">
        <w:rPr>
          <w:rFonts w:ascii="Tahoma" w:hAnsi="Tahoma"/>
          <w:lang w:val="cs-CZ" w:bidi="hi-IN"/>
        </w:rPr>
        <w:t>a Hlavní zkoušející</w:t>
      </w:r>
      <w:r w:rsidRPr="00290329">
        <w:rPr>
          <w:rFonts w:ascii="Tahoma" w:eastAsia="MS Mincho"/>
          <w:bCs/>
          <w:lang w:val="cs-CZ" w:bidi="hi-IN"/>
        </w:rPr>
        <w:t xml:space="preserve"> </w:t>
      </w:r>
      <w:r w:rsidRPr="00290329">
        <w:rPr>
          <w:rFonts w:ascii="Tahoma" w:eastAsia="SimSun" w:hAnsi="Tahoma"/>
          <w:bCs/>
          <w:lang w:val="cs-CZ" w:bidi="hi-IN"/>
        </w:rPr>
        <w:t>musí zmínit podporu Společnosti při</w:t>
      </w:r>
      <w:r w:rsidR="00F1610B">
        <w:rPr>
          <w:rFonts w:ascii="Tahoma" w:eastAsia="SimSun" w:hAnsi="Tahoma"/>
          <w:bCs/>
          <w:lang w:val="cs-CZ" w:bidi="hi-IN"/>
        </w:rPr>
        <w:t xml:space="preserve"> Klinickém hodnocení</w:t>
      </w:r>
      <w:r w:rsidRPr="00290329">
        <w:rPr>
          <w:rFonts w:ascii="Tahoma" w:eastAsia="MS Mincho" w:hAnsi="Tahoma"/>
          <w:bCs/>
          <w:lang w:val="cs-CZ" w:bidi="hi-IN"/>
        </w:rPr>
        <w:t xml:space="preserve"> v jakémkoli výsledném rukopisu, studijní zprávě, prezentaci, posteru, jiné publikaci nebo při předložení abstraktu na vědeckém nebo medicínském kongresu (včetně zmínky v samotném abstraktu</w:t>
      </w:r>
      <w:r w:rsidR="00F1610B">
        <w:rPr>
          <w:rFonts w:ascii="Tahoma" w:eastAsia="MS Mincho" w:hAnsi="Tahoma"/>
          <w:bCs/>
          <w:lang w:val="cs-CZ" w:bidi="hi-IN"/>
        </w:rPr>
        <w:t>,</w:t>
      </w:r>
      <w:r w:rsidRPr="00290329">
        <w:rPr>
          <w:rFonts w:ascii="Tahoma" w:eastAsia="MS Mincho" w:hAnsi="Tahoma"/>
          <w:bCs/>
          <w:lang w:val="cs-CZ" w:bidi="hi-IN"/>
        </w:rPr>
        <w:t xml:space="preserve"> pokud je to vhodné).</w:t>
      </w:r>
      <w:r w:rsidRPr="00290329">
        <w:rPr>
          <w:rFonts w:ascii="Tahoma" w:hAnsi="Tahoma"/>
          <w:lang w:val="cs-CZ" w:bidi="hi-IN"/>
        </w:rPr>
        <w:t xml:space="preserve"> Subjekt práv na zveřejnění, Poskytovatel </w:t>
      </w:r>
      <w:r w:rsidRPr="00290329">
        <w:rPr>
          <w:rFonts w:ascii="Tahoma" w:eastAsia="MS Mincho" w:hAnsi="Tahoma"/>
          <w:lang w:val="cs-CZ" w:bidi="hi-IN"/>
        </w:rPr>
        <w:t>postupuje Společnosti nevýhradní, neodvolatelnou, právoplatnou licenci bez autorských poplatků, s celosvětovou působností za účelem (i) distribuce kopií jakékoli publikace odvozené z</w:t>
      </w:r>
      <w:r w:rsidRPr="00290329">
        <w:rPr>
          <w:rFonts w:ascii="Tahoma" w:hAnsi="Tahoma"/>
          <w:lang w:val="cs-CZ" w:bidi="hi-IN"/>
        </w:rPr>
        <w:t xml:space="preserve"> </w:t>
      </w:r>
      <w:r w:rsidR="00F1610B">
        <w:rPr>
          <w:rFonts w:ascii="Tahoma" w:eastAsia="SimSun" w:hAnsi="Tahoma"/>
          <w:bCs/>
          <w:lang w:val="cs-CZ" w:bidi="hi-IN"/>
        </w:rPr>
        <w:t>Klinického hodnocení</w:t>
      </w:r>
      <w:r w:rsidR="00F1610B" w:rsidRPr="00290329">
        <w:rPr>
          <w:rFonts w:eastAsia="MS Mincho" w:hAnsi="Tahoma"/>
          <w:bCs/>
          <w:lang w:val="cs-CZ" w:bidi="hi-IN"/>
        </w:rPr>
        <w:t xml:space="preserve"> </w:t>
      </w:r>
      <w:r w:rsidRPr="00290329">
        <w:rPr>
          <w:rFonts w:ascii="Tahoma" w:eastAsia="MS Mincho"/>
          <w:lang w:val="cs-CZ" w:bidi="hi-IN"/>
        </w:rPr>
        <w:t xml:space="preserve"> v</w:t>
      </w:r>
      <w:r w:rsidRPr="00290329">
        <w:rPr>
          <w:rFonts w:ascii="Tahoma" w:eastAsia="MS Mincho"/>
          <w:lang w:val="cs-CZ" w:bidi="hi-IN"/>
        </w:rPr>
        <w:t> </w:t>
      </w:r>
      <w:r w:rsidRPr="00290329">
        <w:rPr>
          <w:rFonts w:ascii="Tahoma" w:eastAsia="MS Mincho" w:hAnsi="Tahoma"/>
          <w:lang w:val="cs-CZ" w:bidi="hi-IN"/>
        </w:rPr>
        <w:t>rámci Společnosti a jejím koncesionářům, poskytovatelům licencí, pobočkám a oprávněným zástupcům a (ii) přípravy odvozených děl z jakékoli takové publikace</w:t>
      </w:r>
      <w:r w:rsidRPr="00290329">
        <w:rPr>
          <w:rFonts w:ascii="Tahoma" w:hAnsi="Tahoma"/>
          <w:lang w:val="cs-CZ" w:bidi="hi-IN"/>
        </w:rPr>
        <w:t>.</w:t>
      </w:r>
    </w:p>
    <w:p w14:paraId="32121252" w14:textId="76FAD228" w:rsidR="002F3E3D" w:rsidRPr="00290329" w:rsidRDefault="009E4F13">
      <w:pPr>
        <w:spacing w:after="120"/>
        <w:jc w:val="both"/>
        <w:rPr>
          <w:rFonts w:ascii="Tahoma" w:hAnsi="Tahoma" w:cs="Cambria"/>
          <w:lang w:val="cs-CZ" w:bidi="hi-IN"/>
        </w:rPr>
      </w:pPr>
      <w:r w:rsidRPr="00290329">
        <w:rPr>
          <w:rFonts w:ascii="Arial" w:hAnsi="Arial" w:cs="Arial"/>
          <w:lang w:val="cs-CZ"/>
        </w:rPr>
        <w:t>6.2</w:t>
      </w:r>
      <w:r w:rsidRPr="00290329">
        <w:rPr>
          <w:rFonts w:ascii="Arial" w:hAnsi="Arial" w:cs="Arial"/>
          <w:lang w:val="cs-CZ"/>
        </w:rPr>
        <w:tab/>
      </w:r>
      <w:r w:rsidRPr="00290329">
        <w:rPr>
          <w:rFonts w:ascii="Tahoma" w:hAnsi="Tahoma" w:cs="Cambria"/>
          <w:u w:val="single"/>
          <w:lang w:val="cs-CZ" w:bidi="hi-IN"/>
        </w:rPr>
        <w:t>Multicentrické klinické hodnocení</w:t>
      </w:r>
      <w:r w:rsidRPr="00290329">
        <w:rPr>
          <w:rFonts w:ascii="Tahoma" w:hAnsi="Tahoma" w:cs="Cambria"/>
          <w:lang w:val="cs-CZ" w:bidi="hi-IN"/>
        </w:rPr>
        <w:t>. Poskytovatel se zavazuje, že v</w:t>
      </w:r>
      <w:r w:rsidRPr="00290329">
        <w:rPr>
          <w:rFonts w:ascii="Tahoma" w:hAnsi="Tahoma"/>
          <w:lang w:val="cs-CZ" w:bidi="hi-IN"/>
        </w:rPr>
        <w:t> případě, kdy je Klinické hodnocení součástí multicentrického klinického hodnocení</w:t>
      </w:r>
      <w:r w:rsidRPr="00290329">
        <w:rPr>
          <w:rFonts w:ascii="Tahoma" w:hAnsi="Tahoma" w:cs="Cambria"/>
          <w:lang w:val="cs-CZ" w:bidi="hi-IN"/>
        </w:rPr>
        <w:t xml:space="preserve"> </w:t>
      </w:r>
      <w:r w:rsidRPr="00290329">
        <w:rPr>
          <w:rFonts w:ascii="Tahoma" w:hAnsi="Tahoma"/>
          <w:lang w:val="cs-CZ" w:bidi="hi-IN"/>
        </w:rPr>
        <w:t>, nebudou Poskytovatelem publikovány žádné výsledky před první publikací multicentrickou. Pro účely tohoto článku "multicentrická publikace" označuje publikaci rukopisu v prověřeném vědeckém časopise, který podává zprávu o výsledcích primárních výstupů z multicentrického klinického hodnocení. Autorství jakékoliv multicentrické publikace bude určeno Společností na základě podstatného přínosu k návrhu, získávání, analýze, interpretaci dat, přípravě a/nebo kritické revizi jakéhokoliv rukopisu (rukopisů), odvoz</w:t>
      </w:r>
      <w:r w:rsidRPr="00290329">
        <w:rPr>
          <w:rFonts w:ascii="Tahoma" w:hAnsi="Tahoma" w:cs="Cambria"/>
          <w:lang w:val="cs-CZ" w:bidi="hi-IN"/>
        </w:rPr>
        <w:t xml:space="preserve">eného z Klinického hodnocení. </w:t>
      </w:r>
      <w:r w:rsidRPr="00290329">
        <w:rPr>
          <w:rFonts w:ascii="Tahoma" w:hAnsi="Tahoma"/>
          <w:lang w:val="cs-CZ" w:bidi="hi-IN"/>
        </w:rPr>
        <w:t xml:space="preserve">Vývoj rukopisu nebo </w:t>
      </w:r>
      <w:r w:rsidRPr="008F4B63">
        <w:rPr>
          <w:rFonts w:ascii="Tahoma" w:hAnsi="Tahoma" w:cs="Tahoma"/>
          <w:lang w:val="cs-CZ" w:bidi="hi-IN"/>
        </w:rPr>
        <w:t xml:space="preserve">abstraktu musí být v souladu s postupy Společnosti týkajícími se publikací (podrobné informace najdete zde: </w:t>
      </w:r>
      <w:hyperlink r:id="rId49" w:history="1">
        <w:r w:rsidRPr="00D1527F">
          <w:rPr>
            <w:rFonts w:ascii="Tahoma" w:hAnsi="Tahoma" w:cs="Tahoma"/>
            <w:u w:val="single"/>
            <w:lang w:val="cs-CZ" w:bidi="hi-IN"/>
          </w:rPr>
          <w:t>www.amgen.com/about/how-we-operate/policies-practices-and-disclosures/ethical-research/amgen-guidelines-for-publications/</w:t>
        </w:r>
      </w:hyperlink>
      <w:r w:rsidRPr="008F4B63">
        <w:rPr>
          <w:rFonts w:ascii="Tahoma" w:hAnsi="Tahoma" w:cs="Tahoma"/>
          <w:lang w:val="cs-CZ" w:bidi="hi-IN"/>
        </w:rPr>
        <w:t>).</w:t>
      </w:r>
      <w:r w:rsidRPr="00D1527F">
        <w:rPr>
          <w:rFonts w:ascii="Tahoma" w:eastAsia="MS Mincho" w:hAnsi="Tahoma" w:cs="Tahoma"/>
          <w:lang w:val="cs-CZ" w:bidi="hi-IN"/>
        </w:rPr>
        <w:t xml:space="preserve"> </w:t>
      </w:r>
      <w:r w:rsidRPr="008F4B63">
        <w:rPr>
          <w:rFonts w:ascii="Tahoma" w:hAnsi="Tahoma" w:cs="Tahoma"/>
          <w:lang w:val="cs-CZ" w:bidi="hi-IN"/>
        </w:rPr>
        <w:t>Nastane-li Společností potvrzená situace, kdy žádná multicentrická publikace nebyla vydána ani během 18 měsíců po dokončení nebo zrušení Klinické</w:t>
      </w:r>
      <w:r w:rsidR="00F1610B" w:rsidRPr="008F4B63">
        <w:rPr>
          <w:rFonts w:ascii="Tahoma" w:hAnsi="Tahoma" w:cs="Tahoma"/>
          <w:lang w:val="cs-CZ" w:bidi="hi-IN"/>
        </w:rPr>
        <w:t>ho</w:t>
      </w:r>
      <w:r w:rsidRPr="008F4B63">
        <w:rPr>
          <w:rFonts w:ascii="Tahoma" w:hAnsi="Tahoma" w:cs="Tahoma"/>
          <w:lang w:val="cs-CZ" w:bidi="hi-IN"/>
        </w:rPr>
        <w:t xml:space="preserve"> hodnocení ve všech zdravotnických zařízeních, data byla</w:t>
      </w:r>
      <w:r w:rsidRPr="00290329">
        <w:rPr>
          <w:rFonts w:ascii="Tahoma" w:hAnsi="Tahoma"/>
          <w:lang w:val="cs-CZ" w:bidi="hi-IN"/>
        </w:rPr>
        <w:t xml:space="preserve"> přijata a analyzována Společností a veškeré dotazy byly vypořádány, pak bude Poskytovatel oprávněn publikovat své výsledky </w:t>
      </w:r>
      <w:r w:rsidRPr="00290329">
        <w:rPr>
          <w:rFonts w:ascii="Tahoma" w:hAnsi="Tahoma" w:cs="Cambria"/>
          <w:lang w:val="cs-CZ" w:bidi="hi-IN"/>
        </w:rPr>
        <w:t>Klinické</w:t>
      </w:r>
      <w:r w:rsidR="00F1610B">
        <w:rPr>
          <w:rFonts w:ascii="Tahoma" w:hAnsi="Tahoma" w:cs="Cambria"/>
          <w:lang w:val="cs-CZ" w:bidi="hi-IN"/>
        </w:rPr>
        <w:t>ho</w:t>
      </w:r>
      <w:r w:rsidRPr="00290329">
        <w:rPr>
          <w:rFonts w:ascii="Tahoma" w:hAnsi="Tahoma" w:cs="Cambria"/>
          <w:lang w:val="cs-CZ" w:bidi="hi-IN"/>
        </w:rPr>
        <w:t xml:space="preserve"> hodnocení, a to za podmínek uvedených výše. Za podmínek pop</w:t>
      </w:r>
      <w:r w:rsidRPr="00290329">
        <w:rPr>
          <w:rFonts w:ascii="Tahoma" w:hAnsi="Tahoma"/>
          <w:lang w:val="cs-CZ" w:bidi="hi-IN"/>
        </w:rPr>
        <w:t xml:space="preserve">saných výše, může Poskytovatel publikovat výsledky </w:t>
      </w:r>
      <w:r w:rsidRPr="00290329">
        <w:rPr>
          <w:rFonts w:ascii="Tahoma" w:hAnsi="Tahoma" w:cs="Cambria"/>
          <w:lang w:val="cs-CZ" w:bidi="hi-IN"/>
        </w:rPr>
        <w:t>Klinické</w:t>
      </w:r>
      <w:r w:rsidR="00F1610B">
        <w:rPr>
          <w:rFonts w:ascii="Tahoma" w:hAnsi="Tahoma" w:cs="Cambria"/>
          <w:lang w:val="cs-CZ" w:bidi="hi-IN"/>
        </w:rPr>
        <w:t>ho</w:t>
      </w:r>
      <w:r w:rsidRPr="00290329">
        <w:rPr>
          <w:rFonts w:ascii="Tahoma" w:hAnsi="Tahoma" w:cs="Cambria"/>
          <w:lang w:val="cs-CZ" w:bidi="hi-IN"/>
        </w:rPr>
        <w:t xml:space="preserve"> hodnocení </w:t>
      </w:r>
      <w:r w:rsidRPr="00290329">
        <w:rPr>
          <w:rFonts w:ascii="Tahoma" w:hAnsi="Tahoma"/>
          <w:lang w:val="cs-CZ" w:bidi="hi-IN"/>
        </w:rPr>
        <w:t>i dříve, a to v rozsahu důvodně nezbytném, v případě vnímaného ohrožení veřejného zdraví, které má spojitost s Hodnoceným přípravkem</w:t>
      </w:r>
      <w:r w:rsidRPr="00290329">
        <w:rPr>
          <w:rFonts w:ascii="Tahoma" w:hAnsi="Tahoma" w:cs="Cambria"/>
          <w:lang w:val="cs-CZ" w:bidi="hi-IN"/>
        </w:rPr>
        <w:t xml:space="preserve"> </w:t>
      </w:r>
      <w:r w:rsidRPr="00290329">
        <w:rPr>
          <w:rFonts w:ascii="Tahoma" w:hAnsi="Tahoma"/>
          <w:lang w:val="cs-CZ" w:bidi="hi-IN"/>
        </w:rPr>
        <w:t>a za podmínky, že Poskytovatel uvážlivě zohlední veškeré připomínky Společnosti týkající se této publikace</w:t>
      </w:r>
      <w:r w:rsidRPr="00290329">
        <w:rPr>
          <w:rFonts w:ascii="Tahoma" w:hAnsi="Tahoma" w:cs="Cambria"/>
          <w:lang w:val="cs-CZ" w:bidi="hi-IN"/>
        </w:rPr>
        <w:t>.</w:t>
      </w:r>
    </w:p>
    <w:p w14:paraId="32121253" w14:textId="77777777" w:rsidR="002F3E3D" w:rsidRPr="00290329" w:rsidRDefault="009E4F13">
      <w:pPr>
        <w:spacing w:after="120"/>
        <w:jc w:val="both"/>
        <w:rPr>
          <w:rFonts w:ascii="Tahoma" w:hAnsi="Tahoma" w:cs="Cambria"/>
          <w:lang w:val="cs-CZ"/>
        </w:rPr>
      </w:pPr>
      <w:r w:rsidRPr="00290329">
        <w:rPr>
          <w:rFonts w:ascii="Arial" w:hAnsi="Arial" w:cs="Arial"/>
          <w:b/>
          <w:bCs/>
          <w:lang w:val="cs-CZ"/>
        </w:rPr>
        <w:t>7.</w:t>
      </w:r>
      <w:r w:rsidRPr="00290329">
        <w:rPr>
          <w:rFonts w:ascii="Arial" w:hAnsi="Arial" w:cs="Arial"/>
          <w:b/>
          <w:bCs/>
          <w:lang w:val="cs-CZ"/>
        </w:rPr>
        <w:tab/>
      </w:r>
      <w:r w:rsidRPr="00290329">
        <w:rPr>
          <w:rFonts w:ascii="Tahoma" w:hAnsi="Tahoma" w:cs="Cambria"/>
          <w:b/>
          <w:bCs/>
          <w:lang w:val="cs-CZ"/>
        </w:rPr>
        <w:t>MATERIÁL POSKYTNUTÝ NEBO PROPLACENÝ</w:t>
      </w:r>
      <w:r w:rsidRPr="00290329">
        <w:rPr>
          <w:rFonts w:ascii="Tahoma" w:hAnsi="Tahoma"/>
          <w:b/>
          <w:bCs/>
          <w:lang w:val="cs-CZ"/>
        </w:rPr>
        <w:t xml:space="preserve"> SPOLEČN</w:t>
      </w:r>
      <w:r w:rsidRPr="00290329">
        <w:rPr>
          <w:rFonts w:ascii="Tahoma" w:hAnsi="Tahoma" w:cs="Cambria"/>
          <w:b/>
          <w:bCs/>
          <w:lang w:val="cs-CZ"/>
        </w:rPr>
        <w:t>OSTÍ</w:t>
      </w:r>
    </w:p>
    <w:p w14:paraId="32121254" w14:textId="377E337D" w:rsidR="002F3E3D" w:rsidRPr="00290329" w:rsidRDefault="009E4F13">
      <w:pPr>
        <w:spacing w:after="120"/>
        <w:jc w:val="both"/>
        <w:rPr>
          <w:rFonts w:ascii="Tahoma" w:hAnsi="Tahoma"/>
          <w:szCs w:val="24"/>
          <w:lang w:val="cs-CZ" w:bidi="hi-IN"/>
        </w:rPr>
      </w:pPr>
      <w:r w:rsidRPr="00290329">
        <w:rPr>
          <w:rFonts w:ascii="Arial" w:hAnsi="Arial" w:cs="Arial"/>
          <w:lang w:val="cs-CZ"/>
        </w:rPr>
        <w:t>7.1</w:t>
      </w:r>
      <w:r w:rsidRPr="00290329">
        <w:rPr>
          <w:rFonts w:ascii="Arial" w:hAnsi="Arial" w:cs="Arial"/>
          <w:lang w:val="cs-CZ"/>
        </w:rPr>
        <w:tab/>
      </w:r>
      <w:r w:rsidRPr="00290329">
        <w:rPr>
          <w:rFonts w:ascii="Tahoma" w:hAnsi="Tahoma"/>
          <w:szCs w:val="24"/>
          <w:u w:val="single"/>
          <w:lang w:val="cs-CZ" w:bidi="hi-IN"/>
        </w:rPr>
        <w:t>Přístup</w:t>
      </w:r>
      <w:r w:rsidRPr="00290329">
        <w:rPr>
          <w:rFonts w:ascii="Tahoma" w:hAnsi="Tahoma"/>
          <w:szCs w:val="24"/>
          <w:lang w:val="cs-CZ" w:bidi="hi-IN"/>
        </w:rPr>
        <w:t xml:space="preserve">. Společnost se zavazuje dodat nebo, je-li to vhodné, proplatit Poskytovateli materiál, který má Společnost dle Protokolu poskytnout, včetně Hodnoceného přípravku, zařízení, reagencií a doplňků specifikovaných v příslušné </w:t>
      </w:r>
      <w:r w:rsidR="00D26E02">
        <w:rPr>
          <w:rFonts w:ascii="Tahoma" w:hAnsi="Tahoma"/>
          <w:szCs w:val="24"/>
          <w:lang w:val="cs-CZ" w:bidi="hi-IN"/>
        </w:rPr>
        <w:t>Dílčí smlouvě</w:t>
      </w:r>
      <w:r w:rsidRPr="00290329">
        <w:rPr>
          <w:rFonts w:ascii="Tahoma" w:hAnsi="Tahoma"/>
          <w:szCs w:val="24"/>
          <w:lang w:val="cs-CZ" w:bidi="hi-IN"/>
        </w:rPr>
        <w:t xml:space="preserve"> (dále jen "</w:t>
      </w:r>
      <w:r w:rsidRPr="00290329">
        <w:rPr>
          <w:rFonts w:ascii="Tahoma" w:hAnsi="Tahoma"/>
          <w:b/>
          <w:szCs w:val="24"/>
          <w:lang w:val="cs-CZ" w:bidi="hi-IN"/>
        </w:rPr>
        <w:t>Materiál</w:t>
      </w:r>
      <w:r w:rsidRPr="00290329">
        <w:rPr>
          <w:rFonts w:ascii="Tahoma" w:hAnsi="Tahoma"/>
          <w:szCs w:val="24"/>
          <w:lang w:val="cs-CZ" w:bidi="hi-IN"/>
        </w:rPr>
        <w:t>"). Přístup k Materiálu budou mít pouze takové osoby, které jsou pod přímou kontrolou hlavního zkoušejícího a které používají Materiál pro účely Klinického hodnocení. Při zrušení nebo skončení Klinického hodnocení bude veškerý nespotřebovaný Materiál  zničen podle instrukcí Společnosti a v souladu s Příslušnými předpisy.</w:t>
      </w:r>
    </w:p>
    <w:p w14:paraId="32121255" w14:textId="77777777" w:rsidR="002F3E3D" w:rsidRPr="00290329" w:rsidRDefault="009E4F13">
      <w:pPr>
        <w:spacing w:after="120"/>
        <w:jc w:val="both"/>
        <w:rPr>
          <w:rFonts w:ascii="Tahoma" w:hAnsi="Tahoma"/>
          <w:lang w:val="cs-CZ"/>
        </w:rPr>
      </w:pPr>
      <w:r w:rsidRPr="00290329">
        <w:rPr>
          <w:rFonts w:ascii="Arial" w:hAnsi="Arial" w:cs="Arial"/>
          <w:b/>
          <w:bCs/>
          <w:lang w:val="cs-CZ"/>
        </w:rPr>
        <w:t>8.</w:t>
      </w:r>
      <w:r w:rsidRPr="00290329">
        <w:rPr>
          <w:rFonts w:ascii="Arial" w:hAnsi="Arial" w:cs="Arial"/>
          <w:b/>
          <w:bCs/>
          <w:lang w:val="cs-CZ"/>
        </w:rPr>
        <w:tab/>
      </w:r>
      <w:r w:rsidRPr="00290329">
        <w:rPr>
          <w:rFonts w:ascii="Tahoma" w:hAnsi="Tahoma"/>
          <w:b/>
          <w:bCs/>
          <w:lang w:val="cs-CZ"/>
        </w:rPr>
        <w:t>POTŘEBNÉ VYBAVENÍ A SYSTÉMY</w:t>
      </w:r>
    </w:p>
    <w:p w14:paraId="32121256" w14:textId="172857A0" w:rsidR="002F3E3D" w:rsidRPr="00290329" w:rsidRDefault="009E4F13">
      <w:pPr>
        <w:spacing w:after="120"/>
        <w:jc w:val="both"/>
        <w:rPr>
          <w:rFonts w:ascii="Tahoma" w:hAnsi="Tahoma"/>
          <w:lang w:val="cs-CZ" w:bidi="hi-IN"/>
        </w:rPr>
      </w:pPr>
      <w:r w:rsidRPr="00290329">
        <w:rPr>
          <w:rFonts w:ascii="Arial" w:hAnsi="Arial" w:cs="Arial"/>
          <w:lang w:val="cs-CZ"/>
        </w:rPr>
        <w:t>8.1</w:t>
      </w:r>
      <w:r w:rsidRPr="00290329">
        <w:rPr>
          <w:rFonts w:ascii="Arial" w:hAnsi="Arial" w:cs="Arial"/>
          <w:lang w:val="cs-CZ"/>
        </w:rPr>
        <w:tab/>
      </w:r>
      <w:r w:rsidRPr="00290329">
        <w:rPr>
          <w:rFonts w:ascii="Tahoma" w:hAnsi="Tahoma"/>
          <w:u w:val="single"/>
          <w:lang w:val="cs-CZ" w:bidi="hi-IN"/>
        </w:rPr>
        <w:t>Potřebné vybavení</w:t>
      </w:r>
      <w:r w:rsidRPr="00290329">
        <w:rPr>
          <w:rFonts w:ascii="Tahoma" w:hAnsi="Tahoma"/>
          <w:lang w:val="cs-CZ" w:bidi="hi-IN"/>
        </w:rPr>
        <w:t xml:space="preserve">. Strany jsou si vědomy, že k řádnému provedení Klinického hodnocení může být zapotřebí určitého vybavení. Pokud se Společnost a Poskytovatel dohodnou, že Poskytovatel nemá dostatečný přístup  z části nebo zcela k takovému vybavení, pak bude toto vybavení uvedeno v příslušné </w:t>
      </w:r>
      <w:r w:rsidR="00D26E02">
        <w:rPr>
          <w:rFonts w:ascii="Tahoma" w:hAnsi="Tahoma"/>
          <w:lang w:val="cs-CZ" w:bidi="hi-IN"/>
        </w:rPr>
        <w:t>Dílčí smlouvě</w:t>
      </w:r>
      <w:r w:rsidR="00BE7AF9">
        <w:rPr>
          <w:rFonts w:ascii="Tahoma" w:hAnsi="Tahoma"/>
          <w:lang w:val="cs-CZ" w:bidi="hi-IN"/>
        </w:rPr>
        <w:t xml:space="preserve"> nebo samostatné smlouvě o výpůjčce</w:t>
      </w:r>
      <w:r w:rsidRPr="00290329">
        <w:rPr>
          <w:rFonts w:ascii="Tahoma" w:hAnsi="Tahoma"/>
          <w:lang w:val="cs-CZ" w:bidi="hi-IN"/>
        </w:rPr>
        <w:t>, bude označováno jako "</w:t>
      </w:r>
      <w:r w:rsidRPr="00290329">
        <w:rPr>
          <w:rFonts w:ascii="Tahoma" w:hAnsi="Tahoma"/>
          <w:b/>
          <w:lang w:val="cs-CZ" w:bidi="hi-IN"/>
        </w:rPr>
        <w:t>Potřebné vybavení</w:t>
      </w:r>
      <w:r w:rsidRPr="00290329">
        <w:rPr>
          <w:rFonts w:ascii="Tahoma" w:hAnsi="Tahoma"/>
          <w:lang w:val="cs-CZ" w:bidi="hi-IN"/>
        </w:rPr>
        <w:t>"</w:t>
      </w:r>
      <w:r w:rsidR="008F4B63">
        <w:rPr>
          <w:rFonts w:ascii="Tahoma" w:hAnsi="Tahoma"/>
          <w:lang w:val="cs-CZ" w:bidi="hi-IN"/>
        </w:rPr>
        <w:t>.</w:t>
      </w:r>
      <w:r w:rsidRPr="00290329">
        <w:rPr>
          <w:rFonts w:ascii="Tahoma" w:hAnsi="Tahoma"/>
          <w:lang w:val="cs-CZ" w:bidi="hi-IN"/>
        </w:rPr>
        <w:t xml:space="preserve"> Nebude-li stanoveno jinak, Společnost nebo její zástupce zapůjčí Poskytovateli takové Potřebné vybavení na dobu trvání klinického hodnocení. Pokud se tak smluvní strany dohodnou, Společnost nebo její zástupce zařídí dodání takového Potřebného vybavení na adresu uvedenou v</w:t>
      </w:r>
      <w:r w:rsidR="00D26E02">
        <w:rPr>
          <w:rFonts w:ascii="Tahoma" w:hAnsi="Tahoma"/>
          <w:lang w:val="cs-CZ" w:bidi="hi-IN"/>
        </w:rPr>
        <w:t> Dílčí smlouvě</w:t>
      </w:r>
      <w:r w:rsidRPr="00290329">
        <w:rPr>
          <w:rFonts w:ascii="Tahoma" w:hAnsi="Tahoma"/>
          <w:lang w:val="cs-CZ" w:bidi="hi-IN"/>
        </w:rPr>
        <w:t xml:space="preserve">. Po dokončení nebo zrušení daného Klinického hodnocení si Společnost nebo její zástupce může vyzvednout část nebo veškeré Potřebné vybavení, k němuž trvá vlastnické právo Společnosti či jejímu zástupci. </w:t>
      </w:r>
    </w:p>
    <w:p w14:paraId="32121257" w14:textId="77777777" w:rsidR="002F3E3D" w:rsidRPr="00290329" w:rsidRDefault="009E4F13">
      <w:pPr>
        <w:spacing w:after="120"/>
        <w:jc w:val="both"/>
        <w:rPr>
          <w:rFonts w:ascii="Tahoma" w:hAnsi="Tahoma"/>
          <w:lang w:val="cs-CZ" w:bidi="hi-IN"/>
        </w:rPr>
      </w:pPr>
      <w:r w:rsidRPr="00290329">
        <w:rPr>
          <w:rFonts w:ascii="Arial" w:hAnsi="Arial" w:cs="Arial"/>
          <w:lang w:val="cs-CZ"/>
        </w:rPr>
        <w:t>8.2</w:t>
      </w:r>
      <w:r w:rsidRPr="00290329">
        <w:rPr>
          <w:rFonts w:ascii="Arial" w:hAnsi="Arial" w:cs="Arial"/>
          <w:lang w:val="cs-CZ"/>
        </w:rPr>
        <w:tab/>
      </w:r>
      <w:r w:rsidRPr="00290329">
        <w:rPr>
          <w:rFonts w:ascii="Tahoma" w:hAnsi="Tahoma"/>
          <w:u w:val="single"/>
          <w:lang w:val="cs-CZ" w:bidi="hi-IN"/>
        </w:rPr>
        <w:t>Závazky Poskytovatele.</w:t>
      </w:r>
      <w:r w:rsidRPr="00290329">
        <w:rPr>
          <w:rFonts w:ascii="Tahoma" w:hAnsi="Tahoma"/>
          <w:lang w:val="cs-CZ" w:bidi="hi-IN"/>
        </w:rPr>
        <w:t xml:space="preserve"> Po dobu, kdy se Potřebné vybavení nachází v prostorách Poskytovatele, zůstává Potřebné vybavení vlastnictvím Společnosti nebo zástupce Společnosti, musí tak být označeno a může být používáno pouze k provádění Klinických hodnocení. Poskytovatel zajistí, aby Potřebné vybavení </w:t>
      </w:r>
      <w:r w:rsidRPr="00290329">
        <w:rPr>
          <w:rFonts w:ascii="Tahoma" w:hAnsi="Tahoma"/>
          <w:lang w:val="cs-CZ" w:bidi="hi-IN"/>
        </w:rPr>
        <w:lastRenderedPageBreak/>
        <w:t xml:space="preserve">bylo řádně uskladněno a užíváno. Od okamžiku doručení Poskytovateli nese Poskytovatel nebezpečí škody, ztráty či zničení Potřebného vybavení. Po dobu, kdy je Potřebné vybavení v jeho držení či dispozici, nese Poskytovatel odpovědnost za opravu či nahrazení veškerého Potřebného vybavení, které bylo poškozeno, zničeno či ztraceno. </w:t>
      </w:r>
    </w:p>
    <w:p w14:paraId="34561C87" w14:textId="056770C9" w:rsidR="006C6F13" w:rsidRPr="003D58EB" w:rsidRDefault="009E4F13" w:rsidP="006C6F13">
      <w:pPr>
        <w:spacing w:after="120"/>
        <w:jc w:val="both"/>
        <w:rPr>
          <w:rFonts w:ascii="Tahoma" w:hAnsi="Tahoma" w:cs="Tahoma"/>
          <w:iCs/>
          <w:lang w:val="cs-CZ"/>
        </w:rPr>
      </w:pPr>
      <w:r w:rsidRPr="00290329">
        <w:rPr>
          <w:rFonts w:ascii="Arial" w:hAnsi="Arial" w:cs="Arial"/>
          <w:lang w:val="cs-CZ"/>
        </w:rPr>
        <w:t>8.3</w:t>
      </w:r>
      <w:r w:rsidRPr="00290329">
        <w:rPr>
          <w:rFonts w:ascii="Arial" w:hAnsi="Arial" w:cs="Arial"/>
          <w:lang w:val="cs-CZ"/>
        </w:rPr>
        <w:tab/>
      </w:r>
      <w:r w:rsidRPr="00290329">
        <w:rPr>
          <w:rFonts w:ascii="Tahoma" w:hAnsi="Tahoma"/>
          <w:u w:val="single"/>
          <w:lang w:val="cs-CZ" w:bidi="hi-IN"/>
        </w:rPr>
        <w:t>Potřebné systémy</w:t>
      </w:r>
      <w:r w:rsidRPr="00290329">
        <w:rPr>
          <w:rFonts w:ascii="Tahoma" w:hAnsi="Tahoma"/>
          <w:lang w:val="cs-CZ" w:bidi="hi-IN"/>
        </w:rPr>
        <w:t xml:space="preserve">. </w:t>
      </w:r>
      <w:r w:rsidR="00F1610B">
        <w:rPr>
          <w:rFonts w:ascii="Tahoma" w:hAnsi="Tahoma" w:cs="Tahoma"/>
          <w:color w:val="000000"/>
          <w:lang w:val="cs-CZ"/>
        </w:rPr>
        <w:t>Poskytovatel</w:t>
      </w:r>
      <w:r w:rsidR="006C6F13">
        <w:rPr>
          <w:rFonts w:ascii="Tahoma" w:hAnsi="Tahoma" w:cs="Tahoma"/>
          <w:color w:val="000000"/>
          <w:lang w:val="cs-CZ"/>
        </w:rPr>
        <w:t xml:space="preserve"> souhlasí, že bude implementovat i používat elektronické systémy, jež může </w:t>
      </w:r>
      <w:r w:rsidR="006C6F13" w:rsidRPr="003D58EB">
        <w:rPr>
          <w:rFonts w:ascii="Tahoma" w:hAnsi="Tahoma" w:cs="Tahoma"/>
          <w:color w:val="000000"/>
          <w:lang w:val="cs-CZ"/>
        </w:rPr>
        <w:t>Společnost specifikovat v</w:t>
      </w:r>
      <w:r w:rsidR="001A1946">
        <w:rPr>
          <w:rFonts w:ascii="Tahoma" w:hAnsi="Tahoma" w:cs="Tahoma"/>
          <w:color w:val="000000"/>
          <w:lang w:val="cs-CZ"/>
        </w:rPr>
        <w:t> Dílčí smlouvě</w:t>
      </w:r>
      <w:r w:rsidR="006C6F13" w:rsidRPr="003D58EB">
        <w:rPr>
          <w:rFonts w:ascii="Tahoma" w:hAnsi="Tahoma" w:cs="Tahoma"/>
          <w:color w:val="000000"/>
          <w:lang w:val="cs-CZ"/>
        </w:rPr>
        <w:t xml:space="preserve"> pro hlášení, monitorování klinických údajů a nálezů v Klinickém hodnocení. </w:t>
      </w:r>
      <w:r w:rsidR="006C6F13" w:rsidRPr="003D58EB">
        <w:rPr>
          <w:rFonts w:ascii="Tahoma" w:hAnsi="Tahoma" w:cs="Tahoma"/>
          <w:iCs/>
          <w:lang w:val="cs-CZ"/>
        </w:rPr>
        <w:t xml:space="preserve">Společnost je povinna před spuštěním Klinického hodnocení realizovat a odsouhlasit akceptační testy, s pověřeným zástupcem Centra informatiky </w:t>
      </w:r>
      <w:r w:rsidR="00F1610B">
        <w:rPr>
          <w:rFonts w:ascii="Tahoma" w:hAnsi="Tahoma" w:cs="Tahoma"/>
          <w:iCs/>
          <w:lang w:val="cs-CZ"/>
        </w:rPr>
        <w:t>Poskytovatele</w:t>
      </w:r>
      <w:r w:rsidR="006C6F13" w:rsidRPr="003D58EB">
        <w:rPr>
          <w:rFonts w:ascii="Tahoma" w:hAnsi="Tahoma" w:cs="Tahoma"/>
          <w:iCs/>
          <w:lang w:val="cs-CZ"/>
        </w:rPr>
        <w:t>, kde bude ověřen proces přihlášení se do všech požadovaných systémů, databází a webových stránek Společnosti a fyzické odzkoušení přenosu dat, příp. uploadu dohodnutých testovacích soborů.</w:t>
      </w:r>
      <w:r w:rsidR="006C6F13">
        <w:rPr>
          <w:rFonts w:ascii="Tahoma" w:hAnsi="Tahoma" w:cs="Tahoma"/>
          <w:iCs/>
          <w:lang w:val="cs-CZ"/>
        </w:rPr>
        <w:t xml:space="preserve"> </w:t>
      </w:r>
      <w:r w:rsidR="006C6F13" w:rsidRPr="003D58EB">
        <w:rPr>
          <w:rFonts w:ascii="Tahoma" w:hAnsi="Tahoma" w:cs="Tahoma"/>
          <w:iCs/>
          <w:lang w:val="cs-CZ"/>
        </w:rPr>
        <w:t xml:space="preserve">Z bezpečnostních důvodů </w:t>
      </w:r>
      <w:r w:rsidR="00F1610B">
        <w:rPr>
          <w:rFonts w:ascii="Tahoma" w:hAnsi="Tahoma" w:cs="Tahoma"/>
          <w:iCs/>
          <w:lang w:val="cs-CZ"/>
        </w:rPr>
        <w:t>Poskytovatel</w:t>
      </w:r>
      <w:r w:rsidR="006C6F13" w:rsidRPr="003D58EB">
        <w:rPr>
          <w:rFonts w:ascii="Tahoma" w:hAnsi="Tahoma" w:cs="Tahoma"/>
          <w:iCs/>
          <w:lang w:val="cs-CZ"/>
        </w:rPr>
        <w:t xml:space="preserve"> podporuje jen aktuální verzi aplikace Java.</w:t>
      </w:r>
      <w:r w:rsidR="006C6F13">
        <w:rPr>
          <w:rFonts w:ascii="Tahoma" w:hAnsi="Tahoma" w:cs="Tahoma"/>
          <w:iCs/>
          <w:lang w:val="cs-CZ"/>
        </w:rPr>
        <w:t xml:space="preserve"> </w:t>
      </w:r>
      <w:r w:rsidR="006C6F13" w:rsidRPr="003D58EB">
        <w:rPr>
          <w:rFonts w:ascii="Tahoma" w:hAnsi="Tahoma" w:cs="Tahoma"/>
          <w:iCs/>
          <w:lang w:val="cs-CZ"/>
        </w:rPr>
        <w:t>V případě, že nelze Společností splnit podmínky provozu</w:t>
      </w:r>
      <w:r w:rsidR="00F1610B">
        <w:rPr>
          <w:rFonts w:ascii="Tahoma" w:hAnsi="Tahoma" w:cs="Tahoma"/>
          <w:iCs/>
          <w:lang w:val="cs-CZ"/>
        </w:rPr>
        <w:t xml:space="preserve"> Poskytovatele</w:t>
      </w:r>
      <w:r w:rsidR="006C6F13" w:rsidRPr="003D58EB">
        <w:rPr>
          <w:rFonts w:ascii="Tahoma" w:hAnsi="Tahoma" w:cs="Tahoma"/>
          <w:iCs/>
          <w:lang w:val="cs-CZ"/>
        </w:rPr>
        <w:t xml:space="preserve"> pro použití HW a SW ve F</w:t>
      </w:r>
      <w:r w:rsidR="00F1610B">
        <w:rPr>
          <w:rFonts w:ascii="Tahoma" w:hAnsi="Tahoma" w:cs="Tahoma"/>
          <w:iCs/>
          <w:lang w:val="cs-CZ"/>
        </w:rPr>
        <w:t>akultní nemocnici</w:t>
      </w:r>
      <w:r w:rsidR="006C6F13" w:rsidRPr="003D58EB">
        <w:rPr>
          <w:rFonts w:ascii="Tahoma" w:hAnsi="Tahoma" w:cs="Tahoma"/>
          <w:iCs/>
          <w:lang w:val="cs-CZ"/>
        </w:rPr>
        <w:t xml:space="preserve"> Brno, si </w:t>
      </w:r>
      <w:r w:rsidR="00F1610B">
        <w:rPr>
          <w:rFonts w:ascii="Tahoma" w:hAnsi="Tahoma" w:cs="Tahoma"/>
          <w:iCs/>
          <w:lang w:val="cs-CZ"/>
        </w:rPr>
        <w:t>Poskytovatel</w:t>
      </w:r>
      <w:r w:rsidR="006C6F13" w:rsidRPr="003D58EB">
        <w:rPr>
          <w:rFonts w:ascii="Tahoma" w:hAnsi="Tahoma" w:cs="Tahoma"/>
          <w:iCs/>
          <w:lang w:val="cs-CZ"/>
        </w:rPr>
        <w:t xml:space="preserve"> vyhrazuje právo nepřijmout splnění požadavků Společnosti neuvedených před podpisem </w:t>
      </w:r>
      <w:r w:rsidR="00F1610B">
        <w:rPr>
          <w:rFonts w:ascii="Tahoma" w:hAnsi="Tahoma" w:cs="Tahoma"/>
          <w:iCs/>
          <w:lang w:val="cs-CZ"/>
        </w:rPr>
        <w:t>S</w:t>
      </w:r>
      <w:r w:rsidR="006C6F13" w:rsidRPr="003D58EB">
        <w:rPr>
          <w:rFonts w:ascii="Tahoma" w:hAnsi="Tahoma" w:cs="Tahoma"/>
          <w:iCs/>
          <w:lang w:val="cs-CZ"/>
        </w:rPr>
        <w:t xml:space="preserve">mlouvy, pokud dodatečné a nepředložené konfigurace a nastavení budou v rozporu s bezpečnostní politikou </w:t>
      </w:r>
      <w:r w:rsidR="00F1610B">
        <w:rPr>
          <w:rFonts w:ascii="Tahoma" w:hAnsi="Tahoma" w:cs="Tahoma"/>
          <w:iCs/>
          <w:lang w:val="cs-CZ"/>
        </w:rPr>
        <w:t>Poskytovatele</w:t>
      </w:r>
      <w:r w:rsidR="006C6F13" w:rsidRPr="003D58EB">
        <w:rPr>
          <w:rFonts w:ascii="Tahoma" w:hAnsi="Tahoma" w:cs="Tahoma"/>
          <w:iCs/>
          <w:lang w:val="cs-CZ"/>
        </w:rPr>
        <w:t xml:space="preserve"> jako provozovatele informačních systémů základní služby dle § 2 písm. i) zákona č. 181/2014 Sb., o kybernetické bezpečnosti v odvětví zdravotnictví. V tomto případě Společnost zabezpečí řešení Klinického hodnocení pomocí svých vlastních prostředků (např. dedikované PC pro tuto studii, včetně internetové konektivity – STAND ALONE).</w:t>
      </w:r>
    </w:p>
    <w:p w14:paraId="32121259" w14:textId="66913AE3" w:rsidR="002F3E3D" w:rsidRPr="00290329" w:rsidRDefault="009E4F13">
      <w:pPr>
        <w:spacing w:after="120"/>
        <w:jc w:val="both"/>
        <w:rPr>
          <w:rFonts w:ascii="Tahoma" w:hAnsi="Tahoma"/>
          <w:b/>
          <w:bCs/>
          <w:lang w:val="cs-CZ"/>
        </w:rPr>
      </w:pPr>
      <w:r w:rsidRPr="00290329">
        <w:rPr>
          <w:rFonts w:ascii="Arial" w:hAnsi="Arial" w:cs="Arial"/>
          <w:b/>
          <w:bCs/>
          <w:lang w:val="cs-CZ"/>
        </w:rPr>
        <w:t>9.</w:t>
      </w:r>
      <w:r w:rsidRPr="00290329">
        <w:rPr>
          <w:rFonts w:ascii="Arial" w:hAnsi="Arial" w:cs="Arial"/>
          <w:b/>
          <w:bCs/>
          <w:lang w:val="cs-CZ"/>
        </w:rPr>
        <w:tab/>
      </w:r>
      <w:r w:rsidRPr="00290329">
        <w:rPr>
          <w:rFonts w:ascii="Tahoma" w:hAnsi="Tahoma"/>
          <w:b/>
          <w:bCs/>
          <w:lang w:val="cs-CZ"/>
        </w:rPr>
        <w:t>SOULAD S PŘÍSLUŠNÝMI PRÁVNÍMI PŘEDPISY A UZNÁVANOU PRAXÍ</w:t>
      </w:r>
    </w:p>
    <w:p w14:paraId="3212125A" w14:textId="74FD2F22" w:rsidR="002F3E3D" w:rsidRPr="00290329" w:rsidRDefault="009E4F13">
      <w:pPr>
        <w:spacing w:after="120"/>
        <w:jc w:val="both"/>
        <w:rPr>
          <w:rFonts w:ascii="Tahoma" w:hAnsi="Tahoma" w:cs="New Century Schlbk"/>
          <w:lang w:val="cs-CZ" w:bidi="hi-IN"/>
        </w:rPr>
      </w:pPr>
      <w:r w:rsidRPr="00290329">
        <w:rPr>
          <w:rFonts w:ascii="Arial" w:hAnsi="Arial" w:cs="Arial"/>
          <w:lang w:val="cs-CZ"/>
        </w:rPr>
        <w:t>9.1</w:t>
      </w:r>
      <w:r w:rsidRPr="00290329">
        <w:rPr>
          <w:rFonts w:ascii="Arial" w:hAnsi="Arial" w:cs="Arial"/>
          <w:lang w:val="cs-CZ"/>
        </w:rPr>
        <w:tab/>
      </w:r>
      <w:r w:rsidRPr="00290329">
        <w:rPr>
          <w:rFonts w:ascii="Tahoma" w:hAnsi="Tahoma"/>
          <w:u w:val="single"/>
          <w:lang w:val="cs-CZ" w:bidi="hi-IN"/>
        </w:rPr>
        <w:t>Kvalita plnění</w:t>
      </w:r>
      <w:r w:rsidRPr="00290329">
        <w:rPr>
          <w:rFonts w:ascii="Tahoma" w:hAnsi="Tahoma" w:cs="New Century Schlbk"/>
          <w:lang w:val="cs-CZ" w:bidi="hi-IN"/>
        </w:rPr>
        <w:t xml:space="preserve">. </w:t>
      </w:r>
      <w:r w:rsidRPr="00290329">
        <w:rPr>
          <w:rFonts w:ascii="Tahoma" w:hAnsi="Tahoma" w:cs="New Century Schlbk"/>
          <w:lang w:val="cs-CZ"/>
        </w:rPr>
        <w:t>Poskytovatel</w:t>
      </w:r>
      <w:r w:rsidRPr="00290329">
        <w:rPr>
          <w:rFonts w:ascii="Tahoma" w:hAnsi="Tahoma"/>
          <w:lang w:val="cs-CZ"/>
        </w:rPr>
        <w:t xml:space="preserve"> bude provádět</w:t>
      </w:r>
      <w:r w:rsidRPr="00290329">
        <w:rPr>
          <w:rFonts w:ascii="Tahoma" w:hAnsi="Tahoma" w:cs="New Century Schlbk"/>
          <w:lang w:val="cs-CZ" w:bidi="hi-IN"/>
        </w:rPr>
        <w:t xml:space="preserve"> </w:t>
      </w:r>
      <w:r w:rsidRPr="00290329">
        <w:rPr>
          <w:rFonts w:ascii="Tahoma" w:hAnsi="Tahoma"/>
          <w:lang w:val="cs-CZ" w:bidi="hi-IN"/>
        </w:rPr>
        <w:t xml:space="preserve">a přiměje své </w:t>
      </w:r>
      <w:r w:rsidRPr="00290329">
        <w:rPr>
          <w:rFonts w:ascii="Tahoma" w:hAnsi="Tahoma" w:cs="New Century Schlbk"/>
          <w:lang w:val="cs-CZ" w:bidi="hi-IN"/>
        </w:rPr>
        <w:t>Z</w:t>
      </w:r>
      <w:r w:rsidRPr="00290329">
        <w:rPr>
          <w:rFonts w:ascii="Tahoma" w:hAnsi="Tahoma"/>
          <w:lang w:val="cs-CZ" w:bidi="hi-IN"/>
        </w:rPr>
        <w:t>ástupce, aby prováděli</w:t>
      </w:r>
      <w:r w:rsidRPr="00290329">
        <w:rPr>
          <w:rFonts w:ascii="Tahoma" w:hAnsi="Tahoma" w:cs="New Century Schlbk"/>
          <w:lang w:val="cs-CZ"/>
        </w:rPr>
        <w:t xml:space="preserve"> Klinické hodnocení </w:t>
      </w:r>
      <w:r w:rsidRPr="00290329">
        <w:rPr>
          <w:rFonts w:ascii="Tahoma" w:hAnsi="Tahoma"/>
          <w:lang w:val="cs-CZ" w:bidi="hi-IN"/>
        </w:rPr>
        <w:t xml:space="preserve">profesionálním a kompetentním způsobem, s využitím takové míry kvalifikace, pečlivosti, opatrnosti a prozíravosti, která je rozumně a běžně očekávána od kvalifikovaných a zkušených profesionálů zabývajících se poskytováním </w:t>
      </w:r>
      <w:bookmarkStart w:id="0" w:name="_Hlk10620761"/>
      <w:r w:rsidRPr="00290329">
        <w:rPr>
          <w:rFonts w:ascii="Tahoma" w:hAnsi="Tahoma" w:cs="New Century Schlbk"/>
          <w:lang w:val="cs-CZ"/>
        </w:rPr>
        <w:t>Klinické</w:t>
      </w:r>
      <w:r w:rsidR="00F1610B">
        <w:rPr>
          <w:rFonts w:ascii="Tahoma" w:hAnsi="Tahoma" w:cs="New Century Schlbk"/>
          <w:lang w:val="cs-CZ"/>
        </w:rPr>
        <w:t>ho</w:t>
      </w:r>
      <w:r w:rsidRPr="00290329">
        <w:rPr>
          <w:rFonts w:ascii="Tahoma" w:hAnsi="Tahoma" w:cs="New Century Schlbk"/>
          <w:lang w:val="cs-CZ"/>
        </w:rPr>
        <w:t xml:space="preserve"> hodnocení</w:t>
      </w:r>
      <w:bookmarkEnd w:id="0"/>
      <w:r w:rsidRPr="00290329">
        <w:rPr>
          <w:rFonts w:ascii="Tahoma" w:hAnsi="Tahoma" w:cs="New Century Schlbk"/>
          <w:lang w:val="cs-CZ"/>
        </w:rPr>
        <w:t xml:space="preserve"> </w:t>
      </w:r>
      <w:r w:rsidRPr="00290329">
        <w:rPr>
          <w:rFonts w:ascii="Tahoma" w:hAnsi="Tahoma" w:cs="New Century Schlbk"/>
          <w:lang w:val="cs-CZ" w:bidi="hi-IN"/>
        </w:rPr>
        <w:t>a aktivitami v nich zahrnutými.</w:t>
      </w:r>
    </w:p>
    <w:p w14:paraId="3212125B" w14:textId="77777777" w:rsidR="002F3E3D" w:rsidRPr="00290329" w:rsidRDefault="009E4F13">
      <w:pPr>
        <w:spacing w:after="120"/>
        <w:jc w:val="both"/>
        <w:rPr>
          <w:rFonts w:ascii="Tahoma" w:hAnsi="Tahoma"/>
          <w:lang w:val="cs-CZ"/>
        </w:rPr>
      </w:pPr>
      <w:r w:rsidRPr="00290329">
        <w:rPr>
          <w:rFonts w:ascii="Arial" w:hAnsi="Arial" w:cs="Arial"/>
          <w:lang w:val="cs-CZ"/>
        </w:rPr>
        <w:t>9.2</w:t>
      </w:r>
      <w:r w:rsidRPr="00290329">
        <w:rPr>
          <w:rFonts w:ascii="Arial" w:hAnsi="Arial" w:cs="Arial"/>
          <w:lang w:val="cs-CZ"/>
        </w:rPr>
        <w:tab/>
      </w:r>
      <w:r w:rsidRPr="00290329">
        <w:rPr>
          <w:rFonts w:ascii="Tahoma" w:hAnsi="Tahoma"/>
          <w:u w:val="single"/>
          <w:lang w:val="cs-CZ"/>
        </w:rPr>
        <w:t>Informovaný souhlas</w:t>
      </w:r>
      <w:r w:rsidRPr="00290329">
        <w:rPr>
          <w:rFonts w:ascii="Tahoma" w:hAnsi="Tahoma"/>
          <w:lang w:val="cs-CZ"/>
        </w:rPr>
        <w:t xml:space="preserve">. Poskytovatel se zavazuje a zaručuje, že získá podpis platného informovaného souhlasu od každého Subjektu v Klinickém hodnocení nebo od jeho zákonného zástupce v souladu s Příslušnými předpisy a Smlouvou dříve, než bude Subjektu umožněna účast v Klinickém hodnocení. Tento informovaný souhlas opravňuje Společnost k použití údajů z Klinického hodnocení minimálně za účelem kontroly správnosti a úplnosti zkoumaných údajů, provádění klinického a vědeckého výzkumu a vývoje léčivého produktu. Kromě toho, jde-li o Klinické hodnocení fáze 1, Poskytovatel zajistí, aby informovaný souhlas opravňoval Společnost a její zástupce ke sledování realizace procedur a dávkování dle Protokolu. </w:t>
      </w:r>
    </w:p>
    <w:p w14:paraId="3212125C" w14:textId="77777777" w:rsidR="002F3E3D" w:rsidRPr="00290329" w:rsidRDefault="009E4F13">
      <w:pPr>
        <w:spacing w:after="120"/>
        <w:jc w:val="both"/>
        <w:rPr>
          <w:rFonts w:ascii="Tahoma" w:hAnsi="Tahoma" w:cs="Tahoma"/>
          <w:lang w:val="cs-CZ"/>
        </w:rPr>
      </w:pPr>
      <w:r w:rsidRPr="00290329">
        <w:rPr>
          <w:rFonts w:ascii="Arial" w:hAnsi="Arial" w:cs="Arial"/>
          <w:lang w:val="cs-CZ"/>
        </w:rPr>
        <w:t>9.3</w:t>
      </w:r>
      <w:r w:rsidRPr="00290329">
        <w:rPr>
          <w:rFonts w:ascii="Arial" w:hAnsi="Arial" w:cs="Arial"/>
          <w:lang w:val="cs-CZ"/>
        </w:rPr>
        <w:tab/>
      </w:r>
      <w:r w:rsidRPr="00290329">
        <w:rPr>
          <w:rFonts w:ascii="Tahoma" w:hAnsi="Tahoma"/>
          <w:u w:val="single"/>
          <w:lang w:val="cs-CZ"/>
        </w:rPr>
        <w:t>Soulad s Příslušnými př</w:t>
      </w:r>
      <w:r w:rsidRPr="00290329">
        <w:rPr>
          <w:rFonts w:ascii="Tahoma" w:hAnsi="Tahoma" w:cs="Tahoma"/>
          <w:u w:val="single"/>
          <w:lang w:val="cs-CZ"/>
        </w:rPr>
        <w:t>edpisy</w:t>
      </w:r>
      <w:r w:rsidRPr="00290329">
        <w:rPr>
          <w:rFonts w:ascii="Tahoma" w:hAnsi="Tahoma"/>
          <w:lang w:val="cs-CZ"/>
        </w:rPr>
        <w:t>. Poskytovatel se zavazuje zajistit, aby Klinické hodnocení bylo prováděno v souladu s obecně akceptovanými zásadami správné klinické praxe, veškerými zákony, předpisy a směrnicemi vztahujícími se na jeho plnění podle této Smlouvy, včetně ICH GCP, vnitrostátních právních předpisů implementujících</w:t>
      </w:r>
      <w:r w:rsidRPr="00290329">
        <w:rPr>
          <w:rFonts w:ascii="Tahoma" w:hAnsi="Tahoma" w:cs="Tahoma"/>
          <w:lang w:val="cs-CZ"/>
        </w:rPr>
        <w:t xml:space="preserve">, </w:t>
      </w:r>
      <w:r w:rsidRPr="00290329">
        <w:rPr>
          <w:rFonts w:ascii="Tahoma" w:hAnsi="Tahoma"/>
          <w:lang w:val="cs-CZ"/>
        </w:rPr>
        <w:t>Nařízení evropského parlamentu a rady (EU) č. 536/2014, Helsinské deklarace etických principů medicínského výzkumu na lidských bytostech (verze 1996), Protokolu Společnosti, písemných instrukcí a postupů poskytnutých Společností či uvedených Společností odkazem na ně, a příslušných předpisů o kontrole exportu a ekonomických sankcích, zakazujících dodávky některých výrobků a technologií některým vyhrazeným zemím, organizacím a jednotlivcům, stejně jako příslušných předpisů proti uplácení ve vztazích s vládními činiteli, úředními osobami a zástupci (dále jen "</w:t>
      </w:r>
      <w:r w:rsidRPr="00290329">
        <w:rPr>
          <w:rFonts w:ascii="Tahoma" w:hAnsi="Tahoma"/>
          <w:b/>
          <w:lang w:val="cs-CZ"/>
        </w:rPr>
        <w:t>Příslušný předpis/Příslušné předpisy</w:t>
      </w:r>
      <w:r w:rsidRPr="00290329">
        <w:rPr>
          <w:rFonts w:ascii="Tahoma" w:hAnsi="Tahoma" w:cs="Tahoma"/>
          <w:lang w:val="cs-CZ"/>
        </w:rPr>
        <w:t>").</w:t>
      </w:r>
    </w:p>
    <w:p w14:paraId="3212125D" w14:textId="77777777" w:rsidR="002F3E3D" w:rsidRPr="00290329" w:rsidRDefault="009E4F13">
      <w:pPr>
        <w:spacing w:after="120"/>
        <w:jc w:val="both"/>
        <w:rPr>
          <w:rFonts w:ascii="Tahoma" w:hAnsi="Tahoma" w:cs="Cambria"/>
          <w:lang w:val="cs-CZ" w:bidi="hi-IN"/>
        </w:rPr>
      </w:pPr>
      <w:r w:rsidRPr="00290329">
        <w:rPr>
          <w:rFonts w:ascii="Arial" w:hAnsi="Arial" w:cs="Arial"/>
          <w:lang w:val="cs-CZ"/>
        </w:rPr>
        <w:t>9.4</w:t>
      </w:r>
      <w:r w:rsidRPr="00290329">
        <w:rPr>
          <w:rFonts w:ascii="Arial" w:hAnsi="Arial" w:cs="Arial"/>
          <w:lang w:val="cs-CZ"/>
        </w:rPr>
        <w:tab/>
      </w:r>
      <w:r w:rsidRPr="00290329">
        <w:rPr>
          <w:rFonts w:ascii="Tahoma" w:hAnsi="Tahoma"/>
          <w:u w:val="single"/>
          <w:lang w:val="cs-CZ" w:bidi="hi-IN"/>
        </w:rPr>
        <w:t>Ochrana údajů</w:t>
      </w:r>
      <w:r w:rsidRPr="00290329">
        <w:rPr>
          <w:rFonts w:ascii="Tahoma" w:hAnsi="Tahoma" w:cs="Cambria"/>
          <w:lang w:val="cs-CZ" w:bidi="hi-IN"/>
        </w:rPr>
        <w:t xml:space="preserve">. Poskytovatel </w:t>
      </w:r>
      <w:r w:rsidRPr="00290329">
        <w:rPr>
          <w:rFonts w:ascii="Tahoma" w:hAnsi="Tahoma"/>
          <w:lang w:val="cs-CZ" w:bidi="hi-IN"/>
        </w:rPr>
        <w:t>je povinen dodržovat ustanovení o ochraně údajů uvedená v příloze Ochrana údajů, která je připojena k této Smlouvě a tvoří její nedílnou součást.</w:t>
      </w:r>
      <w:r w:rsidRPr="00290329">
        <w:rPr>
          <w:rFonts w:ascii="Tahoma" w:hAnsi="Tahoma" w:cs="Cambria"/>
          <w:lang w:val="cs-CZ" w:bidi="hi-IN"/>
        </w:rPr>
        <w:t xml:space="preserve"> </w:t>
      </w:r>
      <w:r w:rsidRPr="00290329">
        <w:rPr>
          <w:rFonts w:ascii="Tahoma" w:hAnsi="Tahoma" w:cs="Cambria"/>
          <w:sz w:val="24"/>
          <w:szCs w:val="24"/>
          <w:lang w:val="cs-CZ" w:bidi="hi-IN"/>
        </w:rPr>
        <w:t xml:space="preserve"> </w:t>
      </w:r>
    </w:p>
    <w:p w14:paraId="3212125E" w14:textId="77777777" w:rsidR="002F3E3D" w:rsidRPr="00290329" w:rsidRDefault="009E4F13">
      <w:pPr>
        <w:spacing w:after="120"/>
        <w:jc w:val="both"/>
        <w:rPr>
          <w:rFonts w:ascii="Tahoma" w:hAnsi="Tahoma" w:cs="Tahoma"/>
          <w:lang w:val="cs-CZ" w:bidi="hi-IN"/>
        </w:rPr>
      </w:pPr>
      <w:r w:rsidRPr="00290329">
        <w:rPr>
          <w:rFonts w:ascii="Arial" w:hAnsi="Arial" w:cs="Arial"/>
          <w:lang w:val="cs-CZ"/>
        </w:rPr>
        <w:t>9.5</w:t>
      </w:r>
      <w:r w:rsidRPr="00290329">
        <w:rPr>
          <w:rFonts w:ascii="Arial" w:hAnsi="Arial" w:cs="Arial"/>
          <w:lang w:val="cs-CZ"/>
        </w:rPr>
        <w:tab/>
      </w:r>
      <w:r w:rsidRPr="00290329">
        <w:rPr>
          <w:rFonts w:ascii="Tahoma" w:hAnsi="Tahoma" w:cs="Tahoma"/>
          <w:u w:val="single"/>
          <w:lang w:val="cs-CZ" w:bidi="hi-IN"/>
        </w:rPr>
        <w:t>Záznamy.</w:t>
      </w:r>
      <w:r w:rsidRPr="00290329">
        <w:rPr>
          <w:rFonts w:ascii="Tahoma" w:hAnsi="Tahoma" w:cs="Tahoma"/>
          <w:lang w:val="cs-CZ" w:bidi="hi-IN"/>
        </w:rPr>
        <w:t xml:space="preserve"> Poskytovatel</w:t>
      </w:r>
      <w:r w:rsidRPr="00290329">
        <w:rPr>
          <w:rFonts w:ascii="Tahoma" w:hAnsi="Tahoma"/>
          <w:lang w:val="cs-CZ" w:bidi="hi-IN"/>
        </w:rPr>
        <w:t xml:space="preserve"> bude uchovávat veškeré záznamy vyžadované Příslušnými předpisy a Protokolem po dobu 25 (dvaceti pěti) let od ukončení Klinického hodnocení nebo i déle, je-li to požadováno Příslušnými předpisy. </w:t>
      </w:r>
      <w:r w:rsidRPr="00290329">
        <w:rPr>
          <w:rFonts w:ascii="Tahoma" w:hAnsi="Tahoma" w:cs="Tahoma"/>
          <w:lang w:val="cs-CZ" w:bidi="hi-IN"/>
        </w:rPr>
        <w:t>Poskytovatel</w:t>
      </w:r>
      <w:r w:rsidRPr="00290329">
        <w:rPr>
          <w:rFonts w:ascii="Tahoma" w:hAnsi="Tahoma"/>
          <w:lang w:val="cs-CZ" w:bidi="hi-IN"/>
        </w:rPr>
        <w:t xml:space="preserve"> učiní přiměřená a obvyklá opatření, aby zabránil ztrátě nebo změně jakýchkoliv takových záznamů.</w:t>
      </w:r>
      <w:r w:rsidRPr="00290329">
        <w:rPr>
          <w:rFonts w:ascii="Tahoma" w:hAnsi="Tahoma" w:cs="Tahoma"/>
          <w:lang w:val="cs-CZ" w:bidi="hi-IN"/>
        </w:rPr>
        <w:t xml:space="preserve"> </w:t>
      </w:r>
    </w:p>
    <w:p w14:paraId="3212125F" w14:textId="1E688009" w:rsidR="002F3E3D" w:rsidRDefault="009E4F13">
      <w:pPr>
        <w:spacing w:after="120"/>
        <w:jc w:val="both"/>
        <w:rPr>
          <w:rFonts w:ascii="Tahoma" w:hAnsi="Tahoma"/>
          <w:lang w:val="cs-CZ"/>
        </w:rPr>
      </w:pPr>
      <w:r w:rsidRPr="00290329">
        <w:rPr>
          <w:rFonts w:ascii="Arial" w:hAnsi="Arial" w:cs="Arial"/>
          <w:lang w:val="cs-CZ"/>
        </w:rPr>
        <w:t>9.6</w:t>
      </w:r>
      <w:r w:rsidRPr="00290329">
        <w:rPr>
          <w:rFonts w:ascii="Arial" w:hAnsi="Arial" w:cs="Arial"/>
          <w:lang w:val="cs-CZ"/>
        </w:rPr>
        <w:tab/>
      </w:r>
      <w:r w:rsidRPr="00290329">
        <w:rPr>
          <w:rFonts w:ascii="Tahoma" w:hAnsi="Tahoma"/>
          <w:bCs/>
          <w:color w:val="000000"/>
          <w:u w:val="single"/>
          <w:lang w:val="cs-CZ"/>
        </w:rPr>
        <w:t>Inspekce</w:t>
      </w:r>
      <w:r w:rsidRPr="00290329">
        <w:rPr>
          <w:rFonts w:ascii="Tahoma" w:hAnsi="Tahoma"/>
          <w:bCs/>
          <w:u w:val="single"/>
          <w:lang w:val="cs-CZ"/>
        </w:rPr>
        <w:t>/monitorování/audity Společnosti</w:t>
      </w:r>
      <w:r w:rsidRPr="00290329">
        <w:rPr>
          <w:rFonts w:ascii="Tahoma" w:hAnsi="Tahoma"/>
          <w:lang w:val="cs-CZ"/>
        </w:rPr>
        <w:t xml:space="preserve">.  Společnost a její zástupci jsou oprávněni v rozumné pracovní době a po předchozím ohlášení provádět monitorování/audit činností Poskytovatele týkajících se Klinického hodnocení. Aniž by Společnosti účtoval jakékoliv dodatečné náklady, Poskytovatel bude </w:t>
      </w:r>
      <w:r w:rsidRPr="00290329">
        <w:rPr>
          <w:rFonts w:ascii="Tahoma" w:hAnsi="Tahoma"/>
          <w:lang w:val="cs-CZ"/>
        </w:rPr>
        <w:lastRenderedPageBreak/>
        <w:t xml:space="preserve">spolupracovat na každém takovém monitorování/auditu a zpřístupní Společnosti a jejím zástupcům k přezkoumání a okopírování veškerou dokumentaci, údaje a informace týkající se jakéhokoliv Klinického hodnocení. Poskytovatel dovolí Společnosti a jejím oprávněným zástupcům provedení inspekce (i) zařízení, kde Klinické hodnocení je nebo bude prováděno, (ii) jakéhokoliv vybavení využitého nebo zapojeného do provádění Klinického hodnocení, (iii) veškerých záznamů nebo zdrojových dokumentů včetně, mimo jiné, zdravotnické dokumentace (ať již v elektronické nebo listinné podobě), (iv) jakýchkoliv povolení nebo informovaných souhlasů pacientů a (v) dalších relevantních informací nezbytných pro posouzení, zda je Klinické hodnocení prováděno v souladu s touto Smlouvou a Příslušnými předpisy.  </w:t>
      </w:r>
    </w:p>
    <w:p w14:paraId="4B068F78" w14:textId="77777777" w:rsidR="0030354A" w:rsidRPr="00C9317F" w:rsidRDefault="0030354A" w:rsidP="0030354A">
      <w:pPr>
        <w:spacing w:after="120"/>
        <w:jc w:val="both"/>
        <w:rPr>
          <w:rFonts w:ascii="Tahoma" w:hAnsi="Tahoma" w:cs="Tahoma"/>
          <w:u w:val="single"/>
          <w:lang w:val="cs-CZ"/>
        </w:rPr>
      </w:pPr>
      <w:r w:rsidRPr="0030354A">
        <w:rPr>
          <w:rFonts w:ascii="Tahoma" w:hAnsi="Tahoma" w:cs="Tahoma"/>
          <w:lang w:val="cs-CZ"/>
        </w:rPr>
        <w:t>Kde je to možné, je kromě toho preferován přímý přístup k elektronickým zdravotním záznamům za účelem monitorování/auditu zdrojových dat, a ve všech případech Poskytovatel zajistí monitorovi/auditorovi stejnou úroveň přístupu ke zdrojovým záznamům, jako inspektorům.</w:t>
      </w:r>
    </w:p>
    <w:p w14:paraId="32121260" w14:textId="16D4718E" w:rsidR="002F3E3D" w:rsidRPr="00290329" w:rsidRDefault="009E4F13">
      <w:pPr>
        <w:spacing w:after="120"/>
        <w:jc w:val="both"/>
        <w:rPr>
          <w:rFonts w:ascii="Tahoma" w:hAnsi="Tahoma"/>
          <w:lang w:val="cs-CZ"/>
        </w:rPr>
      </w:pPr>
      <w:r w:rsidRPr="00290329">
        <w:rPr>
          <w:rFonts w:ascii="Arial" w:hAnsi="Arial" w:cs="Arial"/>
          <w:lang w:val="cs-CZ"/>
        </w:rPr>
        <w:t>9.7</w:t>
      </w:r>
      <w:r w:rsidRPr="00290329">
        <w:rPr>
          <w:rFonts w:ascii="Arial" w:hAnsi="Arial" w:cs="Arial"/>
          <w:lang w:val="cs-CZ"/>
        </w:rPr>
        <w:tab/>
      </w:r>
      <w:r w:rsidRPr="00290329">
        <w:rPr>
          <w:rFonts w:ascii="Tahoma" w:hAnsi="Tahoma"/>
          <w:color w:val="000000"/>
          <w:lang w:val="cs-CZ"/>
        </w:rPr>
        <w:t xml:space="preserve"> </w:t>
      </w:r>
      <w:r w:rsidRPr="00290329">
        <w:rPr>
          <w:rFonts w:ascii="Tahoma" w:hAnsi="Tahoma"/>
          <w:u w:val="single"/>
          <w:lang w:val="cs-CZ"/>
        </w:rPr>
        <w:t>Kontakty Poskytovatele s orgány veřejné správy</w:t>
      </w:r>
      <w:r w:rsidRPr="00290329">
        <w:rPr>
          <w:rFonts w:ascii="Tahoma" w:hAnsi="Tahoma"/>
          <w:lang w:val="cs-CZ"/>
        </w:rPr>
        <w:t xml:space="preserve">. Poskytovatel nebude iniciovat žádnou komunikaci zahrnující nebo týkající se jakéhokoliv Klinického hodnocení, a to s žádným státním či jiným orgánem veřejné správy (jako je např. Úřad pro potraviny a léčiva Spojených států amerických), pokud to od něj není vyžadováno Příslušnými předpisy nebo pokud o to není požádán Společností, a i v takovém případě tak učiní pouze po předchozí konzultaci se Společností. Pokud ale kterýkoliv státní či jiný orgán veřejné správy zahájí komunikaci či vyrozumí Poskytovatele o svém záměru uskutečnit schůzku, provést inspekci či zahájit právní řízení týkající se jakékoliv záležitosti spojené s Klinickým hodnocením, Poskytovatel bezodkladně: </w:t>
      </w:r>
    </w:p>
    <w:p w14:paraId="32121261" w14:textId="77777777" w:rsidR="002F3E3D" w:rsidRPr="00290329" w:rsidRDefault="009E4F13">
      <w:pPr>
        <w:pStyle w:val="ListParagraph"/>
        <w:numPr>
          <w:ilvl w:val="0"/>
          <w:numId w:val="3"/>
        </w:numPr>
        <w:tabs>
          <w:tab w:val="left" w:pos="1440"/>
        </w:tabs>
        <w:autoSpaceDE w:val="0"/>
        <w:autoSpaceDN w:val="0"/>
        <w:adjustRightInd w:val="0"/>
        <w:spacing w:after="120"/>
        <w:contextualSpacing w:val="0"/>
        <w:jc w:val="both"/>
        <w:rPr>
          <w:rFonts w:ascii="Tahoma" w:hAnsi="Tahoma" w:cs="Times New Roman"/>
          <w:lang w:val="cs-CZ"/>
        </w:rPr>
      </w:pPr>
      <w:r w:rsidRPr="00290329">
        <w:rPr>
          <w:rFonts w:ascii="Tahoma" w:hAnsi="Tahoma" w:cs="Times New Roman"/>
          <w:lang w:val="cs-CZ"/>
        </w:rPr>
        <w:t>vyrozumí o takové skutečnosti Společnost;</w:t>
      </w:r>
    </w:p>
    <w:p w14:paraId="32121262" w14:textId="77777777" w:rsidR="002F3E3D" w:rsidRPr="00290329" w:rsidRDefault="009E4F13">
      <w:pPr>
        <w:pStyle w:val="ListParagraph"/>
        <w:numPr>
          <w:ilvl w:val="0"/>
          <w:numId w:val="3"/>
        </w:numPr>
        <w:tabs>
          <w:tab w:val="left" w:pos="1440"/>
        </w:tabs>
        <w:autoSpaceDE w:val="0"/>
        <w:autoSpaceDN w:val="0"/>
        <w:adjustRightInd w:val="0"/>
        <w:spacing w:after="120"/>
        <w:contextualSpacing w:val="0"/>
        <w:jc w:val="both"/>
        <w:rPr>
          <w:rFonts w:ascii="Tahoma" w:hAnsi="Tahoma" w:cs="Times New Roman"/>
          <w:lang w:val="cs-CZ"/>
        </w:rPr>
      </w:pPr>
      <w:r w:rsidRPr="00290329">
        <w:rPr>
          <w:rFonts w:ascii="Tahoma" w:hAnsi="Tahoma" w:cs="Times New Roman"/>
          <w:lang w:val="cs-CZ"/>
        </w:rPr>
        <w:t xml:space="preserve">vyrozumí Společnost o každém varování, porušení nebo nedostatku, včetně, nikoliv však výhradně těch, které byly zmíněny kterýmkoliv orgánem veřejné správy v souvislosti s jakýmkoliv Klinickým hodnocením včetně, nikoliv však výhradně, zařízení, vybavení nebo personálu podporujícího Klinické hodnocení; </w:t>
      </w:r>
    </w:p>
    <w:p w14:paraId="32121263" w14:textId="77777777" w:rsidR="002F3E3D" w:rsidRPr="00290329" w:rsidRDefault="009E4F13">
      <w:pPr>
        <w:pStyle w:val="ListParagraph"/>
        <w:numPr>
          <w:ilvl w:val="0"/>
          <w:numId w:val="3"/>
        </w:numPr>
        <w:tabs>
          <w:tab w:val="left" w:pos="1440"/>
        </w:tabs>
        <w:autoSpaceDE w:val="0"/>
        <w:autoSpaceDN w:val="0"/>
        <w:adjustRightInd w:val="0"/>
        <w:spacing w:after="120"/>
        <w:contextualSpacing w:val="0"/>
        <w:jc w:val="both"/>
        <w:rPr>
          <w:rFonts w:ascii="Tahoma" w:hAnsi="Tahoma" w:cs="Times New Roman"/>
          <w:lang w:val="cs-CZ"/>
        </w:rPr>
      </w:pPr>
      <w:r w:rsidRPr="00290329">
        <w:rPr>
          <w:rFonts w:ascii="Tahoma" w:hAnsi="Tahoma" w:cs="Times New Roman"/>
          <w:lang w:val="cs-CZ"/>
        </w:rPr>
        <w:t>poskytne Společnosti kopie veškeré korespondence nebo inspekčních zpráv vydaných v souvislosti s Klinickým hodnocením;</w:t>
      </w:r>
    </w:p>
    <w:p w14:paraId="32121264" w14:textId="6F1512ED" w:rsidR="002F3E3D" w:rsidRPr="00290329" w:rsidRDefault="009E4F13">
      <w:pPr>
        <w:pStyle w:val="ListParagraph"/>
        <w:numPr>
          <w:ilvl w:val="0"/>
          <w:numId w:val="3"/>
        </w:numPr>
        <w:tabs>
          <w:tab w:val="left" w:pos="1440"/>
        </w:tabs>
        <w:autoSpaceDE w:val="0"/>
        <w:autoSpaceDN w:val="0"/>
        <w:adjustRightInd w:val="0"/>
        <w:spacing w:after="120"/>
        <w:contextualSpacing w:val="0"/>
        <w:jc w:val="both"/>
        <w:rPr>
          <w:rFonts w:ascii="Tahoma" w:hAnsi="Tahoma" w:cs="Times New Roman"/>
          <w:lang w:val="cs-CZ"/>
        </w:rPr>
      </w:pPr>
      <w:r w:rsidRPr="00290329">
        <w:rPr>
          <w:rFonts w:ascii="Tahoma" w:hAnsi="Tahoma" w:cs="Times New Roman"/>
          <w:lang w:val="cs-CZ"/>
        </w:rPr>
        <w:t>poskytne Společnosti kopie konceptů dokumentů, které je povin</w:t>
      </w:r>
      <w:r w:rsidR="0030354A">
        <w:rPr>
          <w:rFonts w:ascii="Tahoma" w:hAnsi="Tahoma" w:cs="Times New Roman"/>
          <w:lang w:val="cs-CZ"/>
        </w:rPr>
        <w:t>e</w:t>
      </w:r>
      <w:r w:rsidRPr="00290329">
        <w:rPr>
          <w:rFonts w:ascii="Tahoma" w:hAnsi="Tahoma" w:cs="Times New Roman"/>
          <w:lang w:val="cs-CZ"/>
        </w:rPr>
        <w:t>n v souladu se svými zde uvedenými závazky předložit orgánům veřejné správy, a poskytne Společnosti možnost vyjádřit se k nim, a</w:t>
      </w:r>
    </w:p>
    <w:p w14:paraId="32121265" w14:textId="77777777" w:rsidR="002F3E3D" w:rsidRPr="00290329" w:rsidRDefault="009E4F13">
      <w:pPr>
        <w:pStyle w:val="ListParagraph"/>
        <w:numPr>
          <w:ilvl w:val="0"/>
          <w:numId w:val="3"/>
        </w:numPr>
        <w:tabs>
          <w:tab w:val="left" w:pos="1440"/>
        </w:tabs>
        <w:autoSpaceDE w:val="0"/>
        <w:autoSpaceDN w:val="0"/>
        <w:adjustRightInd w:val="0"/>
        <w:spacing w:after="120"/>
        <w:contextualSpacing w:val="0"/>
        <w:jc w:val="both"/>
        <w:rPr>
          <w:rFonts w:ascii="Tahoma" w:hAnsi="Tahoma" w:cs="Times New Roman"/>
          <w:lang w:val="cs-CZ"/>
        </w:rPr>
      </w:pPr>
      <w:r w:rsidRPr="00290329">
        <w:rPr>
          <w:rFonts w:ascii="Tahoma" w:hAnsi="Tahoma" w:cs="Times New Roman"/>
          <w:lang w:val="cs-CZ"/>
        </w:rPr>
        <w:t>přijme opatření k nápravě jakéhokoliv takového porušení nebo nedostatku nebo bude na takové varování brát zřetel.</w:t>
      </w:r>
    </w:p>
    <w:p w14:paraId="32121266" w14:textId="77777777" w:rsidR="002F3E3D" w:rsidRPr="00290329" w:rsidRDefault="009E4F13">
      <w:pPr>
        <w:spacing w:after="120"/>
        <w:jc w:val="both"/>
        <w:rPr>
          <w:rFonts w:ascii="Tahoma" w:hAnsi="Tahoma"/>
          <w:lang w:val="cs-CZ"/>
        </w:rPr>
      </w:pPr>
      <w:r w:rsidRPr="00290329">
        <w:rPr>
          <w:rFonts w:ascii="Tahoma" w:hAnsi="Tahoma"/>
          <w:lang w:val="cs-CZ"/>
        </w:rPr>
        <w:t xml:space="preserve">Společnost bere na vědomí, že nemůže určovat způsob, jakým Poskytovatel splní své povinnosti umožnit inspekci orgánů veřejné správy. </w:t>
      </w:r>
      <w:r w:rsidRPr="00290329">
        <w:rPr>
          <w:rFonts w:ascii="Tahoma" w:hAnsi="Tahoma"/>
          <w:color w:val="000000"/>
          <w:lang w:val="cs-CZ"/>
        </w:rPr>
        <w:t xml:space="preserve"> </w:t>
      </w:r>
    </w:p>
    <w:p w14:paraId="32121267" w14:textId="1683F83D" w:rsidR="002F3E3D" w:rsidRPr="00290329" w:rsidRDefault="009E4F13">
      <w:pPr>
        <w:spacing w:after="120"/>
        <w:jc w:val="both"/>
        <w:rPr>
          <w:rFonts w:ascii="Tahoma" w:hAnsi="Tahoma"/>
          <w:lang w:val="cs-CZ"/>
        </w:rPr>
      </w:pPr>
      <w:r w:rsidRPr="00290329">
        <w:rPr>
          <w:rFonts w:ascii="Arial" w:hAnsi="Arial" w:cs="Arial"/>
          <w:lang w:val="cs-CZ"/>
        </w:rPr>
        <w:t>9.8</w:t>
      </w:r>
      <w:r w:rsidRPr="00290329">
        <w:rPr>
          <w:rFonts w:ascii="Arial" w:hAnsi="Arial" w:cs="Arial"/>
          <w:lang w:val="cs-CZ"/>
        </w:rPr>
        <w:tab/>
      </w:r>
      <w:r w:rsidRPr="00290329">
        <w:rPr>
          <w:rFonts w:ascii="Tahoma" w:hAnsi="Tahoma"/>
          <w:lang w:val="cs-CZ"/>
        </w:rPr>
        <w:t xml:space="preserve"> Pro účely této Smlouvy Poskytovatel zajistí, že hlavní zkoušející Klinického hodnocení a další Zástupci </w:t>
      </w:r>
      <w:r w:rsidR="0030354A">
        <w:rPr>
          <w:rFonts w:ascii="Tahoma" w:hAnsi="Tahoma"/>
          <w:lang w:val="cs-CZ"/>
        </w:rPr>
        <w:t>p</w:t>
      </w:r>
      <w:r w:rsidRPr="00290329">
        <w:rPr>
          <w:rFonts w:ascii="Tahoma" w:hAnsi="Tahoma"/>
          <w:lang w:val="cs-CZ"/>
        </w:rPr>
        <w:t xml:space="preserve">oskytovatele s odpovídajícími zkušenostmi a znalostmi budou přítomni během jakékoliv inspekce.  </w:t>
      </w:r>
    </w:p>
    <w:p w14:paraId="32121268" w14:textId="77777777" w:rsidR="002F3E3D" w:rsidRPr="00290329" w:rsidRDefault="009E4F13">
      <w:pPr>
        <w:spacing w:after="120"/>
        <w:jc w:val="both"/>
        <w:rPr>
          <w:rFonts w:ascii="Tahoma" w:hAnsi="Tahoma"/>
          <w:lang w:val="cs-CZ" w:bidi="hi-IN"/>
        </w:rPr>
      </w:pPr>
      <w:r w:rsidRPr="00290329">
        <w:rPr>
          <w:rFonts w:ascii="Arial" w:hAnsi="Arial" w:cs="Arial"/>
          <w:lang w:val="cs-CZ"/>
        </w:rPr>
        <w:t>9.9</w:t>
      </w:r>
      <w:r w:rsidRPr="00290329">
        <w:rPr>
          <w:rFonts w:ascii="Arial" w:hAnsi="Arial" w:cs="Arial"/>
          <w:lang w:val="cs-CZ"/>
        </w:rPr>
        <w:tab/>
      </w:r>
      <w:r w:rsidRPr="00290329">
        <w:rPr>
          <w:rFonts w:ascii="Tahoma" w:hAnsi="Tahoma"/>
          <w:u w:val="single"/>
          <w:lang w:val="cs-CZ" w:bidi="hi-IN"/>
        </w:rPr>
        <w:t>Vyloučení</w:t>
      </w:r>
      <w:r w:rsidRPr="00290329">
        <w:rPr>
          <w:rFonts w:ascii="Tahoma" w:hAnsi="Tahoma"/>
          <w:lang w:val="cs-CZ" w:bidi="hi-IN"/>
        </w:rPr>
        <w:t>.  Poskytovatel prohlašuje a zaručuje, že Poskytovatel ani Zástupci poskytovatele nebyli předmětem vyloučení z komory, odnětí způsobilosti k poskytování služeb či zákazu činnosti podle jakýchkoliv pravidel a v jakékoliv jurisdikci, v níž působili, zejména pak v Evropě nebo ve Spojených státech amerických (kde základním právním předpisem upravujícím tuto oblast je Zákon o podpoře generických léčiv [Generic Drug Enforcement Act] z roku 1992, hlava 21 Sbírky federálních předpisů ("</w:t>
      </w:r>
      <w:r w:rsidRPr="00290329">
        <w:rPr>
          <w:rFonts w:ascii="Tahoma" w:hAnsi="Tahoma"/>
          <w:b/>
          <w:lang w:val="cs-CZ" w:bidi="hi-IN"/>
        </w:rPr>
        <w:t>C.F.R.</w:t>
      </w:r>
      <w:r w:rsidRPr="00290329">
        <w:rPr>
          <w:rFonts w:ascii="Tahoma" w:hAnsi="Tahoma"/>
          <w:lang w:val="cs-CZ" w:bidi="hi-IN"/>
        </w:rPr>
        <w:t xml:space="preserve">"), paragraf 312.70 a 42 C.F.R., část 1001 a násl.). Poskytovatel bude Společnost bezodkladně informovat o jakémkoliv šetření týkajícím se vyloučení z komory, odnětí způsobilosti k poskytování služeb či zákazu činnosti Poskytovatele nebo Zástupců poskytovatele, nebo o zahájení jakéhokoliv řízení týkajícího se téhož. Poskytnutí či neposkytnutí vyrozumění o okolnostech podle tohoto článku představuje porušení této Smlouvy, na základě kterého je Společnost oprávněna od této Smlouvy okamžitě odstoupit z důvodu porušení smluvního závazku, a to bez ohledu na jakékoliv právo Poskytovatele zajistit nápravu tohoto porušení.  </w:t>
      </w:r>
    </w:p>
    <w:p w14:paraId="31542BEA" w14:textId="6EFF8C56" w:rsidR="00584E93" w:rsidRDefault="009E4F13" w:rsidP="00584E93">
      <w:pPr>
        <w:autoSpaceDE w:val="0"/>
        <w:autoSpaceDN w:val="0"/>
        <w:adjustRightInd w:val="0"/>
        <w:spacing w:after="120"/>
        <w:jc w:val="both"/>
        <w:rPr>
          <w:rFonts w:ascii="Tahoma" w:hAnsi="Tahoma" w:cs="Tahoma"/>
          <w:color w:val="000000"/>
          <w:lang w:val="cs-CZ"/>
        </w:rPr>
      </w:pPr>
      <w:r w:rsidRPr="00290329">
        <w:rPr>
          <w:rFonts w:ascii="Arial" w:hAnsi="Arial" w:cs="Arial"/>
          <w:lang w:val="cs-CZ"/>
        </w:rPr>
        <w:lastRenderedPageBreak/>
        <w:t>9.10</w:t>
      </w:r>
      <w:r w:rsidRPr="00290329">
        <w:rPr>
          <w:rFonts w:ascii="Arial" w:hAnsi="Arial" w:cs="Arial"/>
          <w:lang w:val="cs-CZ"/>
        </w:rPr>
        <w:tab/>
      </w:r>
      <w:r w:rsidRPr="00290329">
        <w:rPr>
          <w:rFonts w:ascii="Tahoma" w:hAnsi="Tahoma"/>
          <w:szCs w:val="24"/>
          <w:u w:val="single"/>
          <w:lang w:val="cs-CZ"/>
        </w:rPr>
        <w:t>Uveřejnění Smlouvy</w:t>
      </w:r>
      <w:r w:rsidRPr="00290329">
        <w:rPr>
          <w:rFonts w:ascii="Tahoma" w:hAnsi="Tahoma"/>
          <w:szCs w:val="24"/>
          <w:lang w:val="cs-CZ"/>
        </w:rPr>
        <w:t xml:space="preserve">. </w:t>
      </w:r>
      <w:r w:rsidR="00584E93" w:rsidRPr="00AD5117">
        <w:rPr>
          <w:rFonts w:ascii="Tahoma" w:hAnsi="Tahoma" w:cs="Tahoma"/>
          <w:lang w:val="cs-CZ" w:eastAsia="cs-CZ"/>
        </w:rPr>
        <w:t>Smluvní strany berou na vědomí, že Smlouva bude v souladu se</w:t>
      </w:r>
      <w:r w:rsidR="00584E93">
        <w:rPr>
          <w:rFonts w:ascii="Tahoma" w:hAnsi="Tahoma" w:cs="Tahoma"/>
          <w:lang w:val="cs-CZ" w:eastAsia="cs-CZ"/>
        </w:rPr>
        <w:t xml:space="preserve"> </w:t>
      </w:r>
      <w:r w:rsidR="00584E93" w:rsidRPr="00AD5117">
        <w:rPr>
          <w:rFonts w:ascii="Tahoma" w:hAnsi="Tahoma" w:cs="Tahoma"/>
          <w:lang w:val="cs-CZ" w:eastAsia="cs-CZ"/>
        </w:rPr>
        <w:t>zákonem č. 340/2015 Sb., o registru smluv, zveřejněna v Registru smluv. Zveřejnění Smlouvy zajistí</w:t>
      </w:r>
      <w:r w:rsidR="00584E93">
        <w:rPr>
          <w:rFonts w:ascii="Tahoma" w:hAnsi="Tahoma" w:cs="Tahoma"/>
          <w:lang w:val="cs-CZ" w:eastAsia="cs-CZ"/>
        </w:rPr>
        <w:t xml:space="preserve"> </w:t>
      </w:r>
      <w:r w:rsidR="0030354A">
        <w:rPr>
          <w:rFonts w:ascii="Tahoma" w:hAnsi="Tahoma" w:cs="Tahoma"/>
          <w:lang w:val="cs-CZ" w:eastAsia="cs-CZ"/>
        </w:rPr>
        <w:t>Poskytovatel</w:t>
      </w:r>
      <w:r w:rsidR="00584E93" w:rsidRPr="00AD5117">
        <w:rPr>
          <w:rFonts w:ascii="Tahoma" w:hAnsi="Tahoma" w:cs="Tahoma"/>
          <w:lang w:val="cs-CZ" w:eastAsia="cs-CZ"/>
        </w:rPr>
        <w:t>, přičemž Společnost mu připraví a zašle verzi Smlouvy ve formátu požadovaném Registrem</w:t>
      </w:r>
      <w:r w:rsidR="00584E93">
        <w:rPr>
          <w:rFonts w:ascii="Tahoma" w:hAnsi="Tahoma" w:cs="Tahoma"/>
          <w:lang w:val="cs-CZ" w:eastAsia="cs-CZ"/>
        </w:rPr>
        <w:t xml:space="preserve"> </w:t>
      </w:r>
      <w:r w:rsidR="00584E93" w:rsidRPr="00AD5117">
        <w:rPr>
          <w:rFonts w:ascii="Tahoma" w:hAnsi="Tahoma" w:cs="Tahoma"/>
          <w:lang w:val="cs-CZ" w:eastAsia="cs-CZ"/>
        </w:rPr>
        <w:t>smluv, která nebude obsahovat informace, na které se vztahují výjimky z povinnosti zveřejnění. Smluvní</w:t>
      </w:r>
      <w:r w:rsidR="00584E93">
        <w:rPr>
          <w:rFonts w:ascii="Tahoma" w:hAnsi="Tahoma" w:cs="Tahoma"/>
          <w:lang w:val="cs-CZ" w:eastAsia="cs-CZ"/>
        </w:rPr>
        <w:t xml:space="preserve"> </w:t>
      </w:r>
      <w:r w:rsidR="00584E93" w:rsidRPr="00AD5117">
        <w:rPr>
          <w:rFonts w:ascii="Tahoma" w:hAnsi="Tahoma" w:cs="Tahoma"/>
          <w:lang w:val="cs-CZ" w:eastAsia="cs-CZ"/>
        </w:rPr>
        <w:t xml:space="preserve">strany prohlašují, že informace týkající se podrobností rozpočtu a léčebné stránky </w:t>
      </w:r>
      <w:r w:rsidR="00584E93">
        <w:rPr>
          <w:rFonts w:ascii="Tahoma" w:hAnsi="Tahoma" w:cs="Tahoma"/>
          <w:lang w:val="cs-CZ" w:eastAsia="cs-CZ"/>
        </w:rPr>
        <w:t>k</w:t>
      </w:r>
      <w:r w:rsidR="00584E93" w:rsidRPr="00AD5117">
        <w:rPr>
          <w:rFonts w:ascii="Tahoma" w:hAnsi="Tahoma" w:cs="Tahoma"/>
          <w:lang w:val="cs-CZ" w:eastAsia="cs-CZ"/>
        </w:rPr>
        <w:t>linického hodnocení a</w:t>
      </w:r>
      <w:r w:rsidR="00584E93">
        <w:rPr>
          <w:rFonts w:ascii="Tahoma" w:hAnsi="Tahoma" w:cs="Tahoma"/>
          <w:lang w:val="cs-CZ" w:eastAsia="cs-CZ"/>
        </w:rPr>
        <w:t xml:space="preserve"> </w:t>
      </w:r>
      <w:r w:rsidR="00584E93" w:rsidRPr="00AD5117">
        <w:rPr>
          <w:rFonts w:ascii="Tahoma" w:hAnsi="Tahoma" w:cs="Tahoma"/>
          <w:lang w:val="cs-CZ" w:eastAsia="cs-CZ"/>
        </w:rPr>
        <w:t>informace obsažené v Příloze A</w:t>
      </w:r>
      <w:r w:rsidR="0030354A">
        <w:rPr>
          <w:rFonts w:ascii="Tahoma" w:hAnsi="Tahoma" w:cs="Tahoma"/>
          <w:lang w:val="cs-CZ" w:eastAsia="cs-CZ"/>
        </w:rPr>
        <w:t xml:space="preserve"> </w:t>
      </w:r>
      <w:r w:rsidR="001A1946">
        <w:rPr>
          <w:rFonts w:ascii="Tahoma" w:hAnsi="Tahoma" w:cs="Tahoma"/>
          <w:lang w:val="cs-CZ" w:eastAsia="cs-CZ"/>
        </w:rPr>
        <w:t>Dílčí smlouvy</w:t>
      </w:r>
      <w:r w:rsidR="00584E93">
        <w:rPr>
          <w:rFonts w:ascii="Tahoma" w:hAnsi="Tahoma" w:cs="Tahoma"/>
          <w:lang w:val="cs-CZ" w:eastAsia="cs-CZ"/>
        </w:rPr>
        <w:t xml:space="preserve"> </w:t>
      </w:r>
      <w:r w:rsidR="00584E93" w:rsidRPr="00AD5117">
        <w:rPr>
          <w:rFonts w:ascii="Tahoma" w:hAnsi="Tahoma" w:cs="Tahoma"/>
          <w:lang w:val="cs-CZ" w:eastAsia="cs-CZ"/>
        </w:rPr>
        <w:t xml:space="preserve">a v Protokolu, jež </w:t>
      </w:r>
      <w:r w:rsidR="00584E93">
        <w:rPr>
          <w:rFonts w:ascii="Tahoma" w:hAnsi="Tahoma" w:cs="Tahoma"/>
          <w:lang w:val="cs-CZ" w:eastAsia="cs-CZ"/>
        </w:rPr>
        <w:t>mohou být</w:t>
      </w:r>
      <w:r w:rsidR="00584E93" w:rsidRPr="00AD5117">
        <w:rPr>
          <w:rFonts w:ascii="Tahoma" w:hAnsi="Tahoma" w:cs="Tahoma"/>
          <w:lang w:val="cs-CZ" w:eastAsia="cs-CZ"/>
        </w:rPr>
        <w:t xml:space="preserve"> součástí Smlouvy, představují</w:t>
      </w:r>
      <w:r w:rsidR="00584E93">
        <w:rPr>
          <w:rFonts w:ascii="Tahoma" w:hAnsi="Tahoma" w:cs="Tahoma"/>
          <w:lang w:val="cs-CZ" w:eastAsia="cs-CZ"/>
        </w:rPr>
        <w:t xml:space="preserve"> </w:t>
      </w:r>
      <w:r w:rsidR="00584E93" w:rsidRPr="00AD5117">
        <w:rPr>
          <w:rFonts w:ascii="Tahoma" w:hAnsi="Tahoma" w:cs="Tahoma"/>
          <w:lang w:val="cs-CZ" w:eastAsia="cs-CZ"/>
        </w:rPr>
        <w:t>obchodní tajemství ve smyslu § 504 občanského zákoníku, čl. 39 Dohody o obchodních aspektech práv k</w:t>
      </w:r>
      <w:r w:rsidR="00584E93">
        <w:rPr>
          <w:rFonts w:ascii="Tahoma" w:hAnsi="Tahoma" w:cs="Tahoma"/>
          <w:lang w:val="cs-CZ" w:eastAsia="cs-CZ"/>
        </w:rPr>
        <w:t xml:space="preserve"> </w:t>
      </w:r>
      <w:r w:rsidR="00584E93" w:rsidRPr="00AD5117">
        <w:rPr>
          <w:rFonts w:ascii="Tahoma" w:hAnsi="Tahoma" w:cs="Tahoma"/>
          <w:lang w:val="cs-CZ" w:eastAsia="cs-CZ"/>
        </w:rPr>
        <w:t>duševnímu vlastnictví (Dohody TRIPS), § 3 odst. 1 zákona o registru smluv a § 9 odst. 1 zákona o</w:t>
      </w:r>
      <w:r w:rsidR="00584E93">
        <w:rPr>
          <w:rFonts w:ascii="Tahoma" w:hAnsi="Tahoma" w:cs="Tahoma"/>
          <w:lang w:val="cs-CZ" w:eastAsia="cs-CZ"/>
        </w:rPr>
        <w:t xml:space="preserve"> </w:t>
      </w:r>
      <w:r w:rsidR="00584E93" w:rsidRPr="00AD5117">
        <w:rPr>
          <w:rFonts w:ascii="Tahoma" w:hAnsi="Tahoma" w:cs="Tahoma"/>
          <w:lang w:val="cs-CZ" w:eastAsia="cs-CZ"/>
        </w:rPr>
        <w:t>svobodném přístupu k informacím, neboť jakékoliv uveřejnění těchto informací či jejich sdělení třetí straně,</w:t>
      </w:r>
      <w:r w:rsidR="00584E93">
        <w:rPr>
          <w:rFonts w:ascii="Tahoma" w:hAnsi="Tahoma" w:cs="Tahoma"/>
          <w:lang w:val="cs-CZ" w:eastAsia="cs-CZ"/>
        </w:rPr>
        <w:t xml:space="preserve"> </w:t>
      </w:r>
      <w:r w:rsidR="00584E93" w:rsidRPr="00AD5117">
        <w:rPr>
          <w:rFonts w:ascii="Tahoma" w:hAnsi="Tahoma" w:cs="Tahoma"/>
          <w:lang w:val="cs-CZ" w:eastAsia="cs-CZ"/>
        </w:rPr>
        <w:t xml:space="preserve">by mohlo mít podstatný dopad na bezpečnost Subjektů a konkurenční postavení Společnosti. </w:t>
      </w:r>
    </w:p>
    <w:p w14:paraId="3212126A" w14:textId="05257BC4" w:rsidR="002F3E3D" w:rsidRPr="00290329" w:rsidRDefault="009E4F13" w:rsidP="00584E93">
      <w:pPr>
        <w:spacing w:after="120"/>
        <w:jc w:val="both"/>
        <w:rPr>
          <w:rFonts w:ascii="Tahoma" w:hAnsi="Tahoma"/>
          <w:b/>
          <w:lang w:val="cs-CZ"/>
        </w:rPr>
      </w:pPr>
      <w:r w:rsidRPr="00290329">
        <w:rPr>
          <w:rFonts w:ascii="Arial" w:hAnsi="Arial" w:cs="Arial"/>
          <w:b/>
          <w:bCs/>
          <w:lang w:val="cs-CZ"/>
        </w:rPr>
        <w:t>10.</w:t>
      </w:r>
      <w:r w:rsidRPr="00290329">
        <w:rPr>
          <w:rFonts w:ascii="Arial" w:hAnsi="Arial" w:cs="Arial"/>
          <w:b/>
          <w:bCs/>
          <w:lang w:val="cs-CZ"/>
        </w:rPr>
        <w:tab/>
      </w:r>
      <w:r w:rsidRPr="00290329">
        <w:rPr>
          <w:rFonts w:ascii="Tahoma" w:hAnsi="Tahoma"/>
          <w:b/>
          <w:lang w:val="cs-CZ"/>
        </w:rPr>
        <w:t>Protikorupční prohlášení a záruka</w:t>
      </w:r>
    </w:p>
    <w:p w14:paraId="3212126B" w14:textId="5CB7A538" w:rsidR="002F3E3D" w:rsidRPr="00290329" w:rsidRDefault="009E4F13">
      <w:pPr>
        <w:spacing w:after="120"/>
        <w:jc w:val="both"/>
        <w:rPr>
          <w:rFonts w:ascii="Tahoma" w:hAnsi="Tahoma"/>
          <w:lang w:val="cs-CZ"/>
        </w:rPr>
      </w:pPr>
      <w:r w:rsidRPr="00290329">
        <w:rPr>
          <w:rFonts w:ascii="Arial" w:hAnsi="Arial" w:cs="Arial"/>
          <w:lang w:val="cs-CZ"/>
        </w:rPr>
        <w:t>10.1</w:t>
      </w:r>
      <w:r w:rsidRPr="00290329">
        <w:rPr>
          <w:rFonts w:ascii="Arial" w:hAnsi="Arial" w:cs="Arial"/>
          <w:lang w:val="cs-CZ"/>
        </w:rPr>
        <w:tab/>
      </w:r>
      <w:r w:rsidRPr="00290329">
        <w:rPr>
          <w:rFonts w:ascii="Tahoma" w:hAnsi="Tahoma"/>
          <w:u w:val="single"/>
          <w:lang w:val="cs-CZ"/>
        </w:rPr>
        <w:t>Protikorupční článek</w:t>
      </w:r>
      <w:r w:rsidRPr="00290329">
        <w:rPr>
          <w:rFonts w:ascii="Tahoma" w:hAnsi="Tahoma"/>
          <w:lang w:val="cs-CZ"/>
        </w:rPr>
        <w:t xml:space="preserve">. Poskytovatel prohlašuje, zaručuje a zavazuje se, že k datu účinnosti této Smlouvy a až do uplynutí doby platnosti nebo ukončení každé </w:t>
      </w:r>
      <w:r w:rsidR="00D26E02">
        <w:rPr>
          <w:rFonts w:ascii="Tahoma" w:hAnsi="Tahoma"/>
          <w:lang w:val="cs-CZ"/>
        </w:rPr>
        <w:t>Dílčí smlouvy</w:t>
      </w:r>
      <w:r w:rsidRPr="00290329">
        <w:rPr>
          <w:rFonts w:ascii="Tahoma" w:hAnsi="Tahoma"/>
          <w:lang w:val="cs-CZ"/>
        </w:rPr>
        <w:t xml:space="preserve"> nebo této Smlouvy (i) Poskytovatel a, podle jeho nejlepšího vědomí, Zástupci poskytovatele  nebudou přímo ani nepřímo nabízet, platit, slibovat platbu nebo nedovolí takovou nabídku, příslib či platbu čehokoli hodnotného jakékoli osobě nebo organizaci za účelem získat nebo neztratit obchod  ani jakoukoli jinou  nepatřičnou výhodu v souvislosti se Smlouvou, nebo  nebudou jiným způsobem porušovat jakékoli Příslušné předpisy, pravidla a nařízení týkající se nebo související s veřejným nebo obchodním úplatkářstvím či korupcí (dále jen "</w:t>
      </w:r>
      <w:r w:rsidRPr="00290329">
        <w:rPr>
          <w:rFonts w:ascii="Tahoma" w:hAnsi="Tahoma"/>
          <w:b/>
          <w:lang w:val="cs-CZ"/>
        </w:rPr>
        <w:t>Protikorupční zákony</w:t>
      </w:r>
      <w:r w:rsidRPr="00290329">
        <w:rPr>
          <w:rFonts w:ascii="Tahoma" w:hAnsi="Tahoma"/>
          <w:lang w:val="cs-CZ"/>
        </w:rPr>
        <w:t>"), (ii) že spisy, účty, záznamy a faktury Poskytovatele související se Smlouvou nebo jakoukoli prací vykonávanou pro nebo jménem Společnosti jsou a budou úplné a přesné a (iii) že Společnost  může tuto Smlouvu ukončit v případě, že (a) Poskytovatel nebo Zástupci poskytovatele nebudou dodržovat Protikorupční zákony nebo ustanovení tohoto článku nebo (b) pokud se Společnost  v dobré víře domnívá, že Poskytovatel nebo Zástupci poskytovatele porušili, mají v úmyslu porušit nebo způsobili porušení Protikorupčních zákonů. Pokud Společnost požaduje, aby Poskytovatel vyplnil potvrzení o dodržování Protikorupčních zákonů, může tuto Smlouvu ukončit také v případě, že Poskytovatel (1) nevyplní</w:t>
      </w:r>
      <w:r w:rsidRPr="00290329">
        <w:rPr>
          <w:rFonts w:ascii="Tahoma" w:hAnsi="Tahoma"/>
          <w:b/>
          <w:bCs/>
          <w:lang w:val="cs-CZ"/>
        </w:rPr>
        <w:t xml:space="preserve"> </w:t>
      </w:r>
      <w:r w:rsidRPr="00290329">
        <w:rPr>
          <w:rFonts w:ascii="Tahoma" w:hAnsi="Tahoma"/>
          <w:lang w:val="cs-CZ"/>
        </w:rPr>
        <w:t>potvrzení o dodržování Protikorupčních zákonů, (2) nevyplní je pravdivě a přesně nebo (3) nedodrží podmínky tohoto prohlášení.</w:t>
      </w:r>
      <w:r w:rsidRPr="00290329">
        <w:rPr>
          <w:rFonts w:ascii="Tahoma" w:hAnsi="Tahoma"/>
          <w:b/>
          <w:bCs/>
          <w:lang w:val="cs-CZ"/>
        </w:rPr>
        <w:t xml:space="preserve"> </w:t>
      </w:r>
      <w:r w:rsidRPr="00290329">
        <w:rPr>
          <w:rFonts w:ascii="Tahoma" w:hAnsi="Tahoma"/>
          <w:lang w:val="cs-CZ"/>
        </w:rPr>
        <w:t xml:space="preserve">Pro účely této části se za Zástupce poskytovatele považují navíc majitelé, ředitelé, úředníci nebo jiné třetí strany jednajících pro nebo jménem Poskytovatele.  </w:t>
      </w:r>
    </w:p>
    <w:p w14:paraId="3212126C" w14:textId="77777777" w:rsidR="002F3E3D" w:rsidRPr="00290329" w:rsidRDefault="009E4F13">
      <w:pPr>
        <w:spacing w:after="120"/>
        <w:jc w:val="both"/>
        <w:rPr>
          <w:rFonts w:ascii="Tahoma" w:hAnsi="Tahoma"/>
          <w:lang w:val="cs-CZ"/>
        </w:rPr>
      </w:pPr>
      <w:r w:rsidRPr="00290329">
        <w:rPr>
          <w:rFonts w:ascii="Arial" w:hAnsi="Arial" w:cs="Arial"/>
          <w:b/>
          <w:bCs/>
          <w:lang w:val="cs-CZ"/>
        </w:rPr>
        <w:t>11.</w:t>
      </w:r>
      <w:r w:rsidRPr="00290329">
        <w:rPr>
          <w:rFonts w:ascii="Arial" w:hAnsi="Arial" w:cs="Arial"/>
          <w:b/>
          <w:bCs/>
          <w:lang w:val="cs-CZ"/>
        </w:rPr>
        <w:tab/>
      </w:r>
      <w:r w:rsidRPr="00290329">
        <w:rPr>
          <w:rFonts w:ascii="Tahoma" w:hAnsi="Tahoma"/>
          <w:b/>
          <w:bCs/>
          <w:lang w:val="cs-CZ"/>
        </w:rPr>
        <w:t>ODŠKODNĚNÍ</w:t>
      </w:r>
    </w:p>
    <w:p w14:paraId="3212126D" w14:textId="5FD6E7D7" w:rsidR="002F3E3D" w:rsidRPr="00290329" w:rsidRDefault="009E4F13">
      <w:pPr>
        <w:spacing w:after="120"/>
        <w:jc w:val="both"/>
        <w:rPr>
          <w:rFonts w:ascii="Tahoma" w:hAnsi="Tahoma"/>
          <w:u w:val="single"/>
          <w:lang w:val="cs-CZ" w:bidi="hi-IN"/>
        </w:rPr>
      </w:pPr>
      <w:r w:rsidRPr="00290329">
        <w:rPr>
          <w:rFonts w:ascii="Arial" w:hAnsi="Arial" w:cs="Arial"/>
          <w:lang w:val="cs-CZ"/>
        </w:rPr>
        <w:t>11.1</w:t>
      </w:r>
      <w:r w:rsidRPr="00290329">
        <w:rPr>
          <w:rFonts w:ascii="Arial" w:hAnsi="Arial" w:cs="Arial"/>
          <w:lang w:val="cs-CZ"/>
        </w:rPr>
        <w:tab/>
      </w:r>
      <w:r w:rsidRPr="00290329">
        <w:rPr>
          <w:rFonts w:ascii="Tahoma" w:hAnsi="Tahoma"/>
          <w:u w:val="single"/>
          <w:lang w:val="cs-CZ" w:bidi="hi-IN"/>
        </w:rPr>
        <w:t>Odškodnění Společností v Klinickém hodnocení fáze 0</w:t>
      </w:r>
      <w:r w:rsidRPr="00290329">
        <w:rPr>
          <w:rFonts w:ascii="Tahoma" w:hAnsi="Tahoma"/>
          <w:lang w:val="cs-CZ" w:bidi="hi-IN"/>
        </w:rPr>
        <w:t>. V Klinickém hodnocení fáze 0 bude Společnost hájit, odškodní a ochrání, za podmínek odškodnění uvedených níže, Poskytovatele a Zástupce poskytovatele (společně dále jen "</w:t>
      </w:r>
      <w:r w:rsidRPr="00290329">
        <w:rPr>
          <w:rFonts w:ascii="Tahoma" w:hAnsi="Tahoma"/>
          <w:b/>
          <w:lang w:val="cs-CZ" w:bidi="hi-IN"/>
        </w:rPr>
        <w:t>Odškodňované osoby</w:t>
      </w:r>
      <w:r w:rsidRPr="00290329">
        <w:rPr>
          <w:rFonts w:ascii="Tahoma" w:hAnsi="Tahoma"/>
          <w:bCs/>
          <w:lang w:val="cs-CZ" w:bidi="hi-IN"/>
        </w:rPr>
        <w:t>"</w:t>
      </w:r>
      <w:r w:rsidRPr="00290329">
        <w:rPr>
          <w:rFonts w:ascii="Tahoma" w:hAnsi="Tahoma"/>
          <w:lang w:val="cs-CZ" w:bidi="hi-IN"/>
        </w:rPr>
        <w:t>) i vůči všem nárokům vzneseným třetími stranami požadujícími odškodnění (dále jen "</w:t>
      </w:r>
      <w:r w:rsidRPr="00290329">
        <w:rPr>
          <w:rFonts w:ascii="Tahoma" w:hAnsi="Tahoma"/>
          <w:b/>
          <w:lang w:val="cs-CZ" w:bidi="hi-IN"/>
        </w:rPr>
        <w:t>Nárokům</w:t>
      </w:r>
      <w:r w:rsidRPr="00290329">
        <w:rPr>
          <w:rFonts w:ascii="Tahoma" w:hAnsi="Tahoma"/>
          <w:lang w:val="cs-CZ" w:bidi="hi-IN"/>
        </w:rPr>
        <w:t>") z (i) poškození zdraví nebo smrti , které jsou důsledkem provádění těch vyšetření specifikovaných v Protokolu, jež jsou prováděn</w:t>
      </w:r>
      <w:r w:rsidR="0030354A">
        <w:rPr>
          <w:rFonts w:ascii="Tahoma" w:hAnsi="Tahoma"/>
          <w:lang w:val="cs-CZ" w:bidi="hi-IN"/>
        </w:rPr>
        <w:t>a</w:t>
      </w:r>
      <w:r w:rsidRPr="00290329">
        <w:rPr>
          <w:rFonts w:ascii="Tahoma" w:hAnsi="Tahoma"/>
          <w:lang w:val="cs-CZ" w:bidi="hi-IN"/>
        </w:rPr>
        <w:t xml:space="preserve"> jakou součást tohoto Protokolu, a (ii) využití nebo publikace výsledků Klinického hodnocení.</w:t>
      </w:r>
      <w:r w:rsidRPr="00290329">
        <w:rPr>
          <w:rFonts w:ascii="Tahoma" w:hAnsi="Tahoma"/>
          <w:u w:val="single"/>
          <w:lang w:val="cs-CZ" w:bidi="hi-IN"/>
        </w:rPr>
        <w:t xml:space="preserve"> </w:t>
      </w:r>
    </w:p>
    <w:p w14:paraId="3212126E" w14:textId="27689269" w:rsidR="002F3E3D" w:rsidRPr="00290329" w:rsidRDefault="009E4F13">
      <w:pPr>
        <w:spacing w:after="120"/>
        <w:jc w:val="both"/>
        <w:rPr>
          <w:rFonts w:ascii="Tahoma" w:hAnsi="Tahoma"/>
          <w:lang w:val="cs-CZ" w:bidi="hi-IN"/>
        </w:rPr>
      </w:pPr>
      <w:r w:rsidRPr="00290329">
        <w:rPr>
          <w:rFonts w:ascii="Arial" w:hAnsi="Arial" w:cs="Arial"/>
          <w:lang w:val="cs-CZ"/>
        </w:rPr>
        <w:t>11.2</w:t>
      </w:r>
      <w:r w:rsidRPr="00290329">
        <w:rPr>
          <w:rFonts w:ascii="Arial" w:hAnsi="Arial" w:cs="Arial"/>
          <w:lang w:val="cs-CZ"/>
        </w:rPr>
        <w:tab/>
      </w:r>
      <w:r w:rsidRPr="00290329">
        <w:rPr>
          <w:rFonts w:ascii="Tahoma" w:hAnsi="Tahoma"/>
          <w:u w:val="single"/>
          <w:lang w:val="cs-CZ" w:bidi="hi-IN"/>
        </w:rPr>
        <w:t>Odškodnění Společností v Klinických hodnoceních fáze 1, fáze 2 a fáze 3</w:t>
      </w:r>
      <w:r w:rsidRPr="00290329">
        <w:rPr>
          <w:rFonts w:ascii="Tahoma" w:hAnsi="Tahoma"/>
          <w:lang w:val="cs-CZ" w:bidi="hi-IN"/>
        </w:rPr>
        <w:t>. V Klinických hodnoceních fáze 1, fáze 2 a fáze 3 bude Společnost hájit, odškodní a ochrání, za podmínek odškodnění uvedených níže, Odškodňované osoby ve vztahu ke třetím stranám vůči všem škodám z (i) poškození zdraví nebo smrti , které jsou důsledkem podání nebo použití Hodnoceného přípravku vyrobeného Společností, který byl podán jako součást a v průběhu příslušného Klinického hodnocení nebo vyšetření prováděných v rámci a během Klinického hodnocení tak, jak je to popsáno v příslušném Protokolu</w:t>
      </w:r>
      <w:r w:rsidR="00434F3D">
        <w:rPr>
          <w:rFonts w:ascii="Tahoma" w:hAnsi="Tahoma"/>
          <w:lang w:val="cs-CZ" w:bidi="hi-IN"/>
        </w:rPr>
        <w:t xml:space="preserve"> </w:t>
      </w:r>
      <w:r w:rsidRPr="00290329">
        <w:rPr>
          <w:rFonts w:ascii="Tahoma" w:hAnsi="Tahoma"/>
          <w:lang w:val="cs-CZ" w:bidi="hi-IN"/>
        </w:rPr>
        <w:t xml:space="preserve">a (ii) využití nebo publikace výsledků Klinického hodnocení. </w:t>
      </w:r>
    </w:p>
    <w:p w14:paraId="3212126F" w14:textId="77777777" w:rsidR="002F3E3D" w:rsidRPr="00290329" w:rsidRDefault="009E4F13">
      <w:pPr>
        <w:spacing w:after="120"/>
        <w:jc w:val="both"/>
        <w:rPr>
          <w:rFonts w:ascii="Tahoma" w:hAnsi="Tahoma"/>
          <w:lang w:val="cs-CZ"/>
        </w:rPr>
      </w:pPr>
      <w:r w:rsidRPr="00290329">
        <w:rPr>
          <w:rFonts w:ascii="Arial" w:hAnsi="Arial" w:cs="Arial"/>
          <w:lang w:val="cs-CZ"/>
        </w:rPr>
        <w:t>11.3</w:t>
      </w:r>
      <w:r w:rsidRPr="00290329">
        <w:rPr>
          <w:rFonts w:ascii="Arial" w:hAnsi="Arial" w:cs="Arial"/>
          <w:lang w:val="cs-CZ"/>
        </w:rPr>
        <w:tab/>
      </w:r>
      <w:r w:rsidRPr="00290329">
        <w:rPr>
          <w:rFonts w:ascii="Tahoma" w:hAnsi="Tahoma"/>
          <w:lang w:val="cs-CZ"/>
        </w:rPr>
        <w:t xml:space="preserve">Závazky Společnosti poskytnout odškodnění jsou podmíněny následujícími podmínkami: </w:t>
      </w:r>
    </w:p>
    <w:p w14:paraId="32121270" w14:textId="77777777" w:rsidR="002F3E3D" w:rsidRPr="00290329" w:rsidRDefault="009E4F13">
      <w:pPr>
        <w:numPr>
          <w:ilvl w:val="0"/>
          <w:numId w:val="5"/>
        </w:numPr>
        <w:spacing w:after="120"/>
        <w:jc w:val="both"/>
        <w:rPr>
          <w:rFonts w:ascii="Tahoma" w:hAnsi="Tahoma"/>
          <w:lang w:val="cs-CZ"/>
        </w:rPr>
      </w:pPr>
      <w:r w:rsidRPr="00290329">
        <w:rPr>
          <w:rFonts w:ascii="Tahoma" w:hAnsi="Tahoma"/>
          <w:lang w:val="cs-CZ"/>
        </w:rPr>
        <w:t>Poskytovatel postupoval při provádění Klinického hodnocení a i v dalších záležitostech podle a v plném souladu s Protokolem, touto Smlouvou a Příslušnými předpisy a dané Nároky nevznikly v důsledku nebo v souvislosti s opomenutím Odškodňovaných osob postupovat v souladu s nimi;</w:t>
      </w:r>
    </w:p>
    <w:p w14:paraId="32121271" w14:textId="77777777" w:rsidR="002F3E3D" w:rsidRPr="00290329" w:rsidRDefault="009E4F13">
      <w:pPr>
        <w:numPr>
          <w:ilvl w:val="0"/>
          <w:numId w:val="5"/>
        </w:numPr>
        <w:spacing w:after="120"/>
        <w:jc w:val="both"/>
        <w:rPr>
          <w:rFonts w:ascii="Tahoma" w:hAnsi="Tahoma"/>
          <w:lang w:val="cs-CZ"/>
        </w:rPr>
      </w:pPr>
      <w:r w:rsidRPr="00290329">
        <w:rPr>
          <w:rFonts w:ascii="Tahoma" w:hAnsi="Tahoma"/>
          <w:lang w:val="cs-CZ"/>
        </w:rPr>
        <w:t xml:space="preserve">dané Nároky nevznikly v důsledku nedbalostního nebo úmyslného chybného jednání nebo chybného podání Hodnoceného přípravku žádné z Odškodňovaných osob nebo jakékoliv </w:t>
      </w:r>
      <w:r w:rsidRPr="00290329">
        <w:rPr>
          <w:rFonts w:ascii="Tahoma" w:hAnsi="Tahoma"/>
          <w:lang w:val="cs-CZ"/>
        </w:rPr>
        <w:lastRenderedPageBreak/>
        <w:t>jiné osoby nacházející se v zařízení Odškodňovaných osob, která není zaměstnancem Společnosti;</w:t>
      </w:r>
    </w:p>
    <w:p w14:paraId="32121272" w14:textId="77777777" w:rsidR="002F3E3D" w:rsidRPr="00290329" w:rsidRDefault="009E4F13">
      <w:pPr>
        <w:numPr>
          <w:ilvl w:val="0"/>
          <w:numId w:val="5"/>
        </w:numPr>
        <w:spacing w:after="120"/>
        <w:jc w:val="both"/>
        <w:rPr>
          <w:rFonts w:ascii="Tahoma" w:hAnsi="Tahoma"/>
          <w:lang w:val="cs-CZ"/>
        </w:rPr>
      </w:pPr>
      <w:r w:rsidRPr="00290329">
        <w:rPr>
          <w:rFonts w:ascii="Tahoma" w:hAnsi="Tahoma"/>
          <w:lang w:val="cs-CZ"/>
        </w:rPr>
        <w:t>Poskytovatel bez prodlení poskytl Společnosti písemné oznámení o těchto Nárocích, a to způsobem, jenž Společnost nijak nepoškodil;</w:t>
      </w:r>
    </w:p>
    <w:p w14:paraId="32121273" w14:textId="77777777" w:rsidR="002F3E3D" w:rsidRPr="00290329" w:rsidRDefault="009E4F13">
      <w:pPr>
        <w:numPr>
          <w:ilvl w:val="0"/>
          <w:numId w:val="5"/>
        </w:numPr>
        <w:spacing w:after="120"/>
        <w:jc w:val="both"/>
        <w:rPr>
          <w:rFonts w:ascii="Tahoma" w:hAnsi="Tahoma"/>
          <w:lang w:val="cs-CZ"/>
        </w:rPr>
      </w:pPr>
      <w:r w:rsidRPr="00290329">
        <w:rPr>
          <w:rFonts w:ascii="Tahoma" w:hAnsi="Tahoma"/>
          <w:lang w:val="cs-CZ"/>
        </w:rPr>
        <w:t>Odškodňované osoby plně spolupracují se Společností a jejími právními zástupci na prošetření a obhajobě vůči Nárokům, na náklady Společnosti; a</w:t>
      </w:r>
    </w:p>
    <w:p w14:paraId="32121274" w14:textId="77777777" w:rsidR="002F3E3D" w:rsidRPr="00290329" w:rsidRDefault="009E4F13">
      <w:pPr>
        <w:numPr>
          <w:ilvl w:val="0"/>
          <w:numId w:val="5"/>
        </w:numPr>
        <w:spacing w:after="120"/>
        <w:jc w:val="both"/>
        <w:rPr>
          <w:rFonts w:ascii="Tahoma" w:hAnsi="Tahoma"/>
          <w:lang w:val="cs-CZ"/>
        </w:rPr>
      </w:pPr>
      <w:r w:rsidRPr="00290329">
        <w:rPr>
          <w:rFonts w:ascii="Tahoma" w:hAnsi="Tahoma"/>
          <w:lang w:val="cs-CZ"/>
        </w:rPr>
        <w:t>Společnost má právo provádět samostatnou kontrolu nad obhajobou a vypořádáním takových Nároků včetně práva samostatně vybrat obhajobu; avšak pod podmínkou, že Společnost neuzná jménem žádné z Odškodňovaných osob pochybení bez odpovídajícího písemného svolení příslušné Odškodňované osoby, přičemž však takové svolení nebude bezdůvodně odepřeno, podmiňováno nebo odkládáno.</w:t>
      </w:r>
    </w:p>
    <w:p w14:paraId="32121275" w14:textId="77777777" w:rsidR="002F3E3D" w:rsidRPr="00290329" w:rsidRDefault="009E4F13">
      <w:pPr>
        <w:spacing w:after="120"/>
        <w:jc w:val="both"/>
        <w:rPr>
          <w:rFonts w:ascii="Tahoma" w:hAnsi="Tahoma"/>
          <w:lang w:val="cs-CZ"/>
        </w:rPr>
      </w:pPr>
      <w:r w:rsidRPr="00290329">
        <w:rPr>
          <w:rFonts w:ascii="Tahoma" w:hAnsi="Tahoma"/>
          <w:lang w:val="cs-CZ"/>
        </w:rPr>
        <w:t xml:space="preserve">Odškodňované osoby neuzavřou ve vztahu k Nárokům žádnou dohodu o narovnání či smír, ani je neuznají bez předchozího písemného souhlasu Společnosti (který však nebude bezdůvodně odepřen), ani neučiní žádné přiznání nebo nepodniknou žádné jiné kroky vůči takovým Nárokům, které by, podle rozumného odhadu Společnosti, poškodily obhajobu nebo vypořádání Nároků. </w:t>
      </w:r>
    </w:p>
    <w:p w14:paraId="32121276" w14:textId="77777777" w:rsidR="002F3E3D" w:rsidRPr="00290329" w:rsidRDefault="009E4F13">
      <w:pPr>
        <w:spacing w:after="120"/>
        <w:jc w:val="both"/>
        <w:rPr>
          <w:rFonts w:ascii="Tahoma" w:hAnsi="Tahoma"/>
          <w:lang w:val="cs-CZ" w:bidi="hi-IN"/>
        </w:rPr>
      </w:pPr>
      <w:r w:rsidRPr="00290329">
        <w:rPr>
          <w:rFonts w:ascii="Arial" w:hAnsi="Arial" w:cs="Arial"/>
          <w:lang w:val="cs-CZ"/>
        </w:rPr>
        <w:t>11.4</w:t>
      </w:r>
      <w:r w:rsidRPr="00290329">
        <w:rPr>
          <w:rFonts w:ascii="Arial" w:hAnsi="Arial" w:cs="Arial"/>
          <w:lang w:val="cs-CZ"/>
        </w:rPr>
        <w:tab/>
      </w:r>
      <w:r w:rsidRPr="00290329">
        <w:rPr>
          <w:rFonts w:ascii="Tahoma" w:hAnsi="Tahoma"/>
          <w:lang w:val="cs-CZ" w:bidi="hi-IN"/>
        </w:rPr>
        <w:t xml:space="preserve">Aniž by bylo omezeno právo na to, že Společnost sama má kontrolu nad obhajobou a nad vypořádáním všech Nároků, o jejichž odškodnění a obhajobu se zde usiluje, takové Odškodňované osoby mají právo zajistit si na své vlastní náklady svého vlastního právního zástupce. Společnost bude udržovat pojištění v rozsahu postačujícím ke krytí závazků k odškodnění předpokládaných touto Smlouvou, o čemž bude Poskytovateli na základě jeho písemné žádosti poskytnut doklad. </w:t>
      </w:r>
    </w:p>
    <w:p w14:paraId="32121277" w14:textId="77777777" w:rsidR="002F3E3D" w:rsidRPr="00290329" w:rsidRDefault="009E4F13">
      <w:pPr>
        <w:spacing w:after="120"/>
        <w:jc w:val="both"/>
        <w:rPr>
          <w:rFonts w:ascii="Tahoma" w:hAnsi="Tahoma"/>
          <w:lang w:val="cs-CZ" w:bidi="hi-IN"/>
        </w:rPr>
      </w:pPr>
      <w:r w:rsidRPr="00290329">
        <w:rPr>
          <w:rFonts w:ascii="Arial" w:hAnsi="Arial" w:cs="Arial"/>
          <w:lang w:val="cs-CZ"/>
        </w:rPr>
        <w:t>11.5</w:t>
      </w:r>
      <w:r w:rsidRPr="00290329">
        <w:rPr>
          <w:rFonts w:ascii="Arial" w:hAnsi="Arial" w:cs="Arial"/>
          <w:lang w:val="cs-CZ"/>
        </w:rPr>
        <w:tab/>
      </w:r>
      <w:r w:rsidRPr="00290329">
        <w:rPr>
          <w:rFonts w:ascii="Tahoma" w:hAnsi="Tahoma"/>
          <w:u w:val="single"/>
          <w:lang w:val="cs-CZ" w:bidi="hi-IN"/>
        </w:rPr>
        <w:t>Pojištění Poskytovatele</w:t>
      </w:r>
      <w:r w:rsidRPr="00290329">
        <w:rPr>
          <w:rFonts w:ascii="Tahoma" w:hAnsi="Tahoma"/>
          <w:lang w:val="cs-CZ" w:bidi="hi-IN"/>
        </w:rPr>
        <w:t xml:space="preserve">. Poskytovatel bude udržovat pojistku nebo pojistný program, pokud to vyžadují a v míře, v jaké to vyžadují Příslušné předpisy, a Společnosti o tom na její písemnou žádost poskytne doklad. Poskytovatel rovněž neprodleně vyrozumí Společnost o jakémkoliv zrušení svého pojistného krytí. </w:t>
      </w:r>
    </w:p>
    <w:p w14:paraId="32121278" w14:textId="77777777" w:rsidR="002F3E3D" w:rsidRPr="00290329" w:rsidRDefault="009E4F13">
      <w:pPr>
        <w:spacing w:after="120"/>
        <w:rPr>
          <w:rFonts w:ascii="Tahoma" w:hAnsi="Tahoma"/>
          <w:b/>
          <w:lang w:val="cs-CZ"/>
        </w:rPr>
      </w:pPr>
      <w:r w:rsidRPr="00290329">
        <w:rPr>
          <w:rFonts w:ascii="Arial" w:hAnsi="Arial" w:cs="Arial"/>
          <w:b/>
          <w:bCs/>
          <w:lang w:val="cs-CZ"/>
        </w:rPr>
        <w:t>12.</w:t>
      </w:r>
      <w:r w:rsidRPr="00290329">
        <w:rPr>
          <w:rFonts w:ascii="Arial" w:hAnsi="Arial" w:cs="Arial"/>
          <w:b/>
          <w:bCs/>
          <w:lang w:val="cs-CZ"/>
        </w:rPr>
        <w:tab/>
      </w:r>
      <w:r w:rsidRPr="00290329">
        <w:rPr>
          <w:rFonts w:ascii="Tahoma" w:hAnsi="Tahoma"/>
          <w:b/>
          <w:caps/>
          <w:lang w:val="cs-CZ"/>
        </w:rPr>
        <w:t>Zřeknutí se následných škod</w:t>
      </w:r>
    </w:p>
    <w:p w14:paraId="32121279" w14:textId="77777777" w:rsidR="002F3E3D" w:rsidRPr="00290329" w:rsidRDefault="009E4F13">
      <w:pPr>
        <w:spacing w:after="120"/>
        <w:jc w:val="both"/>
        <w:rPr>
          <w:rFonts w:ascii="Tahoma" w:hAnsi="Tahoma"/>
          <w:lang w:val="cs-CZ" w:bidi="hi-IN"/>
        </w:rPr>
      </w:pPr>
      <w:r w:rsidRPr="00290329">
        <w:rPr>
          <w:rFonts w:ascii="Arial" w:hAnsi="Arial" w:cs="Arial"/>
          <w:lang w:val="cs-CZ"/>
        </w:rPr>
        <w:t>12.1</w:t>
      </w:r>
      <w:r w:rsidRPr="00290329">
        <w:rPr>
          <w:rFonts w:ascii="Arial" w:hAnsi="Arial" w:cs="Arial"/>
          <w:lang w:val="cs-CZ"/>
        </w:rPr>
        <w:tab/>
      </w:r>
      <w:r w:rsidRPr="00290329">
        <w:rPr>
          <w:rFonts w:ascii="Tahoma" w:hAnsi="Tahoma"/>
          <w:u w:val="single"/>
          <w:lang w:val="cs-CZ" w:bidi="hi-IN"/>
        </w:rPr>
        <w:t>Zřeknutí se následných škod</w:t>
      </w:r>
      <w:r w:rsidRPr="00290329">
        <w:rPr>
          <w:rFonts w:ascii="Tahoma" w:hAnsi="Tahoma"/>
          <w:lang w:val="cs-CZ" w:bidi="hi-IN"/>
        </w:rPr>
        <w:t xml:space="preserve">. Odpovědnost jedné smluvní strany vůči druhé smluvní straně vznikne pouze tehdy, existuje-li přímá příčinná souvislost ve vztahu ke skutečné škodě, která bude nárokována. Nic v tomto článku nebude vykládáno jako omezení nebo vyloučení odpovědnosti kterékoliv ze stran za usmrcení nebo škodu na zdraví způsobenou nedbalostním nebo úmyslným jednáním dané strany nebo jako omezení či vyloučení jakékoliv jiné odpovědnosti kterékoliv ze stran, která podle Příslušných předpisů nemůže být takto omezena či vyloučena. </w:t>
      </w:r>
    </w:p>
    <w:p w14:paraId="3212127A" w14:textId="77777777" w:rsidR="002F3E3D" w:rsidRPr="00290329" w:rsidRDefault="009E4F13">
      <w:pPr>
        <w:spacing w:after="120"/>
        <w:jc w:val="both"/>
        <w:rPr>
          <w:rFonts w:ascii="Tahoma" w:hAnsi="Tahoma"/>
          <w:b/>
          <w:bCs/>
          <w:lang w:val="cs-CZ"/>
        </w:rPr>
      </w:pPr>
      <w:r w:rsidRPr="00290329">
        <w:rPr>
          <w:rFonts w:ascii="Arial" w:hAnsi="Arial" w:cs="Arial"/>
          <w:b/>
          <w:bCs/>
          <w:lang w:val="cs-CZ"/>
        </w:rPr>
        <w:t>13.</w:t>
      </w:r>
      <w:r w:rsidRPr="00290329">
        <w:rPr>
          <w:rFonts w:ascii="Arial" w:hAnsi="Arial" w:cs="Arial"/>
          <w:b/>
          <w:bCs/>
          <w:lang w:val="cs-CZ"/>
        </w:rPr>
        <w:tab/>
      </w:r>
      <w:r w:rsidRPr="00290329">
        <w:rPr>
          <w:rFonts w:ascii="Tahoma" w:hAnsi="Tahoma"/>
          <w:b/>
          <w:bCs/>
          <w:lang w:val="cs-CZ"/>
        </w:rPr>
        <w:t>POŠKOZENÍ SUBJEKTU</w:t>
      </w:r>
    </w:p>
    <w:p w14:paraId="3212127B" w14:textId="77777777" w:rsidR="002F3E3D" w:rsidRDefault="009E4F13" w:rsidP="0030354A">
      <w:pPr>
        <w:spacing w:after="120"/>
        <w:jc w:val="both"/>
        <w:rPr>
          <w:rFonts w:ascii="Tahoma" w:hAnsi="Tahoma"/>
          <w:lang w:val="cs-CZ" w:bidi="hi-IN"/>
        </w:rPr>
      </w:pPr>
      <w:r w:rsidRPr="00290329">
        <w:rPr>
          <w:rFonts w:ascii="Arial" w:hAnsi="Arial" w:cs="Arial"/>
          <w:lang w:val="cs-CZ"/>
        </w:rPr>
        <w:t>13.1</w:t>
      </w:r>
      <w:r w:rsidRPr="00290329">
        <w:rPr>
          <w:rFonts w:ascii="Arial" w:hAnsi="Arial" w:cs="Arial"/>
          <w:lang w:val="cs-CZ"/>
        </w:rPr>
        <w:tab/>
      </w:r>
      <w:r w:rsidRPr="00290329">
        <w:rPr>
          <w:rFonts w:ascii="Tahoma" w:hAnsi="Tahoma"/>
          <w:u w:val="single"/>
          <w:lang w:val="cs-CZ" w:bidi="hi-IN"/>
        </w:rPr>
        <w:t>Poškození Subjektu v Klinických hodnoceních fáze 1, fáze 2 a fáze 3</w:t>
      </w:r>
      <w:r w:rsidRPr="00290329">
        <w:rPr>
          <w:rFonts w:ascii="Tahoma" w:hAnsi="Tahoma"/>
          <w:lang w:val="cs-CZ" w:bidi="hi-IN"/>
        </w:rPr>
        <w:t xml:space="preserve">. V Klinických hodnoceních fáze 1, fáze 2 a fáze 3 Společnost uhradí Poskytovateli skutečné a účelně vynaložené náklady na léčbu jakéhokoliv poškození nebo onemocnění, které Subjekty postihlo a které bylo způsobeno Hodnoceným přípravkem vyrobeným Společností a podaným podle příslušného Protokolu či s těmi postupy vyžadovanými Protokolem, které by nebyly provedeny, nebýt účasti Subjektu v Klinickém hodnocení, za předpokladu, že jsou splněny veškeré následující podmínky: (i) Poskytovatel, každý Zástupce poskytovatele a hlavní zkoušející prováděli Klinické hodnocení v souladu s touto Smlouvou, důvodnými a uváženými klinickými postupy a Příslušnými předpisy, (ii) takové poškození nebo onemocnění není důsledkem nedbalého nebo úmyslného jednání žádné z Odškodňovaných osob či jiné osoby v zařízení Odškodňovaných osob, která není zaměstnancem Společnosti a (iii) takové poškození nebo onemocnění se nevztahuje k léčbě poskytnuté před příslušným Klinickým hodnocením. Společnost však neuhradí ani neposkytne náhradu za (i) jakoukoliv léčbu, jež je hrazena třetí stranou (v souladu platebními a úhradovými podmínkami tohoto plátce) nebo (ii) jiné ztráty či náklady s poškozením nebo onemocněním spojené. </w:t>
      </w:r>
    </w:p>
    <w:p w14:paraId="163D2186" w14:textId="77777777" w:rsidR="00142361" w:rsidRDefault="00142361" w:rsidP="0030354A">
      <w:pPr>
        <w:spacing w:after="120"/>
        <w:jc w:val="both"/>
        <w:rPr>
          <w:rFonts w:ascii="Tahoma" w:hAnsi="Tahoma"/>
          <w:lang w:val="cs-CZ" w:bidi="hi-IN"/>
        </w:rPr>
      </w:pPr>
    </w:p>
    <w:p w14:paraId="0B0455D3" w14:textId="77777777" w:rsidR="00142361" w:rsidRPr="00290329" w:rsidRDefault="00142361" w:rsidP="0030354A">
      <w:pPr>
        <w:spacing w:after="120"/>
        <w:jc w:val="both"/>
        <w:rPr>
          <w:rFonts w:ascii="Tahoma" w:hAnsi="Tahoma"/>
          <w:lang w:val="cs-CZ" w:bidi="hi-IN"/>
        </w:rPr>
      </w:pPr>
    </w:p>
    <w:p w14:paraId="3212127C" w14:textId="77777777" w:rsidR="002F3E3D" w:rsidRPr="00290329" w:rsidRDefault="009E4F13">
      <w:pPr>
        <w:spacing w:after="120"/>
        <w:rPr>
          <w:rFonts w:ascii="Tahoma" w:hAnsi="Tahoma"/>
          <w:lang w:val="cs-CZ" w:bidi="hi-IN"/>
        </w:rPr>
      </w:pPr>
      <w:r w:rsidRPr="00290329">
        <w:rPr>
          <w:rFonts w:ascii="Arial" w:hAnsi="Arial" w:cs="Arial"/>
          <w:b/>
          <w:bCs/>
          <w:lang w:val="cs-CZ"/>
        </w:rPr>
        <w:lastRenderedPageBreak/>
        <w:t>14.</w:t>
      </w:r>
      <w:r w:rsidRPr="00290329">
        <w:rPr>
          <w:rFonts w:ascii="Arial" w:hAnsi="Arial" w:cs="Arial"/>
          <w:b/>
          <w:bCs/>
          <w:lang w:val="cs-CZ"/>
        </w:rPr>
        <w:tab/>
      </w:r>
      <w:r w:rsidRPr="00290329">
        <w:rPr>
          <w:rFonts w:ascii="Tahoma" w:hAnsi="Tahoma"/>
          <w:b/>
          <w:lang w:val="cs-CZ" w:bidi="hi-IN"/>
        </w:rPr>
        <w:t>DOBA PLATNOSTI A UKONČENÍ</w:t>
      </w:r>
    </w:p>
    <w:p w14:paraId="3212127D" w14:textId="5592E739" w:rsidR="002F3E3D" w:rsidRPr="00290329" w:rsidRDefault="009E4F13">
      <w:pPr>
        <w:spacing w:after="120"/>
        <w:jc w:val="both"/>
        <w:rPr>
          <w:rFonts w:ascii="Tahoma" w:hAnsi="Tahoma"/>
          <w:u w:val="single"/>
          <w:lang w:val="cs-CZ" w:bidi="hi-IN"/>
        </w:rPr>
      </w:pPr>
      <w:r w:rsidRPr="00290329">
        <w:rPr>
          <w:rFonts w:ascii="Arial" w:hAnsi="Arial" w:cs="Arial"/>
          <w:lang w:val="cs-CZ"/>
        </w:rPr>
        <w:t>14.1</w:t>
      </w:r>
      <w:r w:rsidRPr="00290329">
        <w:rPr>
          <w:rFonts w:ascii="Arial" w:hAnsi="Arial" w:cs="Arial"/>
          <w:lang w:val="cs-CZ"/>
        </w:rPr>
        <w:tab/>
      </w:r>
      <w:r w:rsidRPr="00290329">
        <w:rPr>
          <w:rFonts w:ascii="Tahoma" w:hAnsi="Tahoma"/>
          <w:u w:val="single"/>
          <w:lang w:val="cs-CZ" w:bidi="hi-IN"/>
        </w:rPr>
        <w:t>Datum účinnosti</w:t>
      </w:r>
      <w:r w:rsidRPr="00290329">
        <w:rPr>
          <w:rFonts w:ascii="Tahoma" w:hAnsi="Tahoma"/>
          <w:lang w:val="cs-CZ" w:bidi="hi-IN"/>
        </w:rPr>
        <w:t>. "</w:t>
      </w:r>
      <w:r w:rsidRPr="00290329">
        <w:rPr>
          <w:rFonts w:ascii="Tahoma" w:hAnsi="Tahoma"/>
          <w:b/>
          <w:lang w:val="cs-CZ" w:bidi="hi-IN"/>
        </w:rPr>
        <w:t>Datum účinnosti</w:t>
      </w:r>
      <w:r w:rsidRPr="00290329">
        <w:rPr>
          <w:rFonts w:ascii="Tahoma" w:hAnsi="Tahoma"/>
          <w:lang w:val="cs-CZ" w:bidi="hi-IN"/>
        </w:rPr>
        <w:t xml:space="preserve">" bude definováno v každé </w:t>
      </w:r>
      <w:r w:rsidR="00832A0F">
        <w:rPr>
          <w:rFonts w:ascii="Tahoma" w:hAnsi="Tahoma"/>
          <w:lang w:val="cs-CZ" w:bidi="hi-IN"/>
        </w:rPr>
        <w:t>Dílčí smlouvě</w:t>
      </w:r>
      <w:r w:rsidRPr="00290329">
        <w:rPr>
          <w:rFonts w:ascii="Tahoma" w:hAnsi="Tahoma"/>
          <w:lang w:val="cs-CZ" w:bidi="hi-IN"/>
        </w:rPr>
        <w:t xml:space="preserve">, a tato definice se bude vztahovat pouze k dané </w:t>
      </w:r>
      <w:r w:rsidR="00832A0F">
        <w:rPr>
          <w:rFonts w:ascii="Tahoma" w:hAnsi="Tahoma"/>
          <w:lang w:val="cs-CZ" w:bidi="hi-IN"/>
        </w:rPr>
        <w:t>Dílčí smlouvě</w:t>
      </w:r>
      <w:r w:rsidRPr="00290329">
        <w:rPr>
          <w:rFonts w:ascii="Tahoma" w:hAnsi="Tahoma"/>
          <w:lang w:val="cs-CZ" w:bidi="hi-IN"/>
        </w:rPr>
        <w:t>.</w:t>
      </w:r>
    </w:p>
    <w:p w14:paraId="3212127E" w14:textId="7F5464A0" w:rsidR="002F3E3D" w:rsidRPr="00290329" w:rsidRDefault="009E4F13">
      <w:pPr>
        <w:spacing w:after="120"/>
        <w:jc w:val="both"/>
        <w:rPr>
          <w:rFonts w:ascii="Tahoma" w:hAnsi="Tahoma"/>
          <w:lang w:val="cs-CZ" w:bidi="hi-IN"/>
        </w:rPr>
      </w:pPr>
      <w:r w:rsidRPr="00290329">
        <w:rPr>
          <w:rFonts w:ascii="Arial" w:hAnsi="Arial" w:cs="Arial"/>
          <w:lang w:val="cs-CZ"/>
        </w:rPr>
        <w:t>14.2</w:t>
      </w:r>
      <w:r w:rsidRPr="00290329">
        <w:rPr>
          <w:rFonts w:ascii="Arial" w:hAnsi="Arial" w:cs="Arial"/>
          <w:lang w:val="cs-CZ"/>
        </w:rPr>
        <w:tab/>
      </w:r>
      <w:r w:rsidRPr="00290329">
        <w:rPr>
          <w:rFonts w:ascii="Tahoma" w:hAnsi="Tahoma"/>
          <w:u w:val="single"/>
          <w:lang w:val="cs-CZ" w:bidi="hi-IN"/>
        </w:rPr>
        <w:t>Výpov</w:t>
      </w:r>
      <w:r w:rsidR="0030354A">
        <w:rPr>
          <w:rFonts w:ascii="Tahoma" w:hAnsi="Tahoma"/>
          <w:u w:val="single"/>
          <w:lang w:val="cs-CZ" w:bidi="hi-IN"/>
        </w:rPr>
        <w:t>ě</w:t>
      </w:r>
      <w:r w:rsidRPr="00290329">
        <w:rPr>
          <w:rFonts w:ascii="Tahoma" w:hAnsi="Tahoma"/>
          <w:u w:val="single"/>
          <w:lang w:val="cs-CZ" w:bidi="hi-IN"/>
        </w:rPr>
        <w:t>dní právo Spole</w:t>
      </w:r>
      <w:r w:rsidR="0030354A">
        <w:rPr>
          <w:rFonts w:ascii="Tahoma" w:hAnsi="Tahoma"/>
          <w:u w:val="single"/>
          <w:lang w:val="cs-CZ" w:bidi="hi-IN"/>
        </w:rPr>
        <w:t>č</w:t>
      </w:r>
      <w:r w:rsidRPr="00290329">
        <w:rPr>
          <w:rFonts w:ascii="Tahoma" w:hAnsi="Tahoma"/>
          <w:u w:val="single"/>
          <w:lang w:val="cs-CZ" w:bidi="hi-IN"/>
        </w:rPr>
        <w:t>nosti</w:t>
      </w:r>
      <w:r w:rsidRPr="00290329">
        <w:rPr>
          <w:rFonts w:ascii="Tahoma" w:hAnsi="Tahoma"/>
          <w:lang w:val="cs-CZ" w:bidi="hi-IN"/>
        </w:rPr>
        <w:t>. Spole</w:t>
      </w:r>
      <w:r w:rsidR="0030354A">
        <w:rPr>
          <w:rFonts w:ascii="Tahoma" w:hAnsi="Tahoma"/>
          <w:lang w:val="cs-CZ" w:bidi="hi-IN"/>
        </w:rPr>
        <w:t>č</w:t>
      </w:r>
      <w:r w:rsidRPr="00290329">
        <w:rPr>
          <w:rFonts w:ascii="Tahoma" w:hAnsi="Tahoma"/>
          <w:lang w:val="cs-CZ" w:bidi="hi-IN"/>
        </w:rPr>
        <w:t>nost je oprávn</w:t>
      </w:r>
      <w:r w:rsidR="0030354A">
        <w:rPr>
          <w:rFonts w:ascii="Tahoma" w:hAnsi="Tahoma"/>
          <w:lang w:val="cs-CZ" w:bidi="hi-IN"/>
        </w:rPr>
        <w:t>ě</w:t>
      </w:r>
      <w:r w:rsidRPr="00290329">
        <w:rPr>
          <w:rFonts w:ascii="Tahoma" w:hAnsi="Tahoma"/>
          <w:lang w:val="cs-CZ" w:bidi="hi-IN"/>
        </w:rPr>
        <w:t xml:space="preserve">na Smlouvu z jakéhokoliv dùvodu </w:t>
      </w:r>
      <w:r w:rsidR="0030354A">
        <w:rPr>
          <w:rFonts w:ascii="Tahoma" w:hAnsi="Tahoma"/>
          <w:lang w:val="cs-CZ" w:bidi="hi-IN"/>
        </w:rPr>
        <w:t>č</w:t>
      </w:r>
      <w:r w:rsidRPr="00290329">
        <w:rPr>
          <w:rFonts w:ascii="Tahoma" w:hAnsi="Tahoma"/>
          <w:lang w:val="cs-CZ" w:bidi="hi-IN"/>
        </w:rPr>
        <w:t>i bez udání d</w:t>
      </w:r>
      <w:r w:rsidR="0030354A">
        <w:rPr>
          <w:rFonts w:ascii="Tahoma" w:hAnsi="Tahoma"/>
          <w:lang w:val="cs-CZ" w:bidi="hi-IN"/>
        </w:rPr>
        <w:t>ů</w:t>
      </w:r>
      <w:r w:rsidRPr="00290329">
        <w:rPr>
          <w:rFonts w:ascii="Tahoma" w:hAnsi="Tahoma"/>
          <w:lang w:val="cs-CZ" w:bidi="hi-IN"/>
        </w:rPr>
        <w:t xml:space="preserve">vodu a zcela nebo </w:t>
      </w:r>
      <w:r w:rsidR="0030354A">
        <w:rPr>
          <w:rFonts w:ascii="Tahoma" w:hAnsi="Tahoma"/>
          <w:lang w:val="cs-CZ" w:bidi="hi-IN"/>
        </w:rPr>
        <w:t>č</w:t>
      </w:r>
      <w:r w:rsidRPr="00290329">
        <w:rPr>
          <w:rFonts w:ascii="Tahoma" w:hAnsi="Tahoma"/>
          <w:lang w:val="cs-CZ" w:bidi="hi-IN"/>
        </w:rPr>
        <w:t>áste</w:t>
      </w:r>
      <w:r w:rsidR="0030354A">
        <w:rPr>
          <w:rFonts w:ascii="Tahoma" w:hAnsi="Tahoma"/>
          <w:lang w:val="cs-CZ" w:bidi="hi-IN"/>
        </w:rPr>
        <w:t>č</w:t>
      </w:r>
      <w:r w:rsidRPr="00290329">
        <w:rPr>
          <w:rFonts w:ascii="Tahoma" w:hAnsi="Tahoma"/>
          <w:lang w:val="cs-CZ" w:bidi="hi-IN"/>
        </w:rPr>
        <w:t>n</w:t>
      </w:r>
      <w:r w:rsidR="0030354A">
        <w:rPr>
          <w:rFonts w:ascii="Tahoma" w:hAnsi="Tahoma"/>
          <w:lang w:val="cs-CZ" w:bidi="hi-IN"/>
        </w:rPr>
        <w:t>ě</w:t>
      </w:r>
      <w:r w:rsidRPr="00290329">
        <w:rPr>
          <w:rFonts w:ascii="Tahoma" w:hAnsi="Tahoma"/>
          <w:lang w:val="cs-CZ" w:bidi="hi-IN"/>
        </w:rPr>
        <w:t xml:space="preserve"> kdykoliv pozastavit </w:t>
      </w:r>
      <w:r w:rsidR="0030354A">
        <w:rPr>
          <w:rFonts w:ascii="Tahoma" w:hAnsi="Tahoma"/>
          <w:lang w:val="cs-CZ" w:bidi="hi-IN"/>
        </w:rPr>
        <w:t>č</w:t>
      </w:r>
      <w:r w:rsidRPr="00290329">
        <w:rPr>
          <w:rFonts w:ascii="Tahoma" w:hAnsi="Tahoma"/>
          <w:lang w:val="cs-CZ" w:bidi="hi-IN"/>
        </w:rPr>
        <w:t>i vypov</w:t>
      </w:r>
      <w:r w:rsidR="0030354A">
        <w:rPr>
          <w:rFonts w:ascii="Tahoma" w:hAnsi="Tahoma"/>
          <w:lang w:val="cs-CZ" w:bidi="hi-IN"/>
        </w:rPr>
        <w:t>ě</w:t>
      </w:r>
      <w:r w:rsidRPr="00290329">
        <w:rPr>
          <w:rFonts w:ascii="Tahoma" w:hAnsi="Tahoma"/>
          <w:lang w:val="cs-CZ" w:bidi="hi-IN"/>
        </w:rPr>
        <w:t>d</w:t>
      </w:r>
      <w:r w:rsidR="0030354A">
        <w:rPr>
          <w:rFonts w:ascii="Tahoma" w:hAnsi="Tahoma"/>
          <w:lang w:val="cs-CZ" w:bidi="hi-IN"/>
        </w:rPr>
        <w:t>ě</w:t>
      </w:r>
      <w:r w:rsidRPr="00290329">
        <w:rPr>
          <w:rFonts w:ascii="Tahoma" w:hAnsi="Tahoma"/>
          <w:lang w:val="cs-CZ" w:bidi="hi-IN"/>
        </w:rPr>
        <w:t>t, a to písemnou výpov</w:t>
      </w:r>
      <w:r w:rsidR="0030354A">
        <w:rPr>
          <w:rFonts w:ascii="Tahoma" w:hAnsi="Tahoma"/>
          <w:lang w:val="cs-CZ" w:bidi="hi-IN"/>
        </w:rPr>
        <w:t>ě</w:t>
      </w:r>
      <w:r w:rsidRPr="00290329">
        <w:rPr>
          <w:rFonts w:ascii="Tahoma" w:hAnsi="Tahoma"/>
          <w:lang w:val="cs-CZ" w:bidi="hi-IN"/>
        </w:rPr>
        <w:t>dí s 30-denní výpov</w:t>
      </w:r>
      <w:r w:rsidR="0030354A">
        <w:rPr>
          <w:rFonts w:ascii="Tahoma" w:hAnsi="Tahoma"/>
          <w:lang w:val="cs-CZ" w:bidi="hi-IN"/>
        </w:rPr>
        <w:t>ě</w:t>
      </w:r>
      <w:r w:rsidRPr="00290329">
        <w:rPr>
          <w:rFonts w:ascii="Tahoma" w:hAnsi="Tahoma"/>
          <w:lang w:val="cs-CZ" w:bidi="hi-IN"/>
        </w:rPr>
        <w:t>dní lh</w:t>
      </w:r>
      <w:r w:rsidR="0030354A">
        <w:rPr>
          <w:rFonts w:ascii="Tahoma" w:hAnsi="Tahoma"/>
          <w:lang w:val="cs-CZ" w:bidi="hi-IN"/>
        </w:rPr>
        <w:t>ů</w:t>
      </w:r>
      <w:r w:rsidRPr="00290329">
        <w:rPr>
          <w:rFonts w:ascii="Tahoma" w:hAnsi="Tahoma"/>
          <w:lang w:val="cs-CZ" w:bidi="hi-IN"/>
        </w:rPr>
        <w:t>tou, danou Poskytovateli a uvád</w:t>
      </w:r>
      <w:r w:rsidR="0030354A">
        <w:rPr>
          <w:rFonts w:ascii="Tahoma" w:hAnsi="Tahoma"/>
          <w:lang w:val="cs-CZ" w:bidi="hi-IN"/>
        </w:rPr>
        <w:t>ě</w:t>
      </w:r>
      <w:r w:rsidRPr="00290329">
        <w:rPr>
          <w:rFonts w:ascii="Tahoma" w:hAnsi="Tahoma"/>
          <w:lang w:val="cs-CZ" w:bidi="hi-IN"/>
        </w:rPr>
        <w:t>jící datum a rozsah výpov</w:t>
      </w:r>
      <w:r w:rsidR="0030354A">
        <w:rPr>
          <w:rFonts w:ascii="Tahoma" w:hAnsi="Tahoma"/>
          <w:lang w:val="cs-CZ" w:bidi="hi-IN"/>
        </w:rPr>
        <w:t>ě</w:t>
      </w:r>
      <w:r w:rsidRPr="00290329">
        <w:rPr>
          <w:rFonts w:ascii="Tahoma" w:hAnsi="Tahoma"/>
          <w:lang w:val="cs-CZ" w:bidi="hi-IN"/>
        </w:rPr>
        <w:t>di. V p</w:t>
      </w:r>
      <w:r w:rsidR="0030354A">
        <w:rPr>
          <w:rFonts w:ascii="Tahoma" w:hAnsi="Tahoma"/>
          <w:lang w:val="cs-CZ" w:bidi="hi-IN"/>
        </w:rPr>
        <w:t>ř</w:t>
      </w:r>
      <w:r w:rsidRPr="00290329">
        <w:rPr>
          <w:rFonts w:ascii="Tahoma" w:hAnsi="Tahoma"/>
          <w:lang w:val="cs-CZ" w:bidi="hi-IN"/>
        </w:rPr>
        <w:t>ípad</w:t>
      </w:r>
      <w:r w:rsidR="0030354A">
        <w:rPr>
          <w:rFonts w:ascii="Tahoma" w:hAnsi="Tahoma"/>
          <w:lang w:val="cs-CZ" w:bidi="hi-IN"/>
        </w:rPr>
        <w:t>ě</w:t>
      </w:r>
      <w:r w:rsidRPr="00290329">
        <w:rPr>
          <w:rFonts w:ascii="Tahoma" w:hAnsi="Tahoma"/>
          <w:lang w:val="cs-CZ" w:bidi="hi-IN"/>
        </w:rPr>
        <w:t xml:space="preserve"> takové výpov</w:t>
      </w:r>
      <w:r w:rsidR="0030354A">
        <w:rPr>
          <w:rFonts w:ascii="Tahoma" w:hAnsi="Tahoma"/>
          <w:lang w:val="cs-CZ" w:bidi="hi-IN"/>
        </w:rPr>
        <w:t>ě</w:t>
      </w:r>
      <w:r w:rsidRPr="00290329">
        <w:rPr>
          <w:rFonts w:ascii="Tahoma" w:hAnsi="Tahoma"/>
          <w:lang w:val="cs-CZ" w:bidi="hi-IN"/>
        </w:rPr>
        <w:t>di bude mít Poskytovatel nárok na úhradu podle ustanovení p</w:t>
      </w:r>
      <w:r w:rsidR="0030354A">
        <w:rPr>
          <w:rFonts w:ascii="Tahoma" w:hAnsi="Tahoma"/>
          <w:lang w:val="cs-CZ" w:bidi="hi-IN"/>
        </w:rPr>
        <w:t>ř</w:t>
      </w:r>
      <w:r w:rsidRPr="00290329">
        <w:rPr>
          <w:rFonts w:ascii="Tahoma" w:hAnsi="Tahoma"/>
          <w:lang w:val="cs-CZ" w:bidi="hi-IN"/>
        </w:rPr>
        <w:t>íslušné P</w:t>
      </w:r>
      <w:r w:rsidR="0030354A">
        <w:rPr>
          <w:rFonts w:ascii="Tahoma" w:hAnsi="Tahoma"/>
          <w:lang w:val="cs-CZ" w:bidi="hi-IN"/>
        </w:rPr>
        <w:t>ř</w:t>
      </w:r>
      <w:r w:rsidRPr="00290329">
        <w:rPr>
          <w:rFonts w:ascii="Tahoma" w:hAnsi="Tahoma"/>
          <w:lang w:val="cs-CZ" w:bidi="hi-IN"/>
        </w:rPr>
        <w:t>ílohy A až do dne výpov</w:t>
      </w:r>
      <w:r w:rsidR="0030354A">
        <w:rPr>
          <w:rFonts w:ascii="Tahoma" w:hAnsi="Tahoma"/>
          <w:lang w:val="cs-CZ" w:bidi="hi-IN"/>
        </w:rPr>
        <w:t>ě</w:t>
      </w:r>
      <w:r w:rsidRPr="00290329">
        <w:rPr>
          <w:rFonts w:ascii="Tahoma" w:hAnsi="Tahoma"/>
          <w:lang w:val="cs-CZ" w:bidi="hi-IN"/>
        </w:rPr>
        <w:t>di. Spole</w:t>
      </w:r>
      <w:r w:rsidR="0030354A">
        <w:rPr>
          <w:rFonts w:ascii="Tahoma" w:hAnsi="Tahoma"/>
          <w:lang w:val="cs-CZ" w:bidi="hi-IN"/>
        </w:rPr>
        <w:t>č</w:t>
      </w:r>
      <w:r w:rsidRPr="00290329">
        <w:rPr>
          <w:rFonts w:ascii="Tahoma" w:hAnsi="Tahoma"/>
          <w:lang w:val="cs-CZ" w:bidi="hi-IN"/>
        </w:rPr>
        <w:t>nost je rovn</w:t>
      </w:r>
      <w:r w:rsidR="0030354A">
        <w:rPr>
          <w:rFonts w:ascii="Tahoma" w:hAnsi="Tahoma"/>
          <w:lang w:val="cs-CZ" w:bidi="hi-IN"/>
        </w:rPr>
        <w:t>ě</w:t>
      </w:r>
      <w:r w:rsidRPr="00290329">
        <w:rPr>
          <w:rFonts w:ascii="Tahoma" w:hAnsi="Tahoma"/>
          <w:lang w:val="cs-CZ" w:bidi="hi-IN"/>
        </w:rPr>
        <w:t>ž oprávn</w:t>
      </w:r>
      <w:r w:rsidR="0030354A">
        <w:rPr>
          <w:rFonts w:ascii="Tahoma" w:hAnsi="Tahoma"/>
          <w:lang w:val="cs-CZ" w:bidi="hi-IN"/>
        </w:rPr>
        <w:t>ě</w:t>
      </w:r>
      <w:r w:rsidRPr="00290329">
        <w:rPr>
          <w:rFonts w:ascii="Tahoma" w:hAnsi="Tahoma"/>
          <w:lang w:val="cs-CZ" w:bidi="hi-IN"/>
        </w:rPr>
        <w:t>na podat okamžitou výpov</w:t>
      </w:r>
      <w:r w:rsidR="0030354A">
        <w:rPr>
          <w:rFonts w:ascii="Tahoma" w:hAnsi="Tahoma"/>
          <w:lang w:val="cs-CZ" w:bidi="hi-IN"/>
        </w:rPr>
        <w:t>ěď</w:t>
      </w:r>
      <w:r w:rsidRPr="00290329">
        <w:rPr>
          <w:rFonts w:ascii="Tahoma" w:hAnsi="Tahoma"/>
          <w:lang w:val="cs-CZ" w:bidi="hi-IN"/>
        </w:rPr>
        <w:t>, pokud se d</w:t>
      </w:r>
      <w:r w:rsidR="0030354A">
        <w:rPr>
          <w:rFonts w:ascii="Tahoma" w:hAnsi="Tahoma"/>
          <w:lang w:val="cs-CZ" w:bidi="hi-IN"/>
        </w:rPr>
        <w:t>ů</w:t>
      </w:r>
      <w:r w:rsidRPr="00290329">
        <w:rPr>
          <w:rFonts w:ascii="Tahoma" w:hAnsi="Tahoma"/>
          <w:lang w:val="cs-CZ" w:bidi="hi-IN"/>
        </w:rPr>
        <w:t>vodn</w:t>
      </w:r>
      <w:r w:rsidR="0030354A">
        <w:rPr>
          <w:rFonts w:ascii="Tahoma" w:hAnsi="Tahoma"/>
          <w:lang w:val="cs-CZ" w:bidi="hi-IN"/>
        </w:rPr>
        <w:t>ě</w:t>
      </w:r>
      <w:r w:rsidRPr="00290329">
        <w:rPr>
          <w:rFonts w:ascii="Tahoma" w:hAnsi="Tahoma"/>
          <w:lang w:val="cs-CZ" w:bidi="hi-IN"/>
        </w:rPr>
        <w:t xml:space="preserve"> domnívá, že Klinické hodnocení má být ukon</w:t>
      </w:r>
      <w:r w:rsidR="0030354A">
        <w:rPr>
          <w:rFonts w:ascii="Tahoma" w:hAnsi="Tahoma"/>
          <w:lang w:val="cs-CZ" w:bidi="hi-IN"/>
        </w:rPr>
        <w:t>č</w:t>
      </w:r>
      <w:r w:rsidRPr="00290329">
        <w:rPr>
          <w:rFonts w:ascii="Tahoma" w:hAnsi="Tahoma"/>
          <w:lang w:val="cs-CZ" w:bidi="hi-IN"/>
        </w:rPr>
        <w:t>eno v zájmu Subjekt</w:t>
      </w:r>
      <w:r w:rsidR="0030354A">
        <w:rPr>
          <w:rFonts w:ascii="Tahoma" w:hAnsi="Tahoma"/>
          <w:lang w:val="cs-CZ" w:bidi="hi-IN"/>
        </w:rPr>
        <w:t>ů</w:t>
      </w:r>
      <w:r w:rsidRPr="00290329">
        <w:rPr>
          <w:rFonts w:ascii="Tahoma" w:hAnsi="Tahoma"/>
          <w:lang w:val="cs-CZ" w:bidi="hi-IN"/>
        </w:rPr>
        <w:t xml:space="preserve">. </w:t>
      </w:r>
    </w:p>
    <w:p w14:paraId="3212127F" w14:textId="63A540C3" w:rsidR="002F3E3D" w:rsidRPr="00290329" w:rsidRDefault="009E4F13">
      <w:pPr>
        <w:spacing w:after="120"/>
        <w:jc w:val="both"/>
        <w:rPr>
          <w:rFonts w:ascii="Tahoma" w:hAnsi="Tahoma"/>
          <w:lang w:val="cs-CZ"/>
        </w:rPr>
      </w:pPr>
      <w:r w:rsidRPr="00290329">
        <w:rPr>
          <w:rFonts w:ascii="Arial" w:hAnsi="Arial" w:cs="Arial"/>
          <w:lang w:val="cs-CZ"/>
        </w:rPr>
        <w:t>14.3</w:t>
      </w:r>
      <w:r w:rsidRPr="00290329">
        <w:rPr>
          <w:rFonts w:ascii="Arial" w:hAnsi="Arial" w:cs="Arial"/>
          <w:lang w:val="cs-CZ"/>
        </w:rPr>
        <w:tab/>
      </w:r>
      <w:r w:rsidRPr="00290329">
        <w:rPr>
          <w:rFonts w:ascii="Tahoma" w:hAnsi="Tahoma"/>
          <w:u w:val="single"/>
          <w:lang w:val="cs-CZ"/>
        </w:rPr>
        <w:t xml:space="preserve">Výpovědní právo </w:t>
      </w:r>
      <w:r w:rsidR="0030354A">
        <w:rPr>
          <w:rFonts w:ascii="Tahoma" w:hAnsi="Tahoma"/>
          <w:u w:val="single"/>
          <w:lang w:val="cs-CZ"/>
        </w:rPr>
        <w:t>Poskytovatele</w:t>
      </w:r>
      <w:r w:rsidRPr="00290329">
        <w:rPr>
          <w:rFonts w:ascii="Tahoma" w:hAnsi="Tahoma"/>
          <w:lang w:val="cs-CZ"/>
        </w:rPr>
        <w:t xml:space="preserve">. Poskytovatel je oprávněn dát výpověď (i) pokud hlavní zkoušející není schopen plnit své závazky v Klinickém hodnocení a nástupce přijatelný pro Společnost není k dispozici, (ii) pokud Společnost porušila své závazky podle této Smlouvy a neuskutečnila nápravu tohoto porušení, je-li náprava možná, ve lhůtě 30 kalendářních dnů po obdržení písemného oznámení Poskytovatele specifikujícího porušení a požadujícího jeho nápravu nebo (iii) pokud se Poskytovatel důvodně domnívá, že by Klinické hodnocení mělo být ukončeno v zájmu Subjektů.  </w:t>
      </w:r>
    </w:p>
    <w:p w14:paraId="32121280" w14:textId="28B440A3" w:rsidR="002F3E3D" w:rsidRPr="00290329" w:rsidRDefault="009E4F13">
      <w:pPr>
        <w:spacing w:after="120"/>
        <w:jc w:val="both"/>
        <w:rPr>
          <w:rFonts w:ascii="Tahoma" w:hAnsi="Tahoma"/>
          <w:lang w:val="cs-CZ" w:bidi="hi-IN"/>
        </w:rPr>
      </w:pPr>
      <w:r w:rsidRPr="00290329">
        <w:rPr>
          <w:rFonts w:ascii="Arial" w:hAnsi="Arial" w:cs="Arial"/>
          <w:lang w:val="cs-CZ"/>
        </w:rPr>
        <w:t>14.4</w:t>
      </w:r>
      <w:r w:rsidRPr="00290329">
        <w:rPr>
          <w:rFonts w:ascii="Arial" w:hAnsi="Arial" w:cs="Arial"/>
          <w:lang w:val="cs-CZ"/>
        </w:rPr>
        <w:tab/>
      </w:r>
      <w:r w:rsidRPr="00290329">
        <w:rPr>
          <w:rFonts w:ascii="Tahoma" w:hAnsi="Tahoma"/>
          <w:u w:val="single"/>
          <w:lang w:val="cs-CZ" w:bidi="hi-IN"/>
        </w:rPr>
        <w:t>Povinnosti v případě výpovědi</w:t>
      </w:r>
      <w:r w:rsidRPr="00290329">
        <w:rPr>
          <w:rFonts w:ascii="Tahoma" w:hAnsi="Tahoma"/>
          <w:lang w:val="cs-CZ" w:bidi="hi-IN"/>
        </w:rPr>
        <w:t xml:space="preserve">. Okamžitě po obdržení výpovědi ukončí Poskytovatel zařazování Subjektů do příslušného Klinického hodnocení a v souladu s instrukcemi danými Společností zastaví v medicínsky přípustném a vhodném rozsahu provádění procedur u Subjektů v Klinickém hodnocení již zařazených. Poskytovatel vrátí Společnosti během třiceti (30) kalendářních dnů od data účinnosti výpovědi veškeré prostředky, které nebyly k datu účinnosti výpovědi vynaloženy nebo jejichž vynaložení se ještě před výpovědí nestalo neodvolatelným závazkem Poskytovatele. Dále pak Poskytovatel ve lhůtě třiceti (30) kalendářních dnů od data účinnosti výpovědi vystaví Společnosti konečnou fakturu uvádějící veškeré částky, které Společnost může dlužit ve vztahu k ukončenému Klinickému hodnocení podle ustanovení této Smlouvy. Po výpovědi Poskytovatel v souladu s instrukcemi Společnosti (i) uchová veškeré údaje týkající se vypovězené </w:t>
      </w:r>
      <w:r w:rsidR="001A1946">
        <w:rPr>
          <w:rFonts w:ascii="Tahoma" w:hAnsi="Tahoma"/>
          <w:lang w:val="cs-CZ" w:bidi="hi-IN"/>
        </w:rPr>
        <w:t>Dílčí smlouvy</w:t>
      </w:r>
      <w:r w:rsidRPr="00290329">
        <w:rPr>
          <w:rFonts w:ascii="Tahoma" w:hAnsi="Tahoma"/>
          <w:lang w:val="cs-CZ" w:bidi="hi-IN"/>
        </w:rPr>
        <w:t>, (ii) předá tyto údaje a (iii) poskytne Společnosti akceptovatelnou zprávu zkoušejícího o Klinickém hodnocení.</w:t>
      </w:r>
    </w:p>
    <w:p w14:paraId="32121281" w14:textId="77777777" w:rsidR="002F3E3D" w:rsidRPr="00290329" w:rsidRDefault="009E4F13">
      <w:pPr>
        <w:spacing w:after="120"/>
        <w:rPr>
          <w:rFonts w:ascii="Tahoma" w:hAnsi="Tahoma"/>
          <w:b/>
          <w:bCs/>
          <w:lang w:val="cs-CZ"/>
        </w:rPr>
      </w:pPr>
      <w:r w:rsidRPr="00290329">
        <w:rPr>
          <w:rFonts w:ascii="Arial" w:hAnsi="Arial" w:cs="Arial"/>
          <w:b/>
          <w:bCs/>
          <w:lang w:val="cs-CZ"/>
        </w:rPr>
        <w:t>15.</w:t>
      </w:r>
      <w:r w:rsidRPr="00290329">
        <w:rPr>
          <w:rFonts w:ascii="Arial" w:hAnsi="Arial" w:cs="Arial"/>
          <w:b/>
          <w:bCs/>
          <w:lang w:val="cs-CZ"/>
        </w:rPr>
        <w:tab/>
      </w:r>
      <w:r w:rsidRPr="00290329">
        <w:rPr>
          <w:rFonts w:ascii="Tahoma" w:hAnsi="Tahoma"/>
          <w:b/>
          <w:bCs/>
          <w:lang w:val="cs-CZ"/>
        </w:rPr>
        <w:t>RŮZNÉ</w:t>
      </w:r>
    </w:p>
    <w:p w14:paraId="32121282" w14:textId="77777777" w:rsidR="002F3E3D" w:rsidRPr="00290329" w:rsidRDefault="009E4F13">
      <w:pPr>
        <w:spacing w:after="120"/>
        <w:jc w:val="both"/>
        <w:rPr>
          <w:rFonts w:ascii="Tahoma" w:hAnsi="Tahoma" w:cs="Cambria"/>
          <w:lang w:val="cs-CZ" w:bidi="hi-IN"/>
        </w:rPr>
      </w:pPr>
      <w:r w:rsidRPr="00290329">
        <w:rPr>
          <w:rFonts w:ascii="Arial" w:hAnsi="Arial" w:cs="Arial"/>
          <w:lang w:val="cs-CZ"/>
        </w:rPr>
        <w:t>15.1</w:t>
      </w:r>
      <w:r w:rsidRPr="00290329">
        <w:rPr>
          <w:rFonts w:ascii="Arial" w:hAnsi="Arial" w:cs="Arial"/>
          <w:lang w:val="cs-CZ"/>
        </w:rPr>
        <w:tab/>
      </w:r>
      <w:r w:rsidRPr="00290329">
        <w:rPr>
          <w:rFonts w:ascii="Tahoma" w:hAnsi="Tahoma" w:cs="Cambria"/>
          <w:u w:val="single"/>
          <w:lang w:val="cs-CZ" w:bidi="hi-IN"/>
        </w:rPr>
        <w:t>Dodatky</w:t>
      </w:r>
      <w:r w:rsidRPr="00290329">
        <w:rPr>
          <w:rFonts w:ascii="Tahoma" w:hAnsi="Tahoma" w:cs="Cambria"/>
          <w:lang w:val="cs-CZ" w:bidi="hi-IN"/>
        </w:rPr>
        <w:t xml:space="preserve">. </w:t>
      </w:r>
      <w:r w:rsidRPr="00290329">
        <w:rPr>
          <w:rFonts w:ascii="Tahoma" w:hAnsi="Tahoma"/>
          <w:lang w:val="cs-CZ" w:bidi="hi-IN"/>
        </w:rPr>
        <w:t>Není-li v této Smlouvě výslovně stanoveno jinak, mohou být</w:t>
      </w:r>
      <w:r w:rsidRPr="00290329">
        <w:rPr>
          <w:rFonts w:ascii="Tahoma" w:hAnsi="Tahoma" w:cs="Cambria"/>
          <w:lang w:val="cs-CZ" w:bidi="hi-IN"/>
        </w:rPr>
        <w:t xml:space="preserve"> </w:t>
      </w:r>
      <w:r w:rsidRPr="00290329">
        <w:rPr>
          <w:rFonts w:ascii="Tahoma" w:hAnsi="Tahoma"/>
          <w:lang w:val="cs-CZ" w:bidi="hi-IN"/>
        </w:rPr>
        <w:t>ustanovení této Smlouvy měněna pouze na základě vzájemného písemného souhlasu stran. Jakýkoliv dodatek této Smlouvy uzavřený ústně je neplatný a nevede ke vzniku práv a povinností žádné ze smluvních stran.</w:t>
      </w:r>
      <w:r w:rsidRPr="00290329">
        <w:rPr>
          <w:rFonts w:ascii="Tahoma" w:hAnsi="Tahoma" w:cs="Cambria"/>
          <w:lang w:val="cs-CZ" w:bidi="hi-IN"/>
        </w:rPr>
        <w:t xml:space="preserve"> </w:t>
      </w:r>
    </w:p>
    <w:p w14:paraId="32121283" w14:textId="77777777" w:rsidR="002F3E3D" w:rsidRPr="00290329" w:rsidRDefault="009E4F13">
      <w:pPr>
        <w:spacing w:after="120"/>
        <w:jc w:val="both"/>
        <w:rPr>
          <w:rFonts w:ascii="Tahoma" w:hAnsi="Tahoma"/>
          <w:lang w:val="cs-CZ" w:bidi="hi-IN"/>
        </w:rPr>
      </w:pPr>
      <w:r w:rsidRPr="00290329">
        <w:rPr>
          <w:rFonts w:ascii="Arial" w:hAnsi="Arial" w:cs="Arial"/>
          <w:lang w:val="cs-CZ"/>
        </w:rPr>
        <w:t>15.2</w:t>
      </w:r>
      <w:r w:rsidRPr="00290329">
        <w:rPr>
          <w:rFonts w:ascii="Arial" w:hAnsi="Arial" w:cs="Arial"/>
          <w:lang w:val="cs-CZ"/>
        </w:rPr>
        <w:tab/>
      </w:r>
      <w:r w:rsidRPr="00290329">
        <w:rPr>
          <w:rFonts w:ascii="Tahoma" w:hAnsi="Tahoma"/>
          <w:u w:val="single"/>
          <w:lang w:val="cs-CZ" w:bidi="hi-IN"/>
        </w:rPr>
        <w:t>Použití názvu</w:t>
      </w:r>
      <w:r w:rsidRPr="00290329">
        <w:rPr>
          <w:rFonts w:ascii="Tahoma" w:hAnsi="Tahoma"/>
          <w:lang w:val="cs-CZ" w:bidi="hi-IN"/>
        </w:rPr>
        <w:t>. Společnost a Poskytovatel nebudou v žádné formě propagace používat jméno druhé strany (včetně firmy dceřiných společností nebo mateřské společnosti druhé strany, pokud existují), symboly a značky nebo jejich odvozeniny, bez předchozího písemného souhlasu jejich majitele či majitelů, s tou výjimkou, že Společnost může bez předchozího písemného souhlasu Poskytovatele zpřístupnit ve veřejně přístupných registrech klinických hodnocení nebo prostřednictvím Společností provozovaného call-centra obecné údaje o lokaci Poskytovatele (např. město, stát a/nebo země) a kontaktní informace jakékoliv strany této Smlouvy. Dále pak může Společnost bez předchozího písemného souhlasu Poskytovatele uvést existenci této Smlouvy a/nebo jména a/nebo kontaktní informace jakékoliv strany této Smlouvy tak, jak to vyžadují Příslušné předpisy.</w:t>
      </w:r>
    </w:p>
    <w:p w14:paraId="32121284" w14:textId="0DC2AA5B" w:rsidR="002F3E3D" w:rsidRPr="00290329" w:rsidRDefault="009E4F13">
      <w:pPr>
        <w:spacing w:after="120"/>
        <w:jc w:val="both"/>
        <w:rPr>
          <w:rFonts w:ascii="Tahoma" w:hAnsi="Tahoma" w:cs="Cambria"/>
          <w:lang w:val="cs-CZ"/>
        </w:rPr>
      </w:pPr>
      <w:r w:rsidRPr="00290329">
        <w:rPr>
          <w:rFonts w:ascii="Arial" w:hAnsi="Arial" w:cs="Arial"/>
          <w:lang w:val="cs-CZ"/>
        </w:rPr>
        <w:t>15.3</w:t>
      </w:r>
      <w:r w:rsidRPr="00290329">
        <w:rPr>
          <w:rFonts w:ascii="Arial" w:hAnsi="Arial" w:cs="Arial"/>
          <w:lang w:val="cs-CZ"/>
        </w:rPr>
        <w:tab/>
      </w:r>
      <w:r w:rsidRPr="00290329">
        <w:rPr>
          <w:rFonts w:ascii="Tahoma" w:hAnsi="Tahoma" w:cs="Cambria"/>
          <w:u w:val="single"/>
          <w:lang w:val="cs-CZ"/>
        </w:rPr>
        <w:t>Úplnost Smlouvy</w:t>
      </w:r>
      <w:r w:rsidRPr="00290329">
        <w:rPr>
          <w:rFonts w:ascii="Tahoma" w:hAnsi="Tahoma" w:cs="Cambria"/>
          <w:lang w:val="cs-CZ"/>
        </w:rPr>
        <w:t xml:space="preserve">. </w:t>
      </w:r>
      <w:r w:rsidRPr="00290329">
        <w:rPr>
          <w:rFonts w:ascii="Tahoma" w:hAnsi="Tahoma"/>
          <w:lang w:val="cs-CZ"/>
        </w:rPr>
        <w:t xml:space="preserve">Tato Smlouva, jakákoliv </w:t>
      </w:r>
      <w:r w:rsidR="001A1946">
        <w:rPr>
          <w:rFonts w:ascii="Tahoma" w:hAnsi="Tahoma"/>
          <w:lang w:val="cs-CZ"/>
        </w:rPr>
        <w:t>Dílčí smlouva</w:t>
      </w:r>
      <w:r w:rsidRPr="00290329">
        <w:rPr>
          <w:rFonts w:ascii="Tahoma" w:hAnsi="Tahoma"/>
          <w:lang w:val="cs-CZ"/>
        </w:rPr>
        <w:t xml:space="preserve"> a všechny její dodatky či Změny představují úplnou dohodu mezi stranami týkající se předmětu plnění a stanoví veškerá ujednání a podmínky, za nichž bude tato Smlouva plněna. Mezi stranami nejsou žádná další ujednání, ať již ústní nebo písemná, která by se týkala předmětu této Smlouvy a veškerá ústní nebo písemná sdělení týkající se předmětu této Smlouvy jsou nahrazena touto Smlouvou. V případě jakéhokoliv případného rozporu mezi touto Smlouvou, jakoukoliv </w:t>
      </w:r>
      <w:r w:rsidR="001A1946">
        <w:rPr>
          <w:rFonts w:ascii="Tahoma" w:hAnsi="Tahoma"/>
          <w:lang w:val="cs-CZ"/>
        </w:rPr>
        <w:t>Dílčí smlouvou</w:t>
      </w:r>
      <w:r w:rsidRPr="00290329">
        <w:rPr>
          <w:rFonts w:ascii="Tahoma" w:hAnsi="Tahoma"/>
          <w:lang w:val="cs-CZ"/>
        </w:rPr>
        <w:t xml:space="preserve"> a Protokolem jsou rozhodující ustanovení této Smlouvy, pokud se strany výslovně v konkrétní </w:t>
      </w:r>
      <w:r w:rsidR="001A1946">
        <w:rPr>
          <w:rFonts w:ascii="Tahoma" w:hAnsi="Tahoma"/>
          <w:lang w:val="cs-CZ"/>
        </w:rPr>
        <w:t>Dílčí smlouvě</w:t>
      </w:r>
      <w:r w:rsidRPr="00290329">
        <w:rPr>
          <w:rFonts w:ascii="Tahoma" w:hAnsi="Tahoma"/>
          <w:lang w:val="cs-CZ"/>
        </w:rPr>
        <w:t xml:space="preserve"> nedohodnou jinak. </w:t>
      </w:r>
      <w:r w:rsidRPr="00290329">
        <w:rPr>
          <w:rFonts w:ascii="Tahoma" w:hAnsi="Tahoma" w:cs="Cambria"/>
          <w:lang w:val="cs-CZ"/>
        </w:rPr>
        <w:t xml:space="preserve"> </w:t>
      </w:r>
    </w:p>
    <w:p w14:paraId="32121285" w14:textId="7B6952F3" w:rsidR="002F3E3D" w:rsidRPr="00290329" w:rsidRDefault="009E4F13">
      <w:pPr>
        <w:spacing w:after="120"/>
        <w:jc w:val="both"/>
        <w:rPr>
          <w:rFonts w:ascii="Tahoma" w:hAnsi="Tahoma" w:cs="Cambria"/>
          <w:lang w:val="cs-CZ" w:bidi="hi-IN"/>
        </w:rPr>
      </w:pPr>
      <w:r w:rsidRPr="00290329">
        <w:rPr>
          <w:rFonts w:ascii="Arial" w:hAnsi="Arial" w:cs="Arial"/>
          <w:lang w:val="cs-CZ"/>
        </w:rPr>
        <w:t>15.4</w:t>
      </w:r>
      <w:r w:rsidRPr="00290329">
        <w:rPr>
          <w:rFonts w:ascii="Arial" w:hAnsi="Arial" w:cs="Arial"/>
          <w:lang w:val="cs-CZ"/>
        </w:rPr>
        <w:tab/>
      </w:r>
      <w:r w:rsidRPr="00290329">
        <w:rPr>
          <w:rFonts w:ascii="Tahoma" w:hAnsi="Tahoma" w:cs="Cambria"/>
          <w:u w:val="single"/>
          <w:lang w:val="cs-CZ" w:bidi="hi-IN"/>
        </w:rPr>
        <w:t>Vyhotovení</w:t>
      </w:r>
      <w:r w:rsidRPr="00290329">
        <w:rPr>
          <w:rFonts w:ascii="Tahoma" w:hAnsi="Tahoma" w:cs="Cambria"/>
          <w:lang w:val="cs-CZ" w:bidi="hi-IN"/>
        </w:rPr>
        <w:t xml:space="preserve">. </w:t>
      </w:r>
      <w:r w:rsidRPr="00290329">
        <w:rPr>
          <w:rFonts w:ascii="Tahoma" w:hAnsi="Tahoma"/>
          <w:lang w:val="cs-CZ" w:bidi="hi-IN"/>
        </w:rPr>
        <w:t xml:space="preserve">Tato Smlouva, jakákoliv </w:t>
      </w:r>
      <w:r w:rsidR="001A1946">
        <w:rPr>
          <w:rFonts w:ascii="Tahoma" w:hAnsi="Tahoma"/>
          <w:lang w:val="cs-CZ" w:bidi="hi-IN"/>
        </w:rPr>
        <w:t>Dílčí smlouva</w:t>
      </w:r>
      <w:r w:rsidRPr="00290329">
        <w:rPr>
          <w:rFonts w:ascii="Tahoma" w:hAnsi="Tahoma"/>
          <w:lang w:val="cs-CZ" w:bidi="hi-IN"/>
        </w:rPr>
        <w:t xml:space="preserve"> a jakékoliv dodatky či Změny </w:t>
      </w:r>
      <w:r w:rsidR="001A1946">
        <w:rPr>
          <w:rFonts w:ascii="Tahoma" w:hAnsi="Tahoma"/>
          <w:lang w:val="cs-CZ" w:bidi="hi-IN"/>
        </w:rPr>
        <w:t>jsou podepsány v počtu vyhotovení odpovídajícím počtu smluvních stran</w:t>
      </w:r>
      <w:r w:rsidRPr="00290329">
        <w:rPr>
          <w:rFonts w:ascii="Tahoma" w:hAnsi="Tahoma"/>
          <w:lang w:val="cs-CZ" w:bidi="hi-IN"/>
        </w:rPr>
        <w:t>.</w:t>
      </w:r>
      <w:r w:rsidRPr="00290329">
        <w:rPr>
          <w:rFonts w:ascii="Tahoma" w:hAnsi="Tahoma" w:cs="Cambria"/>
          <w:lang w:val="cs-CZ" w:bidi="hi-IN"/>
        </w:rPr>
        <w:t xml:space="preserve"> Tato Smlouva a jakékoliv </w:t>
      </w:r>
      <w:r w:rsidR="001A1946">
        <w:rPr>
          <w:rFonts w:ascii="Tahoma" w:hAnsi="Tahoma" w:cs="Cambria"/>
          <w:lang w:val="cs-CZ" w:bidi="hi-IN"/>
        </w:rPr>
        <w:t>Dílčí smlouvy</w:t>
      </w:r>
      <w:r w:rsidRPr="00290329">
        <w:rPr>
          <w:rFonts w:ascii="Tahoma" w:hAnsi="Tahoma" w:cs="Cambria"/>
          <w:lang w:val="cs-CZ" w:bidi="hi-IN"/>
        </w:rPr>
        <w:t xml:space="preserve"> nebo </w:t>
      </w:r>
      <w:r w:rsidRPr="00290329">
        <w:rPr>
          <w:rFonts w:ascii="Tahoma" w:hAnsi="Tahoma"/>
          <w:lang w:val="cs-CZ" w:bidi="hi-IN"/>
        </w:rPr>
        <w:t>Změny podle Smlouvy</w:t>
      </w:r>
      <w:r w:rsidRPr="00290329">
        <w:rPr>
          <w:rFonts w:ascii="Tahoma" w:hAnsi="Tahoma" w:cs="Cambria"/>
          <w:lang w:val="cs-CZ" w:bidi="hi-IN"/>
        </w:rPr>
        <w:t xml:space="preserve"> a jakékoli dodatky k výše jmenovaným smí být podepsány </w:t>
      </w:r>
      <w:r w:rsidR="001A1946">
        <w:rPr>
          <w:rFonts w:ascii="Tahoma" w:hAnsi="Tahoma" w:cs="Cambria"/>
          <w:lang w:val="cs-CZ" w:bidi="hi-IN"/>
        </w:rPr>
        <w:t xml:space="preserve">vlastnoručně nebo </w:t>
      </w:r>
      <w:r w:rsidR="001A1946">
        <w:rPr>
          <w:rFonts w:ascii="Tahoma" w:hAnsi="Tahoma" w:cs="Cambria"/>
          <w:lang w:val="cs-CZ" w:bidi="hi-IN"/>
        </w:rPr>
        <w:lastRenderedPageBreak/>
        <w:t>uznávaným elektronickým podpisem, přičemž s tímto</w:t>
      </w:r>
      <w:r w:rsidRPr="00290329">
        <w:rPr>
          <w:rFonts w:ascii="Tahoma" w:hAnsi="Tahoma" w:cs="Cambria"/>
          <w:lang w:val="cs-CZ" w:bidi="hi-IN"/>
        </w:rPr>
        <w:t xml:space="preserve"> elektronickým podpisem</w:t>
      </w:r>
      <w:r w:rsidR="001A1946">
        <w:rPr>
          <w:rFonts w:ascii="Tahoma" w:hAnsi="Tahoma" w:cs="Cambria"/>
          <w:lang w:val="cs-CZ" w:bidi="hi-IN"/>
        </w:rPr>
        <w:t xml:space="preserve"> bude</w:t>
      </w:r>
      <w:r w:rsidRPr="00290329">
        <w:rPr>
          <w:rFonts w:ascii="Tahoma" w:hAnsi="Tahoma"/>
          <w:lang w:val="cs-CZ" w:bidi="hi-IN"/>
        </w:rPr>
        <w:t xml:space="preserve"> zacházeno stejně jako s podpisem psaným rukou pro úč</w:t>
      </w:r>
      <w:r w:rsidRPr="00290329">
        <w:rPr>
          <w:rFonts w:ascii="Tahoma" w:hAnsi="Tahoma" w:cs="Cambria"/>
          <w:lang w:val="cs-CZ" w:bidi="hi-IN"/>
        </w:rPr>
        <w:t xml:space="preserve">ely platnosti, vymahatelnosti a </w:t>
      </w:r>
      <w:r w:rsidRPr="00290329">
        <w:rPr>
          <w:rFonts w:ascii="Tahoma" w:hAnsi="Tahoma"/>
          <w:lang w:val="cs-CZ" w:bidi="hi-IN"/>
        </w:rPr>
        <w:t xml:space="preserve">přípustnosti Příslušnými předpisy. Aniž by to omezovalo </w:t>
      </w:r>
      <w:r w:rsidRPr="00290329">
        <w:rPr>
          <w:rFonts w:ascii="Tahoma" w:hAnsi="Tahoma" w:cs="Cambria"/>
          <w:lang w:val="cs-CZ" w:bidi="hi-IN"/>
        </w:rPr>
        <w:t>výše uvedené,</w:t>
      </w:r>
      <w:r w:rsidRPr="00290329">
        <w:rPr>
          <w:rFonts w:ascii="Tahoma" w:hAnsi="Tahoma"/>
          <w:lang w:val="cs-CZ" w:bidi="hi-IN"/>
        </w:rPr>
        <w:t xml:space="preserve"> nic v tomto článku nebude vykládáno jako vyžadování elektronického podpisu po smluvní straně.</w:t>
      </w:r>
      <w:r w:rsidRPr="00290329">
        <w:rPr>
          <w:rFonts w:ascii="Tahoma" w:hAnsi="Tahoma" w:cs="Cambria"/>
          <w:lang w:val="cs-CZ" w:bidi="hi-IN"/>
        </w:rPr>
        <w:t xml:space="preserve"> </w:t>
      </w:r>
    </w:p>
    <w:p w14:paraId="32121286" w14:textId="77777777" w:rsidR="002F3E3D" w:rsidRPr="00290329" w:rsidRDefault="009E4F13">
      <w:pPr>
        <w:spacing w:after="120"/>
        <w:jc w:val="both"/>
        <w:rPr>
          <w:rFonts w:ascii="Tahoma" w:hAnsi="Tahoma"/>
          <w:lang w:val="cs-CZ" w:bidi="hi-IN"/>
        </w:rPr>
      </w:pPr>
      <w:r w:rsidRPr="00290329">
        <w:rPr>
          <w:rFonts w:ascii="Arial" w:hAnsi="Arial" w:cs="Arial"/>
          <w:lang w:val="cs-CZ"/>
        </w:rPr>
        <w:t>15.5</w:t>
      </w:r>
      <w:r w:rsidRPr="00290329">
        <w:rPr>
          <w:rFonts w:ascii="Arial" w:hAnsi="Arial" w:cs="Arial"/>
          <w:lang w:val="cs-CZ"/>
        </w:rPr>
        <w:tab/>
      </w:r>
      <w:r w:rsidRPr="00290329">
        <w:rPr>
          <w:rFonts w:ascii="Tahoma" w:hAnsi="Tahoma"/>
          <w:u w:val="single"/>
          <w:lang w:val="cs-CZ" w:bidi="hi-IN"/>
        </w:rPr>
        <w:t>Oddělitelnost</w:t>
      </w:r>
      <w:r w:rsidRPr="00290329">
        <w:rPr>
          <w:rFonts w:ascii="Tahoma" w:hAnsi="Tahoma"/>
          <w:lang w:val="cs-CZ" w:bidi="hi-IN"/>
        </w:rPr>
        <w:t xml:space="preserve">. V případě, že jakékoliv ustanovení této Smlouvy odporuje právním normám, kterými se tato Smlouva řídí či rozhodne-li příslušný orgán, že takovéto ustanovení je zcela nebo zčásti nezákonné, neplatné nebo nevymahatelné, bude se mít za to, že toto ustanovení bylo přeformulováno tak, aby co nejvíce odpovídalo původnímu úmyslu stran v souladu s Příslušnými předpisy. Zákonnost, platnost a vymahatelnost zbylých ustanovení tím nebude dotčena a tato zůstanou v plné platnosti a účinnosti. </w:t>
      </w:r>
    </w:p>
    <w:p w14:paraId="32121287" w14:textId="0DB2D1F4" w:rsidR="002F3E3D" w:rsidRPr="00290329" w:rsidRDefault="009E4F13">
      <w:pPr>
        <w:spacing w:after="120"/>
        <w:jc w:val="both"/>
        <w:rPr>
          <w:rFonts w:ascii="Tahoma" w:hAnsi="Tahoma"/>
          <w:lang w:val="cs-CZ" w:bidi="hi-IN"/>
        </w:rPr>
      </w:pPr>
      <w:r w:rsidRPr="00290329">
        <w:rPr>
          <w:rFonts w:ascii="Arial" w:hAnsi="Arial" w:cs="Arial"/>
          <w:lang w:val="cs-CZ"/>
        </w:rPr>
        <w:t>15.6</w:t>
      </w:r>
      <w:r w:rsidRPr="00290329">
        <w:rPr>
          <w:rFonts w:ascii="Arial" w:hAnsi="Arial" w:cs="Arial"/>
          <w:lang w:val="cs-CZ"/>
        </w:rPr>
        <w:tab/>
      </w:r>
      <w:r w:rsidRPr="00290329">
        <w:rPr>
          <w:rFonts w:ascii="Tahoma" w:hAnsi="Tahoma"/>
          <w:szCs w:val="24"/>
          <w:u w:val="single"/>
          <w:lang w:val="cs-CZ" w:bidi="hi-IN"/>
        </w:rPr>
        <w:t>Postoupení a subdodávky</w:t>
      </w:r>
      <w:r w:rsidRPr="00290329">
        <w:rPr>
          <w:rFonts w:ascii="Tahoma" w:hAnsi="Tahoma"/>
          <w:szCs w:val="24"/>
          <w:lang w:val="cs-CZ" w:bidi="hi-IN"/>
        </w:rPr>
        <w:t xml:space="preserve">. Práva ani povinnosti Poskytovatele podle této Smlouvy nelze postoupit, převést či jinak s nimi disponovat, ať zcela či jen částečně, bez předchozího písemného souhlasu Společnosti. V případě, že Společnost udělí písemný souhlas, aby Poskytovatel využil při plnění svých povinností podle této Smlouvy subdodavatele nebo osobu, se kterou je propojen, zůstává Poskytovatel nadále zodpovědný za řádné provádění daného </w:t>
      </w:r>
      <w:r w:rsidRPr="00290329">
        <w:rPr>
          <w:rFonts w:ascii="Tahoma" w:hAnsi="Tahoma"/>
          <w:lang w:val="cs-CZ" w:bidi="hi-IN"/>
        </w:rPr>
        <w:t>Klinické</w:t>
      </w:r>
      <w:r w:rsidR="0030354A">
        <w:rPr>
          <w:rFonts w:ascii="Tahoma" w:hAnsi="Tahoma"/>
          <w:lang w:val="cs-CZ" w:bidi="hi-IN"/>
        </w:rPr>
        <w:t>ho</w:t>
      </w:r>
      <w:r w:rsidRPr="00290329">
        <w:rPr>
          <w:rFonts w:ascii="Tahoma" w:hAnsi="Tahoma"/>
          <w:lang w:val="cs-CZ" w:bidi="hi-IN"/>
        </w:rPr>
        <w:t xml:space="preserve"> hodnocení </w:t>
      </w:r>
      <w:r w:rsidRPr="00290329">
        <w:rPr>
          <w:rFonts w:ascii="Tahoma" w:hAnsi="Tahoma"/>
          <w:szCs w:val="24"/>
          <w:lang w:val="cs-CZ" w:bidi="hi-IN"/>
        </w:rPr>
        <w:t xml:space="preserve">v souladu s touto Smlouvou. </w:t>
      </w:r>
    </w:p>
    <w:p w14:paraId="32121288" w14:textId="77777777" w:rsidR="002F3E3D" w:rsidRPr="00290329" w:rsidRDefault="009E4F13">
      <w:pPr>
        <w:spacing w:after="120"/>
        <w:jc w:val="both"/>
        <w:rPr>
          <w:rFonts w:ascii="Tahoma" w:hAnsi="Tahoma"/>
          <w:lang w:val="cs-CZ" w:bidi="hi-IN"/>
        </w:rPr>
      </w:pPr>
      <w:r w:rsidRPr="00290329">
        <w:rPr>
          <w:rFonts w:ascii="Arial" w:hAnsi="Arial" w:cs="Arial"/>
          <w:lang w:val="cs-CZ"/>
        </w:rPr>
        <w:t>15.7</w:t>
      </w:r>
      <w:r w:rsidRPr="00290329">
        <w:rPr>
          <w:rFonts w:ascii="Arial" w:hAnsi="Arial" w:cs="Arial"/>
          <w:lang w:val="cs-CZ"/>
        </w:rPr>
        <w:tab/>
      </w:r>
      <w:r w:rsidRPr="00290329">
        <w:rPr>
          <w:rFonts w:ascii="Tahoma" w:hAnsi="Tahoma"/>
          <w:u w:val="single"/>
          <w:lang w:val="cs-CZ" w:bidi="hi-IN"/>
        </w:rPr>
        <w:t>Zřeknutí se práv</w:t>
      </w:r>
      <w:r w:rsidRPr="00290329">
        <w:rPr>
          <w:rFonts w:ascii="Tahoma" w:hAnsi="Tahoma"/>
          <w:lang w:val="cs-CZ" w:bidi="hi-IN"/>
        </w:rPr>
        <w:t>. Žádné jednání či nečinnost kterékoliv strany nebude vykládáno jako vzdání se práv této strany podle této Smlouvy nebo Příslušných předpisů.  Není-li to výslovně stanoveno v článku označeném jako Změny, žádného jiného ustanovení této Smlouvy se nelze vzdát jinak než výslovným písemným oznámením podepsaným stranou, která se jej vzdává. Opomenutí nebo prodlení strany s uplatněním kterékoliv z jejích práv vyplývajících z této Smlouvy nebude považováno za trvalé vzdání se takového práva. Vzdání se nároků plynoucích z určitého porušení nepředstavuje vzdání se nároků plynoucích z kteréhokoliv jiného či následujícího porušení.</w:t>
      </w:r>
    </w:p>
    <w:p w14:paraId="32121289" w14:textId="77777777" w:rsidR="002F3E3D" w:rsidRPr="00290329" w:rsidRDefault="009E4F13">
      <w:pPr>
        <w:spacing w:after="120"/>
        <w:jc w:val="both"/>
        <w:rPr>
          <w:rFonts w:ascii="Tahoma" w:hAnsi="Tahoma"/>
          <w:lang w:val="cs-CZ"/>
        </w:rPr>
      </w:pPr>
      <w:r w:rsidRPr="00290329">
        <w:rPr>
          <w:rFonts w:ascii="Arial" w:hAnsi="Arial" w:cs="Arial"/>
          <w:lang w:val="cs-CZ"/>
        </w:rPr>
        <w:t>15.8</w:t>
      </w:r>
      <w:r w:rsidRPr="00290329">
        <w:rPr>
          <w:rFonts w:ascii="Arial" w:hAnsi="Arial" w:cs="Arial"/>
          <w:lang w:val="cs-CZ"/>
        </w:rPr>
        <w:tab/>
      </w:r>
      <w:r w:rsidRPr="00290329">
        <w:rPr>
          <w:rFonts w:ascii="Tahoma" w:hAnsi="Tahoma"/>
          <w:u w:val="single"/>
          <w:lang w:val="cs-CZ"/>
        </w:rPr>
        <w:t>Opatření k zajištění právní ochrany</w:t>
      </w:r>
      <w:r w:rsidRPr="00290329">
        <w:rPr>
          <w:rFonts w:ascii="Tahoma" w:hAnsi="Tahoma"/>
          <w:lang w:val="cs-CZ"/>
        </w:rPr>
        <w:t xml:space="preserve">. Každá ze stran si je vědoma a souhlasí s tím, že náhrada škody v penězích nemusí být dostatečnou nápravou každého porušení této Smlouvy a že strana, která se porušení nedopustila, bude oprávněna požadovat soudem nařízený výkon nesplněné povinnosti, vydání předběžného opatření či jiné spravedlivé opatření k nápravě takového porušení. Tato opatření k zajištění právní ochrany nebudou považována za výhradní opatření proti porušení této Smlouvy, ale budou doplňovat další prostředky právní ochrany dostupné podle zákona. </w:t>
      </w:r>
    </w:p>
    <w:p w14:paraId="3212128A" w14:textId="77777777" w:rsidR="002F3E3D" w:rsidRPr="00290329" w:rsidRDefault="009E4F13">
      <w:pPr>
        <w:spacing w:after="120"/>
        <w:jc w:val="both"/>
        <w:rPr>
          <w:rFonts w:ascii="Tahoma" w:hAnsi="Tahoma"/>
          <w:u w:val="single"/>
          <w:lang w:val="cs-CZ"/>
        </w:rPr>
      </w:pPr>
      <w:r w:rsidRPr="00290329">
        <w:rPr>
          <w:rFonts w:ascii="Arial" w:hAnsi="Arial" w:cs="Arial"/>
          <w:lang w:val="cs-CZ"/>
        </w:rPr>
        <w:t>15.9</w:t>
      </w:r>
      <w:r w:rsidRPr="00290329">
        <w:rPr>
          <w:rFonts w:ascii="Arial" w:hAnsi="Arial" w:cs="Arial"/>
          <w:lang w:val="cs-CZ"/>
        </w:rPr>
        <w:tab/>
      </w:r>
      <w:r w:rsidRPr="00290329">
        <w:rPr>
          <w:rFonts w:ascii="Tahoma" w:hAnsi="Tahoma"/>
          <w:u w:val="single"/>
          <w:lang w:val="cs-CZ"/>
        </w:rPr>
        <w:t>Smluvní vztah</w:t>
      </w:r>
      <w:r w:rsidRPr="00290329">
        <w:rPr>
          <w:rFonts w:ascii="Tahoma" w:hAnsi="Tahoma"/>
          <w:lang w:val="cs-CZ"/>
        </w:rPr>
        <w:t xml:space="preserve">. Poskytovatel podniká samostatně a není zástupcem či zaměstnancem Společnosti, ani není se Společností účastníkem sdružení nebo spoluzaměstnavatelem.  U všech dotyčných případů, kdy to připadá do úvahy, Poskytovatel prohlašuje a zaručuje, že je zaměstnavatelem podle Příslušných předpisů a že je bude dodržovat. Poskytovatel odpovídá za jednání, pochybení, opominutí a činnost Zástupců poskytovatele a subdodavatelů. Poskytovatel bere na vědomí a souhlasí s tím, že Společnosti nevzniká žádná odpovědnost ani závazek přistupovat k Zástupcům poskytovatele tak, jako by se jednalo o zaměstnance Společnosti, a to v žádném smyslu. Poskytovatel ani žádný Zástupce poskytovatele nemá nárok na žádné úhrady nebo zaměstnanecké výhody poskytované Společností jejím pracovníkům jako jsou odškodnění úrazů a nemocí z povolání, mzdy, zaměstnavatelem hrazené pojištění, bonusy, prémie či programy důchodového a jiného zaopatření.  </w:t>
      </w:r>
    </w:p>
    <w:p w14:paraId="3212128B" w14:textId="77777777" w:rsidR="002F3E3D" w:rsidRPr="00290329" w:rsidRDefault="009E4F13">
      <w:pPr>
        <w:spacing w:after="120"/>
        <w:jc w:val="both"/>
        <w:rPr>
          <w:rFonts w:ascii="Tahoma" w:hAnsi="Tahoma" w:cs="Cambria"/>
          <w:lang w:val="cs-CZ"/>
        </w:rPr>
      </w:pPr>
      <w:r w:rsidRPr="00290329">
        <w:rPr>
          <w:rFonts w:ascii="Arial" w:hAnsi="Arial" w:cs="Arial"/>
          <w:lang w:val="cs-CZ"/>
        </w:rPr>
        <w:t>15.10</w:t>
      </w:r>
      <w:r w:rsidRPr="00290329">
        <w:rPr>
          <w:rFonts w:ascii="Arial" w:hAnsi="Arial" w:cs="Arial"/>
          <w:lang w:val="cs-CZ"/>
        </w:rPr>
        <w:tab/>
      </w:r>
      <w:bookmarkStart w:id="1" w:name="OLE_LINK5"/>
      <w:bookmarkStart w:id="2" w:name="OLE_LINK6"/>
      <w:bookmarkStart w:id="3" w:name="OLE_LINK4"/>
      <w:bookmarkStart w:id="4" w:name="OLE_LINK7"/>
      <w:r w:rsidRPr="00290329">
        <w:rPr>
          <w:rFonts w:ascii="Tahoma" w:hAnsi="Tahoma" w:cs="Cambria"/>
          <w:u w:val="single"/>
          <w:lang w:val="cs-CZ"/>
        </w:rPr>
        <w:t>Rozhodné právo</w:t>
      </w:r>
      <w:r w:rsidRPr="00290329">
        <w:rPr>
          <w:rFonts w:ascii="Tahoma" w:hAnsi="Tahoma" w:cs="Cambria"/>
          <w:lang w:val="cs-CZ"/>
        </w:rPr>
        <w:t xml:space="preserve">. </w:t>
      </w:r>
      <w:r w:rsidRPr="00290329">
        <w:rPr>
          <w:rFonts w:ascii="Tahoma" w:hAnsi="Tahoma"/>
          <w:lang w:val="cs-CZ"/>
        </w:rPr>
        <w:t xml:space="preserve">Tato Smlouva se řídí právem České republiky, s vyloučením jeho kolizních norem. </w:t>
      </w:r>
      <w:bookmarkEnd w:id="1"/>
      <w:bookmarkEnd w:id="2"/>
      <w:r w:rsidRPr="00290329">
        <w:rPr>
          <w:rFonts w:ascii="Tahoma" w:hAnsi="Tahoma" w:cs="Cambria"/>
          <w:lang w:val="cs-CZ"/>
        </w:rPr>
        <w:t xml:space="preserve"> </w:t>
      </w:r>
      <w:bookmarkEnd w:id="3"/>
      <w:bookmarkEnd w:id="4"/>
    </w:p>
    <w:p w14:paraId="3212128C" w14:textId="77777777" w:rsidR="002F3E3D" w:rsidRPr="00290329" w:rsidRDefault="009E4F13">
      <w:pPr>
        <w:spacing w:after="120"/>
        <w:jc w:val="both"/>
        <w:rPr>
          <w:rFonts w:ascii="Tahoma" w:hAnsi="Tahoma"/>
          <w:lang w:val="cs-CZ" w:bidi="hi-IN"/>
        </w:rPr>
      </w:pPr>
      <w:r w:rsidRPr="00290329">
        <w:rPr>
          <w:rFonts w:ascii="Arial" w:hAnsi="Arial" w:cs="Arial"/>
          <w:lang w:val="cs-CZ"/>
        </w:rPr>
        <w:t>15.11</w:t>
      </w:r>
      <w:r w:rsidRPr="00290329">
        <w:rPr>
          <w:rFonts w:ascii="Arial" w:hAnsi="Arial" w:cs="Arial"/>
          <w:lang w:val="cs-CZ"/>
        </w:rPr>
        <w:tab/>
      </w:r>
      <w:r w:rsidRPr="00290329">
        <w:rPr>
          <w:rFonts w:ascii="Tahoma" w:hAnsi="Tahoma"/>
          <w:u w:val="single"/>
          <w:lang w:val="cs-CZ" w:bidi="hi-IN"/>
        </w:rPr>
        <w:t>Přetrvání</w:t>
      </w:r>
      <w:r w:rsidRPr="00290329">
        <w:rPr>
          <w:rFonts w:ascii="Tahoma" w:hAnsi="Tahoma"/>
          <w:lang w:val="cs-CZ" w:bidi="hi-IN"/>
        </w:rPr>
        <w:t xml:space="preserve">. Práva a povinnosti stran podle jakýchkoliv ustanovení této Smlouvy týkajících se vlastnického práva k Duševnímu vlastnictví, důvěrných informací, použití názvů, Příslušných předpisů, rozhodného práva, soukromí, Materiálu, poškození Subjektu,  odškodnění, pojištění, nebo práva a povinnosti, u nichž se předpokládá výkon nebo dodržování i po ukončení nebo zániku této Smlouvy, přetrvávají i po tomto zániku nebo ukončení. </w:t>
      </w:r>
    </w:p>
    <w:p w14:paraId="3212128D" w14:textId="55B275BF" w:rsidR="002F3E3D" w:rsidRPr="00290329" w:rsidRDefault="009E4F13">
      <w:pPr>
        <w:spacing w:after="120"/>
        <w:jc w:val="both"/>
        <w:rPr>
          <w:rFonts w:ascii="Tahoma" w:hAnsi="Tahoma"/>
          <w:lang w:val="cs-CZ" w:bidi="hi-IN"/>
        </w:rPr>
      </w:pPr>
      <w:r w:rsidRPr="00290329">
        <w:rPr>
          <w:rFonts w:ascii="Arial" w:hAnsi="Arial" w:cs="Arial"/>
          <w:lang w:val="cs-CZ"/>
        </w:rPr>
        <w:t>15.12</w:t>
      </w:r>
      <w:r w:rsidRPr="00290329">
        <w:rPr>
          <w:rFonts w:ascii="Arial" w:hAnsi="Arial" w:cs="Arial"/>
          <w:lang w:val="cs-CZ"/>
        </w:rPr>
        <w:tab/>
      </w:r>
      <w:r w:rsidRPr="00290329">
        <w:rPr>
          <w:rFonts w:ascii="Tahoma" w:hAnsi="Tahoma"/>
          <w:u w:val="single"/>
          <w:lang w:val="cs-CZ" w:bidi="hi-IN"/>
        </w:rPr>
        <w:t>Spolupráce se zástupci Společnosti</w:t>
      </w:r>
      <w:r w:rsidRPr="00290329">
        <w:rPr>
          <w:rFonts w:ascii="Tahoma" w:hAnsi="Tahoma"/>
          <w:lang w:val="cs-CZ" w:bidi="hi-IN"/>
        </w:rPr>
        <w:t xml:space="preserve">.  Poskytovatel byl informován, že Společnost si může na základě separátních smluv zajistit jiné subjekty (včetně, nikoliv však výhradně, smluvních výzkumných organizací) k tomu, aby poskytovaly určité služby v souvislosti s Klinickým hodnocením. Poskytovatel se zavazuje spolupracovat s těmito subjekty a ve vhodném rozsahu koordinovat svou činnost se službami těchto jiných subjektů tak, aby bylo zajištěno úspěšné dokončení Klinického hodnocení.  </w:t>
      </w:r>
    </w:p>
    <w:p w14:paraId="3212128E" w14:textId="77777777" w:rsidR="002F3E3D" w:rsidRPr="00290329" w:rsidRDefault="009E4F13">
      <w:pPr>
        <w:spacing w:after="120"/>
        <w:jc w:val="both"/>
        <w:rPr>
          <w:rFonts w:ascii="Tahoma" w:hAnsi="Tahoma"/>
          <w:lang w:val="cs-CZ"/>
        </w:rPr>
      </w:pPr>
      <w:r w:rsidRPr="00290329">
        <w:rPr>
          <w:rFonts w:ascii="Arial" w:hAnsi="Arial" w:cs="Arial"/>
          <w:lang w:val="cs-CZ"/>
        </w:rPr>
        <w:lastRenderedPageBreak/>
        <w:t>15.13</w:t>
      </w:r>
      <w:r w:rsidRPr="00290329">
        <w:rPr>
          <w:rFonts w:ascii="Arial" w:hAnsi="Arial" w:cs="Arial"/>
          <w:lang w:val="cs-CZ"/>
        </w:rPr>
        <w:tab/>
      </w:r>
      <w:r w:rsidRPr="00290329">
        <w:rPr>
          <w:rFonts w:ascii="Tahoma" w:hAnsi="Tahoma" w:cs="Tahoma"/>
          <w:u w:val="single"/>
          <w:lang w:val="cs-CZ"/>
        </w:rPr>
        <w:t>Oznámení</w:t>
      </w:r>
      <w:r w:rsidRPr="00290329">
        <w:rPr>
          <w:rFonts w:ascii="Tahoma" w:hAnsi="Tahoma" w:cs="Tahoma"/>
          <w:lang w:val="cs-CZ"/>
        </w:rPr>
        <w:t xml:space="preserve">. </w:t>
      </w:r>
      <w:r w:rsidRPr="00290329">
        <w:rPr>
          <w:rFonts w:ascii="Tahoma" w:hAnsi="Tahoma"/>
          <w:lang w:val="cs-CZ"/>
        </w:rPr>
        <w:t>Jakékoliv oznámení vyžadované nebo předpokládané touto Smlouvou bude v písemné formě a bude považováno za učiněné / vydané k datu, kdy (i) je osobně doručeno, (ii) je doručeno doporučenou poštovní zásilkou nebo poštovní zásilkou s dodejkou s uhrazeným poštovným, (i</w:t>
      </w:r>
      <w:r w:rsidRPr="00290329">
        <w:rPr>
          <w:rFonts w:ascii="Tahoma" w:hAnsi="Tahoma" w:cs="Tahoma"/>
          <w:lang w:val="cs-CZ"/>
        </w:rPr>
        <w:t>ii</w:t>
      </w:r>
      <w:r w:rsidRPr="00290329">
        <w:rPr>
          <w:rFonts w:ascii="Tahoma" w:hAnsi="Tahoma"/>
          <w:lang w:val="cs-CZ"/>
        </w:rPr>
        <w:t>) je převzato celostátně uznávaným kurýrem a adresováno straně, která má oznámení přijmout, na adresu uvedenou níže či na jinou takovou adresu, která bude následně písemně specifikována:</w:t>
      </w:r>
    </w:p>
    <w:p w14:paraId="3212128F" w14:textId="77777777" w:rsidR="002F3E3D" w:rsidRPr="00290329" w:rsidRDefault="002F3E3D">
      <w:pPr>
        <w:spacing w:after="120"/>
        <w:jc w:val="both"/>
        <w:rPr>
          <w:rFonts w:ascii="Tahoma" w:hAnsi="Tahoma" w:cs="Tahoma"/>
          <w:lang w:val="cs-CZ"/>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4680"/>
        <w:gridCol w:w="4680"/>
      </w:tblGrid>
      <w:tr w:rsidR="002F3E3D" w:rsidRPr="002131A0" w14:paraId="3212129F" w14:textId="77777777">
        <w:tc>
          <w:tcPr>
            <w:tcW w:w="4788" w:type="dxa"/>
          </w:tcPr>
          <w:p w14:paraId="32121290" w14:textId="77777777" w:rsidR="002F3E3D" w:rsidRPr="00290329" w:rsidRDefault="009E4F13">
            <w:pPr>
              <w:pStyle w:val="Indent1"/>
              <w:tabs>
                <w:tab w:val="left" w:pos="3600"/>
              </w:tabs>
              <w:ind w:left="0" w:firstLine="0"/>
              <w:rPr>
                <w:rFonts w:ascii="Tahoma" w:hAnsi="Tahoma" w:cs="Times New Roman"/>
                <w:b/>
                <w:bCs/>
                <w:sz w:val="20"/>
                <w:szCs w:val="20"/>
                <w:lang w:val="cs-CZ"/>
              </w:rPr>
            </w:pPr>
            <w:r w:rsidRPr="00290329">
              <w:rPr>
                <w:rFonts w:ascii="Tahoma" w:hAnsi="Tahoma" w:cs="Times New Roman"/>
                <w:b/>
                <w:bCs/>
                <w:sz w:val="20"/>
                <w:szCs w:val="20"/>
                <w:lang w:val="cs-CZ"/>
              </w:rPr>
              <w:t>Pokud je určeno Společnosti:</w:t>
            </w:r>
          </w:p>
          <w:p w14:paraId="32121291" w14:textId="77777777" w:rsidR="002F3E3D" w:rsidRPr="00290329" w:rsidRDefault="002F3E3D">
            <w:pPr>
              <w:pStyle w:val="Indent1"/>
              <w:ind w:left="0" w:firstLine="0"/>
              <w:rPr>
                <w:rFonts w:ascii="Tahoma" w:hAnsi="Tahoma" w:cs="Tahoma"/>
                <w:sz w:val="20"/>
                <w:szCs w:val="20"/>
                <w:lang w:val="cs-CZ"/>
              </w:rPr>
            </w:pPr>
          </w:p>
          <w:p w14:paraId="32121292" w14:textId="3EFB3898" w:rsidR="002F3E3D" w:rsidRPr="00290329" w:rsidRDefault="0030354A">
            <w:pPr>
              <w:pStyle w:val="Indent1"/>
              <w:ind w:left="0" w:firstLine="0"/>
              <w:rPr>
                <w:rFonts w:ascii="Tahoma" w:hAnsi="Tahoma" w:cs="Tahoma"/>
                <w:sz w:val="20"/>
                <w:szCs w:val="20"/>
                <w:lang w:val="cs-CZ"/>
              </w:rPr>
            </w:pPr>
            <w:r>
              <w:rPr>
                <w:rFonts w:ascii="Tahoma" w:hAnsi="Tahoma" w:cs="Tahoma"/>
                <w:sz w:val="20"/>
                <w:szCs w:val="20"/>
                <w:lang w:val="cs-CZ"/>
              </w:rPr>
              <w:t>Společnost Amgen s.r.o.</w:t>
            </w:r>
          </w:p>
          <w:p w14:paraId="32121294" w14:textId="77777777" w:rsidR="002F3E3D" w:rsidRPr="00290329" w:rsidRDefault="009E4F13">
            <w:pPr>
              <w:pStyle w:val="Indent1"/>
              <w:ind w:left="0" w:firstLine="0"/>
              <w:rPr>
                <w:rFonts w:ascii="Tahoma" w:hAnsi="Tahoma" w:cs="Tahoma"/>
                <w:sz w:val="20"/>
                <w:szCs w:val="20"/>
                <w:lang w:val="cs-CZ"/>
              </w:rPr>
            </w:pPr>
            <w:r w:rsidRPr="00290329">
              <w:rPr>
                <w:rFonts w:ascii="Tahoma" w:hAnsi="Tahoma" w:cs="Tahoma"/>
                <w:sz w:val="20"/>
                <w:szCs w:val="20"/>
                <w:lang w:val="cs-CZ"/>
              </w:rPr>
              <w:t>Klimentská 1216/46</w:t>
            </w:r>
          </w:p>
          <w:p w14:paraId="1156457F" w14:textId="11E270AA" w:rsidR="0030354A" w:rsidRDefault="009E4F13">
            <w:pPr>
              <w:pStyle w:val="Indent1"/>
              <w:ind w:left="0" w:firstLine="0"/>
              <w:rPr>
                <w:rFonts w:ascii="Tahoma" w:hAnsi="Tahoma" w:cs="Tahoma"/>
                <w:sz w:val="20"/>
                <w:szCs w:val="20"/>
                <w:lang w:val="cs-CZ"/>
              </w:rPr>
            </w:pPr>
            <w:r w:rsidRPr="00290329">
              <w:rPr>
                <w:rFonts w:ascii="Tahoma" w:hAnsi="Tahoma" w:cs="Tahoma"/>
                <w:sz w:val="20"/>
                <w:szCs w:val="20"/>
                <w:lang w:val="cs-CZ"/>
              </w:rPr>
              <w:t xml:space="preserve">110 02 Praha 1 </w:t>
            </w:r>
          </w:p>
          <w:p w14:paraId="32121295" w14:textId="36CDD44C" w:rsidR="002F3E3D" w:rsidRPr="00290329" w:rsidRDefault="009E4F13">
            <w:pPr>
              <w:pStyle w:val="Indent1"/>
              <w:ind w:left="0" w:firstLine="0"/>
              <w:rPr>
                <w:rFonts w:ascii="Tahoma" w:hAnsi="Tahoma" w:cs="Tahoma"/>
                <w:sz w:val="20"/>
                <w:szCs w:val="20"/>
                <w:lang w:val="cs-CZ"/>
              </w:rPr>
            </w:pPr>
            <w:r w:rsidRPr="00290329">
              <w:rPr>
                <w:rFonts w:ascii="Tahoma" w:hAnsi="Tahoma" w:cs="Tahoma"/>
                <w:sz w:val="20"/>
                <w:szCs w:val="20"/>
                <w:lang w:val="cs-CZ"/>
              </w:rPr>
              <w:t>Česká republika</w:t>
            </w:r>
          </w:p>
          <w:p w14:paraId="32121296" w14:textId="77777777" w:rsidR="002F3E3D" w:rsidRPr="00290329" w:rsidRDefault="002F3E3D">
            <w:pPr>
              <w:pStyle w:val="Indent1"/>
              <w:ind w:left="0" w:firstLine="0"/>
              <w:rPr>
                <w:rFonts w:ascii="Tahoma" w:hAnsi="Tahoma" w:cs="Tahoma"/>
                <w:sz w:val="20"/>
                <w:szCs w:val="20"/>
                <w:lang w:val="cs-CZ"/>
              </w:rPr>
            </w:pPr>
          </w:p>
          <w:p w14:paraId="32121297" w14:textId="77777777" w:rsidR="002F3E3D" w:rsidRPr="00290329" w:rsidRDefault="009E4F13">
            <w:pPr>
              <w:rPr>
                <w:rFonts w:ascii="Tahoma" w:hAnsi="Tahoma" w:cs="Tahoma"/>
                <w:b/>
                <w:bCs/>
                <w:lang w:val="cs-CZ"/>
              </w:rPr>
            </w:pPr>
            <w:r w:rsidRPr="00290329">
              <w:rPr>
                <w:rFonts w:ascii="Tahoma" w:hAnsi="Tahoma" w:cs="Tahoma"/>
                <w:b/>
                <w:bCs/>
                <w:lang w:val="cs-CZ"/>
              </w:rPr>
              <w:t>S kopií pro:</w:t>
            </w:r>
          </w:p>
          <w:p w14:paraId="32121298" w14:textId="77777777" w:rsidR="002F3E3D" w:rsidRPr="00290329" w:rsidRDefault="002F3E3D">
            <w:pPr>
              <w:rPr>
                <w:rFonts w:ascii="Tahoma" w:hAnsi="Tahoma" w:cs="Tahoma"/>
                <w:lang w:val="cs-CZ"/>
              </w:rPr>
            </w:pPr>
          </w:p>
          <w:p w14:paraId="32121299" w14:textId="550A86F1" w:rsidR="002F3E3D" w:rsidRPr="00290329" w:rsidRDefault="002131A0">
            <w:pPr>
              <w:rPr>
                <w:rFonts w:ascii="Tahoma" w:hAnsi="Tahoma" w:cs="Tahoma"/>
                <w:lang w:val="cs-CZ"/>
              </w:rPr>
            </w:pPr>
            <w:r>
              <w:rPr>
                <w:rFonts w:ascii="Tahoma" w:hAnsi="Tahoma"/>
                <w:lang w:val="cs-CZ"/>
              </w:rPr>
              <w:t>XXXXXXXXXXXXX</w:t>
            </w:r>
            <w:r w:rsidR="009E4F13" w:rsidRPr="00290329">
              <w:rPr>
                <w:rFonts w:ascii="Tahoma" w:hAnsi="Tahoma" w:cs="Tahoma"/>
                <w:lang w:val="cs-CZ"/>
              </w:rPr>
              <w:br/>
            </w:r>
            <w:r>
              <w:rPr>
                <w:rFonts w:ascii="Tahoma" w:hAnsi="Tahoma"/>
                <w:lang w:val="cs-CZ"/>
              </w:rPr>
              <w:t>XXXXXXXXXXXXX</w:t>
            </w:r>
            <w:r w:rsidR="009E4F13" w:rsidRPr="00290329">
              <w:rPr>
                <w:rFonts w:ascii="Tahoma" w:hAnsi="Tahoma" w:cs="Tahoma"/>
                <w:lang w:val="cs-CZ"/>
              </w:rPr>
              <w:br/>
            </w:r>
            <w:r>
              <w:rPr>
                <w:rFonts w:ascii="Tahoma" w:hAnsi="Tahoma"/>
                <w:lang w:val="cs-CZ"/>
              </w:rPr>
              <w:t>XXXXXXXXXXXXX</w:t>
            </w:r>
            <w:r w:rsidR="009E4F13" w:rsidRPr="00290329">
              <w:rPr>
                <w:rFonts w:ascii="Tahoma" w:hAnsi="Tahoma" w:cs="Tahoma"/>
                <w:lang w:val="cs-CZ"/>
              </w:rPr>
              <w:br/>
            </w:r>
            <w:r>
              <w:rPr>
                <w:rFonts w:ascii="Tahoma" w:hAnsi="Tahoma"/>
                <w:lang w:val="cs-CZ"/>
              </w:rPr>
              <w:t>XXXXXXXXXXXXX</w:t>
            </w:r>
            <w:r w:rsidR="009E4F13" w:rsidRPr="00290329">
              <w:rPr>
                <w:rFonts w:ascii="Tahoma" w:hAnsi="Tahoma" w:cs="Tahoma"/>
                <w:lang w:val="cs-CZ"/>
              </w:rPr>
              <w:br/>
            </w:r>
            <w:r>
              <w:rPr>
                <w:rFonts w:ascii="Tahoma" w:hAnsi="Tahoma"/>
                <w:lang w:val="cs-CZ"/>
              </w:rPr>
              <w:t>XXXXXXXXXXXXX</w:t>
            </w:r>
          </w:p>
          <w:p w14:paraId="3212129A" w14:textId="77777777" w:rsidR="002F3E3D" w:rsidRPr="00290329" w:rsidRDefault="002F3E3D">
            <w:pPr>
              <w:jc w:val="both"/>
              <w:rPr>
                <w:rFonts w:ascii="Tahoma" w:hAnsi="Tahoma" w:cs="Tahoma"/>
                <w:lang w:val="cs-CZ"/>
              </w:rPr>
            </w:pPr>
          </w:p>
        </w:tc>
        <w:tc>
          <w:tcPr>
            <w:tcW w:w="4788" w:type="dxa"/>
          </w:tcPr>
          <w:p w14:paraId="3212129B" w14:textId="77777777" w:rsidR="002F3E3D" w:rsidRPr="00290329" w:rsidRDefault="009E4F13">
            <w:pPr>
              <w:jc w:val="both"/>
              <w:rPr>
                <w:rFonts w:ascii="Tahoma" w:hAnsi="Tahoma" w:cs="Tahoma"/>
                <w:lang w:val="cs-CZ"/>
              </w:rPr>
            </w:pPr>
            <w:r w:rsidRPr="00290329">
              <w:rPr>
                <w:rFonts w:ascii="Tahoma" w:hAnsi="Tahoma"/>
                <w:b/>
                <w:bCs/>
                <w:lang w:val="cs-CZ"/>
              </w:rPr>
              <w:t xml:space="preserve">Pokud je určeno </w:t>
            </w:r>
            <w:r w:rsidRPr="00290329">
              <w:rPr>
                <w:rFonts w:ascii="Tahoma" w:hAnsi="Tahoma" w:cs="Tahoma"/>
                <w:b/>
                <w:lang w:val="cs-CZ"/>
              </w:rPr>
              <w:t>Poskytovateli</w:t>
            </w:r>
            <w:r w:rsidRPr="00290329">
              <w:rPr>
                <w:rFonts w:ascii="Tahoma" w:hAnsi="Tahoma" w:cs="Tahoma"/>
                <w:b/>
                <w:bCs/>
                <w:lang w:val="cs-CZ"/>
              </w:rPr>
              <w:t>:</w:t>
            </w:r>
            <w:r w:rsidRPr="00290329">
              <w:rPr>
                <w:rFonts w:ascii="Tahoma" w:hAnsi="Tahoma" w:cs="Tahoma"/>
                <w:lang w:val="cs-CZ"/>
              </w:rPr>
              <w:t xml:space="preserve"> </w:t>
            </w:r>
          </w:p>
          <w:p w14:paraId="3212129C" w14:textId="77777777" w:rsidR="002F3E3D" w:rsidRPr="00290329" w:rsidRDefault="002F3E3D">
            <w:pPr>
              <w:jc w:val="both"/>
              <w:rPr>
                <w:rFonts w:ascii="Tahoma" w:hAnsi="Tahoma" w:cs="Tahoma"/>
                <w:lang w:val="cs-CZ"/>
              </w:rPr>
            </w:pPr>
          </w:p>
          <w:p w14:paraId="49F53960" w14:textId="77777777" w:rsidR="002131A0" w:rsidRDefault="009E4F13">
            <w:pPr>
              <w:autoSpaceDE w:val="0"/>
              <w:autoSpaceDN w:val="0"/>
              <w:adjustRightInd w:val="0"/>
              <w:rPr>
                <w:rFonts w:ascii="Tahoma" w:hAnsi="Tahoma"/>
                <w:lang w:val="cs-CZ"/>
              </w:rPr>
            </w:pPr>
            <w:r w:rsidRPr="00290329">
              <w:rPr>
                <w:rFonts w:ascii="Tahoma" w:hAnsi="Tahoma" w:cs="Tahoma"/>
                <w:lang w:val="cs-CZ"/>
              </w:rPr>
              <w:t>Fakultní nemocnice Brno</w:t>
            </w:r>
            <w:r w:rsidRPr="00290329">
              <w:rPr>
                <w:rFonts w:ascii="Tahoma" w:hAnsi="Tahoma" w:cs="Tahoma"/>
                <w:lang w:val="cs-CZ"/>
              </w:rPr>
              <w:br/>
              <w:t xml:space="preserve">Jihlavská 20 </w:t>
            </w:r>
            <w:r w:rsidRPr="00290329">
              <w:rPr>
                <w:rFonts w:ascii="Tahoma" w:hAnsi="Tahoma" w:cs="Tahoma"/>
                <w:lang w:val="cs-CZ"/>
              </w:rPr>
              <w:br/>
              <w:t>625 00 Brno</w:t>
            </w:r>
            <w:r w:rsidRPr="00290329">
              <w:rPr>
                <w:rFonts w:ascii="Tahoma" w:hAnsi="Tahoma" w:cs="Tahoma"/>
                <w:lang w:val="cs-CZ"/>
              </w:rPr>
              <w:br/>
              <w:t>Česká republika</w:t>
            </w:r>
            <w:r w:rsidRPr="00290329">
              <w:rPr>
                <w:rFonts w:ascii="Tahoma" w:hAnsi="Tahoma" w:cs="Tahoma"/>
                <w:lang w:val="cs-CZ"/>
              </w:rPr>
              <w:br/>
            </w:r>
            <w:r w:rsidR="002131A0">
              <w:rPr>
                <w:rFonts w:ascii="Tahoma" w:hAnsi="Tahoma"/>
                <w:lang w:val="cs-CZ"/>
              </w:rPr>
              <w:t>XXXXXXXXXXXXX</w:t>
            </w:r>
            <w:r w:rsidR="002131A0" w:rsidRPr="00290329">
              <w:rPr>
                <w:rFonts w:ascii="Tahoma" w:hAnsi="Tahoma"/>
                <w:lang w:val="cs-CZ"/>
              </w:rPr>
              <w:t xml:space="preserve"> </w:t>
            </w:r>
          </w:p>
          <w:p w14:paraId="3212129D" w14:textId="204685AB" w:rsidR="002F3E3D" w:rsidRPr="00290329" w:rsidRDefault="002131A0">
            <w:pPr>
              <w:autoSpaceDE w:val="0"/>
              <w:autoSpaceDN w:val="0"/>
              <w:adjustRightInd w:val="0"/>
              <w:rPr>
                <w:rFonts w:ascii="Tahoma" w:hAnsi="Tahoma" w:cs="Tahoma"/>
                <w:bCs/>
                <w:lang w:val="cs-CZ"/>
              </w:rPr>
            </w:pPr>
            <w:r>
              <w:rPr>
                <w:rFonts w:ascii="Tahoma" w:hAnsi="Tahoma"/>
                <w:lang w:val="cs-CZ"/>
              </w:rPr>
              <w:t>XXXXXXXXXXXXX</w:t>
            </w:r>
            <w:r w:rsidR="009E4F13" w:rsidRPr="00290329">
              <w:rPr>
                <w:rFonts w:ascii="Tahoma" w:hAnsi="Tahoma" w:cs="Tahoma"/>
                <w:lang w:val="cs-CZ"/>
              </w:rPr>
              <w:br/>
            </w:r>
            <w:r w:rsidR="009E4F13" w:rsidRPr="00290329">
              <w:rPr>
                <w:rFonts w:ascii="Tahoma" w:hAnsi="Tahoma" w:cs="Tahoma"/>
                <w:lang w:val="cs-CZ"/>
              </w:rPr>
              <w:br/>
            </w:r>
          </w:p>
          <w:p w14:paraId="3212129E" w14:textId="77777777" w:rsidR="002F3E3D" w:rsidRPr="00290329" w:rsidRDefault="002F3E3D">
            <w:pPr>
              <w:autoSpaceDE w:val="0"/>
              <w:autoSpaceDN w:val="0"/>
              <w:adjustRightInd w:val="0"/>
              <w:rPr>
                <w:rFonts w:ascii="Tahoma" w:hAnsi="Tahoma" w:cs="Tahoma"/>
                <w:lang w:val="cs-CZ"/>
              </w:rPr>
            </w:pPr>
          </w:p>
        </w:tc>
      </w:tr>
    </w:tbl>
    <w:tbl>
      <w:tblPr>
        <w:tblW w:w="9576" w:type="dxa"/>
        <w:tblLayout w:type="fixed"/>
        <w:tblLook w:val="04A0" w:firstRow="1" w:lastRow="0" w:firstColumn="1" w:lastColumn="0" w:noHBand="0" w:noVBand="1"/>
      </w:tblPr>
      <w:tblGrid>
        <w:gridCol w:w="4788"/>
        <w:gridCol w:w="4788"/>
      </w:tblGrid>
      <w:tr w:rsidR="002F3E3D" w:rsidRPr="002131A0" w14:paraId="321212A2" w14:textId="77777777">
        <w:trPr>
          <w:cantSplit/>
        </w:trPr>
        <w:tc>
          <w:tcPr>
            <w:tcW w:w="9576" w:type="dxa"/>
            <w:gridSpan w:val="2"/>
            <w:tcBorders>
              <w:top w:val="nil"/>
              <w:left w:val="nil"/>
              <w:bottom w:val="nil"/>
              <w:right w:val="nil"/>
            </w:tcBorders>
          </w:tcPr>
          <w:p w14:paraId="321212A0" w14:textId="77777777" w:rsidR="002F3E3D" w:rsidRPr="00290329" w:rsidRDefault="009E4F13" w:rsidP="0030354A">
            <w:pPr>
              <w:rPr>
                <w:rFonts w:ascii="Tahoma" w:hAnsi="Tahoma" w:cs="Segoe UI"/>
                <w:szCs w:val="24"/>
                <w:lang w:val="cs-CZ"/>
              </w:rPr>
            </w:pPr>
            <w:r w:rsidRPr="00290329">
              <w:rPr>
                <w:rFonts w:ascii="Tahoma" w:hAnsi="Tahoma"/>
                <w:b/>
                <w:bCs/>
                <w:color w:val="000000"/>
                <w:lang w:val="cs-CZ"/>
              </w:rPr>
              <w:t>NA DŮKAZ TOHO</w:t>
            </w:r>
            <w:r w:rsidRPr="00290329">
              <w:rPr>
                <w:rFonts w:ascii="Tahoma" w:hAnsi="Tahoma"/>
                <w:color w:val="000000"/>
                <w:lang w:val="cs-CZ"/>
              </w:rPr>
              <w:t> strany pověřily své řádně zmocněné zástupce, aby </w:t>
            </w:r>
            <w:r w:rsidRPr="00290329">
              <w:rPr>
                <w:rFonts w:ascii="Tahoma" w:hAnsi="Tahoma" w:cs="Segoe UI"/>
                <w:color w:val="000000"/>
                <w:bdr w:val="nil"/>
                <w:lang w:val="cs-CZ"/>
              </w:rPr>
              <w:t>tuto Smlouvu</w:t>
            </w:r>
            <w:r w:rsidRPr="00290329">
              <w:rPr>
                <w:rFonts w:ascii="Tahoma" w:hAnsi="Tahoma" w:cs="Segoe UI"/>
                <w:color w:val="000000"/>
                <w:lang w:val="cs-CZ"/>
              </w:rPr>
              <w:t> podepsali.</w:t>
            </w:r>
            <w:r w:rsidRPr="00290329">
              <w:rPr>
                <w:rFonts w:ascii="Tahoma" w:hAnsi="Tahoma" w:cs="Segoe UI"/>
                <w:lang w:val="cs-CZ"/>
              </w:rPr>
              <w:t xml:space="preserve"> </w:t>
            </w:r>
          </w:p>
          <w:p w14:paraId="321212A1" w14:textId="77777777" w:rsidR="002F3E3D" w:rsidRPr="00290329" w:rsidRDefault="002F3E3D" w:rsidP="0030354A">
            <w:pPr>
              <w:keepNext/>
              <w:jc w:val="both"/>
              <w:rPr>
                <w:rFonts w:ascii="Tahoma" w:hAnsi="Tahoma" w:cs="Segoe UI"/>
                <w:lang w:val="cs-CZ"/>
              </w:rPr>
            </w:pPr>
          </w:p>
        </w:tc>
      </w:tr>
      <w:tr w:rsidR="002F3E3D" w:rsidRPr="00290329" w14:paraId="321212BB" w14:textId="77777777">
        <w:tc>
          <w:tcPr>
            <w:tcW w:w="4788" w:type="dxa"/>
            <w:tcBorders>
              <w:top w:val="nil"/>
              <w:left w:val="nil"/>
              <w:bottom w:val="nil"/>
              <w:right w:val="nil"/>
            </w:tcBorders>
          </w:tcPr>
          <w:p w14:paraId="321212A3" w14:textId="77777777" w:rsidR="002F3E3D" w:rsidRPr="00290329" w:rsidRDefault="009E4F13" w:rsidP="0030354A">
            <w:pPr>
              <w:keepNext/>
              <w:rPr>
                <w:rFonts w:ascii="Tahoma" w:hAnsi="Tahoma" w:cs="Segoe UI"/>
                <w:b/>
                <w:bCs/>
                <w:lang w:val="cs-CZ"/>
              </w:rPr>
            </w:pPr>
            <w:r w:rsidRPr="00290329">
              <w:rPr>
                <w:rFonts w:ascii="Tahoma" w:hAnsi="Tahoma" w:cs="Segoe UI"/>
                <w:b/>
                <w:bCs/>
                <w:lang w:val="cs-CZ"/>
              </w:rPr>
              <w:t>AMGEN S.R.O.</w:t>
            </w:r>
            <w:r w:rsidRPr="00290329">
              <w:rPr>
                <w:rFonts w:ascii="Tahoma" w:hAnsi="Tahoma" w:cs="Segoe UI"/>
                <w:lang w:val="cs-CZ"/>
              </w:rPr>
              <w:t xml:space="preserve"> </w:t>
            </w:r>
          </w:p>
          <w:p w14:paraId="321212A4" w14:textId="77777777" w:rsidR="002F3E3D" w:rsidRPr="00290329" w:rsidRDefault="002F3E3D" w:rsidP="0030354A">
            <w:pPr>
              <w:keepNext/>
              <w:tabs>
                <w:tab w:val="left" w:pos="5220"/>
              </w:tabs>
              <w:jc w:val="both"/>
              <w:rPr>
                <w:rFonts w:ascii="Tahoma" w:hAnsi="Tahoma" w:cs="Segoe UI"/>
                <w:lang w:val="cs-CZ"/>
              </w:rPr>
            </w:pPr>
          </w:p>
          <w:p w14:paraId="1191CFB8" w14:textId="7456B7EC" w:rsidR="0030354A" w:rsidRDefault="0030354A" w:rsidP="0030354A">
            <w:pPr>
              <w:keepNext/>
              <w:widowControl w:val="0"/>
              <w:tabs>
                <w:tab w:val="right" w:pos="4320"/>
              </w:tabs>
              <w:jc w:val="both"/>
              <w:rPr>
                <w:rFonts w:ascii="Tahoma" w:hAnsi="Tahoma" w:cs="Segoe UI"/>
                <w:u w:val="single"/>
                <w:lang w:val="cs-CZ"/>
              </w:rPr>
            </w:pPr>
          </w:p>
          <w:p w14:paraId="77D8534E" w14:textId="77777777" w:rsidR="0040725D" w:rsidRDefault="0040725D" w:rsidP="0030354A">
            <w:pPr>
              <w:keepNext/>
              <w:widowControl w:val="0"/>
              <w:tabs>
                <w:tab w:val="right" w:pos="4320"/>
              </w:tabs>
              <w:jc w:val="both"/>
              <w:rPr>
                <w:rFonts w:ascii="Tahoma" w:hAnsi="Tahoma" w:cs="Segoe UI"/>
                <w:u w:val="single"/>
                <w:lang w:val="cs-CZ"/>
              </w:rPr>
            </w:pPr>
          </w:p>
          <w:p w14:paraId="5530B0AA" w14:textId="77777777" w:rsidR="0040725D" w:rsidRDefault="0040725D" w:rsidP="0030354A">
            <w:pPr>
              <w:keepNext/>
              <w:widowControl w:val="0"/>
              <w:tabs>
                <w:tab w:val="right" w:pos="4320"/>
              </w:tabs>
              <w:jc w:val="both"/>
              <w:rPr>
                <w:rFonts w:ascii="Tahoma" w:hAnsi="Tahoma" w:cs="Segoe UI"/>
                <w:u w:val="single"/>
                <w:lang w:val="cs-CZ"/>
              </w:rPr>
            </w:pPr>
          </w:p>
          <w:p w14:paraId="3DDAC89A" w14:textId="77777777" w:rsidR="0030354A" w:rsidRDefault="0030354A" w:rsidP="0030354A">
            <w:pPr>
              <w:keepNext/>
              <w:widowControl w:val="0"/>
              <w:tabs>
                <w:tab w:val="right" w:pos="4320"/>
              </w:tabs>
              <w:jc w:val="both"/>
              <w:rPr>
                <w:rFonts w:ascii="Tahoma" w:hAnsi="Tahoma" w:cs="Segoe UI"/>
                <w:u w:val="single"/>
                <w:lang w:val="cs-CZ"/>
              </w:rPr>
            </w:pPr>
          </w:p>
          <w:p w14:paraId="321212A5" w14:textId="1EBE9CCB" w:rsidR="002F3E3D" w:rsidRPr="00290329" w:rsidRDefault="009E4F13" w:rsidP="0030354A">
            <w:pPr>
              <w:keepNext/>
              <w:widowControl w:val="0"/>
              <w:tabs>
                <w:tab w:val="right" w:pos="4320"/>
              </w:tabs>
              <w:jc w:val="both"/>
              <w:rPr>
                <w:rFonts w:ascii="Tahoma" w:hAnsi="Tahoma" w:cs="Segoe UI"/>
                <w:lang w:val="cs-CZ"/>
              </w:rPr>
            </w:pPr>
            <w:r w:rsidRPr="00290329">
              <w:rPr>
                <w:rFonts w:ascii="Tahoma" w:hAnsi="Tahoma" w:cs="Segoe UI"/>
                <w:u w:val="single"/>
                <w:lang w:val="cs-CZ"/>
              </w:rPr>
              <w:tab/>
            </w:r>
          </w:p>
          <w:p w14:paraId="321212A6" w14:textId="77777777" w:rsidR="002F3E3D" w:rsidRPr="00290329" w:rsidRDefault="009E4F13" w:rsidP="0030354A">
            <w:pPr>
              <w:keepNext/>
              <w:widowControl w:val="0"/>
              <w:jc w:val="both"/>
              <w:rPr>
                <w:rFonts w:ascii="Tahoma" w:hAnsi="Tahoma" w:cs="Segoe UI"/>
                <w:lang w:val="cs-CZ"/>
              </w:rPr>
            </w:pPr>
            <w:r w:rsidRPr="00290329">
              <w:rPr>
                <w:rFonts w:ascii="Tahoma" w:hAnsi="Tahoma" w:cs="Segoe UI"/>
                <w:lang w:val="cs-CZ"/>
              </w:rPr>
              <w:tab/>
            </w:r>
            <w:r w:rsidRPr="00290329">
              <w:rPr>
                <w:rFonts w:ascii="Tahoma" w:hAnsi="Tahoma" w:cs="Segoe UI"/>
                <w:lang w:val="cs-CZ"/>
              </w:rPr>
              <w:tab/>
              <w:t>(podpis)</w:t>
            </w:r>
          </w:p>
          <w:p w14:paraId="2D8B155D" w14:textId="303C9385" w:rsidR="0030354A" w:rsidRDefault="0030354A" w:rsidP="002131A0">
            <w:pPr>
              <w:keepNext/>
              <w:widowControl w:val="0"/>
              <w:jc w:val="both"/>
              <w:rPr>
                <w:rFonts w:ascii="Tahoma" w:hAnsi="Tahoma" w:cs="Segoe UI"/>
                <w:lang w:val="cs-CZ"/>
              </w:rPr>
            </w:pPr>
            <w:r>
              <w:rPr>
                <w:rFonts w:ascii="Tahoma" w:hAnsi="Tahoma" w:cs="Segoe UI"/>
                <w:lang w:val="cs-CZ"/>
              </w:rPr>
              <w:t xml:space="preserve">Jméno: </w:t>
            </w:r>
            <w:r w:rsidR="002131A0">
              <w:rPr>
                <w:rFonts w:ascii="Tahoma" w:hAnsi="Tahoma"/>
                <w:lang w:val="cs-CZ"/>
              </w:rPr>
              <w:t>XXXXXXXXXXXXX</w:t>
            </w:r>
          </w:p>
          <w:p w14:paraId="321212A9" w14:textId="7F735F75" w:rsidR="002F3E3D" w:rsidRPr="00290329" w:rsidRDefault="009E4F13" w:rsidP="0040725D">
            <w:pPr>
              <w:keepNext/>
              <w:widowControl w:val="0"/>
              <w:tabs>
                <w:tab w:val="right" w:pos="4320"/>
              </w:tabs>
              <w:jc w:val="both"/>
              <w:rPr>
                <w:rFonts w:ascii="Tahoma" w:hAnsi="Tahoma" w:cs="Segoe UI"/>
                <w:u w:val="single"/>
                <w:lang w:val="cs-CZ"/>
              </w:rPr>
            </w:pPr>
            <w:r w:rsidRPr="00290329">
              <w:rPr>
                <w:rFonts w:ascii="Tahoma" w:hAnsi="Tahoma" w:cs="Segoe UI"/>
                <w:lang w:val="cs-CZ"/>
              </w:rPr>
              <w:t xml:space="preserve">Funkce: </w:t>
            </w:r>
            <w:r w:rsidRPr="00290329">
              <w:rPr>
                <w:rFonts w:ascii="Tahoma" w:hAnsi="Tahoma"/>
                <w:lang w:val="cs-CZ"/>
              </w:rPr>
              <w:t>prokurista</w:t>
            </w:r>
          </w:p>
          <w:p w14:paraId="321212AA" w14:textId="4BBF62D5" w:rsidR="002F3E3D" w:rsidRDefault="002F3E3D" w:rsidP="0030354A">
            <w:pPr>
              <w:keepNext/>
              <w:widowControl w:val="0"/>
              <w:tabs>
                <w:tab w:val="right" w:pos="4320"/>
              </w:tabs>
              <w:jc w:val="both"/>
              <w:rPr>
                <w:rFonts w:ascii="Tahoma" w:hAnsi="Tahoma" w:cs="Segoe UI"/>
                <w:u w:val="single"/>
                <w:lang w:val="cs-CZ"/>
              </w:rPr>
            </w:pPr>
          </w:p>
          <w:p w14:paraId="083F5B40" w14:textId="019C5FE0" w:rsidR="0030354A" w:rsidRDefault="0030354A" w:rsidP="0030354A">
            <w:pPr>
              <w:keepNext/>
              <w:widowControl w:val="0"/>
              <w:tabs>
                <w:tab w:val="right" w:pos="4320"/>
              </w:tabs>
              <w:jc w:val="both"/>
              <w:rPr>
                <w:rFonts w:ascii="Tahoma" w:hAnsi="Tahoma" w:cs="Segoe UI"/>
                <w:u w:val="single"/>
                <w:lang w:val="cs-CZ"/>
              </w:rPr>
            </w:pPr>
          </w:p>
          <w:p w14:paraId="6A175272" w14:textId="77777777" w:rsidR="0000087A" w:rsidRPr="00290329" w:rsidRDefault="0000087A" w:rsidP="0000087A">
            <w:pPr>
              <w:keepNext/>
              <w:rPr>
                <w:rFonts w:ascii="Tahoma" w:hAnsi="Tahoma" w:cs="Segoe UI"/>
                <w:b/>
                <w:bCs/>
                <w:lang w:val="cs-CZ"/>
              </w:rPr>
            </w:pPr>
            <w:r w:rsidRPr="00290329">
              <w:rPr>
                <w:rFonts w:ascii="Tahoma" w:hAnsi="Tahoma" w:cs="Segoe UI"/>
                <w:b/>
                <w:bCs/>
                <w:lang w:val="cs-CZ"/>
              </w:rPr>
              <w:t>AMGEN S.R.O.</w:t>
            </w:r>
            <w:r w:rsidRPr="00290329">
              <w:rPr>
                <w:rFonts w:ascii="Tahoma" w:hAnsi="Tahoma" w:cs="Segoe UI"/>
                <w:lang w:val="cs-CZ"/>
              </w:rPr>
              <w:t xml:space="preserve"> </w:t>
            </w:r>
          </w:p>
          <w:p w14:paraId="6716BBA3" w14:textId="1BC2D4FB" w:rsidR="0030354A" w:rsidRDefault="0030354A" w:rsidP="0030354A">
            <w:pPr>
              <w:keepNext/>
              <w:widowControl w:val="0"/>
              <w:tabs>
                <w:tab w:val="right" w:pos="4320"/>
              </w:tabs>
              <w:jc w:val="both"/>
              <w:rPr>
                <w:rFonts w:ascii="Tahoma" w:hAnsi="Tahoma" w:cs="Segoe UI"/>
                <w:u w:val="single"/>
                <w:lang w:val="cs-CZ"/>
              </w:rPr>
            </w:pPr>
          </w:p>
          <w:p w14:paraId="1C715470" w14:textId="77777777" w:rsidR="0000087A" w:rsidRDefault="0000087A" w:rsidP="0030354A">
            <w:pPr>
              <w:keepNext/>
              <w:widowControl w:val="0"/>
              <w:tabs>
                <w:tab w:val="right" w:pos="4320"/>
              </w:tabs>
              <w:jc w:val="both"/>
              <w:rPr>
                <w:rFonts w:ascii="Tahoma" w:hAnsi="Tahoma" w:cs="Segoe UI"/>
                <w:u w:val="single"/>
                <w:lang w:val="cs-CZ"/>
              </w:rPr>
            </w:pPr>
          </w:p>
          <w:p w14:paraId="7202D660" w14:textId="77777777" w:rsidR="0040725D" w:rsidRDefault="0040725D" w:rsidP="0030354A">
            <w:pPr>
              <w:keepNext/>
              <w:widowControl w:val="0"/>
              <w:tabs>
                <w:tab w:val="right" w:pos="4320"/>
              </w:tabs>
              <w:jc w:val="both"/>
              <w:rPr>
                <w:rFonts w:ascii="Tahoma" w:hAnsi="Tahoma" w:cs="Segoe UI"/>
                <w:u w:val="single"/>
                <w:lang w:val="cs-CZ"/>
              </w:rPr>
            </w:pPr>
          </w:p>
          <w:p w14:paraId="3F140853" w14:textId="77777777" w:rsidR="0030354A" w:rsidRPr="00290329" w:rsidRDefault="0030354A" w:rsidP="0030354A">
            <w:pPr>
              <w:keepNext/>
              <w:widowControl w:val="0"/>
              <w:tabs>
                <w:tab w:val="right" w:pos="4320"/>
              </w:tabs>
              <w:jc w:val="both"/>
              <w:rPr>
                <w:rFonts w:ascii="Tahoma" w:hAnsi="Tahoma" w:cs="Segoe UI"/>
                <w:u w:val="single"/>
                <w:lang w:val="cs-CZ"/>
              </w:rPr>
            </w:pPr>
          </w:p>
          <w:p w14:paraId="321212AB" w14:textId="77777777" w:rsidR="002F3E3D" w:rsidRPr="00290329" w:rsidRDefault="009E4F13" w:rsidP="0030354A">
            <w:pPr>
              <w:keepNext/>
              <w:widowControl w:val="0"/>
              <w:tabs>
                <w:tab w:val="right" w:pos="4320"/>
              </w:tabs>
              <w:jc w:val="both"/>
              <w:rPr>
                <w:rFonts w:ascii="Tahoma" w:hAnsi="Tahoma" w:cs="Segoe UI"/>
                <w:lang w:val="cs-CZ"/>
              </w:rPr>
            </w:pPr>
            <w:r w:rsidRPr="00290329">
              <w:rPr>
                <w:rFonts w:ascii="Tahoma" w:hAnsi="Tahoma" w:cs="Segoe UI"/>
                <w:u w:val="single"/>
                <w:lang w:val="cs-CZ"/>
              </w:rPr>
              <w:tab/>
            </w:r>
          </w:p>
          <w:p w14:paraId="321212AC" w14:textId="77777777" w:rsidR="002F3E3D" w:rsidRPr="00290329" w:rsidRDefault="009E4F13" w:rsidP="0030354A">
            <w:pPr>
              <w:keepNext/>
              <w:widowControl w:val="0"/>
              <w:jc w:val="both"/>
              <w:rPr>
                <w:rFonts w:ascii="Tahoma" w:hAnsi="Tahoma" w:cs="Segoe UI"/>
                <w:lang w:val="cs-CZ"/>
              </w:rPr>
            </w:pPr>
            <w:r w:rsidRPr="00290329">
              <w:rPr>
                <w:rFonts w:ascii="Tahoma" w:hAnsi="Tahoma" w:cs="Segoe UI"/>
                <w:lang w:val="cs-CZ"/>
              </w:rPr>
              <w:tab/>
            </w:r>
            <w:r w:rsidRPr="00290329">
              <w:rPr>
                <w:rFonts w:ascii="Tahoma" w:hAnsi="Tahoma" w:cs="Segoe UI"/>
                <w:lang w:val="cs-CZ"/>
              </w:rPr>
              <w:tab/>
              <w:t>(podpis)</w:t>
            </w:r>
          </w:p>
          <w:p w14:paraId="78A1CFBC" w14:textId="00B82A2C" w:rsidR="0000087A" w:rsidRPr="00290329" w:rsidRDefault="0000087A" w:rsidP="0030354A">
            <w:pPr>
              <w:keepNext/>
              <w:widowControl w:val="0"/>
              <w:jc w:val="both"/>
              <w:rPr>
                <w:rFonts w:ascii="Tahoma" w:hAnsi="Tahoma"/>
                <w:lang w:val="cs-CZ"/>
              </w:rPr>
            </w:pPr>
            <w:r>
              <w:rPr>
                <w:rFonts w:ascii="Tahoma" w:hAnsi="Tahoma"/>
                <w:lang w:val="cs-CZ"/>
              </w:rPr>
              <w:t>Jméno:</w:t>
            </w:r>
            <w:r w:rsidR="002131A0">
              <w:rPr>
                <w:rFonts w:ascii="Tahoma" w:hAnsi="Tahoma"/>
                <w:lang w:val="cs-CZ"/>
              </w:rPr>
              <w:t xml:space="preserve"> </w:t>
            </w:r>
            <w:r w:rsidR="002131A0">
              <w:rPr>
                <w:rFonts w:ascii="Tahoma" w:hAnsi="Tahoma"/>
                <w:lang w:val="cs-CZ"/>
              </w:rPr>
              <w:t>XXXXXXXXXXXXX</w:t>
            </w:r>
          </w:p>
          <w:p w14:paraId="321212AF" w14:textId="0FB5E89A" w:rsidR="002F3E3D" w:rsidRPr="00290329" w:rsidRDefault="009E4F13" w:rsidP="0040725D">
            <w:pPr>
              <w:keepNext/>
              <w:widowControl w:val="0"/>
              <w:tabs>
                <w:tab w:val="right" w:pos="4320"/>
              </w:tabs>
              <w:jc w:val="both"/>
              <w:rPr>
                <w:rFonts w:ascii="Tahoma" w:hAnsi="Tahoma" w:cs="Segoe UI"/>
                <w:u w:val="single"/>
                <w:lang w:val="cs-CZ"/>
              </w:rPr>
            </w:pPr>
            <w:r w:rsidRPr="00290329">
              <w:rPr>
                <w:rFonts w:ascii="Tahoma" w:hAnsi="Tahoma"/>
                <w:lang w:val="cs-CZ"/>
              </w:rPr>
              <w:t xml:space="preserve">Funkce: prokurista </w:t>
            </w:r>
          </w:p>
          <w:p w14:paraId="321212B0" w14:textId="77777777" w:rsidR="002F3E3D" w:rsidRPr="00290329" w:rsidRDefault="002F3E3D" w:rsidP="0030354A">
            <w:pPr>
              <w:keepNext/>
              <w:jc w:val="both"/>
              <w:rPr>
                <w:rFonts w:ascii="Tahoma" w:hAnsi="Tahoma" w:cs="Segoe UI"/>
                <w:lang w:val="cs-CZ"/>
              </w:rPr>
            </w:pPr>
          </w:p>
        </w:tc>
        <w:tc>
          <w:tcPr>
            <w:tcW w:w="4788" w:type="dxa"/>
            <w:tcBorders>
              <w:top w:val="nil"/>
              <w:left w:val="nil"/>
              <w:bottom w:val="nil"/>
              <w:right w:val="nil"/>
            </w:tcBorders>
          </w:tcPr>
          <w:p w14:paraId="321212B1" w14:textId="77777777" w:rsidR="002F3E3D" w:rsidRPr="00290329" w:rsidRDefault="009E4F13" w:rsidP="0030354A">
            <w:pPr>
              <w:keepNext/>
              <w:tabs>
                <w:tab w:val="left" w:pos="5220"/>
              </w:tabs>
              <w:jc w:val="both"/>
              <w:rPr>
                <w:rFonts w:ascii="Tahoma" w:hAnsi="Tahoma" w:cs="Segoe UI"/>
                <w:lang w:val="cs-CZ"/>
              </w:rPr>
            </w:pPr>
            <w:r w:rsidRPr="00290329">
              <w:rPr>
                <w:rFonts w:ascii="Tahoma" w:hAnsi="Tahoma" w:cs="Segoe UI"/>
                <w:b/>
                <w:bCs/>
                <w:lang w:val="cs-CZ"/>
              </w:rPr>
              <w:t xml:space="preserve">FAKULTNÍ NEMOCNICE BRNO </w:t>
            </w:r>
          </w:p>
          <w:p w14:paraId="321212B2" w14:textId="21DA939F" w:rsidR="002F3E3D" w:rsidRDefault="002F3E3D" w:rsidP="0030354A">
            <w:pPr>
              <w:keepNext/>
              <w:tabs>
                <w:tab w:val="left" w:pos="5220"/>
              </w:tabs>
              <w:jc w:val="both"/>
              <w:rPr>
                <w:rFonts w:ascii="Tahoma" w:hAnsi="Tahoma" w:cs="Segoe UI"/>
                <w:lang w:val="cs-CZ"/>
              </w:rPr>
            </w:pPr>
          </w:p>
          <w:p w14:paraId="595E0311" w14:textId="06A887E2" w:rsidR="0030354A" w:rsidRDefault="0030354A" w:rsidP="0030354A">
            <w:pPr>
              <w:keepNext/>
              <w:tabs>
                <w:tab w:val="left" w:pos="5220"/>
              </w:tabs>
              <w:jc w:val="both"/>
              <w:rPr>
                <w:rFonts w:ascii="Tahoma" w:hAnsi="Tahoma" w:cs="Segoe UI"/>
                <w:lang w:val="cs-CZ"/>
              </w:rPr>
            </w:pPr>
          </w:p>
          <w:p w14:paraId="0A71A160" w14:textId="77777777" w:rsidR="0030354A" w:rsidRDefault="0030354A" w:rsidP="0030354A">
            <w:pPr>
              <w:keepNext/>
              <w:tabs>
                <w:tab w:val="left" w:pos="5220"/>
              </w:tabs>
              <w:jc w:val="both"/>
              <w:rPr>
                <w:rFonts w:ascii="Tahoma" w:hAnsi="Tahoma" w:cs="Segoe UI"/>
                <w:lang w:val="cs-CZ"/>
              </w:rPr>
            </w:pPr>
          </w:p>
          <w:p w14:paraId="2707A76F" w14:textId="77777777" w:rsidR="0040725D" w:rsidRDefault="0040725D" w:rsidP="0030354A">
            <w:pPr>
              <w:keepNext/>
              <w:tabs>
                <w:tab w:val="left" w:pos="5220"/>
              </w:tabs>
              <w:jc w:val="both"/>
              <w:rPr>
                <w:rFonts w:ascii="Tahoma" w:hAnsi="Tahoma" w:cs="Segoe UI"/>
                <w:lang w:val="cs-CZ"/>
              </w:rPr>
            </w:pPr>
          </w:p>
          <w:p w14:paraId="7CE1F089" w14:textId="77777777" w:rsidR="0040725D" w:rsidRPr="00290329" w:rsidRDefault="0040725D" w:rsidP="0030354A">
            <w:pPr>
              <w:keepNext/>
              <w:tabs>
                <w:tab w:val="left" w:pos="5220"/>
              </w:tabs>
              <w:jc w:val="both"/>
              <w:rPr>
                <w:rFonts w:ascii="Tahoma" w:hAnsi="Tahoma" w:cs="Segoe UI"/>
                <w:lang w:val="cs-CZ"/>
              </w:rPr>
            </w:pPr>
          </w:p>
          <w:p w14:paraId="321212B3" w14:textId="77777777" w:rsidR="002F3E3D" w:rsidRPr="00290329" w:rsidRDefault="009E4F13" w:rsidP="0030354A">
            <w:pPr>
              <w:keepNext/>
              <w:widowControl w:val="0"/>
              <w:tabs>
                <w:tab w:val="right" w:pos="4320"/>
              </w:tabs>
              <w:jc w:val="both"/>
              <w:rPr>
                <w:rFonts w:ascii="Tahoma" w:hAnsi="Tahoma" w:cs="Segoe UI"/>
                <w:lang w:val="cs-CZ"/>
              </w:rPr>
            </w:pPr>
            <w:r w:rsidRPr="00290329">
              <w:rPr>
                <w:rFonts w:ascii="Tahoma" w:hAnsi="Tahoma" w:cs="Segoe UI"/>
                <w:u w:val="single"/>
                <w:lang w:val="cs-CZ"/>
              </w:rPr>
              <w:tab/>
            </w:r>
          </w:p>
          <w:p w14:paraId="321212B4" w14:textId="77777777" w:rsidR="002F3E3D" w:rsidRPr="00290329" w:rsidRDefault="009E4F13" w:rsidP="0030354A">
            <w:pPr>
              <w:keepNext/>
              <w:widowControl w:val="0"/>
              <w:jc w:val="both"/>
              <w:rPr>
                <w:rFonts w:ascii="Tahoma" w:hAnsi="Tahoma" w:cs="Segoe UI"/>
                <w:lang w:val="cs-CZ"/>
              </w:rPr>
            </w:pPr>
            <w:r w:rsidRPr="00290329">
              <w:rPr>
                <w:rFonts w:ascii="Tahoma" w:hAnsi="Tahoma" w:cs="Segoe UI"/>
                <w:lang w:val="cs-CZ"/>
              </w:rPr>
              <w:tab/>
            </w:r>
            <w:r w:rsidRPr="00290329">
              <w:rPr>
                <w:rFonts w:ascii="Tahoma" w:hAnsi="Tahoma" w:cs="Segoe UI"/>
                <w:lang w:val="cs-CZ"/>
              </w:rPr>
              <w:tab/>
              <w:t>(podpis)</w:t>
            </w:r>
          </w:p>
          <w:p w14:paraId="3E594FB9" w14:textId="2F320F31" w:rsidR="0000087A" w:rsidRPr="0000087A" w:rsidRDefault="0000087A" w:rsidP="0000087A">
            <w:pPr>
              <w:keepNext/>
              <w:widowControl w:val="0"/>
              <w:tabs>
                <w:tab w:val="right" w:pos="4290"/>
              </w:tabs>
              <w:jc w:val="both"/>
              <w:rPr>
                <w:rFonts w:ascii="Tahoma" w:hAnsi="Tahoma" w:cs="Segoe UI"/>
                <w:lang w:val="cs-CZ"/>
              </w:rPr>
            </w:pPr>
            <w:r>
              <w:rPr>
                <w:rFonts w:ascii="Tahoma" w:hAnsi="Tahoma" w:cs="Segoe UI"/>
                <w:lang w:val="cs-CZ"/>
              </w:rPr>
              <w:t xml:space="preserve">Jméno: </w:t>
            </w:r>
            <w:r w:rsidR="002131A0">
              <w:rPr>
                <w:rFonts w:ascii="Tahoma" w:hAnsi="Tahoma"/>
                <w:lang w:val="cs-CZ"/>
              </w:rPr>
              <w:t>XXXXXXXXXXXXX</w:t>
            </w:r>
            <w:r w:rsidR="002131A0" w:rsidRPr="00290329">
              <w:rPr>
                <w:rFonts w:ascii="Tahoma" w:hAnsi="Tahoma"/>
                <w:lang w:val="cs-CZ"/>
              </w:rPr>
              <w:t xml:space="preserve"> </w:t>
            </w:r>
          </w:p>
          <w:p w14:paraId="321212B9" w14:textId="41E796FD" w:rsidR="002F3E3D" w:rsidRPr="0040725D" w:rsidRDefault="009E4F13" w:rsidP="0040725D">
            <w:pPr>
              <w:keepNext/>
              <w:widowControl w:val="0"/>
              <w:tabs>
                <w:tab w:val="right" w:pos="4320"/>
              </w:tabs>
              <w:jc w:val="both"/>
              <w:rPr>
                <w:rFonts w:ascii="Tahoma" w:hAnsi="Tahoma" w:cs="Segoe UI"/>
                <w:lang w:val="cs-CZ"/>
              </w:rPr>
            </w:pPr>
            <w:r w:rsidRPr="00290329">
              <w:rPr>
                <w:rFonts w:ascii="Tahoma" w:hAnsi="Tahoma" w:cs="Segoe UI"/>
                <w:lang w:val="cs-CZ"/>
              </w:rPr>
              <w:t xml:space="preserve">Funkce: </w:t>
            </w:r>
            <w:r w:rsidR="0000087A">
              <w:rPr>
                <w:rFonts w:ascii="Tahoma" w:hAnsi="Tahoma" w:cs="Segoe UI"/>
                <w:lang w:val="cs-CZ"/>
              </w:rPr>
              <w:t>ředitel</w:t>
            </w:r>
          </w:p>
          <w:p w14:paraId="321212BA" w14:textId="77777777" w:rsidR="002F3E3D" w:rsidRPr="00290329" w:rsidRDefault="002F3E3D" w:rsidP="0030354A">
            <w:pPr>
              <w:keepNext/>
              <w:jc w:val="both"/>
              <w:rPr>
                <w:rFonts w:ascii="Tahoma" w:hAnsi="Tahoma" w:cs="Segoe UI"/>
                <w:lang w:val="cs-CZ"/>
              </w:rPr>
            </w:pPr>
          </w:p>
        </w:tc>
      </w:tr>
    </w:tbl>
    <w:p w14:paraId="321212BC" w14:textId="77777777" w:rsidR="002F3E3D" w:rsidRPr="00290329" w:rsidRDefault="002F3E3D">
      <w:pPr>
        <w:keepNext/>
        <w:rPr>
          <w:rFonts w:ascii="Tahoma" w:hAnsi="Tahoma" w:cs="Segoe UI"/>
          <w:lang w:val="cs-CZ"/>
        </w:rPr>
      </w:pPr>
    </w:p>
    <w:p w14:paraId="321212BD" w14:textId="77777777" w:rsidR="002F3E3D" w:rsidRPr="00290329" w:rsidRDefault="002F3E3D">
      <w:pPr>
        <w:jc w:val="both"/>
        <w:rPr>
          <w:rFonts w:ascii="Arial" w:hAnsi="Arial" w:cs="Arial"/>
          <w:lang w:val="cs-CZ"/>
        </w:rPr>
        <w:sectPr w:rsidR="002F3E3D" w:rsidRPr="00290329">
          <w:footnotePr>
            <w:numRestart w:val="eachPage"/>
          </w:footnotePr>
          <w:type w:val="continuous"/>
          <w:pgSz w:w="12240" w:h="15840"/>
          <w:pgMar w:top="1440" w:right="1440" w:bottom="1440" w:left="1440" w:header="720" w:footer="720" w:gutter="0"/>
          <w:paperSrc w:first="15" w:other="15"/>
          <w:cols w:space="720"/>
          <w:formProt w:val="0"/>
          <w:docGrid w:linePitch="326"/>
        </w:sectPr>
      </w:pPr>
    </w:p>
    <w:p w14:paraId="02948CE6" w14:textId="77777777" w:rsidR="0000087A" w:rsidRPr="00C9317F" w:rsidRDefault="0000087A" w:rsidP="0000087A">
      <w:pPr>
        <w:spacing w:after="120"/>
        <w:jc w:val="center"/>
        <w:rPr>
          <w:rFonts w:ascii="Tahoma" w:hAnsi="Tahoma" w:cs="Tahoma"/>
          <w:b/>
          <w:lang w:val="cs-CZ"/>
        </w:rPr>
      </w:pPr>
      <w:r w:rsidRPr="00C9317F">
        <w:rPr>
          <w:rFonts w:ascii="Tahoma" w:hAnsi="Tahoma" w:cs="Tahoma"/>
          <w:b/>
          <w:lang w:val="cs-CZ"/>
        </w:rPr>
        <w:lastRenderedPageBreak/>
        <w:t>PŘÍLOHA – OCHRANA ÚDAJŮ</w:t>
      </w:r>
    </w:p>
    <w:p w14:paraId="321212BF" w14:textId="77777777" w:rsidR="002F3E3D" w:rsidRPr="00290329" w:rsidRDefault="009E4F13">
      <w:pPr>
        <w:spacing w:after="120"/>
        <w:jc w:val="both"/>
        <w:rPr>
          <w:rFonts w:ascii="Tahoma" w:hAnsi="Tahoma"/>
          <w:lang w:val="cs-CZ"/>
        </w:rPr>
      </w:pPr>
      <w:r w:rsidRPr="00290329">
        <w:rPr>
          <w:rFonts w:ascii="Tahoma" w:hAnsi="Tahoma" w:cs="Cambria"/>
          <w:u w:val="single"/>
          <w:lang w:val="cs-CZ"/>
        </w:rPr>
        <w:t>Osobní údaje</w:t>
      </w:r>
      <w:r w:rsidRPr="00290329">
        <w:rPr>
          <w:rFonts w:ascii="Tahoma" w:hAnsi="Tahoma"/>
          <w:lang w:val="cs-CZ"/>
        </w:rPr>
        <w:t>. Pro účely této přílohy budou mít následující termíny níže uvedené významy.</w:t>
      </w:r>
    </w:p>
    <w:p w14:paraId="321212C0" w14:textId="77777777" w:rsidR="002F3E3D" w:rsidRPr="00290329" w:rsidRDefault="009E4F13">
      <w:pPr>
        <w:spacing w:after="120"/>
        <w:jc w:val="both"/>
        <w:rPr>
          <w:rFonts w:ascii="Tahoma" w:hAnsi="Tahoma"/>
          <w:lang w:val="cs-CZ"/>
        </w:rPr>
      </w:pPr>
      <w:r w:rsidRPr="00290329">
        <w:rPr>
          <w:rFonts w:ascii="Tahoma" w:hAnsi="Tahoma" w:cs="Cambria"/>
          <w:lang w:val="cs-CZ"/>
        </w:rPr>
        <w:t>"</w:t>
      </w:r>
      <w:r w:rsidRPr="00290329">
        <w:rPr>
          <w:rFonts w:ascii="Tahoma" w:hAnsi="Tahoma"/>
          <w:b/>
          <w:bCs/>
          <w:lang w:val="cs-CZ"/>
        </w:rPr>
        <w:t>Subjekt údajů</w:t>
      </w:r>
      <w:r w:rsidRPr="00290329">
        <w:rPr>
          <w:rFonts w:ascii="Tahoma" w:hAnsi="Tahoma" w:cs="Cambria"/>
          <w:lang w:val="cs-CZ"/>
        </w:rPr>
        <w:t>"</w:t>
      </w:r>
      <w:r w:rsidRPr="00290329">
        <w:rPr>
          <w:rFonts w:ascii="Tahoma" w:hAnsi="Tahoma"/>
          <w:lang w:val="cs-CZ"/>
        </w:rPr>
        <w:t xml:space="preserve"> znamená jakéhokoliv účastníka Klinického hodnocení nebo žadatele přejícího si účastnit se Klinického hodnocení, příbuzného takové osoby, je-li to relevantní, a/nebo jakoukoliv jinou osobu, jejíž osobní údaje mohou být shromažďovány v průběhu plnění této Smlouvy;</w:t>
      </w:r>
    </w:p>
    <w:p w14:paraId="321212C1" w14:textId="77777777" w:rsidR="002F3E3D" w:rsidRPr="00290329" w:rsidRDefault="009E4F13">
      <w:pPr>
        <w:spacing w:after="120"/>
        <w:jc w:val="both"/>
        <w:rPr>
          <w:rFonts w:ascii="Tahoma" w:hAnsi="Tahoma"/>
          <w:lang w:val="cs-CZ"/>
        </w:rPr>
      </w:pPr>
      <w:r w:rsidRPr="00290329">
        <w:rPr>
          <w:rFonts w:ascii="Tahoma" w:hAnsi="Tahoma" w:cs="Cambria"/>
          <w:lang w:val="cs-CZ"/>
        </w:rPr>
        <w:t>"</w:t>
      </w:r>
      <w:r w:rsidRPr="00290329">
        <w:rPr>
          <w:rFonts w:ascii="Tahoma" w:hAnsi="Tahoma" w:cs="Cambria"/>
          <w:b/>
          <w:bCs/>
          <w:lang w:val="cs-CZ"/>
        </w:rPr>
        <w:t>EEA</w:t>
      </w:r>
      <w:r w:rsidRPr="00290329">
        <w:rPr>
          <w:rFonts w:ascii="Tahoma" w:hAnsi="Tahoma" w:cs="Cambria"/>
          <w:lang w:val="cs-CZ"/>
        </w:rPr>
        <w:t>"</w:t>
      </w:r>
      <w:r w:rsidRPr="00290329">
        <w:rPr>
          <w:rFonts w:ascii="Tahoma" w:hAnsi="Tahoma"/>
          <w:lang w:val="cs-CZ"/>
        </w:rPr>
        <w:t xml:space="preserve"> (Evropský hospodářský prostor/European Economic Area) znamená veškeré členské státy Evropské unie a Norsko, Lichtenštejnsko a Island;</w:t>
      </w:r>
    </w:p>
    <w:p w14:paraId="321212C2" w14:textId="77777777" w:rsidR="002F3E3D" w:rsidRPr="00290329" w:rsidRDefault="009E4F13">
      <w:pPr>
        <w:spacing w:after="120"/>
        <w:jc w:val="both"/>
        <w:rPr>
          <w:rFonts w:ascii="Tahoma" w:hAnsi="Tahoma"/>
          <w:lang w:val="cs-CZ"/>
        </w:rPr>
      </w:pPr>
      <w:r w:rsidRPr="00290329">
        <w:rPr>
          <w:rFonts w:ascii="Tahoma" w:hAnsi="Tahoma" w:cs="Cambria"/>
          <w:lang w:val="cs-CZ"/>
        </w:rPr>
        <w:t>"</w:t>
      </w:r>
      <w:r w:rsidRPr="00290329">
        <w:rPr>
          <w:rFonts w:ascii="Tahoma" w:hAnsi="Tahoma" w:cs="Cambria"/>
          <w:b/>
          <w:lang w:val="cs-CZ"/>
        </w:rPr>
        <w:t>GDPR</w:t>
      </w:r>
      <w:r w:rsidRPr="00290329">
        <w:rPr>
          <w:rFonts w:ascii="Tahoma" w:hAnsi="Tahoma" w:cs="Cambria"/>
          <w:lang w:val="cs-CZ"/>
        </w:rPr>
        <w:t>" znamená Obecné na</w:t>
      </w:r>
      <w:r w:rsidRPr="00290329">
        <w:rPr>
          <w:rFonts w:ascii="Tahoma" w:hAnsi="Tahoma"/>
          <w:lang w:val="cs-CZ"/>
        </w:rPr>
        <w:t>řízení o ochraně osobních údajů;</w:t>
      </w:r>
    </w:p>
    <w:p w14:paraId="321212C3" w14:textId="77777777" w:rsidR="002F3E3D" w:rsidRPr="00290329" w:rsidRDefault="009E4F13">
      <w:pPr>
        <w:spacing w:after="120"/>
        <w:jc w:val="both"/>
        <w:rPr>
          <w:rFonts w:ascii="Tahoma" w:hAnsi="Tahoma"/>
          <w:lang w:val="cs-CZ"/>
        </w:rPr>
      </w:pPr>
      <w:r w:rsidRPr="00290329">
        <w:rPr>
          <w:rFonts w:ascii="Tahoma" w:hAnsi="Tahoma" w:cs="Cambria"/>
          <w:lang w:val="cs-CZ"/>
        </w:rPr>
        <w:t>"</w:t>
      </w:r>
      <w:r w:rsidRPr="00290329">
        <w:rPr>
          <w:rFonts w:ascii="Tahoma" w:hAnsi="Tahoma" w:cs="Cambria"/>
          <w:b/>
          <w:bCs/>
          <w:lang w:val="cs-CZ"/>
        </w:rPr>
        <w:t>Zpracování</w:t>
      </w:r>
      <w:r w:rsidRPr="00290329">
        <w:rPr>
          <w:rFonts w:ascii="Tahoma" w:hAnsi="Tahoma" w:cs="Cambria"/>
          <w:lang w:val="cs-CZ"/>
        </w:rPr>
        <w:t>"</w:t>
      </w:r>
      <w:r w:rsidRPr="00290329">
        <w:rPr>
          <w:rFonts w:ascii="Tahoma" w:hAnsi="Tahoma"/>
          <w:lang w:val="cs-CZ"/>
        </w:rPr>
        <w:t xml:space="preserve"> znamená jakoukoliv operaci nebo soubor operací prováděných s osobními údaji, včetně sběru, používání, změn, vyhledávání, přenosu, uchovávání, likvidace, zpracování (jak elektronicky tak manuálně), kombinování nebo jiného užívání osobních údajů předpokládané příslušným právním předpisem týkajícím se ochrany údajů;</w:t>
      </w:r>
    </w:p>
    <w:p w14:paraId="321212C4" w14:textId="77777777" w:rsidR="002F3E3D" w:rsidRPr="00290329" w:rsidRDefault="009E4F13">
      <w:pPr>
        <w:spacing w:after="120"/>
        <w:jc w:val="both"/>
        <w:rPr>
          <w:rFonts w:ascii="Tahoma" w:hAnsi="Tahoma"/>
          <w:lang w:val="cs-CZ"/>
        </w:rPr>
      </w:pPr>
      <w:r w:rsidRPr="00290329">
        <w:rPr>
          <w:rFonts w:ascii="Tahoma" w:hAnsi="Tahoma" w:cs="Cambria"/>
          <w:lang w:val="cs-CZ"/>
        </w:rPr>
        <w:t>"</w:t>
      </w:r>
      <w:r w:rsidRPr="00290329">
        <w:rPr>
          <w:rFonts w:ascii="Tahoma" w:hAnsi="Tahoma" w:cs="Cambria"/>
          <w:b/>
          <w:bCs/>
          <w:lang w:val="cs-CZ"/>
        </w:rPr>
        <w:t>Údaje hodnocení</w:t>
      </w:r>
      <w:r w:rsidRPr="00290329">
        <w:rPr>
          <w:rFonts w:ascii="Tahoma" w:hAnsi="Tahoma" w:cs="Cambria"/>
          <w:lang w:val="cs-CZ"/>
        </w:rPr>
        <w:t>"</w:t>
      </w:r>
      <w:r w:rsidRPr="00290329">
        <w:rPr>
          <w:rFonts w:ascii="Tahoma" w:hAnsi="Tahoma"/>
          <w:lang w:val="cs-CZ"/>
        </w:rPr>
        <w:t xml:space="preserve"> znamená veškeré osobní údaje týkající se Subjektu údajů, shromážděné Poskytovatelem nebo Zástupci poskytovatele nebo oběma. </w:t>
      </w:r>
    </w:p>
    <w:p w14:paraId="321212C5" w14:textId="77777777" w:rsidR="002F3E3D" w:rsidRPr="00290329" w:rsidRDefault="009E4F13">
      <w:pPr>
        <w:spacing w:after="120"/>
        <w:jc w:val="both"/>
        <w:rPr>
          <w:rFonts w:ascii="Tahoma" w:hAnsi="Tahoma"/>
          <w:lang w:val="cs-CZ"/>
        </w:rPr>
      </w:pPr>
      <w:r w:rsidRPr="00290329">
        <w:rPr>
          <w:rFonts w:ascii="Tahoma" w:hAnsi="Tahoma" w:cs="Cambria"/>
          <w:lang w:val="cs-CZ"/>
        </w:rPr>
        <w:t>Poskytovatel</w:t>
      </w:r>
      <w:r w:rsidRPr="00290329">
        <w:rPr>
          <w:rFonts w:ascii="Tahoma" w:hAnsi="Tahoma"/>
          <w:lang w:val="cs-CZ"/>
        </w:rPr>
        <w:t xml:space="preserve"> a jeho zástupci (dále jednotlivě i společně </w:t>
      </w:r>
      <w:r w:rsidRPr="00290329">
        <w:rPr>
          <w:rFonts w:ascii="Tahoma" w:hAnsi="Tahoma" w:cs="Cambria"/>
          <w:lang w:val="cs-CZ"/>
        </w:rPr>
        <w:t>"</w:t>
      </w:r>
      <w:r w:rsidRPr="00290329">
        <w:rPr>
          <w:rFonts w:ascii="Tahoma" w:hAnsi="Tahoma" w:cs="Cambria"/>
          <w:b/>
          <w:lang w:val="cs-CZ"/>
        </w:rPr>
        <w:t>Zpracovatel"</w:t>
      </w:r>
      <w:r w:rsidRPr="00290329">
        <w:rPr>
          <w:rFonts w:ascii="Tahoma" w:hAnsi="Tahoma"/>
          <w:lang w:val="cs-CZ"/>
        </w:rPr>
        <w:t xml:space="preserve">) zpracovávají Osobní údaje jménem Společnosti </w:t>
      </w:r>
    </w:p>
    <w:p w14:paraId="321212C6" w14:textId="77777777" w:rsidR="002F3E3D" w:rsidRPr="00290329" w:rsidRDefault="009E4F13">
      <w:pPr>
        <w:spacing w:after="120"/>
        <w:jc w:val="both"/>
        <w:rPr>
          <w:rFonts w:ascii="Tahoma" w:hAnsi="Tahoma" w:cs="Cambria"/>
          <w:lang w:val="cs-CZ"/>
        </w:rPr>
      </w:pPr>
      <w:r w:rsidRPr="00290329">
        <w:rPr>
          <w:rFonts w:ascii="Tahoma" w:hAnsi="Tahoma"/>
          <w:lang w:val="cs-CZ"/>
        </w:rPr>
        <w:t>Zpracovatel bude na své náklady dodržovat GDPR a veškeré relevantní právní předpisy týkající se Zpracování osobních údajů, tak jak budou novelizovány, a to za splnění následujících podmínek:</w:t>
      </w:r>
    </w:p>
    <w:p w14:paraId="321212C7" w14:textId="77777777" w:rsidR="002F3E3D" w:rsidRPr="00290329" w:rsidRDefault="009E4F13">
      <w:pPr>
        <w:numPr>
          <w:ilvl w:val="0"/>
          <w:numId w:val="6"/>
        </w:numPr>
        <w:tabs>
          <w:tab w:val="clear" w:pos="1080"/>
          <w:tab w:val="num" w:pos="1440"/>
        </w:tabs>
        <w:spacing w:after="120"/>
        <w:ind w:left="1440" w:hanging="720"/>
        <w:jc w:val="both"/>
        <w:rPr>
          <w:rFonts w:ascii="Tahoma" w:hAnsi="Tahoma" w:cs="Cambria"/>
          <w:lang w:val="cs-CZ"/>
        </w:rPr>
      </w:pPr>
      <w:r w:rsidRPr="00290329">
        <w:rPr>
          <w:rFonts w:ascii="Tahoma" w:hAnsi="Tahoma"/>
          <w:lang w:val="cs-CZ"/>
        </w:rPr>
        <w:t>budou zpracovávat pouze Údaje hodnocení shromážděné Zpracovatelem v souladu s touto Smlouvou, a to pouze pro účely Klinického hodnocení, jak je specifikováno v příslušném Protokolu nebo jak byly písemně průběžně instruovány Společností, a nebudou dále shromažďovat a zpracovávat takové Údaje hodnocení žádným jiným způsobem; nezpřístupní nebo nepředají Údaje hodnocení jakékoliv třetí straně bez předchozího písemného souhlasu Společnosti s výjimkou případů, (a) kdy je takové zpřístupnění nebo předání vyžadováno jakýmikoliv Příslušnými předpisy nebo dozorujícím úřadem, v kterémžto případě Zpracovatel bezodkladně písemně vyrozumí Společnost (v každém případě během pěti (5) kalendářních dnů od obdržení požadavku) před vyhověním takovému požadavku na zpřístupnění nebo předání a budou dodržovat veškeré přiměřené pokyny Společnosti týkající se takového zpřístupnění nebo předání, nebo (b) kdy jde o zpřístupnění nebo předání, jež je omezeno na osoby, které jsou součástí organizací stran Klinického hodnocení nacházející se v EEA, jež je potřebují znát k poskytování služeb předpokládaných touto Smlouvou, nebo (c) kdy jde o zpřístupnění nebo předání společnosti Amgen Inc., zaměstnancům nebo zástupcům s ní propojených společností v EEA nebo zemích mimo EEA, včetně Spojených států amerických;</w:t>
      </w:r>
    </w:p>
    <w:p w14:paraId="321212C8" w14:textId="77777777" w:rsidR="002F3E3D" w:rsidRPr="00290329" w:rsidRDefault="009E4F13">
      <w:pPr>
        <w:numPr>
          <w:ilvl w:val="0"/>
          <w:numId w:val="6"/>
        </w:numPr>
        <w:tabs>
          <w:tab w:val="clear" w:pos="1080"/>
          <w:tab w:val="num" w:pos="1440"/>
        </w:tabs>
        <w:spacing w:after="120"/>
        <w:ind w:left="1440" w:hanging="720"/>
        <w:jc w:val="both"/>
        <w:rPr>
          <w:rFonts w:ascii="Tahoma" w:hAnsi="Tahoma" w:cs="Cambria"/>
          <w:lang w:val="cs-CZ"/>
        </w:rPr>
      </w:pPr>
      <w:r w:rsidRPr="00290329">
        <w:rPr>
          <w:rFonts w:ascii="Tahoma" w:hAnsi="Tahoma"/>
          <w:lang w:val="cs-CZ"/>
        </w:rPr>
        <w:t xml:space="preserve">zajistí, aby veškerá technická a organizační opatření uvedená v Protokolu nebo v článku 32 GDPR či požadovaná průběžně Společností byla vždy přijata tak, aby byly Údaje hodnocení chráněny proti náhodnému nebo nezákonnému zničení, ztrátě, poškození nebo změně, stejně jako proti neoprávněnému nebo nezákonnému způsobu Zpracování; </w:t>
      </w:r>
    </w:p>
    <w:p w14:paraId="321212C9" w14:textId="64E516AD" w:rsidR="002F3E3D" w:rsidRPr="00290329" w:rsidRDefault="0000087A">
      <w:pPr>
        <w:numPr>
          <w:ilvl w:val="0"/>
          <w:numId w:val="6"/>
        </w:numPr>
        <w:tabs>
          <w:tab w:val="clear" w:pos="1080"/>
          <w:tab w:val="num" w:pos="1440"/>
        </w:tabs>
        <w:spacing w:after="120"/>
        <w:ind w:left="1440" w:hanging="720"/>
        <w:jc w:val="both"/>
        <w:rPr>
          <w:rFonts w:ascii="Tahoma" w:hAnsi="Tahoma" w:cs="Cambria"/>
          <w:lang w:val="cs-CZ"/>
        </w:rPr>
      </w:pPr>
      <w:r>
        <w:rPr>
          <w:rFonts w:ascii="Tahoma" w:hAnsi="Tahoma" w:cs="Cambria"/>
          <w:lang w:val="cs-CZ"/>
        </w:rPr>
        <w:t>v</w:t>
      </w:r>
      <w:r w:rsidR="009E4F13" w:rsidRPr="00290329">
        <w:rPr>
          <w:rFonts w:ascii="Tahoma" w:hAnsi="Tahoma" w:cs="Cambria"/>
          <w:lang w:val="cs-CZ"/>
        </w:rPr>
        <w:t xml:space="preserve">yrozumí </w:t>
      </w:r>
      <w:r w:rsidR="009E4F13" w:rsidRPr="00290329">
        <w:rPr>
          <w:rFonts w:ascii="Tahoma" w:hAnsi="Tahoma"/>
          <w:lang w:val="cs-CZ"/>
        </w:rPr>
        <w:t>bezodkladně písemně Společnost (v každém případě do pěti (5) kalendářních dnů od doručení) o jakémkoliv sdělení přijatém od Subjektu údajů, které se týká práva Subjektu údajů na přístup, změnu, opravu nebo kopírování jeho/jejích Údajů hodnocení, a před odpovědí na takovéto sdělení dodrží veškeré instrukce Společnosti</w:t>
      </w:r>
      <w:r w:rsidR="009E4F13" w:rsidRPr="00290329">
        <w:rPr>
          <w:rFonts w:ascii="Tahoma" w:hAnsi="Tahoma" w:cs="Cambria"/>
          <w:lang w:val="cs-CZ"/>
        </w:rPr>
        <w:t xml:space="preserve"> </w:t>
      </w:r>
      <w:r w:rsidR="009E4F13" w:rsidRPr="00290329">
        <w:rPr>
          <w:rFonts w:ascii="Arial" w:hAnsi="Arial" w:cs="Arial"/>
          <w:lang w:val="cs-CZ"/>
        </w:rPr>
        <w:t>(dale jen "</w:t>
      </w:r>
      <w:r w:rsidR="009E4F13" w:rsidRPr="00290329">
        <w:rPr>
          <w:rFonts w:ascii="Arial" w:hAnsi="Arial"/>
          <w:b/>
          <w:bCs/>
          <w:lang w:val="cs-CZ"/>
        </w:rPr>
        <w:t>Narušení bezpečnosti</w:t>
      </w:r>
      <w:r w:rsidR="009E4F13" w:rsidRPr="00290329">
        <w:rPr>
          <w:rFonts w:ascii="Arial" w:hAnsi="Arial" w:cs="Arial"/>
          <w:lang w:val="cs-CZ"/>
        </w:rPr>
        <w:t>")</w:t>
      </w:r>
      <w:r w:rsidR="009E4F13" w:rsidRPr="00290329">
        <w:rPr>
          <w:rFonts w:ascii="Tahoma" w:hAnsi="Tahoma" w:cs="Cambria"/>
          <w:lang w:val="cs-CZ"/>
        </w:rPr>
        <w:t>;</w:t>
      </w:r>
    </w:p>
    <w:p w14:paraId="321212CA" w14:textId="4DEEEF77" w:rsidR="002F3E3D" w:rsidRPr="00290329" w:rsidRDefault="0000087A">
      <w:pPr>
        <w:numPr>
          <w:ilvl w:val="0"/>
          <w:numId w:val="6"/>
        </w:numPr>
        <w:tabs>
          <w:tab w:val="clear" w:pos="1080"/>
          <w:tab w:val="num" w:pos="1440"/>
        </w:tabs>
        <w:spacing w:after="120"/>
        <w:ind w:left="1440" w:hanging="720"/>
        <w:jc w:val="both"/>
        <w:rPr>
          <w:rFonts w:ascii="Tahoma" w:hAnsi="Tahoma" w:cs="Cambria"/>
          <w:lang w:val="cs-CZ"/>
        </w:rPr>
      </w:pPr>
      <w:r>
        <w:rPr>
          <w:rFonts w:ascii="Tahoma" w:hAnsi="Tahoma"/>
          <w:lang w:val="cs-CZ"/>
        </w:rPr>
        <w:t>z</w:t>
      </w:r>
      <w:r w:rsidR="009E4F13" w:rsidRPr="00290329">
        <w:rPr>
          <w:rFonts w:ascii="Tahoma" w:hAnsi="Tahoma"/>
          <w:lang w:val="cs-CZ"/>
        </w:rPr>
        <w:t>ajistí, že zástupci Zpracovatele oprávnění zpracovávat Údaje hodnocení jsou vázáni stejnými povinnostmi k zachování důvěrnosti podle této smlouvy</w:t>
      </w:r>
      <w:r>
        <w:rPr>
          <w:rFonts w:ascii="Tahoma" w:hAnsi="Tahoma"/>
          <w:lang w:val="cs-CZ"/>
        </w:rPr>
        <w:t>;</w:t>
      </w:r>
    </w:p>
    <w:p w14:paraId="321212CB" w14:textId="3091EFD5" w:rsidR="002F3E3D" w:rsidRPr="00290329" w:rsidRDefault="0000087A">
      <w:pPr>
        <w:numPr>
          <w:ilvl w:val="0"/>
          <w:numId w:val="6"/>
        </w:numPr>
        <w:tabs>
          <w:tab w:val="clear" w:pos="1080"/>
          <w:tab w:val="num" w:pos="1440"/>
        </w:tabs>
        <w:spacing w:after="120"/>
        <w:ind w:left="1440" w:hanging="720"/>
        <w:jc w:val="both"/>
        <w:rPr>
          <w:rFonts w:ascii="Tahoma" w:hAnsi="Tahoma" w:cs="Cambria"/>
          <w:lang w:val="cs-CZ"/>
        </w:rPr>
      </w:pPr>
      <w:r>
        <w:rPr>
          <w:rFonts w:ascii="Tahoma" w:hAnsi="Tahoma"/>
          <w:lang w:val="cs-CZ"/>
        </w:rPr>
        <w:t>a</w:t>
      </w:r>
      <w:r w:rsidR="009E4F13" w:rsidRPr="00290329">
        <w:rPr>
          <w:rFonts w:ascii="Tahoma" w:hAnsi="Tahoma"/>
          <w:lang w:val="cs-CZ"/>
        </w:rPr>
        <w:t xml:space="preserve">niž by tím bylo omezeno právo Společnosti na audit podle Smlouvy, Společnost a její zmocněnci mohou, po přiměřeném upozornění, provést hodnocení a audit dodržování této </w:t>
      </w:r>
      <w:r w:rsidR="009E4F13" w:rsidRPr="00290329">
        <w:rPr>
          <w:rFonts w:ascii="Tahoma" w:hAnsi="Tahoma"/>
          <w:lang w:val="cs-CZ"/>
        </w:rPr>
        <w:lastRenderedPageBreak/>
        <w:t>přílohy Zpracovatelem. Zpracovatel a jeho zástupci musí spolupracovat se Společností při provádění jakéhokoli takového auditu</w:t>
      </w:r>
      <w:r>
        <w:rPr>
          <w:rFonts w:ascii="Tahoma" w:hAnsi="Tahoma"/>
          <w:lang w:val="cs-CZ"/>
        </w:rPr>
        <w:t>;</w:t>
      </w:r>
    </w:p>
    <w:p w14:paraId="321212CC" w14:textId="4FFD7542" w:rsidR="002F3E3D" w:rsidRPr="00290329" w:rsidRDefault="0000087A">
      <w:pPr>
        <w:numPr>
          <w:ilvl w:val="0"/>
          <w:numId w:val="6"/>
        </w:numPr>
        <w:tabs>
          <w:tab w:val="clear" w:pos="1080"/>
          <w:tab w:val="num" w:pos="1440"/>
        </w:tabs>
        <w:spacing w:after="120"/>
        <w:ind w:left="1440" w:hanging="720"/>
        <w:jc w:val="both"/>
        <w:rPr>
          <w:rFonts w:ascii="Tahoma" w:hAnsi="Tahoma" w:cs="Cambria"/>
          <w:lang w:val="cs-CZ"/>
        </w:rPr>
      </w:pPr>
      <w:r>
        <w:rPr>
          <w:rFonts w:ascii="Tahoma" w:hAnsi="Tahoma" w:cs="Cambria"/>
          <w:lang w:val="cs-CZ"/>
        </w:rPr>
        <w:t>s</w:t>
      </w:r>
      <w:r w:rsidR="009E4F13" w:rsidRPr="00290329">
        <w:rPr>
          <w:rFonts w:ascii="Tahoma" w:hAnsi="Tahoma" w:cs="Cambria"/>
          <w:lang w:val="cs-CZ"/>
        </w:rPr>
        <w:t>polupracuje se Spo</w:t>
      </w:r>
      <w:r w:rsidR="009E4F13" w:rsidRPr="00290329">
        <w:rPr>
          <w:rFonts w:ascii="Tahoma" w:hAnsi="Tahoma"/>
          <w:lang w:val="cs-CZ"/>
        </w:rPr>
        <w:t>lečností při jejích žádostech o informace tak, jak je přiměřeně třeba, aby (a) se prokázalo Zpracovatelovo dodržování požadavků stanovených v této příloze, (b) pomohl Společnosti při konzultacích nebo zodpovídání jakýchkoli dotazů orgánům veřejné správy včetně národních úřadů na ochranu údajů a (c) pomohl Společnosti vyhodnotit dopad Zpracování podle Smlouvy na soukromí; a</w:t>
      </w:r>
    </w:p>
    <w:p w14:paraId="321212CD" w14:textId="77777777" w:rsidR="002F3E3D" w:rsidRPr="00290329" w:rsidRDefault="009E4F13">
      <w:pPr>
        <w:numPr>
          <w:ilvl w:val="0"/>
          <w:numId w:val="6"/>
        </w:numPr>
        <w:tabs>
          <w:tab w:val="clear" w:pos="1080"/>
          <w:tab w:val="num" w:pos="1440"/>
        </w:tabs>
        <w:spacing w:after="120"/>
        <w:ind w:left="1440" w:hanging="720"/>
        <w:jc w:val="both"/>
        <w:rPr>
          <w:rFonts w:ascii="Tahoma" w:hAnsi="Tahoma" w:cs="Cambria"/>
          <w:lang w:val="cs-CZ"/>
        </w:rPr>
      </w:pPr>
      <w:r w:rsidRPr="00290329">
        <w:rPr>
          <w:rFonts w:ascii="Tahoma" w:hAnsi="Tahoma"/>
          <w:lang w:val="cs-CZ"/>
        </w:rPr>
        <w:t xml:space="preserve">aniž by byla omezena oznamovací povinnost Zpracovatele podle Smlouvy, oznámí Společnosti obratem elektronickou poštou na </w:t>
      </w:r>
      <w:hyperlink r:id="rId50" w:history="1">
        <w:r w:rsidRPr="00290329">
          <w:rPr>
            <w:rFonts w:ascii="Cambria" w:hAnsi="Cambria" w:cs="Cambria"/>
            <w:lang w:val="cs-CZ"/>
          </w:rPr>
          <w:t>privacy@amgen.com</w:t>
        </w:r>
      </w:hyperlink>
      <w:r w:rsidRPr="00290329">
        <w:rPr>
          <w:rFonts w:ascii="Tahoma" w:hAnsi="Tahoma"/>
          <w:lang w:val="cs-CZ"/>
        </w:rPr>
        <w:t xml:space="preserve">, ale v žádném případě ne později než do 24 (dvacet čtyři) hodin, jakmile Zpracovatel nebo </w:t>
      </w:r>
      <w:r w:rsidRPr="00290329">
        <w:rPr>
          <w:rFonts w:ascii="Tahoma" w:hAnsi="Tahoma" w:cs="Cambria"/>
          <w:lang w:val="cs-CZ"/>
        </w:rPr>
        <w:t xml:space="preserve">jeho zástupci zjistí nebo budou </w:t>
      </w:r>
      <w:r w:rsidRPr="00290329">
        <w:rPr>
          <w:rFonts w:ascii="Tahoma" w:hAnsi="Tahoma"/>
          <w:lang w:val="cs-CZ"/>
        </w:rPr>
        <w:t>upozornění na Narušení bezpečnosti.</w:t>
      </w:r>
    </w:p>
    <w:p w14:paraId="321212CF" w14:textId="77777777" w:rsidR="002F3E3D" w:rsidRPr="00290329" w:rsidRDefault="002F3E3D">
      <w:pPr>
        <w:rPr>
          <w:lang w:val="cs-CZ"/>
        </w:rPr>
      </w:pPr>
    </w:p>
    <w:sectPr w:rsidR="002F3E3D" w:rsidRPr="00290329">
      <w:footerReference w:type="default" r:id="rId51"/>
      <w:pgSz w:w="12240" w:h="15840"/>
      <w:pgMar w:top="1440" w:right="1440" w:bottom="1440" w:left="1440" w:header="720" w:footer="720" w:gutter="0"/>
      <w:paperSrc w:first="15" w:other="15"/>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652E1F" w14:textId="77777777" w:rsidR="006F0358" w:rsidRDefault="006F0358">
      <w:r>
        <w:separator/>
      </w:r>
    </w:p>
  </w:endnote>
  <w:endnote w:type="continuationSeparator" w:id="0">
    <w:p w14:paraId="202BF4F6" w14:textId="77777777" w:rsidR="006F0358" w:rsidRDefault="006F03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Bold">
    <w:altName w:val="Arial"/>
    <w:panose1 w:val="020B0704020202020204"/>
    <w:charset w:val="00"/>
    <w:family w:val="roman"/>
    <w:pitch w:val="default"/>
    <w:sig w:usb0="00000000" w:usb1="00000000" w:usb2="00000000" w:usb3="00000000" w:csb0="00000001" w:csb1="00000000"/>
  </w:font>
  <w:font w:name="PMingLiU">
    <w:altName w:val="新細明體"/>
    <w:panose1 w:val="02010601000101010101"/>
    <w:charset w:val="88"/>
    <w:family w:val="roman"/>
    <w:pitch w:val="variable"/>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altName w:val="Calisto MT"/>
    <w:panose1 w:val="02040503050406030204"/>
    <w:charset w:val="00"/>
    <w:family w:val="roman"/>
    <w:pitch w:val="variable"/>
    <w:sig w:usb0="E00006FF" w:usb1="420024FF" w:usb2="02000000" w:usb3="00000000" w:csb0="0000019F" w:csb1="00000000"/>
  </w:font>
  <w:font w:name="New York">
    <w:altName w:val="Times New Roman"/>
    <w:panose1 w:val="02040503060506020304"/>
    <w:charset w:val="00"/>
    <w:family w:val="roman"/>
    <w:pitch w:val="variable"/>
    <w:sig w:usb0="00000003" w:usb1="00000000" w:usb2="00000000" w:usb3="00000000" w:csb0="00000001" w:csb1="00000000"/>
  </w:font>
  <w:font w:name="Tahoma">
    <w:altName w:val="?? ??"/>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New Century Schlbk">
    <w:altName w:val="Calibri"/>
    <w:charset w:val="00"/>
    <w:family w:val="auto"/>
    <w:pitch w:val="default"/>
    <w:sig w:usb0="00000000"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1212D4" w14:textId="77777777" w:rsidR="002F3E3D" w:rsidRDefault="002F3E3D"/>
  <w:p w14:paraId="321212D5" w14:textId="744FF6CF" w:rsidR="002F3E3D" w:rsidRPr="00290329" w:rsidRDefault="009E4F13">
    <w:pPr>
      <w:pStyle w:val="Footer"/>
      <w:widowControl w:val="0"/>
      <w:pBdr>
        <w:top w:val="single" w:sz="4" w:space="1" w:color="auto"/>
      </w:pBdr>
      <w:tabs>
        <w:tab w:val="clear" w:pos="4320"/>
        <w:tab w:val="clear" w:pos="8640"/>
        <w:tab w:val="right" w:pos="9360"/>
      </w:tabs>
      <w:rPr>
        <w:rFonts w:ascii="Arial" w:hAnsi="Arial" w:cs="Arial"/>
        <w:sz w:val="16"/>
        <w:szCs w:val="16"/>
        <w:lang w:val="cs-CZ"/>
      </w:rPr>
    </w:pPr>
    <w:r w:rsidRPr="00290329">
      <w:rPr>
        <w:rFonts w:ascii="Arial" w:hAnsi="Arial" w:cs="Arial"/>
        <w:sz w:val="16"/>
        <w:szCs w:val="16"/>
        <w:lang w:val="cs-CZ"/>
      </w:rPr>
      <w:t>Smlouva:  353172</w:t>
    </w:r>
    <w:r w:rsidRPr="00290329">
      <w:rPr>
        <w:rFonts w:ascii="Arial" w:hAnsi="Arial" w:cs="Arial"/>
        <w:sz w:val="16"/>
        <w:szCs w:val="16"/>
        <w:lang w:val="cs-CZ"/>
      </w:rPr>
      <w:tab/>
      <w:t xml:space="preserve"> </w:t>
    </w:r>
    <w:r w:rsidRPr="00290329">
      <w:rPr>
        <w:rFonts w:ascii="Arial" w:hAnsi="Arial" w:cs="Arial"/>
        <w:sz w:val="16"/>
        <w:szCs w:val="16"/>
        <w:lang w:val="cs-CZ"/>
      </w:rPr>
      <w:fldChar w:fldCharType="begin"/>
    </w:r>
    <w:r w:rsidRPr="00290329">
      <w:rPr>
        <w:rFonts w:ascii="Arial" w:hAnsi="Arial" w:cs="Arial"/>
        <w:sz w:val="16"/>
        <w:szCs w:val="16"/>
        <w:lang w:val="cs-CZ"/>
      </w:rPr>
      <w:instrText xml:space="preserve"> PAGE </w:instrText>
    </w:r>
    <w:r w:rsidRPr="00290329">
      <w:rPr>
        <w:rFonts w:ascii="Arial" w:hAnsi="Arial" w:cs="Arial"/>
        <w:sz w:val="16"/>
        <w:szCs w:val="16"/>
        <w:lang w:val="cs-CZ"/>
      </w:rPr>
      <w:fldChar w:fldCharType="separate"/>
    </w:r>
    <w:r w:rsidR="00434F3D">
      <w:rPr>
        <w:rFonts w:ascii="Arial" w:hAnsi="Arial" w:cs="Arial"/>
        <w:noProof/>
        <w:sz w:val="16"/>
        <w:szCs w:val="16"/>
        <w:lang w:val="cs-CZ"/>
      </w:rPr>
      <w:t>1</w:t>
    </w:r>
    <w:r w:rsidRPr="00290329">
      <w:rPr>
        <w:rFonts w:ascii="Arial" w:hAnsi="Arial" w:cs="Arial"/>
        <w:sz w:val="16"/>
        <w:szCs w:val="16"/>
        <w:lang w:val="cs-CZ"/>
      </w:rPr>
      <w:fldChar w:fldCharType="end"/>
    </w:r>
    <w:r w:rsidRPr="00290329">
      <w:rPr>
        <w:rFonts w:ascii="Arial" w:hAnsi="Arial" w:cs="Arial"/>
        <w:sz w:val="16"/>
        <w:szCs w:val="16"/>
        <w:lang w:val="cs-CZ"/>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1212DA" w14:textId="77777777" w:rsidR="002F3E3D" w:rsidRDefault="002F3E3D"/>
  <w:p w14:paraId="321212DB" w14:textId="136F1C8D" w:rsidR="002F3E3D" w:rsidRDefault="009E4F13">
    <w:pPr>
      <w:pStyle w:val="Footer"/>
      <w:widowControl w:val="0"/>
      <w:pBdr>
        <w:top w:val="single" w:sz="4" w:space="1" w:color="auto"/>
      </w:pBdr>
      <w:tabs>
        <w:tab w:val="clear" w:pos="4320"/>
        <w:tab w:val="clear" w:pos="8640"/>
        <w:tab w:val="right" w:pos="9360"/>
      </w:tabs>
      <w:rPr>
        <w:rFonts w:ascii="Arial" w:hAnsi="Arial" w:cs="Arial"/>
        <w:sz w:val="16"/>
        <w:szCs w:val="16"/>
      </w:rPr>
    </w:pPr>
    <w:r w:rsidRPr="006F09CF">
      <w:rPr>
        <w:rFonts w:ascii="Arial" w:hAnsi="Arial" w:cs="Arial"/>
        <w:sz w:val="16"/>
        <w:szCs w:val="16"/>
        <w:lang w:val="cs-CZ"/>
      </w:rPr>
      <w:t>Smlouva:  353172</w:t>
    </w:r>
    <w:r>
      <w:rPr>
        <w:rFonts w:ascii="Arial" w:hAnsi="Arial" w:cs="Arial"/>
        <w:sz w:val="16"/>
        <w:szCs w:val="16"/>
      </w:rPr>
      <w:tab/>
      <w:t xml:space="preserve"> </w:t>
    </w:r>
    <w:r>
      <w:rPr>
        <w:rFonts w:ascii="Arial" w:hAnsi="Arial" w:cs="Arial"/>
        <w:sz w:val="16"/>
        <w:szCs w:val="16"/>
      </w:rPr>
      <w:fldChar w:fldCharType="begin"/>
    </w:r>
    <w:r>
      <w:rPr>
        <w:rFonts w:ascii="Arial" w:hAnsi="Arial" w:cs="Arial"/>
        <w:sz w:val="16"/>
        <w:szCs w:val="16"/>
      </w:rPr>
      <w:instrText xml:space="preserve"> PAGE </w:instrText>
    </w:r>
    <w:r>
      <w:rPr>
        <w:rFonts w:ascii="Arial" w:hAnsi="Arial" w:cs="Arial"/>
        <w:sz w:val="16"/>
        <w:szCs w:val="16"/>
      </w:rPr>
      <w:fldChar w:fldCharType="separate"/>
    </w:r>
    <w:r w:rsidR="00434F3D">
      <w:rPr>
        <w:rFonts w:ascii="Arial" w:hAnsi="Arial" w:cs="Arial"/>
        <w:noProof/>
        <w:sz w:val="16"/>
        <w:szCs w:val="16"/>
      </w:rPr>
      <w:t>12</w:t>
    </w:r>
    <w:r>
      <w:rPr>
        <w:rFonts w:ascii="Arial" w:hAnsi="Arial" w:cs="Arial"/>
        <w:sz w:val="16"/>
        <w:szCs w:val="16"/>
      </w:rPr>
      <w:fldChar w:fldCharType="end"/>
    </w:r>
    <w:r>
      <w:rPr>
        <w:rFonts w:ascii="Arial" w:hAnsi="Arial" w:cs="Arial"/>
        <w:sz w:val="16"/>
        <w:szCs w:val="16"/>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C8CEC7" w14:textId="77777777" w:rsidR="006F0358" w:rsidRDefault="006F0358">
      <w:r>
        <w:separator/>
      </w:r>
    </w:p>
  </w:footnote>
  <w:footnote w:type="continuationSeparator" w:id="0">
    <w:p w14:paraId="06F6B760" w14:textId="77777777" w:rsidR="006F0358" w:rsidRDefault="006F035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1212D1" w14:textId="77777777" w:rsidR="002F3E3D" w:rsidRDefault="002F3E3D">
    <w:pPr>
      <w:pStyle w:val="Header"/>
    </w:pPr>
  </w:p>
  <w:p w14:paraId="321212D2" w14:textId="0584C234" w:rsidR="002F3E3D" w:rsidRDefault="002F3E3D"/>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8DF8D06A"/>
    <w:lvl w:ilvl="0">
      <w:start w:val="1"/>
      <w:numFmt w:val="decimal"/>
      <w:lvlText w:val="%1."/>
      <w:lvlJc w:val="left"/>
      <w:pPr>
        <w:tabs>
          <w:tab w:val="num" w:pos="1492"/>
        </w:tabs>
        <w:ind w:left="1492" w:hanging="360"/>
      </w:pPr>
      <w:rPr>
        <w:rFonts w:cs="Times New Roman"/>
        <w:rtl w:val="0"/>
        <w:cs w:val="0"/>
      </w:rPr>
    </w:lvl>
  </w:abstractNum>
  <w:abstractNum w:abstractNumId="1" w15:restartNumberingAfterBreak="0">
    <w:nsid w:val="FFFFFF7D"/>
    <w:multiLevelType w:val="singleLevel"/>
    <w:tmpl w:val="F1FC112C"/>
    <w:lvl w:ilvl="0">
      <w:start w:val="1"/>
      <w:numFmt w:val="decimal"/>
      <w:lvlText w:val="%1."/>
      <w:lvlJc w:val="left"/>
      <w:pPr>
        <w:tabs>
          <w:tab w:val="num" w:pos="1209"/>
        </w:tabs>
        <w:ind w:left="1209" w:hanging="360"/>
      </w:pPr>
      <w:rPr>
        <w:rFonts w:cs="Times New Roman"/>
        <w:rtl w:val="0"/>
        <w:cs w:val="0"/>
      </w:rPr>
    </w:lvl>
  </w:abstractNum>
  <w:abstractNum w:abstractNumId="2" w15:restartNumberingAfterBreak="0">
    <w:nsid w:val="FFFFFF7E"/>
    <w:multiLevelType w:val="singleLevel"/>
    <w:tmpl w:val="81A656DE"/>
    <w:lvl w:ilvl="0">
      <w:start w:val="1"/>
      <w:numFmt w:val="decimal"/>
      <w:lvlText w:val="%1."/>
      <w:lvlJc w:val="left"/>
      <w:pPr>
        <w:tabs>
          <w:tab w:val="num" w:pos="926"/>
        </w:tabs>
        <w:ind w:left="926" w:hanging="360"/>
      </w:pPr>
      <w:rPr>
        <w:rFonts w:cs="Times New Roman"/>
        <w:rtl w:val="0"/>
        <w:cs w:val="0"/>
      </w:rPr>
    </w:lvl>
  </w:abstractNum>
  <w:abstractNum w:abstractNumId="3" w15:restartNumberingAfterBreak="0">
    <w:nsid w:val="FFFFFF7F"/>
    <w:multiLevelType w:val="singleLevel"/>
    <w:tmpl w:val="A5E24062"/>
    <w:lvl w:ilvl="0">
      <w:start w:val="1"/>
      <w:numFmt w:val="decimal"/>
      <w:lvlText w:val="%1."/>
      <w:lvlJc w:val="left"/>
      <w:pPr>
        <w:tabs>
          <w:tab w:val="num" w:pos="643"/>
        </w:tabs>
        <w:ind w:left="643" w:hanging="360"/>
      </w:pPr>
      <w:rPr>
        <w:rFonts w:cs="Times New Roman"/>
        <w:rtl w:val="0"/>
        <w:cs w:val="0"/>
      </w:rPr>
    </w:lvl>
  </w:abstractNum>
  <w:abstractNum w:abstractNumId="4" w15:restartNumberingAfterBreak="0">
    <w:nsid w:val="FFFFFF80"/>
    <w:multiLevelType w:val="singleLevel"/>
    <w:tmpl w:val="22628DA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AD0C13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1C28DB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13A042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683E8D32"/>
    <w:lvl w:ilvl="0">
      <w:start w:val="1"/>
      <w:numFmt w:val="decimal"/>
      <w:lvlText w:val="%1."/>
      <w:lvlJc w:val="left"/>
      <w:pPr>
        <w:tabs>
          <w:tab w:val="num" w:pos="360"/>
        </w:tabs>
        <w:ind w:left="360" w:hanging="360"/>
      </w:pPr>
      <w:rPr>
        <w:rFonts w:cs="Times New Roman"/>
        <w:rtl w:val="0"/>
        <w:cs w:val="0"/>
      </w:rPr>
    </w:lvl>
  </w:abstractNum>
  <w:abstractNum w:abstractNumId="9" w15:restartNumberingAfterBreak="0">
    <w:nsid w:val="FFFFFF89"/>
    <w:multiLevelType w:val="singleLevel"/>
    <w:tmpl w:val="149C0DD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00001C"/>
    <w:multiLevelType w:val="multilevel"/>
    <w:tmpl w:val="6E4A9E28"/>
    <w:name w:val="zzmpLDNBasic||LDN Basic|2|1|1|1|0|1||1|0|32||1|0|0||1|0|0||mpNA||mpNA||mpNA||mpNA||mpNA||"/>
    <w:lvl w:ilvl="0">
      <w:start w:val="1"/>
      <w:numFmt w:val="decimal"/>
      <w:lvlText w:val="%1.0"/>
      <w:lvlJc w:val="left"/>
      <w:pPr>
        <w:tabs>
          <w:tab w:val="num" w:pos="720"/>
        </w:tabs>
        <w:ind w:left="720" w:hanging="720"/>
      </w:pPr>
      <w:rPr>
        <w:rFonts w:ascii="Arial" w:hAnsi="Arial" w:cs="Arial"/>
        <w:b/>
        <w:bCs/>
        <w:i w:val="0"/>
        <w:iCs w:val="0"/>
        <w:caps w:val="0"/>
        <w:smallCaps w:val="0"/>
        <w:color w:val="000000"/>
        <w:spacing w:val="0"/>
        <w:sz w:val="18"/>
        <w:szCs w:val="18"/>
        <w:u w:val="none"/>
        <w:rtl w:val="0"/>
        <w:cs w:val="0"/>
      </w:rPr>
    </w:lvl>
    <w:lvl w:ilvl="1">
      <w:start w:val="1"/>
      <w:numFmt w:val="decimal"/>
      <w:lvlText w:val="%1.%2"/>
      <w:lvlJc w:val="left"/>
      <w:pPr>
        <w:tabs>
          <w:tab w:val="num" w:pos="720"/>
        </w:tabs>
        <w:ind w:left="720" w:hanging="720"/>
      </w:pPr>
      <w:rPr>
        <w:rFonts w:ascii="Arial" w:hAnsi="Arial" w:cs="Arial"/>
        <w:b w:val="0"/>
        <w:bCs w:val="0"/>
        <w:i w:val="0"/>
        <w:iCs w:val="0"/>
        <w:caps w:val="0"/>
        <w:color w:val="000000"/>
        <w:spacing w:val="0"/>
        <w:sz w:val="18"/>
        <w:szCs w:val="18"/>
        <w:u w:val="none"/>
        <w:rtl w:val="0"/>
        <w:cs w:val="0"/>
      </w:rPr>
    </w:lvl>
    <w:lvl w:ilvl="2">
      <w:start w:val="1"/>
      <w:numFmt w:val="lowerRoman"/>
      <w:lvlText w:val="(%3)"/>
      <w:lvlJc w:val="left"/>
      <w:pPr>
        <w:tabs>
          <w:tab w:val="num" w:pos="2160"/>
        </w:tabs>
        <w:ind w:left="2160" w:hanging="720"/>
      </w:pPr>
      <w:rPr>
        <w:rFonts w:ascii="Arial" w:hAnsi="Arial" w:cs="Arial"/>
        <w:b w:val="0"/>
        <w:bCs w:val="0"/>
        <w:i w:val="0"/>
        <w:iCs w:val="0"/>
        <w:caps w:val="0"/>
        <w:color w:val="000000"/>
        <w:spacing w:val="0"/>
        <w:sz w:val="18"/>
        <w:szCs w:val="18"/>
        <w:u w:val="none"/>
        <w:rtl w:val="0"/>
        <w:cs w:val="0"/>
      </w:rPr>
    </w:lvl>
    <w:lvl w:ilvl="3">
      <w:start w:val="1"/>
      <w:numFmt w:val="bullet"/>
      <w:lvlRestart w:val="0"/>
      <w:lvlText w:val="·"/>
      <w:lvlJc w:val="left"/>
      <w:pPr>
        <w:tabs>
          <w:tab w:val="num" w:pos="2880"/>
        </w:tabs>
        <w:ind w:left="2880" w:hanging="720"/>
      </w:pPr>
      <w:rPr>
        <w:rFonts w:ascii="Symbol" w:hAnsi="Symbol" w:hint="default"/>
        <w:b w:val="0"/>
        <w:i w:val="0"/>
        <w:caps w:val="0"/>
        <w:color w:val="000000"/>
        <w:spacing w:val="0"/>
        <w:sz w:val="24"/>
        <w:u w:val="none"/>
      </w:rPr>
    </w:lvl>
    <w:lvl w:ilvl="4">
      <w:start w:val="1"/>
      <w:numFmt w:val="decimal"/>
      <w:lvlText w:val="(%5)"/>
      <w:lvlJc w:val="left"/>
      <w:pPr>
        <w:tabs>
          <w:tab w:val="num" w:pos="3600"/>
        </w:tabs>
        <w:ind w:firstLine="2880"/>
      </w:pPr>
      <w:rPr>
        <w:rFonts w:ascii="Arial" w:hAnsi="Arial" w:cs="Arial"/>
        <w:b w:val="0"/>
        <w:bCs w:val="0"/>
        <w:i w:val="0"/>
        <w:iCs w:val="0"/>
        <w:caps w:val="0"/>
        <w:color w:val="000000"/>
        <w:spacing w:val="0"/>
        <w:sz w:val="40"/>
        <w:szCs w:val="40"/>
        <w:u w:val="none"/>
        <w:rtl w:val="0"/>
        <w:cs w:val="0"/>
      </w:rPr>
    </w:lvl>
    <w:lvl w:ilvl="5">
      <w:start w:val="1"/>
      <w:numFmt w:val="lowerLetter"/>
      <w:lvlText w:val="%6."/>
      <w:lvlJc w:val="left"/>
      <w:pPr>
        <w:tabs>
          <w:tab w:val="num" w:pos="4320"/>
        </w:tabs>
        <w:ind w:firstLine="3600"/>
      </w:pPr>
      <w:rPr>
        <w:rFonts w:ascii="Arial" w:hAnsi="Arial" w:cs="Arial"/>
        <w:b w:val="0"/>
        <w:bCs w:val="0"/>
        <w:i w:val="0"/>
        <w:iCs w:val="0"/>
        <w:caps w:val="0"/>
        <w:color w:val="000000"/>
        <w:spacing w:val="0"/>
        <w:sz w:val="40"/>
        <w:szCs w:val="40"/>
        <w:u w:val="none"/>
        <w:rtl w:val="0"/>
        <w:cs w:val="0"/>
      </w:rPr>
    </w:lvl>
    <w:lvl w:ilvl="6">
      <w:start w:val="1"/>
      <w:numFmt w:val="lowerRoman"/>
      <w:lvlText w:val="%7."/>
      <w:lvlJc w:val="right"/>
      <w:pPr>
        <w:tabs>
          <w:tab w:val="num" w:pos="5040"/>
        </w:tabs>
        <w:ind w:firstLine="4464"/>
      </w:pPr>
      <w:rPr>
        <w:rFonts w:ascii="Arial" w:hAnsi="Arial" w:cs="Arial"/>
        <w:b w:val="0"/>
        <w:bCs w:val="0"/>
        <w:i w:val="0"/>
        <w:iCs w:val="0"/>
        <w:caps w:val="0"/>
        <w:color w:val="000000"/>
        <w:spacing w:val="0"/>
        <w:sz w:val="40"/>
        <w:szCs w:val="40"/>
        <w:u w:val="none"/>
        <w:rtl w:val="0"/>
        <w:cs w:val="0"/>
      </w:rPr>
    </w:lvl>
    <w:lvl w:ilvl="7">
      <w:start w:val="1"/>
      <w:numFmt w:val="lowerLetter"/>
      <w:lvlText w:val="(%8)"/>
      <w:lvlJc w:val="left"/>
      <w:pPr>
        <w:tabs>
          <w:tab w:val="num" w:pos="1440"/>
        </w:tabs>
        <w:ind w:firstLine="720"/>
      </w:pPr>
      <w:rPr>
        <w:rFonts w:ascii="Arial" w:hAnsi="Arial" w:cs="Arial"/>
        <w:b w:val="0"/>
        <w:bCs w:val="0"/>
        <w:i w:val="0"/>
        <w:iCs w:val="0"/>
        <w:caps w:val="0"/>
        <w:color w:val="000000"/>
        <w:spacing w:val="0"/>
        <w:sz w:val="40"/>
        <w:szCs w:val="40"/>
        <w:u w:val="none"/>
        <w:rtl w:val="0"/>
        <w:cs w:val="0"/>
      </w:rPr>
    </w:lvl>
    <w:lvl w:ilvl="8">
      <w:start w:val="1"/>
      <w:numFmt w:val="lowerRoman"/>
      <w:lvlText w:val="(%9)"/>
      <w:lvlJc w:val="right"/>
      <w:pPr>
        <w:tabs>
          <w:tab w:val="num" w:pos="2160"/>
        </w:tabs>
        <w:ind w:firstLine="1584"/>
      </w:pPr>
      <w:rPr>
        <w:rFonts w:ascii="Arial" w:hAnsi="Arial" w:cs="Arial"/>
        <w:b w:val="0"/>
        <w:bCs w:val="0"/>
        <w:i w:val="0"/>
        <w:iCs w:val="0"/>
        <w:caps w:val="0"/>
        <w:color w:val="000000"/>
        <w:spacing w:val="0"/>
        <w:sz w:val="40"/>
        <w:szCs w:val="40"/>
        <w:u w:val="none"/>
        <w:rtl w:val="0"/>
        <w:cs w:val="0"/>
      </w:rPr>
    </w:lvl>
  </w:abstractNum>
  <w:abstractNum w:abstractNumId="11" w15:restartNumberingAfterBreak="0">
    <w:nsid w:val="04EA31DB"/>
    <w:multiLevelType w:val="multilevel"/>
    <w:tmpl w:val="C2723E06"/>
    <w:lvl w:ilvl="0">
      <w:start w:val="13"/>
      <w:numFmt w:val="decimal"/>
      <w:lvlText w:val="%1"/>
      <w:lvlJc w:val="left"/>
      <w:pPr>
        <w:tabs>
          <w:tab w:val="num" w:pos="390"/>
        </w:tabs>
        <w:ind w:left="390" w:hanging="390"/>
      </w:pPr>
      <w:rPr>
        <w:rFonts w:cs="Times New Roman" w:hint="default"/>
        <w:rtl w:val="0"/>
        <w:cs w:val="0"/>
      </w:rPr>
    </w:lvl>
    <w:lvl w:ilvl="1">
      <w:start w:val="9"/>
      <w:numFmt w:val="decimal"/>
      <w:lvlText w:val="%1.%2"/>
      <w:lvlJc w:val="left"/>
      <w:pPr>
        <w:tabs>
          <w:tab w:val="num" w:pos="390"/>
        </w:tabs>
        <w:ind w:left="390" w:hanging="390"/>
      </w:pPr>
      <w:rPr>
        <w:rFonts w:cs="Times New Roman" w:hint="default"/>
        <w:rtl w:val="0"/>
        <w:cs w:val="0"/>
      </w:rPr>
    </w:lvl>
    <w:lvl w:ilvl="2">
      <w:start w:val="1"/>
      <w:numFmt w:val="decimal"/>
      <w:lvlText w:val="%1.%2.%3"/>
      <w:lvlJc w:val="left"/>
      <w:pPr>
        <w:tabs>
          <w:tab w:val="num" w:pos="720"/>
        </w:tabs>
        <w:ind w:left="720" w:hanging="720"/>
      </w:pPr>
      <w:rPr>
        <w:rFonts w:cs="Times New Roman" w:hint="default"/>
        <w:rtl w:val="0"/>
        <w:cs w:val="0"/>
      </w:rPr>
    </w:lvl>
    <w:lvl w:ilvl="3">
      <w:start w:val="1"/>
      <w:numFmt w:val="decimal"/>
      <w:lvlText w:val="%1.%2.%3.%4"/>
      <w:lvlJc w:val="left"/>
      <w:pPr>
        <w:tabs>
          <w:tab w:val="num" w:pos="720"/>
        </w:tabs>
        <w:ind w:left="720" w:hanging="720"/>
      </w:pPr>
      <w:rPr>
        <w:rFonts w:cs="Times New Roman" w:hint="default"/>
        <w:rtl w:val="0"/>
        <w:cs w:val="0"/>
      </w:rPr>
    </w:lvl>
    <w:lvl w:ilvl="4">
      <w:start w:val="1"/>
      <w:numFmt w:val="decimal"/>
      <w:lvlText w:val="%1.%2.%3.%4.%5"/>
      <w:lvlJc w:val="left"/>
      <w:pPr>
        <w:tabs>
          <w:tab w:val="num" w:pos="1080"/>
        </w:tabs>
        <w:ind w:left="1080" w:hanging="1080"/>
      </w:pPr>
      <w:rPr>
        <w:rFonts w:cs="Times New Roman" w:hint="default"/>
        <w:rtl w:val="0"/>
        <w:cs w:val="0"/>
      </w:rPr>
    </w:lvl>
    <w:lvl w:ilvl="5">
      <w:start w:val="1"/>
      <w:numFmt w:val="decimal"/>
      <w:lvlText w:val="%1.%2.%3.%4.%5.%6"/>
      <w:lvlJc w:val="left"/>
      <w:pPr>
        <w:tabs>
          <w:tab w:val="num" w:pos="1080"/>
        </w:tabs>
        <w:ind w:left="1080" w:hanging="1080"/>
      </w:pPr>
      <w:rPr>
        <w:rFonts w:cs="Times New Roman" w:hint="default"/>
        <w:rtl w:val="0"/>
        <w:cs w:val="0"/>
      </w:rPr>
    </w:lvl>
    <w:lvl w:ilvl="6">
      <w:start w:val="1"/>
      <w:numFmt w:val="decimal"/>
      <w:lvlText w:val="%1.%2.%3.%4.%5.%6.%7"/>
      <w:lvlJc w:val="left"/>
      <w:pPr>
        <w:tabs>
          <w:tab w:val="num" w:pos="1440"/>
        </w:tabs>
        <w:ind w:left="1440" w:hanging="1440"/>
      </w:pPr>
      <w:rPr>
        <w:rFonts w:cs="Times New Roman" w:hint="default"/>
        <w:rtl w:val="0"/>
        <w:cs w:val="0"/>
      </w:rPr>
    </w:lvl>
    <w:lvl w:ilvl="7">
      <w:start w:val="1"/>
      <w:numFmt w:val="decimal"/>
      <w:lvlText w:val="%1.%2.%3.%4.%5.%6.%7.%8"/>
      <w:lvlJc w:val="left"/>
      <w:pPr>
        <w:tabs>
          <w:tab w:val="num" w:pos="1440"/>
        </w:tabs>
        <w:ind w:left="1440" w:hanging="1440"/>
      </w:pPr>
      <w:rPr>
        <w:rFonts w:cs="Times New Roman" w:hint="default"/>
        <w:rtl w:val="0"/>
        <w:cs w:val="0"/>
      </w:rPr>
    </w:lvl>
    <w:lvl w:ilvl="8">
      <w:start w:val="1"/>
      <w:numFmt w:val="decimal"/>
      <w:lvlText w:val="%1.%2.%3.%4.%5.%6.%7.%8.%9"/>
      <w:lvlJc w:val="left"/>
      <w:pPr>
        <w:tabs>
          <w:tab w:val="num" w:pos="1800"/>
        </w:tabs>
        <w:ind w:left="1800" w:hanging="1800"/>
      </w:pPr>
      <w:rPr>
        <w:rFonts w:cs="Times New Roman" w:hint="default"/>
        <w:rtl w:val="0"/>
        <w:cs w:val="0"/>
      </w:rPr>
    </w:lvl>
  </w:abstractNum>
  <w:abstractNum w:abstractNumId="12" w15:restartNumberingAfterBreak="0">
    <w:nsid w:val="068C565D"/>
    <w:multiLevelType w:val="multilevel"/>
    <w:tmpl w:val="AF0E4888"/>
    <w:lvl w:ilvl="0">
      <w:start w:val="1"/>
      <w:numFmt w:val="decimal"/>
      <w:lvlText w:val="%1."/>
      <w:lvlJc w:val="left"/>
      <w:pPr>
        <w:tabs>
          <w:tab w:val="num" w:pos="720"/>
        </w:tabs>
        <w:ind w:left="720" w:hanging="360"/>
      </w:pPr>
      <w:rPr>
        <w:rFonts w:cs="Times New Roman"/>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13" w15:restartNumberingAfterBreak="0">
    <w:nsid w:val="094E1836"/>
    <w:multiLevelType w:val="multilevel"/>
    <w:tmpl w:val="8286D7F8"/>
    <w:lvl w:ilvl="0">
      <w:start w:val="11"/>
      <w:numFmt w:val="decimal"/>
      <w:lvlText w:val="%1"/>
      <w:lvlJc w:val="left"/>
      <w:pPr>
        <w:tabs>
          <w:tab w:val="num" w:pos="720"/>
        </w:tabs>
        <w:ind w:left="720" w:hanging="720"/>
      </w:pPr>
      <w:rPr>
        <w:rFonts w:cs="Times New Roman" w:hint="default"/>
        <w:rtl w:val="0"/>
        <w:cs w:val="0"/>
      </w:rPr>
    </w:lvl>
    <w:lvl w:ilvl="1">
      <w:start w:val="1"/>
      <w:numFmt w:val="decimal"/>
      <w:lvlText w:val="%1.%2"/>
      <w:lvlJc w:val="left"/>
      <w:pPr>
        <w:tabs>
          <w:tab w:val="num" w:pos="720"/>
        </w:tabs>
        <w:ind w:left="720" w:hanging="720"/>
      </w:pPr>
      <w:rPr>
        <w:rFonts w:cs="Times New Roman" w:hint="default"/>
        <w:rtl w:val="0"/>
        <w:cs w:val="0"/>
      </w:rPr>
    </w:lvl>
    <w:lvl w:ilvl="2">
      <w:start w:val="1"/>
      <w:numFmt w:val="decimal"/>
      <w:lvlText w:val="%1.%2.%3"/>
      <w:lvlJc w:val="left"/>
      <w:pPr>
        <w:tabs>
          <w:tab w:val="num" w:pos="720"/>
        </w:tabs>
        <w:ind w:left="720" w:hanging="720"/>
      </w:pPr>
      <w:rPr>
        <w:rFonts w:cs="Times New Roman" w:hint="default"/>
        <w:rtl w:val="0"/>
        <w:cs w:val="0"/>
      </w:rPr>
    </w:lvl>
    <w:lvl w:ilvl="3">
      <w:start w:val="1"/>
      <w:numFmt w:val="decimal"/>
      <w:lvlText w:val="%1.%2.%3.%4"/>
      <w:lvlJc w:val="left"/>
      <w:pPr>
        <w:tabs>
          <w:tab w:val="num" w:pos="720"/>
        </w:tabs>
        <w:ind w:left="720" w:hanging="720"/>
      </w:pPr>
      <w:rPr>
        <w:rFonts w:cs="Times New Roman" w:hint="default"/>
        <w:rtl w:val="0"/>
        <w:cs w:val="0"/>
      </w:rPr>
    </w:lvl>
    <w:lvl w:ilvl="4">
      <w:start w:val="1"/>
      <w:numFmt w:val="decimal"/>
      <w:lvlText w:val="%1.%2.%3.%4.%5"/>
      <w:lvlJc w:val="left"/>
      <w:pPr>
        <w:tabs>
          <w:tab w:val="num" w:pos="1080"/>
        </w:tabs>
        <w:ind w:left="1080" w:hanging="1080"/>
      </w:pPr>
      <w:rPr>
        <w:rFonts w:cs="Times New Roman" w:hint="default"/>
        <w:rtl w:val="0"/>
        <w:cs w:val="0"/>
      </w:rPr>
    </w:lvl>
    <w:lvl w:ilvl="5">
      <w:start w:val="1"/>
      <w:numFmt w:val="decimal"/>
      <w:lvlText w:val="%1.%2.%3.%4.%5.%6"/>
      <w:lvlJc w:val="left"/>
      <w:pPr>
        <w:tabs>
          <w:tab w:val="num" w:pos="1080"/>
        </w:tabs>
        <w:ind w:left="1080" w:hanging="1080"/>
      </w:pPr>
      <w:rPr>
        <w:rFonts w:cs="Times New Roman" w:hint="default"/>
        <w:rtl w:val="0"/>
        <w:cs w:val="0"/>
      </w:rPr>
    </w:lvl>
    <w:lvl w:ilvl="6">
      <w:start w:val="1"/>
      <w:numFmt w:val="decimal"/>
      <w:lvlText w:val="%1.%2.%3.%4.%5.%6.%7"/>
      <w:lvlJc w:val="left"/>
      <w:pPr>
        <w:tabs>
          <w:tab w:val="num" w:pos="1440"/>
        </w:tabs>
        <w:ind w:left="1440" w:hanging="1440"/>
      </w:pPr>
      <w:rPr>
        <w:rFonts w:cs="Times New Roman" w:hint="default"/>
        <w:rtl w:val="0"/>
        <w:cs w:val="0"/>
      </w:rPr>
    </w:lvl>
    <w:lvl w:ilvl="7">
      <w:start w:val="1"/>
      <w:numFmt w:val="decimal"/>
      <w:lvlText w:val="%1.%2.%3.%4.%5.%6.%7.%8"/>
      <w:lvlJc w:val="left"/>
      <w:pPr>
        <w:tabs>
          <w:tab w:val="num" w:pos="1440"/>
        </w:tabs>
        <w:ind w:left="1440" w:hanging="1440"/>
      </w:pPr>
      <w:rPr>
        <w:rFonts w:cs="Times New Roman" w:hint="default"/>
        <w:rtl w:val="0"/>
        <w:cs w:val="0"/>
      </w:rPr>
    </w:lvl>
    <w:lvl w:ilvl="8">
      <w:start w:val="1"/>
      <w:numFmt w:val="decimal"/>
      <w:lvlText w:val="%1.%2.%3.%4.%5.%6.%7.%8.%9"/>
      <w:lvlJc w:val="left"/>
      <w:pPr>
        <w:tabs>
          <w:tab w:val="num" w:pos="1800"/>
        </w:tabs>
        <w:ind w:left="1800" w:hanging="1800"/>
      </w:pPr>
      <w:rPr>
        <w:rFonts w:cs="Times New Roman" w:hint="default"/>
        <w:rtl w:val="0"/>
        <w:cs w:val="0"/>
      </w:rPr>
    </w:lvl>
  </w:abstractNum>
  <w:abstractNum w:abstractNumId="14" w15:restartNumberingAfterBreak="0">
    <w:nsid w:val="0CEF4C1B"/>
    <w:multiLevelType w:val="multilevel"/>
    <w:tmpl w:val="8286D7F8"/>
    <w:lvl w:ilvl="0">
      <w:start w:val="13"/>
      <w:numFmt w:val="decimal"/>
      <w:lvlText w:val="%1"/>
      <w:lvlJc w:val="left"/>
      <w:pPr>
        <w:tabs>
          <w:tab w:val="num" w:pos="720"/>
        </w:tabs>
        <w:ind w:left="720" w:hanging="720"/>
      </w:pPr>
      <w:rPr>
        <w:rFonts w:cs="Times New Roman" w:hint="default"/>
        <w:rtl w:val="0"/>
        <w:cs w:val="0"/>
      </w:rPr>
    </w:lvl>
    <w:lvl w:ilvl="1">
      <w:start w:val="1"/>
      <w:numFmt w:val="decimal"/>
      <w:lvlText w:val="%1.%2"/>
      <w:lvlJc w:val="left"/>
      <w:pPr>
        <w:tabs>
          <w:tab w:val="num" w:pos="720"/>
        </w:tabs>
        <w:ind w:left="720" w:hanging="720"/>
      </w:pPr>
      <w:rPr>
        <w:rFonts w:cs="Times New Roman" w:hint="default"/>
        <w:rtl w:val="0"/>
        <w:cs w:val="0"/>
      </w:rPr>
    </w:lvl>
    <w:lvl w:ilvl="2">
      <w:start w:val="1"/>
      <w:numFmt w:val="decimal"/>
      <w:lvlText w:val="%1.%2.%3"/>
      <w:lvlJc w:val="left"/>
      <w:pPr>
        <w:tabs>
          <w:tab w:val="num" w:pos="720"/>
        </w:tabs>
        <w:ind w:left="720" w:hanging="720"/>
      </w:pPr>
      <w:rPr>
        <w:rFonts w:cs="Times New Roman" w:hint="default"/>
        <w:rtl w:val="0"/>
        <w:cs w:val="0"/>
      </w:rPr>
    </w:lvl>
    <w:lvl w:ilvl="3">
      <w:start w:val="1"/>
      <w:numFmt w:val="decimal"/>
      <w:lvlText w:val="%1.%2.%3.%4"/>
      <w:lvlJc w:val="left"/>
      <w:pPr>
        <w:tabs>
          <w:tab w:val="num" w:pos="720"/>
        </w:tabs>
        <w:ind w:left="720" w:hanging="720"/>
      </w:pPr>
      <w:rPr>
        <w:rFonts w:cs="Times New Roman" w:hint="default"/>
        <w:rtl w:val="0"/>
        <w:cs w:val="0"/>
      </w:rPr>
    </w:lvl>
    <w:lvl w:ilvl="4">
      <w:start w:val="1"/>
      <w:numFmt w:val="decimal"/>
      <w:lvlText w:val="%1.%2.%3.%4.%5"/>
      <w:lvlJc w:val="left"/>
      <w:pPr>
        <w:tabs>
          <w:tab w:val="num" w:pos="1080"/>
        </w:tabs>
        <w:ind w:left="1080" w:hanging="1080"/>
      </w:pPr>
      <w:rPr>
        <w:rFonts w:cs="Times New Roman" w:hint="default"/>
        <w:rtl w:val="0"/>
        <w:cs w:val="0"/>
      </w:rPr>
    </w:lvl>
    <w:lvl w:ilvl="5">
      <w:start w:val="1"/>
      <w:numFmt w:val="decimal"/>
      <w:lvlText w:val="%1.%2.%3.%4.%5.%6"/>
      <w:lvlJc w:val="left"/>
      <w:pPr>
        <w:tabs>
          <w:tab w:val="num" w:pos="1080"/>
        </w:tabs>
        <w:ind w:left="1080" w:hanging="1080"/>
      </w:pPr>
      <w:rPr>
        <w:rFonts w:cs="Times New Roman" w:hint="default"/>
        <w:rtl w:val="0"/>
        <w:cs w:val="0"/>
      </w:rPr>
    </w:lvl>
    <w:lvl w:ilvl="6">
      <w:start w:val="1"/>
      <w:numFmt w:val="decimal"/>
      <w:lvlText w:val="%1.%2.%3.%4.%5.%6.%7"/>
      <w:lvlJc w:val="left"/>
      <w:pPr>
        <w:tabs>
          <w:tab w:val="num" w:pos="1440"/>
        </w:tabs>
        <w:ind w:left="1440" w:hanging="1440"/>
      </w:pPr>
      <w:rPr>
        <w:rFonts w:cs="Times New Roman" w:hint="default"/>
        <w:rtl w:val="0"/>
        <w:cs w:val="0"/>
      </w:rPr>
    </w:lvl>
    <w:lvl w:ilvl="7">
      <w:start w:val="1"/>
      <w:numFmt w:val="decimal"/>
      <w:lvlText w:val="%1.%2.%3.%4.%5.%6.%7.%8"/>
      <w:lvlJc w:val="left"/>
      <w:pPr>
        <w:tabs>
          <w:tab w:val="num" w:pos="1440"/>
        </w:tabs>
        <w:ind w:left="1440" w:hanging="1440"/>
      </w:pPr>
      <w:rPr>
        <w:rFonts w:cs="Times New Roman" w:hint="default"/>
        <w:rtl w:val="0"/>
        <w:cs w:val="0"/>
      </w:rPr>
    </w:lvl>
    <w:lvl w:ilvl="8">
      <w:start w:val="1"/>
      <w:numFmt w:val="decimal"/>
      <w:lvlText w:val="%1.%2.%3.%4.%5.%6.%7.%8.%9"/>
      <w:lvlJc w:val="left"/>
      <w:pPr>
        <w:tabs>
          <w:tab w:val="num" w:pos="1800"/>
        </w:tabs>
        <w:ind w:left="1800" w:hanging="1800"/>
      </w:pPr>
      <w:rPr>
        <w:rFonts w:cs="Times New Roman" w:hint="default"/>
        <w:rtl w:val="0"/>
        <w:cs w:val="0"/>
      </w:rPr>
    </w:lvl>
  </w:abstractNum>
  <w:abstractNum w:abstractNumId="15" w15:restartNumberingAfterBreak="0">
    <w:nsid w:val="0E1F66F1"/>
    <w:multiLevelType w:val="hybridMultilevel"/>
    <w:tmpl w:val="71B258AC"/>
    <w:lvl w:ilvl="0" w:tplc="15EC5BCC">
      <w:start w:val="1"/>
      <w:numFmt w:val="lowerRoman"/>
      <w:lvlText w:val="(%1)"/>
      <w:lvlJc w:val="right"/>
      <w:pPr>
        <w:tabs>
          <w:tab w:val="num" w:pos="1080"/>
        </w:tabs>
        <w:ind w:left="1080" w:hanging="360"/>
      </w:pPr>
      <w:rPr>
        <w:rFonts w:cs="Times New Roman" w:hint="default"/>
        <w:rtl w:val="0"/>
        <w:cs w:val="0"/>
      </w:rPr>
    </w:lvl>
    <w:lvl w:ilvl="1" w:tplc="07025A76">
      <w:start w:val="1"/>
      <w:numFmt w:val="lowerLetter"/>
      <w:lvlText w:val="%2."/>
      <w:lvlJc w:val="left"/>
      <w:pPr>
        <w:tabs>
          <w:tab w:val="num" w:pos="1800"/>
        </w:tabs>
        <w:ind w:left="1800" w:hanging="360"/>
      </w:pPr>
      <w:rPr>
        <w:rFonts w:cs="Times New Roman"/>
        <w:rtl w:val="0"/>
        <w:cs w:val="0"/>
      </w:rPr>
    </w:lvl>
    <w:lvl w:ilvl="2" w:tplc="DA0EF94A">
      <w:start w:val="1"/>
      <w:numFmt w:val="lowerRoman"/>
      <w:lvlText w:val="%3."/>
      <w:lvlJc w:val="right"/>
      <w:pPr>
        <w:tabs>
          <w:tab w:val="num" w:pos="2520"/>
        </w:tabs>
        <w:ind w:left="2520" w:hanging="180"/>
      </w:pPr>
      <w:rPr>
        <w:rFonts w:cs="Times New Roman"/>
        <w:rtl w:val="0"/>
        <w:cs w:val="0"/>
      </w:rPr>
    </w:lvl>
    <w:lvl w:ilvl="3" w:tplc="1B4ED26A">
      <w:start w:val="1"/>
      <w:numFmt w:val="decimal"/>
      <w:lvlText w:val="%4."/>
      <w:lvlJc w:val="left"/>
      <w:pPr>
        <w:tabs>
          <w:tab w:val="num" w:pos="3240"/>
        </w:tabs>
        <w:ind w:left="3240" w:hanging="360"/>
      </w:pPr>
      <w:rPr>
        <w:rFonts w:cs="Times New Roman"/>
        <w:rtl w:val="0"/>
        <w:cs w:val="0"/>
      </w:rPr>
    </w:lvl>
    <w:lvl w:ilvl="4" w:tplc="E1B4626A">
      <w:start w:val="1"/>
      <w:numFmt w:val="lowerLetter"/>
      <w:lvlText w:val="%5."/>
      <w:lvlJc w:val="left"/>
      <w:pPr>
        <w:tabs>
          <w:tab w:val="num" w:pos="3960"/>
        </w:tabs>
        <w:ind w:left="3960" w:hanging="360"/>
      </w:pPr>
      <w:rPr>
        <w:rFonts w:cs="Times New Roman"/>
        <w:rtl w:val="0"/>
        <w:cs w:val="0"/>
      </w:rPr>
    </w:lvl>
    <w:lvl w:ilvl="5" w:tplc="E01E94CE">
      <w:start w:val="1"/>
      <w:numFmt w:val="lowerRoman"/>
      <w:lvlText w:val="%6."/>
      <w:lvlJc w:val="right"/>
      <w:pPr>
        <w:tabs>
          <w:tab w:val="num" w:pos="4680"/>
        </w:tabs>
        <w:ind w:left="4680" w:hanging="180"/>
      </w:pPr>
      <w:rPr>
        <w:rFonts w:cs="Times New Roman"/>
        <w:rtl w:val="0"/>
        <w:cs w:val="0"/>
      </w:rPr>
    </w:lvl>
    <w:lvl w:ilvl="6" w:tplc="5100DB10">
      <w:start w:val="1"/>
      <w:numFmt w:val="decimal"/>
      <w:lvlText w:val="%7."/>
      <w:lvlJc w:val="left"/>
      <w:pPr>
        <w:tabs>
          <w:tab w:val="num" w:pos="5400"/>
        </w:tabs>
        <w:ind w:left="5400" w:hanging="360"/>
      </w:pPr>
      <w:rPr>
        <w:rFonts w:cs="Times New Roman"/>
        <w:rtl w:val="0"/>
        <w:cs w:val="0"/>
      </w:rPr>
    </w:lvl>
    <w:lvl w:ilvl="7" w:tplc="B1C44DB0">
      <w:start w:val="1"/>
      <w:numFmt w:val="lowerLetter"/>
      <w:lvlText w:val="%8."/>
      <w:lvlJc w:val="left"/>
      <w:pPr>
        <w:tabs>
          <w:tab w:val="num" w:pos="6120"/>
        </w:tabs>
        <w:ind w:left="6120" w:hanging="360"/>
      </w:pPr>
      <w:rPr>
        <w:rFonts w:cs="Times New Roman"/>
        <w:rtl w:val="0"/>
        <w:cs w:val="0"/>
      </w:rPr>
    </w:lvl>
    <w:lvl w:ilvl="8" w:tplc="DEFE7348">
      <w:start w:val="1"/>
      <w:numFmt w:val="lowerRoman"/>
      <w:lvlText w:val="%9."/>
      <w:lvlJc w:val="right"/>
      <w:pPr>
        <w:tabs>
          <w:tab w:val="num" w:pos="6840"/>
        </w:tabs>
        <w:ind w:left="6840" w:hanging="180"/>
      </w:pPr>
      <w:rPr>
        <w:rFonts w:cs="Times New Roman"/>
        <w:rtl w:val="0"/>
        <w:cs w:val="0"/>
      </w:rPr>
    </w:lvl>
  </w:abstractNum>
  <w:abstractNum w:abstractNumId="16" w15:restartNumberingAfterBreak="0">
    <w:nsid w:val="0ECD107B"/>
    <w:multiLevelType w:val="hybridMultilevel"/>
    <w:tmpl w:val="090C88A6"/>
    <w:lvl w:ilvl="0" w:tplc="C152F69E">
      <w:start w:val="1"/>
      <w:numFmt w:val="lowerRoman"/>
      <w:lvlText w:val="(%1)"/>
      <w:lvlJc w:val="left"/>
      <w:pPr>
        <w:ind w:left="1440" w:hanging="720"/>
      </w:pPr>
      <w:rPr>
        <w:rFonts w:cs="Times New Roman" w:hint="default"/>
        <w:rtl w:val="0"/>
        <w:cs w:val="0"/>
      </w:rPr>
    </w:lvl>
    <w:lvl w:ilvl="1" w:tplc="9CFA925C">
      <w:start w:val="1"/>
      <w:numFmt w:val="lowerLetter"/>
      <w:lvlText w:val="%2."/>
      <w:lvlJc w:val="left"/>
      <w:pPr>
        <w:ind w:left="1800" w:hanging="360"/>
      </w:pPr>
      <w:rPr>
        <w:rFonts w:cs="Times New Roman"/>
        <w:rtl w:val="0"/>
        <w:cs w:val="0"/>
      </w:rPr>
    </w:lvl>
    <w:lvl w:ilvl="2" w:tplc="7DDC086C">
      <w:start w:val="1"/>
      <w:numFmt w:val="lowerRoman"/>
      <w:lvlText w:val="%3."/>
      <w:lvlJc w:val="right"/>
      <w:pPr>
        <w:ind w:left="2520" w:hanging="180"/>
      </w:pPr>
      <w:rPr>
        <w:rFonts w:cs="Times New Roman"/>
        <w:rtl w:val="0"/>
        <w:cs w:val="0"/>
      </w:rPr>
    </w:lvl>
    <w:lvl w:ilvl="3" w:tplc="91A85D26">
      <w:start w:val="1"/>
      <w:numFmt w:val="decimal"/>
      <w:lvlText w:val="%4."/>
      <w:lvlJc w:val="left"/>
      <w:pPr>
        <w:ind w:left="3240" w:hanging="360"/>
      </w:pPr>
      <w:rPr>
        <w:rFonts w:cs="Times New Roman"/>
        <w:rtl w:val="0"/>
        <w:cs w:val="0"/>
      </w:rPr>
    </w:lvl>
    <w:lvl w:ilvl="4" w:tplc="D19AAB4E">
      <w:start w:val="1"/>
      <w:numFmt w:val="lowerLetter"/>
      <w:lvlText w:val="%5."/>
      <w:lvlJc w:val="left"/>
      <w:pPr>
        <w:ind w:left="3960" w:hanging="360"/>
      </w:pPr>
      <w:rPr>
        <w:rFonts w:cs="Times New Roman"/>
        <w:rtl w:val="0"/>
        <w:cs w:val="0"/>
      </w:rPr>
    </w:lvl>
    <w:lvl w:ilvl="5" w:tplc="454608D8">
      <w:start w:val="1"/>
      <w:numFmt w:val="lowerRoman"/>
      <w:lvlText w:val="%6."/>
      <w:lvlJc w:val="right"/>
      <w:pPr>
        <w:ind w:left="4680" w:hanging="180"/>
      </w:pPr>
      <w:rPr>
        <w:rFonts w:cs="Times New Roman"/>
        <w:rtl w:val="0"/>
        <w:cs w:val="0"/>
      </w:rPr>
    </w:lvl>
    <w:lvl w:ilvl="6" w:tplc="BD4460B2">
      <w:start w:val="1"/>
      <w:numFmt w:val="decimal"/>
      <w:lvlText w:val="%7."/>
      <w:lvlJc w:val="left"/>
      <w:pPr>
        <w:ind w:left="5400" w:hanging="360"/>
      </w:pPr>
      <w:rPr>
        <w:rFonts w:cs="Times New Roman"/>
        <w:rtl w:val="0"/>
        <w:cs w:val="0"/>
      </w:rPr>
    </w:lvl>
    <w:lvl w:ilvl="7" w:tplc="E55A60C8">
      <w:start w:val="1"/>
      <w:numFmt w:val="lowerLetter"/>
      <w:lvlText w:val="%8."/>
      <w:lvlJc w:val="left"/>
      <w:pPr>
        <w:ind w:left="6120" w:hanging="360"/>
      </w:pPr>
      <w:rPr>
        <w:rFonts w:cs="Times New Roman"/>
        <w:rtl w:val="0"/>
        <w:cs w:val="0"/>
      </w:rPr>
    </w:lvl>
    <w:lvl w:ilvl="8" w:tplc="6A6E6064">
      <w:start w:val="1"/>
      <w:numFmt w:val="lowerRoman"/>
      <w:lvlText w:val="%9."/>
      <w:lvlJc w:val="right"/>
      <w:pPr>
        <w:ind w:left="6840" w:hanging="180"/>
      </w:pPr>
      <w:rPr>
        <w:rFonts w:cs="Times New Roman"/>
        <w:rtl w:val="0"/>
        <w:cs w:val="0"/>
      </w:rPr>
    </w:lvl>
  </w:abstractNum>
  <w:abstractNum w:abstractNumId="17" w15:restartNumberingAfterBreak="0">
    <w:nsid w:val="106C3100"/>
    <w:multiLevelType w:val="multilevel"/>
    <w:tmpl w:val="8286D7F8"/>
    <w:lvl w:ilvl="0">
      <w:start w:val="8"/>
      <w:numFmt w:val="decimal"/>
      <w:lvlText w:val="%1"/>
      <w:lvlJc w:val="left"/>
      <w:pPr>
        <w:tabs>
          <w:tab w:val="num" w:pos="720"/>
        </w:tabs>
        <w:ind w:left="720" w:hanging="720"/>
      </w:pPr>
      <w:rPr>
        <w:rFonts w:cs="Times New Roman" w:hint="default"/>
        <w:color w:val="000000"/>
        <w:rtl w:val="0"/>
        <w:cs w:val="0"/>
      </w:rPr>
    </w:lvl>
    <w:lvl w:ilvl="1">
      <w:start w:val="1"/>
      <w:numFmt w:val="decimal"/>
      <w:lvlText w:val="%1.%2"/>
      <w:lvlJc w:val="left"/>
      <w:pPr>
        <w:tabs>
          <w:tab w:val="num" w:pos="720"/>
        </w:tabs>
        <w:ind w:left="720" w:hanging="720"/>
      </w:pPr>
      <w:rPr>
        <w:rFonts w:cs="Times New Roman" w:hint="default"/>
        <w:color w:val="000000"/>
        <w:rtl w:val="0"/>
        <w:cs w:val="0"/>
      </w:rPr>
    </w:lvl>
    <w:lvl w:ilvl="2">
      <w:start w:val="1"/>
      <w:numFmt w:val="decimal"/>
      <w:lvlText w:val="%1.%2.%3"/>
      <w:lvlJc w:val="left"/>
      <w:pPr>
        <w:tabs>
          <w:tab w:val="num" w:pos="720"/>
        </w:tabs>
        <w:ind w:left="720" w:hanging="720"/>
      </w:pPr>
      <w:rPr>
        <w:rFonts w:cs="Times New Roman" w:hint="default"/>
        <w:color w:val="000000"/>
        <w:rtl w:val="0"/>
        <w:cs w:val="0"/>
      </w:rPr>
    </w:lvl>
    <w:lvl w:ilvl="3">
      <w:start w:val="1"/>
      <w:numFmt w:val="decimal"/>
      <w:lvlText w:val="%1.%2.%3.%4"/>
      <w:lvlJc w:val="left"/>
      <w:pPr>
        <w:tabs>
          <w:tab w:val="num" w:pos="720"/>
        </w:tabs>
        <w:ind w:left="720" w:hanging="720"/>
      </w:pPr>
      <w:rPr>
        <w:rFonts w:cs="Times New Roman" w:hint="default"/>
        <w:color w:val="000000"/>
        <w:rtl w:val="0"/>
        <w:cs w:val="0"/>
      </w:rPr>
    </w:lvl>
    <w:lvl w:ilvl="4">
      <w:start w:val="1"/>
      <w:numFmt w:val="decimal"/>
      <w:lvlText w:val="%1.%2.%3.%4.%5"/>
      <w:lvlJc w:val="left"/>
      <w:pPr>
        <w:tabs>
          <w:tab w:val="num" w:pos="1080"/>
        </w:tabs>
        <w:ind w:left="1080" w:hanging="1080"/>
      </w:pPr>
      <w:rPr>
        <w:rFonts w:cs="Times New Roman" w:hint="default"/>
        <w:color w:val="000000"/>
        <w:rtl w:val="0"/>
        <w:cs w:val="0"/>
      </w:rPr>
    </w:lvl>
    <w:lvl w:ilvl="5">
      <w:start w:val="1"/>
      <w:numFmt w:val="decimal"/>
      <w:lvlText w:val="%1.%2.%3.%4.%5.%6"/>
      <w:lvlJc w:val="left"/>
      <w:pPr>
        <w:tabs>
          <w:tab w:val="num" w:pos="1080"/>
        </w:tabs>
        <w:ind w:left="1080" w:hanging="1080"/>
      </w:pPr>
      <w:rPr>
        <w:rFonts w:cs="Times New Roman" w:hint="default"/>
        <w:color w:val="000000"/>
        <w:rtl w:val="0"/>
        <w:cs w:val="0"/>
      </w:rPr>
    </w:lvl>
    <w:lvl w:ilvl="6">
      <w:start w:val="1"/>
      <w:numFmt w:val="decimal"/>
      <w:lvlText w:val="%1.%2.%3.%4.%5.%6.%7"/>
      <w:lvlJc w:val="left"/>
      <w:pPr>
        <w:tabs>
          <w:tab w:val="num" w:pos="1440"/>
        </w:tabs>
        <w:ind w:left="1440" w:hanging="1440"/>
      </w:pPr>
      <w:rPr>
        <w:rFonts w:cs="Times New Roman" w:hint="default"/>
        <w:color w:val="000000"/>
        <w:rtl w:val="0"/>
        <w:cs w:val="0"/>
      </w:rPr>
    </w:lvl>
    <w:lvl w:ilvl="7">
      <w:start w:val="1"/>
      <w:numFmt w:val="decimal"/>
      <w:lvlText w:val="%1.%2.%3.%4.%5.%6.%7.%8"/>
      <w:lvlJc w:val="left"/>
      <w:pPr>
        <w:tabs>
          <w:tab w:val="num" w:pos="1440"/>
        </w:tabs>
        <w:ind w:left="1440" w:hanging="1440"/>
      </w:pPr>
      <w:rPr>
        <w:rFonts w:cs="Times New Roman" w:hint="default"/>
        <w:color w:val="000000"/>
        <w:rtl w:val="0"/>
        <w:cs w:val="0"/>
      </w:rPr>
    </w:lvl>
    <w:lvl w:ilvl="8">
      <w:start w:val="1"/>
      <w:numFmt w:val="decimal"/>
      <w:lvlText w:val="%1.%2.%3.%4.%5.%6.%7.%8.%9"/>
      <w:lvlJc w:val="left"/>
      <w:pPr>
        <w:tabs>
          <w:tab w:val="num" w:pos="1800"/>
        </w:tabs>
        <w:ind w:left="1800" w:hanging="1800"/>
      </w:pPr>
      <w:rPr>
        <w:rFonts w:cs="Times New Roman" w:hint="default"/>
        <w:color w:val="000000"/>
        <w:rtl w:val="0"/>
        <w:cs w:val="0"/>
      </w:rPr>
    </w:lvl>
  </w:abstractNum>
  <w:abstractNum w:abstractNumId="18" w15:restartNumberingAfterBreak="0">
    <w:nsid w:val="10CD2955"/>
    <w:multiLevelType w:val="multilevel"/>
    <w:tmpl w:val="8286D7F8"/>
    <w:lvl w:ilvl="0">
      <w:start w:val="10"/>
      <w:numFmt w:val="decimal"/>
      <w:lvlText w:val="%1"/>
      <w:lvlJc w:val="left"/>
      <w:pPr>
        <w:tabs>
          <w:tab w:val="num" w:pos="720"/>
        </w:tabs>
        <w:ind w:left="720" w:hanging="720"/>
      </w:pPr>
      <w:rPr>
        <w:rFonts w:cs="Times New Roman" w:hint="default"/>
        <w:rtl w:val="0"/>
        <w:cs w:val="0"/>
      </w:rPr>
    </w:lvl>
    <w:lvl w:ilvl="1">
      <w:start w:val="6"/>
      <w:numFmt w:val="decimal"/>
      <w:lvlText w:val="%1.%2"/>
      <w:lvlJc w:val="left"/>
      <w:pPr>
        <w:tabs>
          <w:tab w:val="num" w:pos="720"/>
        </w:tabs>
        <w:ind w:left="720" w:hanging="720"/>
      </w:pPr>
      <w:rPr>
        <w:rFonts w:cs="Times New Roman" w:hint="default"/>
        <w:rtl w:val="0"/>
        <w:cs w:val="0"/>
      </w:rPr>
    </w:lvl>
    <w:lvl w:ilvl="2">
      <w:start w:val="1"/>
      <w:numFmt w:val="decimal"/>
      <w:lvlText w:val="%1.%2.%3"/>
      <w:lvlJc w:val="left"/>
      <w:pPr>
        <w:tabs>
          <w:tab w:val="num" w:pos="720"/>
        </w:tabs>
        <w:ind w:left="720" w:hanging="720"/>
      </w:pPr>
      <w:rPr>
        <w:rFonts w:cs="Times New Roman" w:hint="default"/>
        <w:rtl w:val="0"/>
        <w:cs w:val="0"/>
      </w:rPr>
    </w:lvl>
    <w:lvl w:ilvl="3">
      <w:start w:val="1"/>
      <w:numFmt w:val="decimal"/>
      <w:lvlText w:val="%1.%2.%3.%4"/>
      <w:lvlJc w:val="left"/>
      <w:pPr>
        <w:tabs>
          <w:tab w:val="num" w:pos="720"/>
        </w:tabs>
        <w:ind w:left="720" w:hanging="720"/>
      </w:pPr>
      <w:rPr>
        <w:rFonts w:cs="Times New Roman" w:hint="default"/>
        <w:rtl w:val="0"/>
        <w:cs w:val="0"/>
      </w:rPr>
    </w:lvl>
    <w:lvl w:ilvl="4">
      <w:start w:val="1"/>
      <w:numFmt w:val="decimal"/>
      <w:lvlText w:val="%1.%2.%3.%4.%5"/>
      <w:lvlJc w:val="left"/>
      <w:pPr>
        <w:tabs>
          <w:tab w:val="num" w:pos="1080"/>
        </w:tabs>
        <w:ind w:left="1080" w:hanging="1080"/>
      </w:pPr>
      <w:rPr>
        <w:rFonts w:cs="Times New Roman" w:hint="default"/>
        <w:rtl w:val="0"/>
        <w:cs w:val="0"/>
      </w:rPr>
    </w:lvl>
    <w:lvl w:ilvl="5">
      <w:start w:val="1"/>
      <w:numFmt w:val="decimal"/>
      <w:lvlText w:val="%1.%2.%3.%4.%5.%6"/>
      <w:lvlJc w:val="left"/>
      <w:pPr>
        <w:tabs>
          <w:tab w:val="num" w:pos="1080"/>
        </w:tabs>
        <w:ind w:left="1080" w:hanging="1080"/>
      </w:pPr>
      <w:rPr>
        <w:rFonts w:cs="Times New Roman" w:hint="default"/>
        <w:rtl w:val="0"/>
        <w:cs w:val="0"/>
      </w:rPr>
    </w:lvl>
    <w:lvl w:ilvl="6">
      <w:start w:val="1"/>
      <w:numFmt w:val="decimal"/>
      <w:lvlText w:val="%1.%2.%3.%4.%5.%6.%7"/>
      <w:lvlJc w:val="left"/>
      <w:pPr>
        <w:tabs>
          <w:tab w:val="num" w:pos="1440"/>
        </w:tabs>
        <w:ind w:left="1440" w:hanging="1440"/>
      </w:pPr>
      <w:rPr>
        <w:rFonts w:cs="Times New Roman" w:hint="default"/>
        <w:rtl w:val="0"/>
        <w:cs w:val="0"/>
      </w:rPr>
    </w:lvl>
    <w:lvl w:ilvl="7">
      <w:start w:val="1"/>
      <w:numFmt w:val="decimal"/>
      <w:lvlText w:val="%1.%2.%3.%4.%5.%6.%7.%8"/>
      <w:lvlJc w:val="left"/>
      <w:pPr>
        <w:tabs>
          <w:tab w:val="num" w:pos="1440"/>
        </w:tabs>
        <w:ind w:left="1440" w:hanging="1440"/>
      </w:pPr>
      <w:rPr>
        <w:rFonts w:cs="Times New Roman" w:hint="default"/>
        <w:rtl w:val="0"/>
        <w:cs w:val="0"/>
      </w:rPr>
    </w:lvl>
    <w:lvl w:ilvl="8">
      <w:start w:val="1"/>
      <w:numFmt w:val="decimal"/>
      <w:lvlText w:val="%1.%2.%3.%4.%5.%6.%7.%8.%9"/>
      <w:lvlJc w:val="left"/>
      <w:pPr>
        <w:tabs>
          <w:tab w:val="num" w:pos="1800"/>
        </w:tabs>
        <w:ind w:left="1800" w:hanging="1800"/>
      </w:pPr>
      <w:rPr>
        <w:rFonts w:cs="Times New Roman" w:hint="default"/>
        <w:rtl w:val="0"/>
        <w:cs w:val="0"/>
      </w:rPr>
    </w:lvl>
  </w:abstractNum>
  <w:abstractNum w:abstractNumId="19" w15:restartNumberingAfterBreak="0">
    <w:nsid w:val="143F5D93"/>
    <w:multiLevelType w:val="hybridMultilevel"/>
    <w:tmpl w:val="56D0D25C"/>
    <w:lvl w:ilvl="0" w:tplc="5AF871F6">
      <w:start w:val="1"/>
      <w:numFmt w:val="lowerRoman"/>
      <w:lvlText w:val="(%1)"/>
      <w:lvlJc w:val="right"/>
      <w:pPr>
        <w:tabs>
          <w:tab w:val="num" w:pos="2430"/>
        </w:tabs>
        <w:ind w:left="2430" w:hanging="360"/>
      </w:pPr>
      <w:rPr>
        <w:rFonts w:cs="Times New Roman" w:hint="default"/>
        <w:rtl w:val="0"/>
        <w:cs w:val="0"/>
      </w:rPr>
    </w:lvl>
    <w:lvl w:ilvl="1" w:tplc="739CB374">
      <w:start w:val="1"/>
      <w:numFmt w:val="lowerLetter"/>
      <w:lvlText w:val="%2."/>
      <w:lvlJc w:val="left"/>
      <w:pPr>
        <w:tabs>
          <w:tab w:val="num" w:pos="2160"/>
        </w:tabs>
        <w:ind w:left="2160" w:hanging="360"/>
      </w:pPr>
      <w:rPr>
        <w:rFonts w:cs="Times New Roman"/>
        <w:rtl w:val="0"/>
        <w:cs w:val="0"/>
      </w:rPr>
    </w:lvl>
    <w:lvl w:ilvl="2" w:tplc="0A20D132">
      <w:start w:val="1"/>
      <w:numFmt w:val="lowerRoman"/>
      <w:lvlText w:val="%3."/>
      <w:lvlJc w:val="right"/>
      <w:pPr>
        <w:tabs>
          <w:tab w:val="num" w:pos="2880"/>
        </w:tabs>
        <w:ind w:left="2880" w:hanging="180"/>
      </w:pPr>
      <w:rPr>
        <w:rFonts w:cs="Times New Roman"/>
        <w:rtl w:val="0"/>
        <w:cs w:val="0"/>
      </w:rPr>
    </w:lvl>
    <w:lvl w:ilvl="3" w:tplc="275E981C">
      <w:start w:val="1"/>
      <w:numFmt w:val="decimal"/>
      <w:lvlText w:val="%4."/>
      <w:lvlJc w:val="left"/>
      <w:pPr>
        <w:tabs>
          <w:tab w:val="num" w:pos="3600"/>
        </w:tabs>
        <w:ind w:left="3600" w:hanging="360"/>
      </w:pPr>
      <w:rPr>
        <w:rFonts w:cs="Times New Roman"/>
        <w:rtl w:val="0"/>
        <w:cs w:val="0"/>
      </w:rPr>
    </w:lvl>
    <w:lvl w:ilvl="4" w:tplc="0CC07F12">
      <w:start w:val="1"/>
      <w:numFmt w:val="lowerLetter"/>
      <w:lvlText w:val="%5."/>
      <w:lvlJc w:val="left"/>
      <w:pPr>
        <w:tabs>
          <w:tab w:val="num" w:pos="4320"/>
        </w:tabs>
        <w:ind w:left="4320" w:hanging="360"/>
      </w:pPr>
      <w:rPr>
        <w:rFonts w:cs="Times New Roman"/>
        <w:rtl w:val="0"/>
        <w:cs w:val="0"/>
      </w:rPr>
    </w:lvl>
    <w:lvl w:ilvl="5" w:tplc="6E4484E6">
      <w:start w:val="1"/>
      <w:numFmt w:val="lowerRoman"/>
      <w:lvlText w:val="%6."/>
      <w:lvlJc w:val="right"/>
      <w:pPr>
        <w:tabs>
          <w:tab w:val="num" w:pos="5040"/>
        </w:tabs>
        <w:ind w:left="5040" w:hanging="180"/>
      </w:pPr>
      <w:rPr>
        <w:rFonts w:cs="Times New Roman"/>
        <w:rtl w:val="0"/>
        <w:cs w:val="0"/>
      </w:rPr>
    </w:lvl>
    <w:lvl w:ilvl="6" w:tplc="146CD738">
      <w:start w:val="1"/>
      <w:numFmt w:val="decimal"/>
      <w:lvlText w:val="%7."/>
      <w:lvlJc w:val="left"/>
      <w:pPr>
        <w:tabs>
          <w:tab w:val="num" w:pos="5760"/>
        </w:tabs>
        <w:ind w:left="5760" w:hanging="360"/>
      </w:pPr>
      <w:rPr>
        <w:rFonts w:cs="Times New Roman"/>
        <w:rtl w:val="0"/>
        <w:cs w:val="0"/>
      </w:rPr>
    </w:lvl>
    <w:lvl w:ilvl="7" w:tplc="123AB4B0">
      <w:start w:val="1"/>
      <w:numFmt w:val="lowerLetter"/>
      <w:lvlText w:val="%8."/>
      <w:lvlJc w:val="left"/>
      <w:pPr>
        <w:tabs>
          <w:tab w:val="num" w:pos="6480"/>
        </w:tabs>
        <w:ind w:left="6480" w:hanging="360"/>
      </w:pPr>
      <w:rPr>
        <w:rFonts w:cs="Times New Roman"/>
        <w:rtl w:val="0"/>
        <w:cs w:val="0"/>
      </w:rPr>
    </w:lvl>
    <w:lvl w:ilvl="8" w:tplc="6746600C">
      <w:start w:val="1"/>
      <w:numFmt w:val="lowerRoman"/>
      <w:lvlText w:val="%9."/>
      <w:lvlJc w:val="right"/>
      <w:pPr>
        <w:tabs>
          <w:tab w:val="num" w:pos="7200"/>
        </w:tabs>
        <w:ind w:left="7200" w:hanging="180"/>
      </w:pPr>
      <w:rPr>
        <w:rFonts w:cs="Times New Roman"/>
        <w:rtl w:val="0"/>
        <w:cs w:val="0"/>
      </w:rPr>
    </w:lvl>
  </w:abstractNum>
  <w:abstractNum w:abstractNumId="20" w15:restartNumberingAfterBreak="0">
    <w:nsid w:val="18B80396"/>
    <w:multiLevelType w:val="multilevel"/>
    <w:tmpl w:val="8286D7F8"/>
    <w:lvl w:ilvl="0">
      <w:start w:val="11"/>
      <w:numFmt w:val="decimal"/>
      <w:lvlText w:val="%1"/>
      <w:lvlJc w:val="left"/>
      <w:pPr>
        <w:tabs>
          <w:tab w:val="num" w:pos="720"/>
        </w:tabs>
        <w:ind w:left="720" w:hanging="720"/>
      </w:pPr>
      <w:rPr>
        <w:rFonts w:cs="Times New Roman" w:hint="default"/>
        <w:color w:val="000000"/>
        <w:rtl w:val="0"/>
        <w:cs w:val="0"/>
      </w:rPr>
    </w:lvl>
    <w:lvl w:ilvl="1">
      <w:start w:val="1"/>
      <w:numFmt w:val="decimal"/>
      <w:lvlText w:val="%1.%2"/>
      <w:lvlJc w:val="left"/>
      <w:pPr>
        <w:tabs>
          <w:tab w:val="num" w:pos="720"/>
        </w:tabs>
        <w:ind w:left="720" w:hanging="720"/>
      </w:pPr>
      <w:rPr>
        <w:rFonts w:cs="Times New Roman" w:hint="default"/>
        <w:color w:val="000000"/>
        <w:rtl w:val="0"/>
        <w:cs w:val="0"/>
      </w:rPr>
    </w:lvl>
    <w:lvl w:ilvl="2">
      <w:start w:val="1"/>
      <w:numFmt w:val="decimal"/>
      <w:lvlText w:val="%1.%2.%3"/>
      <w:lvlJc w:val="left"/>
      <w:pPr>
        <w:tabs>
          <w:tab w:val="num" w:pos="720"/>
        </w:tabs>
        <w:ind w:left="720" w:hanging="720"/>
      </w:pPr>
      <w:rPr>
        <w:rFonts w:cs="Times New Roman" w:hint="default"/>
        <w:color w:val="000000"/>
        <w:rtl w:val="0"/>
        <w:cs w:val="0"/>
      </w:rPr>
    </w:lvl>
    <w:lvl w:ilvl="3">
      <w:start w:val="1"/>
      <w:numFmt w:val="decimal"/>
      <w:lvlText w:val="%1.%2.%3.%4"/>
      <w:lvlJc w:val="left"/>
      <w:pPr>
        <w:tabs>
          <w:tab w:val="num" w:pos="720"/>
        </w:tabs>
        <w:ind w:left="720" w:hanging="720"/>
      </w:pPr>
      <w:rPr>
        <w:rFonts w:cs="Times New Roman" w:hint="default"/>
        <w:color w:val="000000"/>
        <w:rtl w:val="0"/>
        <w:cs w:val="0"/>
      </w:rPr>
    </w:lvl>
    <w:lvl w:ilvl="4">
      <w:start w:val="1"/>
      <w:numFmt w:val="decimal"/>
      <w:lvlText w:val="%1.%2.%3.%4.%5"/>
      <w:lvlJc w:val="left"/>
      <w:pPr>
        <w:tabs>
          <w:tab w:val="num" w:pos="1080"/>
        </w:tabs>
        <w:ind w:left="1080" w:hanging="1080"/>
      </w:pPr>
      <w:rPr>
        <w:rFonts w:cs="Times New Roman" w:hint="default"/>
        <w:color w:val="000000"/>
        <w:rtl w:val="0"/>
        <w:cs w:val="0"/>
      </w:rPr>
    </w:lvl>
    <w:lvl w:ilvl="5">
      <w:start w:val="1"/>
      <w:numFmt w:val="decimal"/>
      <w:lvlText w:val="%1.%2.%3.%4.%5.%6"/>
      <w:lvlJc w:val="left"/>
      <w:pPr>
        <w:tabs>
          <w:tab w:val="num" w:pos="1080"/>
        </w:tabs>
        <w:ind w:left="1080" w:hanging="1080"/>
      </w:pPr>
      <w:rPr>
        <w:rFonts w:cs="Times New Roman" w:hint="default"/>
        <w:color w:val="000000"/>
        <w:rtl w:val="0"/>
        <w:cs w:val="0"/>
      </w:rPr>
    </w:lvl>
    <w:lvl w:ilvl="6">
      <w:start w:val="1"/>
      <w:numFmt w:val="decimal"/>
      <w:lvlText w:val="%1.%2.%3.%4.%5.%6.%7"/>
      <w:lvlJc w:val="left"/>
      <w:pPr>
        <w:tabs>
          <w:tab w:val="num" w:pos="1440"/>
        </w:tabs>
        <w:ind w:left="1440" w:hanging="1440"/>
      </w:pPr>
      <w:rPr>
        <w:rFonts w:cs="Times New Roman" w:hint="default"/>
        <w:color w:val="000000"/>
        <w:rtl w:val="0"/>
        <w:cs w:val="0"/>
      </w:rPr>
    </w:lvl>
    <w:lvl w:ilvl="7">
      <w:start w:val="1"/>
      <w:numFmt w:val="decimal"/>
      <w:lvlText w:val="%1.%2.%3.%4.%5.%6.%7.%8"/>
      <w:lvlJc w:val="left"/>
      <w:pPr>
        <w:tabs>
          <w:tab w:val="num" w:pos="1440"/>
        </w:tabs>
        <w:ind w:left="1440" w:hanging="1440"/>
      </w:pPr>
      <w:rPr>
        <w:rFonts w:cs="Times New Roman" w:hint="default"/>
        <w:color w:val="000000"/>
        <w:rtl w:val="0"/>
        <w:cs w:val="0"/>
      </w:rPr>
    </w:lvl>
    <w:lvl w:ilvl="8">
      <w:start w:val="1"/>
      <w:numFmt w:val="decimal"/>
      <w:lvlText w:val="%1.%2.%3.%4.%5.%6.%7.%8.%9"/>
      <w:lvlJc w:val="left"/>
      <w:pPr>
        <w:tabs>
          <w:tab w:val="num" w:pos="1800"/>
        </w:tabs>
        <w:ind w:left="1800" w:hanging="1800"/>
      </w:pPr>
      <w:rPr>
        <w:rFonts w:cs="Times New Roman" w:hint="default"/>
        <w:color w:val="000000"/>
        <w:rtl w:val="0"/>
        <w:cs w:val="0"/>
      </w:rPr>
    </w:lvl>
  </w:abstractNum>
  <w:abstractNum w:abstractNumId="21" w15:restartNumberingAfterBreak="0">
    <w:nsid w:val="1A166C24"/>
    <w:multiLevelType w:val="multilevel"/>
    <w:tmpl w:val="F530D4CE"/>
    <w:lvl w:ilvl="0">
      <w:start w:val="9"/>
      <w:numFmt w:val="decimal"/>
      <w:lvlText w:val="%1"/>
      <w:lvlJc w:val="left"/>
      <w:pPr>
        <w:tabs>
          <w:tab w:val="num" w:pos="720"/>
        </w:tabs>
        <w:ind w:left="720" w:hanging="720"/>
      </w:pPr>
      <w:rPr>
        <w:rFonts w:cs="Times New Roman" w:hint="default"/>
        <w:rtl w:val="0"/>
        <w:cs w:val="0"/>
      </w:rPr>
    </w:lvl>
    <w:lvl w:ilvl="1">
      <w:start w:val="14"/>
      <w:numFmt w:val="decimal"/>
      <w:lvlText w:val="%1.%2"/>
      <w:lvlJc w:val="left"/>
      <w:pPr>
        <w:tabs>
          <w:tab w:val="num" w:pos="720"/>
        </w:tabs>
        <w:ind w:left="720" w:hanging="720"/>
      </w:pPr>
      <w:rPr>
        <w:rFonts w:cs="Times New Roman" w:hint="default"/>
        <w:rtl w:val="0"/>
        <w:cs w:val="0"/>
      </w:rPr>
    </w:lvl>
    <w:lvl w:ilvl="2">
      <w:start w:val="1"/>
      <w:numFmt w:val="decimal"/>
      <w:lvlText w:val="%1.%2.%3"/>
      <w:lvlJc w:val="left"/>
      <w:pPr>
        <w:tabs>
          <w:tab w:val="num" w:pos="720"/>
        </w:tabs>
        <w:ind w:left="720" w:hanging="720"/>
      </w:pPr>
      <w:rPr>
        <w:rFonts w:cs="Times New Roman" w:hint="default"/>
        <w:rtl w:val="0"/>
        <w:cs w:val="0"/>
      </w:rPr>
    </w:lvl>
    <w:lvl w:ilvl="3">
      <w:start w:val="1"/>
      <w:numFmt w:val="decimal"/>
      <w:lvlText w:val="%1.%2.%3.%4"/>
      <w:lvlJc w:val="left"/>
      <w:pPr>
        <w:tabs>
          <w:tab w:val="num" w:pos="720"/>
        </w:tabs>
        <w:ind w:left="720" w:hanging="720"/>
      </w:pPr>
      <w:rPr>
        <w:rFonts w:cs="Times New Roman" w:hint="default"/>
        <w:rtl w:val="0"/>
        <w:cs w:val="0"/>
      </w:rPr>
    </w:lvl>
    <w:lvl w:ilvl="4">
      <w:start w:val="1"/>
      <w:numFmt w:val="decimal"/>
      <w:lvlText w:val="%1.%2.%3.%4.%5"/>
      <w:lvlJc w:val="left"/>
      <w:pPr>
        <w:tabs>
          <w:tab w:val="num" w:pos="1080"/>
        </w:tabs>
        <w:ind w:left="1080" w:hanging="1080"/>
      </w:pPr>
      <w:rPr>
        <w:rFonts w:cs="Times New Roman" w:hint="default"/>
        <w:rtl w:val="0"/>
        <w:cs w:val="0"/>
      </w:rPr>
    </w:lvl>
    <w:lvl w:ilvl="5">
      <w:start w:val="1"/>
      <w:numFmt w:val="decimal"/>
      <w:lvlText w:val="%1.%2.%3.%4.%5.%6"/>
      <w:lvlJc w:val="left"/>
      <w:pPr>
        <w:tabs>
          <w:tab w:val="num" w:pos="1080"/>
        </w:tabs>
        <w:ind w:left="1080" w:hanging="1080"/>
      </w:pPr>
      <w:rPr>
        <w:rFonts w:cs="Times New Roman" w:hint="default"/>
        <w:rtl w:val="0"/>
        <w:cs w:val="0"/>
      </w:rPr>
    </w:lvl>
    <w:lvl w:ilvl="6">
      <w:start w:val="1"/>
      <w:numFmt w:val="decimal"/>
      <w:lvlText w:val="%1.%2.%3.%4.%5.%6.%7"/>
      <w:lvlJc w:val="left"/>
      <w:pPr>
        <w:tabs>
          <w:tab w:val="num" w:pos="1440"/>
        </w:tabs>
        <w:ind w:left="1440" w:hanging="1440"/>
      </w:pPr>
      <w:rPr>
        <w:rFonts w:cs="Times New Roman" w:hint="default"/>
        <w:rtl w:val="0"/>
        <w:cs w:val="0"/>
      </w:rPr>
    </w:lvl>
    <w:lvl w:ilvl="7">
      <w:start w:val="1"/>
      <w:numFmt w:val="decimal"/>
      <w:lvlText w:val="%1.%2.%3.%4.%5.%6.%7.%8"/>
      <w:lvlJc w:val="left"/>
      <w:pPr>
        <w:tabs>
          <w:tab w:val="num" w:pos="1440"/>
        </w:tabs>
        <w:ind w:left="1440" w:hanging="1440"/>
      </w:pPr>
      <w:rPr>
        <w:rFonts w:cs="Times New Roman" w:hint="default"/>
        <w:rtl w:val="0"/>
        <w:cs w:val="0"/>
      </w:rPr>
    </w:lvl>
    <w:lvl w:ilvl="8">
      <w:start w:val="1"/>
      <w:numFmt w:val="decimal"/>
      <w:lvlText w:val="%1.%2.%3.%4.%5.%6.%7.%8.%9"/>
      <w:lvlJc w:val="left"/>
      <w:pPr>
        <w:tabs>
          <w:tab w:val="num" w:pos="1800"/>
        </w:tabs>
        <w:ind w:left="1800" w:hanging="1800"/>
      </w:pPr>
      <w:rPr>
        <w:rFonts w:cs="Times New Roman" w:hint="default"/>
        <w:rtl w:val="0"/>
        <w:cs w:val="0"/>
      </w:rPr>
    </w:lvl>
  </w:abstractNum>
  <w:abstractNum w:abstractNumId="22" w15:restartNumberingAfterBreak="0">
    <w:nsid w:val="1E513C08"/>
    <w:multiLevelType w:val="hybridMultilevel"/>
    <w:tmpl w:val="9C6418CC"/>
    <w:lvl w:ilvl="0" w:tplc="0A76B2D6">
      <w:start w:val="1"/>
      <w:numFmt w:val="lowerRoman"/>
      <w:lvlText w:val="%1."/>
      <w:lvlJc w:val="right"/>
      <w:pPr>
        <w:ind w:left="1440" w:hanging="360"/>
      </w:pPr>
      <w:rPr>
        <w:rFonts w:cs="Times New Roman"/>
        <w:rtl w:val="0"/>
        <w:cs w:val="0"/>
      </w:rPr>
    </w:lvl>
    <w:lvl w:ilvl="1" w:tplc="590A7096">
      <w:start w:val="1"/>
      <w:numFmt w:val="lowerLetter"/>
      <w:lvlText w:val="%2."/>
      <w:lvlJc w:val="left"/>
      <w:pPr>
        <w:ind w:left="2160" w:hanging="360"/>
      </w:pPr>
      <w:rPr>
        <w:rFonts w:cs="Times New Roman"/>
        <w:rtl w:val="0"/>
        <w:cs w:val="0"/>
      </w:rPr>
    </w:lvl>
    <w:lvl w:ilvl="2" w:tplc="9C026678">
      <w:start w:val="1"/>
      <w:numFmt w:val="lowerRoman"/>
      <w:lvlText w:val="%3."/>
      <w:lvlJc w:val="right"/>
      <w:pPr>
        <w:ind w:left="2880" w:hanging="180"/>
      </w:pPr>
      <w:rPr>
        <w:rFonts w:cs="Times New Roman"/>
        <w:rtl w:val="0"/>
        <w:cs w:val="0"/>
      </w:rPr>
    </w:lvl>
    <w:lvl w:ilvl="3" w:tplc="8F9CEBB0">
      <w:start w:val="1"/>
      <w:numFmt w:val="decimal"/>
      <w:lvlText w:val="%4."/>
      <w:lvlJc w:val="left"/>
      <w:pPr>
        <w:ind w:left="3600" w:hanging="360"/>
      </w:pPr>
      <w:rPr>
        <w:rFonts w:cs="Times New Roman"/>
        <w:rtl w:val="0"/>
        <w:cs w:val="0"/>
      </w:rPr>
    </w:lvl>
    <w:lvl w:ilvl="4" w:tplc="815AF410">
      <w:start w:val="1"/>
      <w:numFmt w:val="lowerLetter"/>
      <w:lvlText w:val="%5."/>
      <w:lvlJc w:val="left"/>
      <w:pPr>
        <w:ind w:left="4320" w:hanging="360"/>
      </w:pPr>
      <w:rPr>
        <w:rFonts w:cs="Times New Roman"/>
        <w:rtl w:val="0"/>
        <w:cs w:val="0"/>
      </w:rPr>
    </w:lvl>
    <w:lvl w:ilvl="5" w:tplc="CE52C7D6">
      <w:start w:val="1"/>
      <w:numFmt w:val="lowerRoman"/>
      <w:lvlText w:val="%6."/>
      <w:lvlJc w:val="right"/>
      <w:pPr>
        <w:ind w:left="5040" w:hanging="180"/>
      </w:pPr>
      <w:rPr>
        <w:rFonts w:cs="Times New Roman"/>
        <w:rtl w:val="0"/>
        <w:cs w:val="0"/>
      </w:rPr>
    </w:lvl>
    <w:lvl w:ilvl="6" w:tplc="17C0A222">
      <w:start w:val="1"/>
      <w:numFmt w:val="decimal"/>
      <w:lvlText w:val="%7."/>
      <w:lvlJc w:val="left"/>
      <w:pPr>
        <w:ind w:left="5760" w:hanging="360"/>
      </w:pPr>
      <w:rPr>
        <w:rFonts w:cs="Times New Roman"/>
        <w:rtl w:val="0"/>
        <w:cs w:val="0"/>
      </w:rPr>
    </w:lvl>
    <w:lvl w:ilvl="7" w:tplc="6E6A62DA">
      <w:start w:val="1"/>
      <w:numFmt w:val="lowerLetter"/>
      <w:lvlText w:val="%8."/>
      <w:lvlJc w:val="left"/>
      <w:pPr>
        <w:ind w:left="6480" w:hanging="360"/>
      </w:pPr>
      <w:rPr>
        <w:rFonts w:cs="Times New Roman"/>
        <w:rtl w:val="0"/>
        <w:cs w:val="0"/>
      </w:rPr>
    </w:lvl>
    <w:lvl w:ilvl="8" w:tplc="B906B64A">
      <w:start w:val="1"/>
      <w:numFmt w:val="lowerRoman"/>
      <w:lvlText w:val="%9."/>
      <w:lvlJc w:val="right"/>
      <w:pPr>
        <w:ind w:left="7200" w:hanging="180"/>
      </w:pPr>
      <w:rPr>
        <w:rFonts w:cs="Times New Roman"/>
        <w:rtl w:val="0"/>
        <w:cs w:val="0"/>
      </w:rPr>
    </w:lvl>
  </w:abstractNum>
  <w:abstractNum w:abstractNumId="23" w15:restartNumberingAfterBreak="0">
    <w:nsid w:val="1F8272EE"/>
    <w:multiLevelType w:val="multilevel"/>
    <w:tmpl w:val="31DC2670"/>
    <w:lvl w:ilvl="0">
      <w:start w:val="2"/>
      <w:numFmt w:val="decimal"/>
      <w:lvlText w:val="%1."/>
      <w:lvlJc w:val="left"/>
      <w:pPr>
        <w:tabs>
          <w:tab w:val="num" w:pos="720"/>
        </w:tabs>
        <w:ind w:left="720" w:hanging="720"/>
      </w:pPr>
      <w:rPr>
        <w:rFonts w:ascii="Arial" w:hAnsi="Arial" w:cs="Arial" w:hint="default"/>
        <w:b/>
        <w:bCs/>
        <w:i w:val="0"/>
        <w:iCs w:val="0"/>
        <w:sz w:val="20"/>
        <w:szCs w:val="20"/>
        <w:rtl w:val="0"/>
        <w:cs w:val="0"/>
      </w:rPr>
    </w:lvl>
    <w:lvl w:ilvl="1">
      <w:start w:val="1"/>
      <w:numFmt w:val="lowerLetter"/>
      <w:lvlText w:val="%2)"/>
      <w:lvlJc w:val="left"/>
      <w:pPr>
        <w:tabs>
          <w:tab w:val="num" w:pos="720"/>
        </w:tabs>
        <w:ind w:left="720" w:hanging="360"/>
      </w:pPr>
      <w:rPr>
        <w:rFonts w:cs="Times New Roman" w:hint="default"/>
        <w:rtl w:val="0"/>
        <w:cs w:val="0"/>
      </w:rPr>
    </w:lvl>
    <w:lvl w:ilvl="2">
      <w:start w:val="1"/>
      <w:numFmt w:val="lowerRoman"/>
      <w:lvlText w:val="%3)"/>
      <w:lvlJc w:val="left"/>
      <w:pPr>
        <w:tabs>
          <w:tab w:val="num" w:pos="1080"/>
        </w:tabs>
        <w:ind w:left="1080" w:hanging="360"/>
      </w:pPr>
      <w:rPr>
        <w:rFonts w:cs="Times New Roman" w:hint="default"/>
        <w:rtl w:val="0"/>
        <w:cs w:val="0"/>
      </w:rPr>
    </w:lvl>
    <w:lvl w:ilvl="3">
      <w:start w:val="1"/>
      <w:numFmt w:val="decimal"/>
      <w:lvlText w:val="(%4)"/>
      <w:lvlJc w:val="left"/>
      <w:pPr>
        <w:tabs>
          <w:tab w:val="num" w:pos="1440"/>
        </w:tabs>
        <w:ind w:left="1440" w:hanging="360"/>
      </w:pPr>
      <w:rPr>
        <w:rFonts w:cs="Times New Roman" w:hint="default"/>
        <w:rtl w:val="0"/>
        <w:cs w:val="0"/>
      </w:rPr>
    </w:lvl>
    <w:lvl w:ilvl="4">
      <w:start w:val="1"/>
      <w:numFmt w:val="lowerLetter"/>
      <w:lvlText w:val="(%5)"/>
      <w:lvlJc w:val="left"/>
      <w:pPr>
        <w:tabs>
          <w:tab w:val="num" w:pos="1800"/>
        </w:tabs>
        <w:ind w:left="1800" w:hanging="360"/>
      </w:pPr>
      <w:rPr>
        <w:rFonts w:cs="Times New Roman" w:hint="default"/>
        <w:rtl w:val="0"/>
        <w:cs w:val="0"/>
      </w:rPr>
    </w:lvl>
    <w:lvl w:ilvl="5">
      <w:start w:val="1"/>
      <w:numFmt w:val="lowerRoman"/>
      <w:lvlText w:val="(%6)"/>
      <w:lvlJc w:val="left"/>
      <w:pPr>
        <w:tabs>
          <w:tab w:val="num" w:pos="2160"/>
        </w:tabs>
        <w:ind w:left="2160" w:hanging="360"/>
      </w:pPr>
      <w:rPr>
        <w:rFonts w:cs="Times New Roman" w:hint="default"/>
        <w:rtl w:val="0"/>
        <w:cs w:val="0"/>
      </w:rPr>
    </w:lvl>
    <w:lvl w:ilvl="6">
      <w:start w:val="1"/>
      <w:numFmt w:val="decimal"/>
      <w:lvlText w:val="%7."/>
      <w:lvlJc w:val="left"/>
      <w:pPr>
        <w:tabs>
          <w:tab w:val="num" w:pos="2520"/>
        </w:tabs>
        <w:ind w:left="2520" w:hanging="360"/>
      </w:pPr>
      <w:rPr>
        <w:rFonts w:cs="Times New Roman" w:hint="default"/>
        <w:rtl w:val="0"/>
        <w:cs w:val="0"/>
      </w:rPr>
    </w:lvl>
    <w:lvl w:ilvl="7">
      <w:start w:val="1"/>
      <w:numFmt w:val="lowerLetter"/>
      <w:lvlText w:val="%8."/>
      <w:lvlJc w:val="left"/>
      <w:pPr>
        <w:tabs>
          <w:tab w:val="num" w:pos="2880"/>
        </w:tabs>
        <w:ind w:left="2880" w:hanging="360"/>
      </w:pPr>
      <w:rPr>
        <w:rFonts w:cs="Times New Roman" w:hint="default"/>
        <w:rtl w:val="0"/>
        <w:cs w:val="0"/>
      </w:rPr>
    </w:lvl>
    <w:lvl w:ilvl="8">
      <w:start w:val="1"/>
      <w:numFmt w:val="lowerRoman"/>
      <w:lvlText w:val="%9."/>
      <w:lvlJc w:val="left"/>
      <w:pPr>
        <w:tabs>
          <w:tab w:val="num" w:pos="3240"/>
        </w:tabs>
        <w:ind w:left="3240" w:hanging="360"/>
      </w:pPr>
      <w:rPr>
        <w:rFonts w:cs="Times New Roman" w:hint="default"/>
        <w:rtl w:val="0"/>
        <w:cs w:val="0"/>
      </w:rPr>
    </w:lvl>
  </w:abstractNum>
  <w:abstractNum w:abstractNumId="24" w15:restartNumberingAfterBreak="0">
    <w:nsid w:val="23117008"/>
    <w:multiLevelType w:val="multilevel"/>
    <w:tmpl w:val="8286D7F8"/>
    <w:lvl w:ilvl="0">
      <w:start w:val="8"/>
      <w:numFmt w:val="decimal"/>
      <w:lvlText w:val="%1"/>
      <w:lvlJc w:val="left"/>
      <w:pPr>
        <w:tabs>
          <w:tab w:val="num" w:pos="720"/>
        </w:tabs>
        <w:ind w:left="720" w:hanging="720"/>
      </w:pPr>
      <w:rPr>
        <w:rFonts w:cs="Times New Roman" w:hint="default"/>
        <w:color w:val="000000"/>
        <w:rtl w:val="0"/>
        <w:cs w:val="0"/>
      </w:rPr>
    </w:lvl>
    <w:lvl w:ilvl="1">
      <w:start w:val="1"/>
      <w:numFmt w:val="decimal"/>
      <w:lvlText w:val="%1.%2"/>
      <w:lvlJc w:val="left"/>
      <w:pPr>
        <w:tabs>
          <w:tab w:val="num" w:pos="720"/>
        </w:tabs>
        <w:ind w:left="720" w:hanging="720"/>
      </w:pPr>
      <w:rPr>
        <w:rFonts w:cs="Times New Roman" w:hint="default"/>
        <w:color w:val="000000"/>
        <w:rtl w:val="0"/>
        <w:cs w:val="0"/>
      </w:rPr>
    </w:lvl>
    <w:lvl w:ilvl="2">
      <w:start w:val="1"/>
      <w:numFmt w:val="decimal"/>
      <w:lvlText w:val="%1.%2.%3"/>
      <w:lvlJc w:val="left"/>
      <w:pPr>
        <w:tabs>
          <w:tab w:val="num" w:pos="720"/>
        </w:tabs>
        <w:ind w:left="720" w:hanging="720"/>
      </w:pPr>
      <w:rPr>
        <w:rFonts w:cs="Times New Roman" w:hint="default"/>
        <w:color w:val="000000"/>
        <w:rtl w:val="0"/>
        <w:cs w:val="0"/>
      </w:rPr>
    </w:lvl>
    <w:lvl w:ilvl="3">
      <w:start w:val="1"/>
      <w:numFmt w:val="decimal"/>
      <w:lvlText w:val="%1.%2.%3.%4"/>
      <w:lvlJc w:val="left"/>
      <w:pPr>
        <w:tabs>
          <w:tab w:val="num" w:pos="720"/>
        </w:tabs>
        <w:ind w:left="720" w:hanging="720"/>
      </w:pPr>
      <w:rPr>
        <w:rFonts w:cs="Times New Roman" w:hint="default"/>
        <w:color w:val="000000"/>
        <w:rtl w:val="0"/>
        <w:cs w:val="0"/>
      </w:rPr>
    </w:lvl>
    <w:lvl w:ilvl="4">
      <w:start w:val="1"/>
      <w:numFmt w:val="decimal"/>
      <w:lvlText w:val="%1.%2.%3.%4.%5"/>
      <w:lvlJc w:val="left"/>
      <w:pPr>
        <w:tabs>
          <w:tab w:val="num" w:pos="1080"/>
        </w:tabs>
        <w:ind w:left="1080" w:hanging="1080"/>
      </w:pPr>
      <w:rPr>
        <w:rFonts w:cs="Times New Roman" w:hint="default"/>
        <w:color w:val="000000"/>
        <w:rtl w:val="0"/>
        <w:cs w:val="0"/>
      </w:rPr>
    </w:lvl>
    <w:lvl w:ilvl="5">
      <w:start w:val="1"/>
      <w:numFmt w:val="decimal"/>
      <w:lvlText w:val="%1.%2.%3.%4.%5.%6"/>
      <w:lvlJc w:val="left"/>
      <w:pPr>
        <w:tabs>
          <w:tab w:val="num" w:pos="1080"/>
        </w:tabs>
        <w:ind w:left="1080" w:hanging="1080"/>
      </w:pPr>
      <w:rPr>
        <w:rFonts w:cs="Times New Roman" w:hint="default"/>
        <w:color w:val="000000"/>
        <w:rtl w:val="0"/>
        <w:cs w:val="0"/>
      </w:rPr>
    </w:lvl>
    <w:lvl w:ilvl="6">
      <w:start w:val="1"/>
      <w:numFmt w:val="decimal"/>
      <w:lvlText w:val="%1.%2.%3.%4.%5.%6.%7"/>
      <w:lvlJc w:val="left"/>
      <w:pPr>
        <w:tabs>
          <w:tab w:val="num" w:pos="1440"/>
        </w:tabs>
        <w:ind w:left="1440" w:hanging="1440"/>
      </w:pPr>
      <w:rPr>
        <w:rFonts w:cs="Times New Roman" w:hint="default"/>
        <w:color w:val="000000"/>
        <w:rtl w:val="0"/>
        <w:cs w:val="0"/>
      </w:rPr>
    </w:lvl>
    <w:lvl w:ilvl="7">
      <w:start w:val="1"/>
      <w:numFmt w:val="decimal"/>
      <w:lvlText w:val="%1.%2.%3.%4.%5.%6.%7.%8"/>
      <w:lvlJc w:val="left"/>
      <w:pPr>
        <w:tabs>
          <w:tab w:val="num" w:pos="1440"/>
        </w:tabs>
        <w:ind w:left="1440" w:hanging="1440"/>
      </w:pPr>
      <w:rPr>
        <w:rFonts w:cs="Times New Roman" w:hint="default"/>
        <w:color w:val="000000"/>
        <w:rtl w:val="0"/>
        <w:cs w:val="0"/>
      </w:rPr>
    </w:lvl>
    <w:lvl w:ilvl="8">
      <w:start w:val="1"/>
      <w:numFmt w:val="decimal"/>
      <w:lvlText w:val="%1.%2.%3.%4.%5.%6.%7.%8.%9"/>
      <w:lvlJc w:val="left"/>
      <w:pPr>
        <w:tabs>
          <w:tab w:val="num" w:pos="1800"/>
        </w:tabs>
        <w:ind w:left="1800" w:hanging="1800"/>
      </w:pPr>
      <w:rPr>
        <w:rFonts w:cs="Times New Roman" w:hint="default"/>
        <w:color w:val="000000"/>
        <w:rtl w:val="0"/>
        <w:cs w:val="0"/>
      </w:rPr>
    </w:lvl>
  </w:abstractNum>
  <w:abstractNum w:abstractNumId="25" w15:restartNumberingAfterBreak="0">
    <w:nsid w:val="23442803"/>
    <w:multiLevelType w:val="multilevel"/>
    <w:tmpl w:val="8286D7F8"/>
    <w:lvl w:ilvl="0">
      <w:start w:val="10"/>
      <w:numFmt w:val="decimal"/>
      <w:lvlText w:val="%1"/>
      <w:lvlJc w:val="left"/>
      <w:pPr>
        <w:tabs>
          <w:tab w:val="num" w:pos="720"/>
        </w:tabs>
        <w:ind w:left="720" w:hanging="720"/>
      </w:pPr>
      <w:rPr>
        <w:rFonts w:cs="Times New Roman" w:hint="default"/>
        <w:color w:val="000000"/>
        <w:rtl w:val="0"/>
        <w:cs w:val="0"/>
      </w:rPr>
    </w:lvl>
    <w:lvl w:ilvl="1">
      <w:start w:val="1"/>
      <w:numFmt w:val="decimal"/>
      <w:lvlText w:val="%1.%2"/>
      <w:lvlJc w:val="left"/>
      <w:pPr>
        <w:tabs>
          <w:tab w:val="num" w:pos="720"/>
        </w:tabs>
        <w:ind w:left="720" w:hanging="720"/>
      </w:pPr>
      <w:rPr>
        <w:rFonts w:cs="Times New Roman" w:hint="default"/>
        <w:color w:val="000000"/>
        <w:rtl w:val="0"/>
        <w:cs w:val="0"/>
      </w:rPr>
    </w:lvl>
    <w:lvl w:ilvl="2">
      <w:start w:val="1"/>
      <w:numFmt w:val="decimal"/>
      <w:lvlText w:val="%1.%2.%3"/>
      <w:lvlJc w:val="left"/>
      <w:pPr>
        <w:tabs>
          <w:tab w:val="num" w:pos="720"/>
        </w:tabs>
        <w:ind w:left="720" w:hanging="720"/>
      </w:pPr>
      <w:rPr>
        <w:rFonts w:cs="Times New Roman" w:hint="default"/>
        <w:color w:val="000000"/>
        <w:rtl w:val="0"/>
        <w:cs w:val="0"/>
      </w:rPr>
    </w:lvl>
    <w:lvl w:ilvl="3">
      <w:start w:val="1"/>
      <w:numFmt w:val="decimal"/>
      <w:lvlText w:val="%1.%2.%3.%4"/>
      <w:lvlJc w:val="left"/>
      <w:pPr>
        <w:tabs>
          <w:tab w:val="num" w:pos="720"/>
        </w:tabs>
        <w:ind w:left="720" w:hanging="720"/>
      </w:pPr>
      <w:rPr>
        <w:rFonts w:cs="Times New Roman" w:hint="default"/>
        <w:color w:val="000000"/>
        <w:rtl w:val="0"/>
        <w:cs w:val="0"/>
      </w:rPr>
    </w:lvl>
    <w:lvl w:ilvl="4">
      <w:start w:val="1"/>
      <w:numFmt w:val="decimal"/>
      <w:lvlText w:val="%1.%2.%3.%4.%5"/>
      <w:lvlJc w:val="left"/>
      <w:pPr>
        <w:tabs>
          <w:tab w:val="num" w:pos="1080"/>
        </w:tabs>
        <w:ind w:left="1080" w:hanging="1080"/>
      </w:pPr>
      <w:rPr>
        <w:rFonts w:cs="Times New Roman" w:hint="default"/>
        <w:color w:val="000000"/>
        <w:rtl w:val="0"/>
        <w:cs w:val="0"/>
      </w:rPr>
    </w:lvl>
    <w:lvl w:ilvl="5">
      <w:start w:val="1"/>
      <w:numFmt w:val="decimal"/>
      <w:lvlText w:val="%1.%2.%3.%4.%5.%6"/>
      <w:lvlJc w:val="left"/>
      <w:pPr>
        <w:tabs>
          <w:tab w:val="num" w:pos="1080"/>
        </w:tabs>
        <w:ind w:left="1080" w:hanging="1080"/>
      </w:pPr>
      <w:rPr>
        <w:rFonts w:cs="Times New Roman" w:hint="default"/>
        <w:color w:val="000000"/>
        <w:rtl w:val="0"/>
        <w:cs w:val="0"/>
      </w:rPr>
    </w:lvl>
    <w:lvl w:ilvl="6">
      <w:start w:val="1"/>
      <w:numFmt w:val="decimal"/>
      <w:lvlText w:val="%1.%2.%3.%4.%5.%6.%7"/>
      <w:lvlJc w:val="left"/>
      <w:pPr>
        <w:tabs>
          <w:tab w:val="num" w:pos="1440"/>
        </w:tabs>
        <w:ind w:left="1440" w:hanging="1440"/>
      </w:pPr>
      <w:rPr>
        <w:rFonts w:cs="Times New Roman" w:hint="default"/>
        <w:color w:val="000000"/>
        <w:rtl w:val="0"/>
        <w:cs w:val="0"/>
      </w:rPr>
    </w:lvl>
    <w:lvl w:ilvl="7">
      <w:start w:val="1"/>
      <w:numFmt w:val="decimal"/>
      <w:lvlText w:val="%1.%2.%3.%4.%5.%6.%7.%8"/>
      <w:lvlJc w:val="left"/>
      <w:pPr>
        <w:tabs>
          <w:tab w:val="num" w:pos="1440"/>
        </w:tabs>
        <w:ind w:left="1440" w:hanging="1440"/>
      </w:pPr>
      <w:rPr>
        <w:rFonts w:cs="Times New Roman" w:hint="default"/>
        <w:color w:val="000000"/>
        <w:rtl w:val="0"/>
        <w:cs w:val="0"/>
      </w:rPr>
    </w:lvl>
    <w:lvl w:ilvl="8">
      <w:start w:val="1"/>
      <w:numFmt w:val="decimal"/>
      <w:lvlText w:val="%1.%2.%3.%4.%5.%6.%7.%8.%9"/>
      <w:lvlJc w:val="left"/>
      <w:pPr>
        <w:tabs>
          <w:tab w:val="num" w:pos="1800"/>
        </w:tabs>
        <w:ind w:left="1800" w:hanging="1800"/>
      </w:pPr>
      <w:rPr>
        <w:rFonts w:cs="Times New Roman" w:hint="default"/>
        <w:color w:val="000000"/>
        <w:rtl w:val="0"/>
        <w:cs w:val="0"/>
      </w:rPr>
    </w:lvl>
  </w:abstractNum>
  <w:abstractNum w:abstractNumId="26" w15:restartNumberingAfterBreak="0">
    <w:nsid w:val="24EE734C"/>
    <w:multiLevelType w:val="multilevel"/>
    <w:tmpl w:val="113EEB62"/>
    <w:lvl w:ilvl="0">
      <w:start w:val="1"/>
      <w:numFmt w:val="lowerRoman"/>
      <w:lvlText w:val="(%1)"/>
      <w:lvlJc w:val="left"/>
      <w:rPr>
        <w:rFonts w:cs="Times New Roman"/>
        <w:rtl w:val="0"/>
        <w:cs w:val="0"/>
      </w:rPr>
    </w:lvl>
    <w:lvl w:ilvl="1">
      <w:start w:val="1"/>
      <w:numFmt w:val="lowerLetter"/>
      <w:lvlText w:val="%2."/>
      <w:lvlJc w:val="left"/>
      <w:rPr>
        <w:rFonts w:cs="Times New Roman"/>
        <w:rtl w:val="0"/>
        <w:cs w:val="0"/>
      </w:rPr>
    </w:lvl>
    <w:lvl w:ilvl="2">
      <w:start w:val="1"/>
      <w:numFmt w:val="lowerRoman"/>
      <w:lvlText w:val="%3."/>
      <w:lvlJc w:val="left"/>
      <w:rPr>
        <w:rFonts w:cs="Times New Roman"/>
        <w:rtl w:val="0"/>
        <w:cs w:val="0"/>
      </w:rPr>
    </w:lvl>
    <w:lvl w:ilvl="3">
      <w:start w:val="1"/>
      <w:numFmt w:val="decimal"/>
      <w:lvlText w:val="%4."/>
      <w:lvlJc w:val="left"/>
      <w:rPr>
        <w:rFonts w:cs="Times New Roman"/>
        <w:rtl w:val="0"/>
        <w:cs w:val="0"/>
      </w:rPr>
    </w:lvl>
    <w:lvl w:ilvl="4">
      <w:start w:val="1"/>
      <w:numFmt w:val="lowerLetter"/>
      <w:lvlText w:val="%5."/>
      <w:lvlJc w:val="left"/>
      <w:rPr>
        <w:rFonts w:cs="Times New Roman"/>
        <w:rtl w:val="0"/>
        <w:cs w:val="0"/>
      </w:rPr>
    </w:lvl>
    <w:lvl w:ilvl="5">
      <w:start w:val="1"/>
      <w:numFmt w:val="lowerRoman"/>
      <w:lvlText w:val="%6."/>
      <w:lvlJc w:val="left"/>
      <w:rPr>
        <w:rFonts w:cs="Times New Roman"/>
        <w:rtl w:val="0"/>
        <w:cs w:val="0"/>
      </w:rPr>
    </w:lvl>
    <w:lvl w:ilvl="6">
      <w:start w:val="1"/>
      <w:numFmt w:val="decimal"/>
      <w:lvlText w:val="%7."/>
      <w:lvlJc w:val="left"/>
      <w:rPr>
        <w:rFonts w:cs="Times New Roman"/>
        <w:rtl w:val="0"/>
        <w:cs w:val="0"/>
      </w:rPr>
    </w:lvl>
    <w:lvl w:ilvl="7">
      <w:start w:val="1"/>
      <w:numFmt w:val="lowerLetter"/>
      <w:lvlText w:val="%8."/>
      <w:lvlJc w:val="left"/>
      <w:rPr>
        <w:rFonts w:cs="Times New Roman"/>
        <w:rtl w:val="0"/>
        <w:cs w:val="0"/>
      </w:rPr>
    </w:lvl>
    <w:lvl w:ilvl="8">
      <w:start w:val="1"/>
      <w:numFmt w:val="lowerRoman"/>
      <w:lvlText w:val="%9."/>
      <w:lvlJc w:val="left"/>
      <w:rPr>
        <w:rFonts w:cs="Times New Roman"/>
        <w:rtl w:val="0"/>
        <w:cs w:val="0"/>
      </w:rPr>
    </w:lvl>
  </w:abstractNum>
  <w:abstractNum w:abstractNumId="27" w15:restartNumberingAfterBreak="0">
    <w:nsid w:val="2719243F"/>
    <w:multiLevelType w:val="multilevel"/>
    <w:tmpl w:val="2C004284"/>
    <w:lvl w:ilvl="0">
      <w:start w:val="1"/>
      <w:numFmt w:val="decimal"/>
      <w:lvlText w:val="%1."/>
      <w:lvlJc w:val="left"/>
      <w:pPr>
        <w:tabs>
          <w:tab w:val="num" w:pos="720"/>
        </w:tabs>
        <w:ind w:left="720" w:hanging="720"/>
      </w:pPr>
      <w:rPr>
        <w:rFonts w:cs="Times New Roman" w:hint="default"/>
        <w:b/>
        <w:bCs/>
        <w:i w:val="0"/>
        <w:iCs w:val="0"/>
        <w:rtl w:val="0"/>
        <w:cs w:val="0"/>
      </w:rPr>
    </w:lvl>
    <w:lvl w:ilvl="1">
      <w:start w:val="1"/>
      <w:numFmt w:val="lowerLetter"/>
      <w:lvlText w:val="%2)"/>
      <w:lvlJc w:val="left"/>
      <w:pPr>
        <w:tabs>
          <w:tab w:val="num" w:pos="720"/>
        </w:tabs>
        <w:ind w:left="720" w:hanging="360"/>
      </w:pPr>
      <w:rPr>
        <w:rFonts w:cs="Times New Roman" w:hint="default"/>
        <w:rtl w:val="0"/>
        <w:cs w:val="0"/>
      </w:rPr>
    </w:lvl>
    <w:lvl w:ilvl="2">
      <w:start w:val="1"/>
      <w:numFmt w:val="lowerRoman"/>
      <w:lvlText w:val="%3)"/>
      <w:lvlJc w:val="left"/>
      <w:pPr>
        <w:tabs>
          <w:tab w:val="num" w:pos="1080"/>
        </w:tabs>
        <w:ind w:left="1080" w:hanging="360"/>
      </w:pPr>
      <w:rPr>
        <w:rFonts w:cs="Times New Roman" w:hint="default"/>
        <w:rtl w:val="0"/>
        <w:cs w:val="0"/>
      </w:rPr>
    </w:lvl>
    <w:lvl w:ilvl="3">
      <w:start w:val="1"/>
      <w:numFmt w:val="decimal"/>
      <w:lvlText w:val="(%4)"/>
      <w:lvlJc w:val="left"/>
      <w:pPr>
        <w:tabs>
          <w:tab w:val="num" w:pos="1440"/>
        </w:tabs>
        <w:ind w:left="1440" w:hanging="360"/>
      </w:pPr>
      <w:rPr>
        <w:rFonts w:cs="Times New Roman" w:hint="default"/>
        <w:rtl w:val="0"/>
        <w:cs w:val="0"/>
      </w:rPr>
    </w:lvl>
    <w:lvl w:ilvl="4">
      <w:start w:val="1"/>
      <w:numFmt w:val="lowerLetter"/>
      <w:lvlText w:val="(%5)"/>
      <w:lvlJc w:val="left"/>
      <w:pPr>
        <w:tabs>
          <w:tab w:val="num" w:pos="1800"/>
        </w:tabs>
        <w:ind w:left="1800" w:hanging="360"/>
      </w:pPr>
      <w:rPr>
        <w:rFonts w:cs="Times New Roman" w:hint="default"/>
        <w:rtl w:val="0"/>
        <w:cs w:val="0"/>
      </w:rPr>
    </w:lvl>
    <w:lvl w:ilvl="5">
      <w:start w:val="1"/>
      <w:numFmt w:val="lowerRoman"/>
      <w:lvlText w:val="(%6)"/>
      <w:lvlJc w:val="left"/>
      <w:pPr>
        <w:tabs>
          <w:tab w:val="num" w:pos="2160"/>
        </w:tabs>
        <w:ind w:left="2160" w:hanging="360"/>
      </w:pPr>
      <w:rPr>
        <w:rFonts w:cs="Times New Roman" w:hint="default"/>
        <w:rtl w:val="0"/>
        <w:cs w:val="0"/>
      </w:rPr>
    </w:lvl>
    <w:lvl w:ilvl="6">
      <w:start w:val="1"/>
      <w:numFmt w:val="decimal"/>
      <w:lvlText w:val="%7."/>
      <w:lvlJc w:val="left"/>
      <w:pPr>
        <w:tabs>
          <w:tab w:val="num" w:pos="2520"/>
        </w:tabs>
        <w:ind w:left="2520" w:hanging="360"/>
      </w:pPr>
      <w:rPr>
        <w:rFonts w:cs="Times New Roman" w:hint="default"/>
        <w:rtl w:val="0"/>
        <w:cs w:val="0"/>
      </w:rPr>
    </w:lvl>
    <w:lvl w:ilvl="7">
      <w:start w:val="1"/>
      <w:numFmt w:val="lowerLetter"/>
      <w:lvlText w:val="%8."/>
      <w:lvlJc w:val="left"/>
      <w:pPr>
        <w:tabs>
          <w:tab w:val="num" w:pos="2880"/>
        </w:tabs>
        <w:ind w:left="2880" w:hanging="360"/>
      </w:pPr>
      <w:rPr>
        <w:rFonts w:cs="Times New Roman" w:hint="default"/>
        <w:rtl w:val="0"/>
        <w:cs w:val="0"/>
      </w:rPr>
    </w:lvl>
    <w:lvl w:ilvl="8">
      <w:start w:val="1"/>
      <w:numFmt w:val="lowerRoman"/>
      <w:lvlText w:val="%9."/>
      <w:lvlJc w:val="left"/>
      <w:pPr>
        <w:tabs>
          <w:tab w:val="num" w:pos="3240"/>
        </w:tabs>
        <w:ind w:left="3240" w:hanging="360"/>
      </w:pPr>
      <w:rPr>
        <w:rFonts w:cs="Times New Roman" w:hint="default"/>
        <w:rtl w:val="0"/>
        <w:cs w:val="0"/>
      </w:rPr>
    </w:lvl>
  </w:abstractNum>
  <w:abstractNum w:abstractNumId="28" w15:restartNumberingAfterBreak="0">
    <w:nsid w:val="29781515"/>
    <w:multiLevelType w:val="multilevel"/>
    <w:tmpl w:val="8286D7F8"/>
    <w:lvl w:ilvl="0">
      <w:start w:val="12"/>
      <w:numFmt w:val="decimal"/>
      <w:lvlText w:val="%1"/>
      <w:lvlJc w:val="left"/>
      <w:pPr>
        <w:tabs>
          <w:tab w:val="num" w:pos="720"/>
        </w:tabs>
        <w:ind w:left="720" w:hanging="720"/>
      </w:pPr>
      <w:rPr>
        <w:rFonts w:cs="Times New Roman" w:hint="default"/>
        <w:rtl w:val="0"/>
        <w:cs w:val="0"/>
      </w:rPr>
    </w:lvl>
    <w:lvl w:ilvl="1">
      <w:start w:val="1"/>
      <w:numFmt w:val="decimal"/>
      <w:lvlText w:val="%1.%2"/>
      <w:lvlJc w:val="left"/>
      <w:pPr>
        <w:tabs>
          <w:tab w:val="num" w:pos="720"/>
        </w:tabs>
        <w:ind w:left="720" w:hanging="720"/>
      </w:pPr>
      <w:rPr>
        <w:rFonts w:cs="Times New Roman" w:hint="default"/>
        <w:rtl w:val="0"/>
        <w:cs w:val="0"/>
      </w:rPr>
    </w:lvl>
    <w:lvl w:ilvl="2">
      <w:start w:val="1"/>
      <w:numFmt w:val="decimal"/>
      <w:lvlText w:val="%1.%2.%3"/>
      <w:lvlJc w:val="left"/>
      <w:pPr>
        <w:tabs>
          <w:tab w:val="num" w:pos="720"/>
        </w:tabs>
        <w:ind w:left="720" w:hanging="720"/>
      </w:pPr>
      <w:rPr>
        <w:rFonts w:cs="Times New Roman" w:hint="default"/>
        <w:rtl w:val="0"/>
        <w:cs w:val="0"/>
      </w:rPr>
    </w:lvl>
    <w:lvl w:ilvl="3">
      <w:start w:val="1"/>
      <w:numFmt w:val="decimal"/>
      <w:lvlText w:val="%1.%2.%3.%4"/>
      <w:lvlJc w:val="left"/>
      <w:pPr>
        <w:tabs>
          <w:tab w:val="num" w:pos="720"/>
        </w:tabs>
        <w:ind w:left="720" w:hanging="720"/>
      </w:pPr>
      <w:rPr>
        <w:rFonts w:cs="Times New Roman" w:hint="default"/>
        <w:rtl w:val="0"/>
        <w:cs w:val="0"/>
      </w:rPr>
    </w:lvl>
    <w:lvl w:ilvl="4">
      <w:start w:val="1"/>
      <w:numFmt w:val="decimal"/>
      <w:lvlText w:val="%1.%2.%3.%4.%5"/>
      <w:lvlJc w:val="left"/>
      <w:pPr>
        <w:tabs>
          <w:tab w:val="num" w:pos="1080"/>
        </w:tabs>
        <w:ind w:left="1080" w:hanging="1080"/>
      </w:pPr>
      <w:rPr>
        <w:rFonts w:cs="Times New Roman" w:hint="default"/>
        <w:rtl w:val="0"/>
        <w:cs w:val="0"/>
      </w:rPr>
    </w:lvl>
    <w:lvl w:ilvl="5">
      <w:start w:val="1"/>
      <w:numFmt w:val="decimal"/>
      <w:lvlText w:val="%1.%2.%3.%4.%5.%6"/>
      <w:lvlJc w:val="left"/>
      <w:pPr>
        <w:tabs>
          <w:tab w:val="num" w:pos="1080"/>
        </w:tabs>
        <w:ind w:left="1080" w:hanging="1080"/>
      </w:pPr>
      <w:rPr>
        <w:rFonts w:cs="Times New Roman" w:hint="default"/>
        <w:rtl w:val="0"/>
        <w:cs w:val="0"/>
      </w:rPr>
    </w:lvl>
    <w:lvl w:ilvl="6">
      <w:start w:val="1"/>
      <w:numFmt w:val="decimal"/>
      <w:lvlText w:val="%1.%2.%3.%4.%5.%6.%7"/>
      <w:lvlJc w:val="left"/>
      <w:pPr>
        <w:tabs>
          <w:tab w:val="num" w:pos="1440"/>
        </w:tabs>
        <w:ind w:left="1440" w:hanging="1440"/>
      </w:pPr>
      <w:rPr>
        <w:rFonts w:cs="Times New Roman" w:hint="default"/>
        <w:rtl w:val="0"/>
        <w:cs w:val="0"/>
      </w:rPr>
    </w:lvl>
    <w:lvl w:ilvl="7">
      <w:start w:val="1"/>
      <w:numFmt w:val="decimal"/>
      <w:lvlText w:val="%1.%2.%3.%4.%5.%6.%7.%8"/>
      <w:lvlJc w:val="left"/>
      <w:pPr>
        <w:tabs>
          <w:tab w:val="num" w:pos="1440"/>
        </w:tabs>
        <w:ind w:left="1440" w:hanging="1440"/>
      </w:pPr>
      <w:rPr>
        <w:rFonts w:cs="Times New Roman" w:hint="default"/>
        <w:rtl w:val="0"/>
        <w:cs w:val="0"/>
      </w:rPr>
    </w:lvl>
    <w:lvl w:ilvl="8">
      <w:start w:val="1"/>
      <w:numFmt w:val="decimal"/>
      <w:lvlText w:val="%1.%2.%3.%4.%5.%6.%7.%8.%9"/>
      <w:lvlJc w:val="left"/>
      <w:pPr>
        <w:tabs>
          <w:tab w:val="num" w:pos="1800"/>
        </w:tabs>
        <w:ind w:left="1800" w:hanging="1800"/>
      </w:pPr>
      <w:rPr>
        <w:rFonts w:cs="Times New Roman" w:hint="default"/>
        <w:rtl w:val="0"/>
        <w:cs w:val="0"/>
      </w:rPr>
    </w:lvl>
  </w:abstractNum>
  <w:abstractNum w:abstractNumId="29" w15:restartNumberingAfterBreak="0">
    <w:nsid w:val="29F30765"/>
    <w:multiLevelType w:val="multilevel"/>
    <w:tmpl w:val="C8D8883C"/>
    <w:lvl w:ilvl="0">
      <w:start w:val="13"/>
      <w:numFmt w:val="decimal"/>
      <w:lvlText w:val="%1"/>
      <w:lvlJc w:val="left"/>
      <w:pPr>
        <w:tabs>
          <w:tab w:val="num" w:pos="390"/>
        </w:tabs>
        <w:ind w:left="390" w:hanging="390"/>
      </w:pPr>
      <w:rPr>
        <w:rFonts w:cs="Times New Roman" w:hint="default"/>
        <w:rtl w:val="0"/>
        <w:cs w:val="0"/>
      </w:rPr>
    </w:lvl>
    <w:lvl w:ilvl="1">
      <w:start w:val="9"/>
      <w:numFmt w:val="decimal"/>
      <w:lvlText w:val="%1.%2"/>
      <w:lvlJc w:val="left"/>
      <w:pPr>
        <w:tabs>
          <w:tab w:val="num" w:pos="390"/>
        </w:tabs>
        <w:ind w:left="390" w:hanging="390"/>
      </w:pPr>
      <w:rPr>
        <w:rFonts w:cs="Times New Roman" w:hint="default"/>
        <w:rtl w:val="0"/>
        <w:cs w:val="0"/>
      </w:rPr>
    </w:lvl>
    <w:lvl w:ilvl="2">
      <w:start w:val="1"/>
      <w:numFmt w:val="decimal"/>
      <w:lvlText w:val="%1.%2.%3"/>
      <w:lvlJc w:val="left"/>
      <w:pPr>
        <w:tabs>
          <w:tab w:val="num" w:pos="720"/>
        </w:tabs>
        <w:ind w:left="720" w:hanging="720"/>
      </w:pPr>
      <w:rPr>
        <w:rFonts w:cs="Times New Roman" w:hint="default"/>
        <w:rtl w:val="0"/>
        <w:cs w:val="0"/>
      </w:rPr>
    </w:lvl>
    <w:lvl w:ilvl="3">
      <w:start w:val="1"/>
      <w:numFmt w:val="decimal"/>
      <w:lvlText w:val="%1.%2.%3.%4"/>
      <w:lvlJc w:val="left"/>
      <w:pPr>
        <w:tabs>
          <w:tab w:val="num" w:pos="720"/>
        </w:tabs>
        <w:ind w:left="720" w:hanging="720"/>
      </w:pPr>
      <w:rPr>
        <w:rFonts w:cs="Times New Roman" w:hint="default"/>
        <w:rtl w:val="0"/>
        <w:cs w:val="0"/>
      </w:rPr>
    </w:lvl>
    <w:lvl w:ilvl="4">
      <w:start w:val="1"/>
      <w:numFmt w:val="decimal"/>
      <w:lvlText w:val="%1.%2.%3.%4.%5"/>
      <w:lvlJc w:val="left"/>
      <w:pPr>
        <w:tabs>
          <w:tab w:val="num" w:pos="1080"/>
        </w:tabs>
        <w:ind w:left="1080" w:hanging="1080"/>
      </w:pPr>
      <w:rPr>
        <w:rFonts w:cs="Times New Roman" w:hint="default"/>
        <w:rtl w:val="0"/>
        <w:cs w:val="0"/>
      </w:rPr>
    </w:lvl>
    <w:lvl w:ilvl="5">
      <w:start w:val="1"/>
      <w:numFmt w:val="decimal"/>
      <w:lvlText w:val="%1.%2.%3.%4.%5.%6"/>
      <w:lvlJc w:val="left"/>
      <w:pPr>
        <w:tabs>
          <w:tab w:val="num" w:pos="1080"/>
        </w:tabs>
        <w:ind w:left="1080" w:hanging="1080"/>
      </w:pPr>
      <w:rPr>
        <w:rFonts w:cs="Times New Roman" w:hint="default"/>
        <w:rtl w:val="0"/>
        <w:cs w:val="0"/>
      </w:rPr>
    </w:lvl>
    <w:lvl w:ilvl="6">
      <w:start w:val="1"/>
      <w:numFmt w:val="decimal"/>
      <w:lvlText w:val="%1.%2.%3.%4.%5.%6.%7"/>
      <w:lvlJc w:val="left"/>
      <w:pPr>
        <w:tabs>
          <w:tab w:val="num" w:pos="1440"/>
        </w:tabs>
        <w:ind w:left="1440" w:hanging="1440"/>
      </w:pPr>
      <w:rPr>
        <w:rFonts w:cs="Times New Roman" w:hint="default"/>
        <w:rtl w:val="0"/>
        <w:cs w:val="0"/>
      </w:rPr>
    </w:lvl>
    <w:lvl w:ilvl="7">
      <w:start w:val="1"/>
      <w:numFmt w:val="decimal"/>
      <w:lvlText w:val="%1.%2.%3.%4.%5.%6.%7.%8"/>
      <w:lvlJc w:val="left"/>
      <w:pPr>
        <w:tabs>
          <w:tab w:val="num" w:pos="1440"/>
        </w:tabs>
        <w:ind w:left="1440" w:hanging="1440"/>
      </w:pPr>
      <w:rPr>
        <w:rFonts w:cs="Times New Roman" w:hint="default"/>
        <w:rtl w:val="0"/>
        <w:cs w:val="0"/>
      </w:rPr>
    </w:lvl>
    <w:lvl w:ilvl="8">
      <w:start w:val="1"/>
      <w:numFmt w:val="decimal"/>
      <w:lvlText w:val="%1.%2.%3.%4.%5.%6.%7.%8.%9"/>
      <w:lvlJc w:val="left"/>
      <w:pPr>
        <w:tabs>
          <w:tab w:val="num" w:pos="1800"/>
        </w:tabs>
        <w:ind w:left="1800" w:hanging="1800"/>
      </w:pPr>
      <w:rPr>
        <w:rFonts w:cs="Times New Roman" w:hint="default"/>
        <w:rtl w:val="0"/>
        <w:cs w:val="0"/>
      </w:rPr>
    </w:lvl>
  </w:abstractNum>
  <w:abstractNum w:abstractNumId="30" w15:restartNumberingAfterBreak="0">
    <w:nsid w:val="2A9431E3"/>
    <w:multiLevelType w:val="multilevel"/>
    <w:tmpl w:val="8286D7F8"/>
    <w:lvl w:ilvl="0">
      <w:start w:val="11"/>
      <w:numFmt w:val="decimal"/>
      <w:lvlText w:val="%1"/>
      <w:lvlJc w:val="left"/>
      <w:pPr>
        <w:tabs>
          <w:tab w:val="num" w:pos="720"/>
        </w:tabs>
        <w:ind w:left="720" w:hanging="720"/>
      </w:pPr>
      <w:rPr>
        <w:rFonts w:cs="Times New Roman" w:hint="default"/>
        <w:color w:val="000000"/>
        <w:rtl w:val="0"/>
        <w:cs w:val="0"/>
      </w:rPr>
    </w:lvl>
    <w:lvl w:ilvl="1">
      <w:start w:val="1"/>
      <w:numFmt w:val="decimal"/>
      <w:lvlText w:val="%1.%2"/>
      <w:lvlJc w:val="left"/>
      <w:pPr>
        <w:tabs>
          <w:tab w:val="num" w:pos="720"/>
        </w:tabs>
        <w:ind w:left="720" w:hanging="720"/>
      </w:pPr>
      <w:rPr>
        <w:rFonts w:cs="Times New Roman" w:hint="default"/>
        <w:color w:val="000000"/>
        <w:rtl w:val="0"/>
        <w:cs w:val="0"/>
      </w:rPr>
    </w:lvl>
    <w:lvl w:ilvl="2">
      <w:start w:val="1"/>
      <w:numFmt w:val="decimal"/>
      <w:lvlText w:val="%1.%2.%3"/>
      <w:lvlJc w:val="left"/>
      <w:pPr>
        <w:tabs>
          <w:tab w:val="num" w:pos="720"/>
        </w:tabs>
        <w:ind w:left="720" w:hanging="720"/>
      </w:pPr>
      <w:rPr>
        <w:rFonts w:cs="Times New Roman" w:hint="default"/>
        <w:color w:val="000000"/>
        <w:rtl w:val="0"/>
        <w:cs w:val="0"/>
      </w:rPr>
    </w:lvl>
    <w:lvl w:ilvl="3">
      <w:start w:val="1"/>
      <w:numFmt w:val="decimal"/>
      <w:lvlText w:val="%1.%2.%3.%4"/>
      <w:lvlJc w:val="left"/>
      <w:pPr>
        <w:tabs>
          <w:tab w:val="num" w:pos="720"/>
        </w:tabs>
        <w:ind w:left="720" w:hanging="720"/>
      </w:pPr>
      <w:rPr>
        <w:rFonts w:cs="Times New Roman" w:hint="default"/>
        <w:color w:val="000000"/>
        <w:rtl w:val="0"/>
        <w:cs w:val="0"/>
      </w:rPr>
    </w:lvl>
    <w:lvl w:ilvl="4">
      <w:start w:val="1"/>
      <w:numFmt w:val="decimal"/>
      <w:lvlText w:val="%1.%2.%3.%4.%5"/>
      <w:lvlJc w:val="left"/>
      <w:pPr>
        <w:tabs>
          <w:tab w:val="num" w:pos="1080"/>
        </w:tabs>
        <w:ind w:left="1080" w:hanging="1080"/>
      </w:pPr>
      <w:rPr>
        <w:rFonts w:cs="Times New Roman" w:hint="default"/>
        <w:color w:val="000000"/>
        <w:rtl w:val="0"/>
        <w:cs w:val="0"/>
      </w:rPr>
    </w:lvl>
    <w:lvl w:ilvl="5">
      <w:start w:val="1"/>
      <w:numFmt w:val="decimal"/>
      <w:lvlText w:val="%1.%2.%3.%4.%5.%6"/>
      <w:lvlJc w:val="left"/>
      <w:pPr>
        <w:tabs>
          <w:tab w:val="num" w:pos="1080"/>
        </w:tabs>
        <w:ind w:left="1080" w:hanging="1080"/>
      </w:pPr>
      <w:rPr>
        <w:rFonts w:cs="Times New Roman" w:hint="default"/>
        <w:color w:val="000000"/>
        <w:rtl w:val="0"/>
        <w:cs w:val="0"/>
      </w:rPr>
    </w:lvl>
    <w:lvl w:ilvl="6">
      <w:start w:val="1"/>
      <w:numFmt w:val="decimal"/>
      <w:lvlText w:val="%1.%2.%3.%4.%5.%6.%7"/>
      <w:lvlJc w:val="left"/>
      <w:pPr>
        <w:tabs>
          <w:tab w:val="num" w:pos="1440"/>
        </w:tabs>
        <w:ind w:left="1440" w:hanging="1440"/>
      </w:pPr>
      <w:rPr>
        <w:rFonts w:cs="Times New Roman" w:hint="default"/>
        <w:color w:val="000000"/>
        <w:rtl w:val="0"/>
        <w:cs w:val="0"/>
      </w:rPr>
    </w:lvl>
    <w:lvl w:ilvl="7">
      <w:start w:val="1"/>
      <w:numFmt w:val="decimal"/>
      <w:lvlText w:val="%1.%2.%3.%4.%5.%6.%7.%8"/>
      <w:lvlJc w:val="left"/>
      <w:pPr>
        <w:tabs>
          <w:tab w:val="num" w:pos="1440"/>
        </w:tabs>
        <w:ind w:left="1440" w:hanging="1440"/>
      </w:pPr>
      <w:rPr>
        <w:rFonts w:cs="Times New Roman" w:hint="default"/>
        <w:color w:val="000000"/>
        <w:rtl w:val="0"/>
        <w:cs w:val="0"/>
      </w:rPr>
    </w:lvl>
    <w:lvl w:ilvl="8">
      <w:start w:val="1"/>
      <w:numFmt w:val="decimal"/>
      <w:lvlText w:val="%1.%2.%3.%4.%5.%6.%7.%8.%9"/>
      <w:lvlJc w:val="left"/>
      <w:pPr>
        <w:tabs>
          <w:tab w:val="num" w:pos="1800"/>
        </w:tabs>
        <w:ind w:left="1800" w:hanging="1800"/>
      </w:pPr>
      <w:rPr>
        <w:rFonts w:cs="Times New Roman" w:hint="default"/>
        <w:color w:val="000000"/>
        <w:rtl w:val="0"/>
        <w:cs w:val="0"/>
      </w:rPr>
    </w:lvl>
  </w:abstractNum>
  <w:abstractNum w:abstractNumId="31" w15:restartNumberingAfterBreak="0">
    <w:nsid w:val="2CF44837"/>
    <w:multiLevelType w:val="multilevel"/>
    <w:tmpl w:val="710A210A"/>
    <w:lvl w:ilvl="0">
      <w:start w:val="13"/>
      <w:numFmt w:val="decimal"/>
      <w:lvlText w:val="%1"/>
      <w:lvlJc w:val="left"/>
      <w:pPr>
        <w:tabs>
          <w:tab w:val="num" w:pos="720"/>
        </w:tabs>
        <w:ind w:left="720" w:hanging="720"/>
      </w:pPr>
      <w:rPr>
        <w:rFonts w:cs="Times New Roman" w:hint="default"/>
        <w:rtl w:val="0"/>
        <w:cs w:val="0"/>
      </w:rPr>
    </w:lvl>
    <w:lvl w:ilvl="1">
      <w:start w:val="9"/>
      <w:numFmt w:val="decimal"/>
      <w:lvlText w:val="%1.%2"/>
      <w:lvlJc w:val="left"/>
      <w:pPr>
        <w:tabs>
          <w:tab w:val="num" w:pos="720"/>
        </w:tabs>
        <w:ind w:left="720" w:hanging="720"/>
      </w:pPr>
      <w:rPr>
        <w:rFonts w:cs="Times New Roman" w:hint="default"/>
        <w:rtl w:val="0"/>
        <w:cs w:val="0"/>
      </w:rPr>
    </w:lvl>
    <w:lvl w:ilvl="2">
      <w:start w:val="1"/>
      <w:numFmt w:val="decimal"/>
      <w:lvlText w:val="%1.%2.%3"/>
      <w:lvlJc w:val="left"/>
      <w:pPr>
        <w:tabs>
          <w:tab w:val="num" w:pos="720"/>
        </w:tabs>
        <w:ind w:left="720" w:hanging="720"/>
      </w:pPr>
      <w:rPr>
        <w:rFonts w:cs="Times New Roman" w:hint="default"/>
        <w:rtl w:val="0"/>
        <w:cs w:val="0"/>
      </w:rPr>
    </w:lvl>
    <w:lvl w:ilvl="3">
      <w:start w:val="1"/>
      <w:numFmt w:val="decimal"/>
      <w:lvlText w:val="%1.%2.%3.%4"/>
      <w:lvlJc w:val="left"/>
      <w:pPr>
        <w:tabs>
          <w:tab w:val="num" w:pos="720"/>
        </w:tabs>
        <w:ind w:left="720" w:hanging="720"/>
      </w:pPr>
      <w:rPr>
        <w:rFonts w:cs="Times New Roman" w:hint="default"/>
        <w:rtl w:val="0"/>
        <w:cs w:val="0"/>
      </w:rPr>
    </w:lvl>
    <w:lvl w:ilvl="4">
      <w:start w:val="1"/>
      <w:numFmt w:val="decimal"/>
      <w:lvlText w:val="%1.%2.%3.%4.%5"/>
      <w:lvlJc w:val="left"/>
      <w:pPr>
        <w:tabs>
          <w:tab w:val="num" w:pos="1080"/>
        </w:tabs>
        <w:ind w:left="1080" w:hanging="1080"/>
      </w:pPr>
      <w:rPr>
        <w:rFonts w:cs="Times New Roman" w:hint="default"/>
        <w:rtl w:val="0"/>
        <w:cs w:val="0"/>
      </w:rPr>
    </w:lvl>
    <w:lvl w:ilvl="5">
      <w:start w:val="1"/>
      <w:numFmt w:val="decimal"/>
      <w:lvlText w:val="%1.%2.%3.%4.%5.%6"/>
      <w:lvlJc w:val="left"/>
      <w:pPr>
        <w:tabs>
          <w:tab w:val="num" w:pos="1080"/>
        </w:tabs>
        <w:ind w:left="1080" w:hanging="1080"/>
      </w:pPr>
      <w:rPr>
        <w:rFonts w:cs="Times New Roman" w:hint="default"/>
        <w:rtl w:val="0"/>
        <w:cs w:val="0"/>
      </w:rPr>
    </w:lvl>
    <w:lvl w:ilvl="6">
      <w:start w:val="1"/>
      <w:numFmt w:val="decimal"/>
      <w:lvlText w:val="%1.%2.%3.%4.%5.%6.%7"/>
      <w:lvlJc w:val="left"/>
      <w:pPr>
        <w:tabs>
          <w:tab w:val="num" w:pos="1440"/>
        </w:tabs>
        <w:ind w:left="1440" w:hanging="1440"/>
      </w:pPr>
      <w:rPr>
        <w:rFonts w:cs="Times New Roman" w:hint="default"/>
        <w:rtl w:val="0"/>
        <w:cs w:val="0"/>
      </w:rPr>
    </w:lvl>
    <w:lvl w:ilvl="7">
      <w:start w:val="1"/>
      <w:numFmt w:val="decimal"/>
      <w:lvlText w:val="%1.%2.%3.%4.%5.%6.%7.%8"/>
      <w:lvlJc w:val="left"/>
      <w:pPr>
        <w:tabs>
          <w:tab w:val="num" w:pos="1440"/>
        </w:tabs>
        <w:ind w:left="1440" w:hanging="1440"/>
      </w:pPr>
      <w:rPr>
        <w:rFonts w:cs="Times New Roman" w:hint="default"/>
        <w:rtl w:val="0"/>
        <w:cs w:val="0"/>
      </w:rPr>
    </w:lvl>
    <w:lvl w:ilvl="8">
      <w:start w:val="1"/>
      <w:numFmt w:val="decimal"/>
      <w:lvlText w:val="%1.%2.%3.%4.%5.%6.%7.%8.%9"/>
      <w:lvlJc w:val="left"/>
      <w:pPr>
        <w:tabs>
          <w:tab w:val="num" w:pos="1800"/>
        </w:tabs>
        <w:ind w:left="1800" w:hanging="1800"/>
      </w:pPr>
      <w:rPr>
        <w:rFonts w:cs="Times New Roman" w:hint="default"/>
        <w:rtl w:val="0"/>
        <w:cs w:val="0"/>
      </w:rPr>
    </w:lvl>
  </w:abstractNum>
  <w:abstractNum w:abstractNumId="32" w15:restartNumberingAfterBreak="0">
    <w:nsid w:val="2F0D3E69"/>
    <w:multiLevelType w:val="multilevel"/>
    <w:tmpl w:val="56DE1A5E"/>
    <w:lvl w:ilvl="0">
      <w:start w:val="1"/>
      <w:numFmt w:val="decimal"/>
      <w:lvlText w:val="%1."/>
      <w:lvlJc w:val="left"/>
      <w:pPr>
        <w:tabs>
          <w:tab w:val="num" w:pos="720"/>
        </w:tabs>
        <w:ind w:left="720" w:hanging="360"/>
      </w:pPr>
      <w:rPr>
        <w:rFonts w:cs="Times New Roman"/>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33" w15:restartNumberingAfterBreak="0">
    <w:nsid w:val="2FEF2286"/>
    <w:multiLevelType w:val="hybridMultilevel"/>
    <w:tmpl w:val="4E5C7A50"/>
    <w:lvl w:ilvl="0" w:tplc="8E92173E">
      <w:start w:val="1"/>
      <w:numFmt w:val="decimal"/>
      <w:lvlText w:val="%1."/>
      <w:lvlJc w:val="left"/>
      <w:pPr>
        <w:tabs>
          <w:tab w:val="num" w:pos="720"/>
        </w:tabs>
        <w:ind w:left="720" w:hanging="360"/>
      </w:pPr>
      <w:rPr>
        <w:rFonts w:cs="Times New Roman"/>
        <w:rtl w:val="0"/>
        <w:cs w:val="0"/>
      </w:rPr>
    </w:lvl>
    <w:lvl w:ilvl="1" w:tplc="F384B4E6">
      <w:start w:val="1"/>
      <w:numFmt w:val="lowerLetter"/>
      <w:lvlText w:val="%2."/>
      <w:lvlJc w:val="left"/>
      <w:pPr>
        <w:tabs>
          <w:tab w:val="num" w:pos="1440"/>
        </w:tabs>
        <w:ind w:left="1440" w:hanging="360"/>
      </w:pPr>
      <w:rPr>
        <w:rFonts w:cs="Times New Roman"/>
        <w:rtl w:val="0"/>
        <w:cs w:val="0"/>
      </w:rPr>
    </w:lvl>
    <w:lvl w:ilvl="2" w:tplc="71CAD360">
      <w:start w:val="1"/>
      <w:numFmt w:val="lowerRoman"/>
      <w:lvlText w:val="%3."/>
      <w:lvlJc w:val="right"/>
      <w:pPr>
        <w:tabs>
          <w:tab w:val="num" w:pos="2160"/>
        </w:tabs>
        <w:ind w:left="2160" w:hanging="180"/>
      </w:pPr>
      <w:rPr>
        <w:rFonts w:cs="Times New Roman"/>
        <w:rtl w:val="0"/>
        <w:cs w:val="0"/>
      </w:rPr>
    </w:lvl>
    <w:lvl w:ilvl="3" w:tplc="B7525408">
      <w:start w:val="1"/>
      <w:numFmt w:val="decimal"/>
      <w:lvlText w:val="%4."/>
      <w:lvlJc w:val="left"/>
      <w:pPr>
        <w:tabs>
          <w:tab w:val="num" w:pos="2880"/>
        </w:tabs>
        <w:ind w:left="2880" w:hanging="360"/>
      </w:pPr>
      <w:rPr>
        <w:rFonts w:cs="Times New Roman"/>
        <w:rtl w:val="0"/>
        <w:cs w:val="0"/>
      </w:rPr>
    </w:lvl>
    <w:lvl w:ilvl="4" w:tplc="3DCC1C78">
      <w:start w:val="1"/>
      <w:numFmt w:val="lowerLetter"/>
      <w:lvlText w:val="%5."/>
      <w:lvlJc w:val="left"/>
      <w:pPr>
        <w:tabs>
          <w:tab w:val="num" w:pos="3600"/>
        </w:tabs>
        <w:ind w:left="3600" w:hanging="360"/>
      </w:pPr>
      <w:rPr>
        <w:rFonts w:cs="Times New Roman"/>
        <w:rtl w:val="0"/>
        <w:cs w:val="0"/>
      </w:rPr>
    </w:lvl>
    <w:lvl w:ilvl="5" w:tplc="8D6CDDDC">
      <w:start w:val="1"/>
      <w:numFmt w:val="lowerRoman"/>
      <w:lvlText w:val="%6."/>
      <w:lvlJc w:val="right"/>
      <w:pPr>
        <w:tabs>
          <w:tab w:val="num" w:pos="4320"/>
        </w:tabs>
        <w:ind w:left="4320" w:hanging="180"/>
      </w:pPr>
      <w:rPr>
        <w:rFonts w:cs="Times New Roman"/>
        <w:rtl w:val="0"/>
        <w:cs w:val="0"/>
      </w:rPr>
    </w:lvl>
    <w:lvl w:ilvl="6" w:tplc="DCEE230E">
      <w:start w:val="1"/>
      <w:numFmt w:val="decimal"/>
      <w:lvlText w:val="%7."/>
      <w:lvlJc w:val="left"/>
      <w:pPr>
        <w:tabs>
          <w:tab w:val="num" w:pos="5040"/>
        </w:tabs>
        <w:ind w:left="5040" w:hanging="360"/>
      </w:pPr>
      <w:rPr>
        <w:rFonts w:cs="Times New Roman"/>
        <w:rtl w:val="0"/>
        <w:cs w:val="0"/>
      </w:rPr>
    </w:lvl>
    <w:lvl w:ilvl="7" w:tplc="4260A74E">
      <w:start w:val="1"/>
      <w:numFmt w:val="lowerLetter"/>
      <w:lvlText w:val="%8."/>
      <w:lvlJc w:val="left"/>
      <w:pPr>
        <w:tabs>
          <w:tab w:val="num" w:pos="5760"/>
        </w:tabs>
        <w:ind w:left="5760" w:hanging="360"/>
      </w:pPr>
      <w:rPr>
        <w:rFonts w:cs="Times New Roman"/>
        <w:rtl w:val="0"/>
        <w:cs w:val="0"/>
      </w:rPr>
    </w:lvl>
    <w:lvl w:ilvl="8" w:tplc="E4DEB41A">
      <w:start w:val="1"/>
      <w:numFmt w:val="lowerRoman"/>
      <w:lvlText w:val="%9."/>
      <w:lvlJc w:val="right"/>
      <w:pPr>
        <w:tabs>
          <w:tab w:val="num" w:pos="6480"/>
        </w:tabs>
        <w:ind w:left="6480" w:hanging="180"/>
      </w:pPr>
      <w:rPr>
        <w:rFonts w:cs="Times New Roman"/>
        <w:rtl w:val="0"/>
        <w:cs w:val="0"/>
      </w:rPr>
    </w:lvl>
  </w:abstractNum>
  <w:abstractNum w:abstractNumId="34" w15:restartNumberingAfterBreak="0">
    <w:nsid w:val="329256A6"/>
    <w:multiLevelType w:val="multilevel"/>
    <w:tmpl w:val="8286D7F8"/>
    <w:lvl w:ilvl="0">
      <w:start w:val="8"/>
      <w:numFmt w:val="decimal"/>
      <w:lvlText w:val="%1"/>
      <w:lvlJc w:val="left"/>
      <w:pPr>
        <w:tabs>
          <w:tab w:val="num" w:pos="720"/>
        </w:tabs>
        <w:ind w:left="720" w:hanging="720"/>
      </w:pPr>
      <w:rPr>
        <w:rFonts w:cs="Times New Roman" w:hint="default"/>
        <w:color w:val="000000"/>
        <w:rtl w:val="0"/>
        <w:cs w:val="0"/>
      </w:rPr>
    </w:lvl>
    <w:lvl w:ilvl="1">
      <w:start w:val="1"/>
      <w:numFmt w:val="decimal"/>
      <w:lvlText w:val="%1.%2"/>
      <w:lvlJc w:val="left"/>
      <w:pPr>
        <w:tabs>
          <w:tab w:val="num" w:pos="720"/>
        </w:tabs>
        <w:ind w:left="720" w:hanging="720"/>
      </w:pPr>
      <w:rPr>
        <w:rFonts w:cs="Times New Roman" w:hint="default"/>
        <w:color w:val="000000"/>
        <w:rtl w:val="0"/>
        <w:cs w:val="0"/>
      </w:rPr>
    </w:lvl>
    <w:lvl w:ilvl="2">
      <w:start w:val="1"/>
      <w:numFmt w:val="decimal"/>
      <w:lvlText w:val="%1.%2.%3"/>
      <w:lvlJc w:val="left"/>
      <w:pPr>
        <w:tabs>
          <w:tab w:val="num" w:pos="720"/>
        </w:tabs>
        <w:ind w:left="720" w:hanging="720"/>
      </w:pPr>
      <w:rPr>
        <w:rFonts w:cs="Times New Roman" w:hint="default"/>
        <w:color w:val="000000"/>
        <w:rtl w:val="0"/>
        <w:cs w:val="0"/>
      </w:rPr>
    </w:lvl>
    <w:lvl w:ilvl="3">
      <w:start w:val="1"/>
      <w:numFmt w:val="decimal"/>
      <w:lvlText w:val="%1.%2.%3.%4"/>
      <w:lvlJc w:val="left"/>
      <w:pPr>
        <w:tabs>
          <w:tab w:val="num" w:pos="720"/>
        </w:tabs>
        <w:ind w:left="720" w:hanging="720"/>
      </w:pPr>
      <w:rPr>
        <w:rFonts w:cs="Times New Roman" w:hint="default"/>
        <w:color w:val="000000"/>
        <w:rtl w:val="0"/>
        <w:cs w:val="0"/>
      </w:rPr>
    </w:lvl>
    <w:lvl w:ilvl="4">
      <w:start w:val="1"/>
      <w:numFmt w:val="decimal"/>
      <w:lvlText w:val="%1.%2.%3.%4.%5"/>
      <w:lvlJc w:val="left"/>
      <w:pPr>
        <w:tabs>
          <w:tab w:val="num" w:pos="1080"/>
        </w:tabs>
        <w:ind w:left="1080" w:hanging="1080"/>
      </w:pPr>
      <w:rPr>
        <w:rFonts w:cs="Times New Roman" w:hint="default"/>
        <w:color w:val="000000"/>
        <w:rtl w:val="0"/>
        <w:cs w:val="0"/>
      </w:rPr>
    </w:lvl>
    <w:lvl w:ilvl="5">
      <w:start w:val="1"/>
      <w:numFmt w:val="decimal"/>
      <w:lvlText w:val="%1.%2.%3.%4.%5.%6"/>
      <w:lvlJc w:val="left"/>
      <w:pPr>
        <w:tabs>
          <w:tab w:val="num" w:pos="1080"/>
        </w:tabs>
        <w:ind w:left="1080" w:hanging="1080"/>
      </w:pPr>
      <w:rPr>
        <w:rFonts w:cs="Times New Roman" w:hint="default"/>
        <w:color w:val="000000"/>
        <w:rtl w:val="0"/>
        <w:cs w:val="0"/>
      </w:rPr>
    </w:lvl>
    <w:lvl w:ilvl="6">
      <w:start w:val="1"/>
      <w:numFmt w:val="decimal"/>
      <w:lvlText w:val="%1.%2.%3.%4.%5.%6.%7"/>
      <w:lvlJc w:val="left"/>
      <w:pPr>
        <w:tabs>
          <w:tab w:val="num" w:pos="1440"/>
        </w:tabs>
        <w:ind w:left="1440" w:hanging="1440"/>
      </w:pPr>
      <w:rPr>
        <w:rFonts w:cs="Times New Roman" w:hint="default"/>
        <w:color w:val="000000"/>
        <w:rtl w:val="0"/>
        <w:cs w:val="0"/>
      </w:rPr>
    </w:lvl>
    <w:lvl w:ilvl="7">
      <w:start w:val="1"/>
      <w:numFmt w:val="decimal"/>
      <w:lvlText w:val="%1.%2.%3.%4.%5.%6.%7.%8"/>
      <w:lvlJc w:val="left"/>
      <w:pPr>
        <w:tabs>
          <w:tab w:val="num" w:pos="1440"/>
        </w:tabs>
        <w:ind w:left="1440" w:hanging="1440"/>
      </w:pPr>
      <w:rPr>
        <w:rFonts w:cs="Times New Roman" w:hint="default"/>
        <w:color w:val="000000"/>
        <w:rtl w:val="0"/>
        <w:cs w:val="0"/>
      </w:rPr>
    </w:lvl>
    <w:lvl w:ilvl="8">
      <w:start w:val="1"/>
      <w:numFmt w:val="decimal"/>
      <w:lvlText w:val="%1.%2.%3.%4.%5.%6.%7.%8.%9"/>
      <w:lvlJc w:val="left"/>
      <w:pPr>
        <w:tabs>
          <w:tab w:val="num" w:pos="1800"/>
        </w:tabs>
        <w:ind w:left="1800" w:hanging="1800"/>
      </w:pPr>
      <w:rPr>
        <w:rFonts w:cs="Times New Roman" w:hint="default"/>
        <w:color w:val="000000"/>
        <w:rtl w:val="0"/>
        <w:cs w:val="0"/>
      </w:rPr>
    </w:lvl>
  </w:abstractNum>
  <w:abstractNum w:abstractNumId="35" w15:restartNumberingAfterBreak="0">
    <w:nsid w:val="385376CD"/>
    <w:multiLevelType w:val="multilevel"/>
    <w:tmpl w:val="E31AFEFE"/>
    <w:lvl w:ilvl="0">
      <w:start w:val="2"/>
      <w:numFmt w:val="decimal"/>
      <w:lvlText w:val="%1"/>
      <w:lvlJc w:val="left"/>
      <w:pPr>
        <w:tabs>
          <w:tab w:val="num" w:pos="720"/>
        </w:tabs>
        <w:ind w:left="720" w:hanging="720"/>
      </w:pPr>
      <w:rPr>
        <w:rFonts w:cs="Times New Roman" w:hint="default"/>
        <w:color w:val="000000"/>
        <w:rtl w:val="0"/>
        <w:cs w:val="0"/>
      </w:rPr>
    </w:lvl>
    <w:lvl w:ilvl="1">
      <w:start w:val="1"/>
      <w:numFmt w:val="decimal"/>
      <w:lvlText w:val="%1.%2"/>
      <w:lvlJc w:val="left"/>
      <w:pPr>
        <w:tabs>
          <w:tab w:val="num" w:pos="720"/>
        </w:tabs>
        <w:ind w:left="720" w:hanging="720"/>
      </w:pPr>
      <w:rPr>
        <w:rFonts w:cs="Times New Roman" w:hint="default"/>
        <w:color w:val="000000"/>
        <w:rtl w:val="0"/>
        <w:cs w:val="0"/>
      </w:rPr>
    </w:lvl>
    <w:lvl w:ilvl="2">
      <w:start w:val="1"/>
      <w:numFmt w:val="decimal"/>
      <w:lvlText w:val="%1.%2.%3"/>
      <w:lvlJc w:val="left"/>
      <w:pPr>
        <w:tabs>
          <w:tab w:val="num" w:pos="720"/>
        </w:tabs>
        <w:ind w:left="720" w:hanging="720"/>
      </w:pPr>
      <w:rPr>
        <w:rFonts w:cs="Times New Roman" w:hint="default"/>
        <w:color w:val="000000"/>
        <w:rtl w:val="0"/>
        <w:cs w:val="0"/>
      </w:rPr>
    </w:lvl>
    <w:lvl w:ilvl="3">
      <w:start w:val="1"/>
      <w:numFmt w:val="decimal"/>
      <w:lvlText w:val="%1.%2.%3.%4"/>
      <w:lvlJc w:val="left"/>
      <w:pPr>
        <w:tabs>
          <w:tab w:val="num" w:pos="720"/>
        </w:tabs>
        <w:ind w:left="720" w:hanging="720"/>
      </w:pPr>
      <w:rPr>
        <w:rFonts w:cs="Times New Roman" w:hint="default"/>
        <w:color w:val="000000"/>
        <w:rtl w:val="0"/>
        <w:cs w:val="0"/>
      </w:rPr>
    </w:lvl>
    <w:lvl w:ilvl="4">
      <w:start w:val="1"/>
      <w:numFmt w:val="decimal"/>
      <w:lvlText w:val="%1.%2.%3.%4.%5"/>
      <w:lvlJc w:val="left"/>
      <w:pPr>
        <w:tabs>
          <w:tab w:val="num" w:pos="1080"/>
        </w:tabs>
        <w:ind w:left="1080" w:hanging="1080"/>
      </w:pPr>
      <w:rPr>
        <w:rFonts w:cs="Times New Roman" w:hint="default"/>
        <w:color w:val="000000"/>
        <w:rtl w:val="0"/>
        <w:cs w:val="0"/>
      </w:rPr>
    </w:lvl>
    <w:lvl w:ilvl="5">
      <w:start w:val="1"/>
      <w:numFmt w:val="decimal"/>
      <w:lvlText w:val="%1.%2.%3.%4.%5.%6"/>
      <w:lvlJc w:val="left"/>
      <w:pPr>
        <w:tabs>
          <w:tab w:val="num" w:pos="1080"/>
        </w:tabs>
        <w:ind w:left="1080" w:hanging="1080"/>
      </w:pPr>
      <w:rPr>
        <w:rFonts w:cs="Times New Roman" w:hint="default"/>
        <w:color w:val="000000"/>
        <w:rtl w:val="0"/>
        <w:cs w:val="0"/>
      </w:rPr>
    </w:lvl>
    <w:lvl w:ilvl="6">
      <w:start w:val="1"/>
      <w:numFmt w:val="decimal"/>
      <w:lvlText w:val="%1.%2.%3.%4.%5.%6.%7"/>
      <w:lvlJc w:val="left"/>
      <w:pPr>
        <w:tabs>
          <w:tab w:val="num" w:pos="1440"/>
        </w:tabs>
        <w:ind w:left="1440" w:hanging="1440"/>
      </w:pPr>
      <w:rPr>
        <w:rFonts w:cs="Times New Roman" w:hint="default"/>
        <w:color w:val="000000"/>
        <w:rtl w:val="0"/>
        <w:cs w:val="0"/>
      </w:rPr>
    </w:lvl>
    <w:lvl w:ilvl="7">
      <w:start w:val="1"/>
      <w:numFmt w:val="decimal"/>
      <w:lvlText w:val="%1.%2.%3.%4.%5.%6.%7.%8"/>
      <w:lvlJc w:val="left"/>
      <w:pPr>
        <w:tabs>
          <w:tab w:val="num" w:pos="1440"/>
        </w:tabs>
        <w:ind w:left="1440" w:hanging="1440"/>
      </w:pPr>
      <w:rPr>
        <w:rFonts w:cs="Times New Roman" w:hint="default"/>
        <w:color w:val="000000"/>
        <w:rtl w:val="0"/>
        <w:cs w:val="0"/>
      </w:rPr>
    </w:lvl>
    <w:lvl w:ilvl="8">
      <w:start w:val="1"/>
      <w:numFmt w:val="decimal"/>
      <w:lvlText w:val="%1.%2.%3.%4.%5.%6.%7.%8.%9"/>
      <w:lvlJc w:val="left"/>
      <w:pPr>
        <w:tabs>
          <w:tab w:val="num" w:pos="1800"/>
        </w:tabs>
        <w:ind w:left="1800" w:hanging="1800"/>
      </w:pPr>
      <w:rPr>
        <w:rFonts w:cs="Times New Roman" w:hint="default"/>
        <w:color w:val="000000"/>
        <w:rtl w:val="0"/>
        <w:cs w:val="0"/>
      </w:rPr>
    </w:lvl>
  </w:abstractNum>
  <w:abstractNum w:abstractNumId="36" w15:restartNumberingAfterBreak="0">
    <w:nsid w:val="3A307629"/>
    <w:multiLevelType w:val="multilevel"/>
    <w:tmpl w:val="B3368FF2"/>
    <w:lvl w:ilvl="0">
      <w:start w:val="4"/>
      <w:numFmt w:val="decimal"/>
      <w:lvlText w:val="%1"/>
      <w:lvlJc w:val="left"/>
      <w:pPr>
        <w:tabs>
          <w:tab w:val="num" w:pos="720"/>
        </w:tabs>
        <w:ind w:left="720" w:hanging="720"/>
      </w:pPr>
      <w:rPr>
        <w:rFonts w:cs="Times New Roman" w:hint="default"/>
        <w:rtl w:val="0"/>
        <w:cs w:val="0"/>
      </w:rPr>
    </w:lvl>
    <w:lvl w:ilvl="1">
      <w:start w:val="1"/>
      <w:numFmt w:val="decimal"/>
      <w:lvlText w:val="%1.%2"/>
      <w:lvlJc w:val="left"/>
      <w:pPr>
        <w:tabs>
          <w:tab w:val="num" w:pos="720"/>
        </w:tabs>
        <w:ind w:left="720" w:hanging="720"/>
      </w:pPr>
      <w:rPr>
        <w:rFonts w:cs="Times New Roman" w:hint="default"/>
        <w:rtl w:val="0"/>
        <w:cs w:val="0"/>
      </w:rPr>
    </w:lvl>
    <w:lvl w:ilvl="2">
      <w:start w:val="1"/>
      <w:numFmt w:val="decimal"/>
      <w:lvlText w:val="%1.%2.%3"/>
      <w:lvlJc w:val="left"/>
      <w:pPr>
        <w:tabs>
          <w:tab w:val="num" w:pos="720"/>
        </w:tabs>
        <w:ind w:left="720" w:hanging="720"/>
      </w:pPr>
      <w:rPr>
        <w:rFonts w:cs="Times New Roman" w:hint="default"/>
        <w:rtl w:val="0"/>
        <w:cs w:val="0"/>
      </w:rPr>
    </w:lvl>
    <w:lvl w:ilvl="3">
      <w:start w:val="1"/>
      <w:numFmt w:val="decimal"/>
      <w:lvlText w:val="%1.%2.%3.%4"/>
      <w:lvlJc w:val="left"/>
      <w:pPr>
        <w:tabs>
          <w:tab w:val="num" w:pos="720"/>
        </w:tabs>
        <w:ind w:left="720" w:hanging="720"/>
      </w:pPr>
      <w:rPr>
        <w:rFonts w:cs="Times New Roman" w:hint="default"/>
        <w:rtl w:val="0"/>
        <w:cs w:val="0"/>
      </w:rPr>
    </w:lvl>
    <w:lvl w:ilvl="4">
      <w:start w:val="1"/>
      <w:numFmt w:val="decimal"/>
      <w:lvlText w:val="%1.%2.%3.%4.%5"/>
      <w:lvlJc w:val="left"/>
      <w:pPr>
        <w:tabs>
          <w:tab w:val="num" w:pos="1080"/>
        </w:tabs>
        <w:ind w:left="1080" w:hanging="1080"/>
      </w:pPr>
      <w:rPr>
        <w:rFonts w:cs="Times New Roman" w:hint="default"/>
        <w:rtl w:val="0"/>
        <w:cs w:val="0"/>
      </w:rPr>
    </w:lvl>
    <w:lvl w:ilvl="5">
      <w:start w:val="1"/>
      <w:numFmt w:val="decimal"/>
      <w:lvlText w:val="%1.%2.%3.%4.%5.%6"/>
      <w:lvlJc w:val="left"/>
      <w:pPr>
        <w:tabs>
          <w:tab w:val="num" w:pos="1080"/>
        </w:tabs>
        <w:ind w:left="1080" w:hanging="1080"/>
      </w:pPr>
      <w:rPr>
        <w:rFonts w:cs="Times New Roman" w:hint="default"/>
        <w:rtl w:val="0"/>
        <w:cs w:val="0"/>
      </w:rPr>
    </w:lvl>
    <w:lvl w:ilvl="6">
      <w:start w:val="1"/>
      <w:numFmt w:val="decimal"/>
      <w:lvlText w:val="%1.%2.%3.%4.%5.%6.%7"/>
      <w:lvlJc w:val="left"/>
      <w:pPr>
        <w:tabs>
          <w:tab w:val="num" w:pos="1440"/>
        </w:tabs>
        <w:ind w:left="1440" w:hanging="1440"/>
      </w:pPr>
      <w:rPr>
        <w:rFonts w:cs="Times New Roman" w:hint="default"/>
        <w:rtl w:val="0"/>
        <w:cs w:val="0"/>
      </w:rPr>
    </w:lvl>
    <w:lvl w:ilvl="7">
      <w:start w:val="1"/>
      <w:numFmt w:val="decimal"/>
      <w:lvlText w:val="%1.%2.%3.%4.%5.%6.%7.%8"/>
      <w:lvlJc w:val="left"/>
      <w:pPr>
        <w:tabs>
          <w:tab w:val="num" w:pos="1440"/>
        </w:tabs>
        <w:ind w:left="1440" w:hanging="1440"/>
      </w:pPr>
      <w:rPr>
        <w:rFonts w:cs="Times New Roman" w:hint="default"/>
        <w:rtl w:val="0"/>
        <w:cs w:val="0"/>
      </w:rPr>
    </w:lvl>
    <w:lvl w:ilvl="8">
      <w:start w:val="1"/>
      <w:numFmt w:val="decimal"/>
      <w:lvlText w:val="%1.%2.%3.%4.%5.%6.%7.%8.%9"/>
      <w:lvlJc w:val="left"/>
      <w:pPr>
        <w:tabs>
          <w:tab w:val="num" w:pos="1800"/>
        </w:tabs>
        <w:ind w:left="1800" w:hanging="1800"/>
      </w:pPr>
      <w:rPr>
        <w:rFonts w:cs="Times New Roman" w:hint="default"/>
        <w:rtl w:val="0"/>
        <w:cs w:val="0"/>
      </w:rPr>
    </w:lvl>
  </w:abstractNum>
  <w:abstractNum w:abstractNumId="37" w15:restartNumberingAfterBreak="0">
    <w:nsid w:val="3BD646EC"/>
    <w:multiLevelType w:val="hybridMultilevel"/>
    <w:tmpl w:val="FE9EB568"/>
    <w:lvl w:ilvl="0" w:tplc="EEB673FE">
      <w:start w:val="5"/>
      <w:numFmt w:val="lowerRoman"/>
      <w:lvlText w:val="(%1)"/>
      <w:lvlJc w:val="left"/>
      <w:pPr>
        <w:tabs>
          <w:tab w:val="num" w:pos="1440"/>
        </w:tabs>
        <w:ind w:left="1440" w:hanging="720"/>
      </w:pPr>
      <w:rPr>
        <w:rFonts w:cs="Times New Roman" w:hint="default"/>
        <w:rtl w:val="0"/>
        <w:cs w:val="0"/>
      </w:rPr>
    </w:lvl>
    <w:lvl w:ilvl="1" w:tplc="509CFA92">
      <w:start w:val="1"/>
      <w:numFmt w:val="lowerLetter"/>
      <w:lvlText w:val="%2."/>
      <w:lvlJc w:val="left"/>
      <w:pPr>
        <w:tabs>
          <w:tab w:val="num" w:pos="1800"/>
        </w:tabs>
        <w:ind w:left="1800" w:hanging="360"/>
      </w:pPr>
      <w:rPr>
        <w:rFonts w:cs="Times New Roman"/>
        <w:rtl w:val="0"/>
        <w:cs w:val="0"/>
      </w:rPr>
    </w:lvl>
    <w:lvl w:ilvl="2" w:tplc="74265F24">
      <w:start w:val="1"/>
      <w:numFmt w:val="lowerRoman"/>
      <w:lvlText w:val="%3."/>
      <w:lvlJc w:val="right"/>
      <w:pPr>
        <w:tabs>
          <w:tab w:val="num" w:pos="2520"/>
        </w:tabs>
        <w:ind w:left="2520" w:hanging="180"/>
      </w:pPr>
      <w:rPr>
        <w:rFonts w:cs="Times New Roman"/>
        <w:rtl w:val="0"/>
        <w:cs w:val="0"/>
      </w:rPr>
    </w:lvl>
    <w:lvl w:ilvl="3" w:tplc="5FDA94BC">
      <w:start w:val="1"/>
      <w:numFmt w:val="decimal"/>
      <w:lvlText w:val="%4."/>
      <w:lvlJc w:val="left"/>
      <w:pPr>
        <w:tabs>
          <w:tab w:val="num" w:pos="3240"/>
        </w:tabs>
        <w:ind w:left="3240" w:hanging="360"/>
      </w:pPr>
      <w:rPr>
        <w:rFonts w:cs="Times New Roman"/>
        <w:rtl w:val="0"/>
        <w:cs w:val="0"/>
      </w:rPr>
    </w:lvl>
    <w:lvl w:ilvl="4" w:tplc="5AAE5C6A">
      <w:start w:val="1"/>
      <w:numFmt w:val="lowerLetter"/>
      <w:lvlText w:val="%5."/>
      <w:lvlJc w:val="left"/>
      <w:pPr>
        <w:tabs>
          <w:tab w:val="num" w:pos="3960"/>
        </w:tabs>
        <w:ind w:left="3960" w:hanging="360"/>
      </w:pPr>
      <w:rPr>
        <w:rFonts w:cs="Times New Roman"/>
        <w:rtl w:val="0"/>
        <w:cs w:val="0"/>
      </w:rPr>
    </w:lvl>
    <w:lvl w:ilvl="5" w:tplc="B9C2B8C0">
      <w:start w:val="1"/>
      <w:numFmt w:val="lowerRoman"/>
      <w:lvlText w:val="%6."/>
      <w:lvlJc w:val="right"/>
      <w:pPr>
        <w:tabs>
          <w:tab w:val="num" w:pos="4680"/>
        </w:tabs>
        <w:ind w:left="4680" w:hanging="180"/>
      </w:pPr>
      <w:rPr>
        <w:rFonts w:cs="Times New Roman"/>
        <w:rtl w:val="0"/>
        <w:cs w:val="0"/>
      </w:rPr>
    </w:lvl>
    <w:lvl w:ilvl="6" w:tplc="5714F498">
      <w:start w:val="1"/>
      <w:numFmt w:val="decimal"/>
      <w:lvlText w:val="%7."/>
      <w:lvlJc w:val="left"/>
      <w:pPr>
        <w:tabs>
          <w:tab w:val="num" w:pos="5400"/>
        </w:tabs>
        <w:ind w:left="5400" w:hanging="360"/>
      </w:pPr>
      <w:rPr>
        <w:rFonts w:cs="Times New Roman"/>
        <w:rtl w:val="0"/>
        <w:cs w:val="0"/>
      </w:rPr>
    </w:lvl>
    <w:lvl w:ilvl="7" w:tplc="0B2636D6">
      <w:start w:val="1"/>
      <w:numFmt w:val="lowerLetter"/>
      <w:lvlText w:val="%8."/>
      <w:lvlJc w:val="left"/>
      <w:pPr>
        <w:tabs>
          <w:tab w:val="num" w:pos="6120"/>
        </w:tabs>
        <w:ind w:left="6120" w:hanging="360"/>
      </w:pPr>
      <w:rPr>
        <w:rFonts w:cs="Times New Roman"/>
        <w:rtl w:val="0"/>
        <w:cs w:val="0"/>
      </w:rPr>
    </w:lvl>
    <w:lvl w:ilvl="8" w:tplc="0140444C">
      <w:start w:val="1"/>
      <w:numFmt w:val="lowerRoman"/>
      <w:lvlText w:val="%9."/>
      <w:lvlJc w:val="right"/>
      <w:pPr>
        <w:tabs>
          <w:tab w:val="num" w:pos="6840"/>
        </w:tabs>
        <w:ind w:left="6840" w:hanging="180"/>
      </w:pPr>
      <w:rPr>
        <w:rFonts w:cs="Times New Roman"/>
        <w:rtl w:val="0"/>
        <w:cs w:val="0"/>
      </w:rPr>
    </w:lvl>
  </w:abstractNum>
  <w:abstractNum w:abstractNumId="38" w15:restartNumberingAfterBreak="0">
    <w:nsid w:val="3FB677CE"/>
    <w:multiLevelType w:val="hybridMultilevel"/>
    <w:tmpl w:val="EA14A67C"/>
    <w:lvl w:ilvl="0" w:tplc="16B09F1E">
      <w:start w:val="1"/>
      <w:numFmt w:val="lowerRoman"/>
      <w:lvlText w:val="(%1)"/>
      <w:lvlJc w:val="right"/>
      <w:pPr>
        <w:ind w:left="720" w:hanging="360"/>
      </w:pPr>
      <w:rPr>
        <w:rFonts w:ascii="Arial" w:hAnsi="Arial" w:cs="Arial" w:hint="default"/>
        <w:sz w:val="20"/>
        <w:szCs w:val="20"/>
        <w:rtl w:val="0"/>
        <w:cs w:val="0"/>
      </w:rPr>
    </w:lvl>
    <w:lvl w:ilvl="1" w:tplc="CF84789C">
      <w:start w:val="1"/>
      <w:numFmt w:val="lowerLetter"/>
      <w:lvlText w:val="%2."/>
      <w:lvlJc w:val="left"/>
      <w:pPr>
        <w:ind w:left="1440" w:hanging="360"/>
      </w:pPr>
      <w:rPr>
        <w:rFonts w:cs="Times New Roman"/>
        <w:rtl w:val="0"/>
        <w:cs w:val="0"/>
      </w:rPr>
    </w:lvl>
    <w:lvl w:ilvl="2" w:tplc="6A805052">
      <w:start w:val="1"/>
      <w:numFmt w:val="lowerRoman"/>
      <w:lvlText w:val="%3."/>
      <w:lvlJc w:val="right"/>
      <w:pPr>
        <w:ind w:left="2160" w:hanging="180"/>
      </w:pPr>
      <w:rPr>
        <w:rFonts w:cs="Times New Roman"/>
        <w:rtl w:val="0"/>
        <w:cs w:val="0"/>
      </w:rPr>
    </w:lvl>
    <w:lvl w:ilvl="3" w:tplc="E638AEDC">
      <w:start w:val="1"/>
      <w:numFmt w:val="decimal"/>
      <w:lvlText w:val="%4."/>
      <w:lvlJc w:val="left"/>
      <w:pPr>
        <w:ind w:left="2880" w:hanging="360"/>
      </w:pPr>
      <w:rPr>
        <w:rFonts w:cs="Times New Roman"/>
        <w:rtl w:val="0"/>
        <w:cs w:val="0"/>
      </w:rPr>
    </w:lvl>
    <w:lvl w:ilvl="4" w:tplc="C14CF16E">
      <w:start w:val="1"/>
      <w:numFmt w:val="lowerLetter"/>
      <w:lvlText w:val="%5."/>
      <w:lvlJc w:val="left"/>
      <w:pPr>
        <w:ind w:left="3600" w:hanging="360"/>
      </w:pPr>
      <w:rPr>
        <w:rFonts w:cs="Times New Roman"/>
        <w:rtl w:val="0"/>
        <w:cs w:val="0"/>
      </w:rPr>
    </w:lvl>
    <w:lvl w:ilvl="5" w:tplc="960A8FD2">
      <w:start w:val="1"/>
      <w:numFmt w:val="lowerRoman"/>
      <w:lvlText w:val="%6."/>
      <w:lvlJc w:val="right"/>
      <w:pPr>
        <w:ind w:left="4320" w:hanging="180"/>
      </w:pPr>
      <w:rPr>
        <w:rFonts w:cs="Times New Roman"/>
        <w:rtl w:val="0"/>
        <w:cs w:val="0"/>
      </w:rPr>
    </w:lvl>
    <w:lvl w:ilvl="6" w:tplc="0406D082">
      <w:start w:val="1"/>
      <w:numFmt w:val="decimal"/>
      <w:lvlText w:val="%7."/>
      <w:lvlJc w:val="left"/>
      <w:pPr>
        <w:ind w:left="5040" w:hanging="360"/>
      </w:pPr>
      <w:rPr>
        <w:rFonts w:cs="Times New Roman"/>
        <w:rtl w:val="0"/>
        <w:cs w:val="0"/>
      </w:rPr>
    </w:lvl>
    <w:lvl w:ilvl="7" w:tplc="82B27B7E">
      <w:start w:val="1"/>
      <w:numFmt w:val="lowerLetter"/>
      <w:lvlText w:val="%8."/>
      <w:lvlJc w:val="left"/>
      <w:pPr>
        <w:ind w:left="5760" w:hanging="360"/>
      </w:pPr>
      <w:rPr>
        <w:rFonts w:cs="Times New Roman"/>
        <w:rtl w:val="0"/>
        <w:cs w:val="0"/>
      </w:rPr>
    </w:lvl>
    <w:lvl w:ilvl="8" w:tplc="2A240844">
      <w:start w:val="1"/>
      <w:numFmt w:val="lowerRoman"/>
      <w:lvlText w:val="%9."/>
      <w:lvlJc w:val="right"/>
      <w:pPr>
        <w:ind w:left="6480" w:hanging="180"/>
      </w:pPr>
      <w:rPr>
        <w:rFonts w:cs="Times New Roman"/>
        <w:rtl w:val="0"/>
        <w:cs w:val="0"/>
      </w:rPr>
    </w:lvl>
  </w:abstractNum>
  <w:abstractNum w:abstractNumId="39" w15:restartNumberingAfterBreak="0">
    <w:nsid w:val="401D5CD2"/>
    <w:multiLevelType w:val="hybridMultilevel"/>
    <w:tmpl w:val="1E00554C"/>
    <w:lvl w:ilvl="0" w:tplc="ABF436D4">
      <w:start w:val="1"/>
      <w:numFmt w:val="lowerRoman"/>
      <w:lvlText w:val="(%1)"/>
      <w:lvlJc w:val="right"/>
      <w:pPr>
        <w:tabs>
          <w:tab w:val="num" w:pos="720"/>
        </w:tabs>
        <w:ind w:left="720" w:hanging="360"/>
      </w:pPr>
      <w:rPr>
        <w:rFonts w:cs="Times New Roman" w:hint="default"/>
        <w:rtl w:val="0"/>
        <w:cs w:val="0"/>
      </w:rPr>
    </w:lvl>
    <w:lvl w:ilvl="1" w:tplc="F3B63D8A">
      <w:start w:val="1"/>
      <w:numFmt w:val="lowerLetter"/>
      <w:lvlText w:val="%2."/>
      <w:lvlJc w:val="left"/>
      <w:pPr>
        <w:tabs>
          <w:tab w:val="num" w:pos="1440"/>
        </w:tabs>
        <w:ind w:left="1440" w:hanging="360"/>
      </w:pPr>
      <w:rPr>
        <w:rFonts w:cs="Times New Roman"/>
        <w:rtl w:val="0"/>
        <w:cs w:val="0"/>
      </w:rPr>
    </w:lvl>
    <w:lvl w:ilvl="2" w:tplc="3140D556">
      <w:start w:val="1"/>
      <w:numFmt w:val="lowerRoman"/>
      <w:lvlText w:val="%3."/>
      <w:lvlJc w:val="right"/>
      <w:pPr>
        <w:tabs>
          <w:tab w:val="num" w:pos="2160"/>
        </w:tabs>
        <w:ind w:left="2160" w:hanging="180"/>
      </w:pPr>
      <w:rPr>
        <w:rFonts w:cs="Times New Roman"/>
        <w:rtl w:val="0"/>
        <w:cs w:val="0"/>
      </w:rPr>
    </w:lvl>
    <w:lvl w:ilvl="3" w:tplc="E962FBE0">
      <w:start w:val="1"/>
      <w:numFmt w:val="decimal"/>
      <w:lvlText w:val="%4."/>
      <w:lvlJc w:val="left"/>
      <w:pPr>
        <w:tabs>
          <w:tab w:val="num" w:pos="2880"/>
        </w:tabs>
        <w:ind w:left="2880" w:hanging="360"/>
      </w:pPr>
      <w:rPr>
        <w:rFonts w:cs="Times New Roman"/>
        <w:rtl w:val="0"/>
        <w:cs w:val="0"/>
      </w:rPr>
    </w:lvl>
    <w:lvl w:ilvl="4" w:tplc="5606AC62">
      <w:start w:val="1"/>
      <w:numFmt w:val="lowerLetter"/>
      <w:lvlText w:val="%5."/>
      <w:lvlJc w:val="left"/>
      <w:pPr>
        <w:tabs>
          <w:tab w:val="num" w:pos="3600"/>
        </w:tabs>
        <w:ind w:left="3600" w:hanging="360"/>
      </w:pPr>
      <w:rPr>
        <w:rFonts w:cs="Times New Roman"/>
        <w:rtl w:val="0"/>
        <w:cs w:val="0"/>
      </w:rPr>
    </w:lvl>
    <w:lvl w:ilvl="5" w:tplc="C8C47B6A">
      <w:start w:val="1"/>
      <w:numFmt w:val="lowerRoman"/>
      <w:lvlText w:val="%6."/>
      <w:lvlJc w:val="right"/>
      <w:pPr>
        <w:tabs>
          <w:tab w:val="num" w:pos="4320"/>
        </w:tabs>
        <w:ind w:left="4320" w:hanging="180"/>
      </w:pPr>
      <w:rPr>
        <w:rFonts w:cs="Times New Roman"/>
        <w:rtl w:val="0"/>
        <w:cs w:val="0"/>
      </w:rPr>
    </w:lvl>
    <w:lvl w:ilvl="6" w:tplc="EEC24A26">
      <w:start w:val="1"/>
      <w:numFmt w:val="decimal"/>
      <w:lvlText w:val="%7."/>
      <w:lvlJc w:val="left"/>
      <w:pPr>
        <w:tabs>
          <w:tab w:val="num" w:pos="5040"/>
        </w:tabs>
        <w:ind w:left="5040" w:hanging="360"/>
      </w:pPr>
      <w:rPr>
        <w:rFonts w:cs="Times New Roman"/>
        <w:rtl w:val="0"/>
        <w:cs w:val="0"/>
      </w:rPr>
    </w:lvl>
    <w:lvl w:ilvl="7" w:tplc="0DD8819E">
      <w:start w:val="1"/>
      <w:numFmt w:val="lowerLetter"/>
      <w:lvlText w:val="%8."/>
      <w:lvlJc w:val="left"/>
      <w:pPr>
        <w:tabs>
          <w:tab w:val="num" w:pos="5760"/>
        </w:tabs>
        <w:ind w:left="5760" w:hanging="360"/>
      </w:pPr>
      <w:rPr>
        <w:rFonts w:cs="Times New Roman"/>
        <w:rtl w:val="0"/>
        <w:cs w:val="0"/>
      </w:rPr>
    </w:lvl>
    <w:lvl w:ilvl="8" w:tplc="1B8AE1F4">
      <w:start w:val="1"/>
      <w:numFmt w:val="lowerRoman"/>
      <w:lvlText w:val="%9."/>
      <w:lvlJc w:val="right"/>
      <w:pPr>
        <w:tabs>
          <w:tab w:val="num" w:pos="6480"/>
        </w:tabs>
        <w:ind w:left="6480" w:hanging="180"/>
      </w:pPr>
      <w:rPr>
        <w:rFonts w:cs="Times New Roman"/>
        <w:rtl w:val="0"/>
        <w:cs w:val="0"/>
      </w:rPr>
    </w:lvl>
  </w:abstractNum>
  <w:abstractNum w:abstractNumId="40" w15:restartNumberingAfterBreak="0">
    <w:nsid w:val="43F8318D"/>
    <w:multiLevelType w:val="multilevel"/>
    <w:tmpl w:val="64300430"/>
    <w:lvl w:ilvl="0">
      <w:start w:val="3"/>
      <w:numFmt w:val="decimal"/>
      <w:lvlText w:val="%1"/>
      <w:lvlJc w:val="left"/>
      <w:pPr>
        <w:tabs>
          <w:tab w:val="num" w:pos="720"/>
        </w:tabs>
        <w:ind w:left="720" w:hanging="720"/>
      </w:pPr>
      <w:rPr>
        <w:rFonts w:cs="Times New Roman" w:hint="default"/>
        <w:rtl w:val="0"/>
        <w:cs w:val="0"/>
      </w:rPr>
    </w:lvl>
    <w:lvl w:ilvl="1">
      <w:start w:val="1"/>
      <w:numFmt w:val="decimal"/>
      <w:lvlText w:val="%1.%2"/>
      <w:lvlJc w:val="left"/>
      <w:pPr>
        <w:tabs>
          <w:tab w:val="num" w:pos="720"/>
        </w:tabs>
        <w:ind w:left="720" w:hanging="720"/>
      </w:pPr>
      <w:rPr>
        <w:rFonts w:cs="Times New Roman" w:hint="default"/>
        <w:rtl w:val="0"/>
        <w:cs w:val="0"/>
      </w:rPr>
    </w:lvl>
    <w:lvl w:ilvl="2">
      <w:start w:val="1"/>
      <w:numFmt w:val="decimal"/>
      <w:lvlText w:val="%1.%2.%3"/>
      <w:lvlJc w:val="left"/>
      <w:pPr>
        <w:tabs>
          <w:tab w:val="num" w:pos="720"/>
        </w:tabs>
        <w:ind w:left="720" w:hanging="720"/>
      </w:pPr>
      <w:rPr>
        <w:rFonts w:cs="Times New Roman" w:hint="default"/>
        <w:rtl w:val="0"/>
        <w:cs w:val="0"/>
      </w:rPr>
    </w:lvl>
    <w:lvl w:ilvl="3">
      <w:start w:val="1"/>
      <w:numFmt w:val="decimal"/>
      <w:lvlText w:val="%1.%2.%3.%4"/>
      <w:lvlJc w:val="left"/>
      <w:pPr>
        <w:tabs>
          <w:tab w:val="num" w:pos="720"/>
        </w:tabs>
        <w:ind w:left="720" w:hanging="720"/>
      </w:pPr>
      <w:rPr>
        <w:rFonts w:cs="Times New Roman" w:hint="default"/>
        <w:rtl w:val="0"/>
        <w:cs w:val="0"/>
      </w:rPr>
    </w:lvl>
    <w:lvl w:ilvl="4">
      <w:start w:val="1"/>
      <w:numFmt w:val="decimal"/>
      <w:lvlText w:val="%1.%2.%3.%4.%5"/>
      <w:lvlJc w:val="left"/>
      <w:pPr>
        <w:tabs>
          <w:tab w:val="num" w:pos="1080"/>
        </w:tabs>
        <w:ind w:left="1080" w:hanging="1080"/>
      </w:pPr>
      <w:rPr>
        <w:rFonts w:cs="Times New Roman" w:hint="default"/>
        <w:rtl w:val="0"/>
        <w:cs w:val="0"/>
      </w:rPr>
    </w:lvl>
    <w:lvl w:ilvl="5">
      <w:start w:val="1"/>
      <w:numFmt w:val="decimal"/>
      <w:lvlText w:val="%1.%2.%3.%4.%5.%6"/>
      <w:lvlJc w:val="left"/>
      <w:pPr>
        <w:tabs>
          <w:tab w:val="num" w:pos="1080"/>
        </w:tabs>
        <w:ind w:left="1080" w:hanging="1080"/>
      </w:pPr>
      <w:rPr>
        <w:rFonts w:cs="Times New Roman" w:hint="default"/>
        <w:rtl w:val="0"/>
        <w:cs w:val="0"/>
      </w:rPr>
    </w:lvl>
    <w:lvl w:ilvl="6">
      <w:start w:val="1"/>
      <w:numFmt w:val="decimal"/>
      <w:lvlText w:val="%1.%2.%3.%4.%5.%6.%7"/>
      <w:lvlJc w:val="left"/>
      <w:pPr>
        <w:tabs>
          <w:tab w:val="num" w:pos="1440"/>
        </w:tabs>
        <w:ind w:left="1440" w:hanging="1440"/>
      </w:pPr>
      <w:rPr>
        <w:rFonts w:cs="Times New Roman" w:hint="default"/>
        <w:rtl w:val="0"/>
        <w:cs w:val="0"/>
      </w:rPr>
    </w:lvl>
    <w:lvl w:ilvl="7">
      <w:start w:val="1"/>
      <w:numFmt w:val="decimal"/>
      <w:lvlText w:val="%1.%2.%3.%4.%5.%6.%7.%8"/>
      <w:lvlJc w:val="left"/>
      <w:pPr>
        <w:tabs>
          <w:tab w:val="num" w:pos="1440"/>
        </w:tabs>
        <w:ind w:left="1440" w:hanging="1440"/>
      </w:pPr>
      <w:rPr>
        <w:rFonts w:cs="Times New Roman" w:hint="default"/>
        <w:rtl w:val="0"/>
        <w:cs w:val="0"/>
      </w:rPr>
    </w:lvl>
    <w:lvl w:ilvl="8">
      <w:start w:val="1"/>
      <w:numFmt w:val="decimal"/>
      <w:lvlText w:val="%1.%2.%3.%4.%5.%6.%7.%8.%9"/>
      <w:lvlJc w:val="left"/>
      <w:pPr>
        <w:tabs>
          <w:tab w:val="num" w:pos="1800"/>
        </w:tabs>
        <w:ind w:left="1800" w:hanging="1800"/>
      </w:pPr>
      <w:rPr>
        <w:rFonts w:cs="Times New Roman" w:hint="default"/>
        <w:rtl w:val="0"/>
        <w:cs w:val="0"/>
      </w:rPr>
    </w:lvl>
  </w:abstractNum>
  <w:abstractNum w:abstractNumId="41" w15:restartNumberingAfterBreak="0">
    <w:nsid w:val="443C016C"/>
    <w:multiLevelType w:val="multilevel"/>
    <w:tmpl w:val="8286D7F8"/>
    <w:lvl w:ilvl="0">
      <w:start w:val="8"/>
      <w:numFmt w:val="decimal"/>
      <w:lvlText w:val="%1"/>
      <w:lvlJc w:val="left"/>
      <w:pPr>
        <w:tabs>
          <w:tab w:val="num" w:pos="720"/>
        </w:tabs>
        <w:ind w:left="720" w:hanging="720"/>
      </w:pPr>
      <w:rPr>
        <w:rFonts w:cs="Times New Roman" w:hint="default"/>
        <w:color w:val="000000"/>
        <w:rtl w:val="0"/>
        <w:cs w:val="0"/>
      </w:rPr>
    </w:lvl>
    <w:lvl w:ilvl="1">
      <w:start w:val="1"/>
      <w:numFmt w:val="decimal"/>
      <w:lvlText w:val="%1.%2"/>
      <w:lvlJc w:val="left"/>
      <w:pPr>
        <w:tabs>
          <w:tab w:val="num" w:pos="720"/>
        </w:tabs>
        <w:ind w:left="720" w:hanging="720"/>
      </w:pPr>
      <w:rPr>
        <w:rFonts w:cs="Times New Roman" w:hint="default"/>
        <w:color w:val="000000"/>
        <w:rtl w:val="0"/>
        <w:cs w:val="0"/>
      </w:rPr>
    </w:lvl>
    <w:lvl w:ilvl="2">
      <w:start w:val="1"/>
      <w:numFmt w:val="decimal"/>
      <w:lvlText w:val="%1.%2.%3"/>
      <w:lvlJc w:val="left"/>
      <w:pPr>
        <w:tabs>
          <w:tab w:val="num" w:pos="720"/>
        </w:tabs>
        <w:ind w:left="720" w:hanging="720"/>
      </w:pPr>
      <w:rPr>
        <w:rFonts w:cs="Times New Roman" w:hint="default"/>
        <w:color w:val="000000"/>
        <w:rtl w:val="0"/>
        <w:cs w:val="0"/>
      </w:rPr>
    </w:lvl>
    <w:lvl w:ilvl="3">
      <w:start w:val="1"/>
      <w:numFmt w:val="decimal"/>
      <w:lvlText w:val="%1.%2.%3.%4"/>
      <w:lvlJc w:val="left"/>
      <w:pPr>
        <w:tabs>
          <w:tab w:val="num" w:pos="720"/>
        </w:tabs>
        <w:ind w:left="720" w:hanging="720"/>
      </w:pPr>
      <w:rPr>
        <w:rFonts w:cs="Times New Roman" w:hint="default"/>
        <w:color w:val="000000"/>
        <w:rtl w:val="0"/>
        <w:cs w:val="0"/>
      </w:rPr>
    </w:lvl>
    <w:lvl w:ilvl="4">
      <w:start w:val="1"/>
      <w:numFmt w:val="decimal"/>
      <w:lvlText w:val="%1.%2.%3.%4.%5"/>
      <w:lvlJc w:val="left"/>
      <w:pPr>
        <w:tabs>
          <w:tab w:val="num" w:pos="1080"/>
        </w:tabs>
        <w:ind w:left="1080" w:hanging="1080"/>
      </w:pPr>
      <w:rPr>
        <w:rFonts w:cs="Times New Roman" w:hint="default"/>
        <w:color w:val="000000"/>
        <w:rtl w:val="0"/>
        <w:cs w:val="0"/>
      </w:rPr>
    </w:lvl>
    <w:lvl w:ilvl="5">
      <w:start w:val="1"/>
      <w:numFmt w:val="decimal"/>
      <w:lvlText w:val="%1.%2.%3.%4.%5.%6"/>
      <w:lvlJc w:val="left"/>
      <w:pPr>
        <w:tabs>
          <w:tab w:val="num" w:pos="1080"/>
        </w:tabs>
        <w:ind w:left="1080" w:hanging="1080"/>
      </w:pPr>
      <w:rPr>
        <w:rFonts w:cs="Times New Roman" w:hint="default"/>
        <w:color w:val="000000"/>
        <w:rtl w:val="0"/>
        <w:cs w:val="0"/>
      </w:rPr>
    </w:lvl>
    <w:lvl w:ilvl="6">
      <w:start w:val="1"/>
      <w:numFmt w:val="decimal"/>
      <w:lvlText w:val="%1.%2.%3.%4.%5.%6.%7"/>
      <w:lvlJc w:val="left"/>
      <w:pPr>
        <w:tabs>
          <w:tab w:val="num" w:pos="1440"/>
        </w:tabs>
        <w:ind w:left="1440" w:hanging="1440"/>
      </w:pPr>
      <w:rPr>
        <w:rFonts w:cs="Times New Roman" w:hint="default"/>
        <w:color w:val="000000"/>
        <w:rtl w:val="0"/>
        <w:cs w:val="0"/>
      </w:rPr>
    </w:lvl>
    <w:lvl w:ilvl="7">
      <w:start w:val="1"/>
      <w:numFmt w:val="decimal"/>
      <w:lvlText w:val="%1.%2.%3.%4.%5.%6.%7.%8"/>
      <w:lvlJc w:val="left"/>
      <w:pPr>
        <w:tabs>
          <w:tab w:val="num" w:pos="1440"/>
        </w:tabs>
        <w:ind w:left="1440" w:hanging="1440"/>
      </w:pPr>
      <w:rPr>
        <w:rFonts w:cs="Times New Roman" w:hint="default"/>
        <w:color w:val="000000"/>
        <w:rtl w:val="0"/>
        <w:cs w:val="0"/>
      </w:rPr>
    </w:lvl>
    <w:lvl w:ilvl="8">
      <w:start w:val="1"/>
      <w:numFmt w:val="decimal"/>
      <w:lvlText w:val="%1.%2.%3.%4.%5.%6.%7.%8.%9"/>
      <w:lvlJc w:val="left"/>
      <w:pPr>
        <w:tabs>
          <w:tab w:val="num" w:pos="1800"/>
        </w:tabs>
        <w:ind w:left="1800" w:hanging="1800"/>
      </w:pPr>
      <w:rPr>
        <w:rFonts w:cs="Times New Roman" w:hint="default"/>
        <w:color w:val="000000"/>
        <w:rtl w:val="0"/>
        <w:cs w:val="0"/>
      </w:rPr>
    </w:lvl>
  </w:abstractNum>
  <w:abstractNum w:abstractNumId="42" w15:restartNumberingAfterBreak="0">
    <w:nsid w:val="44955552"/>
    <w:multiLevelType w:val="multilevel"/>
    <w:tmpl w:val="91B40D98"/>
    <w:lvl w:ilvl="0">
      <w:start w:val="1"/>
      <w:numFmt w:val="decimal"/>
      <w:lvlText w:val="%1."/>
      <w:lvlJc w:val="left"/>
      <w:pPr>
        <w:tabs>
          <w:tab w:val="num" w:pos="1620"/>
        </w:tabs>
        <w:ind w:left="900"/>
      </w:pPr>
      <w:rPr>
        <w:rFonts w:ascii="Arial Bold" w:hAnsi="Arial Bold" w:cs="Times New Roman" w:hint="default"/>
        <w:b/>
        <w:i w:val="0"/>
        <w:caps/>
        <w:strike w:val="0"/>
        <w:dstrike w:val="0"/>
        <w:vanish w:val="0"/>
        <w:color w:val="000000"/>
        <w:sz w:val="20"/>
        <w:u w:val="none"/>
        <w:vertAlign w:val="baseline"/>
        <w:rtl w:val="0"/>
        <w:cs w:val="0"/>
      </w:rPr>
    </w:lvl>
    <w:lvl w:ilvl="1">
      <w:start w:val="1"/>
      <w:numFmt w:val="decimal"/>
      <w:lvlText w:val="%1.%2"/>
      <w:lvlJc w:val="left"/>
      <w:pPr>
        <w:tabs>
          <w:tab w:val="num" w:pos="720"/>
        </w:tabs>
      </w:pPr>
      <w:rPr>
        <w:rFonts w:ascii="Arial" w:hAnsi="Arial" w:cs="Times New Roman" w:hint="default"/>
        <w:b w:val="0"/>
        <w:i w:val="0"/>
        <w:caps w:val="0"/>
        <w:strike w:val="0"/>
        <w:dstrike w:val="0"/>
        <w:vanish w:val="0"/>
        <w:color w:val="000000"/>
        <w:sz w:val="20"/>
        <w:u w:val="none"/>
        <w:vertAlign w:val="baseline"/>
        <w:rtl w:val="0"/>
        <w:cs w:val="0"/>
      </w:rPr>
    </w:lvl>
    <w:lvl w:ilvl="2">
      <w:start w:val="1"/>
      <w:numFmt w:val="lowerRoman"/>
      <w:lvlText w:val="(%3)"/>
      <w:lvlJc w:val="left"/>
      <w:pPr>
        <w:tabs>
          <w:tab w:val="num" w:pos="1440"/>
        </w:tabs>
        <w:ind w:left="1440" w:hanging="720"/>
      </w:pPr>
      <w:rPr>
        <w:rFonts w:cs="Times New Roman" w:hint="default"/>
        <w:b w:val="0"/>
        <w:i w:val="0"/>
        <w:caps w:val="0"/>
        <w:strike w:val="0"/>
        <w:dstrike w:val="0"/>
        <w:vanish w:val="0"/>
        <w:color w:val="000000"/>
        <w:sz w:val="20"/>
        <w:u w:val="none"/>
        <w:vertAlign w:val="baseline"/>
        <w:rtl w:val="0"/>
        <w:cs w:val="0"/>
      </w:rPr>
    </w:lvl>
    <w:lvl w:ilvl="3">
      <w:start w:val="1"/>
      <w:numFmt w:val="bullet"/>
      <w:lvlText w:val=""/>
      <w:lvlJc w:val="left"/>
      <w:pPr>
        <w:tabs>
          <w:tab w:val="num" w:pos="1800"/>
        </w:tabs>
        <w:ind w:left="1800" w:hanging="360"/>
      </w:pPr>
      <w:rPr>
        <w:rFonts w:ascii="Symbol" w:hAnsi="Symbol" w:hint="default"/>
        <w:color w:val="000000"/>
      </w:rPr>
    </w:lvl>
    <w:lvl w:ilvl="4">
      <w:start w:val="1"/>
      <w:numFmt w:val="decimal"/>
      <w:lvlText w:val="%4%1.%2.%3..%5"/>
      <w:lvlJc w:val="left"/>
      <w:pPr>
        <w:tabs>
          <w:tab w:val="num" w:pos="1008"/>
        </w:tabs>
        <w:ind w:left="1008" w:hanging="1008"/>
      </w:pPr>
      <w:rPr>
        <w:rFonts w:cs="Times New Roman" w:hint="default"/>
        <w:rtl w:val="0"/>
        <w:cs w:val="0"/>
      </w:rPr>
    </w:lvl>
    <w:lvl w:ilvl="5">
      <w:start w:val="1"/>
      <w:numFmt w:val="decimal"/>
      <w:lvlText w:val="%1.%2.%3.%4.%5.%6"/>
      <w:lvlJc w:val="left"/>
      <w:pPr>
        <w:tabs>
          <w:tab w:val="num" w:pos="1152"/>
        </w:tabs>
        <w:ind w:left="1152" w:hanging="1152"/>
      </w:pPr>
      <w:rPr>
        <w:rFonts w:cs="Times New Roman" w:hint="default"/>
        <w:rtl w:val="0"/>
        <w:cs w:val="0"/>
      </w:rPr>
    </w:lvl>
    <w:lvl w:ilvl="6">
      <w:start w:val="1"/>
      <w:numFmt w:val="decimal"/>
      <w:lvlText w:val="%1.%2.%3.%4.%5.%6.%7"/>
      <w:lvlJc w:val="left"/>
      <w:pPr>
        <w:tabs>
          <w:tab w:val="num" w:pos="1296"/>
        </w:tabs>
        <w:ind w:left="1296" w:hanging="1296"/>
      </w:pPr>
      <w:rPr>
        <w:rFonts w:cs="Times New Roman" w:hint="default"/>
        <w:rtl w:val="0"/>
        <w:cs w:val="0"/>
      </w:rPr>
    </w:lvl>
    <w:lvl w:ilvl="7">
      <w:start w:val="1"/>
      <w:numFmt w:val="decimal"/>
      <w:lvlText w:val="%1.%2.%3.%4.%5.%6.%7.%8"/>
      <w:lvlJc w:val="left"/>
      <w:pPr>
        <w:tabs>
          <w:tab w:val="num" w:pos="1440"/>
        </w:tabs>
        <w:ind w:left="1440" w:hanging="1440"/>
      </w:pPr>
      <w:rPr>
        <w:rFonts w:cs="Times New Roman" w:hint="default"/>
        <w:rtl w:val="0"/>
        <w:cs w:val="0"/>
      </w:rPr>
    </w:lvl>
    <w:lvl w:ilvl="8">
      <w:start w:val="1"/>
      <w:numFmt w:val="decimal"/>
      <w:lvlText w:val="%1.%2.%3.%4.%5.%6.%7.%8.%9"/>
      <w:lvlJc w:val="left"/>
      <w:pPr>
        <w:tabs>
          <w:tab w:val="num" w:pos="1584"/>
        </w:tabs>
        <w:ind w:left="1584" w:hanging="1584"/>
      </w:pPr>
      <w:rPr>
        <w:rFonts w:cs="Times New Roman" w:hint="default"/>
        <w:rtl w:val="0"/>
        <w:cs w:val="0"/>
      </w:rPr>
    </w:lvl>
  </w:abstractNum>
  <w:abstractNum w:abstractNumId="43" w15:restartNumberingAfterBreak="0">
    <w:nsid w:val="4A1134C1"/>
    <w:multiLevelType w:val="multilevel"/>
    <w:tmpl w:val="343EBE56"/>
    <w:lvl w:ilvl="0">
      <w:start w:val="1"/>
      <w:numFmt w:val="decimal"/>
      <w:pStyle w:val="List"/>
      <w:isLgl/>
      <w:lvlText w:val="%1."/>
      <w:lvlJc w:val="left"/>
      <w:pPr>
        <w:tabs>
          <w:tab w:val="num" w:pos="300"/>
        </w:tabs>
        <w:ind w:left="360" w:hanging="360"/>
      </w:pPr>
      <w:rPr>
        <w:rFonts w:ascii="Arial" w:hAnsi="Arial" w:cs="Arial" w:hint="default"/>
        <w:b/>
        <w:bCs/>
        <w:i w:val="0"/>
        <w:iCs w:val="0"/>
        <w:sz w:val="20"/>
        <w:szCs w:val="20"/>
        <w:rtl w:val="0"/>
        <w:cs w:val="0"/>
      </w:rPr>
    </w:lvl>
    <w:lvl w:ilvl="1">
      <w:start w:val="1"/>
      <w:numFmt w:val="decimal"/>
      <w:lvlRestart w:val="0"/>
      <w:lvlText w:val="%1.%2."/>
      <w:lvlJc w:val="left"/>
      <w:pPr>
        <w:tabs>
          <w:tab w:val="num" w:pos="720"/>
        </w:tabs>
      </w:pPr>
      <w:rPr>
        <w:rFonts w:cs="Times New Roman" w:hint="default"/>
        <w:rtl w:val="0"/>
        <w:cs w:val="0"/>
      </w:rPr>
    </w:lvl>
    <w:lvl w:ilvl="2">
      <w:start w:val="1"/>
      <w:numFmt w:val="decimal"/>
      <w:lvlText w:val="%1.%2.%3."/>
      <w:lvlJc w:val="left"/>
      <w:pPr>
        <w:tabs>
          <w:tab w:val="num" w:pos="1440"/>
        </w:tabs>
        <w:ind w:left="1224" w:hanging="504"/>
      </w:pPr>
      <w:rPr>
        <w:rFonts w:cs="Times New Roman" w:hint="default"/>
        <w:rtl w:val="0"/>
        <w:cs w:val="0"/>
      </w:rPr>
    </w:lvl>
    <w:lvl w:ilvl="3">
      <w:start w:val="1"/>
      <w:numFmt w:val="decimal"/>
      <w:lvlText w:val="%1.%2.%3.%4."/>
      <w:lvlJc w:val="left"/>
      <w:pPr>
        <w:tabs>
          <w:tab w:val="num" w:pos="1800"/>
        </w:tabs>
        <w:ind w:left="1728" w:hanging="648"/>
      </w:pPr>
      <w:rPr>
        <w:rFonts w:cs="Times New Roman" w:hint="default"/>
        <w:rtl w:val="0"/>
        <w:cs w:val="0"/>
      </w:rPr>
    </w:lvl>
    <w:lvl w:ilvl="4">
      <w:start w:val="1"/>
      <w:numFmt w:val="decimal"/>
      <w:lvlText w:val="%1.%2.%3.%4.%5."/>
      <w:lvlJc w:val="left"/>
      <w:pPr>
        <w:tabs>
          <w:tab w:val="num" w:pos="2520"/>
        </w:tabs>
        <w:ind w:left="2232" w:hanging="792"/>
      </w:pPr>
      <w:rPr>
        <w:rFonts w:cs="Times New Roman" w:hint="default"/>
        <w:rtl w:val="0"/>
        <w:cs w:val="0"/>
      </w:rPr>
    </w:lvl>
    <w:lvl w:ilvl="5">
      <w:start w:val="1"/>
      <w:numFmt w:val="decimal"/>
      <w:lvlText w:val="%1.%2.%3.%4.%5.%6."/>
      <w:lvlJc w:val="left"/>
      <w:pPr>
        <w:tabs>
          <w:tab w:val="num" w:pos="2880"/>
        </w:tabs>
        <w:ind w:left="2736" w:hanging="936"/>
      </w:pPr>
      <w:rPr>
        <w:rFonts w:cs="Times New Roman" w:hint="default"/>
        <w:rtl w:val="0"/>
        <w:cs w:val="0"/>
      </w:rPr>
    </w:lvl>
    <w:lvl w:ilvl="6">
      <w:start w:val="1"/>
      <w:numFmt w:val="decimal"/>
      <w:lvlText w:val="%1.%2.%3.%4.%5.%6.%7."/>
      <w:lvlJc w:val="left"/>
      <w:pPr>
        <w:tabs>
          <w:tab w:val="num" w:pos="3600"/>
        </w:tabs>
        <w:ind w:left="3240" w:hanging="1080"/>
      </w:pPr>
      <w:rPr>
        <w:rFonts w:cs="Times New Roman" w:hint="default"/>
        <w:rtl w:val="0"/>
        <w:cs w:val="0"/>
      </w:rPr>
    </w:lvl>
    <w:lvl w:ilvl="7">
      <w:start w:val="1"/>
      <w:numFmt w:val="decimal"/>
      <w:lvlText w:val="%1.%2.%3.%4.%5.%6.%7.%8."/>
      <w:lvlJc w:val="left"/>
      <w:pPr>
        <w:tabs>
          <w:tab w:val="num" w:pos="3960"/>
        </w:tabs>
        <w:ind w:left="3744" w:hanging="1224"/>
      </w:pPr>
      <w:rPr>
        <w:rFonts w:cs="Times New Roman" w:hint="default"/>
        <w:rtl w:val="0"/>
        <w:cs w:val="0"/>
      </w:rPr>
    </w:lvl>
    <w:lvl w:ilvl="8">
      <w:start w:val="1"/>
      <w:numFmt w:val="decimal"/>
      <w:lvlText w:val="%1.%2.%3.%4.%5.%6.%7.%8.%9."/>
      <w:lvlJc w:val="left"/>
      <w:pPr>
        <w:tabs>
          <w:tab w:val="num" w:pos="4680"/>
        </w:tabs>
        <w:ind w:left="4320" w:hanging="1440"/>
      </w:pPr>
      <w:rPr>
        <w:rFonts w:cs="Times New Roman" w:hint="default"/>
        <w:rtl w:val="0"/>
        <w:cs w:val="0"/>
      </w:rPr>
    </w:lvl>
  </w:abstractNum>
  <w:abstractNum w:abstractNumId="44" w15:restartNumberingAfterBreak="0">
    <w:nsid w:val="4B751BE8"/>
    <w:multiLevelType w:val="multilevel"/>
    <w:tmpl w:val="843C6DAA"/>
    <w:lvl w:ilvl="0">
      <w:start w:val="3"/>
      <w:numFmt w:val="decimal"/>
      <w:lvlText w:val="%1"/>
      <w:lvlJc w:val="left"/>
      <w:pPr>
        <w:tabs>
          <w:tab w:val="num" w:pos="720"/>
        </w:tabs>
        <w:ind w:left="720" w:hanging="720"/>
      </w:pPr>
      <w:rPr>
        <w:rFonts w:cs="Times New Roman" w:hint="default"/>
        <w:rtl w:val="0"/>
        <w:cs w:val="0"/>
      </w:rPr>
    </w:lvl>
    <w:lvl w:ilvl="1">
      <w:start w:val="4"/>
      <w:numFmt w:val="decimal"/>
      <w:lvlText w:val="%1.%2"/>
      <w:lvlJc w:val="left"/>
      <w:pPr>
        <w:tabs>
          <w:tab w:val="num" w:pos="720"/>
        </w:tabs>
        <w:ind w:left="720" w:hanging="720"/>
      </w:pPr>
      <w:rPr>
        <w:rFonts w:cs="Times New Roman" w:hint="default"/>
        <w:rtl w:val="0"/>
        <w:cs w:val="0"/>
      </w:rPr>
    </w:lvl>
    <w:lvl w:ilvl="2">
      <w:start w:val="1"/>
      <w:numFmt w:val="decimal"/>
      <w:lvlText w:val="%1.%2.%3"/>
      <w:lvlJc w:val="left"/>
      <w:pPr>
        <w:tabs>
          <w:tab w:val="num" w:pos="720"/>
        </w:tabs>
        <w:ind w:left="720" w:hanging="720"/>
      </w:pPr>
      <w:rPr>
        <w:rFonts w:cs="Times New Roman" w:hint="default"/>
        <w:rtl w:val="0"/>
        <w:cs w:val="0"/>
      </w:rPr>
    </w:lvl>
    <w:lvl w:ilvl="3">
      <w:start w:val="1"/>
      <w:numFmt w:val="decimal"/>
      <w:lvlText w:val="%1.%2.%3.%4"/>
      <w:lvlJc w:val="left"/>
      <w:pPr>
        <w:tabs>
          <w:tab w:val="num" w:pos="720"/>
        </w:tabs>
        <w:ind w:left="720" w:hanging="720"/>
      </w:pPr>
      <w:rPr>
        <w:rFonts w:cs="Times New Roman" w:hint="default"/>
        <w:rtl w:val="0"/>
        <w:cs w:val="0"/>
      </w:rPr>
    </w:lvl>
    <w:lvl w:ilvl="4">
      <w:start w:val="1"/>
      <w:numFmt w:val="decimal"/>
      <w:lvlText w:val="%1.%2.%3.%4.%5"/>
      <w:lvlJc w:val="left"/>
      <w:pPr>
        <w:tabs>
          <w:tab w:val="num" w:pos="1080"/>
        </w:tabs>
        <w:ind w:left="1080" w:hanging="1080"/>
      </w:pPr>
      <w:rPr>
        <w:rFonts w:cs="Times New Roman" w:hint="default"/>
        <w:rtl w:val="0"/>
        <w:cs w:val="0"/>
      </w:rPr>
    </w:lvl>
    <w:lvl w:ilvl="5">
      <w:start w:val="1"/>
      <w:numFmt w:val="decimal"/>
      <w:lvlText w:val="%1.%2.%3.%4.%5.%6"/>
      <w:lvlJc w:val="left"/>
      <w:pPr>
        <w:tabs>
          <w:tab w:val="num" w:pos="1080"/>
        </w:tabs>
        <w:ind w:left="1080" w:hanging="1080"/>
      </w:pPr>
      <w:rPr>
        <w:rFonts w:cs="Times New Roman" w:hint="default"/>
        <w:rtl w:val="0"/>
        <w:cs w:val="0"/>
      </w:rPr>
    </w:lvl>
    <w:lvl w:ilvl="6">
      <w:start w:val="1"/>
      <w:numFmt w:val="decimal"/>
      <w:lvlText w:val="%1.%2.%3.%4.%5.%6.%7"/>
      <w:lvlJc w:val="left"/>
      <w:pPr>
        <w:tabs>
          <w:tab w:val="num" w:pos="1440"/>
        </w:tabs>
        <w:ind w:left="1440" w:hanging="1440"/>
      </w:pPr>
      <w:rPr>
        <w:rFonts w:cs="Times New Roman" w:hint="default"/>
        <w:rtl w:val="0"/>
        <w:cs w:val="0"/>
      </w:rPr>
    </w:lvl>
    <w:lvl w:ilvl="7">
      <w:start w:val="1"/>
      <w:numFmt w:val="decimal"/>
      <w:lvlText w:val="%1.%2.%3.%4.%5.%6.%7.%8"/>
      <w:lvlJc w:val="left"/>
      <w:pPr>
        <w:tabs>
          <w:tab w:val="num" w:pos="1440"/>
        </w:tabs>
        <w:ind w:left="1440" w:hanging="1440"/>
      </w:pPr>
      <w:rPr>
        <w:rFonts w:cs="Times New Roman" w:hint="default"/>
        <w:rtl w:val="0"/>
        <w:cs w:val="0"/>
      </w:rPr>
    </w:lvl>
    <w:lvl w:ilvl="8">
      <w:start w:val="1"/>
      <w:numFmt w:val="decimal"/>
      <w:lvlText w:val="%1.%2.%3.%4.%5.%6.%7.%8.%9"/>
      <w:lvlJc w:val="left"/>
      <w:pPr>
        <w:tabs>
          <w:tab w:val="num" w:pos="1800"/>
        </w:tabs>
        <w:ind w:left="1800" w:hanging="1800"/>
      </w:pPr>
      <w:rPr>
        <w:rFonts w:cs="Times New Roman" w:hint="default"/>
        <w:rtl w:val="0"/>
        <w:cs w:val="0"/>
      </w:rPr>
    </w:lvl>
  </w:abstractNum>
  <w:abstractNum w:abstractNumId="45" w15:restartNumberingAfterBreak="0">
    <w:nsid w:val="4C633A3B"/>
    <w:multiLevelType w:val="multilevel"/>
    <w:tmpl w:val="2EBA0E3C"/>
    <w:lvl w:ilvl="0">
      <w:start w:val="1"/>
      <w:numFmt w:val="decimal"/>
      <w:lvlText w:val="%1"/>
      <w:lvlJc w:val="left"/>
      <w:pPr>
        <w:tabs>
          <w:tab w:val="num" w:pos="1005"/>
        </w:tabs>
        <w:ind w:left="1005" w:hanging="1005"/>
      </w:pPr>
      <w:rPr>
        <w:rFonts w:cs="Times New Roman" w:hint="default"/>
        <w:rtl w:val="0"/>
        <w:cs w:val="0"/>
      </w:rPr>
    </w:lvl>
    <w:lvl w:ilvl="1">
      <w:start w:val="1"/>
      <w:numFmt w:val="decimal"/>
      <w:lvlText w:val="%1.%2"/>
      <w:lvlJc w:val="left"/>
      <w:pPr>
        <w:tabs>
          <w:tab w:val="num" w:pos="1005"/>
        </w:tabs>
        <w:ind w:left="1005" w:hanging="1005"/>
      </w:pPr>
      <w:rPr>
        <w:rFonts w:cs="Times New Roman" w:hint="default"/>
        <w:rtl w:val="0"/>
        <w:cs w:val="0"/>
      </w:rPr>
    </w:lvl>
    <w:lvl w:ilvl="2">
      <w:start w:val="1"/>
      <w:numFmt w:val="decimal"/>
      <w:lvlText w:val="%1.%2.%3"/>
      <w:lvlJc w:val="left"/>
      <w:pPr>
        <w:tabs>
          <w:tab w:val="num" w:pos="1005"/>
        </w:tabs>
        <w:ind w:left="1005" w:hanging="1005"/>
      </w:pPr>
      <w:rPr>
        <w:rFonts w:cs="Times New Roman" w:hint="default"/>
        <w:rtl w:val="0"/>
        <w:cs w:val="0"/>
      </w:rPr>
    </w:lvl>
    <w:lvl w:ilvl="3">
      <w:start w:val="1"/>
      <w:numFmt w:val="decimal"/>
      <w:lvlText w:val="%1.%2.%3.%4"/>
      <w:lvlJc w:val="left"/>
      <w:pPr>
        <w:tabs>
          <w:tab w:val="num" w:pos="1005"/>
        </w:tabs>
        <w:ind w:left="1005" w:hanging="1005"/>
      </w:pPr>
      <w:rPr>
        <w:rFonts w:cs="Times New Roman" w:hint="default"/>
        <w:rtl w:val="0"/>
        <w:cs w:val="0"/>
      </w:rPr>
    </w:lvl>
    <w:lvl w:ilvl="4">
      <w:start w:val="1"/>
      <w:numFmt w:val="decimal"/>
      <w:lvlText w:val="%1.%2.%3.%4.%5"/>
      <w:lvlJc w:val="left"/>
      <w:pPr>
        <w:tabs>
          <w:tab w:val="num" w:pos="1080"/>
        </w:tabs>
        <w:ind w:left="1080" w:hanging="1080"/>
      </w:pPr>
      <w:rPr>
        <w:rFonts w:cs="Times New Roman" w:hint="default"/>
        <w:rtl w:val="0"/>
        <w:cs w:val="0"/>
      </w:rPr>
    </w:lvl>
    <w:lvl w:ilvl="5">
      <w:start w:val="1"/>
      <w:numFmt w:val="decimal"/>
      <w:lvlText w:val="%1.%2.%3.%4.%5.%6"/>
      <w:lvlJc w:val="left"/>
      <w:pPr>
        <w:tabs>
          <w:tab w:val="num" w:pos="1080"/>
        </w:tabs>
        <w:ind w:left="1080" w:hanging="1080"/>
      </w:pPr>
      <w:rPr>
        <w:rFonts w:cs="Times New Roman" w:hint="default"/>
        <w:rtl w:val="0"/>
        <w:cs w:val="0"/>
      </w:rPr>
    </w:lvl>
    <w:lvl w:ilvl="6">
      <w:start w:val="1"/>
      <w:numFmt w:val="decimal"/>
      <w:lvlText w:val="%1.%2.%3.%4.%5.%6.%7"/>
      <w:lvlJc w:val="left"/>
      <w:pPr>
        <w:tabs>
          <w:tab w:val="num" w:pos="1440"/>
        </w:tabs>
        <w:ind w:left="1440" w:hanging="1440"/>
      </w:pPr>
      <w:rPr>
        <w:rFonts w:cs="Times New Roman" w:hint="default"/>
        <w:rtl w:val="0"/>
        <w:cs w:val="0"/>
      </w:rPr>
    </w:lvl>
    <w:lvl w:ilvl="7">
      <w:start w:val="1"/>
      <w:numFmt w:val="decimal"/>
      <w:lvlText w:val="%1.%2.%3.%4.%5.%6.%7.%8"/>
      <w:lvlJc w:val="left"/>
      <w:pPr>
        <w:tabs>
          <w:tab w:val="num" w:pos="1440"/>
        </w:tabs>
        <w:ind w:left="1440" w:hanging="1440"/>
      </w:pPr>
      <w:rPr>
        <w:rFonts w:cs="Times New Roman" w:hint="default"/>
        <w:rtl w:val="0"/>
        <w:cs w:val="0"/>
      </w:rPr>
    </w:lvl>
    <w:lvl w:ilvl="8">
      <w:start w:val="1"/>
      <w:numFmt w:val="decimal"/>
      <w:lvlText w:val="%1.%2.%3.%4.%5.%6.%7.%8.%9"/>
      <w:lvlJc w:val="left"/>
      <w:pPr>
        <w:tabs>
          <w:tab w:val="num" w:pos="1800"/>
        </w:tabs>
        <w:ind w:left="1800" w:hanging="1800"/>
      </w:pPr>
      <w:rPr>
        <w:rFonts w:cs="Times New Roman" w:hint="default"/>
        <w:rtl w:val="0"/>
        <w:cs w:val="0"/>
      </w:rPr>
    </w:lvl>
  </w:abstractNum>
  <w:abstractNum w:abstractNumId="46" w15:restartNumberingAfterBreak="0">
    <w:nsid w:val="4DBF5385"/>
    <w:multiLevelType w:val="multilevel"/>
    <w:tmpl w:val="8286D7F8"/>
    <w:lvl w:ilvl="0">
      <w:start w:val="10"/>
      <w:numFmt w:val="decimal"/>
      <w:lvlText w:val="%1"/>
      <w:lvlJc w:val="left"/>
      <w:pPr>
        <w:tabs>
          <w:tab w:val="num" w:pos="720"/>
        </w:tabs>
        <w:ind w:left="720" w:hanging="720"/>
      </w:pPr>
      <w:rPr>
        <w:rFonts w:cs="Times New Roman" w:hint="default"/>
        <w:rtl w:val="0"/>
        <w:cs w:val="0"/>
      </w:rPr>
    </w:lvl>
    <w:lvl w:ilvl="1">
      <w:start w:val="1"/>
      <w:numFmt w:val="decimal"/>
      <w:lvlText w:val="%1.%2"/>
      <w:lvlJc w:val="left"/>
      <w:pPr>
        <w:tabs>
          <w:tab w:val="num" w:pos="720"/>
        </w:tabs>
        <w:ind w:left="720" w:hanging="720"/>
      </w:pPr>
      <w:rPr>
        <w:rFonts w:cs="Times New Roman" w:hint="default"/>
        <w:rtl w:val="0"/>
        <w:cs w:val="0"/>
      </w:rPr>
    </w:lvl>
    <w:lvl w:ilvl="2">
      <w:start w:val="1"/>
      <w:numFmt w:val="decimal"/>
      <w:lvlText w:val="%1.%2.%3"/>
      <w:lvlJc w:val="left"/>
      <w:pPr>
        <w:tabs>
          <w:tab w:val="num" w:pos="720"/>
        </w:tabs>
        <w:ind w:left="720" w:hanging="720"/>
      </w:pPr>
      <w:rPr>
        <w:rFonts w:cs="Times New Roman" w:hint="default"/>
        <w:rtl w:val="0"/>
        <w:cs w:val="0"/>
      </w:rPr>
    </w:lvl>
    <w:lvl w:ilvl="3">
      <w:start w:val="1"/>
      <w:numFmt w:val="decimal"/>
      <w:lvlText w:val="%1.%2.%3.%4"/>
      <w:lvlJc w:val="left"/>
      <w:pPr>
        <w:tabs>
          <w:tab w:val="num" w:pos="720"/>
        </w:tabs>
        <w:ind w:left="720" w:hanging="720"/>
      </w:pPr>
      <w:rPr>
        <w:rFonts w:cs="Times New Roman" w:hint="default"/>
        <w:rtl w:val="0"/>
        <w:cs w:val="0"/>
      </w:rPr>
    </w:lvl>
    <w:lvl w:ilvl="4">
      <w:start w:val="1"/>
      <w:numFmt w:val="decimal"/>
      <w:lvlText w:val="%1.%2.%3.%4.%5"/>
      <w:lvlJc w:val="left"/>
      <w:pPr>
        <w:tabs>
          <w:tab w:val="num" w:pos="1080"/>
        </w:tabs>
        <w:ind w:left="1080" w:hanging="1080"/>
      </w:pPr>
      <w:rPr>
        <w:rFonts w:cs="Times New Roman" w:hint="default"/>
        <w:rtl w:val="0"/>
        <w:cs w:val="0"/>
      </w:rPr>
    </w:lvl>
    <w:lvl w:ilvl="5">
      <w:start w:val="1"/>
      <w:numFmt w:val="decimal"/>
      <w:lvlText w:val="%1.%2.%3.%4.%5.%6"/>
      <w:lvlJc w:val="left"/>
      <w:pPr>
        <w:tabs>
          <w:tab w:val="num" w:pos="1080"/>
        </w:tabs>
        <w:ind w:left="1080" w:hanging="1080"/>
      </w:pPr>
      <w:rPr>
        <w:rFonts w:cs="Times New Roman" w:hint="default"/>
        <w:rtl w:val="0"/>
        <w:cs w:val="0"/>
      </w:rPr>
    </w:lvl>
    <w:lvl w:ilvl="6">
      <w:start w:val="1"/>
      <w:numFmt w:val="decimal"/>
      <w:lvlText w:val="%1.%2.%3.%4.%5.%6.%7"/>
      <w:lvlJc w:val="left"/>
      <w:pPr>
        <w:tabs>
          <w:tab w:val="num" w:pos="1440"/>
        </w:tabs>
        <w:ind w:left="1440" w:hanging="1440"/>
      </w:pPr>
      <w:rPr>
        <w:rFonts w:cs="Times New Roman" w:hint="default"/>
        <w:rtl w:val="0"/>
        <w:cs w:val="0"/>
      </w:rPr>
    </w:lvl>
    <w:lvl w:ilvl="7">
      <w:start w:val="1"/>
      <w:numFmt w:val="decimal"/>
      <w:lvlText w:val="%1.%2.%3.%4.%5.%6.%7.%8"/>
      <w:lvlJc w:val="left"/>
      <w:pPr>
        <w:tabs>
          <w:tab w:val="num" w:pos="1440"/>
        </w:tabs>
        <w:ind w:left="1440" w:hanging="1440"/>
      </w:pPr>
      <w:rPr>
        <w:rFonts w:cs="Times New Roman" w:hint="default"/>
        <w:rtl w:val="0"/>
        <w:cs w:val="0"/>
      </w:rPr>
    </w:lvl>
    <w:lvl w:ilvl="8">
      <w:start w:val="1"/>
      <w:numFmt w:val="decimal"/>
      <w:lvlText w:val="%1.%2.%3.%4.%5.%6.%7.%8.%9"/>
      <w:lvlJc w:val="left"/>
      <w:pPr>
        <w:tabs>
          <w:tab w:val="num" w:pos="1800"/>
        </w:tabs>
        <w:ind w:left="1800" w:hanging="1800"/>
      </w:pPr>
      <w:rPr>
        <w:rFonts w:cs="Times New Roman" w:hint="default"/>
        <w:rtl w:val="0"/>
        <w:cs w:val="0"/>
      </w:rPr>
    </w:lvl>
  </w:abstractNum>
  <w:abstractNum w:abstractNumId="47" w15:restartNumberingAfterBreak="0">
    <w:nsid w:val="4F9B23B7"/>
    <w:multiLevelType w:val="multilevel"/>
    <w:tmpl w:val="A26EF5B2"/>
    <w:lvl w:ilvl="0">
      <w:start w:val="5"/>
      <w:numFmt w:val="decimal"/>
      <w:lvlText w:val="%1"/>
      <w:lvlJc w:val="left"/>
      <w:pPr>
        <w:tabs>
          <w:tab w:val="num" w:pos="720"/>
        </w:tabs>
        <w:ind w:left="720" w:hanging="720"/>
      </w:pPr>
      <w:rPr>
        <w:rFonts w:cs="Times New Roman" w:hint="default"/>
        <w:color w:val="000000"/>
        <w:rtl w:val="0"/>
        <w:cs w:val="0"/>
      </w:rPr>
    </w:lvl>
    <w:lvl w:ilvl="1">
      <w:start w:val="1"/>
      <w:numFmt w:val="decimal"/>
      <w:lvlText w:val="%1.%2"/>
      <w:lvlJc w:val="left"/>
      <w:pPr>
        <w:tabs>
          <w:tab w:val="num" w:pos="720"/>
        </w:tabs>
        <w:ind w:left="720" w:hanging="720"/>
      </w:pPr>
      <w:rPr>
        <w:rFonts w:cs="Times New Roman" w:hint="default"/>
        <w:color w:val="000000"/>
        <w:rtl w:val="0"/>
        <w:cs w:val="0"/>
      </w:rPr>
    </w:lvl>
    <w:lvl w:ilvl="2">
      <w:start w:val="1"/>
      <w:numFmt w:val="decimal"/>
      <w:lvlText w:val="%1.%2.%3"/>
      <w:lvlJc w:val="left"/>
      <w:pPr>
        <w:tabs>
          <w:tab w:val="num" w:pos="720"/>
        </w:tabs>
        <w:ind w:left="720" w:hanging="720"/>
      </w:pPr>
      <w:rPr>
        <w:rFonts w:cs="Times New Roman" w:hint="default"/>
        <w:color w:val="000000"/>
        <w:rtl w:val="0"/>
        <w:cs w:val="0"/>
      </w:rPr>
    </w:lvl>
    <w:lvl w:ilvl="3">
      <w:start w:val="1"/>
      <w:numFmt w:val="decimal"/>
      <w:lvlText w:val="%1.%2.%3.%4"/>
      <w:lvlJc w:val="left"/>
      <w:pPr>
        <w:tabs>
          <w:tab w:val="num" w:pos="720"/>
        </w:tabs>
        <w:ind w:left="720" w:hanging="720"/>
      </w:pPr>
      <w:rPr>
        <w:rFonts w:cs="Times New Roman" w:hint="default"/>
        <w:color w:val="000000"/>
        <w:rtl w:val="0"/>
        <w:cs w:val="0"/>
      </w:rPr>
    </w:lvl>
    <w:lvl w:ilvl="4">
      <w:start w:val="1"/>
      <w:numFmt w:val="decimal"/>
      <w:lvlText w:val="%1.%2.%3.%4.%5"/>
      <w:lvlJc w:val="left"/>
      <w:pPr>
        <w:tabs>
          <w:tab w:val="num" w:pos="1080"/>
        </w:tabs>
        <w:ind w:left="1080" w:hanging="1080"/>
      </w:pPr>
      <w:rPr>
        <w:rFonts w:cs="Times New Roman" w:hint="default"/>
        <w:color w:val="000000"/>
        <w:rtl w:val="0"/>
        <w:cs w:val="0"/>
      </w:rPr>
    </w:lvl>
    <w:lvl w:ilvl="5">
      <w:start w:val="1"/>
      <w:numFmt w:val="decimal"/>
      <w:lvlText w:val="%1.%2.%3.%4.%5.%6"/>
      <w:lvlJc w:val="left"/>
      <w:pPr>
        <w:tabs>
          <w:tab w:val="num" w:pos="1080"/>
        </w:tabs>
        <w:ind w:left="1080" w:hanging="1080"/>
      </w:pPr>
      <w:rPr>
        <w:rFonts w:cs="Times New Roman" w:hint="default"/>
        <w:color w:val="000000"/>
        <w:rtl w:val="0"/>
        <w:cs w:val="0"/>
      </w:rPr>
    </w:lvl>
    <w:lvl w:ilvl="6">
      <w:start w:val="1"/>
      <w:numFmt w:val="decimal"/>
      <w:lvlText w:val="%1.%2.%3.%4.%5.%6.%7"/>
      <w:lvlJc w:val="left"/>
      <w:pPr>
        <w:tabs>
          <w:tab w:val="num" w:pos="1440"/>
        </w:tabs>
        <w:ind w:left="1440" w:hanging="1440"/>
      </w:pPr>
      <w:rPr>
        <w:rFonts w:cs="Times New Roman" w:hint="default"/>
        <w:color w:val="000000"/>
        <w:rtl w:val="0"/>
        <w:cs w:val="0"/>
      </w:rPr>
    </w:lvl>
    <w:lvl w:ilvl="7">
      <w:start w:val="1"/>
      <w:numFmt w:val="decimal"/>
      <w:lvlText w:val="%1.%2.%3.%4.%5.%6.%7.%8"/>
      <w:lvlJc w:val="left"/>
      <w:pPr>
        <w:tabs>
          <w:tab w:val="num" w:pos="1440"/>
        </w:tabs>
        <w:ind w:left="1440" w:hanging="1440"/>
      </w:pPr>
      <w:rPr>
        <w:rFonts w:cs="Times New Roman" w:hint="default"/>
        <w:color w:val="000000"/>
        <w:rtl w:val="0"/>
        <w:cs w:val="0"/>
      </w:rPr>
    </w:lvl>
    <w:lvl w:ilvl="8">
      <w:start w:val="1"/>
      <w:numFmt w:val="decimal"/>
      <w:lvlText w:val="%1.%2.%3.%4.%5.%6.%7.%8.%9"/>
      <w:lvlJc w:val="left"/>
      <w:pPr>
        <w:tabs>
          <w:tab w:val="num" w:pos="1800"/>
        </w:tabs>
        <w:ind w:left="1800" w:hanging="1800"/>
      </w:pPr>
      <w:rPr>
        <w:rFonts w:cs="Times New Roman" w:hint="default"/>
        <w:color w:val="000000"/>
        <w:rtl w:val="0"/>
        <w:cs w:val="0"/>
      </w:rPr>
    </w:lvl>
  </w:abstractNum>
  <w:abstractNum w:abstractNumId="48" w15:restartNumberingAfterBreak="0">
    <w:nsid w:val="4FCD2E3D"/>
    <w:multiLevelType w:val="multilevel"/>
    <w:tmpl w:val="8286D7F8"/>
    <w:lvl w:ilvl="0">
      <w:start w:val="8"/>
      <w:numFmt w:val="decimal"/>
      <w:lvlText w:val="%1"/>
      <w:lvlJc w:val="left"/>
      <w:pPr>
        <w:tabs>
          <w:tab w:val="num" w:pos="720"/>
        </w:tabs>
        <w:ind w:left="720" w:hanging="720"/>
      </w:pPr>
      <w:rPr>
        <w:rFonts w:cs="Times New Roman" w:hint="default"/>
        <w:color w:val="000000"/>
        <w:rtl w:val="0"/>
        <w:cs w:val="0"/>
      </w:rPr>
    </w:lvl>
    <w:lvl w:ilvl="1">
      <w:start w:val="1"/>
      <w:numFmt w:val="decimal"/>
      <w:lvlText w:val="%1.%2"/>
      <w:lvlJc w:val="left"/>
      <w:pPr>
        <w:tabs>
          <w:tab w:val="num" w:pos="720"/>
        </w:tabs>
        <w:ind w:left="720" w:hanging="720"/>
      </w:pPr>
      <w:rPr>
        <w:rFonts w:cs="Times New Roman" w:hint="default"/>
        <w:color w:val="000000"/>
        <w:rtl w:val="0"/>
        <w:cs w:val="0"/>
      </w:rPr>
    </w:lvl>
    <w:lvl w:ilvl="2">
      <w:start w:val="1"/>
      <w:numFmt w:val="decimal"/>
      <w:lvlText w:val="%1.%2.%3"/>
      <w:lvlJc w:val="left"/>
      <w:pPr>
        <w:tabs>
          <w:tab w:val="num" w:pos="720"/>
        </w:tabs>
        <w:ind w:left="720" w:hanging="720"/>
      </w:pPr>
      <w:rPr>
        <w:rFonts w:cs="Times New Roman" w:hint="default"/>
        <w:color w:val="000000"/>
        <w:rtl w:val="0"/>
        <w:cs w:val="0"/>
      </w:rPr>
    </w:lvl>
    <w:lvl w:ilvl="3">
      <w:start w:val="1"/>
      <w:numFmt w:val="decimal"/>
      <w:lvlText w:val="%1.%2.%3.%4"/>
      <w:lvlJc w:val="left"/>
      <w:pPr>
        <w:tabs>
          <w:tab w:val="num" w:pos="720"/>
        </w:tabs>
        <w:ind w:left="720" w:hanging="720"/>
      </w:pPr>
      <w:rPr>
        <w:rFonts w:cs="Times New Roman" w:hint="default"/>
        <w:color w:val="000000"/>
        <w:rtl w:val="0"/>
        <w:cs w:val="0"/>
      </w:rPr>
    </w:lvl>
    <w:lvl w:ilvl="4">
      <w:start w:val="1"/>
      <w:numFmt w:val="decimal"/>
      <w:lvlText w:val="%1.%2.%3.%4.%5"/>
      <w:lvlJc w:val="left"/>
      <w:pPr>
        <w:tabs>
          <w:tab w:val="num" w:pos="1080"/>
        </w:tabs>
        <w:ind w:left="1080" w:hanging="1080"/>
      </w:pPr>
      <w:rPr>
        <w:rFonts w:cs="Times New Roman" w:hint="default"/>
        <w:color w:val="000000"/>
        <w:rtl w:val="0"/>
        <w:cs w:val="0"/>
      </w:rPr>
    </w:lvl>
    <w:lvl w:ilvl="5">
      <w:start w:val="1"/>
      <w:numFmt w:val="decimal"/>
      <w:lvlText w:val="%1.%2.%3.%4.%5.%6"/>
      <w:lvlJc w:val="left"/>
      <w:pPr>
        <w:tabs>
          <w:tab w:val="num" w:pos="1080"/>
        </w:tabs>
        <w:ind w:left="1080" w:hanging="1080"/>
      </w:pPr>
      <w:rPr>
        <w:rFonts w:cs="Times New Roman" w:hint="default"/>
        <w:color w:val="000000"/>
        <w:rtl w:val="0"/>
        <w:cs w:val="0"/>
      </w:rPr>
    </w:lvl>
    <w:lvl w:ilvl="6">
      <w:start w:val="1"/>
      <w:numFmt w:val="decimal"/>
      <w:lvlText w:val="%1.%2.%3.%4.%5.%6.%7"/>
      <w:lvlJc w:val="left"/>
      <w:pPr>
        <w:tabs>
          <w:tab w:val="num" w:pos="1440"/>
        </w:tabs>
        <w:ind w:left="1440" w:hanging="1440"/>
      </w:pPr>
      <w:rPr>
        <w:rFonts w:cs="Times New Roman" w:hint="default"/>
        <w:color w:val="000000"/>
        <w:rtl w:val="0"/>
        <w:cs w:val="0"/>
      </w:rPr>
    </w:lvl>
    <w:lvl w:ilvl="7">
      <w:start w:val="1"/>
      <w:numFmt w:val="decimal"/>
      <w:lvlText w:val="%1.%2.%3.%4.%5.%6.%7.%8"/>
      <w:lvlJc w:val="left"/>
      <w:pPr>
        <w:tabs>
          <w:tab w:val="num" w:pos="1440"/>
        </w:tabs>
        <w:ind w:left="1440" w:hanging="1440"/>
      </w:pPr>
      <w:rPr>
        <w:rFonts w:cs="Times New Roman" w:hint="default"/>
        <w:color w:val="000000"/>
        <w:rtl w:val="0"/>
        <w:cs w:val="0"/>
      </w:rPr>
    </w:lvl>
    <w:lvl w:ilvl="8">
      <w:start w:val="1"/>
      <w:numFmt w:val="decimal"/>
      <w:lvlText w:val="%1.%2.%3.%4.%5.%6.%7.%8.%9"/>
      <w:lvlJc w:val="left"/>
      <w:pPr>
        <w:tabs>
          <w:tab w:val="num" w:pos="1800"/>
        </w:tabs>
        <w:ind w:left="1800" w:hanging="1800"/>
      </w:pPr>
      <w:rPr>
        <w:rFonts w:cs="Times New Roman" w:hint="default"/>
        <w:color w:val="000000"/>
        <w:rtl w:val="0"/>
        <w:cs w:val="0"/>
      </w:rPr>
    </w:lvl>
  </w:abstractNum>
  <w:abstractNum w:abstractNumId="49" w15:restartNumberingAfterBreak="0">
    <w:nsid w:val="53B467D0"/>
    <w:multiLevelType w:val="hybridMultilevel"/>
    <w:tmpl w:val="A3D4645A"/>
    <w:lvl w:ilvl="0" w:tplc="C7C6A17E">
      <w:numFmt w:val="bullet"/>
      <w:lvlText w:val="-"/>
      <w:lvlJc w:val="left"/>
      <w:pPr>
        <w:ind w:left="1068" w:hanging="360"/>
      </w:pPr>
      <w:rPr>
        <w:rFonts w:ascii="Times New Roman" w:eastAsia="PMingLiU" w:hAnsi="Times New Roman" w:hint="default"/>
      </w:rPr>
    </w:lvl>
    <w:lvl w:ilvl="1" w:tplc="F86610E4">
      <w:start w:val="1"/>
      <w:numFmt w:val="bullet"/>
      <w:lvlText w:val="o"/>
      <w:lvlJc w:val="left"/>
      <w:pPr>
        <w:ind w:left="1788" w:hanging="360"/>
      </w:pPr>
      <w:rPr>
        <w:rFonts w:ascii="Courier New" w:hAnsi="Courier New" w:hint="default"/>
      </w:rPr>
    </w:lvl>
    <w:lvl w:ilvl="2" w:tplc="3DF8E7F8">
      <w:start w:val="1"/>
      <w:numFmt w:val="bullet"/>
      <w:lvlText w:val=""/>
      <w:lvlJc w:val="left"/>
      <w:pPr>
        <w:ind w:left="2508" w:hanging="360"/>
      </w:pPr>
      <w:rPr>
        <w:rFonts w:ascii="Wingdings" w:hAnsi="Wingdings" w:hint="default"/>
      </w:rPr>
    </w:lvl>
    <w:lvl w:ilvl="3" w:tplc="AE8256EA">
      <w:start w:val="1"/>
      <w:numFmt w:val="bullet"/>
      <w:lvlText w:val=""/>
      <w:lvlJc w:val="left"/>
      <w:pPr>
        <w:ind w:left="3228" w:hanging="360"/>
      </w:pPr>
      <w:rPr>
        <w:rFonts w:ascii="Symbol" w:hAnsi="Symbol" w:hint="default"/>
      </w:rPr>
    </w:lvl>
    <w:lvl w:ilvl="4" w:tplc="AB80D89A">
      <w:start w:val="1"/>
      <w:numFmt w:val="bullet"/>
      <w:lvlText w:val="o"/>
      <w:lvlJc w:val="left"/>
      <w:pPr>
        <w:ind w:left="3948" w:hanging="360"/>
      </w:pPr>
      <w:rPr>
        <w:rFonts w:ascii="Courier New" w:hAnsi="Courier New" w:hint="default"/>
      </w:rPr>
    </w:lvl>
    <w:lvl w:ilvl="5" w:tplc="37C85A7E">
      <w:start w:val="1"/>
      <w:numFmt w:val="bullet"/>
      <w:lvlText w:val=""/>
      <w:lvlJc w:val="left"/>
      <w:pPr>
        <w:ind w:left="4668" w:hanging="360"/>
      </w:pPr>
      <w:rPr>
        <w:rFonts w:ascii="Wingdings" w:hAnsi="Wingdings" w:hint="default"/>
      </w:rPr>
    </w:lvl>
    <w:lvl w:ilvl="6" w:tplc="0E5C2D92">
      <w:start w:val="1"/>
      <w:numFmt w:val="bullet"/>
      <w:lvlText w:val=""/>
      <w:lvlJc w:val="left"/>
      <w:pPr>
        <w:ind w:left="5388" w:hanging="360"/>
      </w:pPr>
      <w:rPr>
        <w:rFonts w:ascii="Symbol" w:hAnsi="Symbol" w:hint="default"/>
      </w:rPr>
    </w:lvl>
    <w:lvl w:ilvl="7" w:tplc="9FDAD826">
      <w:start w:val="1"/>
      <w:numFmt w:val="bullet"/>
      <w:lvlText w:val="o"/>
      <w:lvlJc w:val="left"/>
      <w:pPr>
        <w:ind w:left="6108" w:hanging="360"/>
      </w:pPr>
      <w:rPr>
        <w:rFonts w:ascii="Courier New" w:hAnsi="Courier New" w:hint="default"/>
      </w:rPr>
    </w:lvl>
    <w:lvl w:ilvl="8" w:tplc="B9801972">
      <w:start w:val="1"/>
      <w:numFmt w:val="bullet"/>
      <w:lvlText w:val=""/>
      <w:lvlJc w:val="left"/>
      <w:pPr>
        <w:ind w:left="6828" w:hanging="360"/>
      </w:pPr>
      <w:rPr>
        <w:rFonts w:ascii="Wingdings" w:hAnsi="Wingdings" w:hint="default"/>
      </w:rPr>
    </w:lvl>
  </w:abstractNum>
  <w:abstractNum w:abstractNumId="50" w15:restartNumberingAfterBreak="0">
    <w:nsid w:val="602B1EF5"/>
    <w:multiLevelType w:val="multilevel"/>
    <w:tmpl w:val="AA82F126"/>
    <w:lvl w:ilvl="0">
      <w:start w:val="1"/>
      <w:numFmt w:val="decimal"/>
      <w:lvlText w:val="%1."/>
      <w:lvlJc w:val="left"/>
      <w:pPr>
        <w:tabs>
          <w:tab w:val="num" w:pos="720"/>
        </w:tabs>
        <w:ind w:left="720" w:hanging="720"/>
      </w:pPr>
      <w:rPr>
        <w:rFonts w:cs="Times New Roman" w:hint="default"/>
        <w:rtl w:val="0"/>
        <w:cs w:val="0"/>
      </w:rPr>
    </w:lvl>
    <w:lvl w:ilvl="1">
      <w:start w:val="1"/>
      <w:numFmt w:val="decimal"/>
      <w:lvlText w:val="%1.%2."/>
      <w:lvlJc w:val="left"/>
      <w:pPr>
        <w:tabs>
          <w:tab w:val="num" w:pos="720"/>
        </w:tabs>
        <w:ind w:left="720" w:hanging="720"/>
      </w:pPr>
      <w:rPr>
        <w:rFonts w:cs="Times New Roman" w:hint="default"/>
        <w:rtl w:val="0"/>
        <w:cs w:val="0"/>
      </w:rPr>
    </w:lvl>
    <w:lvl w:ilvl="2">
      <w:start w:val="1"/>
      <w:numFmt w:val="decimal"/>
      <w:lvlText w:val="%1.%2.%3."/>
      <w:lvlJc w:val="left"/>
      <w:pPr>
        <w:tabs>
          <w:tab w:val="num" w:pos="1224"/>
        </w:tabs>
        <w:ind w:left="1224" w:hanging="504"/>
      </w:pPr>
      <w:rPr>
        <w:rFonts w:cs="Times New Roman" w:hint="default"/>
        <w:rtl w:val="0"/>
        <w:cs w:val="0"/>
      </w:rPr>
    </w:lvl>
    <w:lvl w:ilvl="3">
      <w:start w:val="1"/>
      <w:numFmt w:val="decimal"/>
      <w:lvlText w:val="%1.%2.%3.%4."/>
      <w:lvlJc w:val="left"/>
      <w:pPr>
        <w:tabs>
          <w:tab w:val="num" w:pos="1800"/>
        </w:tabs>
        <w:ind w:left="1728" w:hanging="648"/>
      </w:pPr>
      <w:rPr>
        <w:rFonts w:cs="Times New Roman" w:hint="default"/>
        <w:rtl w:val="0"/>
        <w:cs w:val="0"/>
      </w:rPr>
    </w:lvl>
    <w:lvl w:ilvl="4">
      <w:start w:val="1"/>
      <w:numFmt w:val="decimal"/>
      <w:lvlText w:val="%1.%2.%3.%4.%5."/>
      <w:lvlJc w:val="left"/>
      <w:pPr>
        <w:tabs>
          <w:tab w:val="num" w:pos="2520"/>
        </w:tabs>
        <w:ind w:left="2232" w:hanging="792"/>
      </w:pPr>
      <w:rPr>
        <w:rFonts w:cs="Times New Roman" w:hint="default"/>
        <w:rtl w:val="0"/>
        <w:cs w:val="0"/>
      </w:rPr>
    </w:lvl>
    <w:lvl w:ilvl="5">
      <w:start w:val="1"/>
      <w:numFmt w:val="decimal"/>
      <w:lvlText w:val="%1.%2.%3.%4.%5.%6."/>
      <w:lvlJc w:val="left"/>
      <w:pPr>
        <w:tabs>
          <w:tab w:val="num" w:pos="2880"/>
        </w:tabs>
        <w:ind w:left="2736" w:hanging="936"/>
      </w:pPr>
      <w:rPr>
        <w:rFonts w:cs="Times New Roman" w:hint="default"/>
        <w:rtl w:val="0"/>
        <w:cs w:val="0"/>
      </w:rPr>
    </w:lvl>
    <w:lvl w:ilvl="6">
      <w:start w:val="1"/>
      <w:numFmt w:val="decimal"/>
      <w:lvlText w:val="%1.%2.%3.%4.%5.%6.%7."/>
      <w:lvlJc w:val="left"/>
      <w:pPr>
        <w:tabs>
          <w:tab w:val="num" w:pos="3600"/>
        </w:tabs>
        <w:ind w:left="3240" w:hanging="1080"/>
      </w:pPr>
      <w:rPr>
        <w:rFonts w:cs="Times New Roman" w:hint="default"/>
        <w:rtl w:val="0"/>
        <w:cs w:val="0"/>
      </w:rPr>
    </w:lvl>
    <w:lvl w:ilvl="7">
      <w:start w:val="1"/>
      <w:numFmt w:val="decimal"/>
      <w:lvlText w:val="%1.%2.%3.%4.%5.%6.%7.%8."/>
      <w:lvlJc w:val="left"/>
      <w:pPr>
        <w:tabs>
          <w:tab w:val="num" w:pos="3960"/>
        </w:tabs>
        <w:ind w:left="3744" w:hanging="1224"/>
      </w:pPr>
      <w:rPr>
        <w:rFonts w:cs="Times New Roman" w:hint="default"/>
        <w:rtl w:val="0"/>
        <w:cs w:val="0"/>
      </w:rPr>
    </w:lvl>
    <w:lvl w:ilvl="8">
      <w:start w:val="1"/>
      <w:numFmt w:val="decimal"/>
      <w:lvlText w:val="%1.%2.%3.%4.%5.%6.%7.%8.%9."/>
      <w:lvlJc w:val="left"/>
      <w:pPr>
        <w:tabs>
          <w:tab w:val="num" w:pos="4680"/>
        </w:tabs>
        <w:ind w:left="4320" w:hanging="1440"/>
      </w:pPr>
      <w:rPr>
        <w:rFonts w:cs="Times New Roman" w:hint="default"/>
        <w:rtl w:val="0"/>
        <w:cs w:val="0"/>
      </w:rPr>
    </w:lvl>
  </w:abstractNum>
  <w:abstractNum w:abstractNumId="51" w15:restartNumberingAfterBreak="0">
    <w:nsid w:val="61000AFA"/>
    <w:multiLevelType w:val="multilevel"/>
    <w:tmpl w:val="8286D7F8"/>
    <w:lvl w:ilvl="0">
      <w:start w:val="8"/>
      <w:numFmt w:val="decimal"/>
      <w:lvlText w:val="%1"/>
      <w:lvlJc w:val="left"/>
      <w:pPr>
        <w:tabs>
          <w:tab w:val="num" w:pos="720"/>
        </w:tabs>
        <w:ind w:left="720" w:hanging="720"/>
      </w:pPr>
      <w:rPr>
        <w:rFonts w:cs="Times New Roman" w:hint="default"/>
        <w:color w:val="000000"/>
        <w:rtl w:val="0"/>
        <w:cs w:val="0"/>
      </w:rPr>
    </w:lvl>
    <w:lvl w:ilvl="1">
      <w:start w:val="1"/>
      <w:numFmt w:val="decimal"/>
      <w:lvlText w:val="%1.%2"/>
      <w:lvlJc w:val="left"/>
      <w:pPr>
        <w:tabs>
          <w:tab w:val="num" w:pos="720"/>
        </w:tabs>
        <w:ind w:left="720" w:hanging="720"/>
      </w:pPr>
      <w:rPr>
        <w:rFonts w:cs="Times New Roman" w:hint="default"/>
        <w:color w:val="000000"/>
        <w:rtl w:val="0"/>
        <w:cs w:val="0"/>
      </w:rPr>
    </w:lvl>
    <w:lvl w:ilvl="2">
      <w:start w:val="1"/>
      <w:numFmt w:val="decimal"/>
      <w:lvlText w:val="%1.%2.%3"/>
      <w:lvlJc w:val="left"/>
      <w:pPr>
        <w:tabs>
          <w:tab w:val="num" w:pos="720"/>
        </w:tabs>
        <w:ind w:left="720" w:hanging="720"/>
      </w:pPr>
      <w:rPr>
        <w:rFonts w:cs="Times New Roman" w:hint="default"/>
        <w:color w:val="000000"/>
        <w:rtl w:val="0"/>
        <w:cs w:val="0"/>
      </w:rPr>
    </w:lvl>
    <w:lvl w:ilvl="3">
      <w:start w:val="1"/>
      <w:numFmt w:val="decimal"/>
      <w:lvlText w:val="%1.%2.%3.%4"/>
      <w:lvlJc w:val="left"/>
      <w:pPr>
        <w:tabs>
          <w:tab w:val="num" w:pos="720"/>
        </w:tabs>
        <w:ind w:left="720" w:hanging="720"/>
      </w:pPr>
      <w:rPr>
        <w:rFonts w:cs="Times New Roman" w:hint="default"/>
        <w:color w:val="000000"/>
        <w:rtl w:val="0"/>
        <w:cs w:val="0"/>
      </w:rPr>
    </w:lvl>
    <w:lvl w:ilvl="4">
      <w:start w:val="1"/>
      <w:numFmt w:val="decimal"/>
      <w:lvlText w:val="%1.%2.%3.%4.%5"/>
      <w:lvlJc w:val="left"/>
      <w:pPr>
        <w:tabs>
          <w:tab w:val="num" w:pos="1080"/>
        </w:tabs>
        <w:ind w:left="1080" w:hanging="1080"/>
      </w:pPr>
      <w:rPr>
        <w:rFonts w:cs="Times New Roman" w:hint="default"/>
        <w:color w:val="000000"/>
        <w:rtl w:val="0"/>
        <w:cs w:val="0"/>
      </w:rPr>
    </w:lvl>
    <w:lvl w:ilvl="5">
      <w:start w:val="1"/>
      <w:numFmt w:val="decimal"/>
      <w:lvlText w:val="%1.%2.%3.%4.%5.%6"/>
      <w:lvlJc w:val="left"/>
      <w:pPr>
        <w:tabs>
          <w:tab w:val="num" w:pos="1080"/>
        </w:tabs>
        <w:ind w:left="1080" w:hanging="1080"/>
      </w:pPr>
      <w:rPr>
        <w:rFonts w:cs="Times New Roman" w:hint="default"/>
        <w:color w:val="000000"/>
        <w:rtl w:val="0"/>
        <w:cs w:val="0"/>
      </w:rPr>
    </w:lvl>
    <w:lvl w:ilvl="6">
      <w:start w:val="1"/>
      <w:numFmt w:val="decimal"/>
      <w:lvlText w:val="%1.%2.%3.%4.%5.%6.%7"/>
      <w:lvlJc w:val="left"/>
      <w:pPr>
        <w:tabs>
          <w:tab w:val="num" w:pos="1440"/>
        </w:tabs>
        <w:ind w:left="1440" w:hanging="1440"/>
      </w:pPr>
      <w:rPr>
        <w:rFonts w:cs="Times New Roman" w:hint="default"/>
        <w:color w:val="000000"/>
        <w:rtl w:val="0"/>
        <w:cs w:val="0"/>
      </w:rPr>
    </w:lvl>
    <w:lvl w:ilvl="7">
      <w:start w:val="1"/>
      <w:numFmt w:val="decimal"/>
      <w:lvlText w:val="%1.%2.%3.%4.%5.%6.%7.%8"/>
      <w:lvlJc w:val="left"/>
      <w:pPr>
        <w:tabs>
          <w:tab w:val="num" w:pos="1440"/>
        </w:tabs>
        <w:ind w:left="1440" w:hanging="1440"/>
      </w:pPr>
      <w:rPr>
        <w:rFonts w:cs="Times New Roman" w:hint="default"/>
        <w:color w:val="000000"/>
        <w:rtl w:val="0"/>
        <w:cs w:val="0"/>
      </w:rPr>
    </w:lvl>
    <w:lvl w:ilvl="8">
      <w:start w:val="1"/>
      <w:numFmt w:val="decimal"/>
      <w:lvlText w:val="%1.%2.%3.%4.%5.%6.%7.%8.%9"/>
      <w:lvlJc w:val="left"/>
      <w:pPr>
        <w:tabs>
          <w:tab w:val="num" w:pos="1800"/>
        </w:tabs>
        <w:ind w:left="1800" w:hanging="1800"/>
      </w:pPr>
      <w:rPr>
        <w:rFonts w:cs="Times New Roman" w:hint="default"/>
        <w:color w:val="000000"/>
        <w:rtl w:val="0"/>
        <w:cs w:val="0"/>
      </w:rPr>
    </w:lvl>
  </w:abstractNum>
  <w:abstractNum w:abstractNumId="52" w15:restartNumberingAfterBreak="0">
    <w:nsid w:val="626D4902"/>
    <w:multiLevelType w:val="multilevel"/>
    <w:tmpl w:val="32568C54"/>
    <w:lvl w:ilvl="0">
      <w:start w:val="6"/>
      <w:numFmt w:val="decimal"/>
      <w:lvlText w:val="%1"/>
      <w:lvlJc w:val="left"/>
      <w:pPr>
        <w:tabs>
          <w:tab w:val="num" w:pos="720"/>
        </w:tabs>
        <w:ind w:left="720" w:hanging="720"/>
      </w:pPr>
      <w:rPr>
        <w:rFonts w:cs="Times New Roman" w:hint="default"/>
        <w:rtl w:val="0"/>
        <w:cs w:val="0"/>
      </w:rPr>
    </w:lvl>
    <w:lvl w:ilvl="1">
      <w:start w:val="1"/>
      <w:numFmt w:val="decimal"/>
      <w:lvlText w:val="%1.%2"/>
      <w:lvlJc w:val="left"/>
      <w:pPr>
        <w:tabs>
          <w:tab w:val="num" w:pos="720"/>
        </w:tabs>
        <w:ind w:left="720" w:hanging="720"/>
      </w:pPr>
      <w:rPr>
        <w:rFonts w:cs="Times New Roman" w:hint="default"/>
        <w:rtl w:val="0"/>
        <w:cs w:val="0"/>
      </w:rPr>
    </w:lvl>
    <w:lvl w:ilvl="2">
      <w:start w:val="1"/>
      <w:numFmt w:val="decimal"/>
      <w:lvlText w:val="%1.%2.%3"/>
      <w:lvlJc w:val="left"/>
      <w:pPr>
        <w:tabs>
          <w:tab w:val="num" w:pos="720"/>
        </w:tabs>
        <w:ind w:left="720" w:hanging="720"/>
      </w:pPr>
      <w:rPr>
        <w:rFonts w:cs="Times New Roman" w:hint="default"/>
        <w:rtl w:val="0"/>
        <w:cs w:val="0"/>
      </w:rPr>
    </w:lvl>
    <w:lvl w:ilvl="3">
      <w:start w:val="1"/>
      <w:numFmt w:val="decimal"/>
      <w:lvlText w:val="%1.%2.%3.%4"/>
      <w:lvlJc w:val="left"/>
      <w:pPr>
        <w:tabs>
          <w:tab w:val="num" w:pos="720"/>
        </w:tabs>
        <w:ind w:left="720" w:hanging="720"/>
      </w:pPr>
      <w:rPr>
        <w:rFonts w:cs="Times New Roman" w:hint="default"/>
        <w:rtl w:val="0"/>
        <w:cs w:val="0"/>
      </w:rPr>
    </w:lvl>
    <w:lvl w:ilvl="4">
      <w:start w:val="1"/>
      <w:numFmt w:val="decimal"/>
      <w:lvlText w:val="%1.%2.%3.%4.%5"/>
      <w:lvlJc w:val="left"/>
      <w:pPr>
        <w:tabs>
          <w:tab w:val="num" w:pos="1080"/>
        </w:tabs>
        <w:ind w:left="1080" w:hanging="1080"/>
      </w:pPr>
      <w:rPr>
        <w:rFonts w:cs="Times New Roman" w:hint="default"/>
        <w:rtl w:val="0"/>
        <w:cs w:val="0"/>
      </w:rPr>
    </w:lvl>
    <w:lvl w:ilvl="5">
      <w:start w:val="1"/>
      <w:numFmt w:val="decimal"/>
      <w:lvlText w:val="%1.%2.%3.%4.%5.%6"/>
      <w:lvlJc w:val="left"/>
      <w:pPr>
        <w:tabs>
          <w:tab w:val="num" w:pos="1080"/>
        </w:tabs>
        <w:ind w:left="1080" w:hanging="1080"/>
      </w:pPr>
      <w:rPr>
        <w:rFonts w:cs="Times New Roman" w:hint="default"/>
        <w:rtl w:val="0"/>
        <w:cs w:val="0"/>
      </w:rPr>
    </w:lvl>
    <w:lvl w:ilvl="6">
      <w:start w:val="1"/>
      <w:numFmt w:val="decimal"/>
      <w:lvlText w:val="%1.%2.%3.%4.%5.%6.%7"/>
      <w:lvlJc w:val="left"/>
      <w:pPr>
        <w:tabs>
          <w:tab w:val="num" w:pos="1440"/>
        </w:tabs>
        <w:ind w:left="1440" w:hanging="1440"/>
      </w:pPr>
      <w:rPr>
        <w:rFonts w:cs="Times New Roman" w:hint="default"/>
        <w:rtl w:val="0"/>
        <w:cs w:val="0"/>
      </w:rPr>
    </w:lvl>
    <w:lvl w:ilvl="7">
      <w:start w:val="1"/>
      <w:numFmt w:val="decimal"/>
      <w:lvlText w:val="%1.%2.%3.%4.%5.%6.%7.%8"/>
      <w:lvlJc w:val="left"/>
      <w:pPr>
        <w:tabs>
          <w:tab w:val="num" w:pos="1440"/>
        </w:tabs>
        <w:ind w:left="1440" w:hanging="1440"/>
      </w:pPr>
      <w:rPr>
        <w:rFonts w:cs="Times New Roman" w:hint="default"/>
        <w:rtl w:val="0"/>
        <w:cs w:val="0"/>
      </w:rPr>
    </w:lvl>
    <w:lvl w:ilvl="8">
      <w:start w:val="1"/>
      <w:numFmt w:val="decimal"/>
      <w:lvlText w:val="%1.%2.%3.%4.%5.%6.%7.%8.%9"/>
      <w:lvlJc w:val="left"/>
      <w:pPr>
        <w:tabs>
          <w:tab w:val="num" w:pos="1800"/>
        </w:tabs>
        <w:ind w:left="1800" w:hanging="1800"/>
      </w:pPr>
      <w:rPr>
        <w:rFonts w:cs="Times New Roman" w:hint="default"/>
        <w:rtl w:val="0"/>
        <w:cs w:val="0"/>
      </w:rPr>
    </w:lvl>
  </w:abstractNum>
  <w:abstractNum w:abstractNumId="53" w15:restartNumberingAfterBreak="0">
    <w:nsid w:val="62732548"/>
    <w:multiLevelType w:val="multilevel"/>
    <w:tmpl w:val="F58CBC3C"/>
    <w:lvl w:ilvl="0">
      <w:start w:val="1"/>
      <w:numFmt w:val="decimal"/>
      <w:pStyle w:val="LDNBasicL1"/>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4" w15:restartNumberingAfterBreak="0">
    <w:nsid w:val="62977582"/>
    <w:multiLevelType w:val="multilevel"/>
    <w:tmpl w:val="9AE4A074"/>
    <w:name w:val="zzmpLDNAgr1||LDN Agreement 1|2|1|1|1|0|41||1|0|0||1|0|0||1|0|0||1|0|0||1|0|0||mpNA||mpNA||mpNA||"/>
    <w:lvl w:ilvl="0">
      <w:start w:val="1"/>
      <w:numFmt w:val="decimal"/>
      <w:pStyle w:val="LDNAgr1L1"/>
      <w:lvlText w:val="%1."/>
      <w:lvlJc w:val="left"/>
      <w:pPr>
        <w:tabs>
          <w:tab w:val="num" w:pos="720"/>
        </w:tabs>
        <w:ind w:left="720" w:hanging="720"/>
      </w:pPr>
      <w:rPr>
        <w:rFonts w:ascii="Arial" w:hAnsi="Arial" w:cs="Arial"/>
        <w:b/>
        <w:bCs/>
        <w:i w:val="0"/>
        <w:iCs w:val="0"/>
        <w:caps/>
        <w:smallCaps w:val="0"/>
        <w:color w:val="000000"/>
        <w:sz w:val="18"/>
        <w:szCs w:val="18"/>
        <w:u w:val="none"/>
        <w:rtl w:val="0"/>
        <w:cs w:val="0"/>
      </w:rPr>
    </w:lvl>
    <w:lvl w:ilvl="1">
      <w:start w:val="1"/>
      <w:numFmt w:val="decimal"/>
      <w:pStyle w:val="LDNAgr1L2"/>
      <w:lvlText w:val="%1.%2"/>
      <w:lvlJc w:val="left"/>
      <w:pPr>
        <w:tabs>
          <w:tab w:val="num" w:pos="720"/>
        </w:tabs>
        <w:ind w:left="720" w:hanging="720"/>
      </w:pPr>
      <w:rPr>
        <w:rFonts w:ascii="Arial" w:hAnsi="Arial" w:cs="Arial"/>
        <w:b w:val="0"/>
        <w:bCs w:val="0"/>
        <w:i w:val="0"/>
        <w:iCs w:val="0"/>
        <w:caps w:val="0"/>
        <w:smallCaps w:val="0"/>
        <w:color w:val="000000"/>
        <w:sz w:val="18"/>
        <w:szCs w:val="18"/>
        <w:u w:val="none"/>
        <w:rtl w:val="0"/>
        <w:cs w:val="0"/>
      </w:rPr>
    </w:lvl>
    <w:lvl w:ilvl="2">
      <w:start w:val="1"/>
      <w:numFmt w:val="decimal"/>
      <w:pStyle w:val="LDNAgr1L3"/>
      <w:lvlText w:val="%1.%2.%3"/>
      <w:lvlJc w:val="left"/>
      <w:pPr>
        <w:tabs>
          <w:tab w:val="num" w:pos="1728"/>
        </w:tabs>
        <w:ind w:left="1728" w:hanging="1008"/>
      </w:pPr>
      <w:rPr>
        <w:rFonts w:ascii="Arial" w:hAnsi="Arial" w:cs="Arial"/>
        <w:b w:val="0"/>
        <w:bCs w:val="0"/>
        <w:i w:val="0"/>
        <w:iCs w:val="0"/>
        <w:caps w:val="0"/>
        <w:smallCaps w:val="0"/>
        <w:color w:val="000000"/>
        <w:sz w:val="18"/>
        <w:szCs w:val="18"/>
        <w:u w:val="none"/>
        <w:rtl w:val="0"/>
        <w:cs w:val="0"/>
      </w:rPr>
    </w:lvl>
    <w:lvl w:ilvl="3">
      <w:start w:val="1"/>
      <w:numFmt w:val="decimal"/>
      <w:pStyle w:val="LDNAgr1L4"/>
      <w:lvlText w:val="%1.%2.%3.%4"/>
      <w:lvlJc w:val="left"/>
      <w:pPr>
        <w:tabs>
          <w:tab w:val="num" w:pos="2736"/>
        </w:tabs>
        <w:ind w:left="2736" w:hanging="1008"/>
      </w:pPr>
      <w:rPr>
        <w:rFonts w:ascii="Arial" w:hAnsi="Arial" w:cs="Arial"/>
        <w:b w:val="0"/>
        <w:bCs w:val="0"/>
        <w:i w:val="0"/>
        <w:iCs w:val="0"/>
        <w:caps w:val="0"/>
        <w:smallCaps w:val="0"/>
        <w:color w:val="000000"/>
        <w:sz w:val="18"/>
        <w:szCs w:val="18"/>
        <w:u w:val="none"/>
        <w:rtl w:val="0"/>
        <w:cs w:val="0"/>
      </w:rPr>
    </w:lvl>
    <w:lvl w:ilvl="4">
      <w:start w:val="1"/>
      <w:numFmt w:val="decimal"/>
      <w:pStyle w:val="LDNAgr1L5"/>
      <w:lvlText w:val="%1.%2.%3.%4.%5"/>
      <w:lvlJc w:val="left"/>
      <w:pPr>
        <w:tabs>
          <w:tab w:val="num" w:pos="3888"/>
        </w:tabs>
        <w:ind w:left="3888" w:hanging="1152"/>
      </w:pPr>
      <w:rPr>
        <w:rFonts w:ascii="Arial" w:hAnsi="Arial" w:cs="Arial"/>
        <w:b w:val="0"/>
        <w:bCs w:val="0"/>
        <w:i w:val="0"/>
        <w:iCs w:val="0"/>
        <w:caps w:val="0"/>
        <w:smallCaps w:val="0"/>
        <w:color w:val="000000"/>
        <w:sz w:val="18"/>
        <w:szCs w:val="18"/>
        <w:u w:val="none"/>
        <w:rtl w:val="0"/>
        <w:cs w:val="0"/>
      </w:rPr>
    </w:lvl>
    <w:lvl w:ilvl="5">
      <w:start w:val="1"/>
      <w:numFmt w:val="decimal"/>
      <w:pStyle w:val="LDNAgr1L6"/>
      <w:lvlText w:val="%1.%2.%3.%4.%5.%6"/>
      <w:lvlJc w:val="left"/>
      <w:pPr>
        <w:tabs>
          <w:tab w:val="num" w:pos="5040"/>
        </w:tabs>
        <w:ind w:left="5040" w:hanging="1152"/>
      </w:pPr>
      <w:rPr>
        <w:rFonts w:ascii="Arial" w:hAnsi="Arial" w:cs="Arial"/>
        <w:b w:val="0"/>
        <w:bCs w:val="0"/>
        <w:i w:val="0"/>
        <w:iCs w:val="0"/>
        <w:caps w:val="0"/>
        <w:smallCaps w:val="0"/>
        <w:color w:val="000000"/>
        <w:sz w:val="18"/>
        <w:szCs w:val="18"/>
        <w:u w:val="none"/>
        <w:rtl w:val="0"/>
        <w:cs w:val="0"/>
      </w:rPr>
    </w:lvl>
    <w:lvl w:ilvl="6">
      <w:start w:val="1"/>
      <w:numFmt w:val="lowerRoman"/>
      <w:lvlText w:val="(%7)"/>
      <w:lvlJc w:val="right"/>
      <w:pPr>
        <w:tabs>
          <w:tab w:val="num" w:pos="2160"/>
        </w:tabs>
        <w:ind w:firstLine="1584"/>
      </w:pPr>
      <w:rPr>
        <w:rFonts w:ascii="Arial" w:hAnsi="Arial" w:cs="Arial"/>
        <w:b w:val="0"/>
        <w:bCs w:val="0"/>
        <w:i w:val="0"/>
        <w:iCs w:val="0"/>
        <w:caps w:val="0"/>
        <w:smallCaps w:val="0"/>
        <w:color w:val="000000"/>
        <w:sz w:val="40"/>
        <w:szCs w:val="40"/>
        <w:u w:val="none"/>
        <w:rtl w:val="0"/>
        <w:cs w:val="0"/>
      </w:rPr>
    </w:lvl>
    <w:lvl w:ilvl="7">
      <w:start w:val="1"/>
      <w:numFmt w:val="decimal"/>
      <w:lvlText w:val="(%8)"/>
      <w:lvlJc w:val="left"/>
      <w:pPr>
        <w:tabs>
          <w:tab w:val="num" w:pos="2880"/>
        </w:tabs>
        <w:ind w:firstLine="2160"/>
      </w:pPr>
      <w:rPr>
        <w:rFonts w:ascii="Arial" w:hAnsi="Arial" w:cs="Arial"/>
        <w:b w:val="0"/>
        <w:bCs w:val="0"/>
        <w:i w:val="0"/>
        <w:iCs w:val="0"/>
        <w:caps w:val="0"/>
        <w:smallCaps w:val="0"/>
        <w:color w:val="000000"/>
        <w:sz w:val="40"/>
        <w:szCs w:val="40"/>
        <w:u w:val="none"/>
        <w:rtl w:val="0"/>
        <w:cs w:val="0"/>
      </w:rPr>
    </w:lvl>
    <w:lvl w:ilvl="8">
      <w:start w:val="1"/>
      <w:numFmt w:val="none"/>
      <w:lvlText w:val=""/>
      <w:lvlJc w:val="left"/>
      <w:pPr>
        <w:tabs>
          <w:tab w:val="num" w:pos="0"/>
        </w:tabs>
      </w:pPr>
      <w:rPr>
        <w:rFonts w:ascii="Arial" w:hAnsi="Arial" w:cs="Arial"/>
        <w:b w:val="0"/>
        <w:bCs w:val="0"/>
        <w:i w:val="0"/>
        <w:iCs w:val="0"/>
        <w:caps w:val="0"/>
        <w:smallCaps w:val="0"/>
        <w:color w:val="000000"/>
        <w:sz w:val="40"/>
        <w:szCs w:val="40"/>
        <w:u w:val="none"/>
        <w:rtl w:val="0"/>
        <w:cs w:val="0"/>
      </w:rPr>
    </w:lvl>
  </w:abstractNum>
  <w:abstractNum w:abstractNumId="55" w15:restartNumberingAfterBreak="0">
    <w:nsid w:val="644916A0"/>
    <w:multiLevelType w:val="multilevel"/>
    <w:tmpl w:val="8286D7F8"/>
    <w:lvl w:ilvl="0">
      <w:start w:val="9"/>
      <w:numFmt w:val="decimal"/>
      <w:lvlText w:val="%1"/>
      <w:lvlJc w:val="left"/>
      <w:pPr>
        <w:tabs>
          <w:tab w:val="num" w:pos="720"/>
        </w:tabs>
        <w:ind w:left="720" w:hanging="720"/>
      </w:pPr>
      <w:rPr>
        <w:rFonts w:cs="Times New Roman" w:hint="default"/>
        <w:rtl w:val="0"/>
        <w:cs w:val="0"/>
      </w:rPr>
    </w:lvl>
    <w:lvl w:ilvl="1">
      <w:start w:val="1"/>
      <w:numFmt w:val="decimal"/>
      <w:lvlText w:val="%1.%2"/>
      <w:lvlJc w:val="left"/>
      <w:pPr>
        <w:tabs>
          <w:tab w:val="num" w:pos="720"/>
        </w:tabs>
        <w:ind w:left="720" w:hanging="720"/>
      </w:pPr>
      <w:rPr>
        <w:rFonts w:cs="Times New Roman" w:hint="default"/>
        <w:rtl w:val="0"/>
        <w:cs w:val="0"/>
      </w:rPr>
    </w:lvl>
    <w:lvl w:ilvl="2">
      <w:start w:val="1"/>
      <w:numFmt w:val="decimal"/>
      <w:lvlText w:val="%1.%2.%3"/>
      <w:lvlJc w:val="left"/>
      <w:pPr>
        <w:tabs>
          <w:tab w:val="num" w:pos="720"/>
        </w:tabs>
        <w:ind w:left="720" w:hanging="720"/>
      </w:pPr>
      <w:rPr>
        <w:rFonts w:cs="Times New Roman" w:hint="default"/>
        <w:rtl w:val="0"/>
        <w:cs w:val="0"/>
      </w:rPr>
    </w:lvl>
    <w:lvl w:ilvl="3">
      <w:start w:val="1"/>
      <w:numFmt w:val="decimal"/>
      <w:lvlText w:val="%1.%2.%3.%4"/>
      <w:lvlJc w:val="left"/>
      <w:pPr>
        <w:tabs>
          <w:tab w:val="num" w:pos="720"/>
        </w:tabs>
        <w:ind w:left="720" w:hanging="720"/>
      </w:pPr>
      <w:rPr>
        <w:rFonts w:cs="Times New Roman" w:hint="default"/>
        <w:rtl w:val="0"/>
        <w:cs w:val="0"/>
      </w:rPr>
    </w:lvl>
    <w:lvl w:ilvl="4">
      <w:start w:val="1"/>
      <w:numFmt w:val="decimal"/>
      <w:lvlText w:val="%1.%2.%3.%4.%5"/>
      <w:lvlJc w:val="left"/>
      <w:pPr>
        <w:tabs>
          <w:tab w:val="num" w:pos="1080"/>
        </w:tabs>
        <w:ind w:left="1080" w:hanging="1080"/>
      </w:pPr>
      <w:rPr>
        <w:rFonts w:cs="Times New Roman" w:hint="default"/>
        <w:rtl w:val="0"/>
        <w:cs w:val="0"/>
      </w:rPr>
    </w:lvl>
    <w:lvl w:ilvl="5">
      <w:start w:val="1"/>
      <w:numFmt w:val="decimal"/>
      <w:lvlText w:val="%1.%2.%3.%4.%5.%6"/>
      <w:lvlJc w:val="left"/>
      <w:pPr>
        <w:tabs>
          <w:tab w:val="num" w:pos="1080"/>
        </w:tabs>
        <w:ind w:left="1080" w:hanging="1080"/>
      </w:pPr>
      <w:rPr>
        <w:rFonts w:cs="Times New Roman" w:hint="default"/>
        <w:rtl w:val="0"/>
        <w:cs w:val="0"/>
      </w:rPr>
    </w:lvl>
    <w:lvl w:ilvl="6">
      <w:start w:val="1"/>
      <w:numFmt w:val="decimal"/>
      <w:lvlText w:val="%1.%2.%3.%4.%5.%6.%7"/>
      <w:lvlJc w:val="left"/>
      <w:pPr>
        <w:tabs>
          <w:tab w:val="num" w:pos="1440"/>
        </w:tabs>
        <w:ind w:left="1440" w:hanging="1440"/>
      </w:pPr>
      <w:rPr>
        <w:rFonts w:cs="Times New Roman" w:hint="default"/>
        <w:rtl w:val="0"/>
        <w:cs w:val="0"/>
      </w:rPr>
    </w:lvl>
    <w:lvl w:ilvl="7">
      <w:start w:val="1"/>
      <w:numFmt w:val="decimal"/>
      <w:lvlText w:val="%1.%2.%3.%4.%5.%6.%7.%8"/>
      <w:lvlJc w:val="left"/>
      <w:pPr>
        <w:tabs>
          <w:tab w:val="num" w:pos="1440"/>
        </w:tabs>
        <w:ind w:left="1440" w:hanging="1440"/>
      </w:pPr>
      <w:rPr>
        <w:rFonts w:cs="Times New Roman" w:hint="default"/>
        <w:rtl w:val="0"/>
        <w:cs w:val="0"/>
      </w:rPr>
    </w:lvl>
    <w:lvl w:ilvl="8">
      <w:start w:val="1"/>
      <w:numFmt w:val="decimal"/>
      <w:lvlText w:val="%1.%2.%3.%4.%5.%6.%7.%8.%9"/>
      <w:lvlJc w:val="left"/>
      <w:pPr>
        <w:tabs>
          <w:tab w:val="num" w:pos="1800"/>
        </w:tabs>
        <w:ind w:left="1800" w:hanging="1800"/>
      </w:pPr>
      <w:rPr>
        <w:rFonts w:cs="Times New Roman" w:hint="default"/>
        <w:rtl w:val="0"/>
        <w:cs w:val="0"/>
      </w:rPr>
    </w:lvl>
  </w:abstractNum>
  <w:abstractNum w:abstractNumId="56" w15:restartNumberingAfterBreak="0">
    <w:nsid w:val="651640D1"/>
    <w:multiLevelType w:val="multilevel"/>
    <w:tmpl w:val="8286D7F8"/>
    <w:lvl w:ilvl="0">
      <w:start w:val="8"/>
      <w:numFmt w:val="decimal"/>
      <w:lvlText w:val="%1"/>
      <w:lvlJc w:val="left"/>
      <w:pPr>
        <w:tabs>
          <w:tab w:val="num" w:pos="720"/>
        </w:tabs>
        <w:ind w:left="720" w:hanging="720"/>
      </w:pPr>
      <w:rPr>
        <w:rFonts w:cs="Times New Roman" w:hint="default"/>
        <w:color w:val="000000"/>
        <w:rtl w:val="0"/>
        <w:cs w:val="0"/>
      </w:rPr>
    </w:lvl>
    <w:lvl w:ilvl="1">
      <w:start w:val="1"/>
      <w:numFmt w:val="decimal"/>
      <w:lvlText w:val="%1.%2"/>
      <w:lvlJc w:val="left"/>
      <w:pPr>
        <w:tabs>
          <w:tab w:val="num" w:pos="720"/>
        </w:tabs>
        <w:ind w:left="720" w:hanging="720"/>
      </w:pPr>
      <w:rPr>
        <w:rFonts w:cs="Times New Roman" w:hint="default"/>
        <w:color w:val="000000"/>
        <w:rtl w:val="0"/>
        <w:cs w:val="0"/>
      </w:rPr>
    </w:lvl>
    <w:lvl w:ilvl="2">
      <w:start w:val="1"/>
      <w:numFmt w:val="decimal"/>
      <w:lvlText w:val="%1.%2.%3"/>
      <w:lvlJc w:val="left"/>
      <w:pPr>
        <w:tabs>
          <w:tab w:val="num" w:pos="720"/>
        </w:tabs>
        <w:ind w:left="720" w:hanging="720"/>
      </w:pPr>
      <w:rPr>
        <w:rFonts w:cs="Times New Roman" w:hint="default"/>
        <w:color w:val="000000"/>
        <w:rtl w:val="0"/>
        <w:cs w:val="0"/>
      </w:rPr>
    </w:lvl>
    <w:lvl w:ilvl="3">
      <w:start w:val="1"/>
      <w:numFmt w:val="decimal"/>
      <w:lvlText w:val="%1.%2.%3.%4"/>
      <w:lvlJc w:val="left"/>
      <w:pPr>
        <w:tabs>
          <w:tab w:val="num" w:pos="720"/>
        </w:tabs>
        <w:ind w:left="720" w:hanging="720"/>
      </w:pPr>
      <w:rPr>
        <w:rFonts w:cs="Times New Roman" w:hint="default"/>
        <w:color w:val="000000"/>
        <w:rtl w:val="0"/>
        <w:cs w:val="0"/>
      </w:rPr>
    </w:lvl>
    <w:lvl w:ilvl="4">
      <w:start w:val="1"/>
      <w:numFmt w:val="decimal"/>
      <w:lvlText w:val="%1.%2.%3.%4.%5"/>
      <w:lvlJc w:val="left"/>
      <w:pPr>
        <w:tabs>
          <w:tab w:val="num" w:pos="1080"/>
        </w:tabs>
        <w:ind w:left="1080" w:hanging="1080"/>
      </w:pPr>
      <w:rPr>
        <w:rFonts w:cs="Times New Roman" w:hint="default"/>
        <w:color w:val="000000"/>
        <w:rtl w:val="0"/>
        <w:cs w:val="0"/>
      </w:rPr>
    </w:lvl>
    <w:lvl w:ilvl="5">
      <w:start w:val="1"/>
      <w:numFmt w:val="decimal"/>
      <w:lvlText w:val="%1.%2.%3.%4.%5.%6"/>
      <w:lvlJc w:val="left"/>
      <w:pPr>
        <w:tabs>
          <w:tab w:val="num" w:pos="1080"/>
        </w:tabs>
        <w:ind w:left="1080" w:hanging="1080"/>
      </w:pPr>
      <w:rPr>
        <w:rFonts w:cs="Times New Roman" w:hint="default"/>
        <w:color w:val="000000"/>
        <w:rtl w:val="0"/>
        <w:cs w:val="0"/>
      </w:rPr>
    </w:lvl>
    <w:lvl w:ilvl="6">
      <w:start w:val="1"/>
      <w:numFmt w:val="decimal"/>
      <w:lvlText w:val="%1.%2.%3.%4.%5.%6.%7"/>
      <w:lvlJc w:val="left"/>
      <w:pPr>
        <w:tabs>
          <w:tab w:val="num" w:pos="1440"/>
        </w:tabs>
        <w:ind w:left="1440" w:hanging="1440"/>
      </w:pPr>
      <w:rPr>
        <w:rFonts w:cs="Times New Roman" w:hint="default"/>
        <w:color w:val="000000"/>
        <w:rtl w:val="0"/>
        <w:cs w:val="0"/>
      </w:rPr>
    </w:lvl>
    <w:lvl w:ilvl="7">
      <w:start w:val="1"/>
      <w:numFmt w:val="decimal"/>
      <w:lvlText w:val="%1.%2.%3.%4.%5.%6.%7.%8"/>
      <w:lvlJc w:val="left"/>
      <w:pPr>
        <w:tabs>
          <w:tab w:val="num" w:pos="1440"/>
        </w:tabs>
        <w:ind w:left="1440" w:hanging="1440"/>
      </w:pPr>
      <w:rPr>
        <w:rFonts w:cs="Times New Roman" w:hint="default"/>
        <w:color w:val="000000"/>
        <w:rtl w:val="0"/>
        <w:cs w:val="0"/>
      </w:rPr>
    </w:lvl>
    <w:lvl w:ilvl="8">
      <w:start w:val="1"/>
      <w:numFmt w:val="decimal"/>
      <w:lvlText w:val="%1.%2.%3.%4.%5.%6.%7.%8.%9"/>
      <w:lvlJc w:val="left"/>
      <w:pPr>
        <w:tabs>
          <w:tab w:val="num" w:pos="1800"/>
        </w:tabs>
        <w:ind w:left="1800" w:hanging="1800"/>
      </w:pPr>
      <w:rPr>
        <w:rFonts w:cs="Times New Roman" w:hint="default"/>
        <w:color w:val="000000"/>
        <w:rtl w:val="0"/>
        <w:cs w:val="0"/>
      </w:rPr>
    </w:lvl>
  </w:abstractNum>
  <w:abstractNum w:abstractNumId="57" w15:restartNumberingAfterBreak="0">
    <w:nsid w:val="68694AC8"/>
    <w:multiLevelType w:val="hybridMultilevel"/>
    <w:tmpl w:val="0AFA603A"/>
    <w:lvl w:ilvl="0" w:tplc="A3BCCEF8">
      <w:start w:val="1"/>
      <w:numFmt w:val="lowerRoman"/>
      <w:lvlText w:val="(%1)"/>
      <w:lvlJc w:val="left"/>
      <w:pPr>
        <w:ind w:left="1440" w:hanging="720"/>
      </w:pPr>
      <w:rPr>
        <w:rFonts w:cs="Times New Roman" w:hint="default"/>
        <w:rtl w:val="0"/>
        <w:cs w:val="0"/>
      </w:rPr>
    </w:lvl>
    <w:lvl w:ilvl="1" w:tplc="8C1C934E">
      <w:start w:val="1"/>
      <w:numFmt w:val="lowerLetter"/>
      <w:lvlText w:val="%2."/>
      <w:lvlJc w:val="left"/>
      <w:pPr>
        <w:ind w:left="1800" w:hanging="360"/>
      </w:pPr>
      <w:rPr>
        <w:rFonts w:cs="Times New Roman"/>
        <w:rtl w:val="0"/>
        <w:cs w:val="0"/>
      </w:rPr>
    </w:lvl>
    <w:lvl w:ilvl="2" w:tplc="A8AECF3E">
      <w:start w:val="1"/>
      <w:numFmt w:val="lowerRoman"/>
      <w:lvlText w:val="%3."/>
      <w:lvlJc w:val="right"/>
      <w:pPr>
        <w:ind w:left="2520" w:hanging="180"/>
      </w:pPr>
      <w:rPr>
        <w:rFonts w:cs="Times New Roman"/>
        <w:rtl w:val="0"/>
        <w:cs w:val="0"/>
      </w:rPr>
    </w:lvl>
    <w:lvl w:ilvl="3" w:tplc="3A505974">
      <w:start w:val="1"/>
      <w:numFmt w:val="decimal"/>
      <w:lvlText w:val="%4."/>
      <w:lvlJc w:val="left"/>
      <w:pPr>
        <w:ind w:left="3240" w:hanging="360"/>
      </w:pPr>
      <w:rPr>
        <w:rFonts w:cs="Times New Roman"/>
        <w:rtl w:val="0"/>
        <w:cs w:val="0"/>
      </w:rPr>
    </w:lvl>
    <w:lvl w:ilvl="4" w:tplc="1CF8CFA6">
      <w:start w:val="1"/>
      <w:numFmt w:val="lowerLetter"/>
      <w:lvlText w:val="%5."/>
      <w:lvlJc w:val="left"/>
      <w:pPr>
        <w:ind w:left="3960" w:hanging="360"/>
      </w:pPr>
      <w:rPr>
        <w:rFonts w:cs="Times New Roman"/>
        <w:rtl w:val="0"/>
        <w:cs w:val="0"/>
      </w:rPr>
    </w:lvl>
    <w:lvl w:ilvl="5" w:tplc="B21ED31E">
      <w:start w:val="1"/>
      <w:numFmt w:val="lowerRoman"/>
      <w:lvlText w:val="%6."/>
      <w:lvlJc w:val="right"/>
      <w:pPr>
        <w:ind w:left="4680" w:hanging="180"/>
      </w:pPr>
      <w:rPr>
        <w:rFonts w:cs="Times New Roman"/>
        <w:rtl w:val="0"/>
        <w:cs w:val="0"/>
      </w:rPr>
    </w:lvl>
    <w:lvl w:ilvl="6" w:tplc="D78A7B28">
      <w:start w:val="1"/>
      <w:numFmt w:val="decimal"/>
      <w:lvlText w:val="%7."/>
      <w:lvlJc w:val="left"/>
      <w:pPr>
        <w:ind w:left="5400" w:hanging="360"/>
      </w:pPr>
      <w:rPr>
        <w:rFonts w:cs="Times New Roman"/>
        <w:rtl w:val="0"/>
        <w:cs w:val="0"/>
      </w:rPr>
    </w:lvl>
    <w:lvl w:ilvl="7" w:tplc="0CC43A30">
      <w:start w:val="1"/>
      <w:numFmt w:val="lowerLetter"/>
      <w:lvlText w:val="%8."/>
      <w:lvlJc w:val="left"/>
      <w:pPr>
        <w:ind w:left="6120" w:hanging="360"/>
      </w:pPr>
      <w:rPr>
        <w:rFonts w:cs="Times New Roman"/>
        <w:rtl w:val="0"/>
        <w:cs w:val="0"/>
      </w:rPr>
    </w:lvl>
    <w:lvl w:ilvl="8" w:tplc="CE88BB6A">
      <w:start w:val="1"/>
      <w:numFmt w:val="lowerRoman"/>
      <w:lvlText w:val="%9."/>
      <w:lvlJc w:val="right"/>
      <w:pPr>
        <w:ind w:left="6840" w:hanging="180"/>
      </w:pPr>
      <w:rPr>
        <w:rFonts w:cs="Times New Roman"/>
        <w:rtl w:val="0"/>
        <w:cs w:val="0"/>
      </w:rPr>
    </w:lvl>
  </w:abstractNum>
  <w:abstractNum w:abstractNumId="58" w15:restartNumberingAfterBreak="0">
    <w:nsid w:val="686E1E4B"/>
    <w:multiLevelType w:val="hybridMultilevel"/>
    <w:tmpl w:val="A17C94C2"/>
    <w:lvl w:ilvl="0" w:tplc="0BCCEF76">
      <w:start w:val="1"/>
      <w:numFmt w:val="decimal"/>
      <w:lvlText w:val="%1."/>
      <w:lvlJc w:val="left"/>
      <w:pPr>
        <w:tabs>
          <w:tab w:val="num" w:pos="720"/>
        </w:tabs>
        <w:ind w:left="720" w:hanging="360"/>
      </w:pPr>
      <w:rPr>
        <w:rFonts w:cs="Times New Roman"/>
        <w:rtl w:val="0"/>
        <w:cs w:val="0"/>
      </w:rPr>
    </w:lvl>
    <w:lvl w:ilvl="1" w:tplc="34B45502">
      <w:start w:val="1"/>
      <w:numFmt w:val="lowerLetter"/>
      <w:lvlText w:val="%2."/>
      <w:lvlJc w:val="left"/>
      <w:pPr>
        <w:tabs>
          <w:tab w:val="num" w:pos="1440"/>
        </w:tabs>
        <w:ind w:left="1440" w:hanging="360"/>
      </w:pPr>
      <w:rPr>
        <w:rFonts w:cs="Times New Roman"/>
        <w:rtl w:val="0"/>
        <w:cs w:val="0"/>
      </w:rPr>
    </w:lvl>
    <w:lvl w:ilvl="2" w:tplc="825EBE2E">
      <w:start w:val="1"/>
      <w:numFmt w:val="lowerRoman"/>
      <w:lvlText w:val="%3."/>
      <w:lvlJc w:val="right"/>
      <w:pPr>
        <w:tabs>
          <w:tab w:val="num" w:pos="2160"/>
        </w:tabs>
        <w:ind w:left="2160" w:hanging="180"/>
      </w:pPr>
      <w:rPr>
        <w:rFonts w:cs="Times New Roman"/>
        <w:rtl w:val="0"/>
        <w:cs w:val="0"/>
      </w:rPr>
    </w:lvl>
    <w:lvl w:ilvl="3" w:tplc="726E7278">
      <w:start w:val="1"/>
      <w:numFmt w:val="decimal"/>
      <w:lvlText w:val="%4."/>
      <w:lvlJc w:val="left"/>
      <w:pPr>
        <w:tabs>
          <w:tab w:val="num" w:pos="2880"/>
        </w:tabs>
        <w:ind w:left="2880" w:hanging="360"/>
      </w:pPr>
      <w:rPr>
        <w:rFonts w:cs="Times New Roman"/>
        <w:rtl w:val="0"/>
        <w:cs w:val="0"/>
      </w:rPr>
    </w:lvl>
    <w:lvl w:ilvl="4" w:tplc="C77EDF1A">
      <w:start w:val="1"/>
      <w:numFmt w:val="lowerLetter"/>
      <w:lvlText w:val="%5."/>
      <w:lvlJc w:val="left"/>
      <w:pPr>
        <w:tabs>
          <w:tab w:val="num" w:pos="3600"/>
        </w:tabs>
        <w:ind w:left="3600" w:hanging="360"/>
      </w:pPr>
      <w:rPr>
        <w:rFonts w:cs="Times New Roman"/>
        <w:rtl w:val="0"/>
        <w:cs w:val="0"/>
      </w:rPr>
    </w:lvl>
    <w:lvl w:ilvl="5" w:tplc="6C4C2734">
      <w:start w:val="1"/>
      <w:numFmt w:val="lowerRoman"/>
      <w:lvlText w:val="%6."/>
      <w:lvlJc w:val="right"/>
      <w:pPr>
        <w:tabs>
          <w:tab w:val="num" w:pos="4320"/>
        </w:tabs>
        <w:ind w:left="4320" w:hanging="180"/>
      </w:pPr>
      <w:rPr>
        <w:rFonts w:cs="Times New Roman"/>
        <w:rtl w:val="0"/>
        <w:cs w:val="0"/>
      </w:rPr>
    </w:lvl>
    <w:lvl w:ilvl="6" w:tplc="56207DB4">
      <w:start w:val="1"/>
      <w:numFmt w:val="decimal"/>
      <w:lvlText w:val="%7."/>
      <w:lvlJc w:val="left"/>
      <w:pPr>
        <w:tabs>
          <w:tab w:val="num" w:pos="5040"/>
        </w:tabs>
        <w:ind w:left="5040" w:hanging="360"/>
      </w:pPr>
      <w:rPr>
        <w:rFonts w:cs="Times New Roman"/>
        <w:rtl w:val="0"/>
        <w:cs w:val="0"/>
      </w:rPr>
    </w:lvl>
    <w:lvl w:ilvl="7" w:tplc="C2C0C992">
      <w:start w:val="1"/>
      <w:numFmt w:val="lowerLetter"/>
      <w:lvlText w:val="%8."/>
      <w:lvlJc w:val="left"/>
      <w:pPr>
        <w:tabs>
          <w:tab w:val="num" w:pos="5760"/>
        </w:tabs>
        <w:ind w:left="5760" w:hanging="360"/>
      </w:pPr>
      <w:rPr>
        <w:rFonts w:cs="Times New Roman"/>
        <w:rtl w:val="0"/>
        <w:cs w:val="0"/>
      </w:rPr>
    </w:lvl>
    <w:lvl w:ilvl="8" w:tplc="77E064EE">
      <w:start w:val="1"/>
      <w:numFmt w:val="lowerRoman"/>
      <w:lvlText w:val="%9."/>
      <w:lvlJc w:val="right"/>
      <w:pPr>
        <w:tabs>
          <w:tab w:val="num" w:pos="6480"/>
        </w:tabs>
        <w:ind w:left="6480" w:hanging="180"/>
      </w:pPr>
      <w:rPr>
        <w:rFonts w:cs="Times New Roman"/>
        <w:rtl w:val="0"/>
        <w:cs w:val="0"/>
      </w:rPr>
    </w:lvl>
  </w:abstractNum>
  <w:abstractNum w:abstractNumId="59" w15:restartNumberingAfterBreak="0">
    <w:nsid w:val="68F83CB9"/>
    <w:multiLevelType w:val="multilevel"/>
    <w:tmpl w:val="3EB054FE"/>
    <w:lvl w:ilvl="0">
      <w:start w:val="1"/>
      <w:numFmt w:val="decimal"/>
      <w:lvlText w:val="%1."/>
      <w:lvlJc w:val="left"/>
      <w:pPr>
        <w:tabs>
          <w:tab w:val="num" w:pos="360"/>
        </w:tabs>
        <w:ind w:left="360" w:hanging="360"/>
      </w:pPr>
      <w:rPr>
        <w:rFonts w:cs="Times New Roman" w:hint="default"/>
        <w:rtl w:val="0"/>
        <w:cs w:val="0"/>
      </w:rPr>
    </w:lvl>
    <w:lvl w:ilvl="1">
      <w:start w:val="1"/>
      <w:numFmt w:val="decimal"/>
      <w:lvlText w:val="%1.%2."/>
      <w:lvlJc w:val="left"/>
      <w:pPr>
        <w:tabs>
          <w:tab w:val="num" w:pos="792"/>
        </w:tabs>
        <w:ind w:left="792" w:hanging="432"/>
      </w:pPr>
      <w:rPr>
        <w:rFonts w:cs="Times New Roman" w:hint="default"/>
        <w:rtl w:val="0"/>
        <w:cs w:val="0"/>
      </w:rPr>
    </w:lvl>
    <w:lvl w:ilvl="2">
      <w:start w:val="1"/>
      <w:numFmt w:val="decimal"/>
      <w:lvlText w:val="%1.%2.%3."/>
      <w:lvlJc w:val="left"/>
      <w:pPr>
        <w:tabs>
          <w:tab w:val="num" w:pos="1224"/>
        </w:tabs>
        <w:ind w:left="1224" w:hanging="504"/>
      </w:pPr>
      <w:rPr>
        <w:rFonts w:cs="Times New Roman" w:hint="default"/>
        <w:rtl w:val="0"/>
        <w:cs w:val="0"/>
      </w:rPr>
    </w:lvl>
    <w:lvl w:ilvl="3">
      <w:start w:val="1"/>
      <w:numFmt w:val="decimal"/>
      <w:lvlText w:val="%1.%2.%3.%4."/>
      <w:lvlJc w:val="left"/>
      <w:pPr>
        <w:tabs>
          <w:tab w:val="num" w:pos="1800"/>
        </w:tabs>
        <w:ind w:left="1728" w:hanging="648"/>
      </w:pPr>
      <w:rPr>
        <w:rFonts w:cs="Times New Roman" w:hint="default"/>
        <w:rtl w:val="0"/>
        <w:cs w:val="0"/>
      </w:rPr>
    </w:lvl>
    <w:lvl w:ilvl="4">
      <w:start w:val="1"/>
      <w:numFmt w:val="decimal"/>
      <w:lvlText w:val="%1.%2.%3.%4.%5."/>
      <w:lvlJc w:val="left"/>
      <w:pPr>
        <w:tabs>
          <w:tab w:val="num" w:pos="2520"/>
        </w:tabs>
        <w:ind w:left="2232" w:hanging="792"/>
      </w:pPr>
      <w:rPr>
        <w:rFonts w:cs="Times New Roman" w:hint="default"/>
        <w:rtl w:val="0"/>
        <w:cs w:val="0"/>
      </w:rPr>
    </w:lvl>
    <w:lvl w:ilvl="5">
      <w:start w:val="1"/>
      <w:numFmt w:val="decimal"/>
      <w:lvlText w:val="%1.%2.%3.%4.%5.%6."/>
      <w:lvlJc w:val="left"/>
      <w:pPr>
        <w:tabs>
          <w:tab w:val="num" w:pos="2880"/>
        </w:tabs>
        <w:ind w:left="2736" w:hanging="936"/>
      </w:pPr>
      <w:rPr>
        <w:rFonts w:cs="Times New Roman" w:hint="default"/>
        <w:rtl w:val="0"/>
        <w:cs w:val="0"/>
      </w:rPr>
    </w:lvl>
    <w:lvl w:ilvl="6">
      <w:start w:val="1"/>
      <w:numFmt w:val="decimal"/>
      <w:lvlText w:val="%1.%2.%3.%4.%5.%6.%7."/>
      <w:lvlJc w:val="left"/>
      <w:pPr>
        <w:tabs>
          <w:tab w:val="num" w:pos="3600"/>
        </w:tabs>
        <w:ind w:left="3240" w:hanging="1080"/>
      </w:pPr>
      <w:rPr>
        <w:rFonts w:cs="Times New Roman" w:hint="default"/>
        <w:rtl w:val="0"/>
        <w:cs w:val="0"/>
      </w:rPr>
    </w:lvl>
    <w:lvl w:ilvl="7">
      <w:start w:val="1"/>
      <w:numFmt w:val="decimal"/>
      <w:lvlText w:val="%1.%2.%3.%4.%5.%6.%7.%8."/>
      <w:lvlJc w:val="left"/>
      <w:pPr>
        <w:tabs>
          <w:tab w:val="num" w:pos="3960"/>
        </w:tabs>
        <w:ind w:left="3744" w:hanging="1224"/>
      </w:pPr>
      <w:rPr>
        <w:rFonts w:cs="Times New Roman" w:hint="default"/>
        <w:rtl w:val="0"/>
        <w:cs w:val="0"/>
      </w:rPr>
    </w:lvl>
    <w:lvl w:ilvl="8">
      <w:start w:val="1"/>
      <w:numFmt w:val="decimal"/>
      <w:lvlText w:val="%1.%2.%3.%4.%5.%6.%7.%8.%9."/>
      <w:lvlJc w:val="left"/>
      <w:pPr>
        <w:tabs>
          <w:tab w:val="num" w:pos="4680"/>
        </w:tabs>
        <w:ind w:left="4320" w:hanging="1440"/>
      </w:pPr>
      <w:rPr>
        <w:rFonts w:cs="Times New Roman" w:hint="default"/>
        <w:rtl w:val="0"/>
        <w:cs w:val="0"/>
      </w:rPr>
    </w:lvl>
  </w:abstractNum>
  <w:abstractNum w:abstractNumId="60" w15:restartNumberingAfterBreak="0">
    <w:nsid w:val="692A2D57"/>
    <w:multiLevelType w:val="multilevel"/>
    <w:tmpl w:val="8286D7F8"/>
    <w:lvl w:ilvl="0">
      <w:start w:val="8"/>
      <w:numFmt w:val="decimal"/>
      <w:lvlText w:val="%1"/>
      <w:lvlJc w:val="left"/>
      <w:pPr>
        <w:tabs>
          <w:tab w:val="num" w:pos="720"/>
        </w:tabs>
        <w:ind w:left="720" w:hanging="720"/>
      </w:pPr>
      <w:rPr>
        <w:rFonts w:cs="Times New Roman" w:hint="default"/>
        <w:color w:val="000000"/>
        <w:rtl w:val="0"/>
        <w:cs w:val="0"/>
      </w:rPr>
    </w:lvl>
    <w:lvl w:ilvl="1">
      <w:start w:val="1"/>
      <w:numFmt w:val="decimal"/>
      <w:lvlText w:val="%1.%2"/>
      <w:lvlJc w:val="left"/>
      <w:pPr>
        <w:tabs>
          <w:tab w:val="num" w:pos="720"/>
        </w:tabs>
        <w:ind w:left="720" w:hanging="720"/>
      </w:pPr>
      <w:rPr>
        <w:rFonts w:cs="Times New Roman" w:hint="default"/>
        <w:color w:val="000000"/>
        <w:rtl w:val="0"/>
        <w:cs w:val="0"/>
      </w:rPr>
    </w:lvl>
    <w:lvl w:ilvl="2">
      <w:start w:val="1"/>
      <w:numFmt w:val="decimal"/>
      <w:lvlText w:val="%1.%2.%3"/>
      <w:lvlJc w:val="left"/>
      <w:pPr>
        <w:tabs>
          <w:tab w:val="num" w:pos="720"/>
        </w:tabs>
        <w:ind w:left="720" w:hanging="720"/>
      </w:pPr>
      <w:rPr>
        <w:rFonts w:cs="Times New Roman" w:hint="default"/>
        <w:color w:val="000000"/>
        <w:rtl w:val="0"/>
        <w:cs w:val="0"/>
      </w:rPr>
    </w:lvl>
    <w:lvl w:ilvl="3">
      <w:start w:val="1"/>
      <w:numFmt w:val="decimal"/>
      <w:lvlText w:val="%1.%2.%3.%4"/>
      <w:lvlJc w:val="left"/>
      <w:pPr>
        <w:tabs>
          <w:tab w:val="num" w:pos="720"/>
        </w:tabs>
        <w:ind w:left="720" w:hanging="720"/>
      </w:pPr>
      <w:rPr>
        <w:rFonts w:cs="Times New Roman" w:hint="default"/>
        <w:color w:val="000000"/>
        <w:rtl w:val="0"/>
        <w:cs w:val="0"/>
      </w:rPr>
    </w:lvl>
    <w:lvl w:ilvl="4">
      <w:start w:val="1"/>
      <w:numFmt w:val="decimal"/>
      <w:lvlText w:val="%1.%2.%3.%4.%5"/>
      <w:lvlJc w:val="left"/>
      <w:pPr>
        <w:tabs>
          <w:tab w:val="num" w:pos="1080"/>
        </w:tabs>
        <w:ind w:left="1080" w:hanging="1080"/>
      </w:pPr>
      <w:rPr>
        <w:rFonts w:cs="Times New Roman" w:hint="default"/>
        <w:color w:val="000000"/>
        <w:rtl w:val="0"/>
        <w:cs w:val="0"/>
      </w:rPr>
    </w:lvl>
    <w:lvl w:ilvl="5">
      <w:start w:val="1"/>
      <w:numFmt w:val="decimal"/>
      <w:lvlText w:val="%1.%2.%3.%4.%5.%6"/>
      <w:lvlJc w:val="left"/>
      <w:pPr>
        <w:tabs>
          <w:tab w:val="num" w:pos="1080"/>
        </w:tabs>
        <w:ind w:left="1080" w:hanging="1080"/>
      </w:pPr>
      <w:rPr>
        <w:rFonts w:cs="Times New Roman" w:hint="default"/>
        <w:color w:val="000000"/>
        <w:rtl w:val="0"/>
        <w:cs w:val="0"/>
      </w:rPr>
    </w:lvl>
    <w:lvl w:ilvl="6">
      <w:start w:val="1"/>
      <w:numFmt w:val="decimal"/>
      <w:lvlText w:val="%1.%2.%3.%4.%5.%6.%7"/>
      <w:lvlJc w:val="left"/>
      <w:pPr>
        <w:tabs>
          <w:tab w:val="num" w:pos="1440"/>
        </w:tabs>
        <w:ind w:left="1440" w:hanging="1440"/>
      </w:pPr>
      <w:rPr>
        <w:rFonts w:cs="Times New Roman" w:hint="default"/>
        <w:color w:val="000000"/>
        <w:rtl w:val="0"/>
        <w:cs w:val="0"/>
      </w:rPr>
    </w:lvl>
    <w:lvl w:ilvl="7">
      <w:start w:val="1"/>
      <w:numFmt w:val="decimal"/>
      <w:lvlText w:val="%1.%2.%3.%4.%5.%6.%7.%8"/>
      <w:lvlJc w:val="left"/>
      <w:pPr>
        <w:tabs>
          <w:tab w:val="num" w:pos="1440"/>
        </w:tabs>
        <w:ind w:left="1440" w:hanging="1440"/>
      </w:pPr>
      <w:rPr>
        <w:rFonts w:cs="Times New Roman" w:hint="default"/>
        <w:color w:val="000000"/>
        <w:rtl w:val="0"/>
        <w:cs w:val="0"/>
      </w:rPr>
    </w:lvl>
    <w:lvl w:ilvl="8">
      <w:start w:val="1"/>
      <w:numFmt w:val="decimal"/>
      <w:lvlText w:val="%1.%2.%3.%4.%5.%6.%7.%8.%9"/>
      <w:lvlJc w:val="left"/>
      <w:pPr>
        <w:tabs>
          <w:tab w:val="num" w:pos="1800"/>
        </w:tabs>
        <w:ind w:left="1800" w:hanging="1800"/>
      </w:pPr>
      <w:rPr>
        <w:rFonts w:cs="Times New Roman" w:hint="default"/>
        <w:color w:val="000000"/>
        <w:rtl w:val="0"/>
        <w:cs w:val="0"/>
      </w:rPr>
    </w:lvl>
  </w:abstractNum>
  <w:abstractNum w:abstractNumId="61" w15:restartNumberingAfterBreak="0">
    <w:nsid w:val="72C701D3"/>
    <w:multiLevelType w:val="hybridMultilevel"/>
    <w:tmpl w:val="ADB81666"/>
    <w:lvl w:ilvl="0" w:tplc="6DAE3A08">
      <w:start w:val="1"/>
      <w:numFmt w:val="lowerLetter"/>
      <w:lvlText w:val="%1)"/>
      <w:lvlJc w:val="left"/>
      <w:pPr>
        <w:tabs>
          <w:tab w:val="num" w:pos="1080"/>
        </w:tabs>
        <w:ind w:left="1080" w:hanging="720"/>
      </w:pPr>
      <w:rPr>
        <w:rFonts w:cs="Times New Roman" w:hint="default"/>
        <w:rtl w:val="0"/>
        <w:cs w:val="0"/>
      </w:rPr>
    </w:lvl>
    <w:lvl w:ilvl="1" w:tplc="97F886D4">
      <w:start w:val="1"/>
      <w:numFmt w:val="lowerLetter"/>
      <w:lvlText w:val="%2."/>
      <w:lvlJc w:val="left"/>
      <w:pPr>
        <w:tabs>
          <w:tab w:val="num" w:pos="1440"/>
        </w:tabs>
        <w:ind w:left="1440" w:hanging="360"/>
      </w:pPr>
      <w:rPr>
        <w:rFonts w:cs="Times New Roman"/>
        <w:rtl w:val="0"/>
        <w:cs w:val="0"/>
      </w:rPr>
    </w:lvl>
    <w:lvl w:ilvl="2" w:tplc="E452ADAC">
      <w:start w:val="1"/>
      <w:numFmt w:val="lowerRoman"/>
      <w:lvlText w:val="%3."/>
      <w:lvlJc w:val="right"/>
      <w:pPr>
        <w:tabs>
          <w:tab w:val="num" w:pos="2160"/>
        </w:tabs>
        <w:ind w:left="2160" w:hanging="180"/>
      </w:pPr>
      <w:rPr>
        <w:rFonts w:cs="Times New Roman"/>
        <w:rtl w:val="0"/>
        <w:cs w:val="0"/>
      </w:rPr>
    </w:lvl>
    <w:lvl w:ilvl="3" w:tplc="18C24A86">
      <w:start w:val="1"/>
      <w:numFmt w:val="decimal"/>
      <w:lvlText w:val="%4."/>
      <w:lvlJc w:val="left"/>
      <w:pPr>
        <w:tabs>
          <w:tab w:val="num" w:pos="2880"/>
        </w:tabs>
        <w:ind w:left="2880" w:hanging="360"/>
      </w:pPr>
      <w:rPr>
        <w:rFonts w:cs="Times New Roman"/>
        <w:rtl w:val="0"/>
        <w:cs w:val="0"/>
      </w:rPr>
    </w:lvl>
    <w:lvl w:ilvl="4" w:tplc="46FEE298">
      <w:start w:val="1"/>
      <w:numFmt w:val="lowerLetter"/>
      <w:lvlText w:val="%5."/>
      <w:lvlJc w:val="left"/>
      <w:pPr>
        <w:tabs>
          <w:tab w:val="num" w:pos="3600"/>
        </w:tabs>
        <w:ind w:left="3600" w:hanging="360"/>
      </w:pPr>
      <w:rPr>
        <w:rFonts w:cs="Times New Roman"/>
        <w:rtl w:val="0"/>
        <w:cs w:val="0"/>
      </w:rPr>
    </w:lvl>
    <w:lvl w:ilvl="5" w:tplc="6C624EA8">
      <w:start w:val="1"/>
      <w:numFmt w:val="lowerRoman"/>
      <w:lvlText w:val="%6."/>
      <w:lvlJc w:val="right"/>
      <w:pPr>
        <w:tabs>
          <w:tab w:val="num" w:pos="4320"/>
        </w:tabs>
        <w:ind w:left="4320" w:hanging="180"/>
      </w:pPr>
      <w:rPr>
        <w:rFonts w:cs="Times New Roman"/>
        <w:rtl w:val="0"/>
        <w:cs w:val="0"/>
      </w:rPr>
    </w:lvl>
    <w:lvl w:ilvl="6" w:tplc="0328510C">
      <w:start w:val="1"/>
      <w:numFmt w:val="decimal"/>
      <w:lvlText w:val="%7."/>
      <w:lvlJc w:val="left"/>
      <w:pPr>
        <w:tabs>
          <w:tab w:val="num" w:pos="5040"/>
        </w:tabs>
        <w:ind w:left="5040" w:hanging="360"/>
      </w:pPr>
      <w:rPr>
        <w:rFonts w:cs="Times New Roman"/>
        <w:rtl w:val="0"/>
        <w:cs w:val="0"/>
      </w:rPr>
    </w:lvl>
    <w:lvl w:ilvl="7" w:tplc="ADA070C4">
      <w:start w:val="1"/>
      <w:numFmt w:val="lowerLetter"/>
      <w:lvlText w:val="%8."/>
      <w:lvlJc w:val="left"/>
      <w:pPr>
        <w:tabs>
          <w:tab w:val="num" w:pos="5760"/>
        </w:tabs>
        <w:ind w:left="5760" w:hanging="360"/>
      </w:pPr>
      <w:rPr>
        <w:rFonts w:cs="Times New Roman"/>
        <w:rtl w:val="0"/>
        <w:cs w:val="0"/>
      </w:rPr>
    </w:lvl>
    <w:lvl w:ilvl="8" w:tplc="6882A108">
      <w:start w:val="1"/>
      <w:numFmt w:val="lowerRoman"/>
      <w:lvlText w:val="%9."/>
      <w:lvlJc w:val="right"/>
      <w:pPr>
        <w:tabs>
          <w:tab w:val="num" w:pos="6480"/>
        </w:tabs>
        <w:ind w:left="6480" w:hanging="180"/>
      </w:pPr>
      <w:rPr>
        <w:rFonts w:cs="Times New Roman"/>
        <w:rtl w:val="0"/>
        <w:cs w:val="0"/>
      </w:rPr>
    </w:lvl>
  </w:abstractNum>
  <w:abstractNum w:abstractNumId="62" w15:restartNumberingAfterBreak="0">
    <w:nsid w:val="789F2ED8"/>
    <w:multiLevelType w:val="multilevel"/>
    <w:tmpl w:val="8286D7F8"/>
    <w:lvl w:ilvl="0">
      <w:start w:val="10"/>
      <w:numFmt w:val="decimal"/>
      <w:lvlText w:val="%1"/>
      <w:lvlJc w:val="left"/>
      <w:pPr>
        <w:tabs>
          <w:tab w:val="num" w:pos="720"/>
        </w:tabs>
        <w:ind w:left="720" w:hanging="720"/>
      </w:pPr>
      <w:rPr>
        <w:rFonts w:cs="Times New Roman" w:hint="default"/>
        <w:color w:val="000000"/>
        <w:rtl w:val="0"/>
        <w:cs w:val="0"/>
      </w:rPr>
    </w:lvl>
    <w:lvl w:ilvl="1">
      <w:start w:val="1"/>
      <w:numFmt w:val="decimal"/>
      <w:lvlText w:val="%1.%2"/>
      <w:lvlJc w:val="left"/>
      <w:pPr>
        <w:tabs>
          <w:tab w:val="num" w:pos="720"/>
        </w:tabs>
        <w:ind w:left="720" w:hanging="720"/>
      </w:pPr>
      <w:rPr>
        <w:rFonts w:cs="Times New Roman" w:hint="default"/>
        <w:color w:val="000000"/>
        <w:rtl w:val="0"/>
        <w:cs w:val="0"/>
      </w:rPr>
    </w:lvl>
    <w:lvl w:ilvl="2">
      <w:start w:val="1"/>
      <w:numFmt w:val="decimal"/>
      <w:lvlText w:val="%1.%2.%3"/>
      <w:lvlJc w:val="left"/>
      <w:pPr>
        <w:tabs>
          <w:tab w:val="num" w:pos="720"/>
        </w:tabs>
        <w:ind w:left="720" w:hanging="720"/>
      </w:pPr>
      <w:rPr>
        <w:rFonts w:cs="Times New Roman" w:hint="default"/>
        <w:color w:val="000000"/>
        <w:rtl w:val="0"/>
        <w:cs w:val="0"/>
      </w:rPr>
    </w:lvl>
    <w:lvl w:ilvl="3">
      <w:start w:val="1"/>
      <w:numFmt w:val="decimal"/>
      <w:lvlText w:val="%1.%2.%3.%4"/>
      <w:lvlJc w:val="left"/>
      <w:pPr>
        <w:tabs>
          <w:tab w:val="num" w:pos="720"/>
        </w:tabs>
        <w:ind w:left="720" w:hanging="720"/>
      </w:pPr>
      <w:rPr>
        <w:rFonts w:cs="Times New Roman" w:hint="default"/>
        <w:color w:val="000000"/>
        <w:rtl w:val="0"/>
        <w:cs w:val="0"/>
      </w:rPr>
    </w:lvl>
    <w:lvl w:ilvl="4">
      <w:start w:val="1"/>
      <w:numFmt w:val="decimal"/>
      <w:lvlText w:val="%1.%2.%3.%4.%5"/>
      <w:lvlJc w:val="left"/>
      <w:pPr>
        <w:tabs>
          <w:tab w:val="num" w:pos="1080"/>
        </w:tabs>
        <w:ind w:left="1080" w:hanging="1080"/>
      </w:pPr>
      <w:rPr>
        <w:rFonts w:cs="Times New Roman" w:hint="default"/>
        <w:color w:val="000000"/>
        <w:rtl w:val="0"/>
        <w:cs w:val="0"/>
      </w:rPr>
    </w:lvl>
    <w:lvl w:ilvl="5">
      <w:start w:val="1"/>
      <w:numFmt w:val="decimal"/>
      <w:lvlText w:val="%1.%2.%3.%4.%5.%6"/>
      <w:lvlJc w:val="left"/>
      <w:pPr>
        <w:tabs>
          <w:tab w:val="num" w:pos="1080"/>
        </w:tabs>
        <w:ind w:left="1080" w:hanging="1080"/>
      </w:pPr>
      <w:rPr>
        <w:rFonts w:cs="Times New Roman" w:hint="default"/>
        <w:color w:val="000000"/>
        <w:rtl w:val="0"/>
        <w:cs w:val="0"/>
      </w:rPr>
    </w:lvl>
    <w:lvl w:ilvl="6">
      <w:start w:val="1"/>
      <w:numFmt w:val="decimal"/>
      <w:lvlText w:val="%1.%2.%3.%4.%5.%6.%7"/>
      <w:lvlJc w:val="left"/>
      <w:pPr>
        <w:tabs>
          <w:tab w:val="num" w:pos="1440"/>
        </w:tabs>
        <w:ind w:left="1440" w:hanging="1440"/>
      </w:pPr>
      <w:rPr>
        <w:rFonts w:cs="Times New Roman" w:hint="default"/>
        <w:color w:val="000000"/>
        <w:rtl w:val="0"/>
        <w:cs w:val="0"/>
      </w:rPr>
    </w:lvl>
    <w:lvl w:ilvl="7">
      <w:start w:val="1"/>
      <w:numFmt w:val="decimal"/>
      <w:lvlText w:val="%1.%2.%3.%4.%5.%6.%7.%8"/>
      <w:lvlJc w:val="left"/>
      <w:pPr>
        <w:tabs>
          <w:tab w:val="num" w:pos="1440"/>
        </w:tabs>
        <w:ind w:left="1440" w:hanging="1440"/>
      </w:pPr>
      <w:rPr>
        <w:rFonts w:cs="Times New Roman" w:hint="default"/>
        <w:color w:val="000000"/>
        <w:rtl w:val="0"/>
        <w:cs w:val="0"/>
      </w:rPr>
    </w:lvl>
    <w:lvl w:ilvl="8">
      <w:start w:val="1"/>
      <w:numFmt w:val="decimal"/>
      <w:lvlText w:val="%1.%2.%3.%4.%5.%6.%7.%8.%9"/>
      <w:lvlJc w:val="left"/>
      <w:pPr>
        <w:tabs>
          <w:tab w:val="num" w:pos="1800"/>
        </w:tabs>
        <w:ind w:left="1800" w:hanging="1800"/>
      </w:pPr>
      <w:rPr>
        <w:rFonts w:cs="Times New Roman" w:hint="default"/>
        <w:color w:val="000000"/>
        <w:rtl w:val="0"/>
        <w:cs w:val="0"/>
      </w:rPr>
    </w:lvl>
  </w:abstractNum>
  <w:abstractNum w:abstractNumId="63" w15:restartNumberingAfterBreak="0">
    <w:nsid w:val="7B0E1C88"/>
    <w:multiLevelType w:val="multilevel"/>
    <w:tmpl w:val="94A85A2C"/>
    <w:lvl w:ilvl="0">
      <w:start w:val="7"/>
      <w:numFmt w:val="decimal"/>
      <w:lvlText w:val="%1"/>
      <w:lvlJc w:val="left"/>
      <w:pPr>
        <w:tabs>
          <w:tab w:val="num" w:pos="720"/>
        </w:tabs>
        <w:ind w:left="720" w:hanging="720"/>
      </w:pPr>
      <w:rPr>
        <w:rFonts w:cs="Times New Roman" w:hint="default"/>
        <w:rtl w:val="0"/>
        <w:cs w:val="0"/>
      </w:rPr>
    </w:lvl>
    <w:lvl w:ilvl="1">
      <w:start w:val="1"/>
      <w:numFmt w:val="decimal"/>
      <w:lvlText w:val="%1.%2"/>
      <w:lvlJc w:val="left"/>
      <w:pPr>
        <w:tabs>
          <w:tab w:val="num" w:pos="720"/>
        </w:tabs>
        <w:ind w:left="720" w:hanging="720"/>
      </w:pPr>
      <w:rPr>
        <w:rFonts w:cs="Times New Roman" w:hint="default"/>
        <w:rtl w:val="0"/>
        <w:cs w:val="0"/>
      </w:rPr>
    </w:lvl>
    <w:lvl w:ilvl="2">
      <w:start w:val="1"/>
      <w:numFmt w:val="decimal"/>
      <w:lvlText w:val="%1.%2.%3"/>
      <w:lvlJc w:val="left"/>
      <w:pPr>
        <w:tabs>
          <w:tab w:val="num" w:pos="720"/>
        </w:tabs>
        <w:ind w:left="720" w:hanging="720"/>
      </w:pPr>
      <w:rPr>
        <w:rFonts w:cs="Times New Roman" w:hint="default"/>
        <w:rtl w:val="0"/>
        <w:cs w:val="0"/>
      </w:rPr>
    </w:lvl>
    <w:lvl w:ilvl="3">
      <w:start w:val="1"/>
      <w:numFmt w:val="decimal"/>
      <w:lvlText w:val="%1.%2.%3.%4"/>
      <w:lvlJc w:val="left"/>
      <w:pPr>
        <w:tabs>
          <w:tab w:val="num" w:pos="720"/>
        </w:tabs>
        <w:ind w:left="720" w:hanging="720"/>
      </w:pPr>
      <w:rPr>
        <w:rFonts w:cs="Times New Roman" w:hint="default"/>
        <w:rtl w:val="0"/>
        <w:cs w:val="0"/>
      </w:rPr>
    </w:lvl>
    <w:lvl w:ilvl="4">
      <w:start w:val="1"/>
      <w:numFmt w:val="decimal"/>
      <w:lvlText w:val="%1.%2.%3.%4.%5"/>
      <w:lvlJc w:val="left"/>
      <w:pPr>
        <w:tabs>
          <w:tab w:val="num" w:pos="1080"/>
        </w:tabs>
        <w:ind w:left="1080" w:hanging="1080"/>
      </w:pPr>
      <w:rPr>
        <w:rFonts w:cs="Times New Roman" w:hint="default"/>
        <w:rtl w:val="0"/>
        <w:cs w:val="0"/>
      </w:rPr>
    </w:lvl>
    <w:lvl w:ilvl="5">
      <w:start w:val="1"/>
      <w:numFmt w:val="decimal"/>
      <w:lvlText w:val="%1.%2.%3.%4.%5.%6"/>
      <w:lvlJc w:val="left"/>
      <w:pPr>
        <w:tabs>
          <w:tab w:val="num" w:pos="1080"/>
        </w:tabs>
        <w:ind w:left="1080" w:hanging="1080"/>
      </w:pPr>
      <w:rPr>
        <w:rFonts w:cs="Times New Roman" w:hint="default"/>
        <w:rtl w:val="0"/>
        <w:cs w:val="0"/>
      </w:rPr>
    </w:lvl>
    <w:lvl w:ilvl="6">
      <w:start w:val="1"/>
      <w:numFmt w:val="decimal"/>
      <w:lvlText w:val="%1.%2.%3.%4.%5.%6.%7"/>
      <w:lvlJc w:val="left"/>
      <w:pPr>
        <w:tabs>
          <w:tab w:val="num" w:pos="1440"/>
        </w:tabs>
        <w:ind w:left="1440" w:hanging="1440"/>
      </w:pPr>
      <w:rPr>
        <w:rFonts w:cs="Times New Roman" w:hint="default"/>
        <w:rtl w:val="0"/>
        <w:cs w:val="0"/>
      </w:rPr>
    </w:lvl>
    <w:lvl w:ilvl="7">
      <w:start w:val="1"/>
      <w:numFmt w:val="decimal"/>
      <w:lvlText w:val="%1.%2.%3.%4.%5.%6.%7.%8"/>
      <w:lvlJc w:val="left"/>
      <w:pPr>
        <w:tabs>
          <w:tab w:val="num" w:pos="1440"/>
        </w:tabs>
        <w:ind w:left="1440" w:hanging="1440"/>
      </w:pPr>
      <w:rPr>
        <w:rFonts w:cs="Times New Roman" w:hint="default"/>
        <w:rtl w:val="0"/>
        <w:cs w:val="0"/>
      </w:rPr>
    </w:lvl>
    <w:lvl w:ilvl="8">
      <w:start w:val="1"/>
      <w:numFmt w:val="decimal"/>
      <w:lvlText w:val="%1.%2.%3.%4.%5.%6.%7.%8.%9"/>
      <w:lvlJc w:val="left"/>
      <w:pPr>
        <w:tabs>
          <w:tab w:val="num" w:pos="1800"/>
        </w:tabs>
        <w:ind w:left="1800" w:hanging="1800"/>
      </w:pPr>
      <w:rPr>
        <w:rFonts w:cs="Times New Roman" w:hint="default"/>
        <w:rtl w:val="0"/>
        <w:cs w:val="0"/>
      </w:rPr>
    </w:lvl>
  </w:abstractNum>
  <w:abstractNum w:abstractNumId="64" w15:restartNumberingAfterBreak="0">
    <w:nsid w:val="7E457F26"/>
    <w:multiLevelType w:val="hybridMultilevel"/>
    <w:tmpl w:val="09C65740"/>
    <w:lvl w:ilvl="0" w:tplc="BE30CD60">
      <w:start w:val="1"/>
      <w:numFmt w:val="lowerRoman"/>
      <w:lvlText w:val="(%1)"/>
      <w:lvlJc w:val="left"/>
      <w:pPr>
        <w:tabs>
          <w:tab w:val="num" w:pos="1440"/>
        </w:tabs>
        <w:ind w:left="1440" w:hanging="720"/>
      </w:pPr>
      <w:rPr>
        <w:rFonts w:cs="Times New Roman" w:hint="default"/>
        <w:rtl w:val="0"/>
        <w:cs w:val="0"/>
      </w:rPr>
    </w:lvl>
    <w:lvl w:ilvl="1" w:tplc="5CBC0996">
      <w:start w:val="1"/>
      <w:numFmt w:val="lowerLetter"/>
      <w:lvlText w:val="%2."/>
      <w:lvlJc w:val="left"/>
      <w:pPr>
        <w:tabs>
          <w:tab w:val="num" w:pos="1800"/>
        </w:tabs>
        <w:ind w:left="1800" w:hanging="360"/>
      </w:pPr>
      <w:rPr>
        <w:rFonts w:cs="Times New Roman"/>
        <w:rtl w:val="0"/>
        <w:cs w:val="0"/>
      </w:rPr>
    </w:lvl>
    <w:lvl w:ilvl="2" w:tplc="40F0C5B0">
      <w:start w:val="1"/>
      <w:numFmt w:val="lowerRoman"/>
      <w:lvlText w:val="%3."/>
      <w:lvlJc w:val="right"/>
      <w:pPr>
        <w:tabs>
          <w:tab w:val="num" w:pos="2520"/>
        </w:tabs>
        <w:ind w:left="2520" w:hanging="180"/>
      </w:pPr>
      <w:rPr>
        <w:rFonts w:cs="Times New Roman"/>
        <w:rtl w:val="0"/>
        <w:cs w:val="0"/>
      </w:rPr>
    </w:lvl>
    <w:lvl w:ilvl="3" w:tplc="A3BAB016">
      <w:start w:val="1"/>
      <w:numFmt w:val="decimal"/>
      <w:lvlText w:val="%4."/>
      <w:lvlJc w:val="left"/>
      <w:pPr>
        <w:tabs>
          <w:tab w:val="num" w:pos="3240"/>
        </w:tabs>
        <w:ind w:left="3240" w:hanging="360"/>
      </w:pPr>
      <w:rPr>
        <w:rFonts w:cs="Times New Roman"/>
        <w:rtl w:val="0"/>
        <w:cs w:val="0"/>
      </w:rPr>
    </w:lvl>
    <w:lvl w:ilvl="4" w:tplc="AAF4CF30">
      <w:start w:val="1"/>
      <w:numFmt w:val="lowerLetter"/>
      <w:lvlText w:val="%5."/>
      <w:lvlJc w:val="left"/>
      <w:pPr>
        <w:tabs>
          <w:tab w:val="num" w:pos="3960"/>
        </w:tabs>
        <w:ind w:left="3960" w:hanging="360"/>
      </w:pPr>
      <w:rPr>
        <w:rFonts w:cs="Times New Roman"/>
        <w:rtl w:val="0"/>
        <w:cs w:val="0"/>
      </w:rPr>
    </w:lvl>
    <w:lvl w:ilvl="5" w:tplc="F9364D72">
      <w:start w:val="1"/>
      <w:numFmt w:val="lowerRoman"/>
      <w:lvlText w:val="%6."/>
      <w:lvlJc w:val="right"/>
      <w:pPr>
        <w:tabs>
          <w:tab w:val="num" w:pos="4680"/>
        </w:tabs>
        <w:ind w:left="4680" w:hanging="180"/>
      </w:pPr>
      <w:rPr>
        <w:rFonts w:cs="Times New Roman"/>
        <w:rtl w:val="0"/>
        <w:cs w:val="0"/>
      </w:rPr>
    </w:lvl>
    <w:lvl w:ilvl="6" w:tplc="74E889D0">
      <w:start w:val="1"/>
      <w:numFmt w:val="decimal"/>
      <w:lvlText w:val="%7."/>
      <w:lvlJc w:val="left"/>
      <w:pPr>
        <w:tabs>
          <w:tab w:val="num" w:pos="5400"/>
        </w:tabs>
        <w:ind w:left="5400" w:hanging="360"/>
      </w:pPr>
      <w:rPr>
        <w:rFonts w:cs="Times New Roman"/>
        <w:rtl w:val="0"/>
        <w:cs w:val="0"/>
      </w:rPr>
    </w:lvl>
    <w:lvl w:ilvl="7" w:tplc="6A42ED0E">
      <w:start w:val="1"/>
      <w:numFmt w:val="lowerLetter"/>
      <w:lvlText w:val="%8."/>
      <w:lvlJc w:val="left"/>
      <w:pPr>
        <w:tabs>
          <w:tab w:val="num" w:pos="6120"/>
        </w:tabs>
        <w:ind w:left="6120" w:hanging="360"/>
      </w:pPr>
      <w:rPr>
        <w:rFonts w:cs="Times New Roman"/>
        <w:rtl w:val="0"/>
        <w:cs w:val="0"/>
      </w:rPr>
    </w:lvl>
    <w:lvl w:ilvl="8" w:tplc="ECE0FB42">
      <w:start w:val="1"/>
      <w:numFmt w:val="lowerRoman"/>
      <w:lvlText w:val="%9."/>
      <w:lvlJc w:val="right"/>
      <w:pPr>
        <w:tabs>
          <w:tab w:val="num" w:pos="6840"/>
        </w:tabs>
        <w:ind w:left="6840" w:hanging="180"/>
      </w:pPr>
      <w:rPr>
        <w:rFonts w:cs="Times New Roman"/>
        <w:rtl w:val="0"/>
        <w:cs w:val="0"/>
      </w:rPr>
    </w:lvl>
  </w:abstractNum>
  <w:num w:numId="1" w16cid:durableId="1502314476">
    <w:abstractNumId w:val="54"/>
  </w:num>
  <w:num w:numId="2" w16cid:durableId="2006743254">
    <w:abstractNumId w:val="43"/>
  </w:num>
  <w:num w:numId="3" w16cid:durableId="2133789686">
    <w:abstractNumId w:val="16"/>
  </w:num>
  <w:num w:numId="4" w16cid:durableId="1658537039">
    <w:abstractNumId w:val="57"/>
  </w:num>
  <w:num w:numId="5" w16cid:durableId="1471286386">
    <w:abstractNumId w:val="64"/>
  </w:num>
  <w:num w:numId="6" w16cid:durableId="2045472987">
    <w:abstractNumId w:val="15"/>
  </w:num>
  <w:num w:numId="7" w16cid:durableId="1656642593">
    <w:abstractNumId w:val="5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cumentProtection w:edit="trackedChanges" w:enforcement="1" w:cryptProviderType="rsaAES" w:cryptAlgorithmClass="hash" w:cryptAlgorithmType="typeAny" w:cryptAlgorithmSid="14" w:cryptSpinCount="100000" w:hash="qur7oWKwyo07KJls1NflitxWnK5QhqVTg9mmXWkYWRnGZUv5xIOoKC9qWAdhzwonZIviKhRxqiP833G+OW1zjg==" w:salt="+mLmMgKi9lfNAejWOElk9Q=="/>
  <w:defaultTabStop w:val="720"/>
  <w:hyphenationZone w:val="425"/>
  <w:doNotHyphenateCaps/>
  <w:drawingGridHorizontalSpacing w:val="57"/>
  <w:displayVerticalDrawingGridEvery w:val="2"/>
  <w:noPunctuationKerning/>
  <w:characterSpacingControl w:val="doNotCompress"/>
  <w:doNotValidateAgainstSchema/>
  <w:doNotDemarcateInvalidXml/>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3E3D"/>
    <w:rsid w:val="0000087A"/>
    <w:rsid w:val="000E7A50"/>
    <w:rsid w:val="001326CD"/>
    <w:rsid w:val="00142361"/>
    <w:rsid w:val="001A1946"/>
    <w:rsid w:val="0020553D"/>
    <w:rsid w:val="002131A0"/>
    <w:rsid w:val="002236A4"/>
    <w:rsid w:val="00235249"/>
    <w:rsid w:val="00290329"/>
    <w:rsid w:val="002F3E3D"/>
    <w:rsid w:val="0030354A"/>
    <w:rsid w:val="00334946"/>
    <w:rsid w:val="0040725D"/>
    <w:rsid w:val="00411C6A"/>
    <w:rsid w:val="00434F3D"/>
    <w:rsid w:val="00523A28"/>
    <w:rsid w:val="00584E93"/>
    <w:rsid w:val="005E5FEC"/>
    <w:rsid w:val="005F3DD0"/>
    <w:rsid w:val="00661A83"/>
    <w:rsid w:val="006C6F13"/>
    <w:rsid w:val="006F0358"/>
    <w:rsid w:val="006F09CF"/>
    <w:rsid w:val="007759F9"/>
    <w:rsid w:val="00832A0F"/>
    <w:rsid w:val="008D387D"/>
    <w:rsid w:val="008F4B63"/>
    <w:rsid w:val="00921849"/>
    <w:rsid w:val="009835CE"/>
    <w:rsid w:val="009E4F13"/>
    <w:rsid w:val="00A25DFD"/>
    <w:rsid w:val="00A51F1C"/>
    <w:rsid w:val="00A7035E"/>
    <w:rsid w:val="00AE7AB4"/>
    <w:rsid w:val="00BD45AC"/>
    <w:rsid w:val="00BE7AF9"/>
    <w:rsid w:val="00C02E12"/>
    <w:rsid w:val="00C45E0B"/>
    <w:rsid w:val="00C776A4"/>
    <w:rsid w:val="00C778B1"/>
    <w:rsid w:val="00CA3B45"/>
    <w:rsid w:val="00D1527F"/>
    <w:rsid w:val="00D26E02"/>
    <w:rsid w:val="00D93EFD"/>
    <w:rsid w:val="00DC0F20"/>
    <w:rsid w:val="00DC6295"/>
    <w:rsid w:val="00E2439E"/>
    <w:rsid w:val="00F1610B"/>
    <w:rsid w:val="00F67873"/>
    <w:rsid w:val="00F960E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2121236"/>
  <w15:docId w15:val="{F467B7E6-BA38-474E-91F9-F6D2AADAD6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15F1E"/>
  </w:style>
  <w:style w:type="paragraph" w:styleId="Heading1">
    <w:name w:val="heading 1"/>
    <w:basedOn w:val="Normal"/>
    <w:next w:val="Normal"/>
    <w:link w:val="Heading1Char"/>
    <w:uiPriority w:val="99"/>
    <w:qFormat/>
    <w:pPr>
      <w:keepNext/>
      <w:spacing w:before="240" w:after="60"/>
      <w:outlineLvl w:val="0"/>
    </w:pPr>
    <w:rPr>
      <w:rFonts w:ascii="Arial" w:hAnsi="Arial" w:cs="Arial"/>
      <w:b/>
      <w:bCs/>
      <w:kern w:val="28"/>
      <w:sz w:val="28"/>
      <w:szCs w:val="28"/>
    </w:rPr>
  </w:style>
  <w:style w:type="paragraph" w:styleId="Heading2">
    <w:name w:val="heading 2"/>
    <w:basedOn w:val="Normal"/>
    <w:next w:val="Normal"/>
    <w:link w:val="Heading2Char"/>
    <w:uiPriority w:val="99"/>
    <w:qFormat/>
    <w:pPr>
      <w:keepNext/>
      <w:spacing w:after="240"/>
      <w:jc w:val="center"/>
      <w:outlineLvl w:val="1"/>
    </w:pPr>
    <w:rPr>
      <w:rFonts w:ascii="Arial" w:hAnsi="Arial" w:cs="Arial"/>
      <w:b/>
      <w:bCs/>
    </w:rPr>
  </w:style>
  <w:style w:type="paragraph" w:styleId="Heading3">
    <w:name w:val="heading 3"/>
    <w:basedOn w:val="Normal"/>
    <w:next w:val="Normal"/>
    <w:link w:val="Heading3Char"/>
    <w:uiPriority w:val="9"/>
    <w:unhideWhenUsed/>
    <w:qFormat/>
    <w:rsid w:val="00704917"/>
    <w:pPr>
      <w:keepNext/>
      <w:spacing w:before="240" w:after="60"/>
      <w:outlineLvl w:val="2"/>
    </w:pPr>
    <w:rPr>
      <w:rFonts w:asciiTheme="majorHAnsi" w:eastAsiaTheme="majorEastAsia" w:hAnsiTheme="majorHAnsi"/>
      <w:b/>
      <w:bCs/>
      <w:sz w:val="26"/>
      <w:szCs w:val="26"/>
    </w:rPr>
  </w:style>
  <w:style w:type="paragraph" w:styleId="Heading6">
    <w:name w:val="heading 6"/>
    <w:basedOn w:val="Normal"/>
    <w:next w:val="Normal"/>
    <w:link w:val="Heading6Char"/>
    <w:uiPriority w:val="99"/>
    <w:qFormat/>
    <w:rsid w:val="00795020"/>
    <w:pPr>
      <w:spacing w:before="240" w:after="60"/>
      <w:outlineLvl w:val="5"/>
    </w:pPr>
    <w:rPr>
      <w:rFonts w:ascii="New York" w:hAnsi="New York" w:cs="New York"/>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Pr>
      <w:rFonts w:ascii="Cambria" w:hAnsi="Cambria" w:cs="Times New Roman"/>
      <w:b/>
      <w:bCs/>
      <w:kern w:val="32"/>
      <w:sz w:val="32"/>
      <w:szCs w:val="32"/>
      <w:rtl w:val="0"/>
      <w:cs w:val="0"/>
    </w:rPr>
  </w:style>
  <w:style w:type="character" w:customStyle="1" w:styleId="Heading2Char">
    <w:name w:val="Heading 2 Char"/>
    <w:basedOn w:val="DefaultParagraphFont"/>
    <w:link w:val="Heading2"/>
    <w:uiPriority w:val="99"/>
    <w:semiHidden/>
    <w:locked/>
    <w:rPr>
      <w:rFonts w:ascii="Cambria" w:hAnsi="Cambria" w:cs="Times New Roman"/>
      <w:b/>
      <w:bCs/>
      <w:i/>
      <w:iCs/>
      <w:sz w:val="28"/>
      <w:szCs w:val="28"/>
      <w:rtl w:val="0"/>
      <w:cs w:val="0"/>
    </w:rPr>
  </w:style>
  <w:style w:type="paragraph" w:customStyle="1" w:styleId="centered">
    <w:name w:val="centered"/>
    <w:basedOn w:val="Normal"/>
    <w:uiPriority w:val="99"/>
    <w:pPr>
      <w:keepNext/>
      <w:spacing w:after="180"/>
      <w:jc w:val="center"/>
    </w:pPr>
    <w:rPr>
      <w:rFonts w:ascii="Arial" w:hAnsi="Arial" w:cs="Arial"/>
      <w:b/>
      <w:bCs/>
      <w:sz w:val="18"/>
      <w:szCs w:val="18"/>
    </w:rPr>
  </w:style>
  <w:style w:type="paragraph" w:customStyle="1" w:styleId="LDNAgr1L1">
    <w:name w:val="LDNAgr1_L1"/>
    <w:basedOn w:val="Normal"/>
    <w:next w:val="BodyText"/>
    <w:uiPriority w:val="99"/>
    <w:pPr>
      <w:numPr>
        <w:numId w:val="1"/>
      </w:numPr>
      <w:spacing w:after="180"/>
      <w:jc w:val="both"/>
      <w:outlineLvl w:val="0"/>
    </w:pPr>
    <w:rPr>
      <w:rFonts w:ascii="Arial" w:hAnsi="Arial" w:cs="Arial"/>
      <w:b/>
      <w:bCs/>
      <w:caps/>
      <w:sz w:val="18"/>
      <w:szCs w:val="18"/>
    </w:rPr>
  </w:style>
  <w:style w:type="paragraph" w:customStyle="1" w:styleId="LDNAgr1L2">
    <w:name w:val="LDNAgr1_L2"/>
    <w:basedOn w:val="LDNAgr1L1"/>
    <w:next w:val="BodyText"/>
    <w:uiPriority w:val="99"/>
    <w:pPr>
      <w:numPr>
        <w:ilvl w:val="1"/>
      </w:numPr>
      <w:outlineLvl w:val="1"/>
    </w:pPr>
    <w:rPr>
      <w:b w:val="0"/>
      <w:bCs w:val="0"/>
      <w:caps w:val="0"/>
    </w:rPr>
  </w:style>
  <w:style w:type="paragraph" w:customStyle="1" w:styleId="LDNAgr1L3">
    <w:name w:val="LDNAgr1_L3"/>
    <w:basedOn w:val="LDNAgr1L2"/>
    <w:next w:val="BodyText"/>
    <w:uiPriority w:val="99"/>
    <w:pPr>
      <w:numPr>
        <w:ilvl w:val="2"/>
      </w:numPr>
      <w:outlineLvl w:val="2"/>
    </w:pPr>
  </w:style>
  <w:style w:type="paragraph" w:customStyle="1" w:styleId="LDNAgr1L4">
    <w:name w:val="LDNAgr1_L4"/>
    <w:basedOn w:val="LDNAgr1L3"/>
    <w:next w:val="BodyText"/>
    <w:uiPriority w:val="99"/>
    <w:pPr>
      <w:numPr>
        <w:ilvl w:val="3"/>
      </w:numPr>
      <w:spacing w:after="240"/>
      <w:outlineLvl w:val="3"/>
    </w:pPr>
  </w:style>
  <w:style w:type="paragraph" w:customStyle="1" w:styleId="LDNAgr1L5">
    <w:name w:val="LDNAgr1_L5"/>
    <w:basedOn w:val="LDNAgr1L4"/>
    <w:next w:val="BodyText"/>
    <w:uiPriority w:val="99"/>
    <w:pPr>
      <w:numPr>
        <w:ilvl w:val="4"/>
      </w:numPr>
      <w:outlineLvl w:val="4"/>
    </w:pPr>
  </w:style>
  <w:style w:type="paragraph" w:customStyle="1" w:styleId="LDNAgr1L6">
    <w:name w:val="LDNAgr1_L6"/>
    <w:basedOn w:val="LDNAgr1L5"/>
    <w:next w:val="BodyText"/>
    <w:uiPriority w:val="99"/>
    <w:pPr>
      <w:numPr>
        <w:ilvl w:val="5"/>
      </w:numPr>
      <w:outlineLvl w:val="5"/>
    </w:pPr>
  </w:style>
  <w:style w:type="paragraph" w:styleId="BodyText">
    <w:name w:val="Body Text"/>
    <w:basedOn w:val="Normal"/>
    <w:link w:val="BodyTextChar"/>
    <w:uiPriority w:val="99"/>
    <w:pPr>
      <w:spacing w:after="120"/>
    </w:pPr>
    <w:rPr>
      <w:sz w:val="24"/>
      <w:szCs w:val="24"/>
    </w:rPr>
  </w:style>
  <w:style w:type="character" w:customStyle="1" w:styleId="BodyTextChar">
    <w:name w:val="Body Text Char"/>
    <w:basedOn w:val="DefaultParagraphFont"/>
    <w:link w:val="BodyText"/>
    <w:uiPriority w:val="99"/>
    <w:semiHidden/>
    <w:locked/>
    <w:rPr>
      <w:rFonts w:cs="Times New Roman"/>
      <w:sz w:val="20"/>
      <w:szCs w:val="20"/>
      <w:rtl w:val="0"/>
      <w:cs w:val="0"/>
    </w:rPr>
  </w:style>
  <w:style w:type="paragraph" w:styleId="Header">
    <w:name w:val="header"/>
    <w:basedOn w:val="Normal"/>
    <w:link w:val="HeaderChar"/>
    <w:uiPriority w:val="99"/>
    <w:pPr>
      <w:tabs>
        <w:tab w:val="center" w:pos="4320"/>
        <w:tab w:val="right" w:pos="8640"/>
      </w:tabs>
    </w:pPr>
  </w:style>
  <w:style w:type="character" w:customStyle="1" w:styleId="HeaderChar">
    <w:name w:val="Header Char"/>
    <w:basedOn w:val="DefaultParagraphFont"/>
    <w:link w:val="Header"/>
    <w:uiPriority w:val="99"/>
    <w:semiHidden/>
    <w:locked/>
    <w:rPr>
      <w:rFonts w:cs="Times New Roman"/>
      <w:sz w:val="20"/>
      <w:szCs w:val="20"/>
      <w:rtl w:val="0"/>
      <w:cs w:val="0"/>
    </w:rPr>
  </w:style>
  <w:style w:type="paragraph" w:styleId="Footer">
    <w:name w:val="footer"/>
    <w:basedOn w:val="Normal"/>
    <w:link w:val="FooterChar"/>
    <w:uiPriority w:val="99"/>
    <w:pPr>
      <w:tabs>
        <w:tab w:val="center" w:pos="4320"/>
        <w:tab w:val="right" w:pos="8640"/>
      </w:tabs>
    </w:pPr>
  </w:style>
  <w:style w:type="character" w:customStyle="1" w:styleId="FooterChar">
    <w:name w:val="Footer Char"/>
    <w:basedOn w:val="DefaultParagraphFont"/>
    <w:link w:val="Footer"/>
    <w:uiPriority w:val="99"/>
    <w:semiHidden/>
    <w:locked/>
    <w:rPr>
      <w:rFonts w:cs="Times New Roman"/>
      <w:sz w:val="20"/>
      <w:szCs w:val="20"/>
      <w:rtl w:val="0"/>
      <w:cs w:val="0"/>
    </w:rPr>
  </w:style>
  <w:style w:type="character" w:styleId="PageNumber">
    <w:name w:val="page number"/>
    <w:basedOn w:val="DefaultParagraphFont"/>
    <w:uiPriority w:val="99"/>
    <w:rPr>
      <w:rFonts w:cs="Times New Roman"/>
      <w:rtl w:val="0"/>
      <w:cs w:val="0"/>
    </w:rPr>
  </w:style>
  <w:style w:type="character" w:styleId="CommentReference">
    <w:name w:val="annotation reference"/>
    <w:basedOn w:val="DefaultParagraphFont"/>
    <w:uiPriority w:val="99"/>
    <w:semiHidden/>
    <w:rsid w:val="00F377D8"/>
    <w:rPr>
      <w:rFonts w:cs="Times New Roman"/>
      <w:sz w:val="16"/>
      <w:szCs w:val="16"/>
      <w:rtl w:val="0"/>
      <w:cs w:val="0"/>
    </w:rPr>
  </w:style>
  <w:style w:type="paragraph" w:styleId="CommentText">
    <w:name w:val="annotation text"/>
    <w:basedOn w:val="Normal"/>
    <w:link w:val="CommentTextChar"/>
    <w:uiPriority w:val="99"/>
    <w:semiHidden/>
    <w:rsid w:val="00F377D8"/>
  </w:style>
  <w:style w:type="character" w:customStyle="1" w:styleId="CommentTextChar">
    <w:name w:val="Comment Text Char"/>
    <w:basedOn w:val="DefaultParagraphFont"/>
    <w:link w:val="CommentText"/>
    <w:uiPriority w:val="99"/>
    <w:semiHidden/>
    <w:locked/>
    <w:rPr>
      <w:rFonts w:cs="Times New Roman"/>
      <w:sz w:val="20"/>
      <w:szCs w:val="20"/>
      <w:rtl w:val="0"/>
      <w:cs w:val="0"/>
    </w:rPr>
  </w:style>
  <w:style w:type="paragraph" w:styleId="CommentSubject">
    <w:name w:val="annotation subject"/>
    <w:basedOn w:val="CommentText"/>
    <w:next w:val="CommentText"/>
    <w:link w:val="CommentSubjectChar"/>
    <w:uiPriority w:val="99"/>
    <w:semiHidden/>
    <w:rsid w:val="00F377D8"/>
    <w:rPr>
      <w:b/>
      <w:bCs/>
    </w:rPr>
  </w:style>
  <w:style w:type="character" w:customStyle="1" w:styleId="CommentSubjectChar">
    <w:name w:val="Comment Subject Char"/>
    <w:basedOn w:val="CommentTextChar"/>
    <w:link w:val="CommentSubject"/>
    <w:uiPriority w:val="99"/>
    <w:semiHidden/>
    <w:locked/>
    <w:rPr>
      <w:rFonts w:cs="Times New Roman"/>
      <w:b/>
      <w:bCs/>
      <w:sz w:val="20"/>
      <w:szCs w:val="20"/>
      <w:rtl w:val="0"/>
      <w:cs w:val="0"/>
    </w:rPr>
  </w:style>
  <w:style w:type="paragraph" w:styleId="BalloonText">
    <w:name w:val="Balloon Text"/>
    <w:basedOn w:val="Normal"/>
    <w:link w:val="BalloonTextChar"/>
    <w:uiPriority w:val="99"/>
    <w:semiHidden/>
    <w:rsid w:val="00F377D8"/>
    <w:rPr>
      <w:rFonts w:ascii="Tahoma" w:hAnsi="Tahoma" w:cs="Tahoma"/>
      <w:sz w:val="16"/>
      <w:szCs w:val="16"/>
    </w:rPr>
  </w:style>
  <w:style w:type="character" w:customStyle="1" w:styleId="BalloonTextChar">
    <w:name w:val="Balloon Text Char"/>
    <w:basedOn w:val="DefaultParagraphFont"/>
    <w:link w:val="BalloonText"/>
    <w:uiPriority w:val="99"/>
    <w:semiHidden/>
    <w:locked/>
    <w:rPr>
      <w:rFonts w:ascii="Tahoma" w:hAnsi="Tahoma" w:cs="Tahoma"/>
      <w:sz w:val="16"/>
      <w:szCs w:val="16"/>
      <w:rtl w:val="0"/>
      <w:cs w:val="0"/>
    </w:rPr>
  </w:style>
  <w:style w:type="character" w:customStyle="1" w:styleId="EmailStyle38">
    <w:name w:val="EmailStyle38"/>
    <w:basedOn w:val="DefaultParagraphFont"/>
    <w:uiPriority w:val="99"/>
    <w:semiHidden/>
    <w:rsid w:val="00E769C3"/>
    <w:rPr>
      <w:rFonts w:ascii="Arial" w:hAnsi="Arial" w:cs="Arial"/>
      <w:color w:val="000000"/>
      <w:sz w:val="20"/>
      <w:szCs w:val="20"/>
      <w:u w:val="none"/>
      <w:rtl w:val="0"/>
      <w:cs w:val="0"/>
    </w:rPr>
  </w:style>
  <w:style w:type="paragraph" w:styleId="List">
    <w:name w:val="List"/>
    <w:basedOn w:val="Normal"/>
    <w:uiPriority w:val="99"/>
    <w:rsid w:val="003045AF"/>
    <w:pPr>
      <w:numPr>
        <w:numId w:val="2"/>
      </w:numPr>
    </w:pPr>
    <w:rPr>
      <w:rFonts w:ascii="New York" w:hAnsi="New York" w:cs="New York"/>
      <w:sz w:val="24"/>
      <w:szCs w:val="24"/>
    </w:rPr>
  </w:style>
  <w:style w:type="character" w:styleId="Hyperlink">
    <w:name w:val="Hyperlink"/>
    <w:basedOn w:val="DefaultParagraphFont"/>
    <w:uiPriority w:val="99"/>
    <w:rsid w:val="0039691D"/>
    <w:rPr>
      <w:rFonts w:cs="Times New Roman"/>
      <w:color w:val="0000FF"/>
      <w:u w:val="single"/>
      <w:rtl w:val="0"/>
      <w:cs w:val="0"/>
    </w:rPr>
  </w:style>
  <w:style w:type="character" w:customStyle="1" w:styleId="EmailStyle19">
    <w:name w:val="EmailStyle19"/>
    <w:basedOn w:val="DefaultParagraphFont"/>
    <w:uiPriority w:val="99"/>
    <w:semiHidden/>
    <w:rsid w:val="00E2352A"/>
    <w:rPr>
      <w:rFonts w:ascii="Arial" w:hAnsi="Arial" w:cs="Arial"/>
      <w:color w:val="000000"/>
      <w:sz w:val="20"/>
      <w:szCs w:val="20"/>
      <w:u w:val="none"/>
      <w:rtl w:val="0"/>
      <w:cs w:val="0"/>
    </w:rPr>
  </w:style>
  <w:style w:type="paragraph" w:customStyle="1" w:styleId="LDNBasicL1">
    <w:name w:val="LDNBasic_L1"/>
    <w:basedOn w:val="Normal"/>
    <w:next w:val="Normal"/>
    <w:uiPriority w:val="99"/>
    <w:rsid w:val="0025611D"/>
    <w:pPr>
      <w:numPr>
        <w:numId w:val="7"/>
      </w:numPr>
      <w:tabs>
        <w:tab w:val="num" w:pos="360"/>
      </w:tabs>
      <w:autoSpaceDE w:val="0"/>
      <w:autoSpaceDN w:val="0"/>
      <w:adjustRightInd w:val="0"/>
      <w:spacing w:after="180"/>
      <w:jc w:val="both"/>
      <w:outlineLvl w:val="0"/>
    </w:pPr>
    <w:rPr>
      <w:rFonts w:ascii="Arial" w:hAnsi="Arial" w:cs="Arial"/>
      <w:sz w:val="18"/>
      <w:szCs w:val="18"/>
    </w:rPr>
  </w:style>
  <w:style w:type="paragraph" w:customStyle="1" w:styleId="NormalArial">
    <w:name w:val="Normal + Arial"/>
    <w:basedOn w:val="Normal"/>
    <w:next w:val="LDNAgr1L5"/>
    <w:rsid w:val="007D473B"/>
    <w:pPr>
      <w:tabs>
        <w:tab w:val="num" w:pos="720"/>
        <w:tab w:val="num" w:pos="1620"/>
      </w:tabs>
      <w:ind w:left="900" w:hanging="720"/>
    </w:pPr>
    <w:rPr>
      <w:rFonts w:ascii="New York" w:hAnsi="New York"/>
      <w:sz w:val="24"/>
    </w:rPr>
  </w:style>
  <w:style w:type="table" w:styleId="TableGrid">
    <w:name w:val="Table Grid"/>
    <w:basedOn w:val="TableNormal"/>
    <w:uiPriority w:val="99"/>
    <w:rsid w:val="002C1E1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next w:val="LDNAgr1L2"/>
    <w:uiPriority w:val="34"/>
    <w:qFormat/>
    <w:rsid w:val="00605CE0"/>
    <w:pPr>
      <w:ind w:left="720"/>
      <w:contextualSpacing/>
    </w:pPr>
    <w:rPr>
      <w:rFonts w:ascii="Arial" w:hAnsi="Arial" w:cs="Arial"/>
    </w:rPr>
  </w:style>
  <w:style w:type="paragraph" w:customStyle="1" w:styleId="AmgenCDA">
    <w:name w:val="Amgen CDA"/>
    <w:next w:val="LDNAgr1L2"/>
    <w:uiPriority w:val="99"/>
    <w:rsid w:val="001A2C3B"/>
    <w:pPr>
      <w:tabs>
        <w:tab w:val="num" w:pos="720"/>
      </w:tabs>
      <w:spacing w:after="60"/>
      <w:ind w:left="720" w:hanging="720"/>
    </w:pPr>
    <w:rPr>
      <w:sz w:val="24"/>
      <w:szCs w:val="24"/>
    </w:rPr>
  </w:style>
  <w:style w:type="character" w:customStyle="1" w:styleId="normaltextrun">
    <w:name w:val="normaltextrun"/>
    <w:basedOn w:val="DefaultParagraphFont"/>
    <w:rsid w:val="00DE696B"/>
    <w:rPr>
      <w:rFonts w:cs="Times New Roman"/>
      <w:rtl w:val="0"/>
      <w:cs w:val="0"/>
    </w:rPr>
  </w:style>
  <w:style w:type="character" w:customStyle="1" w:styleId="eop">
    <w:name w:val="eop"/>
    <w:basedOn w:val="DefaultParagraphFont"/>
    <w:rsid w:val="00DE696B"/>
    <w:rPr>
      <w:rFonts w:cs="Times New Roman"/>
      <w:rtl w:val="0"/>
      <w:cs w:val="0"/>
    </w:rPr>
  </w:style>
  <w:style w:type="character" w:customStyle="1" w:styleId="DeltaViewInsertion">
    <w:name w:val="DeltaView Insertion"/>
    <w:uiPriority w:val="99"/>
    <w:rsid w:val="00F4348B"/>
    <w:rPr>
      <w:color w:val="0000FF"/>
      <w:spacing w:val="0"/>
      <w:u w:val="double"/>
    </w:rPr>
  </w:style>
  <w:style w:type="paragraph" w:customStyle="1" w:styleId="Heading20">
    <w:name w:val="Heading 2_0"/>
    <w:aliases w:val="Indent 2"/>
    <w:basedOn w:val="Normal"/>
    <w:next w:val="Heading2"/>
    <w:link w:val="Heading2Char0"/>
    <w:uiPriority w:val="99"/>
    <w:qFormat/>
    <w:rsid w:val="00441C7C"/>
    <w:pPr>
      <w:autoSpaceDE w:val="0"/>
      <w:autoSpaceDN w:val="0"/>
      <w:adjustRightInd w:val="0"/>
      <w:spacing w:after="160"/>
      <w:ind w:right="-187"/>
      <w:jc w:val="both"/>
      <w:outlineLvl w:val="1"/>
    </w:pPr>
    <w:rPr>
      <w:rFonts w:ascii="Helvetica" w:hAnsi="Helvetica" w:cs="Helvetica"/>
      <w:sz w:val="18"/>
      <w:szCs w:val="18"/>
    </w:rPr>
  </w:style>
  <w:style w:type="character" w:customStyle="1" w:styleId="Heading2Char0">
    <w:name w:val="Heading 2 Char_0"/>
    <w:aliases w:val="Indent 2 Char"/>
    <w:basedOn w:val="DefaultParagraphFont"/>
    <w:link w:val="Heading20"/>
    <w:uiPriority w:val="9"/>
    <w:semiHidden/>
    <w:locked/>
    <w:rPr>
      <w:rFonts w:asciiTheme="majorHAnsi" w:eastAsiaTheme="majorEastAsia" w:hAnsiTheme="majorHAnsi" w:cs="Times New Roman"/>
      <w:b/>
      <w:bCs/>
      <w:i/>
      <w:iCs/>
      <w:sz w:val="28"/>
      <w:szCs w:val="28"/>
      <w:rtl w:val="0"/>
      <w:cs w:val="0"/>
      <w:lang w:val="x-none" w:eastAsia="en-US"/>
    </w:rPr>
  </w:style>
  <w:style w:type="character" w:customStyle="1" w:styleId="Heading3Char">
    <w:name w:val="Heading 3 Char"/>
    <w:basedOn w:val="DefaultParagraphFont"/>
    <w:link w:val="Heading3"/>
    <w:uiPriority w:val="9"/>
    <w:locked/>
    <w:rsid w:val="00704917"/>
    <w:rPr>
      <w:rFonts w:asciiTheme="majorHAnsi" w:eastAsiaTheme="majorEastAsia" w:hAnsiTheme="majorHAnsi" w:cs="Times New Roman"/>
      <w:b/>
      <w:bCs/>
      <w:sz w:val="26"/>
      <w:szCs w:val="26"/>
      <w:rtl w:val="0"/>
      <w:cs w:val="0"/>
    </w:rPr>
  </w:style>
  <w:style w:type="character" w:customStyle="1" w:styleId="EmailStyle16">
    <w:name w:val="EmailStyle16"/>
    <w:basedOn w:val="DefaultParagraphFont"/>
    <w:uiPriority w:val="99"/>
    <w:semiHidden/>
    <w:rsid w:val="004B71EA"/>
    <w:rPr>
      <w:rFonts w:ascii="Arial" w:hAnsi="Arial" w:cs="Arial"/>
      <w:color w:val="000000"/>
      <w:sz w:val="20"/>
      <w:szCs w:val="20"/>
      <w:u w:val="none"/>
      <w:rtl w:val="0"/>
      <w:cs w:val="0"/>
    </w:rPr>
  </w:style>
  <w:style w:type="character" w:customStyle="1" w:styleId="Heading6Char">
    <w:name w:val="Heading 6 Char"/>
    <w:basedOn w:val="DefaultParagraphFont"/>
    <w:link w:val="Heading6"/>
    <w:uiPriority w:val="9"/>
    <w:semiHidden/>
    <w:locked/>
    <w:rPr>
      <w:rFonts w:asciiTheme="minorHAnsi" w:eastAsiaTheme="minorEastAsia" w:hAnsiTheme="minorHAnsi" w:cs="Times New Roman"/>
      <w:b/>
      <w:bCs/>
      <w:rtl w:val="0"/>
      <w:cs w:val="0"/>
    </w:rPr>
  </w:style>
  <w:style w:type="paragraph" w:customStyle="1" w:styleId="Indent1">
    <w:name w:val="Indent 1"/>
    <w:basedOn w:val="Normal"/>
    <w:next w:val="LDNAgr1L4"/>
    <w:uiPriority w:val="99"/>
    <w:rsid w:val="000F6C90"/>
    <w:pPr>
      <w:ind w:left="720" w:hanging="720"/>
    </w:pPr>
    <w:rPr>
      <w:rFonts w:ascii="Segoe UI" w:hAnsi="Segoe UI" w:cs="Segoe UI"/>
      <w:sz w:val="24"/>
      <w:szCs w:val="24"/>
    </w:rPr>
  </w:style>
  <w:style w:type="character" w:customStyle="1" w:styleId="ra">
    <w:name w:val="ra"/>
    <w:basedOn w:val="DefaultParagraphFont"/>
    <w:uiPriority w:val="99"/>
    <w:rsid w:val="00795020"/>
    <w:rPr>
      <w:rFonts w:cs="Times New Roman"/>
      <w:rtl w:val="0"/>
      <w:cs w:val="0"/>
    </w:rPr>
  </w:style>
  <w:style w:type="character" w:styleId="Strong">
    <w:name w:val="Strong"/>
    <w:basedOn w:val="DefaultParagraphFont"/>
    <w:uiPriority w:val="99"/>
    <w:qFormat/>
    <w:rsid w:val="00795020"/>
    <w:rPr>
      <w:rFonts w:cs="Times New Roman"/>
      <w:b/>
      <w:bCs/>
      <w:rtl w:val="0"/>
      <w:cs w:val="0"/>
    </w:rPr>
  </w:style>
  <w:style w:type="character" w:customStyle="1" w:styleId="EmailStyle291">
    <w:name w:val="EmailStyle291"/>
    <w:basedOn w:val="DefaultParagraphFont"/>
    <w:uiPriority w:val="99"/>
    <w:semiHidden/>
    <w:rsid w:val="000E5A9D"/>
    <w:rPr>
      <w:rFonts w:ascii="Arial" w:hAnsi="Arial" w:cs="Arial"/>
      <w:color w:val="000000"/>
      <w:sz w:val="20"/>
      <w:szCs w:val="20"/>
      <w:u w:val="none"/>
      <w:rtl w:val="0"/>
      <w:cs w:val="0"/>
    </w:rPr>
  </w:style>
  <w:style w:type="paragraph" w:styleId="Revision">
    <w:name w:val="Revision"/>
    <w:hidden/>
    <w:uiPriority w:val="99"/>
    <w:semiHidden/>
    <w:rsid w:val="00F6787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13" Type="http://schemas.openxmlformats.org/officeDocument/2006/relationships/customXml" Target="../customXml/item13.xml"/><Relationship Id="rId18" Type="http://schemas.openxmlformats.org/officeDocument/2006/relationships/customXml" Target="../customXml/item18.xml"/><Relationship Id="rId26" Type="http://schemas.openxmlformats.org/officeDocument/2006/relationships/customXml" Target="../customXml/item26.xml"/><Relationship Id="rId39" Type="http://schemas.openxmlformats.org/officeDocument/2006/relationships/customXml" Target="../customXml/item39.xml"/><Relationship Id="rId21" Type="http://schemas.openxmlformats.org/officeDocument/2006/relationships/customXml" Target="../customXml/item21.xml"/><Relationship Id="rId34" Type="http://schemas.openxmlformats.org/officeDocument/2006/relationships/customXml" Target="../customXml/item34.xml"/><Relationship Id="rId42" Type="http://schemas.openxmlformats.org/officeDocument/2006/relationships/styles" Target="styles.xml"/><Relationship Id="rId47" Type="http://schemas.openxmlformats.org/officeDocument/2006/relationships/header" Target="header1.xml"/><Relationship Id="rId50" Type="http://schemas.openxmlformats.org/officeDocument/2006/relationships/hyperlink" Target="mailto:privacyoffice@amgen.com" TargetMode="External"/><Relationship Id="rId7" Type="http://schemas.openxmlformats.org/officeDocument/2006/relationships/customXml" Target="../customXml/item7.xml"/><Relationship Id="rId2" Type="http://schemas.openxmlformats.org/officeDocument/2006/relationships/customXml" Target="../customXml/item2.xml"/><Relationship Id="rId16" Type="http://schemas.openxmlformats.org/officeDocument/2006/relationships/customXml" Target="../customXml/item16.xml"/><Relationship Id="rId29" Type="http://schemas.openxmlformats.org/officeDocument/2006/relationships/customXml" Target="../customXml/item29.xml"/><Relationship Id="rId11" Type="http://schemas.openxmlformats.org/officeDocument/2006/relationships/customXml" Target="../customXml/item11.xml"/><Relationship Id="rId24" Type="http://schemas.openxmlformats.org/officeDocument/2006/relationships/customXml" Target="../customXml/item24.xml"/><Relationship Id="rId32" Type="http://schemas.openxmlformats.org/officeDocument/2006/relationships/customXml" Target="../customXml/item32.xml"/><Relationship Id="rId37" Type="http://schemas.openxmlformats.org/officeDocument/2006/relationships/customXml" Target="../customXml/item37.xml"/><Relationship Id="rId40" Type="http://schemas.openxmlformats.org/officeDocument/2006/relationships/customXml" Target="../customXml/item40.xml"/><Relationship Id="rId45" Type="http://schemas.openxmlformats.org/officeDocument/2006/relationships/footnotes" Target="footnotes.xml"/><Relationship Id="rId53" Type="http://schemas.openxmlformats.org/officeDocument/2006/relationships/theme" Target="theme/theme1.xml"/><Relationship Id="rId5" Type="http://schemas.openxmlformats.org/officeDocument/2006/relationships/customXml" Target="../customXml/item5.xml"/><Relationship Id="rId10" Type="http://schemas.openxmlformats.org/officeDocument/2006/relationships/customXml" Target="../customXml/item10.xml"/><Relationship Id="rId19" Type="http://schemas.openxmlformats.org/officeDocument/2006/relationships/customXml" Target="../customXml/item19.xml"/><Relationship Id="rId31" Type="http://schemas.openxmlformats.org/officeDocument/2006/relationships/customXml" Target="../customXml/item31.xml"/><Relationship Id="rId44" Type="http://schemas.openxmlformats.org/officeDocument/2006/relationships/webSettings" Target="webSettings.xml"/><Relationship Id="rId52"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customXml" Target="../customXml/item9.xml"/><Relationship Id="rId14" Type="http://schemas.openxmlformats.org/officeDocument/2006/relationships/customXml" Target="../customXml/item14.xml"/><Relationship Id="rId22" Type="http://schemas.openxmlformats.org/officeDocument/2006/relationships/customXml" Target="../customXml/item22.xml"/><Relationship Id="rId27" Type="http://schemas.openxmlformats.org/officeDocument/2006/relationships/customXml" Target="../customXml/item27.xml"/><Relationship Id="rId30" Type="http://schemas.openxmlformats.org/officeDocument/2006/relationships/customXml" Target="../customXml/item30.xml"/><Relationship Id="rId35" Type="http://schemas.openxmlformats.org/officeDocument/2006/relationships/customXml" Target="../customXml/item35.xml"/><Relationship Id="rId43" Type="http://schemas.openxmlformats.org/officeDocument/2006/relationships/settings" Target="settings.xml"/><Relationship Id="rId48" Type="http://schemas.openxmlformats.org/officeDocument/2006/relationships/footer" Target="footer1.xml"/><Relationship Id="rId8" Type="http://schemas.openxmlformats.org/officeDocument/2006/relationships/customXml" Target="../customXml/item8.xml"/><Relationship Id="rId51" Type="http://schemas.openxmlformats.org/officeDocument/2006/relationships/footer" Target="footer2.xml"/><Relationship Id="rId3" Type="http://schemas.openxmlformats.org/officeDocument/2006/relationships/customXml" Target="../customXml/item3.xml"/><Relationship Id="rId12" Type="http://schemas.openxmlformats.org/officeDocument/2006/relationships/customXml" Target="../customXml/item12.xml"/><Relationship Id="rId17" Type="http://schemas.openxmlformats.org/officeDocument/2006/relationships/customXml" Target="../customXml/item17.xml"/><Relationship Id="rId25" Type="http://schemas.openxmlformats.org/officeDocument/2006/relationships/customXml" Target="../customXml/item25.xml"/><Relationship Id="rId33" Type="http://schemas.openxmlformats.org/officeDocument/2006/relationships/customXml" Target="../customXml/item33.xml"/><Relationship Id="rId38" Type="http://schemas.openxmlformats.org/officeDocument/2006/relationships/customXml" Target="../customXml/item38.xml"/><Relationship Id="rId46" Type="http://schemas.openxmlformats.org/officeDocument/2006/relationships/endnotes" Target="endnotes.xml"/><Relationship Id="rId20" Type="http://schemas.openxmlformats.org/officeDocument/2006/relationships/customXml" Target="../customXml/item20.xml"/><Relationship Id="rId41"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customXml" Target="../customXml/item6.xml"/><Relationship Id="rId15" Type="http://schemas.openxmlformats.org/officeDocument/2006/relationships/customXml" Target="../customXml/item15.xml"/><Relationship Id="rId23" Type="http://schemas.openxmlformats.org/officeDocument/2006/relationships/customXml" Target="../customXml/item23.xml"/><Relationship Id="rId28" Type="http://schemas.openxmlformats.org/officeDocument/2006/relationships/customXml" Target="../customXml/item28.xml"/><Relationship Id="rId36" Type="http://schemas.openxmlformats.org/officeDocument/2006/relationships/customXml" Target="../customXml/item36.xml"/><Relationship Id="rId49" Type="http://schemas.openxmlformats.org/officeDocument/2006/relationships/hyperlink" Target="http://www.amgen.com/about/how-we-operate/policies-practices-and-disclosures/ethical-research/amgen-guidelines-for-publication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10.xml.rels><?xml version="1.0" encoding="UTF-8" standalone="yes"?>
<Relationships xmlns="http://schemas.openxmlformats.org/package/2006/relationships"><Relationship Id="rId1" Type="http://schemas.openxmlformats.org/officeDocument/2006/relationships/customXmlProps" Target="itemProps10.xml"/></Relationships>
</file>

<file path=customXml/_rels/item11.xml.rels><?xml version="1.0" encoding="UTF-8" standalone="yes"?>
<Relationships xmlns="http://schemas.openxmlformats.org/package/2006/relationships"><Relationship Id="rId1" Type="http://schemas.openxmlformats.org/officeDocument/2006/relationships/customXmlProps" Target="itemProps11.xml"/></Relationships>
</file>

<file path=customXml/_rels/item12.xml.rels><?xml version="1.0" encoding="UTF-8" standalone="yes"?>
<Relationships xmlns="http://schemas.openxmlformats.org/package/2006/relationships"><Relationship Id="rId1" Type="http://schemas.openxmlformats.org/officeDocument/2006/relationships/customXmlProps" Target="itemProps12.xml"/></Relationships>
</file>

<file path=customXml/_rels/item13.xml.rels><?xml version="1.0" encoding="UTF-8" standalone="yes"?>
<Relationships xmlns="http://schemas.openxmlformats.org/package/2006/relationships"><Relationship Id="rId1" Type="http://schemas.openxmlformats.org/officeDocument/2006/relationships/customXmlProps" Target="itemProps13.xml"/></Relationships>
</file>

<file path=customXml/_rels/item14.xml.rels><?xml version="1.0" encoding="UTF-8" standalone="yes"?>
<Relationships xmlns="http://schemas.openxmlformats.org/package/2006/relationships"><Relationship Id="rId1" Type="http://schemas.openxmlformats.org/officeDocument/2006/relationships/customXmlProps" Target="itemProps14.xml"/></Relationships>
</file>

<file path=customXml/_rels/item15.xml.rels><?xml version="1.0" encoding="UTF-8" standalone="yes"?>
<Relationships xmlns="http://schemas.openxmlformats.org/package/2006/relationships"><Relationship Id="rId1" Type="http://schemas.openxmlformats.org/officeDocument/2006/relationships/customXmlProps" Target="itemProps15.xml"/></Relationships>
</file>

<file path=customXml/_rels/item16.xml.rels><?xml version="1.0" encoding="UTF-8" standalone="yes"?>
<Relationships xmlns="http://schemas.openxmlformats.org/package/2006/relationships"><Relationship Id="rId1" Type="http://schemas.openxmlformats.org/officeDocument/2006/relationships/customXmlProps" Target="itemProps16.xml"/></Relationships>
</file>

<file path=customXml/_rels/item17.xml.rels><?xml version="1.0" encoding="UTF-8" standalone="yes"?>
<Relationships xmlns="http://schemas.openxmlformats.org/package/2006/relationships"><Relationship Id="rId1" Type="http://schemas.openxmlformats.org/officeDocument/2006/relationships/customXmlProps" Target="itemProps17.xml"/></Relationships>
</file>

<file path=customXml/_rels/item18.xml.rels><?xml version="1.0" encoding="UTF-8" standalone="yes"?>
<Relationships xmlns="http://schemas.openxmlformats.org/package/2006/relationships"><Relationship Id="rId1" Type="http://schemas.openxmlformats.org/officeDocument/2006/relationships/customXmlProps" Target="itemProps18.xml"/></Relationships>
</file>

<file path=customXml/_rels/item19.xml.rels><?xml version="1.0" encoding="UTF-8" standalone="yes"?>
<Relationships xmlns="http://schemas.openxmlformats.org/package/2006/relationships"><Relationship Id="rId1" Type="http://schemas.openxmlformats.org/officeDocument/2006/relationships/customXmlProps" Target="itemProps19.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20.xml.rels><?xml version="1.0" encoding="UTF-8" standalone="yes"?>
<Relationships xmlns="http://schemas.openxmlformats.org/package/2006/relationships"><Relationship Id="rId1" Type="http://schemas.openxmlformats.org/officeDocument/2006/relationships/customXmlProps" Target="itemProps20.xml"/></Relationships>
</file>

<file path=customXml/_rels/item21.xml.rels><?xml version="1.0" encoding="UTF-8" standalone="yes"?>
<Relationships xmlns="http://schemas.openxmlformats.org/package/2006/relationships"><Relationship Id="rId1" Type="http://schemas.openxmlformats.org/officeDocument/2006/relationships/customXmlProps" Target="itemProps21.xml"/></Relationships>
</file>

<file path=customXml/_rels/item22.xml.rels><?xml version="1.0" encoding="UTF-8" standalone="yes"?>
<Relationships xmlns="http://schemas.openxmlformats.org/package/2006/relationships"><Relationship Id="rId1" Type="http://schemas.openxmlformats.org/officeDocument/2006/relationships/customXmlProps" Target="itemProps22.xml"/></Relationships>
</file>

<file path=customXml/_rels/item23.xml.rels><?xml version="1.0" encoding="UTF-8" standalone="yes"?>
<Relationships xmlns="http://schemas.openxmlformats.org/package/2006/relationships"><Relationship Id="rId1" Type="http://schemas.openxmlformats.org/officeDocument/2006/relationships/customXmlProps" Target="itemProps23.xml"/></Relationships>
</file>

<file path=customXml/_rels/item24.xml.rels><?xml version="1.0" encoding="UTF-8" standalone="yes"?>
<Relationships xmlns="http://schemas.openxmlformats.org/package/2006/relationships"><Relationship Id="rId1" Type="http://schemas.openxmlformats.org/officeDocument/2006/relationships/customXmlProps" Target="itemProps24.xml"/></Relationships>
</file>

<file path=customXml/_rels/item25.xml.rels><?xml version="1.0" encoding="UTF-8" standalone="yes"?>
<Relationships xmlns="http://schemas.openxmlformats.org/package/2006/relationships"><Relationship Id="rId1" Type="http://schemas.openxmlformats.org/officeDocument/2006/relationships/customXmlProps" Target="itemProps25.xml"/></Relationships>
</file>

<file path=customXml/_rels/item26.xml.rels><?xml version="1.0" encoding="UTF-8" standalone="yes"?>
<Relationships xmlns="http://schemas.openxmlformats.org/package/2006/relationships"><Relationship Id="rId1" Type="http://schemas.openxmlformats.org/officeDocument/2006/relationships/customXmlProps" Target="itemProps26.xml"/></Relationships>
</file>

<file path=customXml/_rels/item27.xml.rels><?xml version="1.0" encoding="UTF-8" standalone="yes"?>
<Relationships xmlns="http://schemas.openxmlformats.org/package/2006/relationships"><Relationship Id="rId1" Type="http://schemas.openxmlformats.org/officeDocument/2006/relationships/customXmlProps" Target="itemProps27.xml"/></Relationships>
</file>

<file path=customXml/_rels/item28.xml.rels><?xml version="1.0" encoding="UTF-8" standalone="yes"?>
<Relationships xmlns="http://schemas.openxmlformats.org/package/2006/relationships"><Relationship Id="rId1" Type="http://schemas.openxmlformats.org/officeDocument/2006/relationships/customXmlProps" Target="itemProps28.xml"/></Relationships>
</file>

<file path=customXml/_rels/item29.xml.rels><?xml version="1.0" encoding="UTF-8" standalone="yes"?>
<Relationships xmlns="http://schemas.openxmlformats.org/package/2006/relationships"><Relationship Id="rId1" Type="http://schemas.openxmlformats.org/officeDocument/2006/relationships/customXmlProps" Target="itemProps29.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30.xml.rels><?xml version="1.0" encoding="UTF-8" standalone="yes"?>
<Relationships xmlns="http://schemas.openxmlformats.org/package/2006/relationships"><Relationship Id="rId1" Type="http://schemas.openxmlformats.org/officeDocument/2006/relationships/customXmlProps" Target="itemProps30.xml"/></Relationships>
</file>

<file path=customXml/_rels/item31.xml.rels><?xml version="1.0" encoding="UTF-8" standalone="yes"?>
<Relationships xmlns="http://schemas.openxmlformats.org/package/2006/relationships"><Relationship Id="rId1" Type="http://schemas.openxmlformats.org/officeDocument/2006/relationships/customXmlProps" Target="itemProps31.xml"/></Relationships>
</file>

<file path=customXml/_rels/item32.xml.rels><?xml version="1.0" encoding="UTF-8" standalone="yes"?>
<Relationships xmlns="http://schemas.openxmlformats.org/package/2006/relationships"><Relationship Id="rId1" Type="http://schemas.openxmlformats.org/officeDocument/2006/relationships/customXmlProps" Target="itemProps32.xml"/></Relationships>
</file>

<file path=customXml/_rels/item33.xml.rels><?xml version="1.0" encoding="UTF-8" standalone="yes"?>
<Relationships xmlns="http://schemas.openxmlformats.org/package/2006/relationships"><Relationship Id="rId1" Type="http://schemas.openxmlformats.org/officeDocument/2006/relationships/customXmlProps" Target="itemProps33.xml"/></Relationships>
</file>

<file path=customXml/_rels/item34.xml.rels><?xml version="1.0" encoding="UTF-8" standalone="yes"?>
<Relationships xmlns="http://schemas.openxmlformats.org/package/2006/relationships"><Relationship Id="rId1" Type="http://schemas.openxmlformats.org/officeDocument/2006/relationships/customXmlProps" Target="itemProps34.xml"/></Relationships>
</file>

<file path=customXml/_rels/item35.xml.rels><?xml version="1.0" encoding="UTF-8" standalone="yes"?>
<Relationships xmlns="http://schemas.openxmlformats.org/package/2006/relationships"><Relationship Id="rId1" Type="http://schemas.openxmlformats.org/officeDocument/2006/relationships/customXmlProps" Target="itemProps35.xml"/></Relationships>
</file>

<file path=customXml/_rels/item36.xml.rels><?xml version="1.0" encoding="UTF-8" standalone="yes"?>
<Relationships xmlns="http://schemas.openxmlformats.org/package/2006/relationships"><Relationship Id="rId1" Type="http://schemas.openxmlformats.org/officeDocument/2006/relationships/customXmlProps" Target="itemProps36.xml"/></Relationships>
</file>

<file path=customXml/_rels/item37.xml.rels><?xml version="1.0" encoding="UTF-8" standalone="yes"?>
<Relationships xmlns="http://schemas.openxmlformats.org/package/2006/relationships"><Relationship Id="rId1" Type="http://schemas.openxmlformats.org/officeDocument/2006/relationships/customXmlProps" Target="itemProps37.xml"/></Relationships>
</file>

<file path=customXml/_rels/item38.xml.rels><?xml version="1.0" encoding="UTF-8" standalone="yes"?>
<Relationships xmlns="http://schemas.openxmlformats.org/package/2006/relationships"><Relationship Id="rId1" Type="http://schemas.openxmlformats.org/officeDocument/2006/relationships/customXmlProps" Target="itemProps38.xml"/></Relationships>
</file>

<file path=customXml/_rels/item39.xml.rels><?xml version="1.0" encoding="UTF-8" standalone="yes"?>
<Relationships xmlns="http://schemas.openxmlformats.org/package/2006/relationships"><Relationship Id="rId1" Type="http://schemas.openxmlformats.org/officeDocument/2006/relationships/customXmlProps" Target="itemProps39.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40.xml.rels><?xml version="1.0" encoding="UTF-8" standalone="yes"?>
<Relationships xmlns="http://schemas.openxmlformats.org/package/2006/relationships"><Relationship Id="rId1" Type="http://schemas.openxmlformats.org/officeDocument/2006/relationships/customXmlProps" Target="itemProps40.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_rels/item9.xml.rels><?xml version="1.0" encoding="UTF-8" standalone="yes"?>
<Relationships xmlns="http://schemas.openxmlformats.org/package/2006/relationships"><Relationship Id="rId1" Type="http://schemas.openxmlformats.org/officeDocument/2006/relationships/customXmlProps" Target="itemProps9.xml"/></Relationships>
</file>

<file path=customXml/item1.xml><?xml version="1.0" encoding="utf-8"?>
<sisl xmlns:xsi="http://www.w3.org/2001/XMLSchema-instance" xmlns:xsd="http://www.w3.org/2001/XMLSchema" xmlns="http://www.boldonjames.com/2008/01/sie/internal/label" sislVersion="0" policy="82ad3a63-90ad-4a46-a3cb-757f4658e205" origin="userSelected">
  <element uid="7349a702-6462-4442-88eb-c64cd513835c" value=""/>
  <element uid="7a8a044a-cfb7-4e91-9265-bc6ac71adbb3" value=""/>
  <element uid="ba0343df-3220-4244-9388-1298e2abc028" value=""/>
</sisl>
</file>

<file path=customXml/item10.xml><?xml version="1.0" encoding="utf-8"?>
<sisl xmlns:xsi="http://www.w3.org/2001/XMLSchema-instance" xmlns:xsd="http://www.w3.org/2001/XMLSchema" xmlns="http://www.boldonjames.com/2008/01/sie/internal/label" sislVersion="0" policy="82ad3a63-90ad-4a46-a3cb-757f4658e205" origin="userSelected">
  <element uid="7349a702-6462-4442-88eb-c64cd513835c" value=""/>
  <element uid="7a8a044a-cfb7-4e91-9265-bc6ac71adbb3" value=""/>
  <element uid="ba0343df-3220-4244-9388-1298e2abc028" value=""/>
</sisl>
</file>

<file path=customXml/item11.xml><?xml version="1.0" encoding="utf-8"?>
<sisl xmlns:xsi="http://www.w3.org/2001/XMLSchema-instance" xmlns:xsd="http://www.w3.org/2001/XMLSchema" xmlns="http://www.boldonjames.com/2008/01/sie/internal/label" sislVersion="0" policy="82ad3a63-90ad-4a46-a3cb-757f4658e205" origin="userSelected">
  <element uid="03e9b10b-a1f9-4a88-9630-476473f62285" value=""/>
  <element uid="7349a702-6462-4442-88eb-c64cd513835c" value=""/>
  <element uid="9036a7a1-5a4f-48d3-b24b-dfdab053dac9" value=""/>
</sisl>
</file>

<file path=customXml/item12.xml><?xml version="1.0" encoding="utf-8"?>
<sisl xmlns:xsi="http://www.w3.org/2001/XMLSchema-instance" xmlns:xsd="http://www.w3.org/2001/XMLSchema" xmlns="http://www.boldonjames.com/2008/01/sie/internal/label" sislVersion="0" policy="82ad3a63-90ad-4a46-a3cb-757f4658e205" origin="userSelected">
  <element uid="7349a702-6462-4442-88eb-c64cd513835c" value=""/>
  <element uid="7a8a044a-cfb7-4e91-9265-bc6ac71adbb3" value=""/>
  <element uid="ba0343df-3220-4244-9388-1298e2abc028" value=""/>
</sisl>
</file>

<file path=customXml/item13.xml><?xml version="1.0" encoding="utf-8"?>
<sisl xmlns:xsi="http://www.w3.org/2001/XMLSchema-instance" xmlns:xsd="http://www.w3.org/2001/XMLSchema" xmlns="http://www.boldonjames.com/2008/01/sie/internal/label" sislVersion="0" policy="82ad3a63-90ad-4a46-a3cb-757f4658e205" origin="userSelected">
  <element uid="03e9b10b-a1f9-4a88-9630-476473f62285" value=""/>
  <element uid="7349a702-6462-4442-88eb-c64cd513835c" value=""/>
  <element uid="9036a7a1-5a4f-48d3-b24b-dfdab053dac9" value=""/>
</sisl>
</file>

<file path=customXml/item14.xml><?xml version="1.0" encoding="utf-8"?>
<b:Sources xmlns:b="http://schemas.openxmlformats.org/officeDocument/2006/bibliography" xmlns="http://schemas.openxmlformats.org/officeDocument/2006/bibliography" SelectedStyle="\APA.XSL" StyleName="APA"/>
</file>

<file path=customXml/item15.xml><?xml version="1.0" encoding="utf-8"?>
<?mso-contentType ?>
<FormTemplates xmlns="http://schemas.microsoft.com/sharepoint/v3/contenttype/forms">
  <Display>DocumentLibraryForm</Display>
  <Edit>DocumentLibraryForm</Edit>
  <New>DocumentLibraryForm</New>
</FormTemplates>
</file>

<file path=customXml/item16.xml><?xml version="1.0" encoding="utf-8"?>
<sisl xmlns:xsi="http://www.w3.org/2001/XMLSchema-instance" xmlns:xsd="http://www.w3.org/2001/XMLSchema" xmlns="http://www.boldonjames.com/2008/01/sie/internal/label" sislVersion="0" policy="82ad3a63-90ad-4a46-a3cb-757f4658e205" origin="userSelected">
  <element uid="03e9b10b-a1f9-4a88-9630-476473f62285" value=""/>
  <element uid="7349a702-6462-4442-88eb-c64cd513835c" value=""/>
  <element uid="9036a7a1-5a4f-48d3-b24b-dfdab053dac9" value=""/>
</sisl>
</file>

<file path=customXml/item17.xml><?xml version="1.0" encoding="utf-8"?>
<sisl xmlns:xsi="http://www.w3.org/2001/XMLSchema-instance" xmlns:xsd="http://www.w3.org/2001/XMLSchema" xmlns="http://www.boldonjames.com/2008/01/sie/internal/label" sislVersion="0" policy="82ad3a63-90ad-4a46-a3cb-757f4658e205" origin="userSelected">
  <element uid="7349a702-6462-4442-88eb-c64cd513835c" value=""/>
  <element uid="7a8a044a-cfb7-4e91-9265-bc6ac71adbb3" value=""/>
  <element uid="ba0343df-3220-4244-9388-1298e2abc028" value=""/>
</sisl>
</file>

<file path=customXml/item18.xml><?xml version="1.0" encoding="utf-8"?>
<sisl xmlns:xsi="http://www.w3.org/2001/XMLSchema-instance" xmlns:xsd="http://www.w3.org/2001/XMLSchema" xmlns="http://www.boldonjames.com/2008/01/sie/internal/label" sislVersion="0" policy="82ad3a63-90ad-4a46-a3cb-757f4658e205" origin="userSelected">
  <element uid="7349a702-6462-4442-88eb-c64cd513835c" value=""/>
  <element uid="7a8a044a-cfb7-4e91-9265-bc6ac71adbb3" value=""/>
  <element uid="ba0343df-3220-4244-9388-1298e2abc028" value=""/>
</sisl>
</file>

<file path=customXml/item19.xml><?xml version="1.0" encoding="utf-8"?>
<sisl xmlns:xsi="http://www.w3.org/2001/XMLSchema-instance" xmlns:xsd="http://www.w3.org/2001/XMLSchema" xmlns="http://www.boldonjames.com/2008/01/sie/internal/label" sislVersion="0" policy="82ad3a63-90ad-4a46-a3cb-757f4658e205" origin="userSelected">
  <element uid="7349a702-6462-4442-88eb-c64cd513835c" value=""/>
  <element uid="7a8a044a-cfb7-4e91-9265-bc6ac71adbb3" value=""/>
  <element uid="ba0343df-3220-4244-9388-1298e2abc028" value=""/>
</sisl>
</file>

<file path=customXml/item2.xml><?xml version="1.0" encoding="utf-8"?>
<p:properties xmlns:p="http://schemas.microsoft.com/office/2006/metadata/properties" xmlns:xsi="http://www.w3.org/2001/XMLSchema-instance" xmlns:pc="http://schemas.microsoft.com/office/infopath/2007/PartnerControls">
  <documentManagement>
    <TaxCatchAll xmlns="dc2db4f8-0dc0-4834-9a51-1c3a49a46568" xsi:nil="true"/>
    <Datum xmlns="998a3e16-e1fd-4fc5-801f-7a9fbee0c990" xsi:nil="true"/>
    <lcf76f155ced4ddcb4097134ff3c332f xmlns="998a3e16-e1fd-4fc5-801f-7a9fbee0c990">
      <Terms xmlns="http://schemas.microsoft.com/office/infopath/2007/PartnerControls"/>
    </lcf76f155ced4ddcb4097134ff3c332f>
    <Koment_x00e1__x0159_ xmlns="998a3e16-e1fd-4fc5-801f-7a9fbee0c990" xsi:nil="true"/>
  </documentManagement>
</p:properties>
</file>

<file path=customXml/item20.xml><?xml version="1.0" encoding="utf-8"?>
<sisl xmlns:xsi="http://www.w3.org/2001/XMLSchema-instance" xmlns:xsd="http://www.w3.org/2001/XMLSchema" xmlns="http://www.boldonjames.com/2008/01/sie/internal/label" sislVersion="0" policy="82ad3a63-90ad-4a46-a3cb-757f4658e205" origin="userSelected">
  <element uid="03e9b10b-a1f9-4a88-9630-476473f62285" value=""/>
  <element uid="7349a702-6462-4442-88eb-c64cd513835c" value=""/>
  <element uid="9036a7a1-5a4f-48d3-b24b-dfdab053dac9" value=""/>
</sisl>
</file>

<file path=customXml/item21.xml><?xml version="1.0" encoding="utf-8"?>
<b:Sources xmlns:b="http://schemas.openxmlformats.org/officeDocument/2006/bibliography" xmlns="http://schemas.openxmlformats.org/officeDocument/2006/bibliography" SelectedStyle="\APA.XSL" StyleName="APA"/>
</file>

<file path=customXml/item22.xml><?xml version="1.0" encoding="utf-8"?>
<b:Sources xmlns:b="http://schemas.openxmlformats.org/officeDocument/2006/bibliography" xmlns="http://schemas.openxmlformats.org/officeDocument/2006/bibliography" SelectedStyle="\APA.XSL" StyleName="APA"/>
</file>

<file path=customXml/item23.xml><?xml version="1.0" encoding="utf-8"?>
<ct:contentTypeSchema xmlns:ct="http://schemas.microsoft.com/office/2006/metadata/contentType" xmlns:ma="http://schemas.microsoft.com/office/2006/metadata/properties/metaAttributes" ct:_="" ma:_="" ma:contentTypeName="Document" ma:contentTypeID="0x010100C5410EA03662994290D46738BAFC1F55" ma:contentTypeVersion="18" ma:contentTypeDescription="Create a new document." ma:contentTypeScope="" ma:versionID="922177e588014eed63f98265f9208ed6">
  <xsd:schema xmlns:xsd="http://www.w3.org/2001/XMLSchema" xmlns:xs="http://www.w3.org/2001/XMLSchema" xmlns:p="http://schemas.microsoft.com/office/2006/metadata/properties" xmlns:ns2="998a3e16-e1fd-4fc5-801f-7a9fbee0c990" xmlns:ns3="4493a40d-af8a-4e53-89fd-4f2a07761350" xmlns:ns4="dc2db4f8-0dc0-4834-9a51-1c3a49a46568" targetNamespace="http://schemas.microsoft.com/office/2006/metadata/properties" ma:root="true" ma:fieldsID="3d3815e3db2be5024a48da2b127e0652" ns2:_="" ns3:_="" ns4:_="">
    <xsd:import namespace="998a3e16-e1fd-4fc5-801f-7a9fbee0c990"/>
    <xsd:import namespace="4493a40d-af8a-4e53-89fd-4f2a07761350"/>
    <xsd:import namespace="dc2db4f8-0dc0-4834-9a51-1c3a49a46568"/>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2:MediaLengthInSeconds" minOccurs="0"/>
                <xsd:element ref="ns2:MediaServiceLocation" minOccurs="0"/>
                <xsd:element ref="ns2:Datum" minOccurs="0"/>
                <xsd:element ref="ns3:SharedWithUsers" minOccurs="0"/>
                <xsd:element ref="ns3:SharedWithDetails" minOccurs="0"/>
                <xsd:element ref="ns2:lcf76f155ced4ddcb4097134ff3c332f" minOccurs="0"/>
                <xsd:element ref="ns4:TaxCatchAll" minOccurs="0"/>
                <xsd:element ref="ns2:Koment_x00e1__x015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98a3e16-e1fd-4fc5-801f-7a9fbee0c99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Location" ma:index="18" nillable="true" ma:displayName="Location" ma:internalName="MediaServiceLocation" ma:readOnly="true">
      <xsd:simpleType>
        <xsd:restriction base="dms:Text"/>
      </xsd:simpleType>
    </xsd:element>
    <xsd:element name="Datum" ma:index="19" nillable="true" ma:displayName="Datum" ma:format="DateOnly" ma:internalName="Datum">
      <xsd:simpleType>
        <xsd:restriction base="dms:DateTime"/>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c4dd9da6-50f7-440a-9788-2f68cc8af53f" ma:termSetId="09814cd3-568e-fe90-9814-8d621ff8fb84" ma:anchorId="fba54fb3-c3e1-fe81-a776-ca4b69148c4d" ma:open="true" ma:isKeyword="false">
      <xsd:complexType>
        <xsd:sequence>
          <xsd:element ref="pc:Terms" minOccurs="0" maxOccurs="1"/>
        </xsd:sequence>
      </xsd:complexType>
    </xsd:element>
    <xsd:element name="Koment_x00e1__x0159_" ma:index="25" nillable="true" ma:displayName="Komentář" ma:format="Dropdown" ma:internalName="Koment_x00e1__x0159_">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493a40d-af8a-4e53-89fd-4f2a07761350" elementFormDefault="qualified">
    <xsd:import namespace="http://schemas.microsoft.com/office/2006/documentManagement/types"/>
    <xsd:import namespace="http://schemas.microsoft.com/office/infopath/2007/PartnerControls"/>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c2db4f8-0dc0-4834-9a51-1c3a49a46568" elementFormDefault="qualified">
    <xsd:import namespace="http://schemas.microsoft.com/office/2006/documentManagement/types"/>
    <xsd:import namespace="http://schemas.microsoft.com/office/infopath/2007/PartnerControls"/>
    <xsd:element name="TaxCatchAll" ma:index="24" nillable="true" ma:displayName="Taxonomy Catch All Column" ma:hidden="true" ma:list="{38715410-afc7-4be2-8d8b-c533220cfc78}" ma:internalName="TaxCatchAll" ma:showField="CatchAllData" ma:web="4493a40d-af8a-4e53-89fd-4f2a0776135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4.xml><?xml version="1.0" encoding="utf-8"?>
<sisl xmlns:xsi="http://www.w3.org/2001/XMLSchema-instance" xmlns:xsd="http://www.w3.org/2001/XMLSchema" xmlns="http://www.boldonjames.com/2008/01/sie/internal/label" sislVersion="0" policy="82ad3a63-90ad-4a46-a3cb-757f4658e205" origin="userSelected">
  <element uid="7bb1a8e3-a989-435c-a38d-552e98c69b15" value=""/>
  <element uid="7349a702-6462-4442-88eb-c64cd513835c" value=""/>
  <element uid="9036a7a1-5a4f-48d3-b24b-dfdab053dac9" value=""/>
</sisl>
</file>

<file path=customXml/item25.xml><?xml version="1.0" encoding="utf-8"?>
<sisl xmlns:xsi="http://www.w3.org/2001/XMLSchema-instance" xmlns:xsd="http://www.w3.org/2001/XMLSchema" xmlns="http://www.boldonjames.com/2008/01/sie/internal/label" sislVersion="0" policy="82ad3a63-90ad-4a46-a3cb-757f4658e205" origin="userSelected">
  <element uid="7bb1a8e3-a989-435c-a38d-552e98c69b15" value=""/>
  <element uid="7349a702-6462-4442-88eb-c64cd513835c" value=""/>
  <element uid="9036a7a1-5a4f-48d3-b24b-dfdab053dac9" value=""/>
</sisl>
</file>

<file path=customXml/item26.xml><?xml version="1.0" encoding="utf-8"?>
<sisl xmlns:xsi="http://www.w3.org/2001/XMLSchema-instance" xmlns:xsd="http://www.w3.org/2001/XMLSchema" xmlns="http://www.boldonjames.com/2008/01/sie/internal/label" sislVersion="0" policy="82ad3a63-90ad-4a46-a3cb-757f4658e205" origin="userSelected">
  <element uid="03e9b10b-a1f9-4a88-9630-476473f62285" value=""/>
  <element uid="7349a702-6462-4442-88eb-c64cd513835c" value=""/>
  <element uid="9036a7a1-5a4f-48d3-b24b-dfdab053dac9" value=""/>
</sisl>
</file>

<file path=customXml/item27.xml><?xml version="1.0" encoding="utf-8"?>
<sisl xmlns:xsi="http://www.w3.org/2001/XMLSchema-instance" xmlns:xsd="http://www.w3.org/2001/XMLSchema" xmlns="http://www.boldonjames.com/2008/01/sie/internal/label" sislVersion="0" policy="82ad3a63-90ad-4a46-a3cb-757f4658e205" origin="userSelected">
  <element uid="03e9b10b-a1f9-4a88-9630-476473f62285" value=""/>
  <element uid="7349a702-6462-4442-88eb-c64cd513835c" value=""/>
  <element uid="9036a7a1-5a4f-48d3-b24b-dfdab053dac9" value=""/>
</sisl>
</file>

<file path=customXml/item28.xml><?xml version="1.0" encoding="utf-8"?>
<sisl xmlns:xsi="http://www.w3.org/2001/XMLSchema-instance" xmlns:xsd="http://www.w3.org/2001/XMLSchema" xmlns="http://www.boldonjames.com/2008/01/sie/internal/label" sislVersion="0" policy="82ad3a63-90ad-4a46-a3cb-757f4658e205" origin="userSelected">
  <element uid="03e9b10b-a1f9-4a88-9630-476473f62285" value=""/>
  <element uid="7349a702-6462-4442-88eb-c64cd513835c" value=""/>
  <element uid="9036a7a1-5a4f-48d3-b24b-dfdab053dac9" value=""/>
</sisl>
</file>

<file path=customXml/item29.xml><?xml version="1.0" encoding="utf-8"?>
<sisl xmlns:xsi="http://www.w3.org/2001/XMLSchema-instance" xmlns:xsd="http://www.w3.org/2001/XMLSchema" xmlns="http://www.boldonjames.com/2008/01/sie/internal/label" sislVersion="0" policy="82ad3a63-90ad-4a46-a3cb-757f4658e205" origin="userSelected">
  <element uid="03e9b10b-a1f9-4a88-9630-476473f62285" value=""/>
  <element uid="7349a702-6462-4442-88eb-c64cd513835c" value=""/>
  <element uid="9036a7a1-5a4f-48d3-b24b-dfdab053dac9" value=""/>
</sisl>
</file>

<file path=customXml/item3.xml><?xml version="1.0" encoding="utf-8"?>
<b:Sources xmlns:b="http://schemas.openxmlformats.org/officeDocument/2006/bibliography" xmlns="http://schemas.openxmlformats.org/officeDocument/2006/bibliography" SelectedStyle="\APA.XSL" StyleName="APA"/>
</file>

<file path=customXml/item30.xml><?xml version="1.0" encoding="utf-8"?>
<sisl xmlns:xsi="http://www.w3.org/2001/XMLSchema-instance" xmlns:xsd="http://www.w3.org/2001/XMLSchema" xmlns="http://www.boldonjames.com/2008/01/sie/internal/label" sislVersion="0" policy="82ad3a63-90ad-4a46-a3cb-757f4658e205" origin="userSelected">
  <element uid="03e9b10b-a1f9-4a88-9630-476473f62285" value=""/>
  <element uid="7349a702-6462-4442-88eb-c64cd513835c" value=""/>
  <element uid="9036a7a1-5a4f-48d3-b24b-dfdab053dac9" value=""/>
</sisl>
</file>

<file path=customXml/item31.xml><?xml version="1.0" encoding="utf-8"?>
<sisl xmlns:xsi="http://www.w3.org/2001/XMLSchema-instance" xmlns:xsd="http://www.w3.org/2001/XMLSchema" xmlns="http://www.boldonjames.com/2008/01/sie/internal/label" sislVersion="0" policy="82ad3a63-90ad-4a46-a3cb-757f4658e205" origin="userSelected">
  <element uid="7349a702-6462-4442-88eb-c64cd513835c" value=""/>
  <element uid="96dc6479-e616-4b57-91d9-9a433fe4fcdb" value=""/>
  <element uid="ba0343df-3220-4244-9388-1298e2abc028" value=""/>
</sisl>
</file>

<file path=customXml/item32.xml><?xml version="1.0" encoding="utf-8"?>
<sisl xmlns:xsi="http://www.w3.org/2001/XMLSchema-instance" xmlns:xsd="http://www.w3.org/2001/XMLSchema" xmlns="http://www.boldonjames.com/2008/01/sie/internal/label" sislVersion="0" policy="82ad3a63-90ad-4a46-a3cb-757f4658e205" origin="userSelected">
  <element uid="03e9b10b-a1f9-4a88-9630-476473f62285" value=""/>
  <element uid="7349a702-6462-4442-88eb-c64cd513835c" value=""/>
  <element uid="9036a7a1-5a4f-48d3-b24b-dfdab053dac9" value=""/>
</sisl>
</file>

<file path=customXml/item33.xml><?xml version="1.0" encoding="utf-8"?>
<sisl xmlns:xsi="http://www.w3.org/2001/XMLSchema-instance" xmlns:xsd="http://www.w3.org/2001/XMLSchema" xmlns="http://www.boldonjames.com/2008/01/sie/internal/label" sislVersion="0" policy="82ad3a63-90ad-4a46-a3cb-757f4658e205" origin="userSelected">
  <element uid="9036a7a1-5a4f-48d3-b24b-dfdab053dac9" value=""/>
  <element uid="03e9b10b-a1f9-4a88-9630-476473f62285" value=""/>
  <element uid="7349a702-6462-4442-88eb-c64cd513835c" value=""/>
</sisl>
</file>

<file path=customXml/item34.xml><?xml version="1.0" encoding="utf-8"?>
<sisl xmlns:xsi="http://www.w3.org/2001/XMLSchema-instance" xmlns:xsd="http://www.w3.org/2001/XMLSchema" xmlns="http://www.boldonjames.com/2008/01/sie/internal/label" sislVersion="0" policy="82ad3a63-90ad-4a46-a3cb-757f4658e205" origin="userSelected">
  <element uid="7349a702-6462-4442-88eb-c64cd513835c" value=""/>
  <element uid="7a8a044a-cfb7-4e91-9265-bc6ac71adbb3" value=""/>
  <element uid="ba0343df-3220-4244-9388-1298e2abc028" value=""/>
</sisl>
</file>

<file path=customXml/item35.xml><?xml version="1.0" encoding="utf-8"?>
<sisl xmlns:xsi="http://www.w3.org/2001/XMLSchema-instance" xmlns:xsd="http://www.w3.org/2001/XMLSchema" xmlns="http://www.boldonjames.com/2008/01/sie/internal/label" sislVersion="0" policy="82ad3a63-90ad-4a46-a3cb-757f4658e205" origin="userSelected">
  <element uid="7349a702-6462-4442-88eb-c64cd513835c" value=""/>
  <element uid="7a8a044a-cfb7-4e91-9265-bc6ac71adbb3" value=""/>
  <element uid="ba0343df-3220-4244-9388-1298e2abc028" value=""/>
</sisl>
</file>

<file path=customXml/item36.xml><?xml version="1.0" encoding="utf-8"?>
<sisl xmlns:xsi="http://www.w3.org/2001/XMLSchema-instance" xmlns:xsd="http://www.w3.org/2001/XMLSchema" xmlns="http://www.boldonjames.com/2008/01/sie/internal/label" sislVersion="0" policy="82ad3a63-90ad-4a46-a3cb-757f4658e205" origin="userSelected">
  <element uid="7349a702-6462-4442-88eb-c64cd513835c" value=""/>
  <element uid="7a8a044a-cfb7-4e91-9265-bc6ac71adbb3" value=""/>
  <element uid="ba0343df-3220-4244-9388-1298e2abc028" value=""/>
</sisl>
</file>

<file path=customXml/item37.xml><?xml version="1.0" encoding="utf-8"?>
<sisl xmlns:xsi="http://www.w3.org/2001/XMLSchema-instance" xmlns:xsd="http://www.w3.org/2001/XMLSchema" xmlns="http://www.boldonjames.com/2008/01/sie/internal/label" sislVersion="0" policy="82ad3a63-90ad-4a46-a3cb-757f4658e205" origin="userSelected">
  <element uid="7349a702-6462-4442-88eb-c64cd513835c" value=""/>
  <element uid="7a8a044a-cfb7-4e91-9265-bc6ac71adbb3" value=""/>
  <element uid="ba0343df-3220-4244-9388-1298e2abc028" value=""/>
</sisl>
</file>

<file path=customXml/item38.xml><?xml version="1.0" encoding="utf-8"?>
<b:Sources xmlns:b="http://schemas.openxmlformats.org/officeDocument/2006/bibliography" xmlns="http://schemas.openxmlformats.org/officeDocument/2006/bibliography" SelectedStyle="\APA.XSL" StyleName="APA"/>
</file>

<file path=customXml/item39.xml><?xml version="1.0" encoding="utf-8"?>
<sisl xmlns:xsi="http://www.w3.org/2001/XMLSchema-instance" xmlns:xsd="http://www.w3.org/2001/XMLSchema" xmlns="http://www.boldonjames.com/2008/01/sie/internal/label" sislVersion="0" policy="82ad3a63-90ad-4a46-a3cb-757f4658e205" origin="userSelected">
  <element uid="7349a702-6462-4442-88eb-c64cd513835c" value=""/>
  <element uid="7a8a044a-cfb7-4e91-9265-bc6ac71adbb3" value=""/>
  <element uid="ba0343df-3220-4244-9388-1298e2abc028" value=""/>
</sisl>
</file>

<file path=customXml/item4.xml><?xml version="1.0" encoding="utf-8"?>
<sisl xmlns:xsi="http://www.w3.org/2001/XMLSchema-instance" xmlns:xsd="http://www.w3.org/2001/XMLSchema" xmlns="http://www.boldonjames.com/2008/01/sie/internal/label" sislVersion="0" policy="82ad3a63-90ad-4a46-a3cb-757f4658e205" origin="userSelected">
  <element uid="7349a702-6462-4442-88eb-c64cd513835c" value=""/>
  <element uid="7a8a044a-cfb7-4e91-9265-bc6ac71adbb3" value=""/>
  <element uid="ba0343df-3220-4244-9388-1298e2abc028" value=""/>
</sisl>
</file>

<file path=customXml/item40.xml><?xml version="1.0" encoding="utf-8"?>
<sisl xmlns:xsi="http://www.w3.org/2001/XMLSchema-instance" xmlns:xsd="http://www.w3.org/2001/XMLSchema" xmlns="http://www.boldonjames.com/2008/01/sie/internal/label" sislVersion="0" policy="82ad3a63-90ad-4a46-a3cb-757f4658e205" origin="userSelected">
  <element uid="03e9b10b-a1f9-4a88-9630-476473f62285" value=""/>
  <element uid="7349a702-6462-4442-88eb-c64cd513835c" value=""/>
  <element uid="9036a7a1-5a4f-48d3-b24b-dfdab053dac9" value=""/>
</sisl>
</file>

<file path=customXml/item5.xml><?xml version="1.0" encoding="utf-8"?>
<sisl xmlns:xsi="http://www.w3.org/2001/XMLSchema-instance" xmlns:xsd="http://www.w3.org/2001/XMLSchema" xmlns="http://www.boldonjames.com/2008/01/sie/internal/label" sislVersion="0" policy="82ad3a63-90ad-4a46-a3cb-757f4658e205" origin="userSelected">
  <element uid="96dc6479-e616-4b57-91d9-9a433fe4fcdb" value=""/>
  <element uid="7349a702-6462-4442-88eb-c64cd513835c" value=""/>
  <element uid="9036a7a1-5a4f-48d3-b24b-dfdab053dac9" value=""/>
</sisl>
</file>

<file path=customXml/item6.xml><?xml version="1.0" encoding="utf-8"?>
<sisl xmlns:xsi="http://www.w3.org/2001/XMLSchema-instance" xmlns:xsd="http://www.w3.org/2001/XMLSchema" xmlns="http://www.boldonjames.com/2008/01/sie/internal/label" sislVersion="0" policy="82ad3a63-90ad-4a46-a3cb-757f4658e205" origin="userSelected">
  <element uid="03e9b10b-a1f9-4a88-9630-476473f62285" value=""/>
  <element uid="7349a702-6462-4442-88eb-c64cd513835c" value=""/>
  <element uid="9036a7a1-5a4f-48d3-b24b-dfdab053dac9" value=""/>
</sisl>
</file>

<file path=customXml/item7.xml><?xml version="1.0" encoding="utf-8"?>
<sisl xmlns:xsi="http://www.w3.org/2001/XMLSchema-instance" xmlns:xsd="http://www.w3.org/2001/XMLSchema" xmlns="http://www.boldonjames.com/2008/01/sie/internal/label" sislVersion="0" policy="82ad3a63-90ad-4a46-a3cb-757f4658e205" origin="userSelected">
  <element uid="7349a702-6462-4442-88eb-c64cd513835c" value=""/>
  <element uid="7a8a044a-cfb7-4e91-9265-bc6ac71adbb3" value=""/>
  <element uid="ba0343df-3220-4244-9388-1298e2abc028" value=""/>
</sisl>
</file>

<file path=customXml/item8.xml><?xml version="1.0" encoding="utf-8"?>
<sisl xmlns:xsi="http://www.w3.org/2001/XMLSchema-instance" xmlns:xsd="http://www.w3.org/2001/XMLSchema" xmlns="http://www.boldonjames.com/2008/01/sie/internal/label" sislVersion="0" policy="82ad3a63-90ad-4a46-a3cb-757f4658e205" origin="userSelected">
  <element uid="9036a7a1-5a4f-48d3-b24b-dfdab053dac9" value=""/>
  <element uid="03e9b10b-a1f9-4a88-9630-476473f62285" value=""/>
  <element uid="7349a702-6462-4442-88eb-c64cd513835c" value=""/>
</sisl>
</file>

<file path=customXml/item9.xml><?xml version="1.0" encoding="utf-8"?>
<sisl xmlns:xsi="http://www.w3.org/2001/XMLSchema-instance" xmlns:xsd="http://www.w3.org/2001/XMLSchema" xmlns="http://www.boldonjames.com/2008/01/sie/internal/label" sislVersion="0" policy="82ad3a63-90ad-4a46-a3cb-757f4658e205" origin="userSelected">
  <element uid="7349a702-6462-4442-88eb-c64cd513835c" value=""/>
  <element uid="7a8a044a-cfb7-4e91-9265-bc6ac71adbb3" value=""/>
  <element uid="ba0343df-3220-4244-9388-1298e2abc028" value=""/>
</sisl>
</file>

<file path=customXml/itemProps1.xml><?xml version="1.0" encoding="utf-8"?>
<ds:datastoreItem xmlns:ds="http://schemas.openxmlformats.org/officeDocument/2006/customXml" ds:itemID="{8700B7CB-7723-44A1-AA7C-1D9E57930AF3}">
  <ds:schemaRefs>
    <ds:schemaRef ds:uri="http://www.w3.org/2001/XMLSchema"/>
    <ds:schemaRef ds:uri="http://www.boldonjames.com/2008/01/sie/internal/label"/>
  </ds:schemaRefs>
</ds:datastoreItem>
</file>

<file path=customXml/itemProps10.xml><?xml version="1.0" encoding="utf-8"?>
<ds:datastoreItem xmlns:ds="http://schemas.openxmlformats.org/officeDocument/2006/customXml" ds:itemID="{C6275270-CB13-4585-8DFB-8E0B3D680F47}">
  <ds:schemaRefs>
    <ds:schemaRef ds:uri="http://www.w3.org/2001/XMLSchema"/>
    <ds:schemaRef ds:uri="http://www.boldonjames.com/2008/01/sie/internal/label"/>
  </ds:schemaRefs>
</ds:datastoreItem>
</file>

<file path=customXml/itemProps11.xml><?xml version="1.0" encoding="utf-8"?>
<ds:datastoreItem xmlns:ds="http://schemas.openxmlformats.org/officeDocument/2006/customXml" ds:itemID="{4C0336BD-4D78-4369-8FD2-EEA761697377}">
  <ds:schemaRefs>
    <ds:schemaRef ds:uri="http://www.w3.org/2001/XMLSchema"/>
    <ds:schemaRef ds:uri="http://www.boldonjames.com/2008/01/sie/internal/label"/>
  </ds:schemaRefs>
</ds:datastoreItem>
</file>

<file path=customXml/itemProps12.xml><?xml version="1.0" encoding="utf-8"?>
<ds:datastoreItem xmlns:ds="http://schemas.openxmlformats.org/officeDocument/2006/customXml" ds:itemID="{CF772C62-781A-483F-8FC3-30757D109C35}">
  <ds:schemaRefs>
    <ds:schemaRef ds:uri="http://www.w3.org/2001/XMLSchema"/>
    <ds:schemaRef ds:uri="http://www.boldonjames.com/2008/01/sie/internal/label"/>
  </ds:schemaRefs>
</ds:datastoreItem>
</file>

<file path=customXml/itemProps13.xml><?xml version="1.0" encoding="utf-8"?>
<ds:datastoreItem xmlns:ds="http://schemas.openxmlformats.org/officeDocument/2006/customXml" ds:itemID="{4C0336BD-4D78-4369-8FD2-EEA761697377}">
  <ds:schemaRefs>
    <ds:schemaRef ds:uri="http://www.w3.org/2001/XMLSchema"/>
    <ds:schemaRef ds:uri="http://www.boldonjames.com/2008/01/sie/internal/label"/>
  </ds:schemaRefs>
</ds:datastoreItem>
</file>

<file path=customXml/itemProps14.xml><?xml version="1.0" encoding="utf-8"?>
<ds:datastoreItem xmlns:ds="http://schemas.openxmlformats.org/officeDocument/2006/customXml" ds:itemID="{48139F58-842F-4538-B3DA-49D8148B6A15}">
  <ds:schemaRefs>
    <ds:schemaRef ds:uri="http://schemas.openxmlformats.org/officeDocument/2006/bibliography"/>
  </ds:schemaRefs>
</ds:datastoreItem>
</file>

<file path=customXml/itemProps15.xml><?xml version="1.0" encoding="utf-8"?>
<ds:datastoreItem xmlns:ds="http://schemas.openxmlformats.org/officeDocument/2006/customXml" ds:itemID="{8348DE00-01D5-4A7D-A75A-5392E53579FB}">
  <ds:schemaRefs>
    <ds:schemaRef ds:uri="http://schemas.microsoft.com/sharepoint/v3/contenttype/forms"/>
  </ds:schemaRefs>
</ds:datastoreItem>
</file>

<file path=customXml/itemProps16.xml><?xml version="1.0" encoding="utf-8"?>
<ds:datastoreItem xmlns:ds="http://schemas.openxmlformats.org/officeDocument/2006/customXml" ds:itemID="{957C9967-352C-4BC8-8BD2-F7DEA14E6297}">
  <ds:schemaRefs>
    <ds:schemaRef ds:uri="http://www.w3.org/2001/XMLSchema"/>
    <ds:schemaRef ds:uri="http://www.boldonjames.com/2008/01/sie/internal/label"/>
  </ds:schemaRefs>
</ds:datastoreItem>
</file>

<file path=customXml/itemProps17.xml><?xml version="1.0" encoding="utf-8"?>
<ds:datastoreItem xmlns:ds="http://schemas.openxmlformats.org/officeDocument/2006/customXml" ds:itemID="{0F516E79-01E4-4D93-B855-A33C4DC6251F}">
  <ds:schemaRefs>
    <ds:schemaRef ds:uri="http://www.w3.org/2001/XMLSchema"/>
    <ds:schemaRef ds:uri="http://www.boldonjames.com/2008/01/sie/internal/label"/>
  </ds:schemaRefs>
</ds:datastoreItem>
</file>

<file path=customXml/itemProps18.xml><?xml version="1.0" encoding="utf-8"?>
<ds:datastoreItem xmlns:ds="http://schemas.openxmlformats.org/officeDocument/2006/customXml" ds:itemID="{EC445F58-EA4E-4D79-95BA-5EF0F85F293F}">
  <ds:schemaRefs>
    <ds:schemaRef ds:uri="http://www.w3.org/2001/XMLSchema"/>
    <ds:schemaRef ds:uri="http://www.boldonjames.com/2008/01/sie/internal/label"/>
  </ds:schemaRefs>
</ds:datastoreItem>
</file>

<file path=customXml/itemProps19.xml><?xml version="1.0" encoding="utf-8"?>
<ds:datastoreItem xmlns:ds="http://schemas.openxmlformats.org/officeDocument/2006/customXml" ds:itemID="{3B6FA648-01AD-4138-92EA-16F967748444}">
  <ds:schemaRefs>
    <ds:schemaRef ds:uri="http://www.w3.org/2001/XMLSchema"/>
    <ds:schemaRef ds:uri="http://www.boldonjames.com/2008/01/sie/internal/label"/>
  </ds:schemaRefs>
</ds:datastoreItem>
</file>

<file path=customXml/itemProps2.xml><?xml version="1.0" encoding="utf-8"?>
<ds:datastoreItem xmlns:ds="http://schemas.openxmlformats.org/officeDocument/2006/customXml" ds:itemID="{D086E6FE-3B39-4EE4-BB47-11CA516DD57F}">
  <ds:schemaRefs>
    <ds:schemaRef ds:uri="http://schemas.microsoft.com/office/2006/metadata/properties"/>
    <ds:schemaRef ds:uri="http://schemas.microsoft.com/office/infopath/2007/PartnerControls"/>
    <ds:schemaRef ds:uri="dc2db4f8-0dc0-4834-9a51-1c3a49a46568"/>
    <ds:schemaRef ds:uri="998a3e16-e1fd-4fc5-801f-7a9fbee0c990"/>
  </ds:schemaRefs>
</ds:datastoreItem>
</file>

<file path=customXml/itemProps20.xml><?xml version="1.0" encoding="utf-8"?>
<ds:datastoreItem xmlns:ds="http://schemas.openxmlformats.org/officeDocument/2006/customXml" ds:itemID="{4C0336BD-4D78-4369-8FD2-EEA761697377}">
  <ds:schemaRefs>
    <ds:schemaRef ds:uri="http://www.w3.org/2001/XMLSchema"/>
    <ds:schemaRef ds:uri="http://www.boldonjames.com/2008/01/sie/internal/label"/>
  </ds:schemaRefs>
</ds:datastoreItem>
</file>

<file path=customXml/itemProps21.xml><?xml version="1.0" encoding="utf-8"?>
<ds:datastoreItem xmlns:ds="http://schemas.openxmlformats.org/officeDocument/2006/customXml" ds:itemID="{E22A67F1-C08A-41F9-9531-A6BBD07F7D4B}">
  <ds:schemaRefs>
    <ds:schemaRef ds:uri="http://schemas.openxmlformats.org/officeDocument/2006/bibliography"/>
  </ds:schemaRefs>
</ds:datastoreItem>
</file>

<file path=customXml/itemProps22.xml><?xml version="1.0" encoding="utf-8"?>
<ds:datastoreItem xmlns:ds="http://schemas.openxmlformats.org/officeDocument/2006/customXml" ds:itemID="{30DFF31C-7002-4BA7-A832-54E8FDC03A85}">
  <ds:schemaRefs>
    <ds:schemaRef ds:uri="http://schemas.openxmlformats.org/officeDocument/2006/bibliography"/>
  </ds:schemaRefs>
</ds:datastoreItem>
</file>

<file path=customXml/itemProps23.xml><?xml version="1.0" encoding="utf-8"?>
<ds:datastoreItem xmlns:ds="http://schemas.openxmlformats.org/officeDocument/2006/customXml" ds:itemID="{4902886B-3F01-4BD2-AF36-65353FC118F9}"/>
</file>

<file path=customXml/itemProps24.xml><?xml version="1.0" encoding="utf-8"?>
<ds:datastoreItem xmlns:ds="http://schemas.openxmlformats.org/officeDocument/2006/customXml" ds:itemID="{8B57B0B6-06F6-43EB-B0F6-3A6760D13E31}">
  <ds:schemaRefs>
    <ds:schemaRef ds:uri="http://www.w3.org/2001/XMLSchema"/>
    <ds:schemaRef ds:uri="http://www.boldonjames.com/2008/01/sie/internal/label"/>
  </ds:schemaRefs>
</ds:datastoreItem>
</file>

<file path=customXml/itemProps25.xml><?xml version="1.0" encoding="utf-8"?>
<ds:datastoreItem xmlns:ds="http://schemas.openxmlformats.org/officeDocument/2006/customXml" ds:itemID="{0416A099-7B20-4B56-A3D7-4C680260AB23}">
  <ds:schemaRefs>
    <ds:schemaRef ds:uri="http://www.w3.org/2001/XMLSchema"/>
    <ds:schemaRef ds:uri="http://www.boldonjames.com/2008/01/sie/internal/label"/>
  </ds:schemaRefs>
</ds:datastoreItem>
</file>

<file path=customXml/itemProps26.xml><?xml version="1.0" encoding="utf-8"?>
<ds:datastoreItem xmlns:ds="http://schemas.openxmlformats.org/officeDocument/2006/customXml" ds:itemID="{1A9E314C-5E56-432B-90A0-057B05F37CF1}">
  <ds:schemaRefs>
    <ds:schemaRef ds:uri="http://www.w3.org/2001/XMLSchema"/>
    <ds:schemaRef ds:uri="http://www.boldonjames.com/2008/01/sie/internal/label"/>
  </ds:schemaRefs>
</ds:datastoreItem>
</file>

<file path=customXml/itemProps27.xml><?xml version="1.0" encoding="utf-8"?>
<ds:datastoreItem xmlns:ds="http://schemas.openxmlformats.org/officeDocument/2006/customXml" ds:itemID="{53FCFBD2-5C6B-4846-A582-53BE19B35D2E}">
  <ds:schemaRefs>
    <ds:schemaRef ds:uri="http://www.w3.org/2001/XMLSchema"/>
    <ds:schemaRef ds:uri="http://www.boldonjames.com/2008/01/sie/internal/label"/>
  </ds:schemaRefs>
</ds:datastoreItem>
</file>

<file path=customXml/itemProps28.xml><?xml version="1.0" encoding="utf-8"?>
<ds:datastoreItem xmlns:ds="http://schemas.openxmlformats.org/officeDocument/2006/customXml" ds:itemID="{2DC3DBFD-5D13-4C31-8C60-EE047D6EA027}">
  <ds:schemaRefs>
    <ds:schemaRef ds:uri="http://www.w3.org/2001/XMLSchema"/>
    <ds:schemaRef ds:uri="http://www.boldonjames.com/2008/01/sie/internal/label"/>
  </ds:schemaRefs>
</ds:datastoreItem>
</file>

<file path=customXml/itemProps29.xml><?xml version="1.0" encoding="utf-8"?>
<ds:datastoreItem xmlns:ds="http://schemas.openxmlformats.org/officeDocument/2006/customXml" ds:itemID="{68850544-71EA-45ED-87B4-0A9E71908FDD}">
  <ds:schemaRefs>
    <ds:schemaRef ds:uri="http://www.w3.org/2001/XMLSchema"/>
    <ds:schemaRef ds:uri="http://www.boldonjames.com/2008/01/sie/internal/label"/>
  </ds:schemaRefs>
</ds:datastoreItem>
</file>

<file path=customXml/itemProps3.xml><?xml version="1.0" encoding="utf-8"?>
<ds:datastoreItem xmlns:ds="http://schemas.openxmlformats.org/officeDocument/2006/customXml" ds:itemID="{DC33A218-F65E-47A1-BA4F-330637B98343}">
  <ds:schemaRefs>
    <ds:schemaRef ds:uri="http://schemas.openxmlformats.org/officeDocument/2006/bibliography"/>
  </ds:schemaRefs>
</ds:datastoreItem>
</file>

<file path=customXml/itemProps30.xml><?xml version="1.0" encoding="utf-8"?>
<ds:datastoreItem xmlns:ds="http://schemas.openxmlformats.org/officeDocument/2006/customXml" ds:itemID="{431476CA-B2AB-43EB-9D95-B6C20DAC2BA6}">
  <ds:schemaRefs>
    <ds:schemaRef ds:uri="http://www.w3.org/2001/XMLSchema"/>
    <ds:schemaRef ds:uri="http://www.boldonjames.com/2008/01/sie/internal/label"/>
  </ds:schemaRefs>
</ds:datastoreItem>
</file>

<file path=customXml/itemProps31.xml><?xml version="1.0" encoding="utf-8"?>
<ds:datastoreItem xmlns:ds="http://schemas.openxmlformats.org/officeDocument/2006/customXml" ds:itemID="{D6BED3FE-4AB4-432C-82B7-69C4E3BF2AD9}">
  <ds:schemaRefs>
    <ds:schemaRef ds:uri="http://www.w3.org/2001/XMLSchema"/>
    <ds:schemaRef ds:uri="http://www.boldonjames.com/2008/01/sie/internal/label"/>
  </ds:schemaRefs>
</ds:datastoreItem>
</file>

<file path=customXml/itemProps32.xml><?xml version="1.0" encoding="utf-8"?>
<ds:datastoreItem xmlns:ds="http://schemas.openxmlformats.org/officeDocument/2006/customXml" ds:itemID="{4C0336BD-4D78-4369-8FD2-EEA761697377}">
  <ds:schemaRefs>
    <ds:schemaRef ds:uri="http://www.w3.org/2001/XMLSchema"/>
    <ds:schemaRef ds:uri="http://www.boldonjames.com/2008/01/sie/internal/label"/>
  </ds:schemaRefs>
</ds:datastoreItem>
</file>

<file path=customXml/itemProps33.xml><?xml version="1.0" encoding="utf-8"?>
<ds:datastoreItem xmlns:ds="http://schemas.openxmlformats.org/officeDocument/2006/customXml" ds:itemID="{A74A8AD9-93D2-41D0-9503-26104B269DFD}">
  <ds:schemaRefs>
    <ds:schemaRef ds:uri="http://www.w3.org/2001/XMLSchema"/>
    <ds:schemaRef ds:uri="http://www.boldonjames.com/2008/01/sie/internal/label"/>
  </ds:schemaRefs>
</ds:datastoreItem>
</file>

<file path=customXml/itemProps34.xml><?xml version="1.0" encoding="utf-8"?>
<ds:datastoreItem xmlns:ds="http://schemas.openxmlformats.org/officeDocument/2006/customXml" ds:itemID="{0C57AA95-BFE4-4401-B792-9BF593364898}">
  <ds:schemaRefs>
    <ds:schemaRef ds:uri="http://www.w3.org/2001/XMLSchema"/>
    <ds:schemaRef ds:uri="http://www.boldonjames.com/2008/01/sie/internal/label"/>
  </ds:schemaRefs>
</ds:datastoreItem>
</file>

<file path=customXml/itemProps35.xml><?xml version="1.0" encoding="utf-8"?>
<ds:datastoreItem xmlns:ds="http://schemas.openxmlformats.org/officeDocument/2006/customXml" ds:itemID="{DFC7B41E-17C5-4C22-B831-6DFD747A8B8C}">
  <ds:schemaRefs>
    <ds:schemaRef ds:uri="http://www.w3.org/2001/XMLSchema"/>
    <ds:schemaRef ds:uri="http://www.boldonjames.com/2008/01/sie/internal/label"/>
  </ds:schemaRefs>
</ds:datastoreItem>
</file>

<file path=customXml/itemProps36.xml><?xml version="1.0" encoding="utf-8"?>
<ds:datastoreItem xmlns:ds="http://schemas.openxmlformats.org/officeDocument/2006/customXml" ds:itemID="{0239020F-119F-4418-AAF1-79573CA48D5B}">
  <ds:schemaRefs>
    <ds:schemaRef ds:uri="http://www.w3.org/2001/XMLSchema"/>
    <ds:schemaRef ds:uri="http://www.boldonjames.com/2008/01/sie/internal/label"/>
  </ds:schemaRefs>
</ds:datastoreItem>
</file>

<file path=customXml/itemProps37.xml><?xml version="1.0" encoding="utf-8"?>
<ds:datastoreItem xmlns:ds="http://schemas.openxmlformats.org/officeDocument/2006/customXml" ds:itemID="{F74E1786-C7E5-4783-9DC9-3CC468356656}">
  <ds:schemaRefs>
    <ds:schemaRef ds:uri="http://www.w3.org/2001/XMLSchema"/>
    <ds:schemaRef ds:uri="http://www.boldonjames.com/2008/01/sie/internal/label"/>
  </ds:schemaRefs>
</ds:datastoreItem>
</file>

<file path=customXml/itemProps38.xml><?xml version="1.0" encoding="utf-8"?>
<ds:datastoreItem xmlns:ds="http://schemas.openxmlformats.org/officeDocument/2006/customXml" ds:itemID="{C93AAC1C-AC82-431E-8391-3C307534919D}">
  <ds:schemaRefs>
    <ds:schemaRef ds:uri="http://schemas.openxmlformats.org/officeDocument/2006/bibliography"/>
  </ds:schemaRefs>
</ds:datastoreItem>
</file>

<file path=customXml/itemProps39.xml><?xml version="1.0" encoding="utf-8"?>
<ds:datastoreItem xmlns:ds="http://schemas.openxmlformats.org/officeDocument/2006/customXml" ds:itemID="{76915D59-C81F-4A0B-9F54-15334165F20B}">
  <ds:schemaRefs>
    <ds:schemaRef ds:uri="http://www.w3.org/2001/XMLSchema"/>
    <ds:schemaRef ds:uri="http://www.boldonjames.com/2008/01/sie/internal/label"/>
  </ds:schemaRefs>
</ds:datastoreItem>
</file>

<file path=customXml/itemProps4.xml><?xml version="1.0" encoding="utf-8"?>
<ds:datastoreItem xmlns:ds="http://schemas.openxmlformats.org/officeDocument/2006/customXml" ds:itemID="{7ADC28DE-7CB4-4E6D-8C02-EC56860B2524}">
  <ds:schemaRefs>
    <ds:schemaRef ds:uri="http://www.w3.org/2001/XMLSchema"/>
    <ds:schemaRef ds:uri="http://www.boldonjames.com/2008/01/sie/internal/label"/>
  </ds:schemaRefs>
</ds:datastoreItem>
</file>

<file path=customXml/itemProps40.xml><?xml version="1.0" encoding="utf-8"?>
<ds:datastoreItem xmlns:ds="http://schemas.openxmlformats.org/officeDocument/2006/customXml" ds:itemID="{8759E90D-BB0C-4E8B-848E-CA2C8EB33598}">
  <ds:schemaRefs>
    <ds:schemaRef ds:uri="http://www.w3.org/2001/XMLSchema"/>
    <ds:schemaRef ds:uri="http://www.boldonjames.com/2008/01/sie/internal/label"/>
  </ds:schemaRefs>
</ds:datastoreItem>
</file>

<file path=customXml/itemProps5.xml><?xml version="1.0" encoding="utf-8"?>
<ds:datastoreItem xmlns:ds="http://schemas.openxmlformats.org/officeDocument/2006/customXml" ds:itemID="{E6303410-2162-46EC-8DF7-CFD7A0F62DDD}">
  <ds:schemaRefs>
    <ds:schemaRef ds:uri="http://www.w3.org/2001/XMLSchema"/>
    <ds:schemaRef ds:uri="http://www.boldonjames.com/2008/01/sie/internal/label"/>
  </ds:schemaRefs>
</ds:datastoreItem>
</file>

<file path=customXml/itemProps6.xml><?xml version="1.0" encoding="utf-8"?>
<ds:datastoreItem xmlns:ds="http://schemas.openxmlformats.org/officeDocument/2006/customXml" ds:itemID="{D00AF977-0076-4F9D-B433-0EBFBF9E2337}">
  <ds:schemaRefs>
    <ds:schemaRef ds:uri="http://www.w3.org/2001/XMLSchema"/>
    <ds:schemaRef ds:uri="http://www.boldonjames.com/2008/01/sie/internal/label"/>
  </ds:schemaRefs>
</ds:datastoreItem>
</file>

<file path=customXml/itemProps7.xml><?xml version="1.0" encoding="utf-8"?>
<ds:datastoreItem xmlns:ds="http://schemas.openxmlformats.org/officeDocument/2006/customXml" ds:itemID="{FBA6F73E-7404-421D-B22F-4DE06912ACBF}">
  <ds:schemaRefs>
    <ds:schemaRef ds:uri="http://www.w3.org/2001/XMLSchema"/>
    <ds:schemaRef ds:uri="http://www.boldonjames.com/2008/01/sie/internal/label"/>
  </ds:schemaRefs>
</ds:datastoreItem>
</file>

<file path=customXml/itemProps8.xml><?xml version="1.0" encoding="utf-8"?>
<ds:datastoreItem xmlns:ds="http://schemas.openxmlformats.org/officeDocument/2006/customXml" ds:itemID="{37BB393D-5BF0-4610-8074-2A4DBF254497}">
  <ds:schemaRefs>
    <ds:schemaRef ds:uri="http://www.w3.org/2001/XMLSchema"/>
    <ds:schemaRef ds:uri="http://www.boldonjames.com/2008/01/sie/internal/label"/>
  </ds:schemaRefs>
</ds:datastoreItem>
</file>

<file path=customXml/itemProps9.xml><?xml version="1.0" encoding="utf-8"?>
<ds:datastoreItem xmlns:ds="http://schemas.openxmlformats.org/officeDocument/2006/customXml" ds:itemID="{7027BFF2-7A44-4C97-974A-04BF64E911FD}">
  <ds:schemaRefs>
    <ds:schemaRef ds:uri="http://www.w3.org/2001/XMLSchema"/>
    <ds:schemaRef ds:uri="http://www.boldonjames.com/2008/01/sie/internal/label"/>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13</Pages>
  <Words>7235</Words>
  <Characters>42690</Characters>
  <Application>Microsoft Office Word</Application>
  <DocSecurity>0</DocSecurity>
  <Lines>355</Lines>
  <Paragraphs>99</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Master Services Agreement</vt:lpstr>
      <vt:lpstr>Master Services Agreement</vt:lpstr>
    </vt:vector>
  </TitlesOfParts>
  <Company>Amgen Inc.</Company>
  <LinksUpToDate>false</LinksUpToDate>
  <CharactersWithSpaces>49826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Services Agreement</dc:title>
  <dc:creator>Administrator</dc:creator>
  <cp:keywords>*$%IU-*$%GenBus</cp:keywords>
  <cp:lastModifiedBy>Maxova, Eva</cp:lastModifiedBy>
  <cp:revision>3</cp:revision>
  <cp:lastPrinted>2008-01-24T17:49:00Z</cp:lastPrinted>
  <dcterms:created xsi:type="dcterms:W3CDTF">2023-05-30T14:58:00Z</dcterms:created>
  <dcterms:modified xsi:type="dcterms:W3CDTF">2023-05-30T15:00:00Z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jDocumentLabelXML">
    <vt:lpwstr>&lt;?xml version="1.0" encoding="us-ascii"?&gt;&lt;sisl xmlns:xsi="http://www.w3.org/2001/XMLSchema-instance" xmlns:xsd="http://www.w3.org/2001/XMLSchema" sislVersion="0" policy="82ad3a63-90ad-4a46-a3cb-757f4658e205" origin="userSelected" xmlns="http://www.boldonj</vt:lpwstr>
  </property>
  <property fmtid="{D5CDD505-2E9C-101B-9397-08002B2CF9AE}" pid="3" name="bjDocumentLabelXML-0">
    <vt:lpwstr>ames.com/2008/01/sie/internal/label"&gt;&lt;element uid="9036a7a1-5a4f-48d3-b24b-dfdab053dac9" value="" /&gt;&lt;element uid="03e9b10b-a1f9-4a88-9630-476473f62285" value="" /&gt;&lt;element uid="7349a702-6462-4442-88eb-c64cd513835c" value="" /&gt;&lt;/sisl&gt;</vt:lpwstr>
  </property>
  <property fmtid="{D5CDD505-2E9C-101B-9397-08002B2CF9AE}" pid="4" name="bjDocumentSecurityLabel">
    <vt:lpwstr>Internal Use Only - General Business</vt:lpwstr>
  </property>
  <property fmtid="{D5CDD505-2E9C-101B-9397-08002B2CF9AE}" pid="5" name="bjSaver">
    <vt:lpwstr>X4GjxDUNq3n1S+TEqBYmxPDPfDoEqQRs</vt:lpwstr>
  </property>
  <property fmtid="{D5CDD505-2E9C-101B-9397-08002B2CF9AE}" pid="6" name="docIndexRef">
    <vt:lpwstr>31992ced-7901-4e98-b885-34984c10832c</vt:lpwstr>
  </property>
  <property fmtid="{D5CDD505-2E9C-101B-9397-08002B2CF9AE}" pid="7" name="MSIP_Label_1bb233fc-b10c-4dce-b8fe-3e15f9800d99_ActionId">
    <vt:lpwstr>e82595d2-8c61-4a40-845f-296f277d06ee</vt:lpwstr>
  </property>
  <property fmtid="{D5CDD505-2E9C-101B-9397-08002B2CF9AE}" pid="8" name="MSIP_Label_1bb233fc-b10c-4dce-b8fe-3e15f9800d99_ContentBits">
    <vt:lpwstr>0</vt:lpwstr>
  </property>
  <property fmtid="{D5CDD505-2E9C-101B-9397-08002B2CF9AE}" pid="9" name="MSIP_Label_1bb233fc-b10c-4dce-b8fe-3e15f9800d99_Enabled">
    <vt:lpwstr>true</vt:lpwstr>
  </property>
  <property fmtid="{D5CDD505-2E9C-101B-9397-08002B2CF9AE}" pid="10" name="MSIP_Label_1bb233fc-b10c-4dce-b8fe-3e15f9800d99_Method">
    <vt:lpwstr>Privileged</vt:lpwstr>
  </property>
  <property fmtid="{D5CDD505-2E9C-101B-9397-08002B2CF9AE}" pid="11" name="MSIP_Label_1bb233fc-b10c-4dce-b8fe-3e15f9800d99_Name">
    <vt:lpwstr>Confidential_</vt:lpwstr>
  </property>
  <property fmtid="{D5CDD505-2E9C-101B-9397-08002B2CF9AE}" pid="12" name="MSIP_Label_1bb233fc-b10c-4dce-b8fe-3e15f9800d99_SetDate">
    <vt:lpwstr>2022-03-24T16:29:39Z</vt:lpwstr>
  </property>
  <property fmtid="{D5CDD505-2E9C-101B-9397-08002B2CF9AE}" pid="13" name="MSIP_Label_1bb233fc-b10c-4dce-b8fe-3e15f9800d99_SiteId">
    <vt:lpwstr>4b4266a6-1368-41af-ad5a-59eb634f7ad8</vt:lpwstr>
  </property>
  <property fmtid="{D5CDD505-2E9C-101B-9397-08002B2CF9AE}" pid="14" name="MSIP_Label_35e95300-70cf-438b-b4b7-1f3ac183438d_ActionId">
    <vt:lpwstr>6aa82fd5-d600-43df-b4bf-66f4d6169148</vt:lpwstr>
  </property>
  <property fmtid="{D5CDD505-2E9C-101B-9397-08002B2CF9AE}" pid="15" name="MSIP_Label_35e95300-70cf-438b-b4b7-1f3ac183438d_ContentBits">
    <vt:lpwstr>0</vt:lpwstr>
  </property>
  <property fmtid="{D5CDD505-2E9C-101B-9397-08002B2CF9AE}" pid="16" name="MSIP_Label_35e95300-70cf-438b-b4b7-1f3ac183438d_Enabled">
    <vt:lpwstr>true</vt:lpwstr>
  </property>
  <property fmtid="{D5CDD505-2E9C-101B-9397-08002B2CF9AE}" pid="17" name="MSIP_Label_35e95300-70cf-438b-b4b7-1f3ac183438d_Method">
    <vt:lpwstr>Privileged</vt:lpwstr>
  </property>
  <property fmtid="{D5CDD505-2E9C-101B-9397-08002B2CF9AE}" pid="18" name="MSIP_Label_35e95300-70cf-438b-b4b7-1f3ac183438d_Name">
    <vt:lpwstr>Confidential General and Administrative (no marking)</vt:lpwstr>
  </property>
  <property fmtid="{D5CDD505-2E9C-101B-9397-08002B2CF9AE}" pid="19" name="MSIP_Label_35e95300-70cf-438b-b4b7-1f3ac183438d_SetDate">
    <vt:lpwstr>2022-08-01T20:18:42Z</vt:lpwstr>
  </property>
  <property fmtid="{D5CDD505-2E9C-101B-9397-08002B2CF9AE}" pid="20" name="MSIP_Label_35e95300-70cf-438b-b4b7-1f3ac183438d_SiteId">
    <vt:lpwstr>4b4266a6-1368-41af-ad5a-59eb634f7ad8</vt:lpwstr>
  </property>
  <property fmtid="{D5CDD505-2E9C-101B-9397-08002B2CF9AE}" pid="21" name="MSIP_Label_acf213f2-4125-4925-823d-f30baca066c9_ActionId">
    <vt:lpwstr>945835f8-1e6d-441f-846c-051ecc88634a</vt:lpwstr>
  </property>
  <property fmtid="{D5CDD505-2E9C-101B-9397-08002B2CF9AE}" pid="22" name="MSIP_Label_acf213f2-4125-4925-823d-f30baca066c9_ContentBits">
    <vt:lpwstr>0</vt:lpwstr>
  </property>
  <property fmtid="{D5CDD505-2E9C-101B-9397-08002B2CF9AE}" pid="23" name="MSIP_Label_acf213f2-4125-4925-823d-f30baca066c9_Enabled">
    <vt:lpwstr>true</vt:lpwstr>
  </property>
  <property fmtid="{D5CDD505-2E9C-101B-9397-08002B2CF9AE}" pid="24" name="MSIP_Label_acf213f2-4125-4925-823d-f30baca066c9_Method">
    <vt:lpwstr>Privileged</vt:lpwstr>
  </property>
  <property fmtid="{D5CDD505-2E9C-101B-9397-08002B2CF9AE}" pid="25" name="MSIP_Label_acf213f2-4125-4925-823d-f30baca066c9_Name">
    <vt:lpwstr>Internal Use Only_</vt:lpwstr>
  </property>
  <property fmtid="{D5CDD505-2E9C-101B-9397-08002B2CF9AE}" pid="26" name="MSIP_Label_acf213f2-4125-4925-823d-f30baca066c9_SetDate">
    <vt:lpwstr>2022-04-06T08:57:01Z</vt:lpwstr>
  </property>
  <property fmtid="{D5CDD505-2E9C-101B-9397-08002B2CF9AE}" pid="27" name="MSIP_Label_acf213f2-4125-4925-823d-f30baca066c9_SiteId">
    <vt:lpwstr>4b4266a6-1368-41af-ad5a-59eb634f7ad8</vt:lpwstr>
  </property>
  <property fmtid="{D5CDD505-2E9C-101B-9397-08002B2CF9AE}" pid="28" name="MSIP_Label_b8ac6e3a-aa74-4c77-b063-5c7585511f33_ActionId">
    <vt:lpwstr>9e48ca61-b42b-4248-8746-9f69ca34f9ce</vt:lpwstr>
  </property>
  <property fmtid="{D5CDD505-2E9C-101B-9397-08002B2CF9AE}" pid="29" name="MSIP_Label_b8ac6e3a-aa74-4c77-b063-5c7585511f33_ContentBits">
    <vt:lpwstr>0</vt:lpwstr>
  </property>
  <property fmtid="{D5CDD505-2E9C-101B-9397-08002B2CF9AE}" pid="30" name="MSIP_Label_b8ac6e3a-aa74-4c77-b063-5c7585511f33_Enabled">
    <vt:lpwstr>true</vt:lpwstr>
  </property>
  <property fmtid="{D5CDD505-2E9C-101B-9397-08002B2CF9AE}" pid="31" name="MSIP_Label_b8ac6e3a-aa74-4c77-b063-5c7585511f33_Method">
    <vt:lpwstr>Privileged</vt:lpwstr>
  </property>
  <property fmtid="{D5CDD505-2E9C-101B-9397-08002B2CF9AE}" pid="32" name="MSIP_Label_b8ac6e3a-aa74-4c77-b063-5c7585511f33_Name">
    <vt:lpwstr>Restricted Legal Affairs (no marking)</vt:lpwstr>
  </property>
  <property fmtid="{D5CDD505-2E9C-101B-9397-08002B2CF9AE}" pid="33" name="MSIP_Label_b8ac6e3a-aa74-4c77-b063-5c7585511f33_SetDate">
    <vt:lpwstr>2022-06-10T08:26:16Z</vt:lpwstr>
  </property>
  <property fmtid="{D5CDD505-2E9C-101B-9397-08002B2CF9AE}" pid="34" name="MSIP_Label_b8ac6e3a-aa74-4c77-b063-5c7585511f33_SiteId">
    <vt:lpwstr>4b4266a6-1368-41af-ad5a-59eb634f7ad8</vt:lpwstr>
  </property>
  <property fmtid="{D5CDD505-2E9C-101B-9397-08002B2CF9AE}" pid="35" name="ContentTypeId">
    <vt:lpwstr>0x010100C5410EA03662994290D46738BAFC1F55</vt:lpwstr>
  </property>
  <property fmtid="{D5CDD505-2E9C-101B-9397-08002B2CF9AE}" pid="36" name="MediaServiceImageTags">
    <vt:lpwstr/>
  </property>
</Properties>
</file>