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A7" w:rsidRPr="00630C29" w:rsidRDefault="002A3FA7" w:rsidP="002A3FA7">
      <w:pPr>
        <w:pStyle w:val="Zkladntext3"/>
        <w:jc w:val="left"/>
        <w:rPr>
          <w:rFonts w:ascii="Arial Narrow" w:hAnsi="Arial Narrow"/>
          <w:sz w:val="22"/>
          <w:szCs w:val="22"/>
        </w:rPr>
      </w:pPr>
      <w:r w:rsidRPr="00630C29">
        <w:rPr>
          <w:rFonts w:ascii="Arial Narrow" w:hAnsi="Arial Narrow"/>
          <w:sz w:val="22"/>
          <w:szCs w:val="22"/>
        </w:rPr>
        <w:t xml:space="preserve">Níže uvedeného dne, měsíce a roku </w:t>
      </w:r>
      <w:r w:rsidR="000352A1" w:rsidRPr="00630C29">
        <w:rPr>
          <w:rFonts w:ascii="Arial Narrow" w:hAnsi="Arial Narrow"/>
          <w:sz w:val="22"/>
          <w:szCs w:val="22"/>
        </w:rPr>
        <w:t>uzavřeli</w:t>
      </w:r>
    </w:p>
    <w:p w:rsidR="005224CD" w:rsidRPr="00630C29" w:rsidRDefault="005224CD" w:rsidP="005224CD">
      <w:pPr>
        <w:ind w:left="360"/>
        <w:jc w:val="both"/>
        <w:rPr>
          <w:rFonts w:ascii="Arial Narrow" w:hAnsi="Arial Narrow"/>
          <w:szCs w:val="22"/>
        </w:rPr>
      </w:pPr>
    </w:p>
    <w:p w:rsidR="007C027C" w:rsidRPr="00630C29" w:rsidRDefault="007C027C" w:rsidP="007C027C">
      <w:pPr>
        <w:rPr>
          <w:rFonts w:ascii="Arial Narrow" w:hAnsi="Arial Narrow"/>
          <w:szCs w:val="22"/>
        </w:rPr>
      </w:pPr>
      <w:r w:rsidRPr="00630C29">
        <w:rPr>
          <w:rFonts w:ascii="Arial Narrow" w:hAnsi="Arial Narrow"/>
          <w:b/>
          <w:szCs w:val="22"/>
        </w:rPr>
        <w:t xml:space="preserve">Karel </w:t>
      </w:r>
      <w:proofErr w:type="gramStart"/>
      <w:r w:rsidRPr="00630C29">
        <w:rPr>
          <w:rFonts w:ascii="Arial Narrow" w:hAnsi="Arial Narrow"/>
          <w:b/>
          <w:szCs w:val="22"/>
        </w:rPr>
        <w:t>Schwarzenberg</w:t>
      </w:r>
      <w:r w:rsidRPr="00630C29">
        <w:rPr>
          <w:rFonts w:ascii="Arial Narrow" w:hAnsi="Arial Narrow"/>
          <w:szCs w:val="22"/>
        </w:rPr>
        <w:t xml:space="preserve">,  </w:t>
      </w:r>
      <w:proofErr w:type="spellStart"/>
      <w:r w:rsidR="00654389">
        <w:rPr>
          <w:rFonts w:ascii="Arial Narrow" w:hAnsi="Arial Narrow"/>
          <w:szCs w:val="22"/>
        </w:rPr>
        <w:t>xxxxxxxxxxxxxxx</w:t>
      </w:r>
      <w:proofErr w:type="spellEnd"/>
      <w:proofErr w:type="gramEnd"/>
    </w:p>
    <w:p w:rsidR="007C027C" w:rsidRPr="00630C29" w:rsidRDefault="007C027C" w:rsidP="007C027C">
      <w:pPr>
        <w:rPr>
          <w:rFonts w:ascii="Arial Narrow" w:hAnsi="Arial Narrow"/>
          <w:szCs w:val="22"/>
        </w:rPr>
      </w:pPr>
      <w:r w:rsidRPr="00630C29">
        <w:rPr>
          <w:rFonts w:ascii="Arial Narrow" w:hAnsi="Arial Narrow"/>
          <w:szCs w:val="22"/>
        </w:rPr>
        <w:t xml:space="preserve">bytem </w:t>
      </w:r>
      <w:r w:rsidR="00654389">
        <w:rPr>
          <w:rFonts w:ascii="Arial Narrow" w:hAnsi="Arial Narrow"/>
          <w:szCs w:val="22"/>
        </w:rPr>
        <w:t>xxxxxxxxxxxxxxxxxxxxxxxxxxxxxxx</w:t>
      </w:r>
      <w:bookmarkStart w:id="0" w:name="_GoBack"/>
      <w:bookmarkEnd w:id="0"/>
    </w:p>
    <w:p w:rsidR="007C027C" w:rsidRPr="00630C29" w:rsidRDefault="007C027C" w:rsidP="007C027C">
      <w:pPr>
        <w:widowControl w:val="0"/>
        <w:tabs>
          <w:tab w:val="left" w:pos="360"/>
        </w:tabs>
        <w:suppressAutoHyphens/>
        <w:jc w:val="both"/>
        <w:rPr>
          <w:rFonts w:ascii="Arial Narrow" w:hAnsi="Arial Narrow"/>
          <w:szCs w:val="22"/>
        </w:rPr>
      </w:pPr>
      <w:r w:rsidRPr="00630C29">
        <w:rPr>
          <w:rFonts w:ascii="Arial Narrow" w:hAnsi="Arial Narrow"/>
          <w:szCs w:val="22"/>
        </w:rPr>
        <w:tab/>
      </w:r>
    </w:p>
    <w:p w:rsidR="007C027C" w:rsidRPr="00630C29" w:rsidRDefault="007C027C" w:rsidP="007C027C">
      <w:pPr>
        <w:pStyle w:val="Normlnweb"/>
        <w:spacing w:before="0" w:beforeAutospacing="0" w:after="0" w:afterAutospacing="0"/>
        <w:ind w:firstLine="708"/>
        <w:rPr>
          <w:rFonts w:ascii="Arial Narrow" w:hAnsi="Arial Narrow"/>
          <w:i/>
          <w:sz w:val="22"/>
          <w:szCs w:val="22"/>
        </w:rPr>
      </w:pPr>
      <w:r w:rsidRPr="00630C29">
        <w:rPr>
          <w:rFonts w:ascii="Arial Narrow" w:hAnsi="Arial Narrow"/>
          <w:i/>
          <w:sz w:val="22"/>
          <w:szCs w:val="22"/>
        </w:rPr>
        <w:t xml:space="preserve">na straně jedné (dále jen jako </w:t>
      </w:r>
      <w:r w:rsidRPr="00630C29">
        <w:rPr>
          <w:rFonts w:ascii="Arial Narrow" w:hAnsi="Arial Narrow"/>
          <w:b/>
          <w:i/>
          <w:sz w:val="22"/>
          <w:szCs w:val="22"/>
        </w:rPr>
        <w:t xml:space="preserve">„Oprávněný“ </w:t>
      </w:r>
      <w:r w:rsidRPr="00630C29">
        <w:rPr>
          <w:rFonts w:ascii="Arial Narrow" w:hAnsi="Arial Narrow"/>
          <w:i/>
          <w:sz w:val="22"/>
          <w:szCs w:val="22"/>
        </w:rPr>
        <w:t>a</w:t>
      </w:r>
      <w:r w:rsidRPr="00630C29">
        <w:rPr>
          <w:rFonts w:ascii="Arial Narrow" w:hAnsi="Arial Narrow"/>
          <w:b/>
          <w:i/>
          <w:sz w:val="22"/>
          <w:szCs w:val="22"/>
        </w:rPr>
        <w:t xml:space="preserve"> „Prodávající“</w:t>
      </w:r>
      <w:r w:rsidRPr="00630C29">
        <w:rPr>
          <w:rFonts w:ascii="Arial Narrow" w:hAnsi="Arial Narrow"/>
          <w:i/>
          <w:sz w:val="22"/>
          <w:szCs w:val="22"/>
        </w:rPr>
        <w:t>)</w:t>
      </w:r>
    </w:p>
    <w:p w:rsidR="007C027C" w:rsidRPr="00630C29" w:rsidRDefault="007C027C" w:rsidP="007C027C">
      <w:pPr>
        <w:rPr>
          <w:rFonts w:ascii="Arial Narrow" w:hAnsi="Arial Narrow"/>
          <w:szCs w:val="22"/>
        </w:rPr>
      </w:pPr>
      <w:r w:rsidRPr="00630C29">
        <w:rPr>
          <w:rFonts w:ascii="Arial Narrow" w:hAnsi="Arial Narrow"/>
          <w:szCs w:val="22"/>
        </w:rPr>
        <w:t>a</w:t>
      </w:r>
    </w:p>
    <w:p w:rsidR="007C027C" w:rsidRPr="00630C29" w:rsidRDefault="007C027C" w:rsidP="007C027C">
      <w:pPr>
        <w:rPr>
          <w:rFonts w:ascii="Arial Narrow" w:hAnsi="Arial Narrow"/>
          <w:b/>
          <w:szCs w:val="22"/>
        </w:rPr>
      </w:pPr>
    </w:p>
    <w:p w:rsidR="007C027C" w:rsidRPr="00630C29" w:rsidRDefault="007C027C" w:rsidP="007C027C">
      <w:pPr>
        <w:rPr>
          <w:rFonts w:ascii="Arial Narrow" w:hAnsi="Arial Narrow"/>
          <w:b/>
          <w:bCs/>
          <w:szCs w:val="22"/>
        </w:rPr>
      </w:pPr>
      <w:r w:rsidRPr="00630C29">
        <w:rPr>
          <w:rFonts w:ascii="Arial Narrow" w:hAnsi="Arial Narrow"/>
          <w:b/>
          <w:bCs/>
          <w:szCs w:val="22"/>
        </w:rPr>
        <w:t xml:space="preserve">Město Kutná Hora, </w:t>
      </w:r>
    </w:p>
    <w:p w:rsidR="007C027C" w:rsidRPr="00630C29" w:rsidRDefault="007C027C" w:rsidP="007C027C">
      <w:pPr>
        <w:rPr>
          <w:rFonts w:ascii="Arial Narrow" w:hAnsi="Arial Narrow"/>
          <w:szCs w:val="22"/>
        </w:rPr>
      </w:pPr>
      <w:r w:rsidRPr="00630C29">
        <w:rPr>
          <w:rFonts w:ascii="Arial Narrow" w:hAnsi="Arial Narrow"/>
          <w:szCs w:val="22"/>
        </w:rPr>
        <w:t>IČO: 002</w:t>
      </w:r>
      <w:r w:rsidR="00A8392D" w:rsidRPr="00630C29">
        <w:rPr>
          <w:rFonts w:ascii="Arial Narrow" w:hAnsi="Arial Narrow"/>
          <w:szCs w:val="22"/>
        </w:rPr>
        <w:t xml:space="preserve"> </w:t>
      </w:r>
      <w:r w:rsidRPr="00630C29">
        <w:rPr>
          <w:rFonts w:ascii="Arial Narrow" w:hAnsi="Arial Narrow"/>
          <w:szCs w:val="22"/>
        </w:rPr>
        <w:t>36</w:t>
      </w:r>
      <w:r w:rsidR="00A8392D" w:rsidRPr="00630C29">
        <w:rPr>
          <w:rFonts w:ascii="Arial Narrow" w:hAnsi="Arial Narrow"/>
          <w:szCs w:val="22"/>
        </w:rPr>
        <w:t xml:space="preserve"> </w:t>
      </w:r>
      <w:r w:rsidRPr="00630C29">
        <w:rPr>
          <w:rFonts w:ascii="Arial Narrow" w:hAnsi="Arial Narrow"/>
          <w:szCs w:val="22"/>
        </w:rPr>
        <w:t>195</w:t>
      </w:r>
    </w:p>
    <w:p w:rsidR="007C027C" w:rsidRPr="00630C29" w:rsidRDefault="007C027C" w:rsidP="007C027C">
      <w:pPr>
        <w:rPr>
          <w:rFonts w:ascii="Arial Narrow" w:hAnsi="Arial Narrow"/>
          <w:szCs w:val="22"/>
        </w:rPr>
      </w:pPr>
      <w:r w:rsidRPr="00630C29">
        <w:rPr>
          <w:rFonts w:ascii="Arial Narrow" w:hAnsi="Arial Narrow"/>
          <w:szCs w:val="22"/>
        </w:rPr>
        <w:t>se sídlem Havlíčkovo nám. 552/1, 284 01 Kutná Hora,</w:t>
      </w:r>
    </w:p>
    <w:p w:rsidR="007C027C" w:rsidRPr="00630C29" w:rsidRDefault="007C027C" w:rsidP="007C027C">
      <w:pPr>
        <w:rPr>
          <w:rFonts w:ascii="Arial Narrow" w:hAnsi="Arial Narrow"/>
          <w:szCs w:val="22"/>
        </w:rPr>
      </w:pPr>
      <w:r w:rsidRPr="00630C29">
        <w:rPr>
          <w:rFonts w:ascii="Arial Narrow" w:hAnsi="Arial Narrow"/>
          <w:szCs w:val="22"/>
        </w:rPr>
        <w:t xml:space="preserve">zastoupená starostou panem </w:t>
      </w:r>
      <w:r w:rsidR="00A8392D" w:rsidRPr="00630C29">
        <w:rPr>
          <w:rFonts w:ascii="Arial Narrow" w:hAnsi="Arial Narrow"/>
          <w:szCs w:val="22"/>
        </w:rPr>
        <w:t>Mgr. Lukášem Seifertem</w:t>
      </w:r>
    </w:p>
    <w:p w:rsidR="007C027C" w:rsidRPr="00630C29" w:rsidRDefault="007C027C" w:rsidP="007C027C">
      <w:pPr>
        <w:rPr>
          <w:rFonts w:ascii="Arial Narrow" w:hAnsi="Arial Narrow"/>
          <w:b/>
          <w:szCs w:val="22"/>
        </w:rPr>
      </w:pPr>
    </w:p>
    <w:p w:rsidR="007C027C" w:rsidRPr="00630C29" w:rsidRDefault="007C027C" w:rsidP="007C027C">
      <w:pPr>
        <w:widowControl w:val="0"/>
        <w:tabs>
          <w:tab w:val="left" w:pos="360"/>
        </w:tabs>
        <w:suppressAutoHyphens/>
        <w:jc w:val="both"/>
        <w:rPr>
          <w:rFonts w:ascii="Arial Narrow" w:hAnsi="Arial Narrow"/>
          <w:i/>
          <w:szCs w:val="22"/>
        </w:rPr>
      </w:pPr>
      <w:r w:rsidRPr="00630C29">
        <w:rPr>
          <w:rFonts w:ascii="Arial Narrow" w:hAnsi="Arial Narrow"/>
          <w:i/>
          <w:szCs w:val="22"/>
        </w:rPr>
        <w:tab/>
      </w:r>
      <w:r w:rsidRPr="00630C29">
        <w:rPr>
          <w:rFonts w:ascii="Arial Narrow" w:hAnsi="Arial Narrow"/>
          <w:i/>
          <w:szCs w:val="22"/>
        </w:rPr>
        <w:tab/>
        <w:t xml:space="preserve">na straně druhé (dále jen jako </w:t>
      </w:r>
      <w:r w:rsidRPr="00630C29">
        <w:rPr>
          <w:rFonts w:ascii="Arial Narrow" w:hAnsi="Arial Narrow"/>
          <w:b/>
          <w:i/>
          <w:szCs w:val="22"/>
        </w:rPr>
        <w:t>„</w:t>
      </w:r>
      <w:proofErr w:type="spellStart"/>
      <w:r w:rsidRPr="00630C29">
        <w:rPr>
          <w:rFonts w:ascii="Arial Narrow" w:hAnsi="Arial Narrow"/>
          <w:b/>
          <w:i/>
          <w:szCs w:val="22"/>
        </w:rPr>
        <w:t>Složitel</w:t>
      </w:r>
      <w:proofErr w:type="spellEnd"/>
      <w:r w:rsidRPr="00630C29">
        <w:rPr>
          <w:rFonts w:ascii="Arial Narrow" w:hAnsi="Arial Narrow"/>
          <w:b/>
          <w:i/>
          <w:szCs w:val="22"/>
        </w:rPr>
        <w:t xml:space="preserve">“ </w:t>
      </w:r>
      <w:r w:rsidRPr="00630C29">
        <w:rPr>
          <w:rFonts w:ascii="Arial Narrow" w:hAnsi="Arial Narrow"/>
          <w:i/>
          <w:szCs w:val="22"/>
        </w:rPr>
        <w:t>a</w:t>
      </w:r>
      <w:r w:rsidRPr="00630C29">
        <w:rPr>
          <w:rFonts w:ascii="Arial Narrow" w:hAnsi="Arial Narrow"/>
          <w:b/>
          <w:i/>
          <w:szCs w:val="22"/>
        </w:rPr>
        <w:t xml:space="preserve"> „Kupující“</w:t>
      </w:r>
      <w:r w:rsidRPr="00630C29">
        <w:rPr>
          <w:rFonts w:ascii="Arial Narrow" w:hAnsi="Arial Narrow"/>
          <w:i/>
          <w:szCs w:val="22"/>
        </w:rPr>
        <w:t>)</w:t>
      </w:r>
    </w:p>
    <w:p w:rsidR="007C027C" w:rsidRPr="00630C29" w:rsidRDefault="007C027C" w:rsidP="007C027C">
      <w:pPr>
        <w:overflowPunct w:val="0"/>
        <w:autoSpaceDE w:val="0"/>
        <w:autoSpaceDN w:val="0"/>
        <w:adjustRightInd w:val="0"/>
        <w:jc w:val="both"/>
        <w:rPr>
          <w:rFonts w:ascii="Arial Narrow" w:hAnsi="Arial Narrow"/>
          <w:szCs w:val="22"/>
        </w:rPr>
      </w:pPr>
      <w:r w:rsidRPr="00630C29">
        <w:rPr>
          <w:rFonts w:ascii="Arial Narrow" w:hAnsi="Arial Narrow"/>
          <w:szCs w:val="22"/>
        </w:rPr>
        <w:t>a</w:t>
      </w:r>
    </w:p>
    <w:p w:rsidR="007C027C" w:rsidRPr="00630C29" w:rsidRDefault="007C027C" w:rsidP="007C027C">
      <w:pPr>
        <w:overflowPunct w:val="0"/>
        <w:autoSpaceDE w:val="0"/>
        <w:autoSpaceDN w:val="0"/>
        <w:adjustRightInd w:val="0"/>
        <w:jc w:val="both"/>
        <w:rPr>
          <w:rFonts w:ascii="Arial Narrow" w:hAnsi="Arial Narrow"/>
          <w:szCs w:val="22"/>
        </w:rPr>
      </w:pPr>
    </w:p>
    <w:p w:rsidR="007C027C" w:rsidRPr="00630C29" w:rsidRDefault="007C027C" w:rsidP="007C027C">
      <w:pPr>
        <w:overflowPunct w:val="0"/>
        <w:autoSpaceDE w:val="0"/>
        <w:autoSpaceDN w:val="0"/>
        <w:adjustRightInd w:val="0"/>
        <w:jc w:val="both"/>
        <w:rPr>
          <w:rFonts w:ascii="Arial Narrow" w:hAnsi="Arial Narrow"/>
          <w:szCs w:val="22"/>
        </w:rPr>
      </w:pPr>
      <w:r w:rsidRPr="00630C29">
        <w:rPr>
          <w:rFonts w:ascii="Arial Narrow" w:hAnsi="Arial Narrow"/>
          <w:b/>
          <w:szCs w:val="22"/>
        </w:rPr>
        <w:t>Mgr. Jana Hrdličková</w:t>
      </w:r>
      <w:r w:rsidRPr="00630C29">
        <w:rPr>
          <w:rFonts w:ascii="Arial Narrow" w:hAnsi="Arial Narrow"/>
          <w:szCs w:val="22"/>
        </w:rPr>
        <w:t xml:space="preserve">, </w:t>
      </w:r>
    </w:p>
    <w:p w:rsidR="007C027C" w:rsidRPr="00630C29" w:rsidRDefault="007C027C" w:rsidP="007C027C">
      <w:pPr>
        <w:overflowPunct w:val="0"/>
        <w:autoSpaceDE w:val="0"/>
        <w:autoSpaceDN w:val="0"/>
        <w:adjustRightInd w:val="0"/>
        <w:jc w:val="both"/>
        <w:rPr>
          <w:rFonts w:ascii="Arial Narrow" w:hAnsi="Arial Narrow"/>
          <w:szCs w:val="22"/>
        </w:rPr>
      </w:pPr>
      <w:r w:rsidRPr="00630C29">
        <w:rPr>
          <w:rFonts w:ascii="Arial Narrow" w:hAnsi="Arial Narrow"/>
          <w:szCs w:val="22"/>
        </w:rPr>
        <w:t>advokátka zapsaná v seznamu advokátů České advokátní komory v Praze pod č. 10326,</w:t>
      </w:r>
    </w:p>
    <w:p w:rsidR="007C027C" w:rsidRPr="00630C29" w:rsidRDefault="007C027C" w:rsidP="007C027C">
      <w:pPr>
        <w:overflowPunct w:val="0"/>
        <w:autoSpaceDE w:val="0"/>
        <w:autoSpaceDN w:val="0"/>
        <w:adjustRightInd w:val="0"/>
        <w:jc w:val="both"/>
        <w:rPr>
          <w:rFonts w:ascii="Arial Narrow" w:hAnsi="Arial Narrow"/>
          <w:szCs w:val="22"/>
        </w:rPr>
      </w:pPr>
      <w:r w:rsidRPr="00630C29">
        <w:rPr>
          <w:rFonts w:ascii="Arial Narrow" w:hAnsi="Arial Narrow"/>
          <w:szCs w:val="22"/>
        </w:rPr>
        <w:t xml:space="preserve">se sídlem advokátní kanceláře: </w:t>
      </w:r>
      <w:r w:rsidR="008818E8" w:rsidRPr="00630C29">
        <w:rPr>
          <w:rFonts w:ascii="Arial Narrow" w:hAnsi="Arial Narrow"/>
          <w:szCs w:val="22"/>
        </w:rPr>
        <w:t>Myslíkova 2020/4, 120 00 Praha 2</w:t>
      </w:r>
    </w:p>
    <w:p w:rsidR="007C027C" w:rsidRPr="00630C29" w:rsidRDefault="007C027C" w:rsidP="007C027C">
      <w:pPr>
        <w:overflowPunct w:val="0"/>
        <w:autoSpaceDE w:val="0"/>
        <w:autoSpaceDN w:val="0"/>
        <w:adjustRightInd w:val="0"/>
        <w:jc w:val="both"/>
        <w:rPr>
          <w:rFonts w:ascii="Arial Narrow" w:hAnsi="Arial Narrow"/>
          <w:szCs w:val="22"/>
        </w:rPr>
      </w:pPr>
      <w:r w:rsidRPr="00630C29">
        <w:rPr>
          <w:rFonts w:ascii="Arial Narrow" w:hAnsi="Arial Narrow"/>
          <w:szCs w:val="22"/>
        </w:rPr>
        <w:t xml:space="preserve">bankovní spojení: č. účtu </w:t>
      </w:r>
      <w:r w:rsidR="00A8392D" w:rsidRPr="00630C29">
        <w:rPr>
          <w:rFonts w:ascii="Arial Narrow" w:hAnsi="Arial Narrow"/>
          <w:szCs w:val="22"/>
        </w:rPr>
        <w:t>123-2947740297/0100</w:t>
      </w:r>
      <w:r w:rsidRPr="00630C29">
        <w:rPr>
          <w:rFonts w:ascii="Arial Narrow" w:hAnsi="Arial Narrow"/>
          <w:szCs w:val="22"/>
        </w:rPr>
        <w:t>, vedený u Komerční banky, a. s., pobočka Praha 1 – Hradčany</w:t>
      </w:r>
    </w:p>
    <w:p w:rsidR="007C027C" w:rsidRPr="009C6B50" w:rsidRDefault="007C027C" w:rsidP="007C027C">
      <w:pPr>
        <w:overflowPunct w:val="0"/>
        <w:autoSpaceDE w:val="0"/>
        <w:autoSpaceDN w:val="0"/>
        <w:adjustRightInd w:val="0"/>
        <w:jc w:val="both"/>
        <w:rPr>
          <w:rFonts w:ascii="Arial Narrow" w:hAnsi="Arial Narrow"/>
          <w:szCs w:val="22"/>
        </w:rPr>
      </w:pPr>
    </w:p>
    <w:p w:rsidR="007C027C" w:rsidRPr="009C6B50" w:rsidRDefault="007C027C" w:rsidP="007C027C">
      <w:pPr>
        <w:overflowPunct w:val="0"/>
        <w:adjustRightInd w:val="0"/>
        <w:ind w:firstLine="708"/>
        <w:rPr>
          <w:rFonts w:ascii="Arial Narrow" w:hAnsi="Arial Narrow"/>
          <w:i/>
          <w:sz w:val="20"/>
          <w:szCs w:val="22"/>
        </w:rPr>
      </w:pPr>
      <w:r w:rsidRPr="009C6B50">
        <w:rPr>
          <w:rFonts w:ascii="Arial Narrow" w:hAnsi="Arial Narrow"/>
          <w:i/>
          <w:sz w:val="20"/>
          <w:szCs w:val="22"/>
        </w:rPr>
        <w:t xml:space="preserve">na straně třetí (dále označen jen jako </w:t>
      </w:r>
      <w:r w:rsidRPr="009C6B50">
        <w:rPr>
          <w:rFonts w:ascii="Arial Narrow" w:hAnsi="Arial Narrow"/>
          <w:b/>
          <w:i/>
          <w:sz w:val="20"/>
          <w:szCs w:val="22"/>
        </w:rPr>
        <w:t>„</w:t>
      </w:r>
      <w:proofErr w:type="spellStart"/>
      <w:r w:rsidRPr="009C6B50">
        <w:rPr>
          <w:rFonts w:ascii="Arial Narrow" w:hAnsi="Arial Narrow"/>
          <w:b/>
          <w:i/>
          <w:sz w:val="20"/>
          <w:szCs w:val="22"/>
        </w:rPr>
        <w:t>Schovatelka</w:t>
      </w:r>
      <w:proofErr w:type="spellEnd"/>
      <w:r w:rsidRPr="009C6B50">
        <w:rPr>
          <w:rFonts w:ascii="Arial Narrow" w:hAnsi="Arial Narrow"/>
          <w:b/>
          <w:i/>
          <w:sz w:val="20"/>
          <w:szCs w:val="22"/>
        </w:rPr>
        <w:t>“</w:t>
      </w:r>
      <w:r w:rsidRPr="009C6B50">
        <w:rPr>
          <w:rFonts w:ascii="Arial Narrow" w:hAnsi="Arial Narrow"/>
          <w:i/>
          <w:sz w:val="20"/>
          <w:szCs w:val="22"/>
        </w:rPr>
        <w:t xml:space="preserve"> nebo </w:t>
      </w:r>
      <w:r w:rsidRPr="009C6B50">
        <w:rPr>
          <w:rFonts w:ascii="Arial Narrow" w:hAnsi="Arial Narrow"/>
          <w:b/>
          <w:i/>
          <w:sz w:val="20"/>
          <w:szCs w:val="22"/>
        </w:rPr>
        <w:t>„advokát“</w:t>
      </w:r>
      <w:r w:rsidRPr="009C6B50">
        <w:rPr>
          <w:rFonts w:ascii="Arial Narrow" w:hAnsi="Arial Narrow"/>
          <w:i/>
          <w:sz w:val="20"/>
          <w:szCs w:val="22"/>
        </w:rPr>
        <w:t>)</w:t>
      </w:r>
    </w:p>
    <w:p w:rsidR="002A3FA7" w:rsidRPr="009C6B50" w:rsidRDefault="002A3FA7" w:rsidP="002A3FA7">
      <w:pPr>
        <w:overflowPunct w:val="0"/>
        <w:autoSpaceDE w:val="0"/>
        <w:autoSpaceDN w:val="0"/>
        <w:adjustRightInd w:val="0"/>
        <w:jc w:val="both"/>
        <w:rPr>
          <w:rFonts w:ascii="Arial Narrow" w:hAnsi="Arial Narrow"/>
          <w:szCs w:val="22"/>
        </w:rPr>
      </w:pPr>
    </w:p>
    <w:p w:rsidR="002A3FA7" w:rsidRPr="009C6B50" w:rsidRDefault="002A3FA7" w:rsidP="002A3FA7">
      <w:pPr>
        <w:overflowPunct w:val="0"/>
        <w:autoSpaceDE w:val="0"/>
        <w:autoSpaceDN w:val="0"/>
        <w:adjustRightInd w:val="0"/>
        <w:jc w:val="both"/>
        <w:rPr>
          <w:rFonts w:ascii="Arial Narrow" w:hAnsi="Arial Narrow"/>
          <w:szCs w:val="22"/>
        </w:rPr>
      </w:pPr>
      <w:r w:rsidRPr="009C6B50">
        <w:rPr>
          <w:rFonts w:ascii="Arial Narrow" w:hAnsi="Arial Narrow"/>
          <w:szCs w:val="22"/>
        </w:rPr>
        <w:t xml:space="preserve">tuto </w:t>
      </w:r>
    </w:p>
    <w:p w:rsidR="002A3FA7" w:rsidRPr="009C6B50" w:rsidRDefault="001E737D" w:rsidP="002A3FA7">
      <w:pPr>
        <w:pStyle w:val="Nadpis2"/>
        <w:rPr>
          <w:rFonts w:ascii="Arial Narrow" w:hAnsi="Arial Narrow"/>
          <w:spacing w:val="40"/>
          <w:sz w:val="32"/>
        </w:rPr>
      </w:pPr>
      <w:r w:rsidRPr="009C6B50">
        <w:rPr>
          <w:rFonts w:ascii="Arial Narrow" w:hAnsi="Arial Narrow"/>
          <w:spacing w:val="40"/>
          <w:sz w:val="32"/>
        </w:rPr>
        <w:t>SMLOUVU O ÚSCHOVĚ</w:t>
      </w:r>
    </w:p>
    <w:p w:rsidR="00C32603" w:rsidRPr="009C6B50" w:rsidRDefault="00C32603" w:rsidP="002A3FA7">
      <w:pPr>
        <w:jc w:val="center"/>
        <w:rPr>
          <w:rFonts w:ascii="Arial Narrow" w:hAnsi="Arial Narrow"/>
          <w:b/>
          <w:caps/>
        </w:rPr>
      </w:pPr>
    </w:p>
    <w:p w:rsidR="002A3FA7" w:rsidRPr="009C6B50" w:rsidRDefault="000E1800" w:rsidP="002A3FA7">
      <w:pPr>
        <w:jc w:val="center"/>
        <w:rPr>
          <w:rFonts w:ascii="Arial Narrow" w:hAnsi="Arial Narrow"/>
          <w:b/>
          <w:caps/>
        </w:rPr>
      </w:pPr>
      <w:r w:rsidRPr="009C6B50">
        <w:rPr>
          <w:rFonts w:ascii="Arial Narrow" w:hAnsi="Arial Narrow"/>
          <w:b/>
          <w:caps/>
        </w:rPr>
        <w:t xml:space="preserve">článek </w:t>
      </w:r>
      <w:r w:rsidR="002A3FA7" w:rsidRPr="009C6B50">
        <w:rPr>
          <w:rFonts w:ascii="Arial Narrow" w:hAnsi="Arial Narrow"/>
          <w:b/>
          <w:caps/>
        </w:rPr>
        <w:t>I.</w:t>
      </w:r>
    </w:p>
    <w:p w:rsidR="002A3FA7" w:rsidRPr="009C6B50" w:rsidRDefault="002A3FA7" w:rsidP="002A3FA7">
      <w:pPr>
        <w:jc w:val="center"/>
        <w:rPr>
          <w:rFonts w:ascii="Arial Narrow" w:hAnsi="Arial Narrow"/>
          <w:b/>
        </w:rPr>
      </w:pPr>
      <w:r w:rsidRPr="009C6B50">
        <w:rPr>
          <w:rFonts w:ascii="Arial Narrow" w:hAnsi="Arial Narrow"/>
          <w:b/>
          <w:caps/>
        </w:rPr>
        <w:t>p</w:t>
      </w:r>
      <w:r w:rsidRPr="009C6B50">
        <w:rPr>
          <w:rFonts w:ascii="Arial Narrow" w:hAnsi="Arial Narrow"/>
          <w:b/>
        </w:rPr>
        <w:t>ředmět smlouvy</w:t>
      </w:r>
    </w:p>
    <w:p w:rsidR="002A3FA7" w:rsidRPr="009C6B50" w:rsidRDefault="002A3FA7" w:rsidP="002A3FA7">
      <w:pPr>
        <w:jc w:val="center"/>
        <w:rPr>
          <w:rFonts w:ascii="Arial Narrow" w:hAnsi="Arial Narrow"/>
          <w:b/>
        </w:rPr>
      </w:pPr>
    </w:p>
    <w:p w:rsidR="00A8419D" w:rsidRPr="009C6B50" w:rsidRDefault="002A3FA7" w:rsidP="004D36FB">
      <w:pPr>
        <w:numPr>
          <w:ilvl w:val="0"/>
          <w:numId w:val="8"/>
        </w:numPr>
        <w:tabs>
          <w:tab w:val="clear" w:pos="720"/>
          <w:tab w:val="num" w:pos="284"/>
        </w:tabs>
        <w:spacing w:after="240"/>
        <w:ind w:left="284" w:hanging="284"/>
        <w:jc w:val="both"/>
        <w:rPr>
          <w:rFonts w:ascii="Arial Narrow" w:hAnsi="Arial Narrow"/>
          <w:szCs w:val="22"/>
        </w:rPr>
      </w:pPr>
      <w:r w:rsidRPr="009C6B50">
        <w:rPr>
          <w:rFonts w:ascii="Arial Narrow" w:hAnsi="Arial Narrow"/>
          <w:szCs w:val="22"/>
        </w:rPr>
        <w:t xml:space="preserve">Zároveň s uzavřením této smlouvy uzavírají </w:t>
      </w:r>
      <w:r w:rsidR="00FC1550">
        <w:rPr>
          <w:rFonts w:ascii="Arial Narrow" w:hAnsi="Arial Narrow"/>
          <w:szCs w:val="22"/>
        </w:rPr>
        <w:t>Oprávněný</w:t>
      </w:r>
      <w:r w:rsidRPr="009C6B50">
        <w:rPr>
          <w:rFonts w:ascii="Arial Narrow" w:hAnsi="Arial Narrow"/>
          <w:szCs w:val="22"/>
        </w:rPr>
        <w:t xml:space="preserve"> jako </w:t>
      </w:r>
      <w:r w:rsidR="004D36FB" w:rsidRPr="009C6B50">
        <w:rPr>
          <w:rFonts w:ascii="Arial Narrow" w:hAnsi="Arial Narrow"/>
          <w:szCs w:val="22"/>
        </w:rPr>
        <w:t>P</w:t>
      </w:r>
      <w:r w:rsidR="002370AE" w:rsidRPr="009C6B50">
        <w:rPr>
          <w:rFonts w:ascii="Arial Narrow" w:hAnsi="Arial Narrow"/>
          <w:szCs w:val="22"/>
        </w:rPr>
        <w:t>rodá</w:t>
      </w:r>
      <w:r w:rsidRPr="009C6B50">
        <w:rPr>
          <w:rFonts w:ascii="Arial Narrow" w:hAnsi="Arial Narrow"/>
          <w:szCs w:val="22"/>
        </w:rPr>
        <w:t xml:space="preserve">vající a </w:t>
      </w:r>
      <w:proofErr w:type="spellStart"/>
      <w:r w:rsidR="002370AE" w:rsidRPr="009C6B50">
        <w:rPr>
          <w:rFonts w:ascii="Arial Narrow" w:hAnsi="Arial Narrow"/>
          <w:szCs w:val="22"/>
        </w:rPr>
        <w:t>Složi</w:t>
      </w:r>
      <w:r w:rsidRPr="009C6B50">
        <w:rPr>
          <w:rFonts w:ascii="Arial Narrow" w:hAnsi="Arial Narrow"/>
          <w:szCs w:val="22"/>
        </w:rPr>
        <w:t>tel</w:t>
      </w:r>
      <w:proofErr w:type="spellEnd"/>
      <w:r w:rsidRPr="009C6B50">
        <w:rPr>
          <w:rFonts w:ascii="Arial Narrow" w:hAnsi="Arial Narrow"/>
          <w:szCs w:val="22"/>
        </w:rPr>
        <w:t xml:space="preserve"> jako </w:t>
      </w:r>
      <w:r w:rsidR="004D36FB" w:rsidRPr="009C6B50">
        <w:rPr>
          <w:rFonts w:ascii="Arial Narrow" w:hAnsi="Arial Narrow"/>
          <w:szCs w:val="22"/>
        </w:rPr>
        <w:t>K</w:t>
      </w:r>
      <w:r w:rsidR="002370AE" w:rsidRPr="009C6B50">
        <w:rPr>
          <w:rFonts w:ascii="Arial Narrow" w:hAnsi="Arial Narrow"/>
          <w:szCs w:val="22"/>
        </w:rPr>
        <w:t>upu</w:t>
      </w:r>
      <w:r w:rsidR="00614BFB" w:rsidRPr="009C6B50">
        <w:rPr>
          <w:rFonts w:ascii="Arial Narrow" w:hAnsi="Arial Narrow"/>
          <w:szCs w:val="22"/>
        </w:rPr>
        <w:t xml:space="preserve">jící </w:t>
      </w:r>
      <w:r w:rsidR="004D36FB" w:rsidRPr="009C6B50">
        <w:rPr>
          <w:rFonts w:ascii="Arial Narrow" w:hAnsi="Arial Narrow"/>
          <w:szCs w:val="22"/>
        </w:rPr>
        <w:t xml:space="preserve">kupní </w:t>
      </w:r>
      <w:r w:rsidR="0025092E" w:rsidRPr="009C6B50">
        <w:rPr>
          <w:rFonts w:ascii="Arial Narrow" w:hAnsi="Arial Narrow"/>
          <w:szCs w:val="22"/>
        </w:rPr>
        <w:t xml:space="preserve">smlouvu, </w:t>
      </w:r>
      <w:r w:rsidRPr="009C6B50">
        <w:rPr>
          <w:rFonts w:ascii="Arial Narrow" w:hAnsi="Arial Narrow"/>
          <w:szCs w:val="22"/>
        </w:rPr>
        <w:t xml:space="preserve">jejímž předmětem je prodej </w:t>
      </w:r>
      <w:r w:rsidR="00807133" w:rsidRPr="009C6B50">
        <w:rPr>
          <w:rFonts w:ascii="Arial Narrow" w:hAnsi="Arial Narrow"/>
          <w:szCs w:val="22"/>
        </w:rPr>
        <w:t>nemovitost</w:t>
      </w:r>
      <w:r w:rsidR="00BD29BF" w:rsidRPr="009C6B50">
        <w:rPr>
          <w:rFonts w:ascii="Arial Narrow" w:hAnsi="Arial Narrow"/>
          <w:szCs w:val="22"/>
        </w:rPr>
        <w:t>í</w:t>
      </w:r>
      <w:r w:rsidR="0004437F" w:rsidRPr="009C6B50">
        <w:rPr>
          <w:rFonts w:ascii="Arial Narrow" w:hAnsi="Arial Narrow"/>
          <w:szCs w:val="22"/>
        </w:rPr>
        <w:t>,</w:t>
      </w:r>
      <w:r w:rsidR="00807133" w:rsidRPr="009C6B50">
        <w:rPr>
          <w:rFonts w:ascii="Arial Narrow" w:hAnsi="Arial Narrow"/>
          <w:szCs w:val="22"/>
        </w:rPr>
        <w:t xml:space="preserve"> a</w:t>
      </w:r>
      <w:r w:rsidR="000D0F12" w:rsidRPr="009C6B50">
        <w:rPr>
          <w:rFonts w:ascii="Arial Narrow" w:hAnsi="Arial Narrow"/>
          <w:szCs w:val="22"/>
        </w:rPr>
        <w:t xml:space="preserve"> to</w:t>
      </w:r>
      <w:r w:rsidR="00A8419D" w:rsidRPr="009C6B50">
        <w:rPr>
          <w:rFonts w:ascii="Arial Narrow" w:hAnsi="Arial Narrow"/>
          <w:szCs w:val="22"/>
        </w:rPr>
        <w:t>:</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4140/5, orná půda o výměře 525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4140/8, orná půda o výměře 635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4140/9, orná půda o výměře 80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4140/19, vodní plocha (způsob využití: koryto vodního toku přirozené nebo upravené) o výměře 1 044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4140/32, vodní plocha (způsob využití: koryto vodního toku umělé) o výměře 41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4140/34, vodní plocha (způsob využití: koryto vodního toku umělé) o výměře 119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4140/36, vodní plocha (způsob využití: koryto vodního toku umělé) o výměře 299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4140/44, vodní plocha (způsob využití: koryto vodního toku umělé) o výměře 45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4140/51, vodní plocha (způsob využití: koryto vodního toku umělé) o výměře 171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lastRenderedPageBreak/>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4151/2, orná půda o výměře 19 m</w:t>
      </w:r>
      <w:r w:rsidRPr="008248B5">
        <w:rPr>
          <w:rFonts w:ascii="Arial Narrow" w:hAnsi="Arial Narrow"/>
          <w:vertAlign w:val="superscript"/>
        </w:rPr>
        <w:t>2</w:t>
      </w:r>
      <w:r w:rsidRPr="008248B5">
        <w:rPr>
          <w:rFonts w:ascii="Arial Narrow" w:hAnsi="Arial Narrow"/>
        </w:rPr>
        <w:t>, zapsáno na LV č. 10164 pro obec a katastrální území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772/48, ostatní plocha (způsob využití: jiná plocha) o výměře 395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772/49, ostatní plocha (způsob využití: jiná plocha) o výměře 373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773/1, orná půda o výměře 5 080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773/7, orná půda o výměře 1 349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773/35, orná půda o výměře 1 455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774/6, vodní plocha (způsob využití: zamokřená plocha) o výměře 166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774/7, ostatní plocha (způsob využití: jiná plocha) o výměře 89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774/13, ostatní plocha (způsob využití: jiná plocha) o výměře 57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774/20, ostatní plocha (způsob využití: jiná plocha) o výměře 13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774/24, ostatní plocha (způsob využití: jiná plocha) o výměře 77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746/13, ostatní plocha (způsob využití: jiná plocha) o výměře 11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773/6, orná půda o výměře 3928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794/4, ostatní plocha (způsob využití: manipulační plocha) o výměře 320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794/6, ostatní plocha (způsob využití: manipulační plocha) o výměře 10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8248B5" w:rsidRPr="008248B5" w:rsidRDefault="008248B5" w:rsidP="008248B5">
      <w:pPr>
        <w:pStyle w:val="Zkladntext"/>
        <w:numPr>
          <w:ilvl w:val="2"/>
          <w:numId w:val="44"/>
        </w:numPr>
        <w:ind w:left="567" w:hanging="283"/>
        <w:jc w:val="both"/>
        <w:rPr>
          <w:rFonts w:ascii="Arial Narrow" w:hAnsi="Arial Narrow"/>
        </w:rPr>
      </w:pPr>
      <w:r w:rsidRPr="008248B5">
        <w:rPr>
          <w:rFonts w:ascii="Arial Narrow" w:hAnsi="Arial Narrow"/>
        </w:rPr>
        <w:t xml:space="preserve">pozemku </w:t>
      </w:r>
      <w:proofErr w:type="spellStart"/>
      <w:r w:rsidRPr="008248B5">
        <w:rPr>
          <w:rFonts w:ascii="Arial Narrow" w:hAnsi="Arial Narrow"/>
        </w:rPr>
        <w:t>parc</w:t>
      </w:r>
      <w:proofErr w:type="spellEnd"/>
      <w:r w:rsidRPr="008248B5">
        <w:rPr>
          <w:rFonts w:ascii="Arial Narrow" w:hAnsi="Arial Narrow"/>
        </w:rPr>
        <w:t xml:space="preserve">. </w:t>
      </w:r>
      <w:proofErr w:type="gramStart"/>
      <w:r w:rsidRPr="008248B5">
        <w:rPr>
          <w:rFonts w:ascii="Arial Narrow" w:hAnsi="Arial Narrow"/>
        </w:rPr>
        <w:t>č.</w:t>
      </w:r>
      <w:proofErr w:type="gramEnd"/>
      <w:r w:rsidRPr="008248B5">
        <w:rPr>
          <w:rFonts w:ascii="Arial Narrow" w:hAnsi="Arial Narrow"/>
        </w:rPr>
        <w:t xml:space="preserve"> 794/7, ostatní plocha (způsob využití: manipulační plocha) o výměře 654 m</w:t>
      </w:r>
      <w:r w:rsidRPr="008248B5">
        <w:rPr>
          <w:rFonts w:ascii="Arial Narrow" w:hAnsi="Arial Narrow"/>
          <w:vertAlign w:val="superscript"/>
        </w:rPr>
        <w:t>2</w:t>
      </w:r>
      <w:r w:rsidRPr="008248B5">
        <w:rPr>
          <w:rFonts w:ascii="Arial Narrow" w:hAnsi="Arial Narrow"/>
        </w:rPr>
        <w:t>, zapsáno na LV č. 5529 pro katastrální území Sedlec u Kutné Hory, obec Kutná Hora;</w:t>
      </w:r>
    </w:p>
    <w:p w:rsidR="006E4A79" w:rsidRPr="002340BC" w:rsidRDefault="00BD29BF" w:rsidP="00BD29BF">
      <w:pPr>
        <w:pStyle w:val="Odstavecseseznamem"/>
        <w:spacing w:after="240"/>
        <w:ind w:left="284"/>
        <w:jc w:val="both"/>
        <w:rPr>
          <w:rFonts w:ascii="Arial Narrow" w:hAnsi="Arial Narrow"/>
          <w:i/>
          <w:szCs w:val="22"/>
        </w:rPr>
      </w:pPr>
      <w:r w:rsidRPr="002340BC">
        <w:rPr>
          <w:rFonts w:ascii="Arial Narrow" w:hAnsi="Arial Narrow"/>
          <w:i/>
          <w:szCs w:val="22"/>
        </w:rPr>
        <w:t>(Vše společně dále jen jako „</w:t>
      </w:r>
      <w:r w:rsidRPr="002340BC">
        <w:rPr>
          <w:rFonts w:ascii="Arial Narrow" w:hAnsi="Arial Narrow"/>
          <w:b/>
          <w:i/>
          <w:szCs w:val="22"/>
        </w:rPr>
        <w:t>Předmět prodeje</w:t>
      </w:r>
      <w:r w:rsidRPr="002340BC">
        <w:rPr>
          <w:rFonts w:ascii="Arial Narrow" w:hAnsi="Arial Narrow"/>
          <w:i/>
          <w:szCs w:val="22"/>
        </w:rPr>
        <w:t>“, „</w:t>
      </w:r>
      <w:r w:rsidRPr="002340BC">
        <w:rPr>
          <w:rFonts w:ascii="Arial Narrow" w:hAnsi="Arial Narrow"/>
          <w:b/>
          <w:i/>
          <w:szCs w:val="22"/>
        </w:rPr>
        <w:t>nemovité věci</w:t>
      </w:r>
      <w:r w:rsidRPr="002340BC">
        <w:rPr>
          <w:rFonts w:ascii="Arial Narrow" w:hAnsi="Arial Narrow"/>
          <w:i/>
          <w:szCs w:val="22"/>
        </w:rPr>
        <w:t>“ nebo „</w:t>
      </w:r>
      <w:r w:rsidRPr="002340BC">
        <w:rPr>
          <w:rFonts w:ascii="Arial Narrow" w:hAnsi="Arial Narrow"/>
          <w:b/>
          <w:i/>
          <w:szCs w:val="22"/>
        </w:rPr>
        <w:t>nemovitosti</w:t>
      </w:r>
      <w:r w:rsidR="0040137A" w:rsidRPr="002340BC">
        <w:rPr>
          <w:rFonts w:ascii="Arial Narrow" w:hAnsi="Arial Narrow"/>
          <w:b/>
          <w:i/>
          <w:szCs w:val="22"/>
        </w:rPr>
        <w:t>“</w:t>
      </w:r>
      <w:r w:rsidR="00A34ACF" w:rsidRPr="002340BC">
        <w:rPr>
          <w:rFonts w:ascii="Arial Narrow" w:hAnsi="Arial Narrow"/>
          <w:i/>
          <w:szCs w:val="22"/>
        </w:rPr>
        <w:t>; kupní smlouva uzavíraná spolu s touto smlouvou o úschově dále jen jako</w:t>
      </w:r>
      <w:r w:rsidR="007C1DD0" w:rsidRPr="002340BC">
        <w:rPr>
          <w:rFonts w:ascii="Arial Narrow" w:hAnsi="Arial Narrow"/>
          <w:i/>
          <w:szCs w:val="22"/>
        </w:rPr>
        <w:t xml:space="preserve"> „</w:t>
      </w:r>
      <w:r w:rsidR="00DF39F5" w:rsidRPr="002340BC">
        <w:rPr>
          <w:rFonts w:ascii="Arial Narrow" w:hAnsi="Arial Narrow"/>
          <w:b/>
          <w:i/>
          <w:szCs w:val="22"/>
        </w:rPr>
        <w:t>K</w:t>
      </w:r>
      <w:r w:rsidR="004D36FB" w:rsidRPr="002340BC">
        <w:rPr>
          <w:rFonts w:ascii="Arial Narrow" w:hAnsi="Arial Narrow"/>
          <w:b/>
          <w:i/>
          <w:szCs w:val="22"/>
        </w:rPr>
        <w:t>upní smlouva</w:t>
      </w:r>
      <w:r w:rsidR="007C1DD0" w:rsidRPr="002340BC">
        <w:rPr>
          <w:rFonts w:ascii="Arial Narrow" w:hAnsi="Arial Narrow"/>
          <w:i/>
          <w:szCs w:val="22"/>
        </w:rPr>
        <w:t>“)</w:t>
      </w:r>
      <w:r w:rsidR="00B94701" w:rsidRPr="002340BC">
        <w:rPr>
          <w:rFonts w:ascii="Arial Narrow" w:hAnsi="Arial Narrow"/>
          <w:i/>
          <w:szCs w:val="22"/>
        </w:rPr>
        <w:t xml:space="preserve"> </w:t>
      </w:r>
    </w:p>
    <w:p w:rsidR="00DF39F5" w:rsidRDefault="00DF39F5" w:rsidP="00BD29BF">
      <w:pPr>
        <w:pStyle w:val="Odstavecseseznamem"/>
        <w:spacing w:after="240"/>
        <w:ind w:left="284"/>
        <w:jc w:val="both"/>
        <w:rPr>
          <w:rFonts w:ascii="Arial Narrow" w:hAnsi="Arial Narrow"/>
          <w:i/>
          <w:sz w:val="24"/>
        </w:rPr>
      </w:pPr>
    </w:p>
    <w:p w:rsidR="006A3DF7" w:rsidRPr="009C6B50" w:rsidRDefault="006A3DF7" w:rsidP="006A3DF7">
      <w:pPr>
        <w:pStyle w:val="Odstavecseseznamem"/>
        <w:rPr>
          <w:rFonts w:ascii="Arial Narrow" w:hAnsi="Arial Narrow"/>
          <w:szCs w:val="22"/>
        </w:rPr>
      </w:pPr>
    </w:p>
    <w:p w:rsidR="006E4A79" w:rsidRPr="009C6B50" w:rsidRDefault="00EF7A03" w:rsidP="008818E8">
      <w:pPr>
        <w:numPr>
          <w:ilvl w:val="0"/>
          <w:numId w:val="8"/>
        </w:numPr>
        <w:tabs>
          <w:tab w:val="clear" w:pos="720"/>
          <w:tab w:val="num" w:pos="284"/>
        </w:tabs>
        <w:spacing w:after="240"/>
        <w:ind w:left="284"/>
        <w:jc w:val="both"/>
        <w:rPr>
          <w:rFonts w:ascii="Arial Narrow" w:hAnsi="Arial Narrow"/>
        </w:rPr>
      </w:pPr>
      <w:bookmarkStart w:id="1" w:name="j_id_94:3:j_id_98:selectProductLink"/>
      <w:bookmarkEnd w:id="1"/>
      <w:r w:rsidRPr="009C6B50">
        <w:rPr>
          <w:rFonts w:ascii="Arial Narrow" w:hAnsi="Arial Narrow"/>
        </w:rPr>
        <w:t>Kupní cen</w:t>
      </w:r>
      <w:r w:rsidR="005975E3" w:rsidRPr="009C6B50">
        <w:rPr>
          <w:rFonts w:ascii="Arial Narrow" w:hAnsi="Arial Narrow"/>
        </w:rPr>
        <w:t>u</w:t>
      </w:r>
      <w:r w:rsidRPr="009C6B50">
        <w:rPr>
          <w:rFonts w:ascii="Arial Narrow" w:hAnsi="Arial Narrow"/>
        </w:rPr>
        <w:t xml:space="preserve"> za výše popsan</w:t>
      </w:r>
      <w:r w:rsidR="00BD29BF" w:rsidRPr="009C6B50">
        <w:rPr>
          <w:rFonts w:ascii="Arial Narrow" w:hAnsi="Arial Narrow"/>
        </w:rPr>
        <w:t xml:space="preserve">ý předmět prodeje </w:t>
      </w:r>
      <w:r w:rsidRPr="009C6B50">
        <w:rPr>
          <w:rFonts w:ascii="Arial Narrow" w:hAnsi="Arial Narrow"/>
        </w:rPr>
        <w:t xml:space="preserve">si </w:t>
      </w:r>
      <w:r w:rsidR="0043127C" w:rsidRPr="009C6B50">
        <w:rPr>
          <w:rFonts w:ascii="Arial Narrow" w:hAnsi="Arial Narrow"/>
        </w:rPr>
        <w:t>s</w:t>
      </w:r>
      <w:r w:rsidRPr="009C6B50">
        <w:rPr>
          <w:rFonts w:ascii="Arial Narrow" w:hAnsi="Arial Narrow"/>
        </w:rPr>
        <w:t xml:space="preserve">mluvní strany </w:t>
      </w:r>
      <w:r w:rsidR="00BC041C" w:rsidRPr="009C6B50">
        <w:rPr>
          <w:rFonts w:ascii="Arial Narrow" w:hAnsi="Arial Narrow"/>
        </w:rPr>
        <w:t>kupní smlouvy</w:t>
      </w:r>
      <w:r w:rsidR="0043127C" w:rsidRPr="009C6B50">
        <w:rPr>
          <w:rFonts w:ascii="Arial Narrow" w:hAnsi="Arial Narrow"/>
        </w:rPr>
        <w:t xml:space="preserve"> s</w:t>
      </w:r>
      <w:r w:rsidRPr="009C6B50">
        <w:rPr>
          <w:rFonts w:ascii="Arial Narrow" w:hAnsi="Arial Narrow"/>
        </w:rPr>
        <w:t>jednaly ve výši</w:t>
      </w:r>
      <w:r w:rsidR="002340BC">
        <w:rPr>
          <w:rFonts w:ascii="Arial Narrow" w:hAnsi="Arial Narrow"/>
        </w:rPr>
        <w:t> </w:t>
      </w:r>
      <w:r w:rsidR="002340BC" w:rsidRPr="002340BC">
        <w:rPr>
          <w:rFonts w:ascii="Arial Narrow" w:hAnsi="Arial Narrow"/>
          <w:b/>
        </w:rPr>
        <w:t>13.326.860</w:t>
      </w:r>
      <w:r w:rsidR="00D03E51" w:rsidRPr="00D03E51">
        <w:rPr>
          <w:rFonts w:ascii="Arial Narrow" w:hAnsi="Arial Narrow"/>
          <w:b/>
        </w:rPr>
        <w:t>,</w:t>
      </w:r>
      <w:r w:rsidR="002340BC">
        <w:rPr>
          <w:rFonts w:ascii="Arial Narrow" w:hAnsi="Arial Narrow"/>
          <w:b/>
        </w:rPr>
        <w:t>00 </w:t>
      </w:r>
      <w:r w:rsidR="00D03E51" w:rsidRPr="00D03E51">
        <w:rPr>
          <w:rFonts w:ascii="Arial Narrow" w:hAnsi="Arial Narrow"/>
          <w:b/>
        </w:rPr>
        <w:t xml:space="preserve">Kč </w:t>
      </w:r>
      <w:r w:rsidR="009C6B50" w:rsidRPr="009C6B50">
        <w:rPr>
          <w:rFonts w:ascii="Arial Narrow" w:hAnsi="Arial Narrow"/>
          <w:b/>
        </w:rPr>
        <w:t>(</w:t>
      </w:r>
      <w:r w:rsidR="009C6B50" w:rsidRPr="00D03E51">
        <w:rPr>
          <w:rFonts w:ascii="Arial Narrow" w:hAnsi="Arial Narrow"/>
          <w:b/>
        </w:rPr>
        <w:t xml:space="preserve">slovy: </w:t>
      </w:r>
      <w:r w:rsidR="002340BC" w:rsidRPr="002340BC">
        <w:rPr>
          <w:rFonts w:ascii="Arial Narrow" w:hAnsi="Arial Narrow"/>
          <w:b/>
        </w:rPr>
        <w:t>třináct milionů tři sta dvacet šest tisíc osm set šedesát korun českých</w:t>
      </w:r>
      <w:r w:rsidR="009C6B50" w:rsidRPr="009C6B50">
        <w:rPr>
          <w:rFonts w:ascii="Arial Narrow" w:hAnsi="Arial Narrow"/>
          <w:b/>
        </w:rPr>
        <w:t>)</w:t>
      </w:r>
      <w:r w:rsidRPr="009C6B50">
        <w:rPr>
          <w:rFonts w:ascii="Arial Narrow" w:hAnsi="Arial Narrow"/>
          <w:b/>
        </w:rPr>
        <w:t>.</w:t>
      </w:r>
      <w:r w:rsidRPr="009C6B50">
        <w:rPr>
          <w:rFonts w:ascii="Arial Narrow" w:hAnsi="Arial Narrow"/>
        </w:rPr>
        <w:t xml:space="preserve"> </w:t>
      </w:r>
      <w:proofErr w:type="spellStart"/>
      <w:r w:rsidR="002370AE" w:rsidRPr="009C6B50">
        <w:rPr>
          <w:rFonts w:ascii="Arial Narrow" w:hAnsi="Arial Narrow"/>
        </w:rPr>
        <w:t>Složi</w:t>
      </w:r>
      <w:r w:rsidR="003C7DD3" w:rsidRPr="009C6B50">
        <w:rPr>
          <w:rFonts w:ascii="Arial Narrow" w:hAnsi="Arial Narrow"/>
        </w:rPr>
        <w:t>tel</w:t>
      </w:r>
      <w:proofErr w:type="spellEnd"/>
      <w:r w:rsidR="003C7DD3" w:rsidRPr="009C6B50">
        <w:rPr>
          <w:rFonts w:ascii="Arial Narrow" w:hAnsi="Arial Narrow"/>
        </w:rPr>
        <w:t xml:space="preserve"> se zavazuje </w:t>
      </w:r>
      <w:r w:rsidR="00C66F83" w:rsidRPr="009C6B50">
        <w:rPr>
          <w:rFonts w:ascii="Arial Narrow" w:hAnsi="Arial Narrow"/>
        </w:rPr>
        <w:t xml:space="preserve">uhradit </w:t>
      </w:r>
      <w:r w:rsidRPr="009C6B50">
        <w:rPr>
          <w:rFonts w:ascii="Arial Narrow" w:hAnsi="Arial Narrow"/>
        </w:rPr>
        <w:t>celou</w:t>
      </w:r>
      <w:r w:rsidR="002F373D" w:rsidRPr="009C6B50">
        <w:rPr>
          <w:rFonts w:ascii="Arial Narrow" w:hAnsi="Arial Narrow"/>
        </w:rPr>
        <w:t xml:space="preserve"> kupní cen</w:t>
      </w:r>
      <w:r w:rsidRPr="009C6B50">
        <w:rPr>
          <w:rFonts w:ascii="Arial Narrow" w:hAnsi="Arial Narrow"/>
        </w:rPr>
        <w:t>u</w:t>
      </w:r>
      <w:r w:rsidR="002F373D" w:rsidRPr="009C6B50">
        <w:rPr>
          <w:rFonts w:ascii="Arial Narrow" w:hAnsi="Arial Narrow"/>
        </w:rPr>
        <w:t xml:space="preserve"> ve </w:t>
      </w:r>
      <w:r w:rsidR="002F373D" w:rsidRPr="002340BC">
        <w:rPr>
          <w:rFonts w:ascii="Arial Narrow" w:hAnsi="Arial Narrow"/>
        </w:rPr>
        <w:t xml:space="preserve">výši </w:t>
      </w:r>
      <w:r w:rsidR="002340BC" w:rsidRPr="002340BC">
        <w:rPr>
          <w:rFonts w:ascii="Arial Narrow" w:hAnsi="Arial Narrow"/>
        </w:rPr>
        <w:t>13.326.860,00 Kč</w:t>
      </w:r>
      <w:r w:rsidR="00784657" w:rsidRPr="009C6B50">
        <w:rPr>
          <w:rFonts w:ascii="Arial Narrow" w:hAnsi="Arial Narrow"/>
        </w:rPr>
        <w:t xml:space="preserve"> </w:t>
      </w:r>
      <w:r w:rsidR="009D35AB" w:rsidRPr="009C6B50">
        <w:rPr>
          <w:rFonts w:ascii="Arial Narrow" w:hAnsi="Arial Narrow"/>
        </w:rPr>
        <w:t>prostřednictvím advokátní úschovy</w:t>
      </w:r>
      <w:r w:rsidR="005975E3" w:rsidRPr="009C6B50">
        <w:rPr>
          <w:rFonts w:ascii="Arial Narrow" w:hAnsi="Arial Narrow"/>
        </w:rPr>
        <w:t xml:space="preserve"> n</w:t>
      </w:r>
      <w:r w:rsidR="00D3559D" w:rsidRPr="009C6B50">
        <w:rPr>
          <w:rFonts w:ascii="Arial Narrow" w:hAnsi="Arial Narrow"/>
        </w:rPr>
        <w:t xml:space="preserve">ejpozději do </w:t>
      </w:r>
      <w:r w:rsidR="002900DB">
        <w:rPr>
          <w:rFonts w:ascii="Arial Narrow" w:hAnsi="Arial Narrow"/>
        </w:rPr>
        <w:t>30</w:t>
      </w:r>
      <w:r w:rsidR="00D3559D" w:rsidRPr="009C6B50">
        <w:rPr>
          <w:rFonts w:ascii="Arial Narrow" w:hAnsi="Arial Narrow"/>
        </w:rPr>
        <w:t xml:space="preserve"> (slovy: </w:t>
      </w:r>
      <w:r w:rsidR="002900DB">
        <w:rPr>
          <w:rFonts w:ascii="Arial Narrow" w:hAnsi="Arial Narrow"/>
        </w:rPr>
        <w:t>třiceti</w:t>
      </w:r>
      <w:r w:rsidR="00D3559D" w:rsidRPr="009C6B50">
        <w:rPr>
          <w:rFonts w:ascii="Arial Narrow" w:hAnsi="Arial Narrow"/>
        </w:rPr>
        <w:t>)</w:t>
      </w:r>
      <w:r w:rsidR="008818E8">
        <w:rPr>
          <w:rFonts w:ascii="Arial Narrow" w:hAnsi="Arial Narrow"/>
        </w:rPr>
        <w:t xml:space="preserve"> pracovních</w:t>
      </w:r>
      <w:r w:rsidR="00D3559D" w:rsidRPr="009C6B50">
        <w:rPr>
          <w:rFonts w:ascii="Arial Narrow" w:hAnsi="Arial Narrow"/>
        </w:rPr>
        <w:t xml:space="preserve"> dnů od dne uzavření této</w:t>
      </w:r>
      <w:r w:rsidR="00BD29BF" w:rsidRPr="009C6B50">
        <w:rPr>
          <w:rFonts w:ascii="Arial Narrow" w:hAnsi="Arial Narrow"/>
        </w:rPr>
        <w:t xml:space="preserve"> a kupní</w:t>
      </w:r>
      <w:r w:rsidR="00D3559D" w:rsidRPr="009C6B50">
        <w:rPr>
          <w:rFonts w:ascii="Arial Narrow" w:hAnsi="Arial Narrow"/>
        </w:rPr>
        <w:t xml:space="preserve"> smlouvy</w:t>
      </w:r>
      <w:r w:rsidR="005975E3" w:rsidRPr="009C6B50">
        <w:rPr>
          <w:rFonts w:ascii="Arial Narrow" w:hAnsi="Arial Narrow"/>
        </w:rPr>
        <w:t>, a to tak, že ji</w:t>
      </w:r>
      <w:r w:rsidR="00D3559D" w:rsidRPr="009C6B50">
        <w:rPr>
          <w:rFonts w:ascii="Arial Narrow" w:hAnsi="Arial Narrow"/>
        </w:rPr>
        <w:t xml:space="preserve"> složí do advokátní úschovy advokátní kanceláře Mgr. Jany Hrdličkové (</w:t>
      </w:r>
      <w:proofErr w:type="spellStart"/>
      <w:r w:rsidR="00D3559D" w:rsidRPr="009C6B50">
        <w:rPr>
          <w:rFonts w:ascii="Arial Narrow" w:hAnsi="Arial Narrow"/>
        </w:rPr>
        <w:t>Schovatelky</w:t>
      </w:r>
      <w:proofErr w:type="spellEnd"/>
      <w:r w:rsidR="00D3559D" w:rsidRPr="009C6B50">
        <w:rPr>
          <w:rFonts w:ascii="Arial Narrow" w:hAnsi="Arial Narrow"/>
        </w:rPr>
        <w:t xml:space="preserve">), se sídlem </w:t>
      </w:r>
      <w:r w:rsidR="008818E8" w:rsidRPr="008818E8">
        <w:rPr>
          <w:rFonts w:ascii="Arial Narrow" w:hAnsi="Arial Narrow"/>
        </w:rPr>
        <w:t>Myslíkova 2020/4, 120</w:t>
      </w:r>
      <w:r w:rsidR="002340BC">
        <w:rPr>
          <w:rFonts w:ascii="Arial Narrow" w:hAnsi="Arial Narrow"/>
        </w:rPr>
        <w:t> </w:t>
      </w:r>
      <w:r w:rsidR="008818E8" w:rsidRPr="008818E8">
        <w:rPr>
          <w:rFonts w:ascii="Arial Narrow" w:hAnsi="Arial Narrow"/>
        </w:rPr>
        <w:t>00 Praha 2</w:t>
      </w:r>
      <w:r w:rsidR="00D3559D" w:rsidRPr="009C6B50">
        <w:rPr>
          <w:rFonts w:ascii="Arial Narrow" w:hAnsi="Arial Narrow"/>
        </w:rPr>
        <w:t>, IČO: 71330691</w:t>
      </w:r>
      <w:r w:rsidR="00296C99">
        <w:rPr>
          <w:rFonts w:ascii="Arial Narrow" w:hAnsi="Arial Narrow"/>
        </w:rPr>
        <w:t xml:space="preserve">, </w:t>
      </w:r>
      <w:r w:rsidR="00296C99" w:rsidRPr="002340BC">
        <w:rPr>
          <w:rFonts w:ascii="Arial Narrow" w:hAnsi="Arial Narrow"/>
        </w:rPr>
        <w:t>pod variabilním symbolem 371210</w:t>
      </w:r>
      <w:r w:rsidR="00296C99">
        <w:rPr>
          <w:rFonts w:ascii="Arial Narrow" w:hAnsi="Arial Narrow"/>
        </w:rPr>
        <w:t xml:space="preserve"> </w:t>
      </w:r>
      <w:r w:rsidR="00D3559D" w:rsidRPr="009C6B50">
        <w:rPr>
          <w:rFonts w:ascii="Arial Narrow" w:hAnsi="Arial Narrow"/>
        </w:rPr>
        <w:t xml:space="preserve">na účet č. </w:t>
      </w:r>
      <w:r w:rsidR="002340BC" w:rsidRPr="002340BC">
        <w:rPr>
          <w:rFonts w:ascii="Arial Narrow" w:hAnsi="Arial Narrow"/>
        </w:rPr>
        <w:t>123-2947740297/0100</w:t>
      </w:r>
      <w:r w:rsidR="00D3559D" w:rsidRPr="009C6B50">
        <w:rPr>
          <w:rFonts w:ascii="Arial Narrow" w:hAnsi="Arial Narrow"/>
        </w:rPr>
        <w:t xml:space="preserve"> (dále též jako „</w:t>
      </w:r>
      <w:r w:rsidR="00D3559D" w:rsidRPr="009C6B50">
        <w:rPr>
          <w:rFonts w:ascii="Arial Narrow" w:hAnsi="Arial Narrow"/>
          <w:b/>
        </w:rPr>
        <w:t>depozitní účet</w:t>
      </w:r>
      <w:r w:rsidR="00D3559D" w:rsidRPr="009C6B50">
        <w:rPr>
          <w:rFonts w:ascii="Arial Narrow" w:hAnsi="Arial Narrow"/>
        </w:rPr>
        <w:t>“) vedený u Komerční banky</w:t>
      </w:r>
      <w:r w:rsidR="00BD29BF" w:rsidRPr="009C6B50">
        <w:rPr>
          <w:rFonts w:ascii="Arial Narrow" w:hAnsi="Arial Narrow"/>
        </w:rPr>
        <w:t>. (Kupní cena složená na depozitní</w:t>
      </w:r>
      <w:r w:rsidR="005C484E">
        <w:rPr>
          <w:rFonts w:ascii="Arial Narrow" w:hAnsi="Arial Narrow"/>
        </w:rPr>
        <w:t>m</w:t>
      </w:r>
      <w:r w:rsidR="00BD29BF" w:rsidRPr="009C6B50">
        <w:rPr>
          <w:rFonts w:ascii="Arial Narrow" w:hAnsi="Arial Narrow"/>
        </w:rPr>
        <w:t xml:space="preserve"> účtu advokátní úschovy dále též jako „</w:t>
      </w:r>
      <w:r w:rsidR="00BD29BF" w:rsidRPr="009C6B50">
        <w:rPr>
          <w:rFonts w:ascii="Arial Narrow" w:hAnsi="Arial Narrow"/>
          <w:b/>
        </w:rPr>
        <w:t>depozitum</w:t>
      </w:r>
      <w:r w:rsidR="00BD29BF" w:rsidRPr="009C6B50">
        <w:rPr>
          <w:rFonts w:ascii="Arial Narrow" w:hAnsi="Arial Narrow"/>
        </w:rPr>
        <w:t>“)</w:t>
      </w:r>
    </w:p>
    <w:p w:rsidR="005D44DB" w:rsidRPr="009C6B50" w:rsidRDefault="00675EC1" w:rsidP="001E737D">
      <w:pPr>
        <w:numPr>
          <w:ilvl w:val="0"/>
          <w:numId w:val="8"/>
        </w:numPr>
        <w:tabs>
          <w:tab w:val="clear" w:pos="720"/>
          <w:tab w:val="num" w:pos="284"/>
        </w:tabs>
        <w:spacing w:after="240"/>
        <w:ind w:left="284" w:hanging="284"/>
        <w:jc w:val="both"/>
        <w:rPr>
          <w:rFonts w:ascii="Arial Narrow" w:hAnsi="Arial Narrow"/>
        </w:rPr>
      </w:pPr>
      <w:r w:rsidRPr="009C6B50">
        <w:rPr>
          <w:rFonts w:ascii="Arial Narrow" w:hAnsi="Arial Narrow"/>
        </w:rPr>
        <w:t>Složením se rozumí připsání příslušn</w:t>
      </w:r>
      <w:r w:rsidR="00EF7A03" w:rsidRPr="009C6B50">
        <w:rPr>
          <w:rFonts w:ascii="Arial Narrow" w:hAnsi="Arial Narrow"/>
        </w:rPr>
        <w:t>é</w:t>
      </w:r>
      <w:r w:rsidRPr="009C6B50">
        <w:rPr>
          <w:rFonts w:ascii="Arial Narrow" w:hAnsi="Arial Narrow"/>
        </w:rPr>
        <w:t xml:space="preserve"> část</w:t>
      </w:r>
      <w:r w:rsidR="00EF7A03" w:rsidRPr="009C6B50">
        <w:rPr>
          <w:rFonts w:ascii="Arial Narrow" w:hAnsi="Arial Narrow"/>
        </w:rPr>
        <w:t>ky</w:t>
      </w:r>
      <w:r w:rsidRPr="009C6B50">
        <w:rPr>
          <w:rFonts w:ascii="Arial Narrow" w:hAnsi="Arial Narrow"/>
        </w:rPr>
        <w:t xml:space="preserve"> na uveden</w:t>
      </w:r>
      <w:r w:rsidR="00EF7A03" w:rsidRPr="009C6B50">
        <w:rPr>
          <w:rFonts w:ascii="Arial Narrow" w:hAnsi="Arial Narrow"/>
        </w:rPr>
        <w:t>ý</w:t>
      </w:r>
      <w:r w:rsidRPr="009C6B50">
        <w:rPr>
          <w:rFonts w:ascii="Arial Narrow" w:hAnsi="Arial Narrow"/>
        </w:rPr>
        <w:t xml:space="preserve"> </w:t>
      </w:r>
      <w:r w:rsidR="00CC0DEB" w:rsidRPr="009C6B50">
        <w:rPr>
          <w:rFonts w:ascii="Arial Narrow" w:hAnsi="Arial Narrow"/>
        </w:rPr>
        <w:t xml:space="preserve">depozitní </w:t>
      </w:r>
      <w:r w:rsidRPr="009C6B50">
        <w:rPr>
          <w:rFonts w:ascii="Arial Narrow" w:hAnsi="Arial Narrow"/>
        </w:rPr>
        <w:t>úč</w:t>
      </w:r>
      <w:r w:rsidR="00EF7A03" w:rsidRPr="009C6B50">
        <w:rPr>
          <w:rFonts w:ascii="Arial Narrow" w:hAnsi="Arial Narrow"/>
        </w:rPr>
        <w:t>et</w:t>
      </w:r>
      <w:r w:rsidRPr="009C6B50">
        <w:rPr>
          <w:rFonts w:ascii="Arial Narrow" w:hAnsi="Arial Narrow"/>
        </w:rPr>
        <w:t>.</w:t>
      </w:r>
    </w:p>
    <w:p w:rsidR="00BC041C" w:rsidRPr="00382B0C" w:rsidRDefault="002370AE" w:rsidP="001E737D">
      <w:pPr>
        <w:numPr>
          <w:ilvl w:val="0"/>
          <w:numId w:val="8"/>
        </w:numPr>
        <w:tabs>
          <w:tab w:val="clear" w:pos="720"/>
          <w:tab w:val="num" w:pos="284"/>
        </w:tabs>
        <w:spacing w:after="240"/>
        <w:ind w:left="284" w:hanging="284"/>
        <w:jc w:val="both"/>
        <w:rPr>
          <w:rFonts w:ascii="Arial Narrow" w:hAnsi="Arial Narrow"/>
          <w:szCs w:val="22"/>
        </w:rPr>
      </w:pPr>
      <w:proofErr w:type="spellStart"/>
      <w:r w:rsidRPr="009C6B50">
        <w:rPr>
          <w:rFonts w:ascii="Arial Narrow" w:hAnsi="Arial Narrow"/>
        </w:rPr>
        <w:lastRenderedPageBreak/>
        <w:t>Schova</w:t>
      </w:r>
      <w:r w:rsidR="002A3FA7" w:rsidRPr="009C6B50">
        <w:rPr>
          <w:rFonts w:ascii="Arial Narrow" w:hAnsi="Arial Narrow"/>
        </w:rPr>
        <w:t>tel</w:t>
      </w:r>
      <w:r w:rsidR="009C52ED" w:rsidRPr="009C6B50">
        <w:rPr>
          <w:rFonts w:ascii="Arial Narrow" w:hAnsi="Arial Narrow"/>
        </w:rPr>
        <w:t>ka</w:t>
      </w:r>
      <w:proofErr w:type="spellEnd"/>
      <w:r w:rsidR="002A3FA7" w:rsidRPr="009C6B50">
        <w:rPr>
          <w:rFonts w:ascii="Arial Narrow" w:hAnsi="Arial Narrow"/>
        </w:rPr>
        <w:t xml:space="preserve"> se zavazuje </w:t>
      </w:r>
      <w:r w:rsidR="0091432F" w:rsidRPr="009C6B50">
        <w:rPr>
          <w:rFonts w:ascii="Arial Narrow" w:hAnsi="Arial Narrow"/>
        </w:rPr>
        <w:t>d</w:t>
      </w:r>
      <w:r w:rsidR="002A3FA7" w:rsidRPr="009C6B50">
        <w:rPr>
          <w:rFonts w:ascii="Arial Narrow" w:hAnsi="Arial Narrow"/>
        </w:rPr>
        <w:t>epozitum za sjednaných podmínek do úschovy přijmout a naložit s ním tak,</w:t>
      </w:r>
      <w:r w:rsidR="00B94701" w:rsidRPr="009C6B50">
        <w:rPr>
          <w:rFonts w:ascii="Arial Narrow" w:hAnsi="Arial Narrow"/>
        </w:rPr>
        <w:t xml:space="preserve"> jak je ujednáno v této smlouvě.</w:t>
      </w:r>
      <w:r w:rsidR="001032D8" w:rsidRPr="009C6B50">
        <w:rPr>
          <w:rFonts w:ascii="Arial Narrow" w:hAnsi="Arial Narrow"/>
        </w:rPr>
        <w:t xml:space="preserve"> O přijetí depozita informuje </w:t>
      </w:r>
      <w:proofErr w:type="spellStart"/>
      <w:r w:rsidR="00412E95" w:rsidRPr="009C6B50">
        <w:rPr>
          <w:rFonts w:ascii="Arial Narrow" w:hAnsi="Arial Narrow"/>
        </w:rPr>
        <w:t>S</w:t>
      </w:r>
      <w:r w:rsidR="001032D8" w:rsidRPr="009C6B50">
        <w:rPr>
          <w:rFonts w:ascii="Arial Narrow" w:hAnsi="Arial Narrow"/>
        </w:rPr>
        <w:t>chovatel</w:t>
      </w:r>
      <w:r w:rsidR="008B3357" w:rsidRPr="009C6B50">
        <w:rPr>
          <w:rFonts w:ascii="Arial Narrow" w:hAnsi="Arial Narrow"/>
        </w:rPr>
        <w:t>ka</w:t>
      </w:r>
      <w:proofErr w:type="spellEnd"/>
      <w:r w:rsidR="001032D8" w:rsidRPr="009C6B50">
        <w:rPr>
          <w:rFonts w:ascii="Arial Narrow" w:hAnsi="Arial Narrow"/>
        </w:rPr>
        <w:t xml:space="preserve"> bez zbytečného odkladu </w:t>
      </w:r>
      <w:r w:rsidR="008B3357" w:rsidRPr="009C6B50">
        <w:rPr>
          <w:rFonts w:ascii="Arial Narrow" w:hAnsi="Arial Narrow"/>
        </w:rPr>
        <w:t>zbývající</w:t>
      </w:r>
      <w:r w:rsidR="001032D8" w:rsidRPr="009C6B50">
        <w:rPr>
          <w:rFonts w:ascii="Arial Narrow" w:hAnsi="Arial Narrow"/>
        </w:rPr>
        <w:t xml:space="preserve"> </w:t>
      </w:r>
      <w:r w:rsidR="001032D8" w:rsidRPr="00382B0C">
        <w:rPr>
          <w:rFonts w:ascii="Arial Narrow" w:hAnsi="Arial Narrow"/>
          <w:szCs w:val="22"/>
        </w:rPr>
        <w:t>účastníky této smlouvy</w:t>
      </w:r>
      <w:r w:rsidR="00CC0DEB" w:rsidRPr="00382B0C">
        <w:rPr>
          <w:rFonts w:ascii="Arial Narrow" w:hAnsi="Arial Narrow"/>
          <w:szCs w:val="22"/>
        </w:rPr>
        <w:t>,</w:t>
      </w:r>
      <w:r w:rsidR="00412E95" w:rsidRPr="00382B0C">
        <w:rPr>
          <w:rFonts w:ascii="Arial Narrow" w:hAnsi="Arial Narrow"/>
          <w:szCs w:val="22"/>
        </w:rPr>
        <w:t xml:space="preserve"> a to e-mailem</w:t>
      </w:r>
      <w:r w:rsidR="000352A1" w:rsidRPr="00382B0C">
        <w:rPr>
          <w:rFonts w:ascii="Arial Narrow" w:hAnsi="Arial Narrow"/>
          <w:szCs w:val="22"/>
        </w:rPr>
        <w:t xml:space="preserve">. </w:t>
      </w:r>
    </w:p>
    <w:p w:rsidR="00074FA0" w:rsidRPr="00382B0C" w:rsidRDefault="00074FA0" w:rsidP="00074FA0">
      <w:pPr>
        <w:pStyle w:val="Odstavecseseznamem"/>
        <w:numPr>
          <w:ilvl w:val="0"/>
          <w:numId w:val="8"/>
        </w:numPr>
        <w:tabs>
          <w:tab w:val="clear" w:pos="720"/>
          <w:tab w:val="num" w:pos="284"/>
        </w:tabs>
        <w:spacing w:after="240"/>
        <w:ind w:left="284" w:hanging="284"/>
        <w:jc w:val="both"/>
        <w:rPr>
          <w:rFonts w:ascii="Arial Narrow" w:hAnsi="Arial Narrow"/>
          <w:szCs w:val="22"/>
        </w:rPr>
      </w:pPr>
      <w:proofErr w:type="spellStart"/>
      <w:r w:rsidRPr="00382B0C">
        <w:rPr>
          <w:rFonts w:ascii="Arial Narrow" w:hAnsi="Arial Narrow"/>
          <w:szCs w:val="22"/>
        </w:rPr>
        <w:t>Schovatelka</w:t>
      </w:r>
      <w:proofErr w:type="spellEnd"/>
      <w:r w:rsidRPr="00382B0C">
        <w:rPr>
          <w:rFonts w:ascii="Arial Narrow" w:hAnsi="Arial Narrow"/>
          <w:szCs w:val="22"/>
        </w:rPr>
        <w:t xml:space="preserve"> dále podpisem na této smlouvě stvrzuje, že převzala od zbývajících smluvních stran tyto dokumenty:</w:t>
      </w:r>
    </w:p>
    <w:p w:rsidR="00074FA0" w:rsidRPr="00382B0C" w:rsidRDefault="00074FA0" w:rsidP="00074FA0">
      <w:pPr>
        <w:pStyle w:val="Odstavecseseznamem"/>
        <w:spacing w:after="240"/>
        <w:ind w:left="284"/>
        <w:jc w:val="both"/>
        <w:rPr>
          <w:rFonts w:ascii="Arial Narrow" w:hAnsi="Arial Narrow"/>
          <w:szCs w:val="22"/>
        </w:rPr>
      </w:pPr>
    </w:p>
    <w:p w:rsidR="00074FA0" w:rsidRPr="00382B0C" w:rsidRDefault="00784657" w:rsidP="00074FA0">
      <w:pPr>
        <w:pStyle w:val="Odstavecseseznamem"/>
        <w:numPr>
          <w:ilvl w:val="1"/>
          <w:numId w:val="8"/>
        </w:numPr>
        <w:tabs>
          <w:tab w:val="clear" w:pos="501"/>
        </w:tabs>
        <w:spacing w:after="240"/>
        <w:ind w:left="567" w:hanging="283"/>
        <w:jc w:val="both"/>
        <w:rPr>
          <w:rFonts w:ascii="Arial Narrow" w:hAnsi="Arial Narrow"/>
          <w:szCs w:val="22"/>
        </w:rPr>
      </w:pPr>
      <w:r w:rsidRPr="00382B0C">
        <w:rPr>
          <w:rFonts w:ascii="Arial Narrow" w:hAnsi="Arial Narrow"/>
          <w:szCs w:val="22"/>
        </w:rPr>
        <w:t>jedno</w:t>
      </w:r>
      <w:r w:rsidR="00074FA0" w:rsidRPr="00382B0C">
        <w:rPr>
          <w:rFonts w:ascii="Arial Narrow" w:hAnsi="Arial Narrow"/>
          <w:szCs w:val="22"/>
        </w:rPr>
        <w:t xml:space="preserve"> vyhotovení Kupní smlouvy, na němž jsou podpisy stran úředně ověřeny,</w:t>
      </w:r>
    </w:p>
    <w:p w:rsidR="00074FA0" w:rsidRPr="00382B0C" w:rsidRDefault="00074FA0" w:rsidP="00074FA0">
      <w:pPr>
        <w:pStyle w:val="Odstavecseseznamem"/>
        <w:spacing w:after="240"/>
        <w:ind w:left="567"/>
        <w:jc w:val="both"/>
        <w:rPr>
          <w:rFonts w:ascii="Arial Narrow" w:hAnsi="Arial Narrow"/>
          <w:szCs w:val="22"/>
        </w:rPr>
      </w:pPr>
    </w:p>
    <w:p w:rsidR="00074FA0" w:rsidRPr="00382B0C" w:rsidRDefault="00784657" w:rsidP="00074FA0">
      <w:pPr>
        <w:pStyle w:val="Odstavecseseznamem"/>
        <w:numPr>
          <w:ilvl w:val="1"/>
          <w:numId w:val="8"/>
        </w:numPr>
        <w:tabs>
          <w:tab w:val="clear" w:pos="501"/>
        </w:tabs>
        <w:spacing w:after="240"/>
        <w:ind w:left="567" w:hanging="283"/>
        <w:jc w:val="both"/>
        <w:rPr>
          <w:rFonts w:ascii="Arial Narrow" w:hAnsi="Arial Narrow"/>
          <w:szCs w:val="22"/>
        </w:rPr>
      </w:pPr>
      <w:r w:rsidRPr="00382B0C">
        <w:rPr>
          <w:rFonts w:ascii="Arial Narrow" w:hAnsi="Arial Narrow"/>
          <w:szCs w:val="22"/>
        </w:rPr>
        <w:t xml:space="preserve">jedno </w:t>
      </w:r>
      <w:r w:rsidR="00074FA0" w:rsidRPr="00382B0C">
        <w:rPr>
          <w:rFonts w:ascii="Arial Narrow" w:hAnsi="Arial Narrow"/>
          <w:szCs w:val="22"/>
        </w:rPr>
        <w:t>vyhotovení návrhu na vklad práv dle Kupní smlouvy do katastru nemovitostí, opatřené podpisy Oprávněn</w:t>
      </w:r>
      <w:r w:rsidR="005C484E" w:rsidRPr="00382B0C">
        <w:rPr>
          <w:rFonts w:ascii="Arial Narrow" w:hAnsi="Arial Narrow"/>
          <w:szCs w:val="22"/>
        </w:rPr>
        <w:t>ého</w:t>
      </w:r>
      <w:r w:rsidR="00074FA0" w:rsidRPr="00382B0C">
        <w:rPr>
          <w:rFonts w:ascii="Arial Narrow" w:hAnsi="Arial Narrow"/>
          <w:szCs w:val="22"/>
        </w:rPr>
        <w:t xml:space="preserve"> a </w:t>
      </w:r>
      <w:proofErr w:type="spellStart"/>
      <w:r w:rsidR="00074FA0" w:rsidRPr="00382B0C">
        <w:rPr>
          <w:rFonts w:ascii="Arial Narrow" w:hAnsi="Arial Narrow"/>
          <w:szCs w:val="22"/>
        </w:rPr>
        <w:t>Složitele</w:t>
      </w:r>
      <w:proofErr w:type="spellEnd"/>
      <w:r w:rsidR="00074FA0" w:rsidRPr="00382B0C">
        <w:rPr>
          <w:rFonts w:ascii="Arial Narrow" w:hAnsi="Arial Narrow"/>
          <w:szCs w:val="22"/>
        </w:rPr>
        <w:t>.</w:t>
      </w:r>
    </w:p>
    <w:p w:rsidR="00074FA0" w:rsidRPr="00382B0C" w:rsidRDefault="00074FA0" w:rsidP="00074FA0">
      <w:pPr>
        <w:pStyle w:val="Odstavecseseznamem"/>
        <w:spacing w:after="240"/>
        <w:ind w:left="567"/>
        <w:jc w:val="both"/>
        <w:rPr>
          <w:rFonts w:ascii="Arial Narrow" w:hAnsi="Arial Narrow"/>
          <w:szCs w:val="22"/>
        </w:rPr>
      </w:pPr>
    </w:p>
    <w:p w:rsidR="00074FA0" w:rsidRPr="00382B0C" w:rsidRDefault="00074FA0" w:rsidP="00074FA0">
      <w:pPr>
        <w:pStyle w:val="Odstavecseseznamem"/>
        <w:spacing w:after="240"/>
        <w:ind w:left="284"/>
        <w:jc w:val="both"/>
        <w:rPr>
          <w:rFonts w:ascii="Arial Narrow" w:hAnsi="Arial Narrow"/>
          <w:szCs w:val="22"/>
        </w:rPr>
      </w:pPr>
      <w:r w:rsidRPr="00382B0C">
        <w:rPr>
          <w:rFonts w:ascii="Arial Narrow" w:hAnsi="Arial Narrow"/>
          <w:szCs w:val="22"/>
        </w:rPr>
        <w:tab/>
        <w:t>(dále jako „</w:t>
      </w:r>
      <w:r w:rsidRPr="00382B0C">
        <w:rPr>
          <w:rFonts w:ascii="Arial Narrow" w:hAnsi="Arial Narrow"/>
          <w:b/>
          <w:szCs w:val="22"/>
        </w:rPr>
        <w:t>Dokumenty</w:t>
      </w:r>
      <w:r w:rsidRPr="00382B0C">
        <w:rPr>
          <w:rFonts w:ascii="Arial Narrow" w:hAnsi="Arial Narrow"/>
          <w:szCs w:val="22"/>
        </w:rPr>
        <w:t>“):</w:t>
      </w:r>
    </w:p>
    <w:p w:rsidR="00074FA0" w:rsidRPr="00382B0C" w:rsidRDefault="00074FA0" w:rsidP="00074FA0">
      <w:pPr>
        <w:pStyle w:val="Odstavecseseznamem"/>
        <w:spacing w:after="240"/>
        <w:ind w:left="284"/>
        <w:jc w:val="both"/>
        <w:rPr>
          <w:rFonts w:ascii="Arial Narrow" w:hAnsi="Arial Narrow"/>
          <w:szCs w:val="22"/>
        </w:rPr>
      </w:pPr>
    </w:p>
    <w:p w:rsidR="00074FA0" w:rsidRPr="00382B0C" w:rsidRDefault="00074FA0" w:rsidP="00074FA0">
      <w:pPr>
        <w:pStyle w:val="Odstavecseseznamem"/>
        <w:spacing w:after="240"/>
        <w:ind w:left="284"/>
        <w:jc w:val="both"/>
        <w:rPr>
          <w:rFonts w:ascii="Arial Narrow" w:hAnsi="Arial Narrow"/>
          <w:szCs w:val="22"/>
        </w:rPr>
      </w:pPr>
      <w:r w:rsidRPr="00382B0C">
        <w:rPr>
          <w:rFonts w:ascii="Arial Narrow" w:hAnsi="Arial Narrow"/>
          <w:szCs w:val="22"/>
        </w:rPr>
        <w:t xml:space="preserve">Smluvní strany se dohodly na tom, že </w:t>
      </w:r>
      <w:proofErr w:type="spellStart"/>
      <w:r w:rsidRPr="00382B0C">
        <w:rPr>
          <w:rFonts w:ascii="Arial Narrow" w:hAnsi="Arial Narrow"/>
          <w:szCs w:val="22"/>
        </w:rPr>
        <w:t>Schovatelka</w:t>
      </w:r>
      <w:proofErr w:type="spellEnd"/>
      <w:r w:rsidRPr="00382B0C">
        <w:rPr>
          <w:rFonts w:ascii="Arial Narrow" w:hAnsi="Arial Narrow"/>
          <w:szCs w:val="22"/>
        </w:rPr>
        <w:t xml:space="preserve"> zašle, popř. osobně podá na katastrální úřad Dokumenty, a to do </w:t>
      </w:r>
      <w:r w:rsidR="00382B0C">
        <w:rPr>
          <w:rFonts w:ascii="Arial Narrow" w:hAnsi="Arial Narrow"/>
          <w:szCs w:val="22"/>
        </w:rPr>
        <w:t xml:space="preserve">10 </w:t>
      </w:r>
      <w:r w:rsidRPr="00382B0C">
        <w:rPr>
          <w:rFonts w:ascii="Arial Narrow" w:hAnsi="Arial Narrow"/>
          <w:szCs w:val="22"/>
        </w:rPr>
        <w:t>pracovních dnů poté, kdy bud</w:t>
      </w:r>
      <w:r w:rsidR="009939C7" w:rsidRPr="009939C7">
        <w:rPr>
          <w:rFonts w:ascii="Arial Narrow" w:hAnsi="Arial Narrow"/>
          <w:szCs w:val="22"/>
          <w:highlight w:val="yellow"/>
        </w:rPr>
        <w:t>e</w:t>
      </w:r>
      <w:r w:rsidRPr="00382B0C">
        <w:rPr>
          <w:rFonts w:ascii="Arial Narrow" w:hAnsi="Arial Narrow"/>
          <w:szCs w:val="22"/>
        </w:rPr>
        <w:t xml:space="preserve"> na depozitní účet složena kupní cena v souladu s odst. 2. tohoto článku. </w:t>
      </w:r>
      <w:proofErr w:type="spellStart"/>
      <w:r w:rsidR="00382B0C" w:rsidRPr="00382B0C">
        <w:rPr>
          <w:rFonts w:ascii="Arial Narrow" w:hAnsi="Arial Narrow"/>
          <w:szCs w:val="22"/>
        </w:rPr>
        <w:t>Schovatelka</w:t>
      </w:r>
      <w:proofErr w:type="spellEnd"/>
      <w:r w:rsidR="00382B0C" w:rsidRPr="00382B0C">
        <w:rPr>
          <w:rFonts w:ascii="Arial Narrow" w:hAnsi="Arial Narrow"/>
          <w:szCs w:val="22"/>
        </w:rPr>
        <w:t xml:space="preserve"> je oprávněn</w:t>
      </w:r>
      <w:r w:rsidR="009939C7" w:rsidRPr="009939C7">
        <w:rPr>
          <w:rFonts w:ascii="Arial Narrow" w:hAnsi="Arial Narrow"/>
          <w:szCs w:val="22"/>
          <w:highlight w:val="yellow"/>
        </w:rPr>
        <w:t>a</w:t>
      </w:r>
      <w:r w:rsidR="00382B0C" w:rsidRPr="00382B0C">
        <w:rPr>
          <w:rFonts w:ascii="Arial Narrow" w:hAnsi="Arial Narrow"/>
          <w:szCs w:val="22"/>
        </w:rPr>
        <w:t xml:space="preserve"> </w:t>
      </w:r>
      <w:r w:rsidR="00382B0C">
        <w:rPr>
          <w:rFonts w:ascii="Arial Narrow" w:hAnsi="Arial Narrow"/>
          <w:szCs w:val="22"/>
        </w:rPr>
        <w:t xml:space="preserve">Dokumenty rovněž </w:t>
      </w:r>
      <w:r w:rsidR="00382B0C" w:rsidRPr="00382B0C">
        <w:rPr>
          <w:rFonts w:ascii="Arial Narrow" w:hAnsi="Arial Narrow"/>
          <w:szCs w:val="22"/>
        </w:rPr>
        <w:t xml:space="preserve">konvertovat a příslušnému katastrálnímu úřadu je podat elektronicky prostřednictvím své datové schránky, čímž svou povinnost k podání </w:t>
      </w:r>
      <w:r w:rsidR="00382B0C">
        <w:rPr>
          <w:rFonts w:ascii="Arial Narrow" w:hAnsi="Arial Narrow"/>
          <w:szCs w:val="22"/>
        </w:rPr>
        <w:t>Dokumentů</w:t>
      </w:r>
      <w:r w:rsidR="00382B0C" w:rsidRPr="00382B0C">
        <w:rPr>
          <w:rFonts w:ascii="Arial Narrow" w:hAnsi="Arial Narrow"/>
          <w:szCs w:val="22"/>
        </w:rPr>
        <w:t xml:space="preserve"> dle této smlouvy rovněž bezezbytku splní.   </w:t>
      </w:r>
    </w:p>
    <w:p w:rsidR="002A3FA7" w:rsidRPr="009C6B50" w:rsidRDefault="000E1800" w:rsidP="002A3FA7">
      <w:pPr>
        <w:tabs>
          <w:tab w:val="left" w:pos="900"/>
        </w:tabs>
        <w:jc w:val="center"/>
        <w:rPr>
          <w:rFonts w:ascii="Arial Narrow" w:hAnsi="Arial Narrow"/>
          <w:b/>
        </w:rPr>
      </w:pPr>
      <w:r w:rsidRPr="009C6B50">
        <w:rPr>
          <w:rFonts w:ascii="Arial Narrow" w:hAnsi="Arial Narrow"/>
          <w:b/>
          <w:caps/>
        </w:rPr>
        <w:t>článek</w:t>
      </w:r>
      <w:r w:rsidRPr="009C6B50">
        <w:rPr>
          <w:rFonts w:ascii="Arial Narrow" w:hAnsi="Arial Narrow"/>
          <w:b/>
        </w:rPr>
        <w:t xml:space="preserve"> </w:t>
      </w:r>
      <w:r w:rsidR="002A3FA7" w:rsidRPr="009C6B50">
        <w:rPr>
          <w:rFonts w:ascii="Arial Narrow" w:hAnsi="Arial Narrow"/>
          <w:b/>
        </w:rPr>
        <w:t>II.</w:t>
      </w:r>
    </w:p>
    <w:p w:rsidR="00870A92" w:rsidRPr="009C6B50" w:rsidRDefault="002A3FA7" w:rsidP="00870A92">
      <w:pPr>
        <w:jc w:val="center"/>
        <w:rPr>
          <w:rFonts w:ascii="Arial Narrow" w:hAnsi="Arial Narrow"/>
          <w:b/>
        </w:rPr>
      </w:pPr>
      <w:r w:rsidRPr="009C6B50">
        <w:rPr>
          <w:rFonts w:ascii="Arial Narrow" w:hAnsi="Arial Narrow"/>
          <w:b/>
          <w:caps/>
        </w:rPr>
        <w:t>V</w:t>
      </w:r>
      <w:r w:rsidRPr="009C6B50">
        <w:rPr>
          <w:rFonts w:ascii="Arial Narrow" w:hAnsi="Arial Narrow"/>
          <w:b/>
        </w:rPr>
        <w:t xml:space="preserve">ýplata </w:t>
      </w:r>
      <w:r w:rsidR="00074FA0" w:rsidRPr="009C6B50">
        <w:rPr>
          <w:rFonts w:ascii="Arial Narrow" w:hAnsi="Arial Narrow"/>
          <w:b/>
        </w:rPr>
        <w:t>depozita</w:t>
      </w:r>
    </w:p>
    <w:p w:rsidR="00003CE1" w:rsidRPr="009C6B50" w:rsidRDefault="00003CE1" w:rsidP="00870A92">
      <w:pPr>
        <w:jc w:val="center"/>
        <w:rPr>
          <w:rFonts w:ascii="Arial Narrow" w:hAnsi="Arial Narrow"/>
          <w:b/>
        </w:rPr>
      </w:pPr>
    </w:p>
    <w:p w:rsidR="00E0471F" w:rsidRPr="00FC1550" w:rsidRDefault="002370AE" w:rsidP="00FC1550">
      <w:pPr>
        <w:pStyle w:val="Odstavecseseznamem"/>
        <w:numPr>
          <w:ilvl w:val="0"/>
          <w:numId w:val="38"/>
        </w:numPr>
        <w:spacing w:after="240"/>
        <w:jc w:val="both"/>
        <w:rPr>
          <w:rFonts w:ascii="Arial Narrow" w:hAnsi="Arial Narrow"/>
        </w:rPr>
      </w:pPr>
      <w:proofErr w:type="spellStart"/>
      <w:r w:rsidRPr="00357065">
        <w:rPr>
          <w:rFonts w:ascii="Arial Narrow" w:hAnsi="Arial Narrow"/>
        </w:rPr>
        <w:t>Schova</w:t>
      </w:r>
      <w:r w:rsidR="00870A92" w:rsidRPr="00357065">
        <w:rPr>
          <w:rFonts w:ascii="Arial Narrow" w:hAnsi="Arial Narrow"/>
        </w:rPr>
        <w:t>telka</w:t>
      </w:r>
      <w:proofErr w:type="spellEnd"/>
      <w:r w:rsidR="002A3FA7" w:rsidRPr="00357065">
        <w:rPr>
          <w:rFonts w:ascii="Arial Narrow" w:hAnsi="Arial Narrow"/>
        </w:rPr>
        <w:t xml:space="preserve"> </w:t>
      </w:r>
      <w:r w:rsidR="00695047" w:rsidRPr="00357065">
        <w:rPr>
          <w:rFonts w:ascii="Arial Narrow" w:hAnsi="Arial Narrow"/>
        </w:rPr>
        <w:t xml:space="preserve">uvolní depozitum </w:t>
      </w:r>
      <w:r w:rsidR="00A34ACF" w:rsidRPr="00357065">
        <w:rPr>
          <w:rFonts w:ascii="Arial Narrow" w:hAnsi="Arial Narrow"/>
        </w:rPr>
        <w:t>na účet</w:t>
      </w:r>
      <w:r w:rsidR="001C2F50" w:rsidRPr="00357065">
        <w:rPr>
          <w:rFonts w:ascii="Arial Narrow" w:hAnsi="Arial Narrow"/>
        </w:rPr>
        <w:t xml:space="preserve"> </w:t>
      </w:r>
      <w:r w:rsidR="008818E8" w:rsidRPr="00357065">
        <w:rPr>
          <w:rFonts w:ascii="Arial Narrow" w:hAnsi="Arial Narrow"/>
        </w:rPr>
        <w:t>stanovený Prodávajícím</w:t>
      </w:r>
      <w:r w:rsidR="00186611" w:rsidRPr="00357065">
        <w:rPr>
          <w:rFonts w:ascii="Arial Narrow" w:hAnsi="Arial Narrow"/>
        </w:rPr>
        <w:t>,</w:t>
      </w:r>
      <w:r w:rsidR="008A6651" w:rsidRPr="00357065">
        <w:rPr>
          <w:rFonts w:ascii="Arial Narrow" w:hAnsi="Arial Narrow"/>
        </w:rPr>
        <w:t xml:space="preserve"> č. </w:t>
      </w:r>
      <w:r w:rsidR="009424EC" w:rsidRPr="009939C7">
        <w:rPr>
          <w:rFonts w:ascii="Arial Narrow" w:hAnsi="Arial Narrow"/>
        </w:rPr>
        <w:t>1925382359/0800</w:t>
      </w:r>
      <w:r w:rsidR="000E7F32" w:rsidRPr="009939C7">
        <w:rPr>
          <w:rFonts w:ascii="Arial Narrow" w:hAnsi="Arial Narrow"/>
          <w:szCs w:val="22"/>
        </w:rPr>
        <w:t xml:space="preserve">, vedený u </w:t>
      </w:r>
      <w:r w:rsidR="00C9709B" w:rsidRPr="009939C7">
        <w:rPr>
          <w:rFonts w:ascii="Arial Narrow" w:hAnsi="Arial Narrow"/>
          <w:szCs w:val="22"/>
        </w:rPr>
        <w:t>České spořitelny</w:t>
      </w:r>
      <w:r w:rsidR="009424EC" w:rsidRPr="009939C7">
        <w:rPr>
          <w:rFonts w:ascii="Arial Narrow" w:hAnsi="Arial Narrow"/>
          <w:szCs w:val="22"/>
        </w:rPr>
        <w:t>, a.s.</w:t>
      </w:r>
      <w:r w:rsidR="000E7F32" w:rsidRPr="009939C7">
        <w:rPr>
          <w:rFonts w:ascii="Arial Narrow" w:hAnsi="Arial Narrow"/>
          <w:szCs w:val="22"/>
        </w:rPr>
        <w:t xml:space="preserve"> </w:t>
      </w:r>
      <w:r w:rsidR="008A6651" w:rsidRPr="009939C7">
        <w:rPr>
          <w:rFonts w:ascii="Arial Narrow" w:hAnsi="Arial Narrow"/>
          <w:szCs w:val="22"/>
        </w:rPr>
        <w:t>po</w:t>
      </w:r>
      <w:r w:rsidR="00E90F1C" w:rsidRPr="009939C7">
        <w:rPr>
          <w:rFonts w:ascii="Arial Narrow" w:hAnsi="Arial Narrow"/>
          <w:szCs w:val="22"/>
        </w:rPr>
        <w:t>d</w:t>
      </w:r>
      <w:r w:rsidR="008A6651" w:rsidRPr="009939C7">
        <w:rPr>
          <w:rFonts w:ascii="Arial Narrow" w:hAnsi="Arial Narrow"/>
          <w:szCs w:val="22"/>
        </w:rPr>
        <w:t xml:space="preserve"> variabilním </w:t>
      </w:r>
      <w:r w:rsidR="00E90F1C" w:rsidRPr="009939C7">
        <w:rPr>
          <w:rFonts w:ascii="Arial Narrow" w:hAnsi="Arial Narrow"/>
          <w:szCs w:val="22"/>
        </w:rPr>
        <w:t>s</w:t>
      </w:r>
      <w:r w:rsidR="008A6651" w:rsidRPr="009939C7">
        <w:rPr>
          <w:rFonts w:ascii="Arial Narrow" w:hAnsi="Arial Narrow"/>
          <w:szCs w:val="22"/>
        </w:rPr>
        <w:t xml:space="preserve">ymbolem </w:t>
      </w:r>
      <w:r w:rsidR="00357065" w:rsidRPr="009939C7">
        <w:rPr>
          <w:rFonts w:ascii="Arial Narrow" w:hAnsi="Arial Narrow"/>
          <w:szCs w:val="22"/>
        </w:rPr>
        <w:t xml:space="preserve">371210 </w:t>
      </w:r>
      <w:r w:rsidR="003D3567" w:rsidRPr="009939C7">
        <w:rPr>
          <w:rFonts w:ascii="Arial Narrow" w:hAnsi="Arial Narrow"/>
          <w:szCs w:val="22"/>
        </w:rPr>
        <w:t>nejpozději</w:t>
      </w:r>
      <w:r w:rsidR="001C2F50" w:rsidRPr="009939C7">
        <w:rPr>
          <w:rFonts w:ascii="Arial Narrow" w:hAnsi="Arial Narrow"/>
          <w:szCs w:val="22"/>
        </w:rPr>
        <w:t xml:space="preserve"> do 5 </w:t>
      </w:r>
      <w:r w:rsidR="00DA1A71" w:rsidRPr="009939C7">
        <w:rPr>
          <w:rFonts w:ascii="Arial Narrow" w:hAnsi="Arial Narrow"/>
          <w:szCs w:val="22"/>
        </w:rPr>
        <w:t xml:space="preserve">(slovy: pěti) </w:t>
      </w:r>
      <w:r w:rsidR="001C2F50" w:rsidRPr="009939C7">
        <w:rPr>
          <w:rFonts w:ascii="Arial Narrow" w:hAnsi="Arial Narrow"/>
          <w:szCs w:val="22"/>
        </w:rPr>
        <w:t>pracovních</w:t>
      </w:r>
      <w:r w:rsidR="001C2F50" w:rsidRPr="00C9709B">
        <w:rPr>
          <w:rFonts w:ascii="Arial Narrow" w:hAnsi="Arial Narrow"/>
          <w:szCs w:val="22"/>
        </w:rPr>
        <w:t xml:space="preserve"> dnů po</w:t>
      </w:r>
      <w:r w:rsidR="00CC0DEB" w:rsidRPr="00C9709B">
        <w:rPr>
          <w:rFonts w:ascii="Arial Narrow" w:hAnsi="Arial Narrow"/>
          <w:szCs w:val="22"/>
        </w:rPr>
        <w:t>té, kdy Prodávající</w:t>
      </w:r>
      <w:r w:rsidR="001C2F50" w:rsidRPr="00C9709B">
        <w:rPr>
          <w:rFonts w:ascii="Arial Narrow" w:hAnsi="Arial Narrow"/>
          <w:szCs w:val="22"/>
        </w:rPr>
        <w:t xml:space="preserve"> předloží </w:t>
      </w:r>
      <w:proofErr w:type="spellStart"/>
      <w:r w:rsidR="00CC0DEB" w:rsidRPr="00C9709B">
        <w:rPr>
          <w:rFonts w:ascii="Arial Narrow" w:hAnsi="Arial Narrow"/>
          <w:szCs w:val="22"/>
        </w:rPr>
        <w:t>Schovatelce</w:t>
      </w:r>
      <w:proofErr w:type="spellEnd"/>
      <w:r w:rsidR="00CC0DEB" w:rsidRPr="00C9709B">
        <w:rPr>
          <w:rFonts w:ascii="Arial Narrow" w:hAnsi="Arial Narrow"/>
          <w:szCs w:val="22"/>
        </w:rPr>
        <w:t xml:space="preserve"> </w:t>
      </w:r>
      <w:r w:rsidR="001C2F50" w:rsidRPr="00C9709B">
        <w:rPr>
          <w:rFonts w:ascii="Arial Narrow" w:hAnsi="Arial Narrow"/>
          <w:szCs w:val="22"/>
        </w:rPr>
        <w:t>originál</w:t>
      </w:r>
      <w:r w:rsidR="00C9709B">
        <w:rPr>
          <w:rFonts w:ascii="Arial Narrow" w:hAnsi="Arial Narrow"/>
          <w:szCs w:val="22"/>
        </w:rPr>
        <w:t>y</w:t>
      </w:r>
      <w:r w:rsidR="001C2F50" w:rsidRPr="00C9709B">
        <w:rPr>
          <w:rFonts w:ascii="Arial Narrow" w:hAnsi="Arial Narrow"/>
          <w:szCs w:val="22"/>
        </w:rPr>
        <w:t xml:space="preserve"> příslušn</w:t>
      </w:r>
      <w:r w:rsidR="00C9709B">
        <w:rPr>
          <w:rFonts w:ascii="Arial Narrow" w:hAnsi="Arial Narrow"/>
          <w:szCs w:val="22"/>
        </w:rPr>
        <w:t>ých</w:t>
      </w:r>
      <w:r w:rsidR="001C2F50" w:rsidRPr="00C9709B">
        <w:rPr>
          <w:rFonts w:ascii="Arial Narrow" w:hAnsi="Arial Narrow"/>
          <w:szCs w:val="22"/>
        </w:rPr>
        <w:t xml:space="preserve"> výpis</w:t>
      </w:r>
      <w:r w:rsidR="00C9709B">
        <w:rPr>
          <w:rFonts w:ascii="Arial Narrow" w:hAnsi="Arial Narrow"/>
          <w:szCs w:val="22"/>
        </w:rPr>
        <w:t>ů</w:t>
      </w:r>
      <w:r w:rsidR="001C2F50" w:rsidRPr="00C9709B">
        <w:rPr>
          <w:rFonts w:ascii="Arial Narrow" w:hAnsi="Arial Narrow"/>
          <w:szCs w:val="22"/>
        </w:rPr>
        <w:t xml:space="preserve"> z list</w:t>
      </w:r>
      <w:r w:rsidR="00C9709B">
        <w:rPr>
          <w:rFonts w:ascii="Arial Narrow" w:hAnsi="Arial Narrow"/>
          <w:szCs w:val="22"/>
        </w:rPr>
        <w:t>ů</w:t>
      </w:r>
      <w:r w:rsidR="001C2F50" w:rsidRPr="00C9709B">
        <w:rPr>
          <w:rFonts w:ascii="Arial Narrow" w:hAnsi="Arial Narrow"/>
          <w:szCs w:val="22"/>
        </w:rPr>
        <w:t xml:space="preserve"> vlastnictví z katastru nemovitostí, ze kter</w:t>
      </w:r>
      <w:r w:rsidR="00C9709B">
        <w:rPr>
          <w:rFonts w:ascii="Arial Narrow" w:hAnsi="Arial Narrow"/>
          <w:szCs w:val="22"/>
        </w:rPr>
        <w:t>ých</w:t>
      </w:r>
      <w:r w:rsidR="001C2F50" w:rsidRPr="00C9709B">
        <w:rPr>
          <w:rFonts w:ascii="Arial Narrow" w:hAnsi="Arial Narrow"/>
          <w:szCs w:val="22"/>
        </w:rPr>
        <w:t xml:space="preserve"> bude vyplývat, že Kupující </w:t>
      </w:r>
      <w:r w:rsidR="00DB63B0" w:rsidRPr="00C9709B">
        <w:rPr>
          <w:rFonts w:ascii="Arial Narrow" w:hAnsi="Arial Narrow"/>
          <w:szCs w:val="22"/>
        </w:rPr>
        <w:t>je</w:t>
      </w:r>
      <w:r w:rsidR="001C2F50" w:rsidRPr="00C9709B">
        <w:rPr>
          <w:rFonts w:ascii="Arial Narrow" w:hAnsi="Arial Narrow"/>
          <w:szCs w:val="22"/>
        </w:rPr>
        <w:t xml:space="preserve"> vlastník</w:t>
      </w:r>
      <w:r w:rsidR="00DB63B0" w:rsidRPr="00C9709B">
        <w:rPr>
          <w:rFonts w:ascii="Arial Narrow" w:hAnsi="Arial Narrow"/>
          <w:szCs w:val="22"/>
        </w:rPr>
        <w:t>em</w:t>
      </w:r>
      <w:r w:rsidR="001C2F50" w:rsidRPr="00C9709B">
        <w:rPr>
          <w:rFonts w:ascii="Arial Narrow" w:hAnsi="Arial Narrow"/>
          <w:szCs w:val="22"/>
        </w:rPr>
        <w:t xml:space="preserve"> </w:t>
      </w:r>
      <w:r w:rsidR="009C6B50" w:rsidRPr="00C9709B">
        <w:rPr>
          <w:rFonts w:ascii="Arial Narrow" w:hAnsi="Arial Narrow"/>
          <w:szCs w:val="22"/>
        </w:rPr>
        <w:t>P</w:t>
      </w:r>
      <w:r w:rsidR="00074FA0" w:rsidRPr="00C9709B">
        <w:rPr>
          <w:rFonts w:ascii="Arial Narrow" w:hAnsi="Arial Narrow"/>
          <w:szCs w:val="22"/>
        </w:rPr>
        <w:t>ředmětu prodeje</w:t>
      </w:r>
      <w:r w:rsidR="00C9709B">
        <w:rPr>
          <w:rFonts w:ascii="Arial Narrow" w:hAnsi="Arial Narrow"/>
          <w:szCs w:val="22"/>
        </w:rPr>
        <w:t xml:space="preserve">. </w:t>
      </w:r>
    </w:p>
    <w:p w:rsidR="00140B95" w:rsidRDefault="00DC25A7" w:rsidP="00140B95">
      <w:pPr>
        <w:numPr>
          <w:ilvl w:val="0"/>
          <w:numId w:val="38"/>
        </w:numPr>
        <w:tabs>
          <w:tab w:val="clear" w:pos="360"/>
          <w:tab w:val="num" w:pos="284"/>
        </w:tabs>
        <w:spacing w:after="240"/>
        <w:ind w:left="284" w:hanging="284"/>
        <w:jc w:val="both"/>
        <w:rPr>
          <w:rFonts w:ascii="Arial Narrow" w:hAnsi="Arial Narrow"/>
          <w:szCs w:val="22"/>
        </w:rPr>
      </w:pPr>
      <w:r w:rsidRPr="009C6B50">
        <w:rPr>
          <w:rFonts w:ascii="Arial Narrow" w:hAnsi="Arial Narrow"/>
          <w:szCs w:val="22"/>
        </w:rPr>
        <w:t xml:space="preserve">Pokud bude kupní smlouva z  příčin uvedených níže zrušena nebo prohlášena za neplatnou, je povinna </w:t>
      </w:r>
      <w:proofErr w:type="spellStart"/>
      <w:r w:rsidRPr="009C6B50">
        <w:rPr>
          <w:rFonts w:ascii="Arial Narrow" w:hAnsi="Arial Narrow"/>
          <w:szCs w:val="22"/>
        </w:rPr>
        <w:t>Schovatelka</w:t>
      </w:r>
      <w:proofErr w:type="spellEnd"/>
      <w:r w:rsidRPr="009C6B50">
        <w:rPr>
          <w:rFonts w:ascii="Arial Narrow" w:hAnsi="Arial Narrow"/>
          <w:szCs w:val="22"/>
        </w:rPr>
        <w:t xml:space="preserve"> depozitum vyplatit </w:t>
      </w:r>
      <w:proofErr w:type="spellStart"/>
      <w:r w:rsidRPr="009C6B50">
        <w:rPr>
          <w:rFonts w:ascii="Arial Narrow" w:hAnsi="Arial Narrow"/>
          <w:szCs w:val="22"/>
        </w:rPr>
        <w:t>Složiteli</w:t>
      </w:r>
      <w:proofErr w:type="spellEnd"/>
      <w:r w:rsidRPr="009C6B50">
        <w:rPr>
          <w:rFonts w:ascii="Arial Narrow" w:hAnsi="Arial Narrow"/>
          <w:szCs w:val="22"/>
        </w:rPr>
        <w:t xml:space="preserve"> do 10 dnů od rozhodného okamžiku. Smluvní strany se dohodly, že dokladem prokazujícím zrušení nebo neplatnost kupní smlouvy se v takovém případě rozumí rozsudek příslušného soudu s vyznačenou doložkou právní moci nebo souhlasné prohlášení Oprávněn</w:t>
      </w:r>
      <w:r w:rsidR="00C9709B">
        <w:rPr>
          <w:rFonts w:ascii="Arial Narrow" w:hAnsi="Arial Narrow"/>
          <w:szCs w:val="22"/>
        </w:rPr>
        <w:t xml:space="preserve">ého </w:t>
      </w:r>
      <w:r w:rsidRPr="009C6B50">
        <w:rPr>
          <w:rFonts w:ascii="Arial Narrow" w:hAnsi="Arial Narrow"/>
          <w:szCs w:val="22"/>
        </w:rPr>
        <w:t xml:space="preserve">a </w:t>
      </w:r>
      <w:proofErr w:type="spellStart"/>
      <w:r w:rsidRPr="009C6B50">
        <w:rPr>
          <w:rFonts w:ascii="Arial Narrow" w:hAnsi="Arial Narrow"/>
          <w:szCs w:val="22"/>
        </w:rPr>
        <w:t>Složitele</w:t>
      </w:r>
      <w:proofErr w:type="spellEnd"/>
      <w:r w:rsidRPr="009C6B50">
        <w:rPr>
          <w:rFonts w:ascii="Arial Narrow" w:hAnsi="Arial Narrow"/>
          <w:szCs w:val="22"/>
        </w:rPr>
        <w:t xml:space="preserve"> s úředně ověřenými podpisy (případně učiněné přímo před </w:t>
      </w:r>
      <w:proofErr w:type="spellStart"/>
      <w:r w:rsidRPr="009C6B50">
        <w:rPr>
          <w:rFonts w:ascii="Arial Narrow" w:hAnsi="Arial Narrow"/>
          <w:szCs w:val="22"/>
        </w:rPr>
        <w:t>schovatelkou</w:t>
      </w:r>
      <w:proofErr w:type="spellEnd"/>
      <w:r w:rsidRPr="009C6B50">
        <w:rPr>
          <w:rFonts w:ascii="Arial Narrow" w:hAnsi="Arial Narrow"/>
          <w:szCs w:val="22"/>
        </w:rPr>
        <w:t xml:space="preserve">). Ve stejné lhůtě 10 dnů se strany zavazují vzít zpět návrh na provedení vkladu vlastnického práva u příslušného katastrálního úřadu.  </w:t>
      </w:r>
    </w:p>
    <w:p w:rsidR="006E4A79" w:rsidRPr="009C6B50" w:rsidRDefault="000E1800">
      <w:pPr>
        <w:jc w:val="center"/>
        <w:rPr>
          <w:rFonts w:ascii="Arial Narrow" w:hAnsi="Arial Narrow"/>
          <w:b/>
        </w:rPr>
      </w:pPr>
      <w:r w:rsidRPr="009C6B50">
        <w:rPr>
          <w:rFonts w:ascii="Arial Narrow" w:hAnsi="Arial Narrow"/>
          <w:b/>
          <w:caps/>
        </w:rPr>
        <w:t>článek</w:t>
      </w:r>
      <w:r w:rsidRPr="009C6B50">
        <w:rPr>
          <w:rFonts w:ascii="Arial Narrow" w:hAnsi="Arial Narrow"/>
          <w:b/>
        </w:rPr>
        <w:t xml:space="preserve"> </w:t>
      </w:r>
      <w:r w:rsidR="002A3FA7" w:rsidRPr="009C6B50">
        <w:rPr>
          <w:rFonts w:ascii="Arial Narrow" w:hAnsi="Arial Narrow"/>
          <w:b/>
        </w:rPr>
        <w:t>I</w:t>
      </w:r>
      <w:r w:rsidR="00F20448" w:rsidRPr="009C6B50">
        <w:rPr>
          <w:rFonts w:ascii="Arial Narrow" w:hAnsi="Arial Narrow"/>
          <w:b/>
        </w:rPr>
        <w:t>I</w:t>
      </w:r>
      <w:r w:rsidR="002A3FA7" w:rsidRPr="009C6B50">
        <w:rPr>
          <w:rFonts w:ascii="Arial Narrow" w:hAnsi="Arial Narrow"/>
          <w:b/>
        </w:rPr>
        <w:t>I.</w:t>
      </w:r>
    </w:p>
    <w:p w:rsidR="006E4A79" w:rsidRPr="009C6B50" w:rsidRDefault="002A3FA7">
      <w:pPr>
        <w:jc w:val="center"/>
        <w:rPr>
          <w:rFonts w:ascii="Arial Narrow" w:hAnsi="Arial Narrow"/>
          <w:b/>
        </w:rPr>
      </w:pPr>
      <w:r w:rsidRPr="009C6B50">
        <w:rPr>
          <w:rFonts w:ascii="Arial Narrow" w:hAnsi="Arial Narrow"/>
          <w:b/>
        </w:rPr>
        <w:t>Ostatní ujednání</w:t>
      </w:r>
    </w:p>
    <w:p w:rsidR="006C2777" w:rsidRPr="009C6B50" w:rsidRDefault="006C2777" w:rsidP="002A3FA7">
      <w:pPr>
        <w:jc w:val="center"/>
        <w:rPr>
          <w:rFonts w:ascii="Arial Narrow" w:hAnsi="Arial Narrow"/>
          <w:b/>
        </w:rPr>
      </w:pPr>
    </w:p>
    <w:p w:rsidR="006E4A79" w:rsidRPr="009C6B50" w:rsidRDefault="00701CC4">
      <w:pPr>
        <w:numPr>
          <w:ilvl w:val="0"/>
          <w:numId w:val="4"/>
        </w:numPr>
        <w:tabs>
          <w:tab w:val="num" w:pos="284"/>
        </w:tabs>
        <w:spacing w:after="240"/>
        <w:ind w:left="284" w:hanging="284"/>
        <w:jc w:val="both"/>
        <w:rPr>
          <w:rFonts w:ascii="Arial Narrow" w:hAnsi="Arial Narrow"/>
        </w:rPr>
      </w:pPr>
      <w:r w:rsidRPr="009C6B50">
        <w:rPr>
          <w:rFonts w:ascii="Arial Narrow" w:hAnsi="Arial Narrow"/>
        </w:rPr>
        <w:t>Smluvní strany souhlasí s tím, ž</w:t>
      </w:r>
      <w:r w:rsidR="00074FA0" w:rsidRPr="009C6B50">
        <w:rPr>
          <w:rFonts w:ascii="Arial Narrow" w:hAnsi="Arial Narrow"/>
        </w:rPr>
        <w:t>e depozitum bude uloženo na</w:t>
      </w:r>
      <w:r w:rsidRPr="009C6B50">
        <w:rPr>
          <w:rFonts w:ascii="Arial Narrow" w:hAnsi="Arial Narrow"/>
        </w:rPr>
        <w:t xml:space="preserve"> uvedeném </w:t>
      </w:r>
      <w:r w:rsidR="00CC0DEB" w:rsidRPr="009C6B50">
        <w:rPr>
          <w:rFonts w:ascii="Arial Narrow" w:hAnsi="Arial Narrow"/>
        </w:rPr>
        <w:t xml:space="preserve">depozitním </w:t>
      </w:r>
      <w:r w:rsidRPr="009C6B50">
        <w:rPr>
          <w:rFonts w:ascii="Arial Narrow" w:hAnsi="Arial Narrow"/>
        </w:rPr>
        <w:t xml:space="preserve">účtu. </w:t>
      </w:r>
      <w:proofErr w:type="spellStart"/>
      <w:r w:rsidRPr="009C6B50">
        <w:rPr>
          <w:rFonts w:ascii="Arial Narrow" w:hAnsi="Arial Narrow"/>
        </w:rPr>
        <w:t>Schovatelka</w:t>
      </w:r>
      <w:proofErr w:type="spellEnd"/>
      <w:r w:rsidRPr="009C6B50">
        <w:rPr>
          <w:rFonts w:ascii="Arial Narrow" w:hAnsi="Arial Narrow"/>
        </w:rPr>
        <w:t xml:space="preserve"> není oprávněna po dobu trvání úschovy </w:t>
      </w:r>
      <w:r w:rsidR="0019063F">
        <w:rPr>
          <w:rFonts w:ascii="Arial Narrow" w:hAnsi="Arial Narrow"/>
        </w:rPr>
        <w:t xml:space="preserve">s </w:t>
      </w:r>
      <w:r w:rsidR="000C13BE" w:rsidRPr="009C6B50">
        <w:rPr>
          <w:rFonts w:ascii="Arial Narrow" w:hAnsi="Arial Narrow"/>
        </w:rPr>
        <w:t>depozitem</w:t>
      </w:r>
      <w:r w:rsidRPr="009C6B50">
        <w:rPr>
          <w:rFonts w:ascii="Arial Narrow" w:hAnsi="Arial Narrow"/>
        </w:rPr>
        <w:t xml:space="preserve"> disponovat a</w:t>
      </w:r>
      <w:r w:rsidR="000C13BE" w:rsidRPr="009C6B50">
        <w:rPr>
          <w:rFonts w:ascii="Arial Narrow" w:hAnsi="Arial Narrow"/>
        </w:rPr>
        <w:t>nebo</w:t>
      </w:r>
      <w:r w:rsidRPr="009C6B50">
        <w:rPr>
          <w:rFonts w:ascii="Arial Narrow" w:hAnsi="Arial Narrow"/>
        </w:rPr>
        <w:t xml:space="preserve"> </w:t>
      </w:r>
      <w:r w:rsidR="000C13BE" w:rsidRPr="009C6B50">
        <w:rPr>
          <w:rFonts w:ascii="Arial Narrow" w:hAnsi="Arial Narrow"/>
        </w:rPr>
        <w:t xml:space="preserve">jej </w:t>
      </w:r>
      <w:r w:rsidRPr="009C6B50">
        <w:rPr>
          <w:rFonts w:ascii="Arial Narrow" w:hAnsi="Arial Narrow"/>
        </w:rPr>
        <w:t>z</w:t>
      </w:r>
      <w:r w:rsidR="000C13BE" w:rsidRPr="009C6B50">
        <w:rPr>
          <w:rFonts w:ascii="Arial Narrow" w:hAnsi="Arial Narrow"/>
        </w:rPr>
        <w:t xml:space="preserve"> depozitního </w:t>
      </w:r>
      <w:r w:rsidRPr="009C6B50">
        <w:rPr>
          <w:rFonts w:ascii="Arial Narrow" w:hAnsi="Arial Narrow"/>
        </w:rPr>
        <w:t>účtu vyzvednout jinak, než v souladu s touto smlouvou nebo s písemným souhlasem</w:t>
      </w:r>
      <w:r w:rsidR="000C13BE" w:rsidRPr="009C6B50">
        <w:rPr>
          <w:rFonts w:ascii="Arial Narrow" w:hAnsi="Arial Narrow"/>
        </w:rPr>
        <w:t xml:space="preserve"> obou</w:t>
      </w:r>
      <w:r w:rsidRPr="009C6B50">
        <w:rPr>
          <w:rFonts w:ascii="Arial Narrow" w:hAnsi="Arial Narrow"/>
        </w:rPr>
        <w:t xml:space="preserve"> </w:t>
      </w:r>
      <w:r w:rsidR="003021BD" w:rsidRPr="009C6B50">
        <w:rPr>
          <w:rFonts w:ascii="Arial Narrow" w:hAnsi="Arial Narrow"/>
        </w:rPr>
        <w:t>s</w:t>
      </w:r>
      <w:r w:rsidRPr="009C6B50">
        <w:rPr>
          <w:rFonts w:ascii="Arial Narrow" w:hAnsi="Arial Narrow"/>
        </w:rPr>
        <w:t xml:space="preserve">mluvních stran. Za splnění této povinnosti odpovídá účastníkům této smlouvy. Její povinnost k náhradě případně způsobené škody tímto ustanovením není dotčena. Smluvní strany berou na vědomí, že </w:t>
      </w:r>
      <w:r w:rsidR="00C9709B">
        <w:rPr>
          <w:rFonts w:ascii="Arial Narrow" w:hAnsi="Arial Narrow"/>
        </w:rPr>
        <w:t xml:space="preserve">případný </w:t>
      </w:r>
      <w:r w:rsidRPr="009C6B50">
        <w:rPr>
          <w:rFonts w:ascii="Arial Narrow" w:hAnsi="Arial Narrow"/>
        </w:rPr>
        <w:t xml:space="preserve">úrok ze složené částky je odměnou za náklady úschovy depozita pro </w:t>
      </w:r>
      <w:proofErr w:type="spellStart"/>
      <w:r w:rsidRPr="009C6B50">
        <w:rPr>
          <w:rFonts w:ascii="Arial Narrow" w:hAnsi="Arial Narrow"/>
        </w:rPr>
        <w:t>Schovatelku</w:t>
      </w:r>
      <w:proofErr w:type="spellEnd"/>
      <w:r w:rsidRPr="009C6B50">
        <w:rPr>
          <w:rFonts w:ascii="Arial Narrow" w:hAnsi="Arial Narrow"/>
        </w:rPr>
        <w:t xml:space="preserve"> a jsou srozuměni s tím, že k depozitu ničeho za dobu trvání úschovy nepřibude. </w:t>
      </w:r>
      <w:r w:rsidR="004436B7" w:rsidRPr="009C6B50">
        <w:rPr>
          <w:rFonts w:ascii="Arial Narrow" w:hAnsi="Arial Narrow"/>
        </w:rPr>
        <w:t xml:space="preserve">Je dohodnuto, že </w:t>
      </w:r>
      <w:r w:rsidR="00D170D4" w:rsidRPr="009939C7">
        <w:rPr>
          <w:rFonts w:ascii="Arial Narrow" w:hAnsi="Arial Narrow"/>
        </w:rPr>
        <w:t>kupující</w:t>
      </w:r>
      <w:r w:rsidR="004436B7" w:rsidRPr="009939C7">
        <w:rPr>
          <w:rFonts w:ascii="Arial Narrow" w:hAnsi="Arial Narrow"/>
        </w:rPr>
        <w:t xml:space="preserve"> </w:t>
      </w:r>
      <w:r w:rsidR="004436B7" w:rsidRPr="009C6B50">
        <w:rPr>
          <w:rFonts w:ascii="Arial Narrow" w:hAnsi="Arial Narrow"/>
        </w:rPr>
        <w:t xml:space="preserve">hradí veškeré </w:t>
      </w:r>
      <w:r w:rsidR="00280B94" w:rsidRPr="009C6B50">
        <w:rPr>
          <w:rFonts w:ascii="Arial Narrow" w:hAnsi="Arial Narrow"/>
        </w:rPr>
        <w:t xml:space="preserve">odměny a </w:t>
      </w:r>
      <w:r w:rsidR="004436B7" w:rsidRPr="009C6B50">
        <w:rPr>
          <w:rFonts w:ascii="Arial Narrow" w:hAnsi="Arial Narrow"/>
        </w:rPr>
        <w:t>náklady</w:t>
      </w:r>
      <w:r w:rsidR="00280B94" w:rsidRPr="009C6B50">
        <w:rPr>
          <w:rFonts w:ascii="Arial Narrow" w:hAnsi="Arial Narrow"/>
        </w:rPr>
        <w:t xml:space="preserve"> z</w:t>
      </w:r>
      <w:r w:rsidR="009F3738" w:rsidRPr="009C6B50">
        <w:rPr>
          <w:rFonts w:ascii="Arial Narrow" w:hAnsi="Arial Narrow"/>
        </w:rPr>
        <w:t>a</w:t>
      </w:r>
      <w:r w:rsidR="004436B7" w:rsidRPr="009C6B50">
        <w:rPr>
          <w:rFonts w:ascii="Arial Narrow" w:hAnsi="Arial Narrow"/>
        </w:rPr>
        <w:t xml:space="preserve"> zřízení této advokátní úschovy</w:t>
      </w:r>
      <w:r w:rsidR="00280B94" w:rsidRPr="009C6B50">
        <w:rPr>
          <w:rFonts w:ascii="Arial Narrow" w:hAnsi="Arial Narrow"/>
        </w:rPr>
        <w:t>.</w:t>
      </w:r>
    </w:p>
    <w:p w:rsidR="006E4A79" w:rsidRPr="00174F96" w:rsidRDefault="00701CC4">
      <w:pPr>
        <w:numPr>
          <w:ilvl w:val="0"/>
          <w:numId w:val="4"/>
        </w:numPr>
        <w:tabs>
          <w:tab w:val="num" w:pos="284"/>
        </w:tabs>
        <w:spacing w:after="240"/>
        <w:ind w:left="284" w:hanging="284"/>
        <w:jc w:val="both"/>
        <w:rPr>
          <w:rFonts w:ascii="Arial Narrow" w:hAnsi="Arial Narrow"/>
        </w:rPr>
      </w:pPr>
      <w:r w:rsidRPr="00174F96">
        <w:rPr>
          <w:rFonts w:ascii="Arial Narrow" w:hAnsi="Arial Narrow"/>
        </w:rPr>
        <w:t>Finanční prostředky jsou pojištěny do výše částky 100.000 €</w:t>
      </w:r>
      <w:r w:rsidR="006D048B" w:rsidRPr="00174F96">
        <w:rPr>
          <w:rFonts w:ascii="Arial Narrow" w:hAnsi="Arial Narrow"/>
        </w:rPr>
        <w:t xml:space="preserve"> (slovy: jedno sto tisíc eur)</w:t>
      </w:r>
      <w:r w:rsidRPr="00174F96">
        <w:rPr>
          <w:rFonts w:ascii="Arial Narrow" w:hAnsi="Arial Narrow"/>
        </w:rPr>
        <w:t xml:space="preserve">. </w:t>
      </w:r>
      <w:proofErr w:type="spellStart"/>
      <w:r w:rsidRPr="00174F96">
        <w:rPr>
          <w:rFonts w:ascii="Arial Narrow" w:hAnsi="Arial Narrow"/>
        </w:rPr>
        <w:t>Schovatelka</w:t>
      </w:r>
      <w:proofErr w:type="spellEnd"/>
      <w:r w:rsidRPr="00174F96">
        <w:rPr>
          <w:rFonts w:ascii="Arial Narrow" w:hAnsi="Arial Narrow"/>
        </w:rPr>
        <w:t xml:space="preserve"> prohlašuje, že má uzavřenou smlouvu o profesní odpovědnosti za škodu ve výši 15 mil. Kč</w:t>
      </w:r>
      <w:r w:rsidR="006D048B" w:rsidRPr="00174F96">
        <w:rPr>
          <w:rFonts w:ascii="Arial Narrow" w:hAnsi="Arial Narrow"/>
        </w:rPr>
        <w:t xml:space="preserve"> (slovy: patnáct milionů korun českých)</w:t>
      </w:r>
      <w:r w:rsidRPr="00174F96">
        <w:rPr>
          <w:rFonts w:ascii="Arial Narrow" w:hAnsi="Arial Narrow"/>
        </w:rPr>
        <w:t xml:space="preserve">, číslo pojistné smlouvy 2905554222 vedené u </w:t>
      </w:r>
      <w:proofErr w:type="spellStart"/>
      <w:r w:rsidRPr="00174F96">
        <w:rPr>
          <w:rFonts w:ascii="Arial Narrow" w:hAnsi="Arial Narrow"/>
        </w:rPr>
        <w:t>Generali</w:t>
      </w:r>
      <w:proofErr w:type="spellEnd"/>
      <w:r w:rsidRPr="00174F96">
        <w:rPr>
          <w:rFonts w:ascii="Arial Narrow" w:hAnsi="Arial Narrow"/>
        </w:rPr>
        <w:t xml:space="preserve"> </w:t>
      </w:r>
      <w:r w:rsidR="00EF7F30" w:rsidRPr="00174F96">
        <w:rPr>
          <w:rFonts w:ascii="Arial Narrow" w:hAnsi="Arial Narrow"/>
        </w:rPr>
        <w:t xml:space="preserve">Česká </w:t>
      </w:r>
      <w:r w:rsidRPr="00174F96">
        <w:rPr>
          <w:rFonts w:ascii="Arial Narrow" w:hAnsi="Arial Narrow"/>
        </w:rPr>
        <w:t xml:space="preserve">Pojišťovna a.s.  </w:t>
      </w:r>
    </w:p>
    <w:p w:rsidR="00C9709B" w:rsidRDefault="00C9709B">
      <w:pPr>
        <w:numPr>
          <w:ilvl w:val="0"/>
          <w:numId w:val="4"/>
        </w:numPr>
        <w:tabs>
          <w:tab w:val="num" w:pos="284"/>
        </w:tabs>
        <w:spacing w:after="240"/>
        <w:ind w:left="284" w:hanging="284"/>
        <w:jc w:val="both"/>
        <w:rPr>
          <w:rFonts w:ascii="Arial Narrow" w:hAnsi="Arial Narrow"/>
        </w:rPr>
      </w:pPr>
      <w:r w:rsidRPr="00C9709B">
        <w:rPr>
          <w:rFonts w:ascii="Arial Narrow" w:hAnsi="Arial Narrow"/>
        </w:rPr>
        <w:t xml:space="preserve">Smluvní strany prohlašují, že souhlasí s tím, aby </w:t>
      </w:r>
      <w:proofErr w:type="spellStart"/>
      <w:r w:rsidR="00630C29">
        <w:rPr>
          <w:rFonts w:ascii="Arial Narrow" w:hAnsi="Arial Narrow"/>
        </w:rPr>
        <w:t>Schovatelka</w:t>
      </w:r>
      <w:proofErr w:type="spellEnd"/>
      <w:r w:rsidR="00630C29">
        <w:rPr>
          <w:rFonts w:ascii="Arial Narrow" w:hAnsi="Arial Narrow"/>
        </w:rPr>
        <w:t xml:space="preserve"> </w:t>
      </w:r>
      <w:r w:rsidRPr="00C9709B">
        <w:rPr>
          <w:rFonts w:ascii="Arial Narrow" w:hAnsi="Arial Narrow"/>
        </w:rPr>
        <w:t>oznámil</w:t>
      </w:r>
      <w:r w:rsidR="00630C29">
        <w:rPr>
          <w:rFonts w:ascii="Arial Narrow" w:hAnsi="Arial Narrow"/>
        </w:rPr>
        <w:t>a</w:t>
      </w:r>
      <w:r w:rsidRPr="00C9709B">
        <w:rPr>
          <w:rFonts w:ascii="Arial Narrow" w:hAnsi="Arial Narrow"/>
        </w:rPr>
        <w:t xml:space="preserve"> bance poskytující </w:t>
      </w:r>
      <w:r w:rsidR="00630C29">
        <w:rPr>
          <w:rFonts w:ascii="Arial Narrow" w:hAnsi="Arial Narrow"/>
        </w:rPr>
        <w:t xml:space="preserve">jí </w:t>
      </w:r>
      <w:r w:rsidRPr="00C9709B">
        <w:rPr>
          <w:rFonts w:ascii="Arial Narrow" w:hAnsi="Arial Narrow"/>
        </w:rPr>
        <w:t>úschovn</w:t>
      </w:r>
      <w:r w:rsidR="00630C29">
        <w:rPr>
          <w:rFonts w:ascii="Arial Narrow" w:hAnsi="Arial Narrow"/>
        </w:rPr>
        <w:t>í</w:t>
      </w:r>
      <w:r w:rsidRPr="00C9709B">
        <w:rPr>
          <w:rFonts w:ascii="Arial Narrow" w:hAnsi="Arial Narrow"/>
        </w:rPr>
        <w:t xml:space="preserve"> účet údaje zjištěné při identifikaci</w:t>
      </w:r>
      <w:r w:rsidR="00630C29">
        <w:rPr>
          <w:rFonts w:ascii="Arial Narrow" w:hAnsi="Arial Narrow"/>
        </w:rPr>
        <w:t xml:space="preserve"> smluvních stran</w:t>
      </w:r>
      <w:r w:rsidRPr="00C9709B">
        <w:rPr>
          <w:rFonts w:ascii="Arial Narrow" w:hAnsi="Arial Narrow"/>
        </w:rPr>
        <w:t xml:space="preserve">. Smluvní strany sjednávají, že </w:t>
      </w:r>
      <w:proofErr w:type="spellStart"/>
      <w:r w:rsidR="00630C29">
        <w:rPr>
          <w:rFonts w:ascii="Arial Narrow" w:hAnsi="Arial Narrow"/>
        </w:rPr>
        <w:t>Schovatelka</w:t>
      </w:r>
      <w:proofErr w:type="spellEnd"/>
      <w:r w:rsidR="00630C29">
        <w:rPr>
          <w:rFonts w:ascii="Arial Narrow" w:hAnsi="Arial Narrow"/>
        </w:rPr>
        <w:t xml:space="preserve"> </w:t>
      </w:r>
      <w:r w:rsidRPr="00C9709B">
        <w:rPr>
          <w:rFonts w:ascii="Arial Narrow" w:hAnsi="Arial Narrow"/>
        </w:rPr>
        <w:t>neodpovídá za vznik</w:t>
      </w:r>
      <w:r w:rsidR="00630C29">
        <w:rPr>
          <w:rFonts w:ascii="Arial Narrow" w:hAnsi="Arial Narrow"/>
        </w:rPr>
        <w:t>lou škodu, která vznikne bez jejího</w:t>
      </w:r>
      <w:r w:rsidRPr="00C9709B">
        <w:rPr>
          <w:rFonts w:ascii="Arial Narrow" w:hAnsi="Arial Narrow"/>
        </w:rPr>
        <w:t xml:space="preserve"> zavinění, zejména (nikoli však výlučně) v případě, kdy se banka, u které je veden účet úschovy, dostane do platební neschopnosti, když </w:t>
      </w:r>
      <w:r w:rsidR="00630C29">
        <w:rPr>
          <w:rFonts w:ascii="Arial Narrow" w:hAnsi="Arial Narrow"/>
        </w:rPr>
        <w:t xml:space="preserve">Oprávněný i </w:t>
      </w:r>
      <w:proofErr w:type="spellStart"/>
      <w:r w:rsidR="00630C29">
        <w:rPr>
          <w:rFonts w:ascii="Arial Narrow" w:hAnsi="Arial Narrow"/>
        </w:rPr>
        <w:t>Složitel</w:t>
      </w:r>
      <w:proofErr w:type="spellEnd"/>
      <w:r w:rsidR="00630C29">
        <w:rPr>
          <w:rFonts w:ascii="Arial Narrow" w:hAnsi="Arial Narrow"/>
        </w:rPr>
        <w:t xml:space="preserve"> </w:t>
      </w:r>
      <w:r w:rsidRPr="00C9709B">
        <w:rPr>
          <w:rFonts w:ascii="Arial Narrow" w:hAnsi="Arial Narrow"/>
        </w:rPr>
        <w:t xml:space="preserve">výslovně souhlasí s tím, že </w:t>
      </w:r>
      <w:r w:rsidR="00630C29">
        <w:rPr>
          <w:rFonts w:ascii="Arial Narrow" w:hAnsi="Arial Narrow"/>
        </w:rPr>
        <w:t xml:space="preserve">depozitum bude </w:t>
      </w:r>
      <w:r w:rsidRPr="00C9709B">
        <w:rPr>
          <w:rFonts w:ascii="Arial Narrow" w:hAnsi="Arial Narrow"/>
        </w:rPr>
        <w:t>uschován</w:t>
      </w:r>
      <w:r w:rsidR="00630C29">
        <w:rPr>
          <w:rFonts w:ascii="Arial Narrow" w:hAnsi="Arial Narrow"/>
        </w:rPr>
        <w:t>o</w:t>
      </w:r>
      <w:r w:rsidRPr="00C9709B">
        <w:rPr>
          <w:rFonts w:ascii="Arial Narrow" w:hAnsi="Arial Narrow"/>
        </w:rPr>
        <w:t xml:space="preserve"> na účtu úschovy a ani jedna ze smluvních stran nemá k tomuto peněžnímu ústavu žádných připomínek či námitek.</w:t>
      </w:r>
    </w:p>
    <w:p w:rsidR="006E4A79" w:rsidRPr="009C6B50" w:rsidRDefault="00701CC4">
      <w:pPr>
        <w:numPr>
          <w:ilvl w:val="0"/>
          <w:numId w:val="4"/>
        </w:numPr>
        <w:tabs>
          <w:tab w:val="num" w:pos="284"/>
        </w:tabs>
        <w:spacing w:after="240"/>
        <w:ind w:left="284" w:hanging="284"/>
        <w:jc w:val="both"/>
        <w:rPr>
          <w:rFonts w:ascii="Arial Narrow" w:hAnsi="Arial Narrow"/>
        </w:rPr>
      </w:pPr>
      <w:proofErr w:type="spellStart"/>
      <w:r w:rsidRPr="009C6B50">
        <w:rPr>
          <w:rFonts w:ascii="Arial Narrow" w:hAnsi="Arial Narrow"/>
        </w:rPr>
        <w:lastRenderedPageBreak/>
        <w:t>Schovatel</w:t>
      </w:r>
      <w:r w:rsidR="00E0471F" w:rsidRPr="009C6B50">
        <w:rPr>
          <w:rFonts w:ascii="Arial Narrow" w:hAnsi="Arial Narrow"/>
        </w:rPr>
        <w:t>ka</w:t>
      </w:r>
      <w:proofErr w:type="spellEnd"/>
      <w:r w:rsidRPr="009C6B50">
        <w:rPr>
          <w:rFonts w:ascii="Arial Narrow" w:hAnsi="Arial Narrow"/>
        </w:rPr>
        <w:t xml:space="preserve"> není oprávněna vydat kterékoli ze </w:t>
      </w:r>
      <w:r w:rsidR="003021BD" w:rsidRPr="009C6B50">
        <w:rPr>
          <w:rFonts w:ascii="Arial Narrow" w:hAnsi="Arial Narrow"/>
        </w:rPr>
        <w:t>s</w:t>
      </w:r>
      <w:r w:rsidRPr="009C6B50">
        <w:rPr>
          <w:rFonts w:ascii="Arial Narrow" w:hAnsi="Arial Narrow"/>
        </w:rPr>
        <w:t xml:space="preserve">mluvních stran </w:t>
      </w:r>
      <w:r w:rsidR="00625753" w:rsidRPr="009C6B50">
        <w:rPr>
          <w:rFonts w:ascii="Arial Narrow" w:hAnsi="Arial Narrow"/>
        </w:rPr>
        <w:t>depozitum</w:t>
      </w:r>
      <w:r w:rsidRPr="009C6B50">
        <w:rPr>
          <w:rFonts w:ascii="Arial Narrow" w:hAnsi="Arial Narrow"/>
        </w:rPr>
        <w:t xml:space="preserve"> nebo jeho část, nebudou-li splněny podmínky této smlouvy. </w:t>
      </w:r>
    </w:p>
    <w:p w:rsidR="006E4A79" w:rsidRPr="009C6B50" w:rsidRDefault="00701CC4">
      <w:pPr>
        <w:numPr>
          <w:ilvl w:val="0"/>
          <w:numId w:val="4"/>
        </w:numPr>
        <w:tabs>
          <w:tab w:val="num" w:pos="284"/>
        </w:tabs>
        <w:spacing w:after="240"/>
        <w:ind w:left="284" w:hanging="284"/>
        <w:jc w:val="both"/>
        <w:rPr>
          <w:rFonts w:ascii="Arial Narrow" w:hAnsi="Arial Narrow"/>
        </w:rPr>
      </w:pPr>
      <w:r w:rsidRPr="009C6B50">
        <w:rPr>
          <w:rFonts w:ascii="Arial Narrow" w:hAnsi="Arial Narrow"/>
        </w:rPr>
        <w:t xml:space="preserve">Smluvní strany si ujednaly, že </w:t>
      </w:r>
      <w:proofErr w:type="spellStart"/>
      <w:r w:rsidRPr="009C6B50">
        <w:rPr>
          <w:rFonts w:ascii="Arial Narrow" w:hAnsi="Arial Narrow"/>
        </w:rPr>
        <w:t>Složitel</w:t>
      </w:r>
      <w:proofErr w:type="spellEnd"/>
      <w:r w:rsidRPr="009C6B50">
        <w:rPr>
          <w:rFonts w:ascii="Arial Narrow" w:hAnsi="Arial Narrow"/>
        </w:rPr>
        <w:t xml:space="preserve"> není oprávněn žádat vrácení </w:t>
      </w:r>
      <w:r w:rsidR="00625753" w:rsidRPr="009C6B50">
        <w:rPr>
          <w:rFonts w:ascii="Arial Narrow" w:hAnsi="Arial Narrow"/>
        </w:rPr>
        <w:t>depozitum</w:t>
      </w:r>
      <w:r w:rsidRPr="009C6B50">
        <w:rPr>
          <w:rFonts w:ascii="Arial Narrow" w:hAnsi="Arial Narrow"/>
        </w:rPr>
        <w:t xml:space="preserve">, aniž byly splněny podmínky této smlouvy. Tímto ujednáním se činí neúčinným </w:t>
      </w:r>
      <w:proofErr w:type="spellStart"/>
      <w:r w:rsidRPr="009C6B50">
        <w:rPr>
          <w:rFonts w:ascii="Arial Narrow" w:hAnsi="Arial Narrow"/>
        </w:rPr>
        <w:t>ust</w:t>
      </w:r>
      <w:proofErr w:type="spellEnd"/>
      <w:r w:rsidRPr="009C6B50">
        <w:rPr>
          <w:rFonts w:ascii="Arial Narrow" w:hAnsi="Arial Narrow"/>
        </w:rPr>
        <w:t xml:space="preserve">. § 2404 občanského zákoníku ve vztahu ke </w:t>
      </w:r>
      <w:proofErr w:type="spellStart"/>
      <w:r w:rsidRPr="009C6B50">
        <w:rPr>
          <w:rFonts w:ascii="Arial Narrow" w:hAnsi="Arial Narrow"/>
        </w:rPr>
        <w:t>Složitel</w:t>
      </w:r>
      <w:r w:rsidR="000C13BE" w:rsidRPr="009C6B50">
        <w:rPr>
          <w:rFonts w:ascii="Arial Narrow" w:hAnsi="Arial Narrow"/>
        </w:rPr>
        <w:t>i</w:t>
      </w:r>
      <w:proofErr w:type="spellEnd"/>
      <w:r w:rsidRPr="009C6B50">
        <w:rPr>
          <w:rFonts w:ascii="Arial Narrow" w:hAnsi="Arial Narrow"/>
        </w:rPr>
        <w:t xml:space="preserve">, tzn., že </w:t>
      </w:r>
      <w:proofErr w:type="spellStart"/>
      <w:r w:rsidRPr="009C6B50">
        <w:rPr>
          <w:rFonts w:ascii="Arial Narrow" w:hAnsi="Arial Narrow"/>
        </w:rPr>
        <w:t>Složitel</w:t>
      </w:r>
      <w:proofErr w:type="spellEnd"/>
      <w:r w:rsidRPr="009C6B50">
        <w:rPr>
          <w:rFonts w:ascii="Arial Narrow" w:hAnsi="Arial Narrow"/>
        </w:rPr>
        <w:t xml:space="preserve"> nemá právo kdykoli žádat vrácení depozita.</w:t>
      </w:r>
    </w:p>
    <w:p w:rsidR="006E4A79" w:rsidRPr="009C6B50" w:rsidRDefault="00701CC4">
      <w:pPr>
        <w:numPr>
          <w:ilvl w:val="0"/>
          <w:numId w:val="4"/>
        </w:numPr>
        <w:tabs>
          <w:tab w:val="num" w:pos="0"/>
          <w:tab w:val="num" w:pos="284"/>
        </w:tabs>
        <w:spacing w:after="240"/>
        <w:ind w:left="284" w:hanging="284"/>
        <w:jc w:val="both"/>
        <w:rPr>
          <w:rFonts w:ascii="Arial Narrow" w:hAnsi="Arial Narrow"/>
        </w:rPr>
      </w:pPr>
      <w:proofErr w:type="spellStart"/>
      <w:r w:rsidRPr="009C6B50">
        <w:rPr>
          <w:rFonts w:ascii="Arial Narrow" w:hAnsi="Arial Narrow"/>
        </w:rPr>
        <w:t>Složitel</w:t>
      </w:r>
      <w:proofErr w:type="spellEnd"/>
      <w:r w:rsidRPr="009C6B50">
        <w:rPr>
          <w:rFonts w:ascii="Arial Narrow" w:hAnsi="Arial Narrow"/>
        </w:rPr>
        <w:t xml:space="preserve"> i </w:t>
      </w:r>
      <w:r w:rsidR="00425AFB">
        <w:rPr>
          <w:rFonts w:ascii="Arial Narrow" w:hAnsi="Arial Narrow"/>
        </w:rPr>
        <w:t>Oprávněný</w:t>
      </w:r>
      <w:r w:rsidRPr="009C6B50">
        <w:rPr>
          <w:rFonts w:ascii="Arial Narrow" w:hAnsi="Arial Narrow"/>
        </w:rPr>
        <w:t xml:space="preserve"> podpisem této smlouvy potvrzují, že byl</w:t>
      </w:r>
      <w:r w:rsidR="00A34ACF" w:rsidRPr="009C6B50">
        <w:rPr>
          <w:rFonts w:ascii="Arial Narrow" w:hAnsi="Arial Narrow"/>
        </w:rPr>
        <w:t>i</w:t>
      </w:r>
      <w:r w:rsidRPr="009C6B50">
        <w:rPr>
          <w:rFonts w:ascii="Arial Narrow" w:hAnsi="Arial Narrow"/>
        </w:rPr>
        <w:t xml:space="preserve"> </w:t>
      </w:r>
      <w:proofErr w:type="spellStart"/>
      <w:r w:rsidRPr="009C6B50">
        <w:rPr>
          <w:rFonts w:ascii="Arial Narrow" w:hAnsi="Arial Narrow"/>
        </w:rPr>
        <w:t>Schovatelkou</w:t>
      </w:r>
      <w:proofErr w:type="spellEnd"/>
      <w:r w:rsidRPr="009C6B50">
        <w:rPr>
          <w:rFonts w:ascii="Arial Narrow" w:hAnsi="Arial Narrow"/>
        </w:rPr>
        <w:t xml:space="preserve"> před uzavřením této smlouvy informován</w:t>
      </w:r>
      <w:r w:rsidR="00E0471F" w:rsidRPr="009C6B50">
        <w:rPr>
          <w:rFonts w:ascii="Arial Narrow" w:hAnsi="Arial Narrow"/>
        </w:rPr>
        <w:t>i</w:t>
      </w:r>
      <w:r w:rsidRPr="009C6B50">
        <w:rPr>
          <w:rFonts w:ascii="Arial Narrow" w:hAnsi="Arial Narrow"/>
        </w:rPr>
        <w:t xml:space="preserve"> o povinnostech advokáta, které vyplývají z právních a stavovských předpisů upravujících opatření proti legalizaci výnosů z trestné činnosti. </w:t>
      </w:r>
    </w:p>
    <w:p w:rsidR="006E4A79" w:rsidRPr="009C6B50" w:rsidRDefault="00701CC4">
      <w:pPr>
        <w:numPr>
          <w:ilvl w:val="0"/>
          <w:numId w:val="4"/>
        </w:numPr>
        <w:tabs>
          <w:tab w:val="num" w:pos="284"/>
          <w:tab w:val="left" w:pos="708"/>
        </w:tabs>
        <w:spacing w:after="240"/>
        <w:ind w:left="284" w:hanging="284"/>
        <w:jc w:val="both"/>
        <w:rPr>
          <w:rFonts w:ascii="Arial Narrow" w:hAnsi="Arial Narrow"/>
        </w:rPr>
      </w:pPr>
      <w:proofErr w:type="spellStart"/>
      <w:r w:rsidRPr="009C6B50">
        <w:rPr>
          <w:rFonts w:ascii="Arial Narrow" w:hAnsi="Arial Narrow"/>
        </w:rPr>
        <w:t>Složitel</w:t>
      </w:r>
      <w:proofErr w:type="spellEnd"/>
      <w:r w:rsidR="00A34ACF" w:rsidRPr="009C6B50">
        <w:rPr>
          <w:rFonts w:ascii="Arial Narrow" w:hAnsi="Arial Narrow"/>
        </w:rPr>
        <w:t xml:space="preserve"> i </w:t>
      </w:r>
      <w:r w:rsidR="00425AFB">
        <w:rPr>
          <w:rFonts w:ascii="Arial Narrow" w:hAnsi="Arial Narrow"/>
        </w:rPr>
        <w:t xml:space="preserve">Oprávněný </w:t>
      </w:r>
      <w:r w:rsidR="00425AFB" w:rsidRPr="009C6B50">
        <w:rPr>
          <w:rFonts w:ascii="Arial Narrow" w:hAnsi="Arial Narrow"/>
        </w:rPr>
        <w:t>prohlašují</w:t>
      </w:r>
      <w:r w:rsidRPr="009C6B50">
        <w:rPr>
          <w:rFonts w:ascii="Arial Narrow" w:hAnsi="Arial Narrow"/>
        </w:rPr>
        <w:t xml:space="preserve">, že jejich identifikační údaje uvedené v záhlaví této smlouvy, zejména jména a příjmení, data narození a místa trvalého pobytu, jsou pravdivé a úplné. Prodávající a </w:t>
      </w:r>
      <w:r w:rsidR="00625753" w:rsidRPr="009C6B50">
        <w:rPr>
          <w:rFonts w:ascii="Arial Narrow" w:hAnsi="Arial Narrow"/>
        </w:rPr>
        <w:t xml:space="preserve">Kupující </w:t>
      </w:r>
      <w:r w:rsidRPr="009C6B50">
        <w:rPr>
          <w:rFonts w:ascii="Arial Narrow" w:hAnsi="Arial Narrow"/>
        </w:rPr>
        <w:t>dále prohlašují, že jejich průkazy totožnosti předložené advokátovi za účelem identifikace jsou platné a nebyly pozměněny či upravovány.</w:t>
      </w:r>
    </w:p>
    <w:p w:rsidR="006E4A79" w:rsidRPr="009C6B50" w:rsidRDefault="00701CC4">
      <w:pPr>
        <w:numPr>
          <w:ilvl w:val="0"/>
          <w:numId w:val="4"/>
        </w:numPr>
        <w:tabs>
          <w:tab w:val="num" w:pos="284"/>
          <w:tab w:val="left" w:pos="708"/>
        </w:tabs>
        <w:spacing w:after="240"/>
        <w:ind w:left="284" w:hanging="284"/>
        <w:jc w:val="both"/>
        <w:rPr>
          <w:rFonts w:ascii="Arial Narrow" w:hAnsi="Arial Narrow"/>
        </w:rPr>
      </w:pPr>
      <w:proofErr w:type="spellStart"/>
      <w:r w:rsidRPr="009C6B50">
        <w:rPr>
          <w:rFonts w:ascii="Arial Narrow" w:hAnsi="Arial Narrow"/>
        </w:rPr>
        <w:t>Složitel</w:t>
      </w:r>
      <w:proofErr w:type="spellEnd"/>
      <w:r w:rsidR="003D3567" w:rsidRPr="009C6B50">
        <w:rPr>
          <w:rFonts w:ascii="Arial Narrow" w:hAnsi="Arial Narrow"/>
        </w:rPr>
        <w:t xml:space="preserve"> a </w:t>
      </w:r>
      <w:r w:rsidR="00425AFB">
        <w:rPr>
          <w:rFonts w:ascii="Arial Narrow" w:hAnsi="Arial Narrow"/>
        </w:rPr>
        <w:t>Oprávněný</w:t>
      </w:r>
      <w:r w:rsidR="003D3567" w:rsidRPr="009C6B50">
        <w:rPr>
          <w:rFonts w:ascii="Arial Narrow" w:hAnsi="Arial Narrow"/>
        </w:rPr>
        <w:t xml:space="preserve"> souhlasí, že jejich identifikační údaje spolu s kopiemi průkazů totožnosti budou advokátem uchovávány po dobu deseti (10) let od vyplacení depozita nebo jeho poslední části. </w:t>
      </w:r>
      <w:proofErr w:type="spellStart"/>
      <w:r w:rsidR="003D3567" w:rsidRPr="009C6B50">
        <w:rPr>
          <w:rFonts w:ascii="Arial Narrow" w:hAnsi="Arial Narrow"/>
        </w:rPr>
        <w:t>Složitel</w:t>
      </w:r>
      <w:proofErr w:type="spellEnd"/>
      <w:r w:rsidR="003D3567" w:rsidRPr="009C6B50">
        <w:rPr>
          <w:rFonts w:ascii="Arial Narrow" w:hAnsi="Arial Narrow"/>
        </w:rPr>
        <w:t xml:space="preserve"> a </w:t>
      </w:r>
      <w:r w:rsidR="00425AFB">
        <w:rPr>
          <w:rFonts w:ascii="Arial Narrow" w:hAnsi="Arial Narrow"/>
        </w:rPr>
        <w:t>Oprávněný</w:t>
      </w:r>
      <w:r w:rsidR="00E0471F" w:rsidRPr="009C6B50">
        <w:rPr>
          <w:rFonts w:ascii="Arial Narrow" w:hAnsi="Arial Narrow"/>
        </w:rPr>
        <w:t xml:space="preserve"> </w:t>
      </w:r>
      <w:r w:rsidR="003D3567" w:rsidRPr="009C6B50">
        <w:rPr>
          <w:rFonts w:ascii="Arial Narrow" w:hAnsi="Arial Narrow"/>
        </w:rPr>
        <w:t>se pro dobu účinnosti této smlouvy zavazují bez zbytečného odkladu oznámit advokátovi jakékoliv změny identifikačních údajů uvedených v záhlaví této smlouvy či změny průkazů totožnosti.</w:t>
      </w:r>
    </w:p>
    <w:p w:rsidR="006E4A79" w:rsidRPr="009C6B50" w:rsidRDefault="00701CC4">
      <w:pPr>
        <w:numPr>
          <w:ilvl w:val="0"/>
          <w:numId w:val="4"/>
        </w:numPr>
        <w:tabs>
          <w:tab w:val="num" w:pos="284"/>
          <w:tab w:val="left" w:pos="708"/>
        </w:tabs>
        <w:spacing w:after="240"/>
        <w:ind w:left="284" w:hanging="284"/>
        <w:jc w:val="both"/>
        <w:rPr>
          <w:rFonts w:ascii="Arial Narrow" w:hAnsi="Arial Narrow"/>
        </w:rPr>
      </w:pPr>
      <w:proofErr w:type="spellStart"/>
      <w:r w:rsidRPr="009C6B50">
        <w:rPr>
          <w:rFonts w:ascii="Arial Narrow" w:hAnsi="Arial Narrow"/>
        </w:rPr>
        <w:t>Složitel</w:t>
      </w:r>
      <w:proofErr w:type="spellEnd"/>
      <w:r w:rsidRPr="009C6B50">
        <w:rPr>
          <w:rFonts w:ascii="Arial Narrow" w:hAnsi="Arial Narrow"/>
        </w:rPr>
        <w:t xml:space="preserve"> a </w:t>
      </w:r>
      <w:r w:rsidR="00425AFB">
        <w:rPr>
          <w:rFonts w:ascii="Arial Narrow" w:hAnsi="Arial Narrow"/>
        </w:rPr>
        <w:t>Oprávněný</w:t>
      </w:r>
      <w:r w:rsidR="00A34ACF" w:rsidRPr="009C6B50">
        <w:rPr>
          <w:rFonts w:ascii="Arial Narrow" w:hAnsi="Arial Narrow"/>
        </w:rPr>
        <w:t xml:space="preserve"> </w:t>
      </w:r>
      <w:r w:rsidRPr="009C6B50">
        <w:rPr>
          <w:rFonts w:ascii="Arial Narrow" w:hAnsi="Arial Narrow"/>
        </w:rPr>
        <w:t xml:space="preserve">podpisem této smlouvy svobodně a vědomě vyjadřují souhlas se zpracováním svých osobních údajů dle </w:t>
      </w:r>
      <w:r w:rsidR="000B7462" w:rsidRPr="009C6B50">
        <w:rPr>
          <w:rFonts w:ascii="Arial Narrow" w:hAnsi="Arial Narrow"/>
        </w:rPr>
        <w:t xml:space="preserve">nařízení </w:t>
      </w:r>
      <w:r w:rsidR="000B7462" w:rsidRPr="009C6B50">
        <w:rPr>
          <w:rFonts w:ascii="Arial Narrow" w:hAnsi="Arial Narrow"/>
          <w:bCs/>
        </w:rPr>
        <w:t xml:space="preserve">Evropského parlamentu a Rady (EU) 2016/679 ze dne 27. dubna 2016 o ochraně fyzických osob v souvislosti se zpracováváním osobních údajů a o volném pohybu těchto údajů a o zrušení směrnice 95/46 / ES (obecné nařízení o ochraně osobních údajů), </w:t>
      </w:r>
      <w:r w:rsidR="000B7462" w:rsidRPr="009C6B50">
        <w:rPr>
          <w:rFonts w:ascii="Arial Narrow" w:hAnsi="Arial Narrow"/>
        </w:rPr>
        <w:t>a dle zákona č. 110/2019 Sb., o zpracování osobních údajů</w:t>
      </w:r>
      <w:r w:rsidRPr="009C6B50">
        <w:rPr>
          <w:rFonts w:ascii="Arial Narrow" w:hAnsi="Arial Narrow"/>
        </w:rPr>
        <w:t>, a to pouze v rozsahu nezbytném pro pojištění pohledávky z vkladu na účt</w:t>
      </w:r>
      <w:r w:rsidR="000C13BE" w:rsidRPr="009C6B50">
        <w:rPr>
          <w:rFonts w:ascii="Arial Narrow" w:hAnsi="Arial Narrow"/>
        </w:rPr>
        <w:t>u</w:t>
      </w:r>
      <w:r w:rsidRPr="009C6B50">
        <w:rPr>
          <w:rFonts w:ascii="Arial Narrow" w:hAnsi="Arial Narrow"/>
        </w:rPr>
        <w:t xml:space="preserve"> úschov dle zákona č. 21/1992 Sb., o bankách, kdy v případě úschovy u advokáta je skutečný vlastník peněžní částky odlišný od majitele účtu a majiteli účtu je stanovena povinnost oznámit tuto skutečnost bance a identifikovat skutečného vlastníka peněžních prostředků, přičemž identifikačními údaji se rozumí u fyzických osob jméno, příjmení, datum narození, popřípadě identifikační číslo; u právnických osob obchodní firma nebo název právnické osoby, její sídlo, u tuzemských právnických osob též identifikační číslo; přičemž banka zaznamená tyto identifikační údaje ve své evidenci a pro účely splnění informační povinnosti advokáta dle Usnesení č.</w:t>
      </w:r>
      <w:r w:rsidR="000B7462" w:rsidRPr="009C6B50">
        <w:rPr>
          <w:rFonts w:ascii="Arial Narrow" w:hAnsi="Arial Narrow"/>
        </w:rPr>
        <w:t> </w:t>
      </w:r>
      <w:r w:rsidRPr="009C6B50">
        <w:rPr>
          <w:rFonts w:ascii="Arial Narrow" w:hAnsi="Arial Narrow"/>
        </w:rPr>
        <w:t>7/2004 Představenstva České advokátní komory, o provádění úschov peněz, cenných papírů nebo jiného majetku klienta advokátem, kdy advokát jako Schovatel je povinen po převzetí prostředků klienta do úschovy bez zbytečného odkladu odeslat do elektronické knihy úschov prostředků klienta České advokátní komory, která byla za tímto účelem zřízena Českou advokátní komorou.</w:t>
      </w:r>
    </w:p>
    <w:p w:rsidR="006E4A79" w:rsidRPr="009C6B50" w:rsidRDefault="00701CC4">
      <w:pPr>
        <w:numPr>
          <w:ilvl w:val="0"/>
          <w:numId w:val="4"/>
        </w:numPr>
        <w:tabs>
          <w:tab w:val="num" w:pos="0"/>
          <w:tab w:val="num" w:pos="284"/>
        </w:tabs>
        <w:spacing w:after="240"/>
        <w:ind w:left="284" w:hanging="284"/>
        <w:jc w:val="both"/>
        <w:rPr>
          <w:rFonts w:ascii="Arial Narrow" w:hAnsi="Arial Narrow"/>
        </w:rPr>
      </w:pPr>
      <w:r w:rsidRPr="009C6B50">
        <w:rPr>
          <w:rFonts w:ascii="Arial Narrow" w:hAnsi="Arial Narrow"/>
        </w:rPr>
        <w:t>Tuto smlouvu je možné měnit pouze na základě písemného dodatku, jenž bude obsahovat vzájemně souhlasný projev vůle všech účastníků této smlouvy.</w:t>
      </w:r>
    </w:p>
    <w:p w:rsidR="006E4A79" w:rsidRPr="00197876" w:rsidRDefault="00701CC4" w:rsidP="00335438">
      <w:pPr>
        <w:numPr>
          <w:ilvl w:val="0"/>
          <w:numId w:val="4"/>
        </w:numPr>
        <w:tabs>
          <w:tab w:val="num" w:pos="0"/>
          <w:tab w:val="num" w:pos="284"/>
        </w:tabs>
        <w:spacing w:after="240"/>
        <w:ind w:left="284" w:hanging="284"/>
        <w:jc w:val="both"/>
        <w:rPr>
          <w:rFonts w:ascii="Arial Narrow" w:hAnsi="Arial Narrow"/>
        </w:rPr>
      </w:pPr>
      <w:r w:rsidRPr="00197876">
        <w:rPr>
          <w:rFonts w:ascii="Arial Narrow" w:hAnsi="Arial Narrow"/>
        </w:rPr>
        <w:t>V případě, že dojde k odstoupení od</w:t>
      </w:r>
      <w:r w:rsidR="00E7086F" w:rsidRPr="00197876">
        <w:rPr>
          <w:rFonts w:ascii="Arial Narrow" w:hAnsi="Arial Narrow"/>
        </w:rPr>
        <w:t xml:space="preserve"> </w:t>
      </w:r>
      <w:r w:rsidR="00DC25A7" w:rsidRPr="00197876">
        <w:rPr>
          <w:rFonts w:ascii="Arial Narrow" w:hAnsi="Arial Narrow"/>
        </w:rPr>
        <w:t xml:space="preserve">kupní smlouvy, </w:t>
      </w:r>
      <w:r w:rsidRPr="00197876">
        <w:rPr>
          <w:rFonts w:ascii="Arial Narrow" w:hAnsi="Arial Narrow"/>
        </w:rPr>
        <w:t xml:space="preserve">která je uzavírána spolu s touto </w:t>
      </w:r>
      <w:r w:rsidR="00E7086F" w:rsidRPr="00197876">
        <w:rPr>
          <w:rFonts w:ascii="Arial Narrow" w:hAnsi="Arial Narrow"/>
        </w:rPr>
        <w:t xml:space="preserve">smlouvou, </w:t>
      </w:r>
      <w:r w:rsidRPr="00197876">
        <w:rPr>
          <w:rFonts w:ascii="Arial Narrow" w:hAnsi="Arial Narrow"/>
        </w:rPr>
        <w:t xml:space="preserve">z důvodu </w:t>
      </w:r>
      <w:r w:rsidR="00DC25A7" w:rsidRPr="00197876">
        <w:rPr>
          <w:rFonts w:ascii="Arial Narrow" w:hAnsi="Arial Narrow"/>
        </w:rPr>
        <w:t xml:space="preserve">kupní </w:t>
      </w:r>
      <w:r w:rsidR="00E7086F" w:rsidRPr="00197876">
        <w:rPr>
          <w:rFonts w:ascii="Arial Narrow" w:hAnsi="Arial Narrow"/>
        </w:rPr>
        <w:t xml:space="preserve">smlouvou </w:t>
      </w:r>
      <w:r w:rsidRPr="00197876">
        <w:rPr>
          <w:rFonts w:ascii="Arial Narrow" w:hAnsi="Arial Narrow"/>
        </w:rPr>
        <w:t xml:space="preserve">specifikovaného, informuje odstupující strana o svém odstoupení od </w:t>
      </w:r>
      <w:r w:rsidR="00E7086F" w:rsidRPr="00197876">
        <w:rPr>
          <w:rFonts w:ascii="Arial Narrow" w:hAnsi="Arial Narrow"/>
        </w:rPr>
        <w:t xml:space="preserve">smlouvy </w:t>
      </w:r>
      <w:proofErr w:type="spellStart"/>
      <w:r w:rsidRPr="00197876">
        <w:rPr>
          <w:rFonts w:ascii="Arial Narrow" w:hAnsi="Arial Narrow"/>
        </w:rPr>
        <w:t>Schovatelku</w:t>
      </w:r>
      <w:proofErr w:type="spellEnd"/>
      <w:r w:rsidRPr="00197876">
        <w:rPr>
          <w:rFonts w:ascii="Arial Narrow" w:hAnsi="Arial Narrow"/>
        </w:rPr>
        <w:t xml:space="preserve">. Tato informace musí být </w:t>
      </w:r>
      <w:proofErr w:type="spellStart"/>
      <w:r w:rsidRPr="00197876">
        <w:rPr>
          <w:rFonts w:ascii="Arial Narrow" w:hAnsi="Arial Narrow"/>
        </w:rPr>
        <w:t>Schovatelce</w:t>
      </w:r>
      <w:proofErr w:type="spellEnd"/>
      <w:r w:rsidRPr="00197876">
        <w:rPr>
          <w:rFonts w:ascii="Arial Narrow" w:hAnsi="Arial Narrow"/>
        </w:rPr>
        <w:t xml:space="preserve"> zaslána doporučeně na adresu uvedenou v záhlaví této smlouvy. Doručením informace</w:t>
      </w:r>
      <w:r w:rsidR="00241874" w:rsidRPr="00197876">
        <w:rPr>
          <w:rFonts w:ascii="Arial Narrow" w:hAnsi="Arial Narrow"/>
        </w:rPr>
        <w:t xml:space="preserve"> </w:t>
      </w:r>
      <w:proofErr w:type="spellStart"/>
      <w:r w:rsidR="00241874" w:rsidRPr="00197876">
        <w:rPr>
          <w:rFonts w:ascii="Arial Narrow" w:hAnsi="Arial Narrow"/>
        </w:rPr>
        <w:t>Schovatelce</w:t>
      </w:r>
      <w:proofErr w:type="spellEnd"/>
      <w:r w:rsidRPr="00197876">
        <w:rPr>
          <w:rFonts w:ascii="Arial Narrow" w:hAnsi="Arial Narrow"/>
        </w:rPr>
        <w:t xml:space="preserve"> o odstoupení od </w:t>
      </w:r>
      <w:r w:rsidR="00DC25A7" w:rsidRPr="00197876">
        <w:rPr>
          <w:rFonts w:ascii="Arial Narrow" w:hAnsi="Arial Narrow"/>
        </w:rPr>
        <w:t xml:space="preserve">kupní </w:t>
      </w:r>
      <w:r w:rsidRPr="00197876">
        <w:rPr>
          <w:rFonts w:ascii="Arial Narrow" w:hAnsi="Arial Narrow"/>
        </w:rPr>
        <w:t>smlouvy</w:t>
      </w:r>
      <w:r w:rsidR="00DC25A7" w:rsidRPr="00197876">
        <w:rPr>
          <w:rFonts w:ascii="Arial Narrow" w:hAnsi="Arial Narrow"/>
        </w:rPr>
        <w:t xml:space="preserve"> </w:t>
      </w:r>
      <w:r w:rsidRPr="00197876">
        <w:rPr>
          <w:rFonts w:ascii="Arial Narrow" w:hAnsi="Arial Narrow"/>
        </w:rPr>
        <w:t>z důvodu předpokládaného</w:t>
      </w:r>
      <w:r w:rsidR="00DC25A7" w:rsidRPr="00197876">
        <w:rPr>
          <w:rFonts w:ascii="Arial Narrow" w:hAnsi="Arial Narrow"/>
        </w:rPr>
        <w:t xml:space="preserve"> kupní </w:t>
      </w:r>
      <w:r w:rsidRPr="00197876">
        <w:rPr>
          <w:rFonts w:ascii="Arial Narrow" w:hAnsi="Arial Narrow"/>
        </w:rPr>
        <w:t xml:space="preserve">smlouvou, pozbývá tato smlouva o úschově své platnosti a účinnosti. </w:t>
      </w:r>
      <w:r w:rsidR="00625753" w:rsidRPr="00197876">
        <w:rPr>
          <w:rFonts w:ascii="Arial Narrow" w:hAnsi="Arial Narrow"/>
        </w:rPr>
        <w:t xml:space="preserve">V případě, že nebudou splněny podmínky pro výplatu depozita podle této smlouvy nejpozději do </w:t>
      </w:r>
      <w:r w:rsidR="00580113" w:rsidRPr="00197876">
        <w:rPr>
          <w:rFonts w:ascii="Arial Narrow" w:hAnsi="Arial Narrow"/>
        </w:rPr>
        <w:t>šesti (</w:t>
      </w:r>
      <w:r w:rsidR="00625753" w:rsidRPr="00197876">
        <w:rPr>
          <w:rFonts w:ascii="Arial Narrow" w:hAnsi="Arial Narrow"/>
        </w:rPr>
        <w:t>6</w:t>
      </w:r>
      <w:r w:rsidR="00580113" w:rsidRPr="00197876">
        <w:rPr>
          <w:rFonts w:ascii="Arial Narrow" w:hAnsi="Arial Narrow"/>
        </w:rPr>
        <w:t>)</w:t>
      </w:r>
      <w:r w:rsidR="00625753" w:rsidRPr="00197876">
        <w:rPr>
          <w:rFonts w:ascii="Arial Narrow" w:hAnsi="Arial Narrow"/>
        </w:rPr>
        <w:t xml:space="preserve"> měsíců</w:t>
      </w:r>
      <w:r w:rsidR="00580113" w:rsidRPr="00197876">
        <w:rPr>
          <w:rFonts w:ascii="Arial Narrow" w:hAnsi="Arial Narrow"/>
        </w:rPr>
        <w:t>,</w:t>
      </w:r>
      <w:r w:rsidR="00241874" w:rsidRPr="00197876">
        <w:rPr>
          <w:rFonts w:ascii="Arial Narrow" w:hAnsi="Arial Narrow"/>
        </w:rPr>
        <w:t xml:space="preserve"> a</w:t>
      </w:r>
      <w:r w:rsidR="00625753" w:rsidRPr="00197876">
        <w:rPr>
          <w:rFonts w:ascii="Arial Narrow" w:hAnsi="Arial Narrow"/>
        </w:rPr>
        <w:t>nebo</w:t>
      </w:r>
      <w:r w:rsidR="00E7086F" w:rsidRPr="00197876">
        <w:rPr>
          <w:rFonts w:ascii="Arial Narrow" w:hAnsi="Arial Narrow"/>
        </w:rPr>
        <w:t xml:space="preserve"> pokud</w:t>
      </w:r>
      <w:r w:rsidR="00625753" w:rsidRPr="00197876">
        <w:rPr>
          <w:rFonts w:ascii="Arial Narrow" w:hAnsi="Arial Narrow"/>
        </w:rPr>
        <w:t xml:space="preserve"> dojde k odstoupení od</w:t>
      </w:r>
      <w:r w:rsidR="00E7086F" w:rsidRPr="00197876">
        <w:rPr>
          <w:rFonts w:ascii="Arial Narrow" w:hAnsi="Arial Narrow"/>
        </w:rPr>
        <w:t xml:space="preserve"> </w:t>
      </w:r>
      <w:r w:rsidR="00580113" w:rsidRPr="00197876">
        <w:rPr>
          <w:rFonts w:ascii="Arial Narrow" w:hAnsi="Arial Narrow"/>
        </w:rPr>
        <w:t>kupní smlouvy</w:t>
      </w:r>
      <w:r w:rsidR="00625753" w:rsidRPr="00197876">
        <w:rPr>
          <w:rFonts w:ascii="Arial Narrow" w:hAnsi="Arial Narrow"/>
        </w:rPr>
        <w:t xml:space="preserve">, poukáže </w:t>
      </w:r>
      <w:proofErr w:type="spellStart"/>
      <w:r w:rsidR="00625753" w:rsidRPr="00197876">
        <w:rPr>
          <w:rFonts w:ascii="Arial Narrow" w:hAnsi="Arial Narrow"/>
        </w:rPr>
        <w:t>Schovatelka</w:t>
      </w:r>
      <w:proofErr w:type="spellEnd"/>
      <w:r w:rsidR="00625753" w:rsidRPr="00197876">
        <w:rPr>
          <w:rFonts w:ascii="Arial Narrow" w:hAnsi="Arial Narrow"/>
        </w:rPr>
        <w:t xml:space="preserve"> depozitum zpět na účet </w:t>
      </w:r>
      <w:proofErr w:type="spellStart"/>
      <w:r w:rsidR="009F3738" w:rsidRPr="00197876">
        <w:rPr>
          <w:rFonts w:ascii="Arial Narrow" w:hAnsi="Arial Narrow"/>
        </w:rPr>
        <w:t>Složitel</w:t>
      </w:r>
      <w:r w:rsidR="00580113" w:rsidRPr="00197876">
        <w:rPr>
          <w:rFonts w:ascii="Arial Narrow" w:hAnsi="Arial Narrow"/>
        </w:rPr>
        <w:t>e</w:t>
      </w:r>
      <w:proofErr w:type="spellEnd"/>
      <w:r w:rsidR="00625753" w:rsidRPr="00197876">
        <w:rPr>
          <w:rFonts w:ascii="Arial Narrow" w:hAnsi="Arial Narrow"/>
        </w:rPr>
        <w:t xml:space="preserve">, a to do </w:t>
      </w:r>
      <w:r w:rsidR="00580113" w:rsidRPr="00197876">
        <w:rPr>
          <w:rFonts w:ascii="Arial Narrow" w:hAnsi="Arial Narrow"/>
        </w:rPr>
        <w:t>pěti (</w:t>
      </w:r>
      <w:r w:rsidR="00625753" w:rsidRPr="00197876">
        <w:rPr>
          <w:rFonts w:ascii="Arial Narrow" w:hAnsi="Arial Narrow"/>
        </w:rPr>
        <w:t>5</w:t>
      </w:r>
      <w:r w:rsidR="00580113" w:rsidRPr="00197876">
        <w:rPr>
          <w:rFonts w:ascii="Arial Narrow" w:hAnsi="Arial Narrow"/>
        </w:rPr>
        <w:t>)</w:t>
      </w:r>
      <w:r w:rsidR="00625753" w:rsidRPr="00197876">
        <w:rPr>
          <w:rFonts w:ascii="Arial Narrow" w:hAnsi="Arial Narrow"/>
        </w:rPr>
        <w:t xml:space="preserve"> pracovních dnů po uplynutí uvedené lhůty nebo do </w:t>
      </w:r>
      <w:r w:rsidR="00580113" w:rsidRPr="00197876">
        <w:rPr>
          <w:rFonts w:ascii="Arial Narrow" w:hAnsi="Arial Narrow"/>
        </w:rPr>
        <w:t>pěti (</w:t>
      </w:r>
      <w:r w:rsidR="00625753" w:rsidRPr="00197876">
        <w:rPr>
          <w:rFonts w:ascii="Arial Narrow" w:hAnsi="Arial Narrow"/>
        </w:rPr>
        <w:t>5</w:t>
      </w:r>
      <w:r w:rsidR="00580113" w:rsidRPr="00197876">
        <w:rPr>
          <w:rFonts w:ascii="Arial Narrow" w:hAnsi="Arial Narrow"/>
        </w:rPr>
        <w:t>)</w:t>
      </w:r>
      <w:r w:rsidR="00625753" w:rsidRPr="00197876">
        <w:rPr>
          <w:rFonts w:ascii="Arial Narrow" w:hAnsi="Arial Narrow"/>
        </w:rPr>
        <w:t xml:space="preserve"> pracovních dnů ode dne, kdy bylo </w:t>
      </w:r>
      <w:proofErr w:type="spellStart"/>
      <w:r w:rsidR="00625753" w:rsidRPr="00197876">
        <w:rPr>
          <w:rFonts w:ascii="Arial Narrow" w:hAnsi="Arial Narrow"/>
        </w:rPr>
        <w:t>Schovatelce</w:t>
      </w:r>
      <w:proofErr w:type="spellEnd"/>
      <w:r w:rsidR="00625753" w:rsidRPr="00197876">
        <w:rPr>
          <w:rFonts w:ascii="Arial Narrow" w:hAnsi="Arial Narrow"/>
        </w:rPr>
        <w:t xml:space="preserve"> doručeno oznámení o odstoupení společně s dokladem o doručení odstoupení druhé smluvní straně.</w:t>
      </w:r>
    </w:p>
    <w:p w:rsidR="006E4A79" w:rsidRPr="009C6B50" w:rsidRDefault="00701CC4">
      <w:pPr>
        <w:numPr>
          <w:ilvl w:val="0"/>
          <w:numId w:val="4"/>
        </w:numPr>
        <w:tabs>
          <w:tab w:val="num" w:pos="0"/>
          <w:tab w:val="num" w:pos="284"/>
        </w:tabs>
        <w:spacing w:after="240"/>
        <w:ind w:left="284" w:hanging="284"/>
        <w:jc w:val="both"/>
        <w:rPr>
          <w:rFonts w:ascii="Arial Narrow" w:hAnsi="Arial Narrow"/>
        </w:rPr>
      </w:pPr>
      <w:r w:rsidRPr="009C6B50">
        <w:rPr>
          <w:rFonts w:ascii="Arial Narrow" w:hAnsi="Arial Narrow"/>
        </w:rPr>
        <w:t xml:space="preserve">V případě, že je nebo se stane některé z ustanovení této smlouvy neplatné, neúčinné nebo nevykonatelné, nebude tím dotčena platnost, účinnost a vykonatelnost ostatních smluvních ujednání. Smluvní strany mají povinnost poskytnout si vzájemnou součinnost pro to, aby neplatné, neúčinné nebo nevykonatelné ustanovení bylo nahrazeno takovým ustanovením platným, účinným a vykonatelným, které v nejvyšší možné míře zachová </w:t>
      </w:r>
      <w:r w:rsidRPr="009C6B50">
        <w:rPr>
          <w:rFonts w:ascii="Arial Narrow" w:hAnsi="Arial Narrow"/>
        </w:rPr>
        <w:lastRenderedPageBreak/>
        <w:t xml:space="preserve">ekonomický účel zamýšlený neplatným, neúčinným nebo nevykonatelným ustanovením. To samé platí i pro případ smluvní mezery. </w:t>
      </w:r>
    </w:p>
    <w:p w:rsidR="006E4A79" w:rsidRPr="009C6B50" w:rsidRDefault="00701CC4">
      <w:pPr>
        <w:numPr>
          <w:ilvl w:val="0"/>
          <w:numId w:val="4"/>
        </w:numPr>
        <w:tabs>
          <w:tab w:val="num" w:pos="0"/>
          <w:tab w:val="num" w:pos="284"/>
        </w:tabs>
        <w:spacing w:after="240"/>
        <w:ind w:left="284" w:hanging="284"/>
        <w:jc w:val="both"/>
        <w:rPr>
          <w:rFonts w:ascii="Arial Narrow" w:hAnsi="Arial Narrow"/>
        </w:rPr>
      </w:pPr>
      <w:r w:rsidRPr="009C6B50">
        <w:rPr>
          <w:rFonts w:ascii="Arial Narrow" w:hAnsi="Arial Narrow"/>
        </w:rPr>
        <w:t>Tato smlouva je vyhotovena v</w:t>
      </w:r>
      <w:r w:rsidR="00241874" w:rsidRPr="009C6B50">
        <w:rPr>
          <w:rFonts w:ascii="Arial Narrow" w:hAnsi="Arial Narrow"/>
        </w:rPr>
        <w:t>e</w:t>
      </w:r>
      <w:r w:rsidR="006E3DA4">
        <w:rPr>
          <w:rFonts w:ascii="Arial Narrow" w:hAnsi="Arial Narrow"/>
        </w:rPr>
        <w:t xml:space="preserve"> </w:t>
      </w:r>
      <w:r w:rsidR="002900DB">
        <w:rPr>
          <w:rFonts w:ascii="Arial Narrow" w:hAnsi="Arial Narrow"/>
        </w:rPr>
        <w:t>třech</w:t>
      </w:r>
      <w:r w:rsidR="00613503" w:rsidRPr="009C6B50">
        <w:rPr>
          <w:rFonts w:ascii="Arial Narrow" w:hAnsi="Arial Narrow"/>
        </w:rPr>
        <w:t xml:space="preserve"> (</w:t>
      </w:r>
      <w:r w:rsidR="000C7BDD">
        <w:rPr>
          <w:rFonts w:ascii="Arial Narrow" w:hAnsi="Arial Narrow"/>
        </w:rPr>
        <w:t>3</w:t>
      </w:r>
      <w:r w:rsidR="00613503" w:rsidRPr="009C6B50">
        <w:rPr>
          <w:rFonts w:ascii="Arial Narrow" w:hAnsi="Arial Narrow"/>
        </w:rPr>
        <w:t xml:space="preserve">) </w:t>
      </w:r>
      <w:r w:rsidRPr="009C6B50">
        <w:rPr>
          <w:rFonts w:ascii="Arial Narrow" w:hAnsi="Arial Narrow"/>
        </w:rPr>
        <w:t>stejnopisech, z</w:t>
      </w:r>
      <w:r w:rsidR="006E3DA4">
        <w:rPr>
          <w:rFonts w:ascii="Arial Narrow" w:hAnsi="Arial Narrow"/>
        </w:rPr>
        <w:t> </w:t>
      </w:r>
      <w:r w:rsidRPr="009C6B50">
        <w:rPr>
          <w:rFonts w:ascii="Arial Narrow" w:hAnsi="Arial Narrow"/>
        </w:rPr>
        <w:t>nichž</w:t>
      </w:r>
      <w:r w:rsidR="006E3DA4">
        <w:rPr>
          <w:rFonts w:ascii="Arial Narrow" w:hAnsi="Arial Narrow"/>
        </w:rPr>
        <w:t xml:space="preserve"> po jednom obdrží každý účastník této smlouvy. </w:t>
      </w:r>
    </w:p>
    <w:p w:rsidR="006E4A79" w:rsidRPr="009C6B50" w:rsidRDefault="00701CC4">
      <w:pPr>
        <w:numPr>
          <w:ilvl w:val="0"/>
          <w:numId w:val="4"/>
        </w:numPr>
        <w:tabs>
          <w:tab w:val="num" w:pos="0"/>
          <w:tab w:val="num" w:pos="284"/>
        </w:tabs>
        <w:spacing w:after="240"/>
        <w:ind w:left="284" w:hanging="284"/>
        <w:jc w:val="both"/>
        <w:rPr>
          <w:rFonts w:ascii="Arial Narrow" w:hAnsi="Arial Narrow"/>
        </w:rPr>
      </w:pPr>
      <w:r w:rsidRPr="009C6B50">
        <w:rPr>
          <w:rFonts w:ascii="Arial Narrow" w:hAnsi="Arial Narrow"/>
        </w:rPr>
        <w:t xml:space="preserve">Smluvní strany prohlašují, že tuto smlouvu sepsaly na základě své pravé a svobodné vůle, prosti tísně a nátlaku a na důkaz toho strany připojují své vlastnoruční podpisy.  </w:t>
      </w:r>
    </w:p>
    <w:tbl>
      <w:tblPr>
        <w:tblStyle w:val="Mkatabulky"/>
        <w:tblpPr w:leftFromText="141" w:rightFromText="141" w:vertAnchor="text" w:tblpY="1"/>
        <w:tblOverlap w:val="never"/>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9"/>
        <w:gridCol w:w="3339"/>
      </w:tblGrid>
      <w:tr w:rsidR="00630C29" w:rsidTr="00531468">
        <w:trPr>
          <w:trHeight w:val="1936"/>
        </w:trPr>
        <w:tc>
          <w:tcPr>
            <w:tcW w:w="1649" w:type="pct"/>
            <w:vAlign w:val="bottom"/>
          </w:tcPr>
          <w:p w:rsidR="00630C29" w:rsidRPr="00531468" w:rsidRDefault="00630C29" w:rsidP="00531468">
            <w:pPr>
              <w:tabs>
                <w:tab w:val="num" w:pos="284"/>
                <w:tab w:val="left" w:pos="7230"/>
              </w:tabs>
              <w:jc w:val="center"/>
              <w:rPr>
                <w:rFonts w:ascii="Arial Narrow" w:hAnsi="Arial Narrow"/>
                <w:szCs w:val="22"/>
              </w:rPr>
            </w:pPr>
            <w:r w:rsidRPr="00531468">
              <w:rPr>
                <w:rFonts w:ascii="Arial Narrow" w:hAnsi="Arial Narrow"/>
                <w:szCs w:val="22"/>
              </w:rPr>
              <w:t xml:space="preserve">V ....................... </w:t>
            </w:r>
            <w:proofErr w:type="gramStart"/>
            <w:r w:rsidRPr="00531468">
              <w:rPr>
                <w:rFonts w:ascii="Arial Narrow" w:hAnsi="Arial Narrow"/>
                <w:szCs w:val="22"/>
              </w:rPr>
              <w:t>dne .............. 2023</w:t>
            </w:r>
            <w:proofErr w:type="gramEnd"/>
          </w:p>
          <w:p w:rsidR="00630C29" w:rsidRPr="00531468" w:rsidRDefault="00630C29" w:rsidP="00531468">
            <w:pPr>
              <w:tabs>
                <w:tab w:val="num" w:pos="284"/>
                <w:tab w:val="left" w:pos="7230"/>
              </w:tabs>
              <w:jc w:val="center"/>
              <w:rPr>
                <w:rFonts w:ascii="Arial Narrow" w:hAnsi="Arial Narrow"/>
                <w:szCs w:val="22"/>
              </w:rPr>
            </w:pPr>
          </w:p>
          <w:p w:rsidR="008515F0" w:rsidRPr="00531468" w:rsidRDefault="008515F0" w:rsidP="008515F0">
            <w:pPr>
              <w:pStyle w:val="Zkladntext"/>
              <w:spacing w:after="0"/>
              <w:jc w:val="center"/>
              <w:rPr>
                <w:rFonts w:ascii="Arial Narrow" w:hAnsi="Arial Narrow"/>
                <w:szCs w:val="22"/>
              </w:rPr>
            </w:pPr>
            <w:r w:rsidRPr="00531468">
              <w:rPr>
                <w:rFonts w:ascii="Arial Narrow" w:hAnsi="Arial Narrow"/>
                <w:szCs w:val="22"/>
              </w:rPr>
              <w:t>Prodávající/Oprávněný</w:t>
            </w:r>
            <w:r>
              <w:rPr>
                <w:rFonts w:ascii="Arial Narrow" w:hAnsi="Arial Narrow"/>
                <w:szCs w:val="22"/>
              </w:rPr>
              <w:t>:</w:t>
            </w:r>
          </w:p>
          <w:p w:rsidR="00630C29" w:rsidRPr="00531468" w:rsidRDefault="00630C29" w:rsidP="00531468">
            <w:pPr>
              <w:tabs>
                <w:tab w:val="num" w:pos="284"/>
                <w:tab w:val="left" w:pos="7230"/>
              </w:tabs>
              <w:jc w:val="center"/>
              <w:rPr>
                <w:rFonts w:ascii="Arial Narrow" w:hAnsi="Arial Narrow"/>
                <w:szCs w:val="22"/>
              </w:rPr>
            </w:pPr>
          </w:p>
          <w:p w:rsidR="00630C29" w:rsidRPr="00531468" w:rsidRDefault="00630C29" w:rsidP="00531468">
            <w:pPr>
              <w:tabs>
                <w:tab w:val="num" w:pos="284"/>
                <w:tab w:val="left" w:pos="7230"/>
              </w:tabs>
              <w:jc w:val="center"/>
              <w:rPr>
                <w:rFonts w:ascii="Arial Narrow" w:hAnsi="Arial Narrow"/>
                <w:szCs w:val="22"/>
              </w:rPr>
            </w:pPr>
          </w:p>
          <w:p w:rsidR="00531468" w:rsidRPr="00531468" w:rsidRDefault="00531468" w:rsidP="00531468">
            <w:pPr>
              <w:tabs>
                <w:tab w:val="num" w:pos="284"/>
                <w:tab w:val="left" w:pos="7230"/>
              </w:tabs>
              <w:jc w:val="center"/>
              <w:rPr>
                <w:rFonts w:ascii="Arial Narrow" w:hAnsi="Arial Narrow"/>
                <w:szCs w:val="22"/>
              </w:rPr>
            </w:pPr>
          </w:p>
          <w:p w:rsidR="00630C29" w:rsidRPr="00531468" w:rsidRDefault="00630C29" w:rsidP="00531468">
            <w:pPr>
              <w:tabs>
                <w:tab w:val="num" w:pos="284"/>
                <w:tab w:val="left" w:pos="7230"/>
              </w:tabs>
              <w:jc w:val="center"/>
              <w:rPr>
                <w:rFonts w:ascii="Arial Narrow" w:hAnsi="Arial Narrow"/>
                <w:szCs w:val="22"/>
              </w:rPr>
            </w:pPr>
            <w:r w:rsidRPr="00531468">
              <w:rPr>
                <w:rFonts w:ascii="Arial Narrow" w:hAnsi="Arial Narrow"/>
                <w:szCs w:val="22"/>
              </w:rPr>
              <w:t>……………………………………….</w:t>
            </w:r>
          </w:p>
          <w:p w:rsidR="00630C29" w:rsidRPr="00531468" w:rsidRDefault="00630C29" w:rsidP="00531468">
            <w:pPr>
              <w:pStyle w:val="Zkladntext"/>
              <w:spacing w:after="0"/>
              <w:jc w:val="center"/>
              <w:rPr>
                <w:rFonts w:ascii="Arial Narrow" w:hAnsi="Arial Narrow"/>
                <w:b/>
                <w:szCs w:val="22"/>
              </w:rPr>
            </w:pPr>
            <w:r w:rsidRPr="00531468">
              <w:rPr>
                <w:rFonts w:ascii="Arial Narrow" w:hAnsi="Arial Narrow"/>
                <w:b/>
                <w:szCs w:val="22"/>
              </w:rPr>
              <w:t>Karel Schwarzenberg</w:t>
            </w:r>
          </w:p>
          <w:p w:rsidR="00531468" w:rsidRPr="00531468" w:rsidRDefault="00531468" w:rsidP="008515F0">
            <w:pPr>
              <w:pStyle w:val="Zkladntext"/>
              <w:spacing w:after="0"/>
              <w:jc w:val="center"/>
              <w:rPr>
                <w:rFonts w:ascii="Arial Narrow" w:hAnsi="Arial Narrow"/>
                <w:szCs w:val="22"/>
              </w:rPr>
            </w:pPr>
          </w:p>
        </w:tc>
        <w:tc>
          <w:tcPr>
            <w:tcW w:w="1650" w:type="pct"/>
            <w:vAlign w:val="bottom"/>
          </w:tcPr>
          <w:p w:rsidR="00630C29" w:rsidRPr="00531468" w:rsidRDefault="00531468" w:rsidP="00531468">
            <w:pPr>
              <w:tabs>
                <w:tab w:val="num" w:pos="284"/>
                <w:tab w:val="left" w:pos="7230"/>
              </w:tabs>
              <w:jc w:val="center"/>
              <w:rPr>
                <w:rFonts w:ascii="Arial Narrow" w:hAnsi="Arial Narrow"/>
                <w:szCs w:val="22"/>
              </w:rPr>
            </w:pPr>
            <w:r w:rsidRPr="00531468">
              <w:rPr>
                <w:rFonts w:ascii="Arial Narrow" w:hAnsi="Arial Narrow"/>
                <w:szCs w:val="22"/>
              </w:rPr>
              <w:t>V ...........</w:t>
            </w:r>
            <w:r w:rsidR="00394236">
              <w:rPr>
                <w:rFonts w:ascii="Arial Narrow" w:hAnsi="Arial Narrow"/>
                <w:szCs w:val="22"/>
              </w:rPr>
              <w:t>Kutné Hoře</w:t>
            </w:r>
            <w:r w:rsidRPr="00531468">
              <w:rPr>
                <w:rFonts w:ascii="Arial Narrow" w:hAnsi="Arial Narrow"/>
                <w:szCs w:val="22"/>
              </w:rPr>
              <w:t>............ dne .......</w:t>
            </w:r>
            <w:proofErr w:type="gramStart"/>
            <w:r w:rsidR="00394236">
              <w:rPr>
                <w:rFonts w:ascii="Arial Narrow" w:hAnsi="Arial Narrow"/>
                <w:szCs w:val="22"/>
              </w:rPr>
              <w:t>31.5.</w:t>
            </w:r>
            <w:r w:rsidRPr="00531468">
              <w:rPr>
                <w:rFonts w:ascii="Arial Narrow" w:hAnsi="Arial Narrow"/>
                <w:szCs w:val="22"/>
              </w:rPr>
              <w:t>....... 2023</w:t>
            </w:r>
            <w:proofErr w:type="gramEnd"/>
          </w:p>
          <w:p w:rsidR="00630C29" w:rsidRPr="00531468" w:rsidRDefault="00630C29" w:rsidP="00531468">
            <w:pPr>
              <w:tabs>
                <w:tab w:val="num" w:pos="284"/>
                <w:tab w:val="left" w:pos="7230"/>
              </w:tabs>
              <w:jc w:val="center"/>
              <w:rPr>
                <w:rFonts w:ascii="Arial Narrow" w:hAnsi="Arial Narrow"/>
                <w:szCs w:val="22"/>
              </w:rPr>
            </w:pPr>
          </w:p>
          <w:p w:rsidR="00531468" w:rsidRPr="00531468" w:rsidRDefault="008515F0" w:rsidP="00531468">
            <w:pPr>
              <w:tabs>
                <w:tab w:val="num" w:pos="284"/>
                <w:tab w:val="left" w:pos="7230"/>
              </w:tabs>
              <w:jc w:val="center"/>
              <w:rPr>
                <w:rFonts w:ascii="Arial Narrow" w:hAnsi="Arial Narrow"/>
                <w:szCs w:val="22"/>
              </w:rPr>
            </w:pPr>
            <w:r w:rsidRPr="00531468">
              <w:rPr>
                <w:rFonts w:ascii="Arial Narrow" w:hAnsi="Arial Narrow"/>
                <w:szCs w:val="22"/>
              </w:rPr>
              <w:t>Kupující/</w:t>
            </w:r>
            <w:proofErr w:type="spellStart"/>
            <w:r w:rsidRPr="00531468">
              <w:rPr>
                <w:rFonts w:ascii="Arial Narrow" w:hAnsi="Arial Narrow"/>
                <w:szCs w:val="22"/>
              </w:rPr>
              <w:t>Složitel</w:t>
            </w:r>
            <w:proofErr w:type="spellEnd"/>
            <w:r>
              <w:rPr>
                <w:rFonts w:ascii="Arial Narrow" w:hAnsi="Arial Narrow"/>
                <w:szCs w:val="22"/>
              </w:rPr>
              <w:t>:</w:t>
            </w:r>
          </w:p>
          <w:p w:rsidR="00630C29" w:rsidRPr="00531468" w:rsidRDefault="00630C29" w:rsidP="00531468">
            <w:pPr>
              <w:tabs>
                <w:tab w:val="num" w:pos="284"/>
                <w:tab w:val="left" w:pos="7230"/>
              </w:tabs>
              <w:jc w:val="center"/>
              <w:rPr>
                <w:rFonts w:ascii="Arial Narrow" w:hAnsi="Arial Narrow"/>
                <w:szCs w:val="22"/>
              </w:rPr>
            </w:pPr>
          </w:p>
          <w:p w:rsidR="00630C29" w:rsidRDefault="00630C29" w:rsidP="00531468">
            <w:pPr>
              <w:tabs>
                <w:tab w:val="num" w:pos="284"/>
                <w:tab w:val="left" w:pos="7230"/>
              </w:tabs>
              <w:jc w:val="center"/>
              <w:rPr>
                <w:rFonts w:ascii="Arial Narrow" w:hAnsi="Arial Narrow"/>
                <w:szCs w:val="22"/>
              </w:rPr>
            </w:pPr>
          </w:p>
          <w:p w:rsidR="008515F0" w:rsidRPr="00531468" w:rsidRDefault="008515F0" w:rsidP="00531468">
            <w:pPr>
              <w:tabs>
                <w:tab w:val="num" w:pos="284"/>
                <w:tab w:val="left" w:pos="7230"/>
              </w:tabs>
              <w:jc w:val="center"/>
              <w:rPr>
                <w:rFonts w:ascii="Arial Narrow" w:hAnsi="Arial Narrow"/>
                <w:szCs w:val="22"/>
              </w:rPr>
            </w:pPr>
          </w:p>
          <w:p w:rsidR="00630C29" w:rsidRPr="00531468" w:rsidRDefault="00630C29" w:rsidP="00531468">
            <w:pPr>
              <w:tabs>
                <w:tab w:val="num" w:pos="284"/>
                <w:tab w:val="left" w:pos="7230"/>
              </w:tabs>
              <w:jc w:val="center"/>
              <w:rPr>
                <w:rFonts w:ascii="Arial Narrow" w:hAnsi="Arial Narrow"/>
                <w:szCs w:val="22"/>
              </w:rPr>
            </w:pPr>
            <w:r w:rsidRPr="00531468">
              <w:rPr>
                <w:rFonts w:ascii="Arial Narrow" w:hAnsi="Arial Narrow"/>
                <w:szCs w:val="22"/>
              </w:rPr>
              <w:t>……………………………………….</w:t>
            </w:r>
          </w:p>
          <w:p w:rsidR="00630C29" w:rsidRPr="00531468" w:rsidRDefault="00630C29" w:rsidP="00531468">
            <w:pPr>
              <w:tabs>
                <w:tab w:val="num" w:pos="284"/>
                <w:tab w:val="left" w:pos="7230"/>
              </w:tabs>
              <w:jc w:val="center"/>
              <w:rPr>
                <w:rFonts w:ascii="Arial Narrow" w:hAnsi="Arial Narrow"/>
                <w:b/>
                <w:szCs w:val="22"/>
              </w:rPr>
            </w:pPr>
            <w:r w:rsidRPr="00531468">
              <w:rPr>
                <w:rFonts w:ascii="Arial Narrow" w:hAnsi="Arial Narrow"/>
                <w:b/>
                <w:bCs/>
                <w:szCs w:val="22"/>
              </w:rPr>
              <w:t>Město Kutná Hora</w:t>
            </w:r>
          </w:p>
          <w:p w:rsidR="00630C29" w:rsidRPr="00531468" w:rsidRDefault="00630C29" w:rsidP="00531468">
            <w:pPr>
              <w:tabs>
                <w:tab w:val="num" w:pos="284"/>
                <w:tab w:val="left" w:pos="7230"/>
              </w:tabs>
              <w:jc w:val="center"/>
              <w:rPr>
                <w:rFonts w:ascii="Arial Narrow" w:hAnsi="Arial Narrow"/>
                <w:szCs w:val="22"/>
              </w:rPr>
            </w:pPr>
            <w:r w:rsidRPr="00531468">
              <w:rPr>
                <w:rFonts w:ascii="Arial Narrow" w:hAnsi="Arial Narrow"/>
                <w:szCs w:val="22"/>
              </w:rPr>
              <w:t>Mgr. Lukáš Seifert</w:t>
            </w:r>
          </w:p>
        </w:tc>
        <w:tc>
          <w:tcPr>
            <w:tcW w:w="1701" w:type="pct"/>
            <w:vAlign w:val="bottom"/>
          </w:tcPr>
          <w:p w:rsidR="00630C29" w:rsidRPr="00531468" w:rsidRDefault="00531468" w:rsidP="00531468">
            <w:pPr>
              <w:tabs>
                <w:tab w:val="num" w:pos="284"/>
                <w:tab w:val="left" w:pos="7230"/>
              </w:tabs>
              <w:jc w:val="center"/>
              <w:rPr>
                <w:rFonts w:ascii="Arial Narrow" w:hAnsi="Arial Narrow"/>
                <w:szCs w:val="22"/>
              </w:rPr>
            </w:pPr>
            <w:r w:rsidRPr="00531468">
              <w:rPr>
                <w:rFonts w:ascii="Arial Narrow" w:hAnsi="Arial Narrow"/>
                <w:szCs w:val="22"/>
              </w:rPr>
              <w:t xml:space="preserve">V ....................... </w:t>
            </w:r>
            <w:proofErr w:type="gramStart"/>
            <w:r w:rsidRPr="00531468">
              <w:rPr>
                <w:rFonts w:ascii="Arial Narrow" w:hAnsi="Arial Narrow"/>
                <w:szCs w:val="22"/>
              </w:rPr>
              <w:t>dne .............. 2023</w:t>
            </w:r>
            <w:proofErr w:type="gramEnd"/>
          </w:p>
          <w:p w:rsidR="00630C29" w:rsidRPr="00531468" w:rsidRDefault="00630C29" w:rsidP="00531468">
            <w:pPr>
              <w:tabs>
                <w:tab w:val="num" w:pos="284"/>
                <w:tab w:val="left" w:pos="7230"/>
              </w:tabs>
              <w:jc w:val="center"/>
              <w:rPr>
                <w:rFonts w:ascii="Arial Narrow" w:hAnsi="Arial Narrow"/>
                <w:szCs w:val="22"/>
              </w:rPr>
            </w:pPr>
          </w:p>
          <w:p w:rsidR="008515F0" w:rsidRPr="00531468" w:rsidRDefault="008515F0" w:rsidP="008515F0">
            <w:pPr>
              <w:tabs>
                <w:tab w:val="num" w:pos="284"/>
                <w:tab w:val="left" w:pos="7230"/>
              </w:tabs>
              <w:jc w:val="center"/>
              <w:rPr>
                <w:rFonts w:ascii="Arial Narrow" w:hAnsi="Arial Narrow"/>
                <w:szCs w:val="22"/>
              </w:rPr>
            </w:pPr>
            <w:proofErr w:type="spellStart"/>
            <w:r w:rsidRPr="00531468">
              <w:rPr>
                <w:rFonts w:ascii="Arial Narrow" w:hAnsi="Arial Narrow"/>
                <w:szCs w:val="22"/>
              </w:rPr>
              <w:t>Schovatelka</w:t>
            </w:r>
            <w:proofErr w:type="spellEnd"/>
            <w:r>
              <w:rPr>
                <w:rFonts w:ascii="Arial Narrow" w:hAnsi="Arial Narrow"/>
                <w:szCs w:val="22"/>
              </w:rPr>
              <w:t>:</w:t>
            </w:r>
          </w:p>
          <w:p w:rsidR="00630C29" w:rsidRPr="00531468" w:rsidRDefault="00630C29" w:rsidP="00531468">
            <w:pPr>
              <w:tabs>
                <w:tab w:val="num" w:pos="284"/>
                <w:tab w:val="left" w:pos="7230"/>
              </w:tabs>
              <w:jc w:val="center"/>
              <w:rPr>
                <w:rFonts w:ascii="Arial Narrow" w:hAnsi="Arial Narrow"/>
                <w:szCs w:val="22"/>
              </w:rPr>
            </w:pPr>
          </w:p>
          <w:p w:rsidR="00531468" w:rsidRDefault="00531468" w:rsidP="00531468">
            <w:pPr>
              <w:tabs>
                <w:tab w:val="num" w:pos="284"/>
                <w:tab w:val="left" w:pos="7230"/>
              </w:tabs>
              <w:jc w:val="center"/>
              <w:rPr>
                <w:rFonts w:ascii="Arial Narrow" w:hAnsi="Arial Narrow"/>
                <w:szCs w:val="22"/>
              </w:rPr>
            </w:pPr>
          </w:p>
          <w:p w:rsidR="00531468" w:rsidRPr="00531468" w:rsidRDefault="00531468" w:rsidP="00531468">
            <w:pPr>
              <w:tabs>
                <w:tab w:val="num" w:pos="284"/>
                <w:tab w:val="left" w:pos="7230"/>
              </w:tabs>
              <w:jc w:val="center"/>
              <w:rPr>
                <w:rFonts w:ascii="Arial Narrow" w:hAnsi="Arial Narrow"/>
                <w:szCs w:val="22"/>
              </w:rPr>
            </w:pPr>
          </w:p>
          <w:p w:rsidR="00630C29" w:rsidRPr="00531468" w:rsidRDefault="00630C29" w:rsidP="00531468">
            <w:pPr>
              <w:tabs>
                <w:tab w:val="num" w:pos="284"/>
                <w:tab w:val="left" w:pos="7230"/>
              </w:tabs>
              <w:jc w:val="center"/>
              <w:rPr>
                <w:rFonts w:ascii="Arial Narrow" w:hAnsi="Arial Narrow"/>
                <w:szCs w:val="22"/>
              </w:rPr>
            </w:pPr>
            <w:r w:rsidRPr="00531468">
              <w:rPr>
                <w:rFonts w:ascii="Arial Narrow" w:hAnsi="Arial Narrow"/>
                <w:szCs w:val="22"/>
              </w:rPr>
              <w:t>……………………………………….</w:t>
            </w:r>
          </w:p>
          <w:p w:rsidR="00630C29" w:rsidRPr="00531468" w:rsidRDefault="00630C29" w:rsidP="00531468">
            <w:pPr>
              <w:tabs>
                <w:tab w:val="num" w:pos="284"/>
                <w:tab w:val="left" w:pos="7230"/>
              </w:tabs>
              <w:jc w:val="center"/>
              <w:rPr>
                <w:rFonts w:ascii="Arial Narrow" w:hAnsi="Arial Narrow"/>
                <w:b/>
                <w:szCs w:val="22"/>
              </w:rPr>
            </w:pPr>
            <w:r w:rsidRPr="00531468">
              <w:rPr>
                <w:rFonts w:ascii="Arial Narrow" w:hAnsi="Arial Narrow"/>
                <w:b/>
                <w:szCs w:val="22"/>
              </w:rPr>
              <w:t>Mgr. Jana Hrdličková</w:t>
            </w:r>
          </w:p>
          <w:p w:rsidR="00531468" w:rsidRPr="00531468" w:rsidRDefault="00531468" w:rsidP="008515F0">
            <w:pPr>
              <w:tabs>
                <w:tab w:val="num" w:pos="284"/>
                <w:tab w:val="left" w:pos="7230"/>
              </w:tabs>
              <w:jc w:val="center"/>
              <w:rPr>
                <w:rFonts w:ascii="Arial Narrow" w:hAnsi="Arial Narrow"/>
                <w:szCs w:val="22"/>
              </w:rPr>
            </w:pPr>
          </w:p>
        </w:tc>
      </w:tr>
    </w:tbl>
    <w:p w:rsidR="00335438" w:rsidRPr="00C32603" w:rsidRDefault="00335438" w:rsidP="00174F96">
      <w:pPr>
        <w:tabs>
          <w:tab w:val="num" w:pos="720"/>
        </w:tabs>
        <w:spacing w:after="240"/>
        <w:jc w:val="both"/>
        <w:rPr>
          <w:rFonts w:ascii="Arial Narrow" w:hAnsi="Arial Narrow"/>
        </w:rPr>
        <w:sectPr w:rsidR="00335438" w:rsidRPr="00C32603" w:rsidSect="00365544">
          <w:footerReference w:type="default" r:id="rId9"/>
          <w:pgSz w:w="11906" w:h="16838"/>
          <w:pgMar w:top="1417" w:right="1133" w:bottom="1417" w:left="1276" w:header="708" w:footer="708" w:gutter="0"/>
          <w:cols w:space="708"/>
          <w:docGrid w:linePitch="360"/>
        </w:sectPr>
      </w:pPr>
    </w:p>
    <w:p w:rsidR="0074583A" w:rsidRPr="008A6651" w:rsidRDefault="0074583A" w:rsidP="008A6651">
      <w:pPr>
        <w:pStyle w:val="Zkladntext"/>
        <w:spacing w:after="0"/>
        <w:rPr>
          <w:rFonts w:ascii="Arial Narrow" w:hAnsi="Arial Narrow"/>
          <w:sz w:val="24"/>
        </w:rPr>
      </w:pPr>
    </w:p>
    <w:sectPr w:rsidR="0074583A" w:rsidRPr="008A6651" w:rsidSect="001174F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E1" w:rsidRDefault="00CB66E1" w:rsidP="00CE6FFB">
      <w:r>
        <w:separator/>
      </w:r>
    </w:p>
  </w:endnote>
  <w:endnote w:type="continuationSeparator" w:id="0">
    <w:p w:rsidR="00CB66E1" w:rsidRDefault="00CB66E1" w:rsidP="00C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7729"/>
      <w:docPartObj>
        <w:docPartGallery w:val="Page Numbers (Bottom of Page)"/>
        <w:docPartUnique/>
      </w:docPartObj>
    </w:sdtPr>
    <w:sdtEndPr>
      <w:rPr>
        <w:rFonts w:ascii="Arial Narrow" w:hAnsi="Arial Narrow"/>
        <w:sz w:val="18"/>
      </w:rPr>
    </w:sdtEndPr>
    <w:sdtContent>
      <w:p w:rsidR="000A6409" w:rsidRPr="00CE6FFB" w:rsidRDefault="000A6409">
        <w:pPr>
          <w:pStyle w:val="Zpat"/>
          <w:jc w:val="center"/>
          <w:rPr>
            <w:rFonts w:ascii="Arial Narrow" w:hAnsi="Arial Narrow"/>
            <w:sz w:val="18"/>
          </w:rPr>
        </w:pPr>
        <w:r w:rsidRPr="00CE6FFB">
          <w:rPr>
            <w:rFonts w:ascii="Arial Narrow" w:hAnsi="Arial Narrow"/>
            <w:sz w:val="18"/>
          </w:rPr>
          <w:fldChar w:fldCharType="begin"/>
        </w:r>
        <w:r w:rsidRPr="00CE6FFB">
          <w:rPr>
            <w:rFonts w:ascii="Arial Narrow" w:hAnsi="Arial Narrow"/>
            <w:sz w:val="18"/>
          </w:rPr>
          <w:instrText>PAGE   \* MERGEFORMAT</w:instrText>
        </w:r>
        <w:r w:rsidRPr="00CE6FFB">
          <w:rPr>
            <w:rFonts w:ascii="Arial Narrow" w:hAnsi="Arial Narrow"/>
            <w:sz w:val="18"/>
          </w:rPr>
          <w:fldChar w:fldCharType="separate"/>
        </w:r>
        <w:r w:rsidR="00654389">
          <w:rPr>
            <w:rFonts w:ascii="Arial Narrow" w:hAnsi="Arial Narrow"/>
            <w:noProof/>
            <w:sz w:val="18"/>
          </w:rPr>
          <w:t>5</w:t>
        </w:r>
        <w:r w:rsidRPr="00CE6FFB">
          <w:rPr>
            <w:rFonts w:ascii="Arial Narrow" w:hAnsi="Arial Narrow"/>
            <w:sz w:val="18"/>
          </w:rPr>
          <w:fldChar w:fldCharType="end"/>
        </w:r>
      </w:p>
    </w:sdtContent>
  </w:sdt>
  <w:p w:rsidR="000A6409" w:rsidRDefault="000A64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E1" w:rsidRDefault="00CB66E1" w:rsidP="00CE6FFB">
      <w:r>
        <w:separator/>
      </w:r>
    </w:p>
  </w:footnote>
  <w:footnote w:type="continuationSeparator" w:id="0">
    <w:p w:rsidR="00CB66E1" w:rsidRDefault="00CB66E1" w:rsidP="00CE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E6"/>
    <w:multiLevelType w:val="hybridMultilevel"/>
    <w:tmpl w:val="5DC6122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501"/>
        </w:tabs>
        <w:ind w:left="501"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A7649E"/>
    <w:multiLevelType w:val="hybridMultilevel"/>
    <w:tmpl w:val="1974C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1B1479"/>
    <w:multiLevelType w:val="hybridMultilevel"/>
    <w:tmpl w:val="4BE60C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AD675C6"/>
    <w:multiLevelType w:val="hybridMultilevel"/>
    <w:tmpl w:val="1256DAC8"/>
    <w:lvl w:ilvl="0" w:tplc="CCFA43A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76242E"/>
    <w:multiLevelType w:val="hybridMultilevel"/>
    <w:tmpl w:val="4B02F776"/>
    <w:lvl w:ilvl="0" w:tplc="298057E2">
      <w:start w:val="1"/>
      <w:numFmt w:val="decimal"/>
      <w:lvlText w:val="%1."/>
      <w:lvlJc w:val="left"/>
      <w:pPr>
        <w:tabs>
          <w:tab w:val="num" w:pos="4188"/>
        </w:tabs>
        <w:ind w:left="4188"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823293"/>
    <w:multiLevelType w:val="hybridMultilevel"/>
    <w:tmpl w:val="7CE01D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BB7DDB"/>
    <w:multiLevelType w:val="hybridMultilevel"/>
    <w:tmpl w:val="033EE1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132E3A"/>
    <w:multiLevelType w:val="hybridMultilevel"/>
    <w:tmpl w:val="37F62B66"/>
    <w:lvl w:ilvl="0" w:tplc="5968834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CA10172"/>
    <w:multiLevelType w:val="singleLevel"/>
    <w:tmpl w:val="20801C82"/>
    <w:lvl w:ilvl="0">
      <w:start w:val="1"/>
      <w:numFmt w:val="bullet"/>
      <w:lvlText w:val="-"/>
      <w:lvlJc w:val="left"/>
      <w:pPr>
        <w:tabs>
          <w:tab w:val="num" w:pos="1068"/>
        </w:tabs>
        <w:ind w:left="1068" w:hanging="360"/>
      </w:pPr>
      <w:rPr>
        <w:rFonts w:hint="default"/>
      </w:rPr>
    </w:lvl>
  </w:abstractNum>
  <w:abstractNum w:abstractNumId="9">
    <w:nsid w:val="1CE35A04"/>
    <w:multiLevelType w:val="hybridMultilevel"/>
    <w:tmpl w:val="B542160E"/>
    <w:lvl w:ilvl="0" w:tplc="6D889E02">
      <w:start w:val="1"/>
      <w:numFmt w:val="lowerLetter"/>
      <w:lvlText w:val="(%1)"/>
      <w:lvlJc w:val="left"/>
      <w:pPr>
        <w:tabs>
          <w:tab w:val="num" w:pos="750"/>
        </w:tabs>
        <w:ind w:left="750" w:hanging="390"/>
      </w:pPr>
      <w:rPr>
        <w:rFonts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52FE53E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B85980"/>
    <w:multiLevelType w:val="multilevel"/>
    <w:tmpl w:val="EEC22B2A"/>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nsid w:val="2ACA3BBD"/>
    <w:multiLevelType w:val="hybridMultilevel"/>
    <w:tmpl w:val="229E808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AD973C2"/>
    <w:multiLevelType w:val="hybridMultilevel"/>
    <w:tmpl w:val="67D00F7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2DA13531"/>
    <w:multiLevelType w:val="hybridMultilevel"/>
    <w:tmpl w:val="BF60756A"/>
    <w:lvl w:ilvl="0" w:tplc="F90A7A42">
      <w:start w:val="1"/>
      <w:numFmt w:val="lowerLetter"/>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CD6DE9"/>
    <w:multiLevelType w:val="hybridMultilevel"/>
    <w:tmpl w:val="130C3194"/>
    <w:lvl w:ilvl="0" w:tplc="2F74BF9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8D70CF"/>
    <w:multiLevelType w:val="hybridMultilevel"/>
    <w:tmpl w:val="2FA639EA"/>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560"/>
        </w:tabs>
        <w:ind w:left="1560" w:hanging="480"/>
      </w:pPr>
      <w:rPr>
        <w:rFonts w:ascii="Symbol" w:hAnsi="Symbol" w:hint="default"/>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4640CDD"/>
    <w:multiLevelType w:val="hybridMultilevel"/>
    <w:tmpl w:val="6966E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036552"/>
    <w:multiLevelType w:val="hybridMultilevel"/>
    <w:tmpl w:val="982A18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0040F7F"/>
    <w:multiLevelType w:val="hybridMultilevel"/>
    <w:tmpl w:val="65EEE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BC4872"/>
    <w:multiLevelType w:val="multilevel"/>
    <w:tmpl w:val="C016BD10"/>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1080"/>
      </w:pPr>
      <w:rPr>
        <w:rFonts w:ascii="Arial Narrow" w:hAnsi="Arial Narrow"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EAE27ED"/>
    <w:multiLevelType w:val="hybridMultilevel"/>
    <w:tmpl w:val="C7CA0B6E"/>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483063"/>
    <w:multiLevelType w:val="hybridMultilevel"/>
    <w:tmpl w:val="545233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7EF3152"/>
    <w:multiLevelType w:val="hybridMultilevel"/>
    <w:tmpl w:val="9572A276"/>
    <w:lvl w:ilvl="0" w:tplc="F87A08CC">
      <w:start w:val="2"/>
      <w:numFmt w:val="bullet"/>
      <w:lvlText w:val="-"/>
      <w:lvlJc w:val="left"/>
      <w:pPr>
        <w:ind w:left="1364" w:hanging="360"/>
      </w:pPr>
      <w:rPr>
        <w:rFonts w:ascii="Arial Narrow" w:eastAsia="Times New Roman" w:hAnsi="Arial Narrow" w:cs="Times New Roman" w:hint="default"/>
        <w:sz w:val="24"/>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nsid w:val="61747317"/>
    <w:multiLevelType w:val="hybridMultilevel"/>
    <w:tmpl w:val="FA589C4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3417CC4"/>
    <w:multiLevelType w:val="hybridMultilevel"/>
    <w:tmpl w:val="C8A88FF4"/>
    <w:lvl w:ilvl="0" w:tplc="FFFFFFFF">
      <w:start w:val="1"/>
      <w:numFmt w:val="lowerLetter"/>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4531767"/>
    <w:multiLevelType w:val="hybridMultilevel"/>
    <w:tmpl w:val="A1EEAFC2"/>
    <w:lvl w:ilvl="0" w:tplc="8316445A">
      <w:start w:val="1"/>
      <w:numFmt w:val="decimal"/>
      <w:lvlText w:val="2.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B974BF"/>
    <w:multiLevelType w:val="hybridMultilevel"/>
    <w:tmpl w:val="BB8C6B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874659D"/>
    <w:multiLevelType w:val="hybridMultilevel"/>
    <w:tmpl w:val="EDEE7ED2"/>
    <w:lvl w:ilvl="0" w:tplc="0405000F">
      <w:start w:val="1"/>
      <w:numFmt w:val="decimal"/>
      <w:lvlText w:val="%1."/>
      <w:lvlJc w:val="left"/>
      <w:pPr>
        <w:tabs>
          <w:tab w:val="num" w:pos="720"/>
        </w:tabs>
        <w:ind w:left="720" w:hanging="360"/>
      </w:pPr>
      <w:rPr>
        <w:rFonts w:hint="default"/>
      </w:rPr>
    </w:lvl>
    <w:lvl w:ilvl="1" w:tplc="F87A08CC">
      <w:start w:val="2"/>
      <w:numFmt w:val="bullet"/>
      <w:lvlText w:val="-"/>
      <w:lvlJc w:val="left"/>
      <w:pPr>
        <w:tabs>
          <w:tab w:val="num" w:pos="1560"/>
        </w:tabs>
        <w:ind w:left="1560" w:hanging="480"/>
      </w:pPr>
      <w:rPr>
        <w:rFonts w:ascii="Arial Narrow" w:eastAsia="Times New Roman" w:hAnsi="Arial Narrow" w:cs="Times New Roman" w:hint="default"/>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8902BAA"/>
    <w:multiLevelType w:val="multilevel"/>
    <w:tmpl w:val="51966B84"/>
    <w:lvl w:ilvl="0">
      <w:start w:val="1"/>
      <w:numFmt w:val="decimal"/>
      <w:pStyle w:val="Level1"/>
      <w:lvlText w:val="%1."/>
      <w:lvlJc w:val="left"/>
      <w:pPr>
        <w:tabs>
          <w:tab w:val="num" w:pos="680"/>
        </w:tabs>
        <w:ind w:left="680" w:hanging="680"/>
      </w:pPr>
      <w:rPr>
        <w:rFonts w:cs="Times New Roman" w:hint="default"/>
      </w:rPr>
    </w:lvl>
    <w:lvl w:ilvl="1">
      <w:start w:val="1"/>
      <w:numFmt w:val="decimal"/>
      <w:pStyle w:val="Level2"/>
      <w:lvlText w:val="%1.%2"/>
      <w:lvlJc w:val="left"/>
      <w:pPr>
        <w:tabs>
          <w:tab w:val="num" w:pos="680"/>
        </w:tabs>
        <w:ind w:left="680" w:hanging="680"/>
      </w:pPr>
      <w:rPr>
        <w:rFonts w:cs="Times New Roman" w:hint="default"/>
        <w:b w:val="0"/>
      </w:rPr>
    </w:lvl>
    <w:lvl w:ilvl="2">
      <w:start w:val="1"/>
      <w:numFmt w:val="decimal"/>
      <w:pStyle w:val="Level3"/>
      <w:lvlText w:val="%1.%2.%3"/>
      <w:lvlJc w:val="left"/>
      <w:pPr>
        <w:tabs>
          <w:tab w:val="num" w:pos="1361"/>
        </w:tabs>
        <w:ind w:left="1361" w:hanging="681"/>
      </w:pPr>
      <w:rPr>
        <w:rFonts w:cs="Times New Roman" w:hint="default"/>
        <w:sz w:val="22"/>
        <w:szCs w:val="20"/>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9">
    <w:nsid w:val="6A9231FC"/>
    <w:multiLevelType w:val="hybridMultilevel"/>
    <w:tmpl w:val="9BD60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013A73"/>
    <w:multiLevelType w:val="hybridMultilevel"/>
    <w:tmpl w:val="31A4ABEE"/>
    <w:lvl w:ilvl="0" w:tplc="04050001">
      <w:start w:val="1"/>
      <w:numFmt w:val="bullet"/>
      <w:lvlText w:val=""/>
      <w:lvlJc w:val="left"/>
      <w:pPr>
        <w:ind w:left="2340" w:hanging="360"/>
      </w:pPr>
      <w:rPr>
        <w:rFonts w:ascii="Symbol" w:hAnsi="Symbol" w:hint="default"/>
      </w:rPr>
    </w:lvl>
    <w:lvl w:ilvl="1" w:tplc="04050003">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31">
    <w:nsid w:val="6FF85041"/>
    <w:multiLevelType w:val="hybridMultilevel"/>
    <w:tmpl w:val="B542160E"/>
    <w:lvl w:ilvl="0" w:tplc="6D889E02">
      <w:start w:val="1"/>
      <w:numFmt w:val="lowerLetter"/>
      <w:lvlText w:val="(%1)"/>
      <w:lvlJc w:val="left"/>
      <w:pPr>
        <w:tabs>
          <w:tab w:val="num" w:pos="750"/>
        </w:tabs>
        <w:ind w:left="750" w:hanging="390"/>
      </w:pPr>
      <w:rPr>
        <w:rFonts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52FE53E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6060C1E"/>
    <w:multiLevelType w:val="multilevel"/>
    <w:tmpl w:val="0F2A171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7C467F4"/>
    <w:multiLevelType w:val="hybridMultilevel"/>
    <w:tmpl w:val="8FCC17BC"/>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4">
    <w:nsid w:val="79980962"/>
    <w:multiLevelType w:val="multilevel"/>
    <w:tmpl w:val="007031A8"/>
    <w:lvl w:ilvl="0">
      <w:start w:val="1"/>
      <w:numFmt w:val="decimal"/>
      <w:lvlText w:val="%1."/>
      <w:lvlJc w:val="left"/>
      <w:pPr>
        <w:ind w:left="7165" w:hanging="360"/>
      </w:pPr>
      <w:rPr>
        <w:b/>
      </w:rPr>
    </w:lvl>
    <w:lvl w:ilvl="1">
      <w:start w:val="1"/>
      <w:numFmt w:val="decimal"/>
      <w:lvlText w:val="%1.%2."/>
      <w:lvlJc w:val="left"/>
      <w:pPr>
        <w:ind w:left="9363"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073B64"/>
    <w:multiLevelType w:val="hybridMultilevel"/>
    <w:tmpl w:val="3460BADE"/>
    <w:lvl w:ilvl="0" w:tplc="0706CED0">
      <w:start w:val="1"/>
      <w:numFmt w:val="bullet"/>
      <w:lvlText w:val="-"/>
      <w:lvlJc w:val="left"/>
      <w:pPr>
        <w:ind w:left="1004" w:hanging="360"/>
      </w:pPr>
      <w:rPr>
        <w:rFonts w:ascii="Arial Narrow" w:hAnsi="Arial Narro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7A845E73"/>
    <w:multiLevelType w:val="hybridMultilevel"/>
    <w:tmpl w:val="651A36DA"/>
    <w:lvl w:ilvl="0" w:tplc="0405000F">
      <w:start w:val="1"/>
      <w:numFmt w:val="decimal"/>
      <w:lvlText w:val="%1."/>
      <w:lvlJc w:val="left"/>
      <w:pPr>
        <w:tabs>
          <w:tab w:val="num" w:pos="720"/>
        </w:tabs>
        <w:ind w:left="720" w:hanging="360"/>
      </w:pPr>
      <w:rPr>
        <w:rFonts w:hint="default"/>
      </w:rPr>
    </w:lvl>
    <w:lvl w:ilvl="1" w:tplc="F87A08CC">
      <w:start w:val="2"/>
      <w:numFmt w:val="bullet"/>
      <w:lvlText w:val="-"/>
      <w:lvlJc w:val="left"/>
      <w:pPr>
        <w:tabs>
          <w:tab w:val="num" w:pos="1560"/>
        </w:tabs>
        <w:ind w:left="1560" w:hanging="480"/>
      </w:pPr>
      <w:rPr>
        <w:rFonts w:ascii="Arial Narrow" w:eastAsia="Times New Roman" w:hAnsi="Arial Narrow" w:cs="Times New Roman" w:hint="default"/>
        <w:sz w:val="24"/>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CD67C4A"/>
    <w:multiLevelType w:val="hybridMultilevel"/>
    <w:tmpl w:val="0856395A"/>
    <w:lvl w:ilvl="0" w:tplc="0405000F">
      <w:start w:val="1"/>
      <w:numFmt w:val="decimal"/>
      <w:lvlText w:val="%1."/>
      <w:lvlJc w:val="left"/>
      <w:pPr>
        <w:tabs>
          <w:tab w:val="num" w:pos="720"/>
        </w:tabs>
        <w:ind w:left="720" w:hanging="360"/>
      </w:pPr>
      <w:rPr>
        <w:rFonts w:hint="default"/>
      </w:rPr>
    </w:lvl>
    <w:lvl w:ilvl="1" w:tplc="F87A08CC">
      <w:start w:val="2"/>
      <w:numFmt w:val="bullet"/>
      <w:lvlText w:val="-"/>
      <w:lvlJc w:val="left"/>
      <w:pPr>
        <w:tabs>
          <w:tab w:val="num" w:pos="1560"/>
        </w:tabs>
        <w:ind w:left="1560" w:hanging="480"/>
      </w:pPr>
      <w:rPr>
        <w:rFonts w:ascii="Arial Narrow" w:eastAsia="Times New Roman" w:hAnsi="Arial Narrow" w:cs="Times New Roman" w:hint="default"/>
        <w:sz w:val="24"/>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8"/>
  </w:num>
  <w:num w:numId="8">
    <w:abstractNumId w:val="0"/>
  </w:num>
  <w:num w:numId="9">
    <w:abstractNumId w:val="21"/>
  </w:num>
  <w:num w:numId="10">
    <w:abstractNumId w:val="26"/>
  </w:num>
  <w:num w:numId="11">
    <w:abstractNumId w:val="13"/>
  </w:num>
  <w:num w:numId="12">
    <w:abstractNumId w:val="1"/>
  </w:num>
  <w:num w:numId="13">
    <w:abstractNumId w:val="35"/>
  </w:num>
  <w:num w:numId="14">
    <w:abstractNumId w:val="19"/>
  </w:num>
  <w:num w:numId="15">
    <w:abstractNumId w:val="37"/>
  </w:num>
  <w:num w:numId="16">
    <w:abstractNumId w:val="30"/>
  </w:num>
  <w:num w:numId="17">
    <w:abstractNumId w:val="3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25"/>
  </w:num>
  <w:num w:numId="22">
    <w:abstractNumId w:val="22"/>
  </w:num>
  <w:num w:numId="23">
    <w:abstractNumId w:val="15"/>
  </w:num>
  <w:num w:numId="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8"/>
  </w:num>
  <w:num w:numId="3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 w:numId="34">
    <w:abstractNumId w:val="31"/>
  </w:num>
  <w:num w:numId="35">
    <w:abstractNumId w:val="7"/>
  </w:num>
  <w:num w:numId="36">
    <w:abstractNumId w:val="29"/>
  </w:num>
  <w:num w:numId="3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num>
  <w:num w:numId="42">
    <w:abstractNumId w:val="4"/>
  </w:num>
  <w:num w:numId="43">
    <w:abstractNumId w:val="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3A"/>
    <w:rsid w:val="00003CE1"/>
    <w:rsid w:val="00021B96"/>
    <w:rsid w:val="0002231C"/>
    <w:rsid w:val="0003152A"/>
    <w:rsid w:val="000352A1"/>
    <w:rsid w:val="00035584"/>
    <w:rsid w:val="000376E7"/>
    <w:rsid w:val="0004437F"/>
    <w:rsid w:val="0004611A"/>
    <w:rsid w:val="00047442"/>
    <w:rsid w:val="000513C3"/>
    <w:rsid w:val="00065FA1"/>
    <w:rsid w:val="00070387"/>
    <w:rsid w:val="00074FA0"/>
    <w:rsid w:val="00081ECE"/>
    <w:rsid w:val="00091E56"/>
    <w:rsid w:val="0009281E"/>
    <w:rsid w:val="00097BCE"/>
    <w:rsid w:val="000A5124"/>
    <w:rsid w:val="000A6409"/>
    <w:rsid w:val="000A7984"/>
    <w:rsid w:val="000B052C"/>
    <w:rsid w:val="000B1ED0"/>
    <w:rsid w:val="000B4080"/>
    <w:rsid w:val="000B7462"/>
    <w:rsid w:val="000C13BE"/>
    <w:rsid w:val="000C7BDD"/>
    <w:rsid w:val="000D0F12"/>
    <w:rsid w:val="000D33FE"/>
    <w:rsid w:val="000D4E0A"/>
    <w:rsid w:val="000E1800"/>
    <w:rsid w:val="000E7F32"/>
    <w:rsid w:val="000F2B67"/>
    <w:rsid w:val="000F361C"/>
    <w:rsid w:val="000F797F"/>
    <w:rsid w:val="001032D8"/>
    <w:rsid w:val="001145EB"/>
    <w:rsid w:val="001174FB"/>
    <w:rsid w:val="001216F0"/>
    <w:rsid w:val="001216F7"/>
    <w:rsid w:val="00125387"/>
    <w:rsid w:val="00127983"/>
    <w:rsid w:val="00127A93"/>
    <w:rsid w:val="0013330D"/>
    <w:rsid w:val="00140B95"/>
    <w:rsid w:val="001468C6"/>
    <w:rsid w:val="001472B9"/>
    <w:rsid w:val="00155BD3"/>
    <w:rsid w:val="00161CE3"/>
    <w:rsid w:val="00172007"/>
    <w:rsid w:val="00174F96"/>
    <w:rsid w:val="00175775"/>
    <w:rsid w:val="00180BA0"/>
    <w:rsid w:val="00181D62"/>
    <w:rsid w:val="001836DF"/>
    <w:rsid w:val="00186611"/>
    <w:rsid w:val="0019063F"/>
    <w:rsid w:val="001922D4"/>
    <w:rsid w:val="00197876"/>
    <w:rsid w:val="001A79FE"/>
    <w:rsid w:val="001B6FB9"/>
    <w:rsid w:val="001B7EA0"/>
    <w:rsid w:val="001C02D9"/>
    <w:rsid w:val="001C136B"/>
    <w:rsid w:val="001C2F50"/>
    <w:rsid w:val="001D324A"/>
    <w:rsid w:val="001E2C5E"/>
    <w:rsid w:val="001E5746"/>
    <w:rsid w:val="001E737D"/>
    <w:rsid w:val="00232C7C"/>
    <w:rsid w:val="002340BC"/>
    <w:rsid w:val="002370AE"/>
    <w:rsid w:val="00241874"/>
    <w:rsid w:val="00243075"/>
    <w:rsid w:val="00246E6E"/>
    <w:rsid w:val="0025092E"/>
    <w:rsid w:val="002513C7"/>
    <w:rsid w:val="002613EC"/>
    <w:rsid w:val="00263522"/>
    <w:rsid w:val="00264F7F"/>
    <w:rsid w:val="00280913"/>
    <w:rsid w:val="00280B94"/>
    <w:rsid w:val="002900DB"/>
    <w:rsid w:val="00291E99"/>
    <w:rsid w:val="00296C99"/>
    <w:rsid w:val="002A3FA7"/>
    <w:rsid w:val="002A7707"/>
    <w:rsid w:val="002C0D12"/>
    <w:rsid w:val="002C571E"/>
    <w:rsid w:val="002D4952"/>
    <w:rsid w:val="002F373D"/>
    <w:rsid w:val="003021BD"/>
    <w:rsid w:val="0030227E"/>
    <w:rsid w:val="003059FF"/>
    <w:rsid w:val="00306B2B"/>
    <w:rsid w:val="00306E06"/>
    <w:rsid w:val="00327E8D"/>
    <w:rsid w:val="00330C3D"/>
    <w:rsid w:val="0033470F"/>
    <w:rsid w:val="00335438"/>
    <w:rsid w:val="00337B30"/>
    <w:rsid w:val="00341B9E"/>
    <w:rsid w:val="003424D2"/>
    <w:rsid w:val="00357065"/>
    <w:rsid w:val="003633B1"/>
    <w:rsid w:val="00365544"/>
    <w:rsid w:val="00366514"/>
    <w:rsid w:val="00370A61"/>
    <w:rsid w:val="00382B0C"/>
    <w:rsid w:val="003927A0"/>
    <w:rsid w:val="00394236"/>
    <w:rsid w:val="00397C90"/>
    <w:rsid w:val="003A00A9"/>
    <w:rsid w:val="003A06D8"/>
    <w:rsid w:val="003A1037"/>
    <w:rsid w:val="003A29FE"/>
    <w:rsid w:val="003C1A4F"/>
    <w:rsid w:val="003C7DD3"/>
    <w:rsid w:val="003D3567"/>
    <w:rsid w:val="003D56CE"/>
    <w:rsid w:val="003D6DC4"/>
    <w:rsid w:val="003E1EE3"/>
    <w:rsid w:val="003E58A9"/>
    <w:rsid w:val="003E71E8"/>
    <w:rsid w:val="003F0ECC"/>
    <w:rsid w:val="003F4002"/>
    <w:rsid w:val="0040137A"/>
    <w:rsid w:val="00404F5F"/>
    <w:rsid w:val="00412E95"/>
    <w:rsid w:val="004209A2"/>
    <w:rsid w:val="00423BFB"/>
    <w:rsid w:val="00425AFB"/>
    <w:rsid w:val="0043127C"/>
    <w:rsid w:val="004336B6"/>
    <w:rsid w:val="004436B7"/>
    <w:rsid w:val="00467EB1"/>
    <w:rsid w:val="004731E5"/>
    <w:rsid w:val="0048106E"/>
    <w:rsid w:val="00482EBC"/>
    <w:rsid w:val="00483CC6"/>
    <w:rsid w:val="004D0EE4"/>
    <w:rsid w:val="004D36FB"/>
    <w:rsid w:val="004F4289"/>
    <w:rsid w:val="00502228"/>
    <w:rsid w:val="0050234A"/>
    <w:rsid w:val="005224CD"/>
    <w:rsid w:val="00522F9F"/>
    <w:rsid w:val="0052343A"/>
    <w:rsid w:val="00531468"/>
    <w:rsid w:val="00542533"/>
    <w:rsid w:val="0054690A"/>
    <w:rsid w:val="00553A6F"/>
    <w:rsid w:val="00561F52"/>
    <w:rsid w:val="00570015"/>
    <w:rsid w:val="00580113"/>
    <w:rsid w:val="00586007"/>
    <w:rsid w:val="00592B95"/>
    <w:rsid w:val="005975E3"/>
    <w:rsid w:val="005A4F0F"/>
    <w:rsid w:val="005A53C5"/>
    <w:rsid w:val="005A5E0F"/>
    <w:rsid w:val="005C484E"/>
    <w:rsid w:val="005D44DB"/>
    <w:rsid w:val="005E32D4"/>
    <w:rsid w:val="005E6D41"/>
    <w:rsid w:val="005F36A1"/>
    <w:rsid w:val="005F3A3F"/>
    <w:rsid w:val="00607AD5"/>
    <w:rsid w:val="0061198F"/>
    <w:rsid w:val="00613503"/>
    <w:rsid w:val="006149B0"/>
    <w:rsid w:val="00614BFB"/>
    <w:rsid w:val="00625753"/>
    <w:rsid w:val="00630C29"/>
    <w:rsid w:val="006346CC"/>
    <w:rsid w:val="0063497F"/>
    <w:rsid w:val="00642CE7"/>
    <w:rsid w:val="006445AB"/>
    <w:rsid w:val="00654389"/>
    <w:rsid w:val="00675EC1"/>
    <w:rsid w:val="00680FC1"/>
    <w:rsid w:val="00686EC7"/>
    <w:rsid w:val="00687C2A"/>
    <w:rsid w:val="006914FA"/>
    <w:rsid w:val="00691C7C"/>
    <w:rsid w:val="00695047"/>
    <w:rsid w:val="006A3777"/>
    <w:rsid w:val="006A3DF7"/>
    <w:rsid w:val="006B3871"/>
    <w:rsid w:val="006B42AF"/>
    <w:rsid w:val="006C2777"/>
    <w:rsid w:val="006D048B"/>
    <w:rsid w:val="006D4729"/>
    <w:rsid w:val="006E37F1"/>
    <w:rsid w:val="006E3DA4"/>
    <w:rsid w:val="006E4A79"/>
    <w:rsid w:val="006F672D"/>
    <w:rsid w:val="006F7DDB"/>
    <w:rsid w:val="00701CC4"/>
    <w:rsid w:val="00705584"/>
    <w:rsid w:val="00710017"/>
    <w:rsid w:val="00714A6E"/>
    <w:rsid w:val="007151FD"/>
    <w:rsid w:val="007213BB"/>
    <w:rsid w:val="0074583A"/>
    <w:rsid w:val="00745AC4"/>
    <w:rsid w:val="007614ED"/>
    <w:rsid w:val="007629AD"/>
    <w:rsid w:val="00771095"/>
    <w:rsid w:val="00784657"/>
    <w:rsid w:val="007C027C"/>
    <w:rsid w:val="007C1DD0"/>
    <w:rsid w:val="007D0216"/>
    <w:rsid w:val="007D5AE6"/>
    <w:rsid w:val="007E2543"/>
    <w:rsid w:val="007F21B8"/>
    <w:rsid w:val="00801AD9"/>
    <w:rsid w:val="00807133"/>
    <w:rsid w:val="008248B5"/>
    <w:rsid w:val="0083286B"/>
    <w:rsid w:val="00840C57"/>
    <w:rsid w:val="00842F06"/>
    <w:rsid w:val="008515F0"/>
    <w:rsid w:val="00870A92"/>
    <w:rsid w:val="00875317"/>
    <w:rsid w:val="00877BEB"/>
    <w:rsid w:val="00880393"/>
    <w:rsid w:val="00880B80"/>
    <w:rsid w:val="008818E8"/>
    <w:rsid w:val="00883FC0"/>
    <w:rsid w:val="008935B7"/>
    <w:rsid w:val="00896B9A"/>
    <w:rsid w:val="008A6651"/>
    <w:rsid w:val="008B3357"/>
    <w:rsid w:val="008B3513"/>
    <w:rsid w:val="008C103D"/>
    <w:rsid w:val="008C3F5B"/>
    <w:rsid w:val="008C7CCC"/>
    <w:rsid w:val="008F31AD"/>
    <w:rsid w:val="00903063"/>
    <w:rsid w:val="00907E20"/>
    <w:rsid w:val="00910125"/>
    <w:rsid w:val="0091388E"/>
    <w:rsid w:val="0091432F"/>
    <w:rsid w:val="00922305"/>
    <w:rsid w:val="009246CF"/>
    <w:rsid w:val="009247BA"/>
    <w:rsid w:val="009424EC"/>
    <w:rsid w:val="009551E1"/>
    <w:rsid w:val="00957B64"/>
    <w:rsid w:val="00967137"/>
    <w:rsid w:val="00972354"/>
    <w:rsid w:val="0097436B"/>
    <w:rsid w:val="009746EB"/>
    <w:rsid w:val="00984B3A"/>
    <w:rsid w:val="009939C7"/>
    <w:rsid w:val="009B1D57"/>
    <w:rsid w:val="009B7773"/>
    <w:rsid w:val="009B7DE1"/>
    <w:rsid w:val="009C52ED"/>
    <w:rsid w:val="009C5F20"/>
    <w:rsid w:val="009C6A98"/>
    <w:rsid w:val="009C6B50"/>
    <w:rsid w:val="009C6CFF"/>
    <w:rsid w:val="009D35AB"/>
    <w:rsid w:val="009D6C38"/>
    <w:rsid w:val="009D7C48"/>
    <w:rsid w:val="009E7753"/>
    <w:rsid w:val="009F0B38"/>
    <w:rsid w:val="009F247D"/>
    <w:rsid w:val="009F3738"/>
    <w:rsid w:val="00A005A1"/>
    <w:rsid w:val="00A00F4F"/>
    <w:rsid w:val="00A06DE2"/>
    <w:rsid w:val="00A11B41"/>
    <w:rsid w:val="00A12248"/>
    <w:rsid w:val="00A279C7"/>
    <w:rsid w:val="00A34760"/>
    <w:rsid w:val="00A34ACF"/>
    <w:rsid w:val="00A431C4"/>
    <w:rsid w:val="00A52601"/>
    <w:rsid w:val="00A616A1"/>
    <w:rsid w:val="00A707C4"/>
    <w:rsid w:val="00A721DD"/>
    <w:rsid w:val="00A8392D"/>
    <w:rsid w:val="00A8419D"/>
    <w:rsid w:val="00AB6279"/>
    <w:rsid w:val="00AB7340"/>
    <w:rsid w:val="00AD6BE8"/>
    <w:rsid w:val="00AE5AEC"/>
    <w:rsid w:val="00AE6B86"/>
    <w:rsid w:val="00AE7A71"/>
    <w:rsid w:val="00B022BD"/>
    <w:rsid w:val="00B034AD"/>
    <w:rsid w:val="00B06479"/>
    <w:rsid w:val="00B11B6E"/>
    <w:rsid w:val="00B15309"/>
    <w:rsid w:val="00B170E6"/>
    <w:rsid w:val="00B402C7"/>
    <w:rsid w:val="00B57B04"/>
    <w:rsid w:val="00B62FB2"/>
    <w:rsid w:val="00B7119D"/>
    <w:rsid w:val="00B7541A"/>
    <w:rsid w:val="00B75C0E"/>
    <w:rsid w:val="00B94701"/>
    <w:rsid w:val="00BA5EAD"/>
    <w:rsid w:val="00BB1803"/>
    <w:rsid w:val="00BC041C"/>
    <w:rsid w:val="00BD29BF"/>
    <w:rsid w:val="00BD55C7"/>
    <w:rsid w:val="00BE1A64"/>
    <w:rsid w:val="00BE4AE4"/>
    <w:rsid w:val="00BE5018"/>
    <w:rsid w:val="00BE6210"/>
    <w:rsid w:val="00BF2E6F"/>
    <w:rsid w:val="00BF72EA"/>
    <w:rsid w:val="00BF794F"/>
    <w:rsid w:val="00C04EF7"/>
    <w:rsid w:val="00C13322"/>
    <w:rsid w:val="00C17C5E"/>
    <w:rsid w:val="00C312F0"/>
    <w:rsid w:val="00C32603"/>
    <w:rsid w:val="00C3270C"/>
    <w:rsid w:val="00C366AD"/>
    <w:rsid w:val="00C40C70"/>
    <w:rsid w:val="00C608A1"/>
    <w:rsid w:val="00C61A2D"/>
    <w:rsid w:val="00C620E1"/>
    <w:rsid w:val="00C66300"/>
    <w:rsid w:val="00C66F83"/>
    <w:rsid w:val="00C83271"/>
    <w:rsid w:val="00C96F1B"/>
    <w:rsid w:val="00C9709B"/>
    <w:rsid w:val="00CA34B5"/>
    <w:rsid w:val="00CA35B5"/>
    <w:rsid w:val="00CB66E1"/>
    <w:rsid w:val="00CC0DEB"/>
    <w:rsid w:val="00CC637E"/>
    <w:rsid w:val="00CC6F72"/>
    <w:rsid w:val="00CD7B42"/>
    <w:rsid w:val="00CE6FFB"/>
    <w:rsid w:val="00CF19E6"/>
    <w:rsid w:val="00CF3E9D"/>
    <w:rsid w:val="00CF6A09"/>
    <w:rsid w:val="00CF7EEF"/>
    <w:rsid w:val="00D03E51"/>
    <w:rsid w:val="00D04758"/>
    <w:rsid w:val="00D170D4"/>
    <w:rsid w:val="00D3559D"/>
    <w:rsid w:val="00D535AA"/>
    <w:rsid w:val="00D62CA0"/>
    <w:rsid w:val="00D642FB"/>
    <w:rsid w:val="00D70E86"/>
    <w:rsid w:val="00D92889"/>
    <w:rsid w:val="00DA1A71"/>
    <w:rsid w:val="00DA7890"/>
    <w:rsid w:val="00DB63B0"/>
    <w:rsid w:val="00DC25A7"/>
    <w:rsid w:val="00DC6BF0"/>
    <w:rsid w:val="00DD5C4C"/>
    <w:rsid w:val="00DD64B7"/>
    <w:rsid w:val="00DE3A30"/>
    <w:rsid w:val="00DE3CDE"/>
    <w:rsid w:val="00DF39F5"/>
    <w:rsid w:val="00DF631F"/>
    <w:rsid w:val="00E0471F"/>
    <w:rsid w:val="00E21712"/>
    <w:rsid w:val="00E44C31"/>
    <w:rsid w:val="00E451EF"/>
    <w:rsid w:val="00E55132"/>
    <w:rsid w:val="00E61E1A"/>
    <w:rsid w:val="00E7086F"/>
    <w:rsid w:val="00E90AC5"/>
    <w:rsid w:val="00E90F1C"/>
    <w:rsid w:val="00EB2095"/>
    <w:rsid w:val="00EC097D"/>
    <w:rsid w:val="00EC6D62"/>
    <w:rsid w:val="00ED2DBF"/>
    <w:rsid w:val="00EE36B6"/>
    <w:rsid w:val="00EF05E7"/>
    <w:rsid w:val="00EF2EDF"/>
    <w:rsid w:val="00EF370D"/>
    <w:rsid w:val="00EF7A03"/>
    <w:rsid w:val="00EF7F30"/>
    <w:rsid w:val="00F053B1"/>
    <w:rsid w:val="00F20448"/>
    <w:rsid w:val="00F2571E"/>
    <w:rsid w:val="00F35A2B"/>
    <w:rsid w:val="00F53269"/>
    <w:rsid w:val="00F54552"/>
    <w:rsid w:val="00F56836"/>
    <w:rsid w:val="00F579D1"/>
    <w:rsid w:val="00F60A76"/>
    <w:rsid w:val="00F62A9F"/>
    <w:rsid w:val="00F71EFD"/>
    <w:rsid w:val="00F74784"/>
    <w:rsid w:val="00F7782B"/>
    <w:rsid w:val="00F824AC"/>
    <w:rsid w:val="00F854D1"/>
    <w:rsid w:val="00F9050B"/>
    <w:rsid w:val="00FA547C"/>
    <w:rsid w:val="00FB31FB"/>
    <w:rsid w:val="00FB73E5"/>
    <w:rsid w:val="00FC1550"/>
    <w:rsid w:val="00FC7481"/>
    <w:rsid w:val="00FD6F9A"/>
    <w:rsid w:val="00FE2F9A"/>
    <w:rsid w:val="00FE4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FA7"/>
    <w:rPr>
      <w:rFonts w:ascii="Arial" w:hAnsi="Arial"/>
      <w:sz w:val="22"/>
      <w:szCs w:val="24"/>
    </w:rPr>
  </w:style>
  <w:style w:type="paragraph" w:styleId="Nadpis1">
    <w:name w:val="heading 1"/>
    <w:basedOn w:val="Normln"/>
    <w:next w:val="Nadpis2"/>
    <w:link w:val="Nadpis1Char"/>
    <w:qFormat/>
    <w:rsid w:val="00B170E6"/>
    <w:pPr>
      <w:keepNext/>
      <w:tabs>
        <w:tab w:val="num" w:pos="1134"/>
      </w:tabs>
      <w:spacing w:before="240" w:after="60"/>
      <w:ind w:left="1134" w:hanging="1134"/>
      <w:outlineLvl w:val="0"/>
    </w:pPr>
    <w:rPr>
      <w:rFonts w:ascii="Times New Roman" w:hAnsi="Times New Roman"/>
      <w:b/>
      <w:i/>
      <w:kern w:val="28"/>
      <w:szCs w:val="20"/>
      <w:lang w:val="en-GB"/>
    </w:rPr>
  </w:style>
  <w:style w:type="paragraph" w:styleId="Nadpis2">
    <w:name w:val="heading 2"/>
    <w:basedOn w:val="Normln"/>
    <w:next w:val="Normln"/>
    <w:qFormat/>
    <w:rsid w:val="002A3FA7"/>
    <w:pPr>
      <w:keepNext/>
      <w:overflowPunct w:val="0"/>
      <w:autoSpaceDE w:val="0"/>
      <w:autoSpaceDN w:val="0"/>
      <w:adjustRightInd w:val="0"/>
      <w:jc w:val="center"/>
      <w:outlineLvl w:val="1"/>
    </w:pPr>
    <w:rPr>
      <w:rFonts w:cs="Arial"/>
      <w:b/>
      <w:bCs/>
      <w:sz w:val="28"/>
    </w:rPr>
  </w:style>
  <w:style w:type="paragraph" w:styleId="Nadpis3">
    <w:name w:val="heading 3"/>
    <w:basedOn w:val="Normln"/>
    <w:next w:val="Normln"/>
    <w:link w:val="Nadpis3Char"/>
    <w:unhideWhenUsed/>
    <w:qFormat/>
    <w:rsid w:val="00B170E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B170E6"/>
    <w:pPr>
      <w:tabs>
        <w:tab w:val="num" w:pos="2495"/>
      </w:tabs>
      <w:spacing w:before="240" w:after="60"/>
      <w:ind w:left="2495" w:hanging="794"/>
      <w:outlineLvl w:val="3"/>
    </w:pPr>
    <w:rPr>
      <w:rFonts w:ascii="Times New Roman" w:hAnsi="Times New Roman"/>
      <w:szCs w:val="20"/>
      <w:lang w:val="en-GB"/>
    </w:rPr>
  </w:style>
  <w:style w:type="paragraph" w:styleId="Nadpis6">
    <w:name w:val="heading 6"/>
    <w:basedOn w:val="Normln"/>
    <w:next w:val="Normln"/>
    <w:link w:val="Nadpis6Char"/>
    <w:qFormat/>
    <w:rsid w:val="00B170E6"/>
    <w:pPr>
      <w:spacing w:before="240" w:after="240"/>
      <w:ind w:left="1151" w:hanging="1151"/>
      <w:outlineLvl w:val="5"/>
    </w:pPr>
    <w:rPr>
      <w:rFonts w:ascii="Times New Roman" w:hAnsi="Times New Roman"/>
      <w:szCs w:val="20"/>
      <w:lang w:val="en-GB"/>
    </w:rPr>
  </w:style>
  <w:style w:type="paragraph" w:styleId="Nadpis7">
    <w:name w:val="heading 7"/>
    <w:basedOn w:val="Normln"/>
    <w:next w:val="Normln"/>
    <w:link w:val="Nadpis7Char"/>
    <w:unhideWhenUsed/>
    <w:qFormat/>
    <w:rsid w:val="00B170E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B170E6"/>
    <w:pPr>
      <w:tabs>
        <w:tab w:val="num" w:pos="1440"/>
      </w:tabs>
      <w:spacing w:before="240" w:after="60"/>
      <w:ind w:left="1440" w:hanging="1440"/>
      <w:outlineLvl w:val="7"/>
    </w:pPr>
    <w:rPr>
      <w:i/>
      <w:szCs w:val="20"/>
      <w:lang w:val="en-GB"/>
    </w:rPr>
  </w:style>
  <w:style w:type="paragraph" w:styleId="Nadpis9">
    <w:name w:val="heading 9"/>
    <w:basedOn w:val="Normln"/>
    <w:next w:val="Normln"/>
    <w:link w:val="Nadpis9Char"/>
    <w:qFormat/>
    <w:rsid w:val="00B170E6"/>
    <w:pPr>
      <w:tabs>
        <w:tab w:val="num" w:pos="1584"/>
      </w:tabs>
      <w:spacing w:before="240" w:after="60"/>
      <w:ind w:left="1584" w:hanging="1584"/>
      <w:outlineLvl w:val="8"/>
    </w:pPr>
    <w:rPr>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A3FA7"/>
    <w:pPr>
      <w:spacing w:after="120"/>
    </w:pPr>
  </w:style>
  <w:style w:type="paragraph" w:styleId="Zkladntext2">
    <w:name w:val="Body Text 2"/>
    <w:basedOn w:val="Normln"/>
    <w:rsid w:val="002A3FA7"/>
    <w:pPr>
      <w:spacing w:after="120" w:line="480" w:lineRule="auto"/>
    </w:pPr>
  </w:style>
  <w:style w:type="paragraph" w:styleId="Zkladntext3">
    <w:name w:val="Body Text 3"/>
    <w:basedOn w:val="Normln"/>
    <w:rsid w:val="002A3FA7"/>
    <w:pPr>
      <w:jc w:val="both"/>
    </w:pPr>
    <w:rPr>
      <w:rFonts w:cs="Arial"/>
      <w:sz w:val="18"/>
    </w:rPr>
  </w:style>
  <w:style w:type="paragraph" w:customStyle="1" w:styleId="mj">
    <w:name w:val="můj"/>
    <w:basedOn w:val="Normln"/>
    <w:rsid w:val="002A3FA7"/>
    <w:rPr>
      <w:rFonts w:ascii="Times New Roman" w:hAnsi="Times New Roman"/>
      <w:sz w:val="24"/>
      <w:szCs w:val="20"/>
    </w:rPr>
  </w:style>
  <w:style w:type="paragraph" w:customStyle="1" w:styleId="HLAVICKA">
    <w:name w:val="HLAVICKA"/>
    <w:basedOn w:val="Normln"/>
    <w:rsid w:val="002A3FA7"/>
    <w:pPr>
      <w:tabs>
        <w:tab w:val="left" w:pos="284"/>
        <w:tab w:val="left" w:pos="1145"/>
      </w:tabs>
      <w:overflowPunct w:val="0"/>
      <w:autoSpaceDE w:val="0"/>
      <w:autoSpaceDN w:val="0"/>
      <w:adjustRightInd w:val="0"/>
      <w:spacing w:after="60"/>
    </w:pPr>
    <w:rPr>
      <w:rFonts w:ascii="Times New Roman" w:hAnsi="Times New Roman"/>
      <w:sz w:val="20"/>
      <w:szCs w:val="20"/>
    </w:rPr>
  </w:style>
  <w:style w:type="paragraph" w:customStyle="1" w:styleId="Zkladntext21">
    <w:name w:val="Základní text 21"/>
    <w:basedOn w:val="Normln"/>
    <w:rsid w:val="002A3FA7"/>
    <w:pPr>
      <w:overflowPunct w:val="0"/>
      <w:autoSpaceDE w:val="0"/>
      <w:autoSpaceDN w:val="0"/>
      <w:adjustRightInd w:val="0"/>
      <w:spacing w:before="120"/>
    </w:pPr>
    <w:rPr>
      <w:szCs w:val="20"/>
    </w:rPr>
  </w:style>
  <w:style w:type="paragraph" w:styleId="Rozloendokumentu">
    <w:name w:val="Document Map"/>
    <w:basedOn w:val="Normln"/>
    <w:semiHidden/>
    <w:rsid w:val="001472B9"/>
    <w:pPr>
      <w:shd w:val="clear" w:color="auto" w:fill="000080"/>
    </w:pPr>
    <w:rPr>
      <w:rFonts w:ascii="Tahoma" w:hAnsi="Tahoma" w:cs="Tahoma"/>
      <w:sz w:val="20"/>
      <w:szCs w:val="20"/>
    </w:rPr>
  </w:style>
  <w:style w:type="character" w:styleId="Odkaznakoment">
    <w:name w:val="annotation reference"/>
    <w:basedOn w:val="Standardnpsmoodstavce"/>
    <w:uiPriority w:val="99"/>
    <w:semiHidden/>
    <w:rsid w:val="00FA547C"/>
    <w:rPr>
      <w:sz w:val="16"/>
      <w:szCs w:val="16"/>
    </w:rPr>
  </w:style>
  <w:style w:type="paragraph" w:styleId="Textkomente">
    <w:name w:val="annotation text"/>
    <w:basedOn w:val="Normln"/>
    <w:link w:val="TextkomenteChar"/>
    <w:uiPriority w:val="99"/>
    <w:semiHidden/>
    <w:rsid w:val="00FA547C"/>
    <w:pPr>
      <w:autoSpaceDE w:val="0"/>
      <w:autoSpaceDN w:val="0"/>
    </w:pPr>
    <w:rPr>
      <w:rFonts w:ascii="Times New Roman" w:hAnsi="Times New Roman"/>
      <w:sz w:val="20"/>
      <w:szCs w:val="20"/>
    </w:rPr>
  </w:style>
  <w:style w:type="paragraph" w:styleId="Textbubliny">
    <w:name w:val="Balloon Text"/>
    <w:basedOn w:val="Normln"/>
    <w:semiHidden/>
    <w:rsid w:val="00FA547C"/>
    <w:rPr>
      <w:rFonts w:ascii="Tahoma" w:hAnsi="Tahoma" w:cs="Tahoma"/>
      <w:sz w:val="16"/>
      <w:szCs w:val="16"/>
    </w:rPr>
  </w:style>
  <w:style w:type="paragraph" w:customStyle="1" w:styleId="ZkladntextIMP">
    <w:name w:val="Základní text_IMP"/>
    <w:basedOn w:val="Normln"/>
    <w:rsid w:val="005F3A3F"/>
    <w:pPr>
      <w:suppressAutoHyphens/>
      <w:spacing w:line="276" w:lineRule="auto"/>
      <w:jc w:val="both"/>
    </w:pPr>
    <w:rPr>
      <w:rFonts w:ascii="Times New Roman" w:hAnsi="Times New Roman"/>
      <w:sz w:val="24"/>
      <w:szCs w:val="20"/>
    </w:rPr>
  </w:style>
  <w:style w:type="paragraph" w:styleId="Podtitul">
    <w:name w:val="Subtitle"/>
    <w:basedOn w:val="Normln"/>
    <w:link w:val="PodtitulChar"/>
    <w:qFormat/>
    <w:rsid w:val="00047442"/>
    <w:pPr>
      <w:jc w:val="center"/>
    </w:pPr>
    <w:rPr>
      <w:rFonts w:ascii="Times New Roman" w:hAnsi="Times New Roman"/>
      <w:b/>
      <w:bCs/>
      <w:sz w:val="24"/>
    </w:rPr>
  </w:style>
  <w:style w:type="character" w:customStyle="1" w:styleId="PodtitulChar">
    <w:name w:val="Podtitul Char"/>
    <w:basedOn w:val="Standardnpsmoodstavce"/>
    <w:link w:val="Podtitul"/>
    <w:rsid w:val="00047442"/>
    <w:rPr>
      <w:b/>
      <w:bCs/>
      <w:sz w:val="24"/>
      <w:szCs w:val="24"/>
      <w:lang w:val="cs-CZ" w:eastAsia="cs-CZ" w:bidi="ar-SA"/>
    </w:rPr>
  </w:style>
  <w:style w:type="paragraph" w:styleId="Bezmezer">
    <w:name w:val="No Spacing"/>
    <w:qFormat/>
    <w:rsid w:val="00047442"/>
    <w:rPr>
      <w:rFonts w:ascii="Calibri" w:eastAsia="Calibri" w:hAnsi="Calibri"/>
      <w:sz w:val="22"/>
      <w:szCs w:val="22"/>
      <w:lang w:eastAsia="en-US"/>
    </w:rPr>
  </w:style>
  <w:style w:type="paragraph" w:styleId="Pedmtkomente">
    <w:name w:val="annotation subject"/>
    <w:basedOn w:val="Textkomente"/>
    <w:next w:val="Textkomente"/>
    <w:semiHidden/>
    <w:rsid w:val="004731E5"/>
    <w:pPr>
      <w:autoSpaceDE/>
      <w:autoSpaceDN/>
    </w:pPr>
    <w:rPr>
      <w:rFonts w:ascii="Arial" w:hAnsi="Arial"/>
      <w:b/>
      <w:bCs/>
    </w:rPr>
  </w:style>
  <w:style w:type="paragraph" w:styleId="Normlnweb">
    <w:name w:val="Normal (Web)"/>
    <w:basedOn w:val="Normln"/>
    <w:rsid w:val="0004437F"/>
    <w:pPr>
      <w:spacing w:before="100" w:beforeAutospacing="1" w:after="100" w:afterAutospacing="1"/>
    </w:pPr>
    <w:rPr>
      <w:rFonts w:ascii="Times New Roman" w:hAnsi="Times New Roman"/>
      <w:sz w:val="24"/>
    </w:rPr>
  </w:style>
  <w:style w:type="paragraph" w:styleId="Odstavecseseznamem">
    <w:name w:val="List Paragraph"/>
    <w:basedOn w:val="Normln"/>
    <w:uiPriority w:val="34"/>
    <w:qFormat/>
    <w:rsid w:val="00A8419D"/>
    <w:pPr>
      <w:ind w:left="720"/>
      <w:contextualSpacing/>
    </w:pPr>
  </w:style>
  <w:style w:type="paragraph" w:styleId="Zkladntextodsazen3">
    <w:name w:val="Body Text Indent 3"/>
    <w:basedOn w:val="Normln"/>
    <w:link w:val="Zkladntextodsazen3Char"/>
    <w:rsid w:val="00243075"/>
    <w:pPr>
      <w:spacing w:after="120"/>
      <w:ind w:left="283"/>
    </w:pPr>
    <w:rPr>
      <w:sz w:val="16"/>
      <w:szCs w:val="16"/>
    </w:rPr>
  </w:style>
  <w:style w:type="character" w:customStyle="1" w:styleId="Zkladntextodsazen3Char">
    <w:name w:val="Základní text odsazený 3 Char"/>
    <w:basedOn w:val="Standardnpsmoodstavce"/>
    <w:link w:val="Zkladntextodsazen3"/>
    <w:rsid w:val="00243075"/>
    <w:rPr>
      <w:rFonts w:ascii="Arial" w:hAnsi="Arial"/>
      <w:sz w:val="16"/>
      <w:szCs w:val="16"/>
    </w:rPr>
  </w:style>
  <w:style w:type="paragraph" w:styleId="Zhlav">
    <w:name w:val="header"/>
    <w:basedOn w:val="Normln"/>
    <w:link w:val="ZhlavChar"/>
    <w:rsid w:val="00CE6FFB"/>
    <w:pPr>
      <w:tabs>
        <w:tab w:val="center" w:pos="4536"/>
        <w:tab w:val="right" w:pos="9072"/>
      </w:tabs>
    </w:pPr>
  </w:style>
  <w:style w:type="character" w:customStyle="1" w:styleId="ZhlavChar">
    <w:name w:val="Záhlaví Char"/>
    <w:basedOn w:val="Standardnpsmoodstavce"/>
    <w:link w:val="Zhlav"/>
    <w:rsid w:val="00CE6FFB"/>
    <w:rPr>
      <w:rFonts w:ascii="Arial" w:hAnsi="Arial"/>
      <w:sz w:val="22"/>
      <w:szCs w:val="24"/>
    </w:rPr>
  </w:style>
  <w:style w:type="paragraph" w:styleId="Zpat">
    <w:name w:val="footer"/>
    <w:basedOn w:val="Normln"/>
    <w:link w:val="ZpatChar"/>
    <w:uiPriority w:val="99"/>
    <w:rsid w:val="00CE6FFB"/>
    <w:pPr>
      <w:tabs>
        <w:tab w:val="center" w:pos="4536"/>
        <w:tab w:val="right" w:pos="9072"/>
      </w:tabs>
    </w:pPr>
  </w:style>
  <w:style w:type="character" w:customStyle="1" w:styleId="ZpatChar">
    <w:name w:val="Zápatí Char"/>
    <w:basedOn w:val="Standardnpsmoodstavce"/>
    <w:link w:val="Zpat"/>
    <w:uiPriority w:val="99"/>
    <w:rsid w:val="00CE6FFB"/>
    <w:rPr>
      <w:rFonts w:ascii="Arial" w:hAnsi="Arial"/>
      <w:sz w:val="22"/>
      <w:szCs w:val="24"/>
    </w:rPr>
  </w:style>
  <w:style w:type="character" w:customStyle="1" w:styleId="Nadpis3Char">
    <w:name w:val="Nadpis 3 Char"/>
    <w:basedOn w:val="Standardnpsmoodstavce"/>
    <w:link w:val="Nadpis3"/>
    <w:semiHidden/>
    <w:rsid w:val="00B170E6"/>
    <w:rPr>
      <w:rFonts w:asciiTheme="majorHAnsi" w:eastAsiaTheme="majorEastAsia" w:hAnsiTheme="majorHAnsi" w:cstheme="majorBidi"/>
      <w:b/>
      <w:bCs/>
      <w:color w:val="4F81BD" w:themeColor="accent1"/>
      <w:sz w:val="22"/>
      <w:szCs w:val="24"/>
    </w:rPr>
  </w:style>
  <w:style w:type="character" w:customStyle="1" w:styleId="Nadpis7Char">
    <w:name w:val="Nadpis 7 Char"/>
    <w:basedOn w:val="Standardnpsmoodstavce"/>
    <w:link w:val="Nadpis7"/>
    <w:semiHidden/>
    <w:rsid w:val="00B170E6"/>
    <w:rPr>
      <w:rFonts w:asciiTheme="majorHAnsi" w:eastAsiaTheme="majorEastAsia" w:hAnsiTheme="majorHAnsi" w:cstheme="majorBidi"/>
      <w:i/>
      <w:iCs/>
      <w:color w:val="404040" w:themeColor="text1" w:themeTint="BF"/>
      <w:sz w:val="22"/>
      <w:szCs w:val="24"/>
    </w:rPr>
  </w:style>
  <w:style w:type="character" w:customStyle="1" w:styleId="Nadpis1Char">
    <w:name w:val="Nadpis 1 Char"/>
    <w:basedOn w:val="Standardnpsmoodstavce"/>
    <w:link w:val="Nadpis1"/>
    <w:rsid w:val="00B170E6"/>
    <w:rPr>
      <w:b/>
      <w:i/>
      <w:kern w:val="28"/>
      <w:sz w:val="22"/>
      <w:lang w:val="en-GB"/>
    </w:rPr>
  </w:style>
  <w:style w:type="character" w:customStyle="1" w:styleId="Nadpis4Char">
    <w:name w:val="Nadpis 4 Char"/>
    <w:basedOn w:val="Standardnpsmoodstavce"/>
    <w:link w:val="Nadpis4"/>
    <w:rsid w:val="00B170E6"/>
    <w:rPr>
      <w:sz w:val="22"/>
      <w:lang w:val="en-GB"/>
    </w:rPr>
  </w:style>
  <w:style w:type="character" w:customStyle="1" w:styleId="Nadpis6Char">
    <w:name w:val="Nadpis 6 Char"/>
    <w:basedOn w:val="Standardnpsmoodstavce"/>
    <w:link w:val="Nadpis6"/>
    <w:rsid w:val="00B170E6"/>
    <w:rPr>
      <w:sz w:val="22"/>
      <w:lang w:val="en-GB"/>
    </w:rPr>
  </w:style>
  <w:style w:type="character" w:customStyle="1" w:styleId="Nadpis8Char">
    <w:name w:val="Nadpis 8 Char"/>
    <w:basedOn w:val="Standardnpsmoodstavce"/>
    <w:link w:val="Nadpis8"/>
    <w:rsid w:val="00B170E6"/>
    <w:rPr>
      <w:rFonts w:ascii="Arial" w:hAnsi="Arial"/>
      <w:i/>
      <w:sz w:val="22"/>
      <w:lang w:val="en-GB"/>
    </w:rPr>
  </w:style>
  <w:style w:type="character" w:customStyle="1" w:styleId="Nadpis9Char">
    <w:name w:val="Nadpis 9 Char"/>
    <w:basedOn w:val="Standardnpsmoodstavce"/>
    <w:link w:val="Nadpis9"/>
    <w:rsid w:val="00B170E6"/>
    <w:rPr>
      <w:rFonts w:ascii="Arial" w:hAnsi="Arial"/>
      <w:b/>
      <w:i/>
      <w:sz w:val="18"/>
      <w:lang w:val="en-GB"/>
    </w:rPr>
  </w:style>
  <w:style w:type="character" w:styleId="Hypertextovodkaz">
    <w:name w:val="Hyperlink"/>
    <w:basedOn w:val="Standardnpsmoodstavce"/>
    <w:unhideWhenUsed/>
    <w:rsid w:val="004336B6"/>
    <w:rPr>
      <w:color w:val="0000FF" w:themeColor="hyperlink"/>
      <w:u w:val="single"/>
    </w:rPr>
  </w:style>
  <w:style w:type="paragraph" w:customStyle="1" w:styleId="Level1">
    <w:name w:val="Level 1"/>
    <w:basedOn w:val="Zkladntext"/>
    <w:next w:val="Level2"/>
    <w:qFormat/>
    <w:rsid w:val="00DA1A71"/>
    <w:pPr>
      <w:keepNext/>
      <w:numPr>
        <w:numId w:val="30"/>
      </w:numPr>
      <w:spacing w:before="480" w:after="200" w:line="264" w:lineRule="auto"/>
      <w:jc w:val="both"/>
      <w:outlineLvl w:val="0"/>
    </w:pPr>
    <w:rPr>
      <w:rFonts w:ascii="Times New Roman" w:hAnsi="Times New Roman"/>
      <w:b/>
      <w:caps/>
      <w:sz w:val="24"/>
      <w:szCs w:val="22"/>
    </w:rPr>
  </w:style>
  <w:style w:type="paragraph" w:customStyle="1" w:styleId="Level2">
    <w:name w:val="Level 2"/>
    <w:basedOn w:val="Zkladntext"/>
    <w:link w:val="Level2Char"/>
    <w:qFormat/>
    <w:rsid w:val="00DA1A71"/>
    <w:pPr>
      <w:numPr>
        <w:ilvl w:val="1"/>
        <w:numId w:val="30"/>
      </w:numPr>
      <w:spacing w:after="200" w:line="264" w:lineRule="auto"/>
      <w:jc w:val="both"/>
      <w:outlineLvl w:val="1"/>
    </w:pPr>
    <w:rPr>
      <w:rFonts w:ascii="Times New Roman" w:hAnsi="Times New Roman"/>
      <w:sz w:val="24"/>
      <w:szCs w:val="20"/>
    </w:rPr>
  </w:style>
  <w:style w:type="paragraph" w:customStyle="1" w:styleId="Level3">
    <w:name w:val="Level 3"/>
    <w:basedOn w:val="Zkladntext"/>
    <w:qFormat/>
    <w:rsid w:val="00DA1A71"/>
    <w:pPr>
      <w:numPr>
        <w:ilvl w:val="2"/>
        <w:numId w:val="30"/>
      </w:numPr>
      <w:tabs>
        <w:tab w:val="clear" w:pos="1361"/>
        <w:tab w:val="num" w:pos="2160"/>
      </w:tabs>
      <w:spacing w:after="200" w:line="264" w:lineRule="auto"/>
      <w:ind w:left="2160" w:hanging="180"/>
      <w:jc w:val="both"/>
      <w:outlineLvl w:val="2"/>
    </w:pPr>
    <w:rPr>
      <w:rFonts w:ascii="Times New Roman" w:hAnsi="Times New Roman"/>
      <w:sz w:val="24"/>
      <w:szCs w:val="20"/>
    </w:rPr>
  </w:style>
  <w:style w:type="character" w:customStyle="1" w:styleId="Level2Char">
    <w:name w:val="Level 2 Char"/>
    <w:link w:val="Level2"/>
    <w:locked/>
    <w:rsid w:val="00DA1A71"/>
    <w:rPr>
      <w:sz w:val="24"/>
    </w:rPr>
  </w:style>
  <w:style w:type="paragraph" w:styleId="Revize">
    <w:name w:val="Revision"/>
    <w:hidden/>
    <w:uiPriority w:val="99"/>
    <w:semiHidden/>
    <w:rsid w:val="00412E95"/>
    <w:rPr>
      <w:rFonts w:ascii="Arial" w:hAnsi="Arial"/>
      <w:sz w:val="22"/>
      <w:szCs w:val="24"/>
    </w:rPr>
  </w:style>
  <w:style w:type="paragraph" w:styleId="Zptenadresanaoblku">
    <w:name w:val="envelope return"/>
    <w:basedOn w:val="Normln"/>
    <w:rsid w:val="0074583A"/>
    <w:rPr>
      <w:rFonts w:ascii="Times New Roman" w:hAnsi="Times New Roman"/>
      <w:szCs w:val="20"/>
      <w:lang w:val="en-GB"/>
    </w:rPr>
  </w:style>
  <w:style w:type="table" w:styleId="Mkatabulky">
    <w:name w:val="Table Grid"/>
    <w:basedOn w:val="Normlntabulka"/>
    <w:rsid w:val="0033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rsid w:val="00824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FA7"/>
    <w:rPr>
      <w:rFonts w:ascii="Arial" w:hAnsi="Arial"/>
      <w:sz w:val="22"/>
      <w:szCs w:val="24"/>
    </w:rPr>
  </w:style>
  <w:style w:type="paragraph" w:styleId="Nadpis1">
    <w:name w:val="heading 1"/>
    <w:basedOn w:val="Normln"/>
    <w:next w:val="Nadpis2"/>
    <w:link w:val="Nadpis1Char"/>
    <w:qFormat/>
    <w:rsid w:val="00B170E6"/>
    <w:pPr>
      <w:keepNext/>
      <w:tabs>
        <w:tab w:val="num" w:pos="1134"/>
      </w:tabs>
      <w:spacing w:before="240" w:after="60"/>
      <w:ind w:left="1134" w:hanging="1134"/>
      <w:outlineLvl w:val="0"/>
    </w:pPr>
    <w:rPr>
      <w:rFonts w:ascii="Times New Roman" w:hAnsi="Times New Roman"/>
      <w:b/>
      <w:i/>
      <w:kern w:val="28"/>
      <w:szCs w:val="20"/>
      <w:lang w:val="en-GB"/>
    </w:rPr>
  </w:style>
  <w:style w:type="paragraph" w:styleId="Nadpis2">
    <w:name w:val="heading 2"/>
    <w:basedOn w:val="Normln"/>
    <w:next w:val="Normln"/>
    <w:qFormat/>
    <w:rsid w:val="002A3FA7"/>
    <w:pPr>
      <w:keepNext/>
      <w:overflowPunct w:val="0"/>
      <w:autoSpaceDE w:val="0"/>
      <w:autoSpaceDN w:val="0"/>
      <w:adjustRightInd w:val="0"/>
      <w:jc w:val="center"/>
      <w:outlineLvl w:val="1"/>
    </w:pPr>
    <w:rPr>
      <w:rFonts w:cs="Arial"/>
      <w:b/>
      <w:bCs/>
      <w:sz w:val="28"/>
    </w:rPr>
  </w:style>
  <w:style w:type="paragraph" w:styleId="Nadpis3">
    <w:name w:val="heading 3"/>
    <w:basedOn w:val="Normln"/>
    <w:next w:val="Normln"/>
    <w:link w:val="Nadpis3Char"/>
    <w:unhideWhenUsed/>
    <w:qFormat/>
    <w:rsid w:val="00B170E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B170E6"/>
    <w:pPr>
      <w:tabs>
        <w:tab w:val="num" w:pos="2495"/>
      </w:tabs>
      <w:spacing w:before="240" w:after="60"/>
      <w:ind w:left="2495" w:hanging="794"/>
      <w:outlineLvl w:val="3"/>
    </w:pPr>
    <w:rPr>
      <w:rFonts w:ascii="Times New Roman" w:hAnsi="Times New Roman"/>
      <w:szCs w:val="20"/>
      <w:lang w:val="en-GB"/>
    </w:rPr>
  </w:style>
  <w:style w:type="paragraph" w:styleId="Nadpis6">
    <w:name w:val="heading 6"/>
    <w:basedOn w:val="Normln"/>
    <w:next w:val="Normln"/>
    <w:link w:val="Nadpis6Char"/>
    <w:qFormat/>
    <w:rsid w:val="00B170E6"/>
    <w:pPr>
      <w:spacing w:before="240" w:after="240"/>
      <w:ind w:left="1151" w:hanging="1151"/>
      <w:outlineLvl w:val="5"/>
    </w:pPr>
    <w:rPr>
      <w:rFonts w:ascii="Times New Roman" w:hAnsi="Times New Roman"/>
      <w:szCs w:val="20"/>
      <w:lang w:val="en-GB"/>
    </w:rPr>
  </w:style>
  <w:style w:type="paragraph" w:styleId="Nadpis7">
    <w:name w:val="heading 7"/>
    <w:basedOn w:val="Normln"/>
    <w:next w:val="Normln"/>
    <w:link w:val="Nadpis7Char"/>
    <w:unhideWhenUsed/>
    <w:qFormat/>
    <w:rsid w:val="00B170E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B170E6"/>
    <w:pPr>
      <w:tabs>
        <w:tab w:val="num" w:pos="1440"/>
      </w:tabs>
      <w:spacing w:before="240" w:after="60"/>
      <w:ind w:left="1440" w:hanging="1440"/>
      <w:outlineLvl w:val="7"/>
    </w:pPr>
    <w:rPr>
      <w:i/>
      <w:szCs w:val="20"/>
      <w:lang w:val="en-GB"/>
    </w:rPr>
  </w:style>
  <w:style w:type="paragraph" w:styleId="Nadpis9">
    <w:name w:val="heading 9"/>
    <w:basedOn w:val="Normln"/>
    <w:next w:val="Normln"/>
    <w:link w:val="Nadpis9Char"/>
    <w:qFormat/>
    <w:rsid w:val="00B170E6"/>
    <w:pPr>
      <w:tabs>
        <w:tab w:val="num" w:pos="1584"/>
      </w:tabs>
      <w:spacing w:before="240" w:after="60"/>
      <w:ind w:left="1584" w:hanging="1584"/>
      <w:outlineLvl w:val="8"/>
    </w:pPr>
    <w:rPr>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A3FA7"/>
    <w:pPr>
      <w:spacing w:after="120"/>
    </w:pPr>
  </w:style>
  <w:style w:type="paragraph" w:styleId="Zkladntext2">
    <w:name w:val="Body Text 2"/>
    <w:basedOn w:val="Normln"/>
    <w:rsid w:val="002A3FA7"/>
    <w:pPr>
      <w:spacing w:after="120" w:line="480" w:lineRule="auto"/>
    </w:pPr>
  </w:style>
  <w:style w:type="paragraph" w:styleId="Zkladntext3">
    <w:name w:val="Body Text 3"/>
    <w:basedOn w:val="Normln"/>
    <w:rsid w:val="002A3FA7"/>
    <w:pPr>
      <w:jc w:val="both"/>
    </w:pPr>
    <w:rPr>
      <w:rFonts w:cs="Arial"/>
      <w:sz w:val="18"/>
    </w:rPr>
  </w:style>
  <w:style w:type="paragraph" w:customStyle="1" w:styleId="mj">
    <w:name w:val="můj"/>
    <w:basedOn w:val="Normln"/>
    <w:rsid w:val="002A3FA7"/>
    <w:rPr>
      <w:rFonts w:ascii="Times New Roman" w:hAnsi="Times New Roman"/>
      <w:sz w:val="24"/>
      <w:szCs w:val="20"/>
    </w:rPr>
  </w:style>
  <w:style w:type="paragraph" w:customStyle="1" w:styleId="HLAVICKA">
    <w:name w:val="HLAVICKA"/>
    <w:basedOn w:val="Normln"/>
    <w:rsid w:val="002A3FA7"/>
    <w:pPr>
      <w:tabs>
        <w:tab w:val="left" w:pos="284"/>
        <w:tab w:val="left" w:pos="1145"/>
      </w:tabs>
      <w:overflowPunct w:val="0"/>
      <w:autoSpaceDE w:val="0"/>
      <w:autoSpaceDN w:val="0"/>
      <w:adjustRightInd w:val="0"/>
      <w:spacing w:after="60"/>
    </w:pPr>
    <w:rPr>
      <w:rFonts w:ascii="Times New Roman" w:hAnsi="Times New Roman"/>
      <w:sz w:val="20"/>
      <w:szCs w:val="20"/>
    </w:rPr>
  </w:style>
  <w:style w:type="paragraph" w:customStyle="1" w:styleId="Zkladntext21">
    <w:name w:val="Základní text 21"/>
    <w:basedOn w:val="Normln"/>
    <w:rsid w:val="002A3FA7"/>
    <w:pPr>
      <w:overflowPunct w:val="0"/>
      <w:autoSpaceDE w:val="0"/>
      <w:autoSpaceDN w:val="0"/>
      <w:adjustRightInd w:val="0"/>
      <w:spacing w:before="120"/>
    </w:pPr>
    <w:rPr>
      <w:szCs w:val="20"/>
    </w:rPr>
  </w:style>
  <w:style w:type="paragraph" w:styleId="Rozloendokumentu">
    <w:name w:val="Document Map"/>
    <w:basedOn w:val="Normln"/>
    <w:semiHidden/>
    <w:rsid w:val="001472B9"/>
    <w:pPr>
      <w:shd w:val="clear" w:color="auto" w:fill="000080"/>
    </w:pPr>
    <w:rPr>
      <w:rFonts w:ascii="Tahoma" w:hAnsi="Tahoma" w:cs="Tahoma"/>
      <w:sz w:val="20"/>
      <w:szCs w:val="20"/>
    </w:rPr>
  </w:style>
  <w:style w:type="character" w:styleId="Odkaznakoment">
    <w:name w:val="annotation reference"/>
    <w:basedOn w:val="Standardnpsmoodstavce"/>
    <w:uiPriority w:val="99"/>
    <w:semiHidden/>
    <w:rsid w:val="00FA547C"/>
    <w:rPr>
      <w:sz w:val="16"/>
      <w:szCs w:val="16"/>
    </w:rPr>
  </w:style>
  <w:style w:type="paragraph" w:styleId="Textkomente">
    <w:name w:val="annotation text"/>
    <w:basedOn w:val="Normln"/>
    <w:link w:val="TextkomenteChar"/>
    <w:uiPriority w:val="99"/>
    <w:semiHidden/>
    <w:rsid w:val="00FA547C"/>
    <w:pPr>
      <w:autoSpaceDE w:val="0"/>
      <w:autoSpaceDN w:val="0"/>
    </w:pPr>
    <w:rPr>
      <w:rFonts w:ascii="Times New Roman" w:hAnsi="Times New Roman"/>
      <w:sz w:val="20"/>
      <w:szCs w:val="20"/>
    </w:rPr>
  </w:style>
  <w:style w:type="paragraph" w:styleId="Textbubliny">
    <w:name w:val="Balloon Text"/>
    <w:basedOn w:val="Normln"/>
    <w:semiHidden/>
    <w:rsid w:val="00FA547C"/>
    <w:rPr>
      <w:rFonts w:ascii="Tahoma" w:hAnsi="Tahoma" w:cs="Tahoma"/>
      <w:sz w:val="16"/>
      <w:szCs w:val="16"/>
    </w:rPr>
  </w:style>
  <w:style w:type="paragraph" w:customStyle="1" w:styleId="ZkladntextIMP">
    <w:name w:val="Základní text_IMP"/>
    <w:basedOn w:val="Normln"/>
    <w:rsid w:val="005F3A3F"/>
    <w:pPr>
      <w:suppressAutoHyphens/>
      <w:spacing w:line="276" w:lineRule="auto"/>
      <w:jc w:val="both"/>
    </w:pPr>
    <w:rPr>
      <w:rFonts w:ascii="Times New Roman" w:hAnsi="Times New Roman"/>
      <w:sz w:val="24"/>
      <w:szCs w:val="20"/>
    </w:rPr>
  </w:style>
  <w:style w:type="paragraph" w:styleId="Podtitul">
    <w:name w:val="Subtitle"/>
    <w:basedOn w:val="Normln"/>
    <w:link w:val="PodtitulChar"/>
    <w:qFormat/>
    <w:rsid w:val="00047442"/>
    <w:pPr>
      <w:jc w:val="center"/>
    </w:pPr>
    <w:rPr>
      <w:rFonts w:ascii="Times New Roman" w:hAnsi="Times New Roman"/>
      <w:b/>
      <w:bCs/>
      <w:sz w:val="24"/>
    </w:rPr>
  </w:style>
  <w:style w:type="character" w:customStyle="1" w:styleId="PodtitulChar">
    <w:name w:val="Podtitul Char"/>
    <w:basedOn w:val="Standardnpsmoodstavce"/>
    <w:link w:val="Podtitul"/>
    <w:rsid w:val="00047442"/>
    <w:rPr>
      <w:b/>
      <w:bCs/>
      <w:sz w:val="24"/>
      <w:szCs w:val="24"/>
      <w:lang w:val="cs-CZ" w:eastAsia="cs-CZ" w:bidi="ar-SA"/>
    </w:rPr>
  </w:style>
  <w:style w:type="paragraph" w:styleId="Bezmezer">
    <w:name w:val="No Spacing"/>
    <w:qFormat/>
    <w:rsid w:val="00047442"/>
    <w:rPr>
      <w:rFonts w:ascii="Calibri" w:eastAsia="Calibri" w:hAnsi="Calibri"/>
      <w:sz w:val="22"/>
      <w:szCs w:val="22"/>
      <w:lang w:eastAsia="en-US"/>
    </w:rPr>
  </w:style>
  <w:style w:type="paragraph" w:styleId="Pedmtkomente">
    <w:name w:val="annotation subject"/>
    <w:basedOn w:val="Textkomente"/>
    <w:next w:val="Textkomente"/>
    <w:semiHidden/>
    <w:rsid w:val="004731E5"/>
    <w:pPr>
      <w:autoSpaceDE/>
      <w:autoSpaceDN/>
    </w:pPr>
    <w:rPr>
      <w:rFonts w:ascii="Arial" w:hAnsi="Arial"/>
      <w:b/>
      <w:bCs/>
    </w:rPr>
  </w:style>
  <w:style w:type="paragraph" w:styleId="Normlnweb">
    <w:name w:val="Normal (Web)"/>
    <w:basedOn w:val="Normln"/>
    <w:rsid w:val="0004437F"/>
    <w:pPr>
      <w:spacing w:before="100" w:beforeAutospacing="1" w:after="100" w:afterAutospacing="1"/>
    </w:pPr>
    <w:rPr>
      <w:rFonts w:ascii="Times New Roman" w:hAnsi="Times New Roman"/>
      <w:sz w:val="24"/>
    </w:rPr>
  </w:style>
  <w:style w:type="paragraph" w:styleId="Odstavecseseznamem">
    <w:name w:val="List Paragraph"/>
    <w:basedOn w:val="Normln"/>
    <w:uiPriority w:val="34"/>
    <w:qFormat/>
    <w:rsid w:val="00A8419D"/>
    <w:pPr>
      <w:ind w:left="720"/>
      <w:contextualSpacing/>
    </w:pPr>
  </w:style>
  <w:style w:type="paragraph" w:styleId="Zkladntextodsazen3">
    <w:name w:val="Body Text Indent 3"/>
    <w:basedOn w:val="Normln"/>
    <w:link w:val="Zkladntextodsazen3Char"/>
    <w:rsid w:val="00243075"/>
    <w:pPr>
      <w:spacing w:after="120"/>
      <w:ind w:left="283"/>
    </w:pPr>
    <w:rPr>
      <w:sz w:val="16"/>
      <w:szCs w:val="16"/>
    </w:rPr>
  </w:style>
  <w:style w:type="character" w:customStyle="1" w:styleId="Zkladntextodsazen3Char">
    <w:name w:val="Základní text odsazený 3 Char"/>
    <w:basedOn w:val="Standardnpsmoodstavce"/>
    <w:link w:val="Zkladntextodsazen3"/>
    <w:rsid w:val="00243075"/>
    <w:rPr>
      <w:rFonts w:ascii="Arial" w:hAnsi="Arial"/>
      <w:sz w:val="16"/>
      <w:szCs w:val="16"/>
    </w:rPr>
  </w:style>
  <w:style w:type="paragraph" w:styleId="Zhlav">
    <w:name w:val="header"/>
    <w:basedOn w:val="Normln"/>
    <w:link w:val="ZhlavChar"/>
    <w:rsid w:val="00CE6FFB"/>
    <w:pPr>
      <w:tabs>
        <w:tab w:val="center" w:pos="4536"/>
        <w:tab w:val="right" w:pos="9072"/>
      </w:tabs>
    </w:pPr>
  </w:style>
  <w:style w:type="character" w:customStyle="1" w:styleId="ZhlavChar">
    <w:name w:val="Záhlaví Char"/>
    <w:basedOn w:val="Standardnpsmoodstavce"/>
    <w:link w:val="Zhlav"/>
    <w:rsid w:val="00CE6FFB"/>
    <w:rPr>
      <w:rFonts w:ascii="Arial" w:hAnsi="Arial"/>
      <w:sz w:val="22"/>
      <w:szCs w:val="24"/>
    </w:rPr>
  </w:style>
  <w:style w:type="paragraph" w:styleId="Zpat">
    <w:name w:val="footer"/>
    <w:basedOn w:val="Normln"/>
    <w:link w:val="ZpatChar"/>
    <w:uiPriority w:val="99"/>
    <w:rsid w:val="00CE6FFB"/>
    <w:pPr>
      <w:tabs>
        <w:tab w:val="center" w:pos="4536"/>
        <w:tab w:val="right" w:pos="9072"/>
      </w:tabs>
    </w:pPr>
  </w:style>
  <w:style w:type="character" w:customStyle="1" w:styleId="ZpatChar">
    <w:name w:val="Zápatí Char"/>
    <w:basedOn w:val="Standardnpsmoodstavce"/>
    <w:link w:val="Zpat"/>
    <w:uiPriority w:val="99"/>
    <w:rsid w:val="00CE6FFB"/>
    <w:rPr>
      <w:rFonts w:ascii="Arial" w:hAnsi="Arial"/>
      <w:sz w:val="22"/>
      <w:szCs w:val="24"/>
    </w:rPr>
  </w:style>
  <w:style w:type="character" w:customStyle="1" w:styleId="Nadpis3Char">
    <w:name w:val="Nadpis 3 Char"/>
    <w:basedOn w:val="Standardnpsmoodstavce"/>
    <w:link w:val="Nadpis3"/>
    <w:semiHidden/>
    <w:rsid w:val="00B170E6"/>
    <w:rPr>
      <w:rFonts w:asciiTheme="majorHAnsi" w:eastAsiaTheme="majorEastAsia" w:hAnsiTheme="majorHAnsi" w:cstheme="majorBidi"/>
      <w:b/>
      <w:bCs/>
      <w:color w:val="4F81BD" w:themeColor="accent1"/>
      <w:sz w:val="22"/>
      <w:szCs w:val="24"/>
    </w:rPr>
  </w:style>
  <w:style w:type="character" w:customStyle="1" w:styleId="Nadpis7Char">
    <w:name w:val="Nadpis 7 Char"/>
    <w:basedOn w:val="Standardnpsmoodstavce"/>
    <w:link w:val="Nadpis7"/>
    <w:semiHidden/>
    <w:rsid w:val="00B170E6"/>
    <w:rPr>
      <w:rFonts w:asciiTheme="majorHAnsi" w:eastAsiaTheme="majorEastAsia" w:hAnsiTheme="majorHAnsi" w:cstheme="majorBidi"/>
      <w:i/>
      <w:iCs/>
      <w:color w:val="404040" w:themeColor="text1" w:themeTint="BF"/>
      <w:sz w:val="22"/>
      <w:szCs w:val="24"/>
    </w:rPr>
  </w:style>
  <w:style w:type="character" w:customStyle="1" w:styleId="Nadpis1Char">
    <w:name w:val="Nadpis 1 Char"/>
    <w:basedOn w:val="Standardnpsmoodstavce"/>
    <w:link w:val="Nadpis1"/>
    <w:rsid w:val="00B170E6"/>
    <w:rPr>
      <w:b/>
      <w:i/>
      <w:kern w:val="28"/>
      <w:sz w:val="22"/>
      <w:lang w:val="en-GB"/>
    </w:rPr>
  </w:style>
  <w:style w:type="character" w:customStyle="1" w:styleId="Nadpis4Char">
    <w:name w:val="Nadpis 4 Char"/>
    <w:basedOn w:val="Standardnpsmoodstavce"/>
    <w:link w:val="Nadpis4"/>
    <w:rsid w:val="00B170E6"/>
    <w:rPr>
      <w:sz w:val="22"/>
      <w:lang w:val="en-GB"/>
    </w:rPr>
  </w:style>
  <w:style w:type="character" w:customStyle="1" w:styleId="Nadpis6Char">
    <w:name w:val="Nadpis 6 Char"/>
    <w:basedOn w:val="Standardnpsmoodstavce"/>
    <w:link w:val="Nadpis6"/>
    <w:rsid w:val="00B170E6"/>
    <w:rPr>
      <w:sz w:val="22"/>
      <w:lang w:val="en-GB"/>
    </w:rPr>
  </w:style>
  <w:style w:type="character" w:customStyle="1" w:styleId="Nadpis8Char">
    <w:name w:val="Nadpis 8 Char"/>
    <w:basedOn w:val="Standardnpsmoodstavce"/>
    <w:link w:val="Nadpis8"/>
    <w:rsid w:val="00B170E6"/>
    <w:rPr>
      <w:rFonts w:ascii="Arial" w:hAnsi="Arial"/>
      <w:i/>
      <w:sz w:val="22"/>
      <w:lang w:val="en-GB"/>
    </w:rPr>
  </w:style>
  <w:style w:type="character" w:customStyle="1" w:styleId="Nadpis9Char">
    <w:name w:val="Nadpis 9 Char"/>
    <w:basedOn w:val="Standardnpsmoodstavce"/>
    <w:link w:val="Nadpis9"/>
    <w:rsid w:val="00B170E6"/>
    <w:rPr>
      <w:rFonts w:ascii="Arial" w:hAnsi="Arial"/>
      <w:b/>
      <w:i/>
      <w:sz w:val="18"/>
      <w:lang w:val="en-GB"/>
    </w:rPr>
  </w:style>
  <w:style w:type="character" w:styleId="Hypertextovodkaz">
    <w:name w:val="Hyperlink"/>
    <w:basedOn w:val="Standardnpsmoodstavce"/>
    <w:unhideWhenUsed/>
    <w:rsid w:val="004336B6"/>
    <w:rPr>
      <w:color w:val="0000FF" w:themeColor="hyperlink"/>
      <w:u w:val="single"/>
    </w:rPr>
  </w:style>
  <w:style w:type="paragraph" w:customStyle="1" w:styleId="Level1">
    <w:name w:val="Level 1"/>
    <w:basedOn w:val="Zkladntext"/>
    <w:next w:val="Level2"/>
    <w:qFormat/>
    <w:rsid w:val="00DA1A71"/>
    <w:pPr>
      <w:keepNext/>
      <w:numPr>
        <w:numId w:val="30"/>
      </w:numPr>
      <w:spacing w:before="480" w:after="200" w:line="264" w:lineRule="auto"/>
      <w:jc w:val="both"/>
      <w:outlineLvl w:val="0"/>
    </w:pPr>
    <w:rPr>
      <w:rFonts w:ascii="Times New Roman" w:hAnsi="Times New Roman"/>
      <w:b/>
      <w:caps/>
      <w:sz w:val="24"/>
      <w:szCs w:val="22"/>
    </w:rPr>
  </w:style>
  <w:style w:type="paragraph" w:customStyle="1" w:styleId="Level2">
    <w:name w:val="Level 2"/>
    <w:basedOn w:val="Zkladntext"/>
    <w:link w:val="Level2Char"/>
    <w:qFormat/>
    <w:rsid w:val="00DA1A71"/>
    <w:pPr>
      <w:numPr>
        <w:ilvl w:val="1"/>
        <w:numId w:val="30"/>
      </w:numPr>
      <w:spacing w:after="200" w:line="264" w:lineRule="auto"/>
      <w:jc w:val="both"/>
      <w:outlineLvl w:val="1"/>
    </w:pPr>
    <w:rPr>
      <w:rFonts w:ascii="Times New Roman" w:hAnsi="Times New Roman"/>
      <w:sz w:val="24"/>
      <w:szCs w:val="20"/>
    </w:rPr>
  </w:style>
  <w:style w:type="paragraph" w:customStyle="1" w:styleId="Level3">
    <w:name w:val="Level 3"/>
    <w:basedOn w:val="Zkladntext"/>
    <w:qFormat/>
    <w:rsid w:val="00DA1A71"/>
    <w:pPr>
      <w:numPr>
        <w:ilvl w:val="2"/>
        <w:numId w:val="30"/>
      </w:numPr>
      <w:tabs>
        <w:tab w:val="clear" w:pos="1361"/>
        <w:tab w:val="num" w:pos="2160"/>
      </w:tabs>
      <w:spacing w:after="200" w:line="264" w:lineRule="auto"/>
      <w:ind w:left="2160" w:hanging="180"/>
      <w:jc w:val="both"/>
      <w:outlineLvl w:val="2"/>
    </w:pPr>
    <w:rPr>
      <w:rFonts w:ascii="Times New Roman" w:hAnsi="Times New Roman"/>
      <w:sz w:val="24"/>
      <w:szCs w:val="20"/>
    </w:rPr>
  </w:style>
  <w:style w:type="character" w:customStyle="1" w:styleId="Level2Char">
    <w:name w:val="Level 2 Char"/>
    <w:link w:val="Level2"/>
    <w:locked/>
    <w:rsid w:val="00DA1A71"/>
    <w:rPr>
      <w:sz w:val="24"/>
    </w:rPr>
  </w:style>
  <w:style w:type="paragraph" w:styleId="Revize">
    <w:name w:val="Revision"/>
    <w:hidden/>
    <w:uiPriority w:val="99"/>
    <w:semiHidden/>
    <w:rsid w:val="00412E95"/>
    <w:rPr>
      <w:rFonts w:ascii="Arial" w:hAnsi="Arial"/>
      <w:sz w:val="22"/>
      <w:szCs w:val="24"/>
    </w:rPr>
  </w:style>
  <w:style w:type="paragraph" w:styleId="Zptenadresanaoblku">
    <w:name w:val="envelope return"/>
    <w:basedOn w:val="Normln"/>
    <w:rsid w:val="0074583A"/>
    <w:rPr>
      <w:rFonts w:ascii="Times New Roman" w:hAnsi="Times New Roman"/>
      <w:szCs w:val="20"/>
      <w:lang w:val="en-GB"/>
    </w:rPr>
  </w:style>
  <w:style w:type="table" w:styleId="Mkatabulky">
    <w:name w:val="Table Grid"/>
    <w:basedOn w:val="Normlntabulka"/>
    <w:rsid w:val="0033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rsid w:val="0082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885">
      <w:bodyDiv w:val="1"/>
      <w:marLeft w:val="0"/>
      <w:marRight w:val="0"/>
      <w:marTop w:val="0"/>
      <w:marBottom w:val="0"/>
      <w:divBdr>
        <w:top w:val="none" w:sz="0" w:space="0" w:color="auto"/>
        <w:left w:val="none" w:sz="0" w:space="0" w:color="auto"/>
        <w:bottom w:val="none" w:sz="0" w:space="0" w:color="auto"/>
        <w:right w:val="none" w:sz="0" w:space="0" w:color="auto"/>
      </w:divBdr>
    </w:div>
    <w:div w:id="365718503">
      <w:bodyDiv w:val="1"/>
      <w:marLeft w:val="0"/>
      <w:marRight w:val="0"/>
      <w:marTop w:val="0"/>
      <w:marBottom w:val="0"/>
      <w:divBdr>
        <w:top w:val="none" w:sz="0" w:space="0" w:color="auto"/>
        <w:left w:val="none" w:sz="0" w:space="0" w:color="auto"/>
        <w:bottom w:val="none" w:sz="0" w:space="0" w:color="auto"/>
        <w:right w:val="none" w:sz="0" w:space="0" w:color="auto"/>
      </w:divBdr>
    </w:div>
    <w:div w:id="431977879">
      <w:bodyDiv w:val="1"/>
      <w:marLeft w:val="0"/>
      <w:marRight w:val="0"/>
      <w:marTop w:val="0"/>
      <w:marBottom w:val="0"/>
      <w:divBdr>
        <w:top w:val="none" w:sz="0" w:space="0" w:color="auto"/>
        <w:left w:val="none" w:sz="0" w:space="0" w:color="auto"/>
        <w:bottom w:val="none" w:sz="0" w:space="0" w:color="auto"/>
        <w:right w:val="none" w:sz="0" w:space="0" w:color="auto"/>
      </w:divBdr>
      <w:divsChild>
        <w:div w:id="769394980">
          <w:marLeft w:val="0"/>
          <w:marRight w:val="0"/>
          <w:marTop w:val="0"/>
          <w:marBottom w:val="0"/>
          <w:divBdr>
            <w:top w:val="none" w:sz="0" w:space="0" w:color="auto"/>
            <w:left w:val="none" w:sz="0" w:space="0" w:color="auto"/>
            <w:bottom w:val="none" w:sz="0" w:space="0" w:color="auto"/>
            <w:right w:val="none" w:sz="0" w:space="0" w:color="auto"/>
          </w:divBdr>
        </w:div>
      </w:divsChild>
    </w:div>
    <w:div w:id="536351924">
      <w:bodyDiv w:val="1"/>
      <w:marLeft w:val="0"/>
      <w:marRight w:val="0"/>
      <w:marTop w:val="0"/>
      <w:marBottom w:val="0"/>
      <w:divBdr>
        <w:top w:val="none" w:sz="0" w:space="0" w:color="auto"/>
        <w:left w:val="none" w:sz="0" w:space="0" w:color="auto"/>
        <w:bottom w:val="none" w:sz="0" w:space="0" w:color="auto"/>
        <w:right w:val="none" w:sz="0" w:space="0" w:color="auto"/>
      </w:divBdr>
    </w:div>
    <w:div w:id="608972578">
      <w:bodyDiv w:val="1"/>
      <w:marLeft w:val="0"/>
      <w:marRight w:val="0"/>
      <w:marTop w:val="0"/>
      <w:marBottom w:val="0"/>
      <w:divBdr>
        <w:top w:val="none" w:sz="0" w:space="0" w:color="auto"/>
        <w:left w:val="none" w:sz="0" w:space="0" w:color="auto"/>
        <w:bottom w:val="none" w:sz="0" w:space="0" w:color="auto"/>
        <w:right w:val="none" w:sz="0" w:space="0" w:color="auto"/>
      </w:divBdr>
    </w:div>
    <w:div w:id="1013456099">
      <w:bodyDiv w:val="1"/>
      <w:marLeft w:val="0"/>
      <w:marRight w:val="0"/>
      <w:marTop w:val="0"/>
      <w:marBottom w:val="0"/>
      <w:divBdr>
        <w:top w:val="none" w:sz="0" w:space="0" w:color="auto"/>
        <w:left w:val="none" w:sz="0" w:space="0" w:color="auto"/>
        <w:bottom w:val="none" w:sz="0" w:space="0" w:color="auto"/>
        <w:right w:val="none" w:sz="0" w:space="0" w:color="auto"/>
      </w:divBdr>
    </w:div>
    <w:div w:id="1270940147">
      <w:bodyDiv w:val="1"/>
      <w:marLeft w:val="0"/>
      <w:marRight w:val="0"/>
      <w:marTop w:val="0"/>
      <w:marBottom w:val="0"/>
      <w:divBdr>
        <w:top w:val="none" w:sz="0" w:space="0" w:color="auto"/>
        <w:left w:val="none" w:sz="0" w:space="0" w:color="auto"/>
        <w:bottom w:val="none" w:sz="0" w:space="0" w:color="auto"/>
        <w:right w:val="none" w:sz="0" w:space="0" w:color="auto"/>
      </w:divBdr>
    </w:div>
    <w:div w:id="1272323767">
      <w:bodyDiv w:val="1"/>
      <w:marLeft w:val="0"/>
      <w:marRight w:val="0"/>
      <w:marTop w:val="0"/>
      <w:marBottom w:val="0"/>
      <w:divBdr>
        <w:top w:val="none" w:sz="0" w:space="0" w:color="auto"/>
        <w:left w:val="none" w:sz="0" w:space="0" w:color="auto"/>
        <w:bottom w:val="none" w:sz="0" w:space="0" w:color="auto"/>
        <w:right w:val="none" w:sz="0" w:space="0" w:color="auto"/>
      </w:divBdr>
    </w:div>
    <w:div w:id="1457215445">
      <w:bodyDiv w:val="1"/>
      <w:marLeft w:val="0"/>
      <w:marRight w:val="0"/>
      <w:marTop w:val="0"/>
      <w:marBottom w:val="0"/>
      <w:divBdr>
        <w:top w:val="none" w:sz="0" w:space="0" w:color="auto"/>
        <w:left w:val="none" w:sz="0" w:space="0" w:color="auto"/>
        <w:bottom w:val="none" w:sz="0" w:space="0" w:color="auto"/>
        <w:right w:val="none" w:sz="0" w:space="0" w:color="auto"/>
      </w:divBdr>
    </w:div>
    <w:div w:id="1585257262">
      <w:bodyDiv w:val="1"/>
      <w:marLeft w:val="0"/>
      <w:marRight w:val="0"/>
      <w:marTop w:val="0"/>
      <w:marBottom w:val="0"/>
      <w:divBdr>
        <w:top w:val="none" w:sz="0" w:space="0" w:color="auto"/>
        <w:left w:val="none" w:sz="0" w:space="0" w:color="auto"/>
        <w:bottom w:val="none" w:sz="0" w:space="0" w:color="auto"/>
        <w:right w:val="none" w:sz="0" w:space="0" w:color="auto"/>
      </w:divBdr>
    </w:div>
    <w:div w:id="1746417498">
      <w:bodyDiv w:val="1"/>
      <w:marLeft w:val="0"/>
      <w:marRight w:val="0"/>
      <w:marTop w:val="0"/>
      <w:marBottom w:val="0"/>
      <w:divBdr>
        <w:top w:val="none" w:sz="0" w:space="0" w:color="auto"/>
        <w:left w:val="none" w:sz="0" w:space="0" w:color="auto"/>
        <w:bottom w:val="none" w:sz="0" w:space="0" w:color="auto"/>
        <w:right w:val="none" w:sz="0" w:space="0" w:color="auto"/>
      </w:divBdr>
    </w:div>
    <w:div w:id="20507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7405C-D458-422F-AA9F-D3899E04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2120</Words>
  <Characters>12514</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Níže uvedeného dne, měsíce a roku uzavřeli</vt:lpstr>
      <vt:lpstr>Níže uvedeného dne, měsíce a roku uzavřeli</vt:lpstr>
    </vt:vector>
  </TitlesOfParts>
  <Company/>
  <LinksUpToDate>false</LinksUpToDate>
  <CharactersWithSpaces>14605</CharactersWithSpaces>
  <SharedDoc>false</SharedDoc>
  <HLinks>
    <vt:vector size="6" baseType="variant">
      <vt:variant>
        <vt:i4>262269</vt:i4>
      </vt:variant>
      <vt:variant>
        <vt:i4>0</vt:i4>
      </vt:variant>
      <vt:variant>
        <vt:i4>0</vt:i4>
      </vt:variant>
      <vt:variant>
        <vt:i4>5</vt:i4>
      </vt:variant>
      <vt:variant>
        <vt:lpwstr>aspi://module='KO'&amp;link='KO40_1964CZ%2523750'&amp;ucin-k-dni='30.12.9999'/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dc:creator>
  <cp:lastModifiedBy>MěÚ Kutná Hora</cp:lastModifiedBy>
  <cp:revision>5</cp:revision>
  <cp:lastPrinted>2022-10-04T13:42:00Z</cp:lastPrinted>
  <dcterms:created xsi:type="dcterms:W3CDTF">2023-05-12T05:37:00Z</dcterms:created>
  <dcterms:modified xsi:type="dcterms:W3CDTF">2023-05-31T05:26:00Z</dcterms:modified>
</cp:coreProperties>
</file>