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DF388" w14:textId="77777777" w:rsidR="001404E6" w:rsidRDefault="002F719D">
      <w:pPr>
        <w:pStyle w:val="Heading110"/>
        <w:framePr w:w="9067" w:h="871" w:hRule="exact" w:wrap="none" w:vAnchor="page" w:hAnchor="page" w:x="1333" w:y="587"/>
        <w:shd w:val="clear" w:color="auto" w:fill="auto"/>
        <w:spacing w:after="298"/>
        <w:ind w:right="200"/>
      </w:pPr>
      <w:bookmarkStart w:id="0" w:name="bookmark0"/>
      <w:r>
        <w:t>Dodatek ke smlouvě o dílo</w:t>
      </w:r>
      <w:bookmarkEnd w:id="0"/>
    </w:p>
    <w:p w14:paraId="201DF389" w14:textId="77777777" w:rsidR="001404E6" w:rsidRDefault="002F719D">
      <w:pPr>
        <w:pStyle w:val="Bodytext30"/>
        <w:framePr w:w="9067" w:h="871" w:hRule="exact" w:wrap="none" w:vAnchor="page" w:hAnchor="page" w:x="1333" w:y="587"/>
        <w:shd w:val="clear" w:color="auto" w:fill="auto"/>
        <w:spacing w:before="0" w:after="0"/>
        <w:ind w:right="200"/>
      </w:pPr>
      <w:r>
        <w:t>na vypracování „studie" na akci FVE Hudební divadlo Karlín</w:t>
      </w:r>
    </w:p>
    <w:p w14:paraId="201DF38A" w14:textId="77777777" w:rsidR="001404E6" w:rsidRDefault="002F719D">
      <w:pPr>
        <w:pStyle w:val="Bodytext30"/>
        <w:framePr w:w="9067" w:h="270" w:hRule="exact" w:wrap="none" w:vAnchor="page" w:hAnchor="page" w:x="1333" w:y="1745"/>
        <w:shd w:val="clear" w:color="auto" w:fill="auto"/>
        <w:spacing w:before="0" w:after="0"/>
        <w:ind w:right="200"/>
      </w:pPr>
      <w:r>
        <w:rPr>
          <w:rStyle w:val="Bodytext2Bold"/>
          <w:b/>
          <w:bCs/>
        </w:rPr>
        <w:t>tento dodatek uzavírají:</w:t>
      </w:r>
    </w:p>
    <w:p w14:paraId="201DF38B" w14:textId="0522FFC1" w:rsidR="001404E6" w:rsidRDefault="002F719D">
      <w:pPr>
        <w:pStyle w:val="Bodytext30"/>
        <w:framePr w:w="9067" w:h="7802" w:hRule="exact" w:wrap="none" w:vAnchor="page" w:hAnchor="page" w:x="1333" w:y="2298"/>
        <w:shd w:val="clear" w:color="auto" w:fill="auto"/>
        <w:spacing w:before="0" w:after="13"/>
        <w:jc w:val="both"/>
      </w:pPr>
      <w:r>
        <w:t xml:space="preserve">Hudební divadlo v Karlíně, </w:t>
      </w:r>
      <w:proofErr w:type="spellStart"/>
      <w:r>
        <w:t>p.o</w:t>
      </w:r>
      <w:proofErr w:type="spellEnd"/>
      <w:r>
        <w:t>.</w:t>
      </w:r>
    </w:p>
    <w:p w14:paraId="201DF38C" w14:textId="77777777" w:rsidR="001404E6" w:rsidRDefault="002F719D">
      <w:pPr>
        <w:pStyle w:val="Bodytext20"/>
        <w:framePr w:w="9067" w:h="7802" w:hRule="exact" w:wrap="none" w:vAnchor="page" w:hAnchor="page" w:x="1333" w:y="2298"/>
        <w:shd w:val="clear" w:color="auto" w:fill="auto"/>
        <w:spacing w:before="0"/>
      </w:pPr>
      <w:r>
        <w:t>se sídlem Křižíkova 283/10, Praha 8 - Karlín, 186 00,</w:t>
      </w:r>
    </w:p>
    <w:p w14:paraId="201DF38D" w14:textId="77777777" w:rsidR="001404E6" w:rsidRDefault="002F719D">
      <w:pPr>
        <w:pStyle w:val="Bodytext20"/>
        <w:framePr w:w="9067" w:h="7802" w:hRule="exact" w:wrap="none" w:vAnchor="page" w:hAnchor="page" w:x="1333" w:y="2298"/>
        <w:shd w:val="clear" w:color="auto" w:fill="auto"/>
        <w:spacing w:before="0"/>
      </w:pPr>
      <w:r>
        <w:t>IČ:00064335, DIČ: CZ 00064335</w:t>
      </w:r>
    </w:p>
    <w:p w14:paraId="201DF38E" w14:textId="382D820A" w:rsidR="001404E6" w:rsidRDefault="002F719D">
      <w:pPr>
        <w:pStyle w:val="Bodytext20"/>
        <w:framePr w:w="9067" w:h="7802" w:hRule="exact" w:wrap="none" w:vAnchor="page" w:hAnchor="page" w:x="1333" w:y="2298"/>
        <w:shd w:val="clear" w:color="auto" w:fill="auto"/>
        <w:spacing w:before="0"/>
      </w:pPr>
      <w:r>
        <w:t xml:space="preserve">Číslo účtu: </w:t>
      </w:r>
    </w:p>
    <w:p w14:paraId="201DF38F" w14:textId="77777777" w:rsidR="001404E6" w:rsidRDefault="002F719D">
      <w:pPr>
        <w:pStyle w:val="Bodytext20"/>
        <w:framePr w:w="9067" w:h="7802" w:hRule="exact" w:wrap="none" w:vAnchor="page" w:hAnchor="page" w:x="1333" w:y="2298"/>
        <w:shd w:val="clear" w:color="auto" w:fill="auto"/>
        <w:spacing w:before="0" w:after="70" w:line="293" w:lineRule="exact"/>
        <w:jc w:val="left"/>
      </w:pPr>
      <w:r>
        <w:t>Ve výkladu MF ČR se příspěvkové organizace vzniklé před účinností zákona 250/2000 sb., tj. před 1.1.2001, do obchodního rejstříku nezapisují</w:t>
      </w:r>
    </w:p>
    <w:p w14:paraId="201DF390" w14:textId="77777777" w:rsidR="001404E6" w:rsidRDefault="002F719D">
      <w:pPr>
        <w:pStyle w:val="Bodytext20"/>
        <w:framePr w:w="9067" w:h="7802" w:hRule="exact" w:wrap="none" w:vAnchor="page" w:hAnchor="page" w:x="1333" w:y="2298"/>
        <w:shd w:val="clear" w:color="auto" w:fill="auto"/>
        <w:spacing w:before="0" w:line="456" w:lineRule="exact"/>
        <w:ind w:right="420"/>
        <w:jc w:val="left"/>
      </w:pPr>
      <w:r>
        <w:t xml:space="preserve">Jednající: Bc. Janem </w:t>
      </w:r>
      <w:proofErr w:type="spellStart"/>
      <w:r>
        <w:t>Lepšou</w:t>
      </w:r>
      <w:proofErr w:type="spellEnd"/>
      <w:r>
        <w:t>, technickým ředitelem, jednající na základě plné moci (dále jako „Objednatel")</w:t>
      </w:r>
    </w:p>
    <w:p w14:paraId="201DF391" w14:textId="77777777" w:rsidR="001404E6" w:rsidRDefault="002F719D">
      <w:pPr>
        <w:pStyle w:val="Bodytext20"/>
        <w:framePr w:w="9067" w:h="7802" w:hRule="exact" w:wrap="none" w:vAnchor="page" w:hAnchor="page" w:x="1333" w:y="2298"/>
        <w:shd w:val="clear" w:color="auto" w:fill="auto"/>
        <w:spacing w:before="0" w:line="456" w:lineRule="exact"/>
      </w:pPr>
      <w:r>
        <w:t>A</w:t>
      </w:r>
    </w:p>
    <w:p w14:paraId="201DF392" w14:textId="77777777" w:rsidR="001404E6" w:rsidRDefault="002F719D">
      <w:pPr>
        <w:pStyle w:val="Bodytext30"/>
        <w:framePr w:w="9067" w:h="7802" w:hRule="exact" w:wrap="none" w:vAnchor="page" w:hAnchor="page" w:x="1333" w:y="2298"/>
        <w:shd w:val="clear" w:color="auto" w:fill="auto"/>
        <w:tabs>
          <w:tab w:val="left" w:pos="2077"/>
        </w:tabs>
        <w:spacing w:before="0" w:after="0" w:line="456" w:lineRule="exact"/>
        <w:jc w:val="both"/>
      </w:pPr>
      <w:r>
        <w:t>Firma:</w:t>
      </w:r>
      <w:r>
        <w:tab/>
      </w:r>
      <w:r>
        <w:rPr>
          <w:lang w:val="en-US" w:eastAsia="en-US" w:bidi="en-US"/>
        </w:rPr>
        <w:t xml:space="preserve">Transference Century </w:t>
      </w:r>
      <w:r>
        <w:t>s.r.o.</w:t>
      </w:r>
    </w:p>
    <w:p w14:paraId="201DF393" w14:textId="77777777" w:rsidR="001404E6" w:rsidRDefault="002F719D">
      <w:pPr>
        <w:pStyle w:val="Bodytext20"/>
        <w:framePr w:w="9067" w:h="7802" w:hRule="exact" w:wrap="none" w:vAnchor="page" w:hAnchor="page" w:x="1333" w:y="2298"/>
        <w:shd w:val="clear" w:color="auto" w:fill="auto"/>
        <w:tabs>
          <w:tab w:val="left" w:pos="2077"/>
        </w:tabs>
        <w:spacing w:before="0" w:line="456" w:lineRule="exact"/>
      </w:pPr>
      <w:r>
        <w:t>IČO:</w:t>
      </w:r>
      <w:r>
        <w:tab/>
        <w:t xml:space="preserve">076 76 </w:t>
      </w:r>
      <w:proofErr w:type="gramStart"/>
      <w:r>
        <w:t>204 ,</w:t>
      </w:r>
      <w:proofErr w:type="gramEnd"/>
      <w:r>
        <w:t xml:space="preserve"> DIČ: CZ 076 76 204</w:t>
      </w:r>
    </w:p>
    <w:p w14:paraId="201DF394" w14:textId="77777777" w:rsidR="001404E6" w:rsidRDefault="002F719D">
      <w:pPr>
        <w:pStyle w:val="Bodytext20"/>
        <w:framePr w:w="9067" w:h="7802" w:hRule="exact" w:wrap="none" w:vAnchor="page" w:hAnchor="page" w:x="1333" w:y="2298"/>
        <w:shd w:val="clear" w:color="auto" w:fill="auto"/>
        <w:tabs>
          <w:tab w:val="left" w:pos="2077"/>
        </w:tabs>
        <w:spacing w:before="0" w:line="456" w:lineRule="exact"/>
      </w:pPr>
      <w:r>
        <w:t>Sídlo:</w:t>
      </w:r>
      <w:r>
        <w:tab/>
        <w:t>Moravská 1622/36, Vinohrady, 120 00 Praha 2</w:t>
      </w:r>
    </w:p>
    <w:p w14:paraId="201DF395" w14:textId="44E28DA1" w:rsidR="001404E6" w:rsidRDefault="002F719D">
      <w:pPr>
        <w:pStyle w:val="Bodytext20"/>
        <w:framePr w:w="9067" w:h="7802" w:hRule="exact" w:wrap="none" w:vAnchor="page" w:hAnchor="page" w:x="1333" w:y="2298"/>
        <w:shd w:val="clear" w:color="auto" w:fill="auto"/>
        <w:tabs>
          <w:tab w:val="left" w:pos="2077"/>
        </w:tabs>
        <w:spacing w:before="0" w:line="456" w:lineRule="exact"/>
      </w:pPr>
      <w:r>
        <w:t>Zastoupena:</w:t>
      </w:r>
      <w:r>
        <w:tab/>
        <w:t xml:space="preserve">Jakubem Nývltem, jednatelem, Telefon: </w:t>
      </w:r>
    </w:p>
    <w:p w14:paraId="201DF396" w14:textId="426024B7" w:rsidR="001404E6" w:rsidRDefault="002F719D">
      <w:pPr>
        <w:pStyle w:val="Bodytext20"/>
        <w:framePr w:w="9067" w:h="7802" w:hRule="exact" w:wrap="none" w:vAnchor="page" w:hAnchor="page" w:x="1333" w:y="2298"/>
        <w:shd w:val="clear" w:color="auto" w:fill="auto"/>
        <w:spacing w:before="0" w:line="456" w:lineRule="exact"/>
      </w:pPr>
      <w:r>
        <w:t xml:space="preserve">Ve věcech technických: David </w:t>
      </w:r>
      <w:proofErr w:type="spellStart"/>
      <w:r>
        <w:t>Wala</w:t>
      </w:r>
      <w:proofErr w:type="spellEnd"/>
      <w:r>
        <w:t xml:space="preserve">, telefon: </w:t>
      </w:r>
    </w:p>
    <w:p w14:paraId="201DF397" w14:textId="7D6D6867" w:rsidR="001404E6" w:rsidRDefault="002F719D">
      <w:pPr>
        <w:pStyle w:val="Bodytext20"/>
        <w:framePr w:w="9067" w:h="7802" w:hRule="exact" w:wrap="none" w:vAnchor="page" w:hAnchor="page" w:x="1333" w:y="2298"/>
        <w:shd w:val="clear" w:color="auto" w:fill="auto"/>
        <w:tabs>
          <w:tab w:val="left" w:pos="2077"/>
        </w:tabs>
        <w:spacing w:before="0" w:line="456" w:lineRule="exact"/>
      </w:pPr>
      <w:r>
        <w:t>E-mail:</w:t>
      </w:r>
      <w:r>
        <w:tab/>
      </w:r>
    </w:p>
    <w:p w14:paraId="201DF398" w14:textId="694B3525" w:rsidR="001404E6" w:rsidRDefault="002F719D">
      <w:pPr>
        <w:pStyle w:val="Bodytext20"/>
        <w:framePr w:w="9067" w:h="7802" w:hRule="exact" w:wrap="none" w:vAnchor="page" w:hAnchor="page" w:x="1333" w:y="2298"/>
        <w:shd w:val="clear" w:color="auto" w:fill="auto"/>
        <w:tabs>
          <w:tab w:val="left" w:pos="2077"/>
        </w:tabs>
        <w:spacing w:before="0" w:line="456" w:lineRule="exact"/>
      </w:pPr>
      <w:r>
        <w:t>Bankovní spojení:</w:t>
      </w:r>
      <w:r>
        <w:tab/>
      </w:r>
    </w:p>
    <w:p w14:paraId="201DF399" w14:textId="77777777" w:rsidR="001404E6" w:rsidRDefault="002F719D">
      <w:pPr>
        <w:pStyle w:val="Bodytext20"/>
        <w:framePr w:w="9067" w:h="7802" w:hRule="exact" w:wrap="none" w:vAnchor="page" w:hAnchor="page" w:x="1333" w:y="2298"/>
        <w:shd w:val="clear" w:color="auto" w:fill="auto"/>
        <w:spacing w:before="0" w:line="456" w:lineRule="exact"/>
      </w:pPr>
      <w:r>
        <w:t>Zápis v obchodním rejstříku vedeném u Městského soudu v Praze, oddíl C, vložka 305275</w:t>
      </w:r>
    </w:p>
    <w:p w14:paraId="201DF39A" w14:textId="77777777" w:rsidR="001404E6" w:rsidRDefault="002F719D">
      <w:pPr>
        <w:pStyle w:val="Bodytext20"/>
        <w:framePr w:w="9067" w:h="7802" w:hRule="exact" w:wrap="none" w:vAnchor="page" w:hAnchor="page" w:x="1333" w:y="2298"/>
        <w:shd w:val="clear" w:color="auto" w:fill="auto"/>
        <w:spacing w:before="0" w:line="456" w:lineRule="exact"/>
      </w:pPr>
      <w:r>
        <w:t>(dále jako „Zhotovitel")</w:t>
      </w:r>
    </w:p>
    <w:p w14:paraId="201DF39B" w14:textId="77777777" w:rsidR="001404E6" w:rsidRDefault="002F719D">
      <w:pPr>
        <w:pStyle w:val="Bodytext30"/>
        <w:framePr w:w="9067" w:h="287" w:hRule="exact" w:wrap="none" w:vAnchor="page" w:hAnchor="page" w:x="1333" w:y="10661"/>
        <w:shd w:val="clear" w:color="auto" w:fill="auto"/>
        <w:spacing w:before="0" w:after="0"/>
        <w:ind w:right="200"/>
      </w:pPr>
      <w:r>
        <w:t>1. PŘEDMĚT DODATKU</w:t>
      </w:r>
    </w:p>
    <w:p w14:paraId="201DF39C" w14:textId="2ABA3D7F" w:rsidR="001404E6" w:rsidRDefault="002F719D">
      <w:pPr>
        <w:pStyle w:val="Bodytext20"/>
        <w:framePr w:w="9067" w:h="1461" w:hRule="exact" w:wrap="none" w:vAnchor="page" w:hAnchor="page" w:x="1333" w:y="11124"/>
        <w:shd w:val="clear" w:color="auto" w:fill="auto"/>
        <w:spacing w:before="0" w:after="135" w:line="212" w:lineRule="exact"/>
      </w:pPr>
      <w:r>
        <w:t>1.1. Smluvní strany se dohodly na změně v textaci odstavce 4.2 původní smlouvy takto:</w:t>
      </w:r>
    </w:p>
    <w:p w14:paraId="201DF39D" w14:textId="77777777" w:rsidR="001404E6" w:rsidRDefault="002F719D">
      <w:pPr>
        <w:pStyle w:val="Bodytext20"/>
        <w:framePr w:w="9067" w:h="1461" w:hRule="exact" w:wrap="none" w:vAnchor="page" w:hAnchor="page" w:x="1333" w:y="11124"/>
        <w:shd w:val="clear" w:color="auto" w:fill="auto"/>
        <w:spacing w:before="0" w:after="265" w:line="293" w:lineRule="exact"/>
        <w:ind w:left="740"/>
      </w:pPr>
      <w:r>
        <w:t>4.2. Konečnou fakturu je zhotovitel oprávněn vystavit při předání a převzetí díla dle čl. VII. odst. 2 této smlouvy. Splatnost uvedené faktury je 14 dnů.</w:t>
      </w:r>
    </w:p>
    <w:p w14:paraId="201DF39E" w14:textId="77777777" w:rsidR="001404E6" w:rsidRDefault="002F719D">
      <w:pPr>
        <w:pStyle w:val="Bodytext20"/>
        <w:framePr w:w="9067" w:h="1461" w:hRule="exact" w:wrap="none" w:vAnchor="page" w:hAnchor="page" w:x="1333" w:y="11124"/>
        <w:shd w:val="clear" w:color="auto" w:fill="auto"/>
        <w:spacing w:before="0" w:line="212" w:lineRule="exact"/>
      </w:pPr>
      <w:r>
        <w:t>1.2 Ostatní ujednání smlouvy zůstávají beze změny.</w:t>
      </w:r>
    </w:p>
    <w:p w14:paraId="201DF39F" w14:textId="77777777" w:rsidR="001404E6" w:rsidRDefault="002F719D">
      <w:pPr>
        <w:pStyle w:val="Bodytext30"/>
        <w:framePr w:wrap="none" w:vAnchor="page" w:hAnchor="page" w:x="1313" w:y="13208"/>
        <w:shd w:val="clear" w:color="auto" w:fill="auto"/>
        <w:spacing w:before="0" w:after="0"/>
        <w:jc w:val="left"/>
      </w:pPr>
      <w:r>
        <w:t>Objednatel</w:t>
      </w:r>
    </w:p>
    <w:p w14:paraId="201DF3A0" w14:textId="7A899682" w:rsidR="001404E6" w:rsidRDefault="002F719D" w:rsidP="002F719D">
      <w:pPr>
        <w:pStyle w:val="Picturecaption20"/>
        <w:framePr w:w="3856" w:h="1066" w:hRule="exact" w:wrap="none" w:vAnchor="page" w:hAnchor="page" w:x="6843" w:y="13016"/>
        <w:shd w:val="clear" w:color="auto" w:fill="auto"/>
        <w:tabs>
          <w:tab w:val="left" w:pos="1560"/>
        </w:tabs>
        <w:spacing w:after="0"/>
      </w:pPr>
      <w:r>
        <w:rPr>
          <w:rStyle w:val="Picturecaption21"/>
          <w:b/>
          <w:bCs/>
        </w:rPr>
        <w:t>Hudební divadlo</w:t>
      </w:r>
      <w:r>
        <w:rPr>
          <w:rStyle w:val="Picturecaption21"/>
          <w:b/>
          <w:bCs/>
        </w:rPr>
        <w:tab/>
      </w:r>
    </w:p>
    <w:p w14:paraId="201DF3A1" w14:textId="3F918734" w:rsidR="001404E6" w:rsidRDefault="002F719D" w:rsidP="002F719D">
      <w:pPr>
        <w:pStyle w:val="Picturecaption30"/>
        <w:framePr w:w="3856" w:h="1066" w:hRule="exact" w:wrap="none" w:vAnchor="page" w:hAnchor="page" w:x="6843" w:y="13016"/>
        <w:shd w:val="clear" w:color="auto" w:fill="auto"/>
        <w:tabs>
          <w:tab w:val="left" w:pos="1560"/>
        </w:tabs>
        <w:spacing w:before="0"/>
      </w:pPr>
      <w:r>
        <w:rPr>
          <w:rStyle w:val="Picturecaption316ptBoldSpacing0pt"/>
        </w:rPr>
        <w:t>Karlín</w:t>
      </w:r>
      <w:r>
        <w:rPr>
          <w:rStyle w:val="Picturecaption316ptBoldSpacing0pt"/>
        </w:rPr>
        <w:tab/>
      </w:r>
      <w:proofErr w:type="spellStart"/>
      <w:r>
        <w:rPr>
          <w:vertAlign w:val="superscript"/>
        </w:rPr>
        <w:t>BcJan</w:t>
      </w:r>
      <w:proofErr w:type="spellEnd"/>
      <w:r>
        <w:rPr>
          <w:vertAlign w:val="superscript"/>
        </w:rPr>
        <w:t xml:space="preserve"> Lepša</w:t>
      </w:r>
    </w:p>
    <w:p w14:paraId="201DF3A2" w14:textId="7825FDD5" w:rsidR="001404E6" w:rsidRDefault="002F719D" w:rsidP="002F719D">
      <w:pPr>
        <w:pStyle w:val="Other10"/>
        <w:framePr w:w="1786" w:wrap="none" w:vAnchor="page" w:hAnchor="page" w:x="1309" w:y="13555"/>
        <w:shd w:val="clear" w:color="auto" w:fill="auto"/>
        <w:spacing w:line="240" w:lineRule="exact"/>
        <w:jc w:val="both"/>
      </w:pPr>
      <w:proofErr w:type="gramStart"/>
      <w:r>
        <w:rPr>
          <w:rStyle w:val="Other1Arial12pt"/>
        </w:rPr>
        <w:t xml:space="preserve">v  </w:t>
      </w:r>
      <w:r>
        <w:rPr>
          <w:rStyle w:val="Other1Arial12pt"/>
          <w:color w:val="0070C0"/>
          <w:sz w:val="20"/>
          <w:szCs w:val="20"/>
        </w:rPr>
        <w:t>Praze</w:t>
      </w:r>
      <w:proofErr w:type="gramEnd"/>
    </w:p>
    <w:p w14:paraId="201DF3A3" w14:textId="77777777" w:rsidR="001404E6" w:rsidRDefault="001404E6">
      <w:pPr>
        <w:framePr w:wrap="none" w:vAnchor="page" w:hAnchor="page" w:x="3646" w:y="13343"/>
      </w:pPr>
    </w:p>
    <w:p w14:paraId="201DF3A5" w14:textId="1D71A3DA" w:rsidR="001404E6" w:rsidRDefault="002F719D">
      <w:pPr>
        <w:pStyle w:val="Heading210"/>
        <w:framePr w:wrap="none" w:vAnchor="page" w:hAnchor="page" w:x="8465" w:y="13359"/>
        <w:shd w:val="clear" w:color="auto" w:fill="auto"/>
      </w:pPr>
      <w:bookmarkStart w:id="1" w:name="bookmark1"/>
      <w:r>
        <w:t>2023</w:t>
      </w:r>
      <w:r>
        <w:rPr>
          <w:rStyle w:val="Heading218ptBold"/>
        </w:rPr>
        <w:t>.</w:t>
      </w:r>
      <w:r>
        <w:t>05.11</w:t>
      </w:r>
      <w:r>
        <w:rPr>
          <w:rStyle w:val="Heading218ptBold"/>
        </w:rPr>
        <w:t xml:space="preserve"> </w:t>
      </w:r>
      <w:r>
        <w:t>09</w:t>
      </w:r>
      <w:r>
        <w:rPr>
          <w:rStyle w:val="Heading218ptBold"/>
        </w:rPr>
        <w:t>:</w:t>
      </w:r>
      <w:r>
        <w:t>37:45</w:t>
      </w:r>
      <w:bookmarkEnd w:id="1"/>
    </w:p>
    <w:p w14:paraId="2BA7B119" w14:textId="3F72DFA9" w:rsidR="002F719D" w:rsidRDefault="002F719D">
      <w:pPr>
        <w:pStyle w:val="Heading210"/>
        <w:framePr w:wrap="none" w:vAnchor="page" w:hAnchor="page" w:x="8465" w:y="13359"/>
        <w:shd w:val="clear" w:color="auto" w:fill="auto"/>
      </w:pPr>
      <w:r>
        <w:t>+02´00´</w:t>
      </w:r>
    </w:p>
    <w:p w14:paraId="201DF3A6" w14:textId="48C50C27" w:rsidR="001404E6" w:rsidRPr="002F719D" w:rsidRDefault="002F719D" w:rsidP="002F719D">
      <w:pPr>
        <w:pStyle w:val="Bodytext20"/>
        <w:framePr w:w="2416" w:wrap="none" w:vAnchor="page" w:hAnchor="page" w:x="3301" w:y="13654"/>
        <w:shd w:val="clear" w:color="auto" w:fill="auto"/>
        <w:spacing w:before="0" w:line="212" w:lineRule="exact"/>
        <w:jc w:val="left"/>
        <w:rPr>
          <w:color w:val="0070C0"/>
        </w:rPr>
      </w:pPr>
      <w:proofErr w:type="gramStart"/>
      <w:r>
        <w:t xml:space="preserve">dne  </w:t>
      </w:r>
      <w:r w:rsidRPr="002F719D">
        <w:rPr>
          <w:color w:val="0070C0"/>
        </w:rPr>
        <w:t>11.5.2023</w:t>
      </w:r>
      <w:proofErr w:type="gramEnd"/>
    </w:p>
    <w:p w14:paraId="201DF3A7" w14:textId="3D6D1955" w:rsidR="001404E6" w:rsidRDefault="001404E6" w:rsidP="002F719D">
      <w:pPr>
        <w:pStyle w:val="Picturecaption40"/>
        <w:framePr w:w="1816" w:wrap="none" w:vAnchor="page" w:hAnchor="page" w:x="8386" w:y="13675"/>
        <w:shd w:val="clear" w:color="auto" w:fill="auto"/>
      </w:pPr>
    </w:p>
    <w:p w14:paraId="201DF3A8" w14:textId="432471B9" w:rsidR="001404E6" w:rsidRPr="002F719D" w:rsidRDefault="002F719D" w:rsidP="002F719D">
      <w:pPr>
        <w:pStyle w:val="Headerorfooter10"/>
        <w:framePr w:w="4306" w:wrap="none" w:vAnchor="page" w:hAnchor="page" w:x="1299" w:y="14998"/>
        <w:shd w:val="clear" w:color="auto" w:fill="auto"/>
        <w:rPr>
          <w:b w:val="0"/>
        </w:rPr>
      </w:pPr>
      <w:r w:rsidRPr="002F719D">
        <w:rPr>
          <w:b w:val="0"/>
        </w:rPr>
        <w:t>V </w:t>
      </w:r>
      <w:r w:rsidRPr="002F719D">
        <w:rPr>
          <w:b w:val="0"/>
          <w:color w:val="0070C0"/>
        </w:rPr>
        <w:t>Praze</w:t>
      </w:r>
      <w:r>
        <w:rPr>
          <w:b w:val="0"/>
          <w:color w:val="0070C0"/>
        </w:rPr>
        <w:t xml:space="preserve">                        </w:t>
      </w:r>
      <w:r>
        <w:rPr>
          <w:b w:val="0"/>
          <w:color w:val="auto"/>
        </w:rPr>
        <w:t xml:space="preserve">dne   </w:t>
      </w:r>
      <w:r>
        <w:rPr>
          <w:b w:val="0"/>
          <w:color w:val="0070C0"/>
        </w:rPr>
        <w:t xml:space="preserve">18.5.2023          </w:t>
      </w:r>
    </w:p>
    <w:p w14:paraId="201DF3A9" w14:textId="77777777" w:rsidR="001404E6" w:rsidRDefault="002F719D">
      <w:pPr>
        <w:pStyle w:val="Bodytext30"/>
        <w:framePr w:wrap="none" w:vAnchor="page" w:hAnchor="page" w:x="1313" w:y="14547"/>
        <w:shd w:val="clear" w:color="auto" w:fill="auto"/>
        <w:spacing w:before="0" w:after="0"/>
        <w:jc w:val="left"/>
      </w:pPr>
      <w:r>
        <w:t>Dodavatel</w:t>
      </w:r>
    </w:p>
    <w:p w14:paraId="201DF3AE" w14:textId="53C84012" w:rsidR="001404E6" w:rsidRDefault="001404E6">
      <w:pPr>
        <w:rPr>
          <w:sz w:val="2"/>
          <w:szCs w:val="2"/>
        </w:rPr>
      </w:pPr>
    </w:p>
    <w:sectPr w:rsidR="001404E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6352A" w14:textId="77777777" w:rsidR="00FE4C5D" w:rsidRDefault="00FE4C5D">
      <w:r>
        <w:separator/>
      </w:r>
    </w:p>
  </w:endnote>
  <w:endnote w:type="continuationSeparator" w:id="0">
    <w:p w14:paraId="0B722378" w14:textId="77777777" w:rsidR="00FE4C5D" w:rsidRDefault="00FE4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65493" w14:textId="77777777" w:rsidR="00FE4C5D" w:rsidRDefault="00FE4C5D"/>
  </w:footnote>
  <w:footnote w:type="continuationSeparator" w:id="0">
    <w:p w14:paraId="0B050205" w14:textId="77777777" w:rsidR="00FE4C5D" w:rsidRDefault="00FE4C5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04E6"/>
    <w:rsid w:val="001404E6"/>
    <w:rsid w:val="002F719D"/>
    <w:rsid w:val="00372E15"/>
    <w:rsid w:val="00D5489B"/>
    <w:rsid w:val="00FE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DF388"/>
  <w15:docId w15:val="{59466AC8-7C2C-4F20-8E85-89126122A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2">
    <w:name w:val="Picture caption|2_"/>
    <w:basedOn w:val="Standardnpsmoodstavce"/>
    <w:link w:val="Picturecaption20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Picturecaption21">
    <w:name w:val="Picture caption|2"/>
    <w:basedOn w:val="Picturecaption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E66E7E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Picturecaption3">
    <w:name w:val="Picture caption|3_"/>
    <w:basedOn w:val="Standardnpsmoodstavce"/>
    <w:link w:val="Picturecaption30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Picturecaption316ptBoldSpacing0pt">
    <w:name w:val="Picture caption|3 + 16 pt;Bold;Spacing 0 pt"/>
    <w:basedOn w:val="Picturecaption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E66E7E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12pt">
    <w:name w:val="Other|1 + Arial;12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Other1Arial12pt0">
    <w:name w:val="Other|1 + Arial;12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655C96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18ptBold">
    <w:name w:val="Heading #2|1 + 8 pt;Bold"/>
    <w:basedOn w:val="Heading2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Picturecaption4">
    <w:name w:val="Picture caption|4_"/>
    <w:basedOn w:val="Standardnpsmoodstavce"/>
    <w:link w:val="Picturecaption4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Picturecaption411pt">
    <w:name w:val="Picture caption|4 + 11 pt"/>
    <w:basedOn w:val="Picturecaption4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icturecaption175ptItalic">
    <w:name w:val="Picture caption|1 + 7.5 pt;Italic"/>
    <w:basedOn w:val="Picturecaption1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Picturecaption175ptItalicSmallCaps">
    <w:name w:val="Picture caption|1 + 7.5 pt;Italic;Small Caps"/>
    <w:basedOn w:val="Picturecaption1"/>
    <w:semiHidden/>
    <w:unhideWhenUsed/>
    <w:rPr>
      <w:rFonts w:ascii="Arial" w:eastAsia="Arial" w:hAnsi="Arial" w:cs="Arial"/>
      <w:b w:val="0"/>
      <w:bCs w:val="0"/>
      <w:i/>
      <w:iCs/>
      <w:smallCaps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Picturecaption11">
    <w:name w:val="Picture caption|1"/>
    <w:basedOn w:val="Picturecaption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Picturecaption113ptItalic">
    <w:name w:val="Picture caption|1 + 13 pt;Italic"/>
    <w:basedOn w:val="Picturecaption1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cs-CZ" w:eastAsia="cs-CZ" w:bidi="cs-CZ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after="200" w:line="334" w:lineRule="exact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200" w:after="900" w:line="212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200" w:line="446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Picturecaption20">
    <w:name w:val="Picture caption|2"/>
    <w:basedOn w:val="Normln"/>
    <w:link w:val="Picturecaption2"/>
    <w:pPr>
      <w:shd w:val="clear" w:color="auto" w:fill="FFFFFF"/>
      <w:spacing w:after="120" w:line="122" w:lineRule="exact"/>
      <w:jc w:val="both"/>
    </w:pPr>
    <w:rPr>
      <w:rFonts w:ascii="Arial" w:eastAsia="Arial" w:hAnsi="Arial" w:cs="Arial"/>
      <w:b/>
      <w:bCs/>
      <w:sz w:val="11"/>
      <w:szCs w:val="11"/>
    </w:rPr>
  </w:style>
  <w:style w:type="paragraph" w:customStyle="1" w:styleId="Picturecaption30">
    <w:name w:val="Picture caption|3"/>
    <w:basedOn w:val="Normln"/>
    <w:link w:val="Picturecaption3"/>
    <w:pPr>
      <w:shd w:val="clear" w:color="auto" w:fill="FFFFFF"/>
      <w:spacing w:before="120" w:line="358" w:lineRule="exact"/>
      <w:jc w:val="both"/>
    </w:pPr>
    <w:rPr>
      <w:rFonts w:ascii="Arial" w:eastAsia="Arial" w:hAnsi="Arial" w:cs="Arial"/>
      <w:spacing w:val="10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line="246" w:lineRule="exact"/>
      <w:outlineLvl w:val="1"/>
    </w:pPr>
    <w:rPr>
      <w:rFonts w:ascii="Arial" w:eastAsia="Arial" w:hAnsi="Arial" w:cs="Arial"/>
      <w:sz w:val="22"/>
      <w:szCs w:val="22"/>
    </w:rPr>
  </w:style>
  <w:style w:type="paragraph" w:customStyle="1" w:styleId="Picturecaption40">
    <w:name w:val="Picture caption|4"/>
    <w:basedOn w:val="Normln"/>
    <w:link w:val="Picturecaption4"/>
    <w:pPr>
      <w:shd w:val="clear" w:color="auto" w:fill="FFFFFF"/>
      <w:spacing w:line="246" w:lineRule="exact"/>
    </w:pPr>
    <w:rPr>
      <w:rFonts w:ascii="Arial" w:eastAsia="Arial" w:hAnsi="Arial" w:cs="Arial"/>
      <w:sz w:val="9"/>
      <w:szCs w:val="9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173" w:lineRule="exact"/>
      <w:jc w:val="center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1134</Characters>
  <Application>Microsoft Office Word</Application>
  <DocSecurity>0</DocSecurity>
  <Lines>9</Lines>
  <Paragraphs>2</Paragraphs>
  <ScaleCrop>false</ScaleCrop>
  <Company>Hudební divadlo Karlín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Markéta Pollaková</cp:lastModifiedBy>
  <cp:revision>3</cp:revision>
  <dcterms:created xsi:type="dcterms:W3CDTF">2023-05-29T11:01:00Z</dcterms:created>
  <dcterms:modified xsi:type="dcterms:W3CDTF">2023-05-30T16:02:00Z</dcterms:modified>
</cp:coreProperties>
</file>