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7EC5" w14:textId="77777777" w:rsidR="00F93BBD" w:rsidRPr="00F93BBD" w:rsidRDefault="00F93BBD" w:rsidP="00485E9B">
      <w:pPr>
        <w:pStyle w:val="Nadpis1"/>
        <w:numPr>
          <w:ilvl w:val="0"/>
          <w:numId w:val="0"/>
        </w:numPr>
        <w:spacing w:after="120"/>
        <w:rPr>
          <w:rFonts w:ascii="Arial" w:hAnsi="Arial"/>
          <w:b w:val="0"/>
          <w:sz w:val="32"/>
          <w:szCs w:val="32"/>
        </w:rPr>
      </w:pPr>
      <w:r w:rsidRPr="00F93BBD">
        <w:rPr>
          <w:rFonts w:ascii="Arial" w:hAnsi="Arial"/>
          <w:sz w:val="32"/>
          <w:szCs w:val="32"/>
        </w:rPr>
        <w:t>Smlouva o poskytování poradenských služeb</w:t>
      </w:r>
    </w:p>
    <w:p w14:paraId="415100FE" w14:textId="77777777" w:rsidR="005413EF" w:rsidRDefault="005413EF">
      <w:pPr>
        <w:jc w:val="both"/>
        <w:rPr>
          <w:rFonts w:ascii="Arial" w:hAnsi="Arial"/>
          <w:sz w:val="22"/>
        </w:rPr>
      </w:pPr>
    </w:p>
    <w:p w14:paraId="5B9FE2CE" w14:textId="77777777" w:rsidR="00801574" w:rsidRDefault="00801574">
      <w:pPr>
        <w:jc w:val="both"/>
        <w:rPr>
          <w:rFonts w:ascii="Arial" w:hAnsi="Arial"/>
          <w:sz w:val="22"/>
        </w:rPr>
      </w:pPr>
    </w:p>
    <w:p w14:paraId="1FCCD1DA" w14:textId="77777777" w:rsidR="00E72228" w:rsidRPr="007854F6" w:rsidRDefault="00EF7BA3" w:rsidP="003C4298">
      <w:pPr>
        <w:spacing w:line="276" w:lineRule="auto"/>
        <w:jc w:val="both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Radek Pomije</w:t>
      </w:r>
    </w:p>
    <w:p w14:paraId="0F9B69F2" w14:textId="77777777" w:rsidR="003109DF" w:rsidRDefault="003109DF" w:rsidP="003C4298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Se sídlem </w:t>
      </w:r>
      <w:r w:rsidR="00EF7BA3">
        <w:rPr>
          <w:rFonts w:ascii="Arial" w:eastAsia="SimSun" w:hAnsi="Arial" w:cs="Arial"/>
          <w:sz w:val="22"/>
          <w:szCs w:val="22"/>
        </w:rPr>
        <w:t>Jankovcova 1587/8b,</w:t>
      </w:r>
      <w:r>
        <w:rPr>
          <w:rFonts w:ascii="Arial" w:eastAsia="SimSun" w:hAnsi="Arial" w:cs="Arial"/>
          <w:sz w:val="22"/>
          <w:szCs w:val="22"/>
        </w:rPr>
        <w:t xml:space="preserve"> 1</w:t>
      </w:r>
      <w:r w:rsidR="00EF7BA3">
        <w:rPr>
          <w:rFonts w:ascii="Arial" w:eastAsia="SimSun" w:hAnsi="Arial" w:cs="Arial"/>
          <w:sz w:val="22"/>
          <w:szCs w:val="22"/>
        </w:rPr>
        <w:t>70</w:t>
      </w:r>
      <w:r>
        <w:rPr>
          <w:rFonts w:ascii="Arial" w:eastAsia="SimSun" w:hAnsi="Arial" w:cs="Arial"/>
          <w:sz w:val="22"/>
          <w:szCs w:val="22"/>
        </w:rPr>
        <w:t xml:space="preserve"> 00 Praha </w:t>
      </w:r>
      <w:r w:rsidR="00EF7BA3">
        <w:rPr>
          <w:rFonts w:ascii="Arial" w:eastAsia="SimSun" w:hAnsi="Arial" w:cs="Arial"/>
          <w:sz w:val="22"/>
          <w:szCs w:val="22"/>
        </w:rPr>
        <w:t>7</w:t>
      </w:r>
    </w:p>
    <w:p w14:paraId="583C22E8" w14:textId="77777777" w:rsidR="003109DF" w:rsidRDefault="003109DF" w:rsidP="003C4298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IČ: </w:t>
      </w:r>
      <w:r w:rsidR="00EF7BA3">
        <w:rPr>
          <w:rFonts w:ascii="Arial" w:eastAsia="SimSun" w:hAnsi="Arial" w:cs="Arial"/>
          <w:sz w:val="22"/>
          <w:szCs w:val="22"/>
        </w:rPr>
        <w:t>70 50 67 28</w:t>
      </w:r>
    </w:p>
    <w:p w14:paraId="16140EC0" w14:textId="77777777" w:rsidR="007E4798" w:rsidRDefault="007E4798" w:rsidP="00E72228">
      <w:pPr>
        <w:jc w:val="both"/>
        <w:rPr>
          <w:rFonts w:ascii="Arial" w:eastAsia="SimSun" w:hAnsi="Arial" w:cs="Arial"/>
          <w:sz w:val="22"/>
          <w:szCs w:val="22"/>
        </w:rPr>
      </w:pPr>
    </w:p>
    <w:p w14:paraId="1A86A7E1" w14:textId="77777777" w:rsidR="00E72228" w:rsidRPr="00E72228" w:rsidRDefault="00E72228" w:rsidP="00E72228">
      <w:pPr>
        <w:jc w:val="both"/>
        <w:rPr>
          <w:rFonts w:ascii="Arial" w:eastAsia="SimSun" w:hAnsi="Arial" w:cs="Arial"/>
          <w:sz w:val="22"/>
          <w:szCs w:val="22"/>
        </w:rPr>
      </w:pPr>
      <w:r w:rsidRPr="00E72228">
        <w:rPr>
          <w:rFonts w:ascii="Arial" w:eastAsia="SimSun" w:hAnsi="Arial" w:cs="Arial"/>
          <w:sz w:val="22"/>
          <w:szCs w:val="22"/>
        </w:rPr>
        <w:t>dále jen „</w:t>
      </w:r>
      <w:r w:rsidRPr="00E72228">
        <w:rPr>
          <w:rFonts w:ascii="Arial" w:eastAsia="SimSun" w:hAnsi="Arial" w:cs="Arial"/>
          <w:b/>
          <w:bCs/>
          <w:sz w:val="22"/>
          <w:szCs w:val="22"/>
        </w:rPr>
        <w:t>Poradce</w:t>
      </w:r>
      <w:r w:rsidRPr="00E72228">
        <w:rPr>
          <w:rFonts w:ascii="Arial" w:eastAsia="SimSun" w:hAnsi="Arial" w:cs="Arial"/>
          <w:sz w:val="22"/>
          <w:szCs w:val="22"/>
        </w:rPr>
        <w:t>”</w:t>
      </w:r>
    </w:p>
    <w:p w14:paraId="3AE32B32" w14:textId="77777777" w:rsidR="00801574" w:rsidRPr="00E10EC9" w:rsidRDefault="00801574" w:rsidP="00801574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</w:p>
    <w:p w14:paraId="37FCE971" w14:textId="77777777" w:rsidR="00801574" w:rsidRDefault="00801574" w:rsidP="00801574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 w:rsidRPr="00E10EC9">
        <w:rPr>
          <w:rFonts w:ascii="Arial" w:eastAsia="SimSun" w:hAnsi="Arial" w:cs="Arial"/>
          <w:sz w:val="22"/>
          <w:szCs w:val="22"/>
        </w:rPr>
        <w:t>a</w:t>
      </w:r>
    </w:p>
    <w:p w14:paraId="7C946A71" w14:textId="77777777" w:rsidR="003109DF" w:rsidRPr="00E10EC9" w:rsidRDefault="003109DF" w:rsidP="00801574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</w:p>
    <w:p w14:paraId="64C45B72" w14:textId="77777777" w:rsidR="00572972" w:rsidRDefault="00C57DC9" w:rsidP="005442D4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57DC9">
        <w:rPr>
          <w:rFonts w:ascii="Arial" w:hAnsi="Arial" w:cs="Arial"/>
          <w:b/>
          <w:color w:val="000000"/>
          <w:sz w:val="22"/>
          <w:szCs w:val="22"/>
        </w:rPr>
        <w:t>Domov důchodců Dvůr Králové nad Labem</w:t>
      </w:r>
      <w:r w:rsidR="00572972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572972">
        <w:rPr>
          <w:rFonts w:ascii="Arial" w:hAnsi="Arial" w:cs="Arial"/>
          <w:b/>
          <w:color w:val="000000"/>
          <w:sz w:val="22"/>
          <w:szCs w:val="22"/>
        </w:rPr>
        <w:t>p.o</w:t>
      </w:r>
      <w:proofErr w:type="spellEnd"/>
      <w:r w:rsidR="00572972">
        <w:rPr>
          <w:rFonts w:ascii="Arial" w:hAnsi="Arial" w:cs="Arial"/>
          <w:b/>
          <w:color w:val="000000"/>
          <w:sz w:val="22"/>
          <w:szCs w:val="22"/>
        </w:rPr>
        <w:t>.</w:t>
      </w:r>
      <w:r w:rsidR="00572972" w:rsidRPr="0057297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BF521EB" w14:textId="77777777" w:rsidR="003F6400" w:rsidRDefault="003F6400" w:rsidP="00C57DC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 sídlem </w:t>
      </w:r>
      <w:r w:rsidR="00C57DC9" w:rsidRPr="00C57DC9">
        <w:rPr>
          <w:rFonts w:ascii="Arial" w:hAnsi="Arial" w:cs="Arial"/>
          <w:color w:val="000000"/>
          <w:sz w:val="22"/>
          <w:szCs w:val="22"/>
        </w:rPr>
        <w:t>Roháčova 2968</w:t>
      </w:r>
      <w:r w:rsidR="00C57DC9">
        <w:rPr>
          <w:rFonts w:ascii="Arial" w:hAnsi="Arial" w:cs="Arial"/>
          <w:color w:val="000000"/>
          <w:sz w:val="22"/>
          <w:szCs w:val="22"/>
        </w:rPr>
        <w:t xml:space="preserve">, </w:t>
      </w:r>
      <w:r w:rsidR="00C57DC9" w:rsidRPr="00C57DC9">
        <w:rPr>
          <w:rFonts w:ascii="Arial" w:hAnsi="Arial" w:cs="Arial"/>
          <w:color w:val="000000"/>
          <w:sz w:val="22"/>
          <w:szCs w:val="22"/>
        </w:rPr>
        <w:t>544 01  Dvůr Králové nad Labem</w:t>
      </w:r>
    </w:p>
    <w:p w14:paraId="662317B9" w14:textId="77777777" w:rsidR="003109DF" w:rsidRPr="005442D4" w:rsidRDefault="00177516" w:rsidP="005442D4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D6279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C57DC9" w:rsidRPr="00C57DC9">
        <w:rPr>
          <w:rFonts w:ascii="Arial" w:hAnsi="Arial" w:cs="Arial"/>
          <w:color w:val="000000"/>
          <w:sz w:val="22"/>
          <w:szCs w:val="22"/>
        </w:rPr>
        <w:t>00194964</w:t>
      </w:r>
    </w:p>
    <w:p w14:paraId="6B520EDD" w14:textId="77777777" w:rsidR="003F6400" w:rsidRDefault="00154B37" w:rsidP="00E10EC9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z</w:t>
      </w:r>
      <w:r w:rsidR="002D6279">
        <w:rPr>
          <w:rFonts w:ascii="Arial" w:eastAsia="SimSun" w:hAnsi="Arial" w:cs="Arial"/>
          <w:sz w:val="22"/>
          <w:szCs w:val="22"/>
        </w:rPr>
        <w:t>astoupen</w:t>
      </w:r>
      <w:r w:rsidR="00030C4A">
        <w:rPr>
          <w:rFonts w:ascii="Arial" w:eastAsia="SimSun" w:hAnsi="Arial" w:cs="Arial"/>
          <w:sz w:val="22"/>
          <w:szCs w:val="22"/>
        </w:rPr>
        <w:t xml:space="preserve"> </w:t>
      </w:r>
      <w:r w:rsidR="000E545C">
        <w:rPr>
          <w:rFonts w:ascii="Arial" w:eastAsia="SimSun" w:hAnsi="Arial" w:cs="Arial"/>
          <w:sz w:val="22"/>
          <w:szCs w:val="22"/>
        </w:rPr>
        <w:t xml:space="preserve">Ing. </w:t>
      </w:r>
      <w:r w:rsidR="00C57DC9">
        <w:rPr>
          <w:rFonts w:ascii="Arial" w:eastAsia="SimSun" w:hAnsi="Arial" w:cs="Arial"/>
          <w:sz w:val="22"/>
          <w:szCs w:val="22"/>
        </w:rPr>
        <w:t>Ludmilou Lorencovou</w:t>
      </w:r>
      <w:r w:rsidR="00784862">
        <w:rPr>
          <w:rFonts w:ascii="Arial" w:eastAsia="SimSun" w:hAnsi="Arial" w:cs="Arial"/>
          <w:sz w:val="22"/>
          <w:szCs w:val="22"/>
        </w:rPr>
        <w:t xml:space="preserve">, </w:t>
      </w:r>
      <w:r w:rsidR="00884FC3">
        <w:rPr>
          <w:rFonts w:ascii="Arial" w:eastAsia="SimSun" w:hAnsi="Arial" w:cs="Arial"/>
          <w:sz w:val="22"/>
          <w:szCs w:val="22"/>
        </w:rPr>
        <w:t>ředitel</w:t>
      </w:r>
      <w:r w:rsidR="001005B0">
        <w:rPr>
          <w:rFonts w:ascii="Arial" w:eastAsia="SimSun" w:hAnsi="Arial" w:cs="Arial"/>
          <w:sz w:val="22"/>
          <w:szCs w:val="22"/>
        </w:rPr>
        <w:t>kou</w:t>
      </w:r>
    </w:p>
    <w:p w14:paraId="46111B63" w14:textId="77777777" w:rsidR="00BB764F" w:rsidRPr="00BB764F" w:rsidRDefault="00BB764F" w:rsidP="00E10EC9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</w:p>
    <w:p w14:paraId="19547C69" w14:textId="77777777" w:rsidR="00801574" w:rsidRPr="00801574" w:rsidRDefault="00801574" w:rsidP="00801574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 w:rsidRPr="00E10EC9">
        <w:rPr>
          <w:rFonts w:ascii="Arial" w:eastAsia="SimSun" w:hAnsi="Arial" w:cs="Arial"/>
          <w:sz w:val="22"/>
          <w:szCs w:val="22"/>
        </w:rPr>
        <w:t>dále jen „</w:t>
      </w:r>
      <w:r w:rsidRPr="00E10EC9">
        <w:rPr>
          <w:rFonts w:ascii="Arial" w:eastAsia="SimSun" w:hAnsi="Arial" w:cs="Arial"/>
          <w:b/>
          <w:sz w:val="22"/>
          <w:szCs w:val="22"/>
        </w:rPr>
        <w:t>Klient</w:t>
      </w:r>
      <w:r w:rsidRPr="00E10EC9">
        <w:rPr>
          <w:rFonts w:ascii="Arial" w:eastAsia="SimSun" w:hAnsi="Arial" w:cs="Arial"/>
          <w:sz w:val="22"/>
          <w:szCs w:val="22"/>
        </w:rPr>
        <w:t>“</w:t>
      </w:r>
    </w:p>
    <w:p w14:paraId="59357AA5" w14:textId="77777777" w:rsidR="005413EF" w:rsidRDefault="005413EF">
      <w:pPr>
        <w:jc w:val="both"/>
        <w:rPr>
          <w:rFonts w:ascii="Arial" w:hAnsi="Arial"/>
          <w:sz w:val="22"/>
        </w:rPr>
      </w:pPr>
    </w:p>
    <w:p w14:paraId="73AEF61D" w14:textId="77777777" w:rsidR="005413EF" w:rsidRDefault="005413EF">
      <w:pPr>
        <w:jc w:val="both"/>
        <w:rPr>
          <w:rFonts w:ascii="Arial" w:hAnsi="Arial"/>
          <w:sz w:val="22"/>
        </w:rPr>
      </w:pPr>
    </w:p>
    <w:p w14:paraId="1A249F23" w14:textId="77777777" w:rsidR="005413EF" w:rsidRDefault="002B61DA" w:rsidP="00DD390F">
      <w:pPr>
        <w:spacing w:before="60" w:after="60"/>
        <w:jc w:val="both"/>
        <w:rPr>
          <w:rFonts w:ascii="Arial" w:hAnsi="Arial"/>
          <w:b/>
          <w:sz w:val="22"/>
        </w:rPr>
      </w:pPr>
      <w:r w:rsidRPr="002B61DA">
        <w:rPr>
          <w:rFonts w:ascii="Arial" w:hAnsi="Arial"/>
          <w:sz w:val="22"/>
        </w:rPr>
        <w:t xml:space="preserve">Poradce a Klient (dále společně jen “Smluvní strany“) uzavírají tuto Smlouvu o </w:t>
      </w:r>
      <w:r w:rsidR="00322CBC">
        <w:rPr>
          <w:rFonts w:ascii="Arial" w:hAnsi="Arial"/>
          <w:sz w:val="22"/>
        </w:rPr>
        <w:t>poskytování por</w:t>
      </w:r>
      <w:r w:rsidRPr="002B61DA">
        <w:rPr>
          <w:rFonts w:ascii="Arial" w:hAnsi="Arial"/>
          <w:sz w:val="22"/>
        </w:rPr>
        <w:t>adensk</w:t>
      </w:r>
      <w:r w:rsidR="00322CBC">
        <w:rPr>
          <w:rFonts w:ascii="Arial" w:hAnsi="Arial"/>
          <w:sz w:val="22"/>
        </w:rPr>
        <w:t>ých</w:t>
      </w:r>
      <w:r w:rsidRPr="002B61DA">
        <w:rPr>
          <w:rFonts w:ascii="Arial" w:hAnsi="Arial"/>
          <w:sz w:val="22"/>
        </w:rPr>
        <w:t xml:space="preserve"> </w:t>
      </w:r>
      <w:r w:rsidR="00322CBC">
        <w:rPr>
          <w:rFonts w:ascii="Arial" w:hAnsi="Arial"/>
          <w:sz w:val="22"/>
        </w:rPr>
        <w:t>služeb</w:t>
      </w:r>
      <w:r w:rsidRPr="002B61DA">
        <w:rPr>
          <w:rFonts w:ascii="Arial" w:hAnsi="Arial"/>
          <w:sz w:val="22"/>
        </w:rPr>
        <w:t xml:space="preserve"> (dále jen “Smlouva“) ve smyslu ustanovení § 1 746 odst. 2. zákona č. 89/2012 Sb., občanský zákoník, ve znění pozdějších předpisů (dále jen “Občanský zákoník“)</w:t>
      </w:r>
    </w:p>
    <w:p w14:paraId="09F9CB13" w14:textId="77777777" w:rsidR="00617EDA" w:rsidRDefault="00617EDA" w:rsidP="00DD390F">
      <w:pPr>
        <w:spacing w:before="60" w:after="60"/>
        <w:jc w:val="both"/>
        <w:rPr>
          <w:rFonts w:ascii="Arial" w:hAnsi="Arial"/>
          <w:b/>
          <w:sz w:val="22"/>
        </w:rPr>
      </w:pPr>
    </w:p>
    <w:p w14:paraId="4EF044B5" w14:textId="77777777" w:rsidR="005413EF" w:rsidRDefault="002632D4" w:rsidP="00DD390F">
      <w:pPr>
        <w:spacing w:before="60"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Článek I</w:t>
      </w:r>
      <w:r w:rsidR="0012796B">
        <w:rPr>
          <w:rFonts w:ascii="Arial" w:hAnsi="Arial"/>
          <w:b/>
          <w:sz w:val="22"/>
        </w:rPr>
        <w:t>.</w:t>
      </w:r>
    </w:p>
    <w:p w14:paraId="7288C56B" w14:textId="77777777" w:rsidR="005413EF" w:rsidRDefault="005413EF" w:rsidP="00DD390F">
      <w:pPr>
        <w:spacing w:before="60"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Předmět Smlouvy</w:t>
      </w:r>
    </w:p>
    <w:p w14:paraId="040A88C5" w14:textId="77777777" w:rsidR="001B3C71" w:rsidRPr="00636D52" w:rsidRDefault="005413EF" w:rsidP="00617EDA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/>
          <w:sz w:val="22"/>
        </w:rPr>
        <w:t xml:space="preserve"> </w:t>
      </w:r>
      <w:r w:rsidR="001B3C71" w:rsidRPr="001B3C71">
        <w:rPr>
          <w:rFonts w:ascii="Arial" w:hAnsi="Arial" w:cs="Arial"/>
          <w:sz w:val="22"/>
          <w:szCs w:val="22"/>
        </w:rPr>
        <w:t xml:space="preserve">Předmětem smlouvy je závazek </w:t>
      </w:r>
      <w:r w:rsidR="001A7C12">
        <w:rPr>
          <w:rFonts w:cs="Arial"/>
          <w:szCs w:val="22"/>
        </w:rPr>
        <w:t>P</w:t>
      </w:r>
      <w:r w:rsidR="001B3C71" w:rsidRPr="001B3C71">
        <w:rPr>
          <w:rFonts w:ascii="Arial" w:hAnsi="Arial" w:cs="Arial"/>
          <w:sz w:val="22"/>
          <w:szCs w:val="22"/>
        </w:rPr>
        <w:t xml:space="preserve">oradce uskutečňovat odborné poradenství a poskytovat konzultace v </w:t>
      </w:r>
      <w:r w:rsidR="001B3C71" w:rsidRPr="00636D52">
        <w:rPr>
          <w:rFonts w:ascii="Arial" w:hAnsi="Arial" w:cs="Arial"/>
          <w:sz w:val="22"/>
          <w:szCs w:val="22"/>
        </w:rPr>
        <w:t xml:space="preserve">oblastech specifikovaných touto smlouvou, v souladu s touto </w:t>
      </w:r>
      <w:r w:rsidR="001A7C12" w:rsidRPr="00636D52">
        <w:rPr>
          <w:rFonts w:ascii="Arial" w:hAnsi="Arial" w:cs="Arial"/>
          <w:szCs w:val="22"/>
        </w:rPr>
        <w:t>S</w:t>
      </w:r>
      <w:r w:rsidR="001B3C71" w:rsidRPr="00636D52">
        <w:rPr>
          <w:rFonts w:ascii="Arial" w:hAnsi="Arial" w:cs="Arial"/>
          <w:sz w:val="22"/>
          <w:szCs w:val="22"/>
        </w:rPr>
        <w:t xml:space="preserve">mlouvou a podle písemných a ústních požadavků </w:t>
      </w:r>
      <w:r w:rsidR="0000571D" w:rsidRPr="00636D52">
        <w:rPr>
          <w:rFonts w:ascii="Arial" w:hAnsi="Arial" w:cs="Arial"/>
          <w:sz w:val="22"/>
          <w:szCs w:val="22"/>
        </w:rPr>
        <w:t>Klienta</w:t>
      </w:r>
      <w:r w:rsidR="001B3C71" w:rsidRPr="00636D52">
        <w:rPr>
          <w:rFonts w:ascii="Arial" w:hAnsi="Arial" w:cs="Arial"/>
          <w:sz w:val="22"/>
          <w:szCs w:val="22"/>
        </w:rPr>
        <w:t xml:space="preserve"> předaných </w:t>
      </w:r>
      <w:r w:rsidR="001A7C12" w:rsidRPr="00636D52">
        <w:rPr>
          <w:rFonts w:ascii="Arial" w:hAnsi="Arial" w:cs="Arial"/>
          <w:sz w:val="22"/>
          <w:szCs w:val="22"/>
        </w:rPr>
        <w:t>P</w:t>
      </w:r>
      <w:r w:rsidR="001B3C71" w:rsidRPr="00636D52">
        <w:rPr>
          <w:rFonts w:ascii="Arial" w:hAnsi="Arial" w:cs="Arial"/>
          <w:sz w:val="22"/>
          <w:szCs w:val="22"/>
        </w:rPr>
        <w:t>oradci.</w:t>
      </w:r>
    </w:p>
    <w:p w14:paraId="232D9A73" w14:textId="77777777" w:rsidR="001B3C71" w:rsidRPr="00636D52" w:rsidRDefault="001B3C71" w:rsidP="001B3C71">
      <w:pPr>
        <w:pStyle w:val="Zkladntextodsazen3"/>
        <w:numPr>
          <w:ilvl w:val="0"/>
          <w:numId w:val="4"/>
        </w:numPr>
        <w:tabs>
          <w:tab w:val="clear" w:pos="720"/>
          <w:tab w:val="num" w:pos="567"/>
        </w:tabs>
        <w:spacing w:before="60" w:after="60"/>
        <w:ind w:left="567" w:hanging="567"/>
        <w:rPr>
          <w:rFonts w:cs="Arial"/>
        </w:rPr>
      </w:pPr>
      <w:r w:rsidRPr="00636D52">
        <w:rPr>
          <w:rFonts w:cs="Arial"/>
        </w:rPr>
        <w:t>Poradce se zavazuje za podmínek stanovených touto Smlouvou zajistit pro Klienta činnosti v oblastech specifikovaných dále v čl. II. této Smlouvy.</w:t>
      </w:r>
    </w:p>
    <w:p w14:paraId="278B000D" w14:textId="77777777" w:rsidR="001B3C71" w:rsidRDefault="001B3C71" w:rsidP="001B3C71">
      <w:pPr>
        <w:pStyle w:val="Zkladntextodsazen3"/>
        <w:numPr>
          <w:ilvl w:val="0"/>
          <w:numId w:val="4"/>
        </w:numPr>
        <w:tabs>
          <w:tab w:val="clear" w:pos="720"/>
          <w:tab w:val="num" w:pos="567"/>
        </w:tabs>
        <w:spacing w:before="60" w:after="60"/>
        <w:ind w:left="567" w:hanging="567"/>
      </w:pPr>
      <w:r w:rsidRPr="00636D52">
        <w:rPr>
          <w:rFonts w:cs="Arial"/>
        </w:rPr>
        <w:t>Klient se zavazuje zaplatit Poradci za jím provedené činnosti podle této Smlouvy, odměnu stanovenou dále v čl. V</w:t>
      </w:r>
      <w:r w:rsidRPr="004F3CEB">
        <w:t xml:space="preserve">. této Smlouvy a poskytovat Poradci veškerou součinnost potřebnou pro výkon </w:t>
      </w:r>
      <w:r w:rsidRPr="009A391B">
        <w:t>sjednané činnosti podle této smlouvy.</w:t>
      </w:r>
    </w:p>
    <w:p w14:paraId="1A8DB723" w14:textId="77777777" w:rsidR="001B3C71" w:rsidRDefault="001B3C71" w:rsidP="001B3C71">
      <w:pPr>
        <w:pStyle w:val="Zkladntextodsazen3"/>
        <w:numPr>
          <w:ilvl w:val="0"/>
          <w:numId w:val="4"/>
        </w:numPr>
        <w:tabs>
          <w:tab w:val="clear" w:pos="720"/>
          <w:tab w:val="num" w:pos="567"/>
        </w:tabs>
        <w:spacing w:before="60" w:after="60"/>
        <w:ind w:left="567" w:hanging="567"/>
      </w:pPr>
      <w:r w:rsidRPr="004F3CEB">
        <w:t>Poradce prohlašuje, že je odborně způsobilou osobou k výkonu sjednaných činností podle této smlouvy, má odborné znalosti práva a</w:t>
      </w:r>
      <w:r w:rsidRPr="00E64D4B">
        <w:t xml:space="preserve"> praxi v</w:t>
      </w:r>
      <w:r w:rsidRPr="009A391B">
        <w:t xml:space="preserve"> oblasti ochrany osobních údajů a je schopen zajistit plnění </w:t>
      </w:r>
      <w:r w:rsidR="001A7C12">
        <w:t xml:space="preserve">všech </w:t>
      </w:r>
      <w:r w:rsidRPr="009A391B">
        <w:t>úkolů jmenovaného pověřence pro ochranu osobních údajů.</w:t>
      </w:r>
      <w:r>
        <w:t xml:space="preserve"> </w:t>
      </w:r>
    </w:p>
    <w:p w14:paraId="49B766F9" w14:textId="77777777" w:rsidR="00617EDA" w:rsidRDefault="00617EDA" w:rsidP="001B3C71">
      <w:pPr>
        <w:spacing w:before="60" w:after="60"/>
        <w:jc w:val="both"/>
        <w:rPr>
          <w:rFonts w:ascii="Arial" w:hAnsi="Arial"/>
          <w:b/>
          <w:sz w:val="22"/>
        </w:rPr>
      </w:pPr>
    </w:p>
    <w:p w14:paraId="1BF62D36" w14:textId="77777777" w:rsidR="005413EF" w:rsidRDefault="002632D4" w:rsidP="00DD390F">
      <w:pPr>
        <w:spacing w:before="60" w:after="60"/>
        <w:ind w:left="540" w:hanging="54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Článek II</w:t>
      </w:r>
      <w:r w:rsidR="0012796B">
        <w:rPr>
          <w:rFonts w:ascii="Arial" w:hAnsi="Arial"/>
          <w:b/>
          <w:sz w:val="22"/>
        </w:rPr>
        <w:t>.</w:t>
      </w:r>
    </w:p>
    <w:p w14:paraId="4E31206C" w14:textId="77777777" w:rsidR="005413EF" w:rsidRDefault="005413EF" w:rsidP="00DD390F">
      <w:pPr>
        <w:spacing w:before="60" w:after="60"/>
        <w:ind w:left="540" w:hanging="54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Poskytované služby</w:t>
      </w:r>
    </w:p>
    <w:p w14:paraId="4DB5A4BA" w14:textId="69DC6C1A" w:rsidR="007854F6" w:rsidRPr="00DD390F" w:rsidRDefault="005413EF" w:rsidP="00617EDA">
      <w:pPr>
        <w:pStyle w:val="Zkladntextodsazen3"/>
        <w:numPr>
          <w:ilvl w:val="0"/>
          <w:numId w:val="32"/>
        </w:numPr>
        <w:spacing w:before="60" w:after="60"/>
        <w:ind w:left="360"/>
      </w:pPr>
      <w:r w:rsidRPr="007854F6">
        <w:t xml:space="preserve">Poradce se zavazuje </w:t>
      </w:r>
      <w:r w:rsidR="003E1138">
        <w:t xml:space="preserve">od 1. </w:t>
      </w:r>
      <w:r w:rsidR="0019226C">
        <w:t>7</w:t>
      </w:r>
      <w:r w:rsidR="003E1138">
        <w:t>. 20</w:t>
      </w:r>
      <w:r w:rsidR="00EF7BA3">
        <w:t>2</w:t>
      </w:r>
      <w:r w:rsidR="0019226C">
        <w:t>3</w:t>
      </w:r>
      <w:r w:rsidR="003E1138">
        <w:t xml:space="preserve"> </w:t>
      </w:r>
      <w:r w:rsidRPr="007854F6">
        <w:t>poskytovat, dle této Smlouvy, Klientovi</w:t>
      </w:r>
      <w:r w:rsidRPr="007C1BA3">
        <w:t xml:space="preserve"> </w:t>
      </w:r>
      <w:r w:rsidR="00C23511">
        <w:t>služby související s </w:t>
      </w:r>
      <w:r w:rsidR="00C21465" w:rsidRPr="004F3CEB">
        <w:t xml:space="preserve">dodržováním </w:t>
      </w:r>
      <w:r w:rsidR="00C23511" w:rsidRPr="004F3CEB">
        <w:t>Obecného nařízení o ochraně osobních údajů (</w:t>
      </w:r>
      <w:r w:rsidR="00DD390F" w:rsidRPr="004F3CEB">
        <w:t>dále také „</w:t>
      </w:r>
      <w:r w:rsidR="00C23511" w:rsidRPr="00E64D4B">
        <w:t>GDPR</w:t>
      </w:r>
      <w:r w:rsidR="00DD390F" w:rsidRPr="009A391B">
        <w:t>“</w:t>
      </w:r>
      <w:r w:rsidR="00C23511" w:rsidRPr="009A391B">
        <w:t xml:space="preserve">), které vstoupilo v </w:t>
      </w:r>
      <w:r w:rsidR="0036430E">
        <w:t>účinnost</w:t>
      </w:r>
      <w:r w:rsidR="00C23511" w:rsidRPr="009A391B">
        <w:t xml:space="preserve"> dne 2</w:t>
      </w:r>
      <w:r w:rsidR="0036430E">
        <w:t>5</w:t>
      </w:r>
      <w:r w:rsidR="00C23511" w:rsidRPr="009A391B">
        <w:t>. května 201</w:t>
      </w:r>
      <w:r w:rsidR="0036430E">
        <w:t>8</w:t>
      </w:r>
      <w:r w:rsidR="00524BD9" w:rsidRPr="009A391B">
        <w:t xml:space="preserve"> a vnitrostátních právních předpisů na </w:t>
      </w:r>
      <w:r w:rsidR="0036430E">
        <w:t xml:space="preserve">zpracování </w:t>
      </w:r>
      <w:r w:rsidR="00524BD9" w:rsidRPr="009A391B">
        <w:t>osobních údajů</w:t>
      </w:r>
      <w:r w:rsidR="00C23511" w:rsidRPr="009A391B">
        <w:t xml:space="preserve">, a to </w:t>
      </w:r>
      <w:r w:rsidR="00C21465" w:rsidRPr="009A391B">
        <w:t>zejména</w:t>
      </w:r>
      <w:r w:rsidR="00C23511">
        <w:t> </w:t>
      </w:r>
      <w:r w:rsidR="00BA6AE6">
        <w:t>č</w:t>
      </w:r>
      <w:r w:rsidR="00DD390F">
        <w:t>inností</w:t>
      </w:r>
      <w:r w:rsidR="007854F6" w:rsidRPr="007C1BA3">
        <w:t xml:space="preserve"> „Pověř</w:t>
      </w:r>
      <w:r w:rsidR="00DD390F">
        <w:t xml:space="preserve">ence na ochranu osobních údajů“ </w:t>
      </w:r>
      <w:r w:rsidR="007854F6" w:rsidRPr="007C1BA3">
        <w:t>s cílem monitorování souladu s Obecným nařízením o ochraně osobních údajů (GDPR)</w:t>
      </w:r>
      <w:r w:rsidR="00DD390F">
        <w:t>, a to v rozsahu:</w:t>
      </w:r>
    </w:p>
    <w:p w14:paraId="4C7D5713" w14:textId="77777777" w:rsidR="007854F6" w:rsidRPr="007C1BA3" w:rsidRDefault="007854F6" w:rsidP="00DD390F">
      <w:pPr>
        <w:pStyle w:val="Zkladntextodsazen3"/>
        <w:numPr>
          <w:ilvl w:val="5"/>
          <w:numId w:val="4"/>
        </w:numPr>
        <w:tabs>
          <w:tab w:val="clear" w:pos="4860"/>
          <w:tab w:val="num" w:pos="1418"/>
        </w:tabs>
        <w:spacing w:before="60" w:after="60"/>
        <w:ind w:left="1418" w:hanging="425"/>
      </w:pPr>
      <w:r w:rsidRPr="007C1BA3">
        <w:lastRenderedPageBreak/>
        <w:t xml:space="preserve">poskytování informací a poradenství </w:t>
      </w:r>
      <w:r w:rsidR="00617EDA">
        <w:t>K</w:t>
      </w:r>
      <w:r w:rsidR="00F673F8">
        <w:t xml:space="preserve">lientovi i jeho </w:t>
      </w:r>
      <w:r w:rsidRPr="007C1BA3">
        <w:t>zaměstnancům, kteří provádějí zpracová</w:t>
      </w:r>
      <w:r w:rsidR="00DD390F">
        <w:t>ní osobních údajů, o jejich povinnostech</w:t>
      </w:r>
      <w:r w:rsidR="00DD390F" w:rsidRPr="004808C1">
        <w:t>;</w:t>
      </w:r>
      <w:r w:rsidRPr="007C1BA3">
        <w:t xml:space="preserve"> </w:t>
      </w:r>
    </w:p>
    <w:p w14:paraId="7F825621" w14:textId="77777777" w:rsidR="007854F6" w:rsidRPr="007C1BA3" w:rsidRDefault="00603179" w:rsidP="00DD390F">
      <w:pPr>
        <w:pStyle w:val="Zkladntextodsazen3"/>
        <w:numPr>
          <w:ilvl w:val="5"/>
          <w:numId w:val="4"/>
        </w:numPr>
        <w:tabs>
          <w:tab w:val="clear" w:pos="4860"/>
          <w:tab w:val="num" w:pos="1418"/>
        </w:tabs>
        <w:spacing w:before="60" w:after="60"/>
        <w:ind w:left="1418" w:hanging="425"/>
      </w:pPr>
      <w:r>
        <w:t xml:space="preserve">průběžné </w:t>
      </w:r>
      <w:r w:rsidR="007854F6" w:rsidRPr="007C1BA3">
        <w:t xml:space="preserve">monitorování souladu </w:t>
      </w:r>
      <w:r>
        <w:t xml:space="preserve">Klienta </w:t>
      </w:r>
      <w:r w:rsidR="007854F6" w:rsidRPr="007C1BA3">
        <w:t xml:space="preserve">s nařízením GDPR v oblasti ochrany </w:t>
      </w:r>
      <w:r w:rsidR="00DD390F">
        <w:t xml:space="preserve">osobních </w:t>
      </w:r>
      <w:r w:rsidR="007854F6" w:rsidRPr="007C1BA3">
        <w:t xml:space="preserve">údajů a s koncepcemi </w:t>
      </w:r>
      <w:r w:rsidR="002A3D4E">
        <w:t>K</w:t>
      </w:r>
      <w:r w:rsidR="00F673F8">
        <w:t>lienta</w:t>
      </w:r>
      <w:r w:rsidR="007854F6" w:rsidRPr="007C1BA3">
        <w:t xml:space="preserve"> v oblasti ochrany osobních údajů, včetně rozdělení odpovědnosti, zvyšování povědomí a odborné přípravy pracovníků </w:t>
      </w:r>
      <w:r w:rsidR="00476638">
        <w:t xml:space="preserve">Klienta </w:t>
      </w:r>
      <w:r w:rsidR="007854F6" w:rsidRPr="007C1BA3">
        <w:t>zapojených do operací zpracov</w:t>
      </w:r>
      <w:r w:rsidR="00DD390F">
        <w:t>ání osobních údajů</w:t>
      </w:r>
      <w:r w:rsidR="00DD390F" w:rsidRPr="004808C1">
        <w:t>;</w:t>
      </w:r>
    </w:p>
    <w:p w14:paraId="462F3536" w14:textId="77777777" w:rsidR="007854F6" w:rsidRPr="007C1BA3" w:rsidRDefault="007854F6" w:rsidP="00DD390F">
      <w:pPr>
        <w:pStyle w:val="Zkladntextodsazen3"/>
        <w:numPr>
          <w:ilvl w:val="5"/>
          <w:numId w:val="4"/>
        </w:numPr>
        <w:tabs>
          <w:tab w:val="clear" w:pos="4860"/>
          <w:tab w:val="num" w:pos="1418"/>
        </w:tabs>
        <w:spacing w:before="60" w:after="60"/>
        <w:ind w:left="1418" w:hanging="425"/>
      </w:pPr>
      <w:r w:rsidRPr="007C1BA3">
        <w:t xml:space="preserve">poskytování poradenství na požádání, pokud jde o posouzení vlivu na ochranu osobních údajů </w:t>
      </w:r>
      <w:r w:rsidR="00DD390F">
        <w:t xml:space="preserve">Klienta </w:t>
      </w:r>
      <w:r w:rsidRPr="007C1BA3">
        <w:t>a monitorování jeho uplatňování podle článku 35 GDPR (posouzení v</w:t>
      </w:r>
      <w:r w:rsidR="00DD390F">
        <w:t>livu na ochranu osobních údajů);</w:t>
      </w:r>
    </w:p>
    <w:p w14:paraId="1C1930F6" w14:textId="77777777" w:rsidR="007854F6" w:rsidRPr="00E64D4B" w:rsidRDefault="00DD390F" w:rsidP="00DD390F">
      <w:pPr>
        <w:pStyle w:val="Zkladntextodsazen3"/>
        <w:numPr>
          <w:ilvl w:val="5"/>
          <w:numId w:val="4"/>
        </w:numPr>
        <w:tabs>
          <w:tab w:val="clear" w:pos="4860"/>
          <w:tab w:val="num" w:pos="1418"/>
        </w:tabs>
        <w:spacing w:before="60" w:after="60"/>
        <w:ind w:left="1418" w:hanging="425"/>
      </w:pPr>
      <w:r>
        <w:t>spolupráce a komunikace s </w:t>
      </w:r>
      <w:r w:rsidRPr="004F3CEB">
        <w:t>dozorovým úřadem;</w:t>
      </w:r>
      <w:r w:rsidR="00AE7248" w:rsidRPr="004F3CEB">
        <w:t xml:space="preserve"> poradenská činnost při řízení před dozorovými úřadem nebo soudem;</w:t>
      </w:r>
    </w:p>
    <w:p w14:paraId="0D7806C4" w14:textId="77777777" w:rsidR="007854F6" w:rsidRDefault="007854F6" w:rsidP="00DD390F">
      <w:pPr>
        <w:pStyle w:val="Zkladntextodsazen3"/>
        <w:numPr>
          <w:ilvl w:val="5"/>
          <w:numId w:val="4"/>
        </w:numPr>
        <w:tabs>
          <w:tab w:val="clear" w:pos="4860"/>
          <w:tab w:val="num" w:pos="1418"/>
        </w:tabs>
        <w:spacing w:before="60" w:after="60"/>
        <w:ind w:left="1418" w:hanging="425"/>
      </w:pPr>
      <w:r w:rsidRPr="007C1BA3">
        <w:t xml:space="preserve">působení jako kontaktní místo pro dozorový úřad v záležitostech týkajících </w:t>
      </w:r>
      <w:proofErr w:type="gramStart"/>
      <w:r w:rsidRPr="007C1BA3">
        <w:t>se</w:t>
      </w:r>
      <w:proofErr w:type="gramEnd"/>
      <w:r w:rsidRPr="007C1BA3">
        <w:t xml:space="preserve"> zpracování</w:t>
      </w:r>
      <w:r w:rsidR="00DD390F">
        <w:t xml:space="preserve"> osobních údajů</w:t>
      </w:r>
      <w:r w:rsidR="00476638">
        <w:t xml:space="preserve"> Klienta</w:t>
      </w:r>
      <w:r w:rsidRPr="007C1BA3">
        <w:t>, včetně předchozí konzultace podle článku 36 GDPR</w:t>
      </w:r>
      <w:r w:rsidR="00DD390F">
        <w:t>.</w:t>
      </w:r>
    </w:p>
    <w:p w14:paraId="6055CC00" w14:textId="575DF6AF" w:rsidR="0019226C" w:rsidRPr="00C529E9" w:rsidRDefault="0019226C" w:rsidP="00617EDA">
      <w:pPr>
        <w:pStyle w:val="Zkladntextodsazen3"/>
        <w:numPr>
          <w:ilvl w:val="0"/>
          <w:numId w:val="32"/>
        </w:numPr>
        <w:spacing w:before="60" w:after="60"/>
        <w:ind w:left="360"/>
      </w:pPr>
      <w:r w:rsidRPr="00C529E9">
        <w:t xml:space="preserve">Poradce se zavazuje poskytovat </w:t>
      </w:r>
      <w:r w:rsidR="00C529E9" w:rsidRPr="00640A82">
        <w:t xml:space="preserve">nejpozději </w:t>
      </w:r>
      <w:r w:rsidRPr="00640A82">
        <w:t>od 1.</w:t>
      </w:r>
      <w:r w:rsidR="00F02ECA" w:rsidRPr="00640A82">
        <w:t xml:space="preserve"> </w:t>
      </w:r>
      <w:r w:rsidRPr="00640A82">
        <w:t>1.</w:t>
      </w:r>
      <w:r w:rsidR="00F02ECA" w:rsidRPr="00640A82">
        <w:t xml:space="preserve"> </w:t>
      </w:r>
      <w:r w:rsidRPr="00640A82">
        <w:t>2024 služby tzv. “Příslušné osoby“ definované návrhem zákona (schváleným Poslaneckou</w:t>
      </w:r>
      <w:r w:rsidRPr="00C529E9">
        <w:t xml:space="preserve"> sněmovnou ČR dne 21.4.2023) a to v rozsahu:</w:t>
      </w:r>
    </w:p>
    <w:p w14:paraId="2C609F0F" w14:textId="6423379A" w:rsidR="0019226C" w:rsidRPr="00C529E9" w:rsidRDefault="0019226C" w:rsidP="0019226C">
      <w:pPr>
        <w:pStyle w:val="Zkladntextodsazen3"/>
        <w:numPr>
          <w:ilvl w:val="1"/>
          <w:numId w:val="32"/>
        </w:numPr>
        <w:spacing w:before="60" w:after="60"/>
      </w:pPr>
      <w:r w:rsidRPr="00C529E9">
        <w:t xml:space="preserve">přijímání a posuzování důvodnosti oznámení podaného prostřednictvím vnitřního oznamovacího systému, </w:t>
      </w:r>
    </w:p>
    <w:p w14:paraId="7FEFE1D5" w14:textId="77297522" w:rsidR="0019226C" w:rsidRPr="00C529E9" w:rsidRDefault="006B6680" w:rsidP="009140F2">
      <w:pPr>
        <w:pStyle w:val="Zkladntextodsazen3"/>
        <w:numPr>
          <w:ilvl w:val="1"/>
          <w:numId w:val="32"/>
        </w:numPr>
        <w:spacing w:before="60" w:after="60"/>
      </w:pPr>
      <w:r w:rsidRPr="00C529E9">
        <w:t xml:space="preserve">posouzení </w:t>
      </w:r>
      <w:r w:rsidR="0019226C" w:rsidRPr="00C529E9">
        <w:t>návrh</w:t>
      </w:r>
      <w:r w:rsidRPr="00C529E9">
        <w:t>u</w:t>
      </w:r>
      <w:r w:rsidR="0019226C" w:rsidRPr="00C529E9">
        <w:t xml:space="preserve"> opatření k nápravě nebo předejití protiprávnímu stavu v návaznosti na podané oznámení, ledaže by tímto postupem mohlo dojít k prozrazení totožnosti oznamovatele nebo osoby podle § 4 odst. 2 písm. a) až h) zákona o ochraně oznamovatelů</w:t>
      </w:r>
      <w:r w:rsidR="00E154F5" w:rsidRPr="00C529E9">
        <w:t>.</w:t>
      </w:r>
      <w:r w:rsidR="0019226C" w:rsidRPr="00C529E9">
        <w:t xml:space="preserve"> </w:t>
      </w:r>
    </w:p>
    <w:p w14:paraId="50A845EC" w14:textId="482C235F" w:rsidR="005413EF" w:rsidRDefault="005413EF" w:rsidP="00617EDA">
      <w:pPr>
        <w:pStyle w:val="Zkladntextodsazen3"/>
        <w:numPr>
          <w:ilvl w:val="0"/>
          <w:numId w:val="32"/>
        </w:numPr>
        <w:spacing w:before="60" w:after="60"/>
        <w:ind w:left="360"/>
      </w:pPr>
      <w:r w:rsidRPr="00617EDA">
        <w:t xml:space="preserve">Smluvní strany </w:t>
      </w:r>
      <w:r w:rsidR="007E4798" w:rsidRPr="00617EDA">
        <w:t>se dohodly</w:t>
      </w:r>
      <w:r w:rsidRPr="00617EDA">
        <w:t>, že jakékoli rozšíření služeb poskytovaných Poradcem dle této Smlouvy nad rámec stanovený v odst. 1. tohoto článku, bude sjednáno písemným</w:t>
      </w:r>
      <w:r w:rsidRPr="00617EDA">
        <w:rPr>
          <w:color w:val="FF00FF"/>
        </w:rPr>
        <w:t xml:space="preserve"> </w:t>
      </w:r>
      <w:r w:rsidRPr="00617EDA">
        <w:t>dodatkem k této Smlouvě, v němž bude stanovena další poradenská činnost a odměna, kterou bude Klient hradit.</w:t>
      </w:r>
    </w:p>
    <w:p w14:paraId="628F5BD4" w14:textId="77777777" w:rsidR="00524BD9" w:rsidRPr="00617EDA" w:rsidRDefault="00524BD9" w:rsidP="00617EDA">
      <w:pPr>
        <w:pStyle w:val="Zkladntextodsazen3"/>
        <w:numPr>
          <w:ilvl w:val="0"/>
          <w:numId w:val="32"/>
        </w:numPr>
        <w:spacing w:before="60" w:after="60"/>
        <w:ind w:left="360"/>
      </w:pPr>
      <w:r w:rsidRPr="00617EDA">
        <w:t xml:space="preserve">Za rozšíření služeb podle této smlouvy se nepovažuje posouzení shody činností </w:t>
      </w:r>
      <w:r w:rsidR="002A3D4E">
        <w:t>K</w:t>
      </w:r>
      <w:r w:rsidRPr="00617EDA">
        <w:t xml:space="preserve">lienta s doposud platnými právními předpisy nebo v budoucnu přijatými vnitrostátními právními předpisy nebo předpisy EU </w:t>
      </w:r>
      <w:r w:rsidR="00E6133B" w:rsidRPr="00617EDA">
        <w:t xml:space="preserve">upravujícími ochranu osobních údajů a případně schválenými a závaznými kodexy chování dle článku 40 </w:t>
      </w:r>
      <w:r w:rsidR="00617EDA">
        <w:t>GDPR</w:t>
      </w:r>
      <w:r w:rsidR="00077699" w:rsidRPr="00617EDA">
        <w:t>.</w:t>
      </w:r>
      <w:r w:rsidRPr="00617EDA">
        <w:t xml:space="preserve">  </w:t>
      </w:r>
    </w:p>
    <w:p w14:paraId="30C2BFD7" w14:textId="77777777" w:rsidR="003F6400" w:rsidRDefault="003F6400" w:rsidP="00DD390F">
      <w:pPr>
        <w:spacing w:before="60" w:after="60"/>
        <w:jc w:val="both"/>
        <w:rPr>
          <w:rFonts w:ascii="Arial" w:hAnsi="Arial"/>
          <w:sz w:val="22"/>
        </w:rPr>
      </w:pPr>
    </w:p>
    <w:p w14:paraId="3A465D31" w14:textId="77777777" w:rsidR="005413EF" w:rsidRDefault="000D6F9E" w:rsidP="00DD390F">
      <w:pPr>
        <w:spacing w:before="60"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Článek III</w:t>
      </w:r>
      <w:r w:rsidR="0012796B">
        <w:rPr>
          <w:rFonts w:ascii="Arial" w:hAnsi="Arial"/>
          <w:b/>
          <w:sz w:val="22"/>
        </w:rPr>
        <w:t>.</w:t>
      </w:r>
    </w:p>
    <w:p w14:paraId="38720295" w14:textId="77777777" w:rsidR="005413EF" w:rsidRDefault="00B52B89" w:rsidP="00DD390F">
      <w:pPr>
        <w:spacing w:before="60"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Práva a povinnosti S</w:t>
      </w:r>
      <w:r w:rsidR="005413EF">
        <w:rPr>
          <w:rFonts w:ascii="Arial" w:hAnsi="Arial"/>
          <w:b/>
          <w:sz w:val="22"/>
        </w:rPr>
        <w:t>mluvních stran</w:t>
      </w:r>
    </w:p>
    <w:p w14:paraId="08D9E98C" w14:textId="77777777" w:rsidR="00435349" w:rsidRPr="00435349" w:rsidRDefault="005413EF" w:rsidP="0065363D">
      <w:pPr>
        <w:pStyle w:val="Zkladntextodsazen2"/>
        <w:numPr>
          <w:ilvl w:val="0"/>
          <w:numId w:val="1"/>
        </w:numPr>
        <w:tabs>
          <w:tab w:val="clear" w:pos="1276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Poradce se zavazuje vykonávat poradenskou činnost dle této Smlouvy s</w:t>
      </w:r>
      <w:r w:rsidR="00435349">
        <w:rPr>
          <w:rFonts w:ascii="Arial" w:hAnsi="Arial"/>
        </w:rPr>
        <w:t xml:space="preserve"> náležitou </w:t>
      </w:r>
      <w:r>
        <w:rPr>
          <w:rFonts w:ascii="Arial" w:hAnsi="Arial"/>
        </w:rPr>
        <w:t>odbornou</w:t>
      </w:r>
      <w:r>
        <w:rPr>
          <w:rFonts w:ascii="Arial" w:hAnsi="Arial"/>
          <w:color w:val="FF00FF"/>
        </w:rPr>
        <w:t xml:space="preserve"> </w:t>
      </w:r>
      <w:r>
        <w:rPr>
          <w:rFonts w:ascii="Arial" w:hAnsi="Arial"/>
        </w:rPr>
        <w:t xml:space="preserve">péčí, </w:t>
      </w:r>
      <w:r w:rsidR="00435349" w:rsidRPr="00435349">
        <w:rPr>
          <w:rFonts w:ascii="Arial" w:hAnsi="Arial" w:cs="Arial"/>
          <w:szCs w:val="22"/>
        </w:rPr>
        <w:t>chránit práva a oprávněné zájmy</w:t>
      </w:r>
      <w:r w:rsidR="00435349">
        <w:rPr>
          <w:rFonts w:ascii="Arial" w:hAnsi="Arial" w:cs="Arial"/>
          <w:szCs w:val="22"/>
        </w:rPr>
        <w:t xml:space="preserve"> Klienta</w:t>
      </w:r>
      <w:r w:rsidR="00435349" w:rsidRPr="00435349">
        <w:rPr>
          <w:rFonts w:ascii="Arial" w:hAnsi="Arial" w:cs="Arial"/>
          <w:szCs w:val="22"/>
        </w:rPr>
        <w:t xml:space="preserve">, a to jak z hlediska optimalizace nákladů vynaložených na </w:t>
      </w:r>
      <w:r w:rsidR="00435349">
        <w:rPr>
          <w:rFonts w:ascii="Arial" w:hAnsi="Arial" w:cs="Arial"/>
          <w:szCs w:val="22"/>
        </w:rPr>
        <w:t>poskytované činnosti</w:t>
      </w:r>
      <w:r w:rsidR="00435349" w:rsidRPr="00435349">
        <w:rPr>
          <w:rFonts w:ascii="Arial" w:hAnsi="Arial" w:cs="Arial"/>
          <w:szCs w:val="22"/>
        </w:rPr>
        <w:t>, tak na je</w:t>
      </w:r>
      <w:r w:rsidR="00435349">
        <w:rPr>
          <w:rFonts w:ascii="Arial" w:hAnsi="Arial" w:cs="Arial"/>
          <w:szCs w:val="22"/>
        </w:rPr>
        <w:t xml:space="preserve">jich </w:t>
      </w:r>
      <w:r w:rsidR="00435349" w:rsidRPr="00435349">
        <w:rPr>
          <w:rFonts w:ascii="Arial" w:hAnsi="Arial" w:cs="Arial"/>
          <w:szCs w:val="22"/>
        </w:rPr>
        <w:t xml:space="preserve">technické řešení. K plnění předmětu smlouvy je </w:t>
      </w:r>
      <w:r w:rsidR="00617EDA">
        <w:rPr>
          <w:rFonts w:ascii="Arial" w:hAnsi="Arial" w:cs="Arial"/>
          <w:szCs w:val="22"/>
        </w:rPr>
        <w:t>P</w:t>
      </w:r>
      <w:r w:rsidR="00435349" w:rsidRPr="00435349">
        <w:rPr>
          <w:rFonts w:ascii="Arial" w:hAnsi="Arial" w:cs="Arial"/>
          <w:szCs w:val="22"/>
        </w:rPr>
        <w:t>oradce povinen důsledně využívat všechny zákonné prostředky a uplatňovat vše,</w:t>
      </w:r>
      <w:r w:rsidR="00617EDA">
        <w:rPr>
          <w:rFonts w:ascii="Arial" w:hAnsi="Arial" w:cs="Arial"/>
          <w:szCs w:val="22"/>
        </w:rPr>
        <w:t xml:space="preserve"> </w:t>
      </w:r>
      <w:r w:rsidR="00435349" w:rsidRPr="00435349">
        <w:rPr>
          <w:rFonts w:ascii="Arial" w:hAnsi="Arial" w:cs="Arial"/>
          <w:szCs w:val="22"/>
        </w:rPr>
        <w:t xml:space="preserve">co podle svého odborného přesvědčení a příkazů </w:t>
      </w:r>
      <w:r w:rsidR="0000571D">
        <w:rPr>
          <w:rFonts w:ascii="Arial" w:hAnsi="Arial" w:cs="Arial"/>
          <w:szCs w:val="22"/>
        </w:rPr>
        <w:t>Klienta</w:t>
      </w:r>
      <w:r w:rsidR="00435349" w:rsidRPr="00435349">
        <w:rPr>
          <w:rFonts w:ascii="Arial" w:hAnsi="Arial" w:cs="Arial"/>
          <w:szCs w:val="22"/>
        </w:rPr>
        <w:t xml:space="preserve"> pokládá za prospěšné. Je přitom vázán pouze zákony a dalšími obecně závaznými právními předpisy České republiky a v jejich mezích také příkazy </w:t>
      </w:r>
      <w:r w:rsidR="00435349">
        <w:rPr>
          <w:rFonts w:ascii="Arial" w:hAnsi="Arial" w:cs="Arial"/>
          <w:szCs w:val="22"/>
        </w:rPr>
        <w:t xml:space="preserve">Klienta. </w:t>
      </w:r>
      <w:r w:rsidRPr="009A391B">
        <w:rPr>
          <w:rFonts w:ascii="Arial" w:hAnsi="Arial"/>
        </w:rPr>
        <w:t xml:space="preserve"> </w:t>
      </w:r>
    </w:p>
    <w:p w14:paraId="2AE1440D" w14:textId="77777777" w:rsidR="0065363D" w:rsidRPr="0065363D" w:rsidRDefault="005413EF" w:rsidP="0065363D">
      <w:pPr>
        <w:pStyle w:val="Odstavecseseznamem"/>
        <w:numPr>
          <w:ilvl w:val="0"/>
          <w:numId w:val="1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65363D">
        <w:rPr>
          <w:rFonts w:ascii="Arial" w:hAnsi="Arial"/>
          <w:sz w:val="22"/>
          <w:szCs w:val="22"/>
        </w:rPr>
        <w:t>Klient je povinen poskytovat Poradci veškerou potřebnou součinnost</w:t>
      </w:r>
      <w:r w:rsidR="0065363D" w:rsidRPr="0065363D">
        <w:rPr>
          <w:rFonts w:ascii="Arial" w:hAnsi="Arial"/>
          <w:sz w:val="22"/>
          <w:szCs w:val="22"/>
        </w:rPr>
        <w:t>,</w:t>
      </w:r>
      <w:r w:rsidR="0065363D">
        <w:rPr>
          <w:rFonts w:ascii="Arial" w:hAnsi="Arial"/>
          <w:sz w:val="22"/>
          <w:szCs w:val="22"/>
        </w:rPr>
        <w:t xml:space="preserve"> </w:t>
      </w:r>
      <w:r w:rsidR="0065363D" w:rsidRPr="0065363D">
        <w:rPr>
          <w:rFonts w:ascii="Arial" w:hAnsi="Arial" w:cs="Arial"/>
          <w:sz w:val="22"/>
          <w:szCs w:val="22"/>
        </w:rPr>
        <w:t xml:space="preserve">která se v průběhu plnění závazků Poradce dle této smlouvy projeví jako potřebná pro plnění předmětu této smlouvy. Součinnost je povinen poskytnout jen na vyžádání </w:t>
      </w:r>
      <w:r w:rsidR="0065363D">
        <w:rPr>
          <w:rFonts w:ascii="Arial" w:hAnsi="Arial" w:cs="Arial"/>
          <w:sz w:val="22"/>
          <w:szCs w:val="22"/>
        </w:rPr>
        <w:t>P</w:t>
      </w:r>
      <w:r w:rsidR="0065363D" w:rsidRPr="0065363D">
        <w:rPr>
          <w:rFonts w:ascii="Arial" w:hAnsi="Arial" w:cs="Arial"/>
          <w:sz w:val="22"/>
          <w:szCs w:val="22"/>
        </w:rPr>
        <w:t xml:space="preserve">oradce adresované kontaktní osobě </w:t>
      </w:r>
      <w:r w:rsidR="0065363D">
        <w:rPr>
          <w:rFonts w:ascii="Arial" w:hAnsi="Arial" w:cs="Arial"/>
          <w:sz w:val="22"/>
          <w:szCs w:val="22"/>
        </w:rPr>
        <w:t>Klienta</w:t>
      </w:r>
      <w:r w:rsidR="0065363D" w:rsidRPr="0065363D">
        <w:rPr>
          <w:rFonts w:ascii="Arial" w:hAnsi="Arial" w:cs="Arial"/>
          <w:sz w:val="22"/>
          <w:szCs w:val="22"/>
        </w:rPr>
        <w:t xml:space="preserve">. Toto vyžádání musí obsahovat specifikaci požadované součinnosti. </w:t>
      </w:r>
    </w:p>
    <w:p w14:paraId="1EFC764D" w14:textId="77777777" w:rsidR="005413EF" w:rsidRPr="00E64D4B" w:rsidRDefault="005413EF" w:rsidP="00E6133B">
      <w:pPr>
        <w:pStyle w:val="Zkladntextodsazen2"/>
        <w:numPr>
          <w:ilvl w:val="0"/>
          <w:numId w:val="1"/>
        </w:numPr>
        <w:tabs>
          <w:tab w:val="clear" w:pos="1276"/>
        </w:tabs>
        <w:spacing w:before="60" w:after="60"/>
        <w:rPr>
          <w:rFonts w:ascii="Arial" w:hAnsi="Arial"/>
        </w:rPr>
      </w:pPr>
      <w:r w:rsidRPr="009A391B">
        <w:rPr>
          <w:rFonts w:ascii="Arial" w:hAnsi="Arial"/>
        </w:rPr>
        <w:t xml:space="preserve">Smluvní strany sjednaly, že budou vzájemně spolupracovat a aktivně přistupovat k řešení jednotlivých oblastí </w:t>
      </w:r>
      <w:r w:rsidR="00E6133B" w:rsidRPr="004F3CEB">
        <w:rPr>
          <w:rFonts w:ascii="Arial" w:hAnsi="Arial"/>
        </w:rPr>
        <w:t xml:space="preserve">činností </w:t>
      </w:r>
      <w:r w:rsidRPr="00E64D4B">
        <w:rPr>
          <w:rFonts w:ascii="Arial" w:hAnsi="Arial"/>
        </w:rPr>
        <w:t xml:space="preserve">poskytovaných dle této Smlouvy. </w:t>
      </w:r>
    </w:p>
    <w:p w14:paraId="565317B3" w14:textId="77777777" w:rsidR="005413EF" w:rsidRDefault="000B4B94" w:rsidP="00DD390F">
      <w:pPr>
        <w:numPr>
          <w:ilvl w:val="0"/>
          <w:numId w:val="1"/>
        </w:numPr>
        <w:spacing w:before="60" w:after="60"/>
        <w:jc w:val="both"/>
        <w:rPr>
          <w:rFonts w:ascii="Arial" w:hAnsi="Arial"/>
          <w:sz w:val="22"/>
        </w:rPr>
      </w:pPr>
      <w:r w:rsidRPr="00E64D4B">
        <w:rPr>
          <w:rFonts w:ascii="Arial" w:hAnsi="Arial"/>
          <w:sz w:val="22"/>
        </w:rPr>
        <w:lastRenderedPageBreak/>
        <w:t>Poradce je povinen vykonávat</w:t>
      </w:r>
      <w:r w:rsidR="00F126B5" w:rsidRPr="00E64D4B">
        <w:rPr>
          <w:rFonts w:ascii="Arial" w:hAnsi="Arial"/>
          <w:sz w:val="22"/>
        </w:rPr>
        <w:t xml:space="preserve"> </w:t>
      </w:r>
      <w:r w:rsidR="00F126B5" w:rsidRPr="004F3CEB">
        <w:rPr>
          <w:rFonts w:ascii="Arial" w:hAnsi="Arial"/>
          <w:sz w:val="22"/>
        </w:rPr>
        <w:t>činnost</w:t>
      </w:r>
      <w:r w:rsidR="00E6133B" w:rsidRPr="004F3CEB">
        <w:rPr>
          <w:rFonts w:ascii="Arial" w:hAnsi="Arial"/>
          <w:sz w:val="22"/>
        </w:rPr>
        <w:t>i</w:t>
      </w:r>
      <w:r w:rsidR="00F126B5" w:rsidRPr="004F3CEB">
        <w:rPr>
          <w:rFonts w:ascii="Arial" w:hAnsi="Arial"/>
          <w:sz w:val="22"/>
        </w:rPr>
        <w:t xml:space="preserve"> dle této Smlouvy v dohodnutých </w:t>
      </w:r>
      <w:r w:rsidR="00E6133B" w:rsidRPr="00E64D4B">
        <w:rPr>
          <w:rFonts w:ascii="Arial" w:hAnsi="Arial"/>
          <w:sz w:val="22"/>
        </w:rPr>
        <w:t>ne</w:t>
      </w:r>
      <w:r w:rsidR="00077699" w:rsidRPr="00E64D4B">
        <w:rPr>
          <w:rFonts w:ascii="Arial" w:hAnsi="Arial"/>
          <w:sz w:val="22"/>
        </w:rPr>
        <w:t>b</w:t>
      </w:r>
      <w:r w:rsidR="00E6133B" w:rsidRPr="00E64D4B">
        <w:rPr>
          <w:rFonts w:ascii="Arial" w:hAnsi="Arial"/>
          <w:sz w:val="22"/>
        </w:rPr>
        <w:t>o prá</w:t>
      </w:r>
      <w:r w:rsidR="00077699" w:rsidRPr="00E64D4B">
        <w:rPr>
          <w:rFonts w:ascii="Arial" w:hAnsi="Arial"/>
          <w:sz w:val="22"/>
        </w:rPr>
        <w:t>v</w:t>
      </w:r>
      <w:r w:rsidR="00E6133B" w:rsidRPr="009A391B">
        <w:rPr>
          <w:rFonts w:ascii="Arial" w:hAnsi="Arial"/>
          <w:sz w:val="22"/>
        </w:rPr>
        <w:t xml:space="preserve">ními předpisy stanovených </w:t>
      </w:r>
      <w:r w:rsidR="00F126B5" w:rsidRPr="009A391B">
        <w:rPr>
          <w:rFonts w:ascii="Arial" w:hAnsi="Arial"/>
          <w:sz w:val="22"/>
        </w:rPr>
        <w:t>termínech</w:t>
      </w:r>
      <w:r w:rsidR="00E64D4B">
        <w:rPr>
          <w:rFonts w:ascii="Arial" w:hAnsi="Arial"/>
          <w:sz w:val="22"/>
        </w:rPr>
        <w:t>.</w:t>
      </w:r>
    </w:p>
    <w:p w14:paraId="4CC122EA" w14:textId="77777777" w:rsidR="0065363D" w:rsidRPr="0065363D" w:rsidRDefault="0065363D" w:rsidP="0065363D">
      <w:pPr>
        <w:numPr>
          <w:ilvl w:val="0"/>
          <w:numId w:val="1"/>
        </w:numPr>
        <w:spacing w:before="60" w:after="60"/>
        <w:jc w:val="both"/>
        <w:rPr>
          <w:rFonts w:ascii="Arial" w:hAnsi="Arial"/>
          <w:sz w:val="22"/>
        </w:rPr>
      </w:pPr>
      <w:r w:rsidRPr="0065363D">
        <w:rPr>
          <w:rFonts w:ascii="Arial" w:hAnsi="Arial" w:cs="Arial"/>
          <w:sz w:val="22"/>
          <w:szCs w:val="22"/>
        </w:rPr>
        <w:t xml:space="preserve">Poradce je povinen všechny poradenské a konzultační služby poskytovat </w:t>
      </w:r>
      <w:r>
        <w:rPr>
          <w:rFonts w:ascii="Arial" w:hAnsi="Arial" w:cs="Arial"/>
          <w:sz w:val="22"/>
          <w:szCs w:val="22"/>
        </w:rPr>
        <w:t>Klientovi</w:t>
      </w:r>
      <w:r w:rsidRPr="0065363D">
        <w:rPr>
          <w:rFonts w:ascii="Arial" w:hAnsi="Arial" w:cs="Arial"/>
          <w:sz w:val="22"/>
          <w:szCs w:val="22"/>
        </w:rPr>
        <w:t xml:space="preserve"> osobně (tj. nikoli prostřednictvím subdodavatelů) dle jeho požadavků a objednávek. </w:t>
      </w:r>
    </w:p>
    <w:p w14:paraId="286552A3" w14:textId="77777777" w:rsidR="0065363D" w:rsidRPr="006977F2" w:rsidRDefault="0065363D" w:rsidP="0065363D">
      <w:pPr>
        <w:numPr>
          <w:ilvl w:val="0"/>
          <w:numId w:val="1"/>
        </w:numPr>
        <w:spacing w:before="60" w:after="60"/>
        <w:jc w:val="both"/>
        <w:rPr>
          <w:rFonts w:ascii="Arial" w:hAnsi="Arial"/>
          <w:sz w:val="22"/>
        </w:rPr>
      </w:pPr>
      <w:r w:rsidRPr="0065363D">
        <w:rPr>
          <w:rFonts w:ascii="Arial" w:hAnsi="Arial" w:cs="Arial"/>
          <w:sz w:val="22"/>
          <w:szCs w:val="22"/>
        </w:rPr>
        <w:t xml:space="preserve">Poradce je povinen oznámit </w:t>
      </w:r>
      <w:r>
        <w:rPr>
          <w:rFonts w:ascii="Arial" w:hAnsi="Arial" w:cs="Arial"/>
          <w:sz w:val="22"/>
          <w:szCs w:val="22"/>
        </w:rPr>
        <w:t>Klientovi</w:t>
      </w:r>
      <w:r w:rsidRPr="0065363D">
        <w:rPr>
          <w:rFonts w:ascii="Arial" w:hAnsi="Arial" w:cs="Arial"/>
          <w:sz w:val="22"/>
          <w:szCs w:val="22"/>
        </w:rPr>
        <w:t xml:space="preserve"> všechny okolnosti, které zjistil při plnění předmětu </w:t>
      </w:r>
      <w:r>
        <w:rPr>
          <w:rFonts w:ascii="Arial" w:hAnsi="Arial" w:cs="Arial"/>
          <w:sz w:val="22"/>
          <w:szCs w:val="22"/>
        </w:rPr>
        <w:t>S</w:t>
      </w:r>
      <w:r w:rsidRPr="0065363D">
        <w:rPr>
          <w:rFonts w:ascii="Arial" w:hAnsi="Arial" w:cs="Arial"/>
          <w:sz w:val="22"/>
          <w:szCs w:val="22"/>
        </w:rPr>
        <w:t xml:space="preserve">mlouvy, které mohou mít vliv na změnu pokynů </w:t>
      </w:r>
      <w:r>
        <w:rPr>
          <w:rFonts w:ascii="Arial" w:hAnsi="Arial" w:cs="Arial"/>
          <w:sz w:val="22"/>
          <w:szCs w:val="22"/>
        </w:rPr>
        <w:t>Klienta</w:t>
      </w:r>
      <w:r w:rsidRPr="0065363D">
        <w:rPr>
          <w:rFonts w:ascii="Arial" w:hAnsi="Arial" w:cs="Arial"/>
          <w:sz w:val="22"/>
          <w:szCs w:val="22"/>
        </w:rPr>
        <w:t xml:space="preserve">. Zjistí-li </w:t>
      </w:r>
      <w:r>
        <w:rPr>
          <w:rFonts w:ascii="Arial" w:hAnsi="Arial" w:cs="Arial"/>
          <w:sz w:val="22"/>
          <w:szCs w:val="22"/>
        </w:rPr>
        <w:t>P</w:t>
      </w:r>
      <w:r w:rsidRPr="0065363D">
        <w:rPr>
          <w:rFonts w:ascii="Arial" w:hAnsi="Arial" w:cs="Arial"/>
          <w:sz w:val="22"/>
          <w:szCs w:val="22"/>
        </w:rPr>
        <w:t xml:space="preserve">oradce, že příkazy </w:t>
      </w:r>
      <w:r>
        <w:rPr>
          <w:rFonts w:ascii="Arial" w:hAnsi="Arial" w:cs="Arial"/>
          <w:sz w:val="22"/>
          <w:szCs w:val="22"/>
        </w:rPr>
        <w:t xml:space="preserve">Klienta </w:t>
      </w:r>
      <w:r w:rsidRPr="0065363D">
        <w:rPr>
          <w:rFonts w:ascii="Arial" w:hAnsi="Arial" w:cs="Arial"/>
          <w:sz w:val="22"/>
          <w:szCs w:val="22"/>
        </w:rPr>
        <w:t xml:space="preserve">jsou nevhodné či neúčelné pro plnění předmětu </w:t>
      </w:r>
      <w:r>
        <w:rPr>
          <w:rFonts w:ascii="Arial" w:hAnsi="Arial" w:cs="Arial"/>
          <w:sz w:val="22"/>
          <w:szCs w:val="22"/>
        </w:rPr>
        <w:t>S</w:t>
      </w:r>
      <w:r w:rsidRPr="0065363D">
        <w:rPr>
          <w:rFonts w:ascii="Arial" w:hAnsi="Arial" w:cs="Arial"/>
          <w:sz w:val="22"/>
          <w:szCs w:val="22"/>
        </w:rPr>
        <w:t xml:space="preserve">mlouvy, je povinen na to </w:t>
      </w:r>
      <w:r>
        <w:rPr>
          <w:rFonts w:ascii="Arial" w:hAnsi="Arial" w:cs="Arial"/>
          <w:sz w:val="22"/>
          <w:szCs w:val="22"/>
        </w:rPr>
        <w:t xml:space="preserve">Klienta </w:t>
      </w:r>
      <w:r w:rsidRPr="006977F2">
        <w:rPr>
          <w:rFonts w:ascii="Arial" w:hAnsi="Arial" w:cs="Arial"/>
          <w:sz w:val="22"/>
          <w:szCs w:val="22"/>
        </w:rPr>
        <w:t xml:space="preserve">neprodleně písemně upozornit.  </w:t>
      </w:r>
    </w:p>
    <w:p w14:paraId="521FF2B5" w14:textId="563AF6C6" w:rsidR="005413EF" w:rsidRPr="006977F2" w:rsidRDefault="005413EF" w:rsidP="00DD390F">
      <w:pPr>
        <w:pStyle w:val="Zkladntextodsazen2"/>
        <w:numPr>
          <w:ilvl w:val="0"/>
          <w:numId w:val="1"/>
        </w:numPr>
        <w:tabs>
          <w:tab w:val="clear" w:pos="1276"/>
        </w:tabs>
        <w:spacing w:before="60" w:after="60"/>
        <w:rPr>
          <w:rFonts w:ascii="Arial" w:hAnsi="Arial"/>
          <w:color w:val="FF0000"/>
        </w:rPr>
      </w:pPr>
      <w:r w:rsidRPr="006977F2">
        <w:rPr>
          <w:rFonts w:ascii="Arial" w:hAnsi="Arial"/>
        </w:rPr>
        <w:t xml:space="preserve">Klient je povinen zaplatit Poradci odměnu v dohodnuté výši a </w:t>
      </w:r>
      <w:r w:rsidR="00EE0C75" w:rsidRPr="006977F2">
        <w:rPr>
          <w:rFonts w:ascii="Arial" w:hAnsi="Arial"/>
        </w:rPr>
        <w:t>termínech v souladu</w:t>
      </w:r>
      <w:r w:rsidRPr="006977F2">
        <w:rPr>
          <w:rFonts w:ascii="Arial" w:hAnsi="Arial"/>
        </w:rPr>
        <w:t xml:space="preserve"> s čl. </w:t>
      </w:r>
      <w:r w:rsidR="00361EC0" w:rsidRPr="006977F2">
        <w:rPr>
          <w:rFonts w:ascii="Arial" w:hAnsi="Arial"/>
          <w:color w:val="FF0000"/>
        </w:rPr>
        <w:t xml:space="preserve"> </w:t>
      </w:r>
      <w:r w:rsidR="00361EC0" w:rsidRPr="006977F2">
        <w:rPr>
          <w:rFonts w:ascii="Arial" w:hAnsi="Arial"/>
          <w:color w:val="000000" w:themeColor="text1"/>
        </w:rPr>
        <w:t>V.</w:t>
      </w:r>
      <w:r w:rsidRPr="006977F2">
        <w:rPr>
          <w:rFonts w:ascii="Arial" w:hAnsi="Arial"/>
          <w:color w:val="000000" w:themeColor="text1"/>
        </w:rPr>
        <w:t xml:space="preserve"> této </w:t>
      </w:r>
      <w:r w:rsidRPr="006977F2">
        <w:rPr>
          <w:rFonts w:ascii="Arial" w:hAnsi="Arial"/>
        </w:rPr>
        <w:t>Smlouvy.</w:t>
      </w:r>
      <w:r w:rsidR="00361EC0" w:rsidRPr="006977F2">
        <w:rPr>
          <w:rFonts w:ascii="Arial" w:hAnsi="Arial"/>
        </w:rPr>
        <w:t xml:space="preserve"> </w:t>
      </w:r>
    </w:p>
    <w:p w14:paraId="2EAEEC23" w14:textId="77777777" w:rsidR="005413EF" w:rsidRPr="006977F2" w:rsidRDefault="000E367A" w:rsidP="00DD390F">
      <w:pPr>
        <w:pStyle w:val="Zkladntextodsazen2"/>
        <w:numPr>
          <w:ilvl w:val="0"/>
          <w:numId w:val="1"/>
        </w:numPr>
        <w:tabs>
          <w:tab w:val="clear" w:pos="1276"/>
        </w:tabs>
        <w:spacing w:before="60" w:after="60"/>
        <w:rPr>
          <w:rFonts w:ascii="Arial" w:hAnsi="Arial"/>
        </w:rPr>
      </w:pPr>
      <w:r w:rsidRPr="006977F2">
        <w:rPr>
          <w:rFonts w:ascii="Arial" w:hAnsi="Arial"/>
        </w:rPr>
        <w:t>Každá ze S</w:t>
      </w:r>
      <w:r w:rsidR="005413EF" w:rsidRPr="006977F2">
        <w:rPr>
          <w:rFonts w:ascii="Arial" w:hAnsi="Arial"/>
        </w:rPr>
        <w:t>mluvních stran určuje kontaktní osobu/osoby, které budou zabezpečovat vzájemné předávání informací a spolupráci, předávání potřebných dokumentů, podkladů a výsledků činnosti dle této Smlouvy. Dojde-li ke změně v osobách pověřených k výkonu komunikace dle tohoto odstavce, je kter</w:t>
      </w:r>
      <w:r w:rsidRPr="006977F2">
        <w:rPr>
          <w:rFonts w:ascii="Arial" w:hAnsi="Arial"/>
        </w:rPr>
        <w:t>ákoli ze S</w:t>
      </w:r>
      <w:r w:rsidR="005413EF" w:rsidRPr="006977F2">
        <w:rPr>
          <w:rFonts w:ascii="Arial" w:hAnsi="Arial"/>
        </w:rPr>
        <w:t>mluvních stran oprávněna pouze píse</w:t>
      </w:r>
      <w:r w:rsidRPr="006977F2">
        <w:rPr>
          <w:rFonts w:ascii="Arial" w:hAnsi="Arial"/>
        </w:rPr>
        <w:t>mným oznámením, předaným druhé S</w:t>
      </w:r>
      <w:r w:rsidR="005413EF" w:rsidRPr="006977F2">
        <w:rPr>
          <w:rFonts w:ascii="Arial" w:hAnsi="Arial"/>
        </w:rPr>
        <w:t>mluvní straně, provést změnu či doplnění. Smluvní strany sjednaly, že takové změny a doplnění nejsou považovány za změny této Smlouvy a nebudou prováděny formou dodatku k této Smlouvě.</w:t>
      </w:r>
    </w:p>
    <w:p w14:paraId="07A5C127" w14:textId="77777777" w:rsidR="005413EF" w:rsidRPr="006977F2" w:rsidRDefault="005413EF" w:rsidP="00DD390F">
      <w:pPr>
        <w:pStyle w:val="Zkladntextodsazen2"/>
        <w:tabs>
          <w:tab w:val="clear" w:pos="1276"/>
        </w:tabs>
        <w:spacing w:before="60" w:after="60"/>
        <w:ind w:left="0" w:firstLine="0"/>
        <w:rPr>
          <w:rFonts w:ascii="Arial" w:hAnsi="Arial"/>
        </w:rPr>
      </w:pPr>
    </w:p>
    <w:p w14:paraId="7CEF9EC0" w14:textId="77777777" w:rsidR="005413EF" w:rsidRPr="006977F2" w:rsidRDefault="005413EF" w:rsidP="00DD390F">
      <w:pPr>
        <w:pStyle w:val="Zkladntextodsazen2"/>
        <w:tabs>
          <w:tab w:val="clear" w:pos="1276"/>
        </w:tabs>
        <w:spacing w:before="60" w:after="60"/>
        <w:ind w:left="540" w:firstLine="0"/>
        <w:rPr>
          <w:rFonts w:ascii="Arial" w:hAnsi="Arial"/>
        </w:rPr>
      </w:pPr>
      <w:r w:rsidRPr="006977F2">
        <w:rPr>
          <w:rFonts w:ascii="Arial" w:hAnsi="Arial"/>
        </w:rPr>
        <w:t>Kontaktní osobou na straně Poradce je:</w:t>
      </w:r>
    </w:p>
    <w:p w14:paraId="0FAA24B0" w14:textId="77777777" w:rsidR="005413EF" w:rsidRPr="006977F2" w:rsidRDefault="00EF7BA3" w:rsidP="00DD390F">
      <w:pPr>
        <w:pStyle w:val="Zkladntextodsazen2"/>
        <w:tabs>
          <w:tab w:val="clear" w:pos="1276"/>
        </w:tabs>
        <w:spacing w:before="60" w:after="60"/>
        <w:ind w:left="540" w:firstLine="0"/>
        <w:rPr>
          <w:rFonts w:ascii="Arial" w:hAnsi="Arial"/>
        </w:rPr>
      </w:pPr>
      <w:r w:rsidRPr="006977F2">
        <w:rPr>
          <w:rFonts w:ascii="Arial" w:hAnsi="Arial"/>
        </w:rPr>
        <w:t>Ing.</w:t>
      </w:r>
      <w:r w:rsidR="005F0E60" w:rsidRPr="006977F2">
        <w:rPr>
          <w:rFonts w:ascii="Arial" w:hAnsi="Arial"/>
        </w:rPr>
        <w:t xml:space="preserve"> Radek Pomije, MBA</w:t>
      </w:r>
    </w:p>
    <w:p w14:paraId="0D4E2E03" w14:textId="77777777" w:rsidR="005413EF" w:rsidRPr="006977F2" w:rsidRDefault="006E2A2B" w:rsidP="00DD390F">
      <w:pPr>
        <w:pStyle w:val="Zkladntextodsazen2"/>
        <w:tabs>
          <w:tab w:val="clear" w:pos="1276"/>
        </w:tabs>
        <w:spacing w:before="60" w:after="60"/>
        <w:ind w:left="540" w:firstLine="0"/>
        <w:rPr>
          <w:rFonts w:ascii="Arial" w:hAnsi="Arial"/>
        </w:rPr>
      </w:pPr>
      <w:hyperlink r:id="rId8" w:history="1">
        <w:r w:rsidR="004F0852" w:rsidRPr="006977F2">
          <w:rPr>
            <w:rFonts w:ascii="Arial" w:hAnsi="Arial"/>
          </w:rPr>
          <w:t xml:space="preserve">Tel: </w:t>
        </w:r>
        <w:r w:rsidR="005F0E60" w:rsidRPr="006977F2">
          <w:rPr>
            <w:rFonts w:ascii="Arial" w:hAnsi="Arial"/>
          </w:rPr>
          <w:t>602 </w:t>
        </w:r>
      </w:hyperlink>
      <w:r w:rsidR="005F0E60" w:rsidRPr="006977F2">
        <w:rPr>
          <w:rFonts w:ascii="Arial" w:hAnsi="Arial"/>
        </w:rPr>
        <w:t>593 558</w:t>
      </w:r>
    </w:p>
    <w:p w14:paraId="0B47D3CD" w14:textId="77777777" w:rsidR="005413EF" w:rsidRPr="006977F2" w:rsidRDefault="00865A30" w:rsidP="00DD390F">
      <w:pPr>
        <w:pStyle w:val="Zkladntextodsazen2"/>
        <w:tabs>
          <w:tab w:val="clear" w:pos="1276"/>
        </w:tabs>
        <w:spacing w:before="60" w:after="60"/>
        <w:ind w:left="540" w:firstLine="0"/>
        <w:rPr>
          <w:rFonts w:ascii="Arial" w:hAnsi="Arial"/>
        </w:rPr>
      </w:pPr>
      <w:r w:rsidRPr="006977F2">
        <w:rPr>
          <w:rFonts w:ascii="Arial" w:hAnsi="Arial"/>
        </w:rPr>
        <w:t xml:space="preserve">E-mail: </w:t>
      </w:r>
      <w:r w:rsidR="005F0E60" w:rsidRPr="006977F2">
        <w:rPr>
          <w:rStyle w:val="Hypertextovodkaz"/>
          <w:rFonts w:ascii="Arial" w:hAnsi="Arial"/>
          <w:color w:val="auto"/>
          <w:u w:val="none"/>
        </w:rPr>
        <w:t>radek.pomije@dataprotector.cz</w:t>
      </w:r>
      <w:r w:rsidRPr="006977F2">
        <w:rPr>
          <w:rStyle w:val="Hypertextovodkaz"/>
          <w:color w:val="auto"/>
        </w:rPr>
        <w:t xml:space="preserve"> </w:t>
      </w:r>
    </w:p>
    <w:p w14:paraId="5D95277A" w14:textId="77777777" w:rsidR="005413EF" w:rsidRPr="006977F2" w:rsidRDefault="005413EF" w:rsidP="00DD390F">
      <w:pPr>
        <w:pStyle w:val="Zkladntextodsazen2"/>
        <w:tabs>
          <w:tab w:val="clear" w:pos="1276"/>
        </w:tabs>
        <w:spacing w:before="60" w:after="60"/>
        <w:ind w:left="540" w:firstLine="0"/>
        <w:rPr>
          <w:rFonts w:ascii="Arial" w:hAnsi="Arial"/>
        </w:rPr>
      </w:pPr>
    </w:p>
    <w:p w14:paraId="3E186284" w14:textId="77777777" w:rsidR="005413EF" w:rsidRPr="006977F2" w:rsidRDefault="005413EF" w:rsidP="00DD390F">
      <w:pPr>
        <w:pStyle w:val="Zkladntextodsazen2"/>
        <w:tabs>
          <w:tab w:val="clear" w:pos="1276"/>
        </w:tabs>
        <w:spacing w:before="60" w:after="60"/>
        <w:ind w:left="540" w:firstLine="0"/>
        <w:rPr>
          <w:rFonts w:ascii="Arial" w:hAnsi="Arial"/>
        </w:rPr>
      </w:pPr>
      <w:r w:rsidRPr="006977F2">
        <w:rPr>
          <w:rFonts w:ascii="Arial" w:hAnsi="Arial"/>
        </w:rPr>
        <w:t>Kontaktní osobou na straně Klienta</w:t>
      </w:r>
      <w:r w:rsidRPr="006977F2">
        <w:rPr>
          <w:rFonts w:ascii="Arial" w:hAnsi="Arial"/>
          <w:color w:val="FF00FF"/>
        </w:rPr>
        <w:t xml:space="preserve"> </w:t>
      </w:r>
      <w:r w:rsidRPr="006977F2">
        <w:rPr>
          <w:rFonts w:ascii="Arial" w:hAnsi="Arial"/>
        </w:rPr>
        <w:t>je:</w:t>
      </w:r>
    </w:p>
    <w:p w14:paraId="48882AB5" w14:textId="77777777" w:rsidR="001005B0" w:rsidRPr="006977F2" w:rsidRDefault="000E545C" w:rsidP="00457AE1">
      <w:pPr>
        <w:pStyle w:val="Zkladntextodsazen3"/>
        <w:spacing w:before="60" w:after="60"/>
        <w:ind w:firstLine="0"/>
      </w:pPr>
      <w:r w:rsidRPr="006977F2">
        <w:t xml:space="preserve">Ing. </w:t>
      </w:r>
      <w:r w:rsidR="00C57DC9" w:rsidRPr="006977F2">
        <w:t>Ludmila Lorencová</w:t>
      </w:r>
    </w:p>
    <w:p w14:paraId="2ADB49E8" w14:textId="77777777" w:rsidR="00457AE1" w:rsidRPr="006977F2" w:rsidRDefault="00457AE1" w:rsidP="00457AE1">
      <w:pPr>
        <w:pStyle w:val="Zkladntextodsazen3"/>
        <w:spacing w:before="60" w:after="60"/>
        <w:ind w:firstLine="0"/>
      </w:pPr>
      <w:r w:rsidRPr="006977F2">
        <w:t xml:space="preserve">Tel: </w:t>
      </w:r>
      <w:r w:rsidR="00C57DC9" w:rsidRPr="006977F2">
        <w:t>728 409 501</w:t>
      </w:r>
    </w:p>
    <w:p w14:paraId="39AF0F31" w14:textId="77777777" w:rsidR="00ED2B86" w:rsidRPr="006977F2" w:rsidRDefault="00457AE1" w:rsidP="004808C1">
      <w:pPr>
        <w:pStyle w:val="Zkladntextodsazen3"/>
        <w:spacing w:before="60" w:after="60"/>
        <w:ind w:firstLine="0"/>
      </w:pPr>
      <w:r w:rsidRPr="006977F2">
        <w:t xml:space="preserve">E-mail: </w:t>
      </w:r>
      <w:r w:rsidR="00C57DC9" w:rsidRPr="006977F2">
        <w:t>reditel@domovdknl.cz</w:t>
      </w:r>
    </w:p>
    <w:p w14:paraId="273BFC4D" w14:textId="77777777" w:rsidR="0065363D" w:rsidRPr="006977F2" w:rsidRDefault="0065363D" w:rsidP="00DD390F">
      <w:pPr>
        <w:spacing w:before="60" w:after="60"/>
        <w:jc w:val="center"/>
        <w:rPr>
          <w:rFonts w:ascii="Arial" w:hAnsi="Arial"/>
          <w:b/>
          <w:sz w:val="22"/>
        </w:rPr>
      </w:pPr>
    </w:p>
    <w:p w14:paraId="434ACD45" w14:textId="77777777" w:rsidR="0065363D" w:rsidRPr="006977F2" w:rsidRDefault="0065363D" w:rsidP="0065363D">
      <w:pPr>
        <w:spacing w:before="60" w:after="60"/>
        <w:jc w:val="center"/>
        <w:rPr>
          <w:rFonts w:ascii="Arial" w:hAnsi="Arial"/>
          <w:b/>
          <w:sz w:val="22"/>
        </w:rPr>
      </w:pPr>
      <w:r w:rsidRPr="006977F2">
        <w:rPr>
          <w:rFonts w:ascii="Arial" w:hAnsi="Arial"/>
          <w:b/>
          <w:sz w:val="22"/>
        </w:rPr>
        <w:t>Článek IV.</w:t>
      </w:r>
    </w:p>
    <w:p w14:paraId="27B1ABDB" w14:textId="77777777" w:rsidR="0065363D" w:rsidRPr="006977F2" w:rsidRDefault="0065363D" w:rsidP="0065363D">
      <w:pPr>
        <w:spacing w:before="60" w:after="60"/>
        <w:jc w:val="center"/>
        <w:rPr>
          <w:rFonts w:ascii="Arial" w:hAnsi="Arial"/>
          <w:b/>
          <w:sz w:val="22"/>
        </w:rPr>
      </w:pPr>
      <w:r w:rsidRPr="006977F2">
        <w:rPr>
          <w:rFonts w:ascii="Arial" w:hAnsi="Arial"/>
          <w:b/>
          <w:sz w:val="22"/>
        </w:rPr>
        <w:t>Místo plnění</w:t>
      </w:r>
    </w:p>
    <w:p w14:paraId="661AB797" w14:textId="77777777" w:rsidR="0065363D" w:rsidRPr="006977F2" w:rsidRDefault="0065363D" w:rsidP="0065363D">
      <w:pPr>
        <w:pStyle w:val="Nadpis2"/>
      </w:pPr>
    </w:p>
    <w:p w14:paraId="2A01FD30" w14:textId="77777777" w:rsidR="00655CA1" w:rsidRPr="006977F2" w:rsidRDefault="0065363D" w:rsidP="0065363D">
      <w:pPr>
        <w:numPr>
          <w:ilvl w:val="0"/>
          <w:numId w:val="2"/>
        </w:numPr>
        <w:spacing w:before="60" w:after="60" w:line="266" w:lineRule="auto"/>
        <w:jc w:val="both"/>
        <w:rPr>
          <w:rFonts w:ascii="Arial" w:hAnsi="Arial" w:cs="Arial"/>
          <w:sz w:val="22"/>
          <w:szCs w:val="22"/>
        </w:rPr>
      </w:pPr>
      <w:r w:rsidRPr="006977F2">
        <w:rPr>
          <w:rFonts w:ascii="Arial" w:hAnsi="Arial" w:cs="Arial"/>
          <w:sz w:val="22"/>
          <w:szCs w:val="22"/>
        </w:rPr>
        <w:t xml:space="preserve">Místem plnění jsou prostory </w:t>
      </w:r>
      <w:r w:rsidR="00655CA1" w:rsidRPr="006977F2">
        <w:rPr>
          <w:rFonts w:ascii="Arial" w:hAnsi="Arial" w:cs="Arial"/>
          <w:sz w:val="22"/>
          <w:szCs w:val="22"/>
        </w:rPr>
        <w:t>Klienta ve Dvoře Králové nad Labem</w:t>
      </w:r>
      <w:r w:rsidRPr="006977F2">
        <w:rPr>
          <w:rFonts w:ascii="Arial" w:hAnsi="Arial" w:cs="Arial"/>
          <w:sz w:val="22"/>
          <w:szCs w:val="22"/>
        </w:rPr>
        <w:t xml:space="preserve"> a prostory </w:t>
      </w:r>
      <w:r w:rsidR="00655CA1" w:rsidRPr="006977F2">
        <w:rPr>
          <w:rFonts w:ascii="Arial" w:hAnsi="Arial" w:cs="Arial"/>
          <w:sz w:val="22"/>
          <w:szCs w:val="22"/>
        </w:rPr>
        <w:t>P</w:t>
      </w:r>
      <w:r w:rsidRPr="006977F2">
        <w:rPr>
          <w:rFonts w:ascii="Arial" w:hAnsi="Arial" w:cs="Arial"/>
          <w:sz w:val="22"/>
          <w:szCs w:val="22"/>
        </w:rPr>
        <w:t xml:space="preserve">oradce. </w:t>
      </w:r>
    </w:p>
    <w:p w14:paraId="295AF268" w14:textId="77777777" w:rsidR="0065363D" w:rsidRPr="006977F2" w:rsidRDefault="0065363D" w:rsidP="0065363D">
      <w:pPr>
        <w:numPr>
          <w:ilvl w:val="0"/>
          <w:numId w:val="2"/>
        </w:numPr>
        <w:spacing w:before="60" w:after="60" w:line="266" w:lineRule="auto"/>
        <w:jc w:val="both"/>
        <w:rPr>
          <w:rFonts w:ascii="Arial" w:hAnsi="Arial" w:cs="Arial"/>
          <w:sz w:val="22"/>
          <w:szCs w:val="22"/>
        </w:rPr>
      </w:pPr>
      <w:r w:rsidRPr="006977F2">
        <w:rPr>
          <w:rFonts w:ascii="Arial" w:hAnsi="Arial" w:cs="Arial"/>
          <w:sz w:val="22"/>
          <w:szCs w:val="22"/>
        </w:rPr>
        <w:t xml:space="preserve">Služby </w:t>
      </w:r>
      <w:r w:rsidR="00655CA1" w:rsidRPr="006977F2">
        <w:rPr>
          <w:rFonts w:ascii="Arial" w:hAnsi="Arial" w:cs="Arial"/>
          <w:sz w:val="22"/>
          <w:szCs w:val="22"/>
        </w:rPr>
        <w:t>a činnosti P</w:t>
      </w:r>
      <w:r w:rsidRPr="006977F2">
        <w:rPr>
          <w:rFonts w:ascii="Arial" w:hAnsi="Arial" w:cs="Arial"/>
          <w:sz w:val="22"/>
          <w:szCs w:val="22"/>
        </w:rPr>
        <w:t xml:space="preserve">oradce mohou být poskytovány i telefonicky nebo pomocí elektronické pošty. </w:t>
      </w:r>
    </w:p>
    <w:p w14:paraId="21123CB3" w14:textId="4FD3F005" w:rsidR="00655CA1" w:rsidRPr="006977F2" w:rsidRDefault="00655CA1" w:rsidP="00655CA1">
      <w:pPr>
        <w:pStyle w:val="Odstavecseseznamem"/>
        <w:numPr>
          <w:ilvl w:val="0"/>
          <w:numId w:val="2"/>
        </w:numPr>
        <w:spacing w:before="60" w:after="60" w:line="266" w:lineRule="auto"/>
        <w:jc w:val="both"/>
        <w:rPr>
          <w:rFonts w:ascii="Arial" w:hAnsi="Arial" w:cs="Arial"/>
          <w:sz w:val="22"/>
          <w:szCs w:val="22"/>
        </w:rPr>
      </w:pPr>
      <w:r w:rsidRPr="006977F2">
        <w:rPr>
          <w:rFonts w:ascii="Arial" w:hAnsi="Arial" w:cs="Arial"/>
          <w:sz w:val="22"/>
          <w:szCs w:val="22"/>
        </w:rPr>
        <w:t xml:space="preserve">Výstupy plnění Poradce podle této Smlouvy mohou být předávány Klientovi v průběhu plnění jakýmikoli cestami a způsoby, například elektronickou poštou, telefonicky nebo ústně. </w:t>
      </w:r>
    </w:p>
    <w:p w14:paraId="511325E2" w14:textId="77777777" w:rsidR="00F74A2D" w:rsidRPr="006977F2" w:rsidRDefault="00F74A2D" w:rsidP="00DD390F">
      <w:pPr>
        <w:spacing w:before="60" w:after="60"/>
        <w:jc w:val="center"/>
        <w:rPr>
          <w:rFonts w:ascii="Arial" w:hAnsi="Arial"/>
          <w:b/>
          <w:sz w:val="22"/>
        </w:rPr>
      </w:pPr>
    </w:p>
    <w:p w14:paraId="53AF6C5A" w14:textId="034A3656" w:rsidR="005413EF" w:rsidRPr="006977F2" w:rsidRDefault="000D6F9E" w:rsidP="00DD390F">
      <w:pPr>
        <w:spacing w:before="60" w:after="60"/>
        <w:jc w:val="center"/>
        <w:rPr>
          <w:rFonts w:ascii="Arial" w:hAnsi="Arial"/>
          <w:b/>
          <w:sz w:val="22"/>
        </w:rPr>
      </w:pPr>
      <w:r w:rsidRPr="006977F2">
        <w:rPr>
          <w:rFonts w:ascii="Arial" w:hAnsi="Arial"/>
          <w:b/>
          <w:sz w:val="22"/>
        </w:rPr>
        <w:t>Článek V</w:t>
      </w:r>
      <w:r w:rsidR="0012796B" w:rsidRPr="006977F2">
        <w:rPr>
          <w:rFonts w:ascii="Arial" w:hAnsi="Arial"/>
          <w:b/>
          <w:sz w:val="22"/>
        </w:rPr>
        <w:t>.</w:t>
      </w:r>
    </w:p>
    <w:p w14:paraId="0BDCA3EC" w14:textId="77777777" w:rsidR="005413EF" w:rsidRPr="006977F2" w:rsidRDefault="005413EF" w:rsidP="001C56A0">
      <w:pPr>
        <w:spacing w:before="60" w:after="60"/>
        <w:jc w:val="center"/>
        <w:rPr>
          <w:rFonts w:ascii="Arial" w:hAnsi="Arial"/>
          <w:b/>
          <w:sz w:val="22"/>
        </w:rPr>
      </w:pPr>
      <w:r w:rsidRPr="006977F2">
        <w:rPr>
          <w:rFonts w:ascii="Arial" w:hAnsi="Arial"/>
          <w:b/>
          <w:sz w:val="22"/>
        </w:rPr>
        <w:t>Odměna a náhrada nákladů</w:t>
      </w:r>
    </w:p>
    <w:p w14:paraId="2A894570" w14:textId="77777777" w:rsidR="003555C0" w:rsidRPr="006977F2" w:rsidRDefault="003555C0" w:rsidP="003555C0">
      <w:pPr>
        <w:pStyle w:val="Nadpis2"/>
        <w:ind w:left="720"/>
      </w:pPr>
    </w:p>
    <w:p w14:paraId="6F39B612" w14:textId="77777777" w:rsidR="003F6400" w:rsidRPr="006977F2" w:rsidRDefault="00AC1937" w:rsidP="003555C0">
      <w:pPr>
        <w:pStyle w:val="Zkladntextodsazen2"/>
        <w:numPr>
          <w:ilvl w:val="0"/>
          <w:numId w:val="30"/>
        </w:numPr>
        <w:tabs>
          <w:tab w:val="clear" w:pos="1276"/>
        </w:tabs>
        <w:spacing w:before="60" w:after="60"/>
        <w:ind w:left="360"/>
        <w:rPr>
          <w:rFonts w:ascii="Arial" w:hAnsi="Arial"/>
        </w:rPr>
      </w:pPr>
      <w:r w:rsidRPr="006977F2">
        <w:rPr>
          <w:rFonts w:ascii="Arial" w:hAnsi="Arial"/>
        </w:rPr>
        <w:t xml:space="preserve">Klient se zavazuje zaplatit Poradci za služby poskytované dle čl. II této Smlouvy </w:t>
      </w:r>
      <w:r w:rsidR="00F05128" w:rsidRPr="006977F2">
        <w:rPr>
          <w:rFonts w:ascii="Arial" w:hAnsi="Arial"/>
        </w:rPr>
        <w:t>odměnu dle následujícího:</w:t>
      </w:r>
    </w:p>
    <w:p w14:paraId="1484C2E0" w14:textId="77777777" w:rsidR="0019226C" w:rsidRPr="006977F2" w:rsidRDefault="00CC5CE4" w:rsidP="00F74A2D">
      <w:pPr>
        <w:pStyle w:val="Zkladntextodsazen3"/>
        <w:spacing w:before="60" w:after="60"/>
        <w:ind w:left="360" w:firstLine="0"/>
        <w:rPr>
          <w:rFonts w:cs="Arial"/>
          <w:szCs w:val="22"/>
        </w:rPr>
      </w:pPr>
      <w:r w:rsidRPr="006977F2">
        <w:lastRenderedPageBreak/>
        <w:t>za služby provedené</w:t>
      </w:r>
      <w:r w:rsidR="0019226C" w:rsidRPr="006977F2">
        <w:t>:</w:t>
      </w:r>
    </w:p>
    <w:p w14:paraId="140ACF52" w14:textId="14E7309C" w:rsidR="00617EDA" w:rsidRPr="006977F2" w:rsidRDefault="00CC5CE4" w:rsidP="0019226C">
      <w:pPr>
        <w:pStyle w:val="Zkladntextodsazen3"/>
        <w:numPr>
          <w:ilvl w:val="1"/>
          <w:numId w:val="30"/>
        </w:numPr>
        <w:spacing w:before="60" w:after="60"/>
        <w:rPr>
          <w:rFonts w:cs="Arial"/>
          <w:szCs w:val="22"/>
        </w:rPr>
      </w:pPr>
      <w:r w:rsidRPr="006977F2">
        <w:t xml:space="preserve"> dle čl. II., odst. 1. této Smlouvy </w:t>
      </w:r>
      <w:r w:rsidR="005F0E60" w:rsidRPr="006977F2">
        <w:t xml:space="preserve">měsíční </w:t>
      </w:r>
      <w:r w:rsidRPr="006977F2">
        <w:t xml:space="preserve">odměnu ve výši </w:t>
      </w:r>
      <w:r w:rsidRPr="006977F2">
        <w:rPr>
          <w:rFonts w:ascii="Trebuchet MS" w:hAnsi="Trebuchet MS"/>
        </w:rPr>
        <w:t xml:space="preserve">  </w:t>
      </w:r>
      <w:r w:rsidR="00D71916" w:rsidRPr="006977F2">
        <w:rPr>
          <w:rFonts w:ascii="Trebuchet MS" w:hAnsi="Trebuchet MS"/>
        </w:rPr>
        <w:t>3</w:t>
      </w:r>
      <w:r w:rsidR="00337B59" w:rsidRPr="006977F2">
        <w:t>.</w:t>
      </w:r>
      <w:r w:rsidR="00D71916" w:rsidRPr="006977F2">
        <w:t>5</w:t>
      </w:r>
      <w:r w:rsidRPr="006977F2">
        <w:t>00,- Kč</w:t>
      </w:r>
      <w:r w:rsidR="005F0E60" w:rsidRPr="006977F2">
        <w:t xml:space="preserve">. </w:t>
      </w:r>
      <w:r w:rsidRPr="006977F2">
        <w:t xml:space="preserve"> </w:t>
      </w:r>
    </w:p>
    <w:p w14:paraId="2A7FE219" w14:textId="015FFFF3" w:rsidR="0019226C" w:rsidRPr="006977F2" w:rsidRDefault="0019226C" w:rsidP="002B2707">
      <w:pPr>
        <w:pStyle w:val="Zkladntextodsazen3"/>
        <w:numPr>
          <w:ilvl w:val="1"/>
          <w:numId w:val="30"/>
        </w:numPr>
        <w:spacing w:before="60" w:after="60"/>
        <w:rPr>
          <w:rFonts w:cs="Arial"/>
          <w:szCs w:val="22"/>
        </w:rPr>
      </w:pPr>
      <w:r w:rsidRPr="006977F2">
        <w:t xml:space="preserve">dle čl. II., odst. 2. této Smlouvy měsíční odměnu ve výši </w:t>
      </w:r>
      <w:r w:rsidRPr="006977F2">
        <w:rPr>
          <w:rFonts w:ascii="Trebuchet MS" w:hAnsi="Trebuchet MS"/>
        </w:rPr>
        <w:t xml:space="preserve">      65</w:t>
      </w:r>
      <w:r w:rsidRPr="006977F2">
        <w:t xml:space="preserve">0,- Kč.  </w:t>
      </w:r>
    </w:p>
    <w:p w14:paraId="7DC03D26" w14:textId="3BBA31F7" w:rsidR="00993FE2" w:rsidRPr="006977F2" w:rsidRDefault="005413EF" w:rsidP="006D766E">
      <w:pPr>
        <w:pStyle w:val="Zkladntextodsazen3"/>
        <w:numPr>
          <w:ilvl w:val="0"/>
          <w:numId w:val="30"/>
        </w:numPr>
        <w:tabs>
          <w:tab w:val="num" w:pos="1418"/>
        </w:tabs>
        <w:spacing w:before="60" w:after="60"/>
        <w:ind w:left="360"/>
        <w:rPr>
          <w:rFonts w:cs="Arial"/>
          <w:szCs w:val="22"/>
        </w:rPr>
      </w:pPr>
      <w:r w:rsidRPr="006977F2">
        <w:t>Odměna stanovená v odst. 1. tohoto článku zahrnuje veškeré náklady Poradce na činnost</w:t>
      </w:r>
      <w:r w:rsidR="00E6133B" w:rsidRPr="006977F2">
        <w:t>i</w:t>
      </w:r>
      <w:r w:rsidRPr="006977F2">
        <w:t xml:space="preserve"> </w:t>
      </w:r>
      <w:r w:rsidR="00E6133B" w:rsidRPr="006977F2">
        <w:t xml:space="preserve">vykonávané </w:t>
      </w:r>
      <w:r w:rsidR="000E367A" w:rsidRPr="006977F2">
        <w:t xml:space="preserve">dle této Smlouvy, a to zejména </w:t>
      </w:r>
      <w:r w:rsidR="00993FE2" w:rsidRPr="006977F2">
        <w:t>cestovní náhrady</w:t>
      </w:r>
      <w:r w:rsidR="000E367A" w:rsidRPr="006977F2">
        <w:t>,</w:t>
      </w:r>
      <w:r w:rsidR="00993FE2" w:rsidRPr="006977F2">
        <w:t xml:space="preserve"> běžné náklady spojené s poskytnutím služeb dle této Smlouvy (tj. tel.</w:t>
      </w:r>
      <w:r w:rsidR="000F6F23" w:rsidRPr="006977F2">
        <w:t xml:space="preserve"> </w:t>
      </w:r>
      <w:r w:rsidR="00993FE2" w:rsidRPr="006977F2">
        <w:t>hovorné, poštovné včetně kurýrních poplatků, jazykové překlady, notářské a jiné</w:t>
      </w:r>
      <w:r w:rsidR="000E367A" w:rsidRPr="006977F2">
        <w:t xml:space="preserve"> </w:t>
      </w:r>
      <w:r w:rsidR="00993FE2" w:rsidRPr="006977F2">
        <w:t>úřední poplatky</w:t>
      </w:r>
      <w:r w:rsidR="000E367A" w:rsidRPr="006977F2">
        <w:t>,</w:t>
      </w:r>
      <w:r w:rsidR="00993FE2" w:rsidRPr="006977F2">
        <w:t xml:space="preserve"> náklady na </w:t>
      </w:r>
      <w:proofErr w:type="spellStart"/>
      <w:r w:rsidR="00993FE2" w:rsidRPr="006977F2">
        <w:t>fotokopírování</w:t>
      </w:r>
      <w:proofErr w:type="spellEnd"/>
      <w:r w:rsidR="00993FE2" w:rsidRPr="006977F2">
        <w:t>, technick</w:t>
      </w:r>
      <w:r w:rsidR="00E4154F" w:rsidRPr="006977F2">
        <w:t>é nosiče, a kancelářské potřeby</w:t>
      </w:r>
      <w:r w:rsidR="00993FE2" w:rsidRPr="006977F2">
        <w:t>)</w:t>
      </w:r>
      <w:r w:rsidR="00E4154F" w:rsidRPr="006977F2">
        <w:t>.</w:t>
      </w:r>
    </w:p>
    <w:p w14:paraId="7B24CF00" w14:textId="3733C50B" w:rsidR="0019226C" w:rsidRPr="006977F2" w:rsidRDefault="0019226C" w:rsidP="005040CB">
      <w:pPr>
        <w:pStyle w:val="Zkladntextodsazen3"/>
        <w:numPr>
          <w:ilvl w:val="0"/>
          <w:numId w:val="30"/>
        </w:numPr>
        <w:tabs>
          <w:tab w:val="num" w:pos="1418"/>
        </w:tabs>
        <w:spacing w:before="60" w:after="60"/>
        <w:ind w:left="360"/>
        <w:rPr>
          <w:rFonts w:cs="Arial"/>
          <w:szCs w:val="22"/>
        </w:rPr>
      </w:pPr>
      <w:r w:rsidRPr="006977F2">
        <w:rPr>
          <w:rFonts w:cs="Arial"/>
          <w:szCs w:val="22"/>
        </w:rPr>
        <w:t>Faktury budou vystaveny vždy za každé ukončené čtvrtletí poskytování služeb.                První čtvrtletní faktura bude vystavena Poradcem 1.</w:t>
      </w:r>
      <w:r w:rsidR="00D71916" w:rsidRPr="006977F2">
        <w:rPr>
          <w:rFonts w:cs="Arial"/>
          <w:szCs w:val="22"/>
        </w:rPr>
        <w:t xml:space="preserve"> </w:t>
      </w:r>
      <w:r w:rsidRPr="006977F2">
        <w:rPr>
          <w:rFonts w:cs="Arial"/>
          <w:szCs w:val="22"/>
        </w:rPr>
        <w:t>října 2023 za služby provedené za měsíce červenec až září 2023. V případě ukončení Smlouvy s plně neukončeným čtvrtletním fakturačním obdobím bude vystavena závěrečná faktura za každý ukončený měsíc spolupráce tohoto období. Splatnost faktur je 14 kalendářních dní ode dne doručení Klientovi.</w:t>
      </w:r>
    </w:p>
    <w:p w14:paraId="6367CB9B" w14:textId="77777777" w:rsidR="005413EF" w:rsidRDefault="005413EF" w:rsidP="003555C0">
      <w:pPr>
        <w:pStyle w:val="Zkladntextodsazen2"/>
        <w:numPr>
          <w:ilvl w:val="0"/>
          <w:numId w:val="30"/>
        </w:numPr>
        <w:tabs>
          <w:tab w:val="clear" w:pos="1276"/>
        </w:tabs>
        <w:spacing w:before="60" w:after="60"/>
        <w:ind w:left="360"/>
        <w:rPr>
          <w:rFonts w:ascii="Arial" w:hAnsi="Arial"/>
        </w:rPr>
      </w:pPr>
      <w:r w:rsidRPr="006977F2">
        <w:rPr>
          <w:rFonts w:ascii="Arial" w:hAnsi="Arial"/>
        </w:rPr>
        <w:t xml:space="preserve">Bude-li Klient v </w:t>
      </w:r>
      <w:r w:rsidR="009836C5" w:rsidRPr="006977F2">
        <w:rPr>
          <w:rFonts w:ascii="Arial" w:hAnsi="Arial"/>
        </w:rPr>
        <w:t>prodlení</w:t>
      </w:r>
      <w:r w:rsidR="009836C5" w:rsidRPr="00221F94">
        <w:rPr>
          <w:rFonts w:ascii="Arial" w:hAnsi="Arial"/>
        </w:rPr>
        <w:t xml:space="preserve"> s placením</w:t>
      </w:r>
      <w:r w:rsidRPr="00221F94">
        <w:rPr>
          <w:rFonts w:ascii="Arial" w:hAnsi="Arial"/>
        </w:rPr>
        <w:t xml:space="preserve"> odměny v termínech a výších dle tohoto článku, je povinen uhradit Poradci úroky z prodlení ve výši 0,</w:t>
      </w:r>
      <w:r w:rsidR="00EE0C75" w:rsidRPr="00221F94">
        <w:rPr>
          <w:rFonts w:ascii="Arial" w:hAnsi="Arial"/>
        </w:rPr>
        <w:t>05</w:t>
      </w:r>
      <w:r w:rsidRPr="00221F94">
        <w:rPr>
          <w:rFonts w:ascii="Arial" w:hAnsi="Arial"/>
        </w:rPr>
        <w:t xml:space="preserve"> % z dlužné částky za každý den prodlení. Bude-li Klient v prodlení po dobu delší než (</w:t>
      </w:r>
      <w:r w:rsidR="008700FF" w:rsidRPr="00221F94">
        <w:rPr>
          <w:rFonts w:ascii="Arial" w:hAnsi="Arial"/>
        </w:rPr>
        <w:t>30</w:t>
      </w:r>
      <w:r w:rsidRPr="00221F94">
        <w:rPr>
          <w:rFonts w:ascii="Arial" w:hAnsi="Arial"/>
        </w:rPr>
        <w:t xml:space="preserve">) </w:t>
      </w:r>
      <w:r w:rsidR="008700FF" w:rsidRPr="00221F94">
        <w:rPr>
          <w:rFonts w:ascii="Arial" w:hAnsi="Arial"/>
        </w:rPr>
        <w:t>tři</w:t>
      </w:r>
      <w:r w:rsidRPr="00221F94">
        <w:rPr>
          <w:rFonts w:ascii="Arial" w:hAnsi="Arial"/>
        </w:rPr>
        <w:t xml:space="preserve">cet dnů, je Poradce oprávněn od této Smlouvy odstoupit. </w:t>
      </w:r>
    </w:p>
    <w:p w14:paraId="1FFAEF8C" w14:textId="77777777" w:rsidR="00E6133B" w:rsidRDefault="00E6133B" w:rsidP="00485E9B">
      <w:pPr>
        <w:spacing w:before="60" w:after="60"/>
        <w:rPr>
          <w:rFonts w:ascii="Arial" w:hAnsi="Arial"/>
          <w:b/>
          <w:sz w:val="22"/>
        </w:rPr>
      </w:pPr>
    </w:p>
    <w:p w14:paraId="78C49975" w14:textId="77777777" w:rsidR="005413EF" w:rsidRDefault="000D6F9E" w:rsidP="00DD390F">
      <w:pPr>
        <w:spacing w:before="60"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Článek V</w:t>
      </w:r>
      <w:r w:rsidR="002A3D4E">
        <w:rPr>
          <w:rFonts w:ascii="Arial" w:hAnsi="Arial"/>
          <w:b/>
          <w:sz w:val="22"/>
        </w:rPr>
        <w:t>I</w:t>
      </w:r>
      <w:r w:rsidR="0012796B">
        <w:rPr>
          <w:rFonts w:ascii="Arial" w:hAnsi="Arial"/>
          <w:b/>
          <w:sz w:val="22"/>
        </w:rPr>
        <w:t>.</w:t>
      </w:r>
    </w:p>
    <w:p w14:paraId="29402846" w14:textId="77777777" w:rsidR="005413EF" w:rsidRDefault="005413EF" w:rsidP="00DD390F">
      <w:pPr>
        <w:spacing w:before="60"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Chráněné informace</w:t>
      </w:r>
    </w:p>
    <w:p w14:paraId="1D55C831" w14:textId="77777777" w:rsidR="005413EF" w:rsidRDefault="005413EF" w:rsidP="00DD390F">
      <w:pPr>
        <w:spacing w:before="60" w:after="60"/>
        <w:jc w:val="both"/>
        <w:rPr>
          <w:rFonts w:ascii="Arial" w:hAnsi="Arial"/>
          <w:sz w:val="22"/>
        </w:rPr>
      </w:pPr>
    </w:p>
    <w:p w14:paraId="7EEDD391" w14:textId="77777777" w:rsidR="009836C5" w:rsidRPr="00435349" w:rsidRDefault="005413EF" w:rsidP="00435349">
      <w:pPr>
        <w:pStyle w:val="Zkladntext2"/>
        <w:numPr>
          <w:ilvl w:val="0"/>
          <w:numId w:val="3"/>
        </w:numPr>
        <w:tabs>
          <w:tab w:val="clear" w:pos="720"/>
          <w:tab w:val="num" w:pos="540"/>
        </w:tabs>
        <w:spacing w:before="60" w:after="60"/>
        <w:ind w:left="540" w:hanging="540"/>
        <w:rPr>
          <w:rFonts w:cs="Arial"/>
          <w:szCs w:val="22"/>
        </w:rPr>
      </w:pPr>
      <w:r>
        <w:t>Veškeré in</w:t>
      </w:r>
      <w:r w:rsidR="007E4798">
        <w:t>formace sdělené kteroukoliv ze S</w:t>
      </w:r>
      <w:r>
        <w:t>mluvních stran při plnění povinností dle této Smlouvy, jsou považovány za přísně důvěrné a nesmí být zpřístupněny či jakýmkoliv jiným způsob</w:t>
      </w:r>
      <w:r w:rsidR="009836C5">
        <w:t>em</w:t>
      </w:r>
      <w:r>
        <w:t xml:space="preserve"> sděleny třetí osobě, s výjimkou informací, které byly v okamžiku sdělení veřej</w:t>
      </w:r>
      <w:r w:rsidR="000E367A">
        <w:t xml:space="preserve">ně známé </w:t>
      </w:r>
      <w:r w:rsidR="000E367A" w:rsidRPr="004F3CEB">
        <w:t>nebo informací, které S</w:t>
      </w:r>
      <w:r w:rsidRPr="004F3CEB">
        <w:t>mluvní strany získaly od třetích osob</w:t>
      </w:r>
      <w:r w:rsidR="00E6133B" w:rsidRPr="004F3CEB">
        <w:t xml:space="preserve"> nebo jejich poskytnutí upravuje platný právní předpis</w:t>
      </w:r>
      <w:r w:rsidR="00E6133B" w:rsidRPr="00E64D4B">
        <w:t>.</w:t>
      </w:r>
      <w:r w:rsidR="009836C5">
        <w:t xml:space="preserve"> </w:t>
      </w:r>
    </w:p>
    <w:p w14:paraId="04DA64BB" w14:textId="77777777" w:rsidR="00435349" w:rsidRPr="00435349" w:rsidRDefault="00435349" w:rsidP="00435349">
      <w:pPr>
        <w:pStyle w:val="Zkladntext2"/>
        <w:numPr>
          <w:ilvl w:val="0"/>
          <w:numId w:val="3"/>
        </w:numPr>
        <w:tabs>
          <w:tab w:val="clear" w:pos="720"/>
          <w:tab w:val="num" w:pos="540"/>
        </w:tabs>
        <w:spacing w:before="60" w:after="60"/>
        <w:ind w:left="540" w:hanging="540"/>
        <w:rPr>
          <w:rFonts w:cs="Arial"/>
          <w:szCs w:val="22"/>
        </w:rPr>
      </w:pPr>
      <w:r w:rsidRPr="00435349">
        <w:rPr>
          <w:rFonts w:cs="Arial"/>
          <w:szCs w:val="22"/>
        </w:rPr>
        <w:t xml:space="preserve">Poradce se zavazuje, že poradenské a konzultační služby v rámci předmětu Smlouvy ani výsledky své poradenské a konzultační činnosti neposkytne bez předchozího písemného souhlasu </w:t>
      </w:r>
      <w:r w:rsidR="0000571D">
        <w:rPr>
          <w:rFonts w:cs="Arial"/>
          <w:szCs w:val="22"/>
        </w:rPr>
        <w:t>Klienta</w:t>
      </w:r>
      <w:r w:rsidRPr="00435349">
        <w:rPr>
          <w:rFonts w:cs="Arial"/>
          <w:szCs w:val="22"/>
        </w:rPr>
        <w:t xml:space="preserve"> dalším subjektům.  </w:t>
      </w:r>
    </w:p>
    <w:p w14:paraId="49570192" w14:textId="62A55A95" w:rsidR="005413EF" w:rsidRDefault="005413EF" w:rsidP="00DD390F">
      <w:pPr>
        <w:pStyle w:val="Zkladntext2"/>
        <w:numPr>
          <w:ilvl w:val="0"/>
          <w:numId w:val="3"/>
        </w:numPr>
        <w:tabs>
          <w:tab w:val="clear" w:pos="720"/>
          <w:tab w:val="num" w:pos="540"/>
        </w:tabs>
        <w:spacing w:before="60" w:after="60"/>
        <w:ind w:left="540" w:hanging="540"/>
      </w:pPr>
      <w:r>
        <w:t xml:space="preserve">Poradce je </w:t>
      </w:r>
      <w:r w:rsidRPr="00DA7138">
        <w:t xml:space="preserve">oprávněn poskytovat při nabídce poradenských služeb </w:t>
      </w:r>
      <w:r w:rsidR="00DA7138" w:rsidRPr="00DA7138">
        <w:t>jako reference údaje</w:t>
      </w:r>
      <w:r w:rsidR="005A0F41">
        <w:t xml:space="preserve"> o </w:t>
      </w:r>
      <w:r w:rsidR="00CE2DDA">
        <w:t xml:space="preserve">realizované </w:t>
      </w:r>
      <w:r w:rsidR="00617EDA">
        <w:t xml:space="preserve">činnosti v rozsahu </w:t>
      </w:r>
      <w:r w:rsidR="00771725">
        <w:t>náz</w:t>
      </w:r>
      <w:r w:rsidR="00302EEA" w:rsidRPr="00DA7138">
        <w:t>v</w:t>
      </w:r>
      <w:r w:rsidR="00771725">
        <w:t>u</w:t>
      </w:r>
      <w:r w:rsidR="00DA7138">
        <w:t xml:space="preserve"> a identifikace</w:t>
      </w:r>
      <w:r w:rsidR="00302EEA" w:rsidRPr="00DA7138">
        <w:t xml:space="preserve"> K</w:t>
      </w:r>
      <w:r w:rsidRPr="00DA7138">
        <w:t>lienta</w:t>
      </w:r>
      <w:r w:rsidR="00DA7138" w:rsidRPr="00DA7138">
        <w:t xml:space="preserve">, </w:t>
      </w:r>
      <w:r w:rsidR="00771725">
        <w:t>stručného</w:t>
      </w:r>
      <w:r w:rsidRPr="00DA7138">
        <w:t xml:space="preserve"> popis</w:t>
      </w:r>
      <w:r w:rsidR="00771725">
        <w:t>u</w:t>
      </w:r>
      <w:r w:rsidRPr="00DA7138">
        <w:t xml:space="preserve"> vykonané práce v rozsahu</w:t>
      </w:r>
      <w:r w:rsidR="00771725">
        <w:t xml:space="preserve"> poskytované poradenské činnosti</w:t>
      </w:r>
      <w:r w:rsidR="000D6F9E" w:rsidRPr="00DA7138">
        <w:t>.</w:t>
      </w:r>
    </w:p>
    <w:p w14:paraId="29E41B40" w14:textId="77777777" w:rsidR="000F6F23" w:rsidRDefault="000F6F23" w:rsidP="000F6F23">
      <w:pPr>
        <w:pStyle w:val="Zkladntext2"/>
        <w:spacing w:before="60" w:after="60"/>
        <w:ind w:left="540"/>
      </w:pPr>
    </w:p>
    <w:p w14:paraId="2EF63E98" w14:textId="77777777" w:rsidR="005413EF" w:rsidRDefault="000D6F9E" w:rsidP="00DD390F">
      <w:pPr>
        <w:spacing w:before="60"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Článek V</w:t>
      </w:r>
      <w:r w:rsidR="002A3D4E"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z w:val="22"/>
        </w:rPr>
        <w:t>I</w:t>
      </w:r>
      <w:r w:rsidR="0012796B">
        <w:rPr>
          <w:rFonts w:ascii="Arial" w:hAnsi="Arial"/>
          <w:b/>
          <w:sz w:val="22"/>
        </w:rPr>
        <w:t>.</w:t>
      </w:r>
    </w:p>
    <w:p w14:paraId="37CC069D" w14:textId="77777777" w:rsidR="005413EF" w:rsidRDefault="005413EF" w:rsidP="00DD390F">
      <w:pPr>
        <w:spacing w:before="60"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Závěrečná ustanovení</w:t>
      </w:r>
    </w:p>
    <w:p w14:paraId="2926941F" w14:textId="77777777" w:rsidR="009836C5" w:rsidRDefault="009836C5" w:rsidP="00DD390F">
      <w:pPr>
        <w:spacing w:before="60" w:after="60"/>
        <w:jc w:val="center"/>
        <w:rPr>
          <w:rFonts w:ascii="Arial" w:hAnsi="Arial"/>
          <w:b/>
          <w:sz w:val="22"/>
        </w:rPr>
      </w:pPr>
    </w:p>
    <w:p w14:paraId="480D2FFE" w14:textId="77777777" w:rsidR="005413EF" w:rsidRPr="009A391B" w:rsidRDefault="005413EF" w:rsidP="00DD390F">
      <w:pPr>
        <w:numPr>
          <w:ilvl w:val="0"/>
          <w:numId w:val="10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rFonts w:ascii="Arial" w:hAnsi="Arial"/>
          <w:sz w:val="22"/>
        </w:rPr>
      </w:pPr>
      <w:r w:rsidRPr="004F3CEB">
        <w:rPr>
          <w:rFonts w:ascii="Arial" w:hAnsi="Arial"/>
          <w:sz w:val="22"/>
        </w:rPr>
        <w:t>Právní vz</w:t>
      </w:r>
      <w:r w:rsidR="00CE2DDA" w:rsidRPr="004F3CEB">
        <w:rPr>
          <w:rFonts w:ascii="Arial" w:hAnsi="Arial"/>
          <w:sz w:val="22"/>
        </w:rPr>
        <w:t>tahy výslovně neupravené touto S</w:t>
      </w:r>
      <w:r w:rsidRPr="004F3CEB">
        <w:rPr>
          <w:rFonts w:ascii="Arial" w:hAnsi="Arial"/>
          <w:sz w:val="22"/>
        </w:rPr>
        <w:t xml:space="preserve">mlouvou se řídí </w:t>
      </w:r>
      <w:r w:rsidR="009836C5" w:rsidRPr="004F3CEB">
        <w:rPr>
          <w:rFonts w:ascii="Arial" w:hAnsi="Arial"/>
          <w:sz w:val="22"/>
        </w:rPr>
        <w:t>ustanoveními O</w:t>
      </w:r>
      <w:r w:rsidR="00541C8D" w:rsidRPr="004F3CEB">
        <w:rPr>
          <w:rFonts w:ascii="Arial" w:hAnsi="Arial"/>
          <w:sz w:val="22"/>
        </w:rPr>
        <w:t xml:space="preserve">bčanského </w:t>
      </w:r>
      <w:r w:rsidRPr="00E64D4B">
        <w:rPr>
          <w:rFonts w:ascii="Arial" w:hAnsi="Arial"/>
          <w:sz w:val="22"/>
        </w:rPr>
        <w:t>zákoníku v platném znění</w:t>
      </w:r>
      <w:r w:rsidR="00E6133B" w:rsidRPr="009A391B">
        <w:rPr>
          <w:rFonts w:ascii="Arial" w:hAnsi="Arial"/>
          <w:sz w:val="22"/>
        </w:rPr>
        <w:t xml:space="preserve"> a platnými právními předpisy upravujícími ochranu </w:t>
      </w:r>
      <w:r w:rsidR="003E1138">
        <w:rPr>
          <w:rFonts w:ascii="Arial" w:hAnsi="Arial"/>
          <w:sz w:val="22"/>
        </w:rPr>
        <w:t xml:space="preserve">a zpracování </w:t>
      </w:r>
      <w:r w:rsidR="00E6133B" w:rsidRPr="009A391B">
        <w:rPr>
          <w:rFonts w:ascii="Arial" w:hAnsi="Arial"/>
          <w:sz w:val="22"/>
        </w:rPr>
        <w:t>osobních údajů</w:t>
      </w:r>
      <w:r w:rsidRPr="009A391B">
        <w:rPr>
          <w:rFonts w:ascii="Arial" w:hAnsi="Arial"/>
          <w:sz w:val="22"/>
        </w:rPr>
        <w:t>.</w:t>
      </w:r>
    </w:p>
    <w:p w14:paraId="3CF70F19" w14:textId="77777777" w:rsidR="00FC7276" w:rsidRDefault="005413EF" w:rsidP="00FC7276">
      <w:pPr>
        <w:pStyle w:val="Zkladntextodsazen3"/>
        <w:numPr>
          <w:ilvl w:val="0"/>
          <w:numId w:val="10"/>
        </w:numPr>
        <w:tabs>
          <w:tab w:val="clear" w:pos="720"/>
          <w:tab w:val="num" w:pos="540"/>
        </w:tabs>
        <w:spacing w:before="60" w:after="60"/>
        <w:ind w:left="540" w:hanging="540"/>
      </w:pPr>
      <w:r>
        <w:t>Tato Smlouva nabývá platnosti a účinn</w:t>
      </w:r>
      <w:r w:rsidR="00CE2DDA">
        <w:t>osti dnem jejího podpisu oběma S</w:t>
      </w:r>
      <w:r>
        <w:t xml:space="preserve">mluvními </w:t>
      </w:r>
      <w:r w:rsidRPr="008411A6">
        <w:t>stranami.</w:t>
      </w:r>
    </w:p>
    <w:p w14:paraId="6D0AF42B" w14:textId="77777777" w:rsidR="00077699" w:rsidRPr="008411A6" w:rsidRDefault="004F0852" w:rsidP="008411A6">
      <w:pPr>
        <w:pStyle w:val="Zkladntextodsazen3"/>
        <w:numPr>
          <w:ilvl w:val="0"/>
          <w:numId w:val="10"/>
        </w:numPr>
        <w:tabs>
          <w:tab w:val="clear" w:pos="720"/>
          <w:tab w:val="num" w:pos="540"/>
        </w:tabs>
        <w:spacing w:before="60" w:after="60"/>
        <w:ind w:left="540" w:hanging="540"/>
      </w:pPr>
      <w:r w:rsidRPr="008411A6">
        <w:t>Poradce</w:t>
      </w:r>
      <w:r w:rsidR="003E1138">
        <w:t xml:space="preserve"> prohlašuje, že</w:t>
      </w:r>
      <w:r w:rsidRPr="008411A6">
        <w:t xml:space="preserve"> je pojištěn na škody v oblasti GDPR do výše 5 mil. Kč.</w:t>
      </w:r>
      <w:r w:rsidR="00077699" w:rsidRPr="008411A6">
        <w:t xml:space="preserve"> Poradce je povinen být v uvedeném rozsahu pojištěn po celou dobu trvání smlouvy</w:t>
      </w:r>
      <w:r w:rsidR="00077699" w:rsidRPr="00E64D4B">
        <w:t xml:space="preserve"> a na základě výzvy </w:t>
      </w:r>
      <w:r w:rsidR="004810AA">
        <w:t>K</w:t>
      </w:r>
      <w:r w:rsidR="00077699" w:rsidRPr="00E64D4B">
        <w:t>lienta je povinen předložit potvrzení o trvání pojištění.</w:t>
      </w:r>
    </w:p>
    <w:p w14:paraId="5845F767" w14:textId="77777777" w:rsidR="004F0852" w:rsidRPr="008411A6" w:rsidRDefault="00077699" w:rsidP="00DD390F">
      <w:pPr>
        <w:pStyle w:val="Zkladntextodsazen3"/>
        <w:numPr>
          <w:ilvl w:val="0"/>
          <w:numId w:val="10"/>
        </w:numPr>
        <w:tabs>
          <w:tab w:val="clear" w:pos="720"/>
          <w:tab w:val="num" w:pos="540"/>
        </w:tabs>
        <w:spacing w:before="60" w:after="60"/>
        <w:ind w:left="540" w:hanging="540"/>
      </w:pPr>
      <w:r w:rsidRPr="008411A6">
        <w:lastRenderedPageBreak/>
        <w:t xml:space="preserve">Poradce odpovídá </w:t>
      </w:r>
      <w:r w:rsidR="004810AA">
        <w:t>K</w:t>
      </w:r>
      <w:r w:rsidRPr="008411A6">
        <w:t>lientovi za škodu, která mu vznikne v důsledku jeho pochybení, nečinnosti nebo jiného vadného plnění</w:t>
      </w:r>
      <w:r w:rsidR="003E1138">
        <w:t>,</w:t>
      </w:r>
      <w:r w:rsidRPr="008411A6">
        <w:t xml:space="preserve"> a to na základě objektivního principu.     </w:t>
      </w:r>
      <w:r w:rsidR="004F0852" w:rsidRPr="008411A6">
        <w:t xml:space="preserve"> </w:t>
      </w:r>
    </w:p>
    <w:p w14:paraId="0F3105E9" w14:textId="63E0152A" w:rsidR="002A3D4E" w:rsidRDefault="005413EF" w:rsidP="00DD390F">
      <w:pPr>
        <w:numPr>
          <w:ilvl w:val="0"/>
          <w:numId w:val="10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Smlouva je uzavírána </w:t>
      </w:r>
      <w:r w:rsidRPr="00D71916">
        <w:rPr>
          <w:rFonts w:ascii="Arial" w:hAnsi="Arial"/>
          <w:sz w:val="22"/>
        </w:rPr>
        <w:t>na dobu</w:t>
      </w:r>
      <w:r w:rsidR="00485E9B" w:rsidRPr="00D71916">
        <w:rPr>
          <w:rFonts w:ascii="Arial" w:hAnsi="Arial"/>
          <w:sz w:val="22"/>
        </w:rPr>
        <w:t xml:space="preserve"> </w:t>
      </w:r>
      <w:r w:rsidR="005F0E60" w:rsidRPr="00D71916">
        <w:rPr>
          <w:rFonts w:ascii="Arial" w:hAnsi="Arial"/>
          <w:sz w:val="22"/>
        </w:rPr>
        <w:t>ne</w:t>
      </w:r>
      <w:r w:rsidRPr="00D71916">
        <w:rPr>
          <w:rFonts w:ascii="Arial" w:hAnsi="Arial"/>
          <w:sz w:val="22"/>
        </w:rPr>
        <w:t>určitou</w:t>
      </w:r>
      <w:r w:rsidR="00485E9B" w:rsidRPr="00D71916">
        <w:rPr>
          <w:rFonts w:ascii="Arial" w:hAnsi="Arial"/>
          <w:sz w:val="22"/>
        </w:rPr>
        <w:t xml:space="preserve"> </w:t>
      </w:r>
      <w:r w:rsidR="00356ACC">
        <w:rPr>
          <w:rFonts w:ascii="Arial" w:hAnsi="Arial"/>
          <w:sz w:val="22"/>
        </w:rPr>
        <w:t>Každá S</w:t>
      </w:r>
      <w:r w:rsidR="00221F94">
        <w:rPr>
          <w:rFonts w:ascii="Arial" w:hAnsi="Arial"/>
          <w:sz w:val="22"/>
        </w:rPr>
        <w:t xml:space="preserve">mluvní strana může Smlouvu jednostranně vypovědět. Výpovědní doba činí </w:t>
      </w:r>
      <w:r w:rsidR="00EC0703">
        <w:rPr>
          <w:rFonts w:ascii="Arial" w:hAnsi="Arial"/>
          <w:sz w:val="22"/>
        </w:rPr>
        <w:t>tři</w:t>
      </w:r>
      <w:r w:rsidR="00221F94">
        <w:rPr>
          <w:rFonts w:ascii="Arial" w:hAnsi="Arial"/>
          <w:sz w:val="22"/>
        </w:rPr>
        <w:t xml:space="preserve"> měsíce. </w:t>
      </w:r>
    </w:p>
    <w:p w14:paraId="66BC66CD" w14:textId="77777777" w:rsidR="005413EF" w:rsidRDefault="005413EF" w:rsidP="00DD390F">
      <w:pPr>
        <w:numPr>
          <w:ilvl w:val="0"/>
          <w:numId w:val="10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Závazek chránit informace dle čl. V</w:t>
      </w:r>
      <w:r w:rsidR="002A3D4E">
        <w:rPr>
          <w:rFonts w:ascii="Arial" w:hAnsi="Arial"/>
          <w:sz w:val="22"/>
        </w:rPr>
        <w:t>I</w:t>
      </w:r>
      <w:r w:rsidR="00CE2DDA">
        <w:rPr>
          <w:rFonts w:ascii="Arial" w:hAnsi="Arial"/>
          <w:sz w:val="22"/>
        </w:rPr>
        <w:t xml:space="preserve">. trvá i po skončení </w:t>
      </w:r>
      <w:r w:rsidR="00CE2DDA" w:rsidRPr="004F3CEB">
        <w:rPr>
          <w:rFonts w:ascii="Arial" w:hAnsi="Arial"/>
          <w:sz w:val="22"/>
        </w:rPr>
        <w:t>účinnosti S</w:t>
      </w:r>
      <w:r w:rsidRPr="004F3CEB">
        <w:rPr>
          <w:rFonts w:ascii="Arial" w:hAnsi="Arial"/>
          <w:sz w:val="22"/>
        </w:rPr>
        <w:t>mlouvy</w:t>
      </w:r>
      <w:r w:rsidR="00AE7248" w:rsidRPr="004F3CEB">
        <w:rPr>
          <w:rFonts w:ascii="Arial" w:hAnsi="Arial"/>
          <w:sz w:val="22"/>
        </w:rPr>
        <w:t xml:space="preserve">, stejně tak jako odpovědnost poradce za jím doposud </w:t>
      </w:r>
      <w:r w:rsidR="00AE7248" w:rsidRPr="00E64D4B">
        <w:rPr>
          <w:rFonts w:ascii="Arial" w:hAnsi="Arial"/>
          <w:sz w:val="22"/>
        </w:rPr>
        <w:t>poskytnutou činnost</w:t>
      </w:r>
      <w:r w:rsidR="00AE7248" w:rsidRPr="009A391B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 </w:t>
      </w:r>
    </w:p>
    <w:p w14:paraId="64C0B849" w14:textId="77777777" w:rsidR="005413EF" w:rsidRDefault="005413EF" w:rsidP="00DD390F">
      <w:pPr>
        <w:numPr>
          <w:ilvl w:val="0"/>
          <w:numId w:val="10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Ustanovení této Smlouvy lze měnit a doplňovat pouze formou písemných dodatků podep</w:t>
      </w:r>
      <w:r w:rsidR="00302EEA">
        <w:rPr>
          <w:rFonts w:ascii="Arial" w:hAnsi="Arial"/>
          <w:sz w:val="22"/>
        </w:rPr>
        <w:t>san</w:t>
      </w:r>
      <w:r w:rsidR="00CE2DDA">
        <w:rPr>
          <w:rFonts w:ascii="Arial" w:hAnsi="Arial"/>
          <w:sz w:val="22"/>
        </w:rPr>
        <w:t>ých oběma S</w:t>
      </w:r>
      <w:r w:rsidR="00302EEA">
        <w:rPr>
          <w:rFonts w:ascii="Arial" w:hAnsi="Arial"/>
          <w:sz w:val="22"/>
        </w:rPr>
        <w:t>mluvními stranami.</w:t>
      </w:r>
    </w:p>
    <w:p w14:paraId="506AC559" w14:textId="77777777" w:rsidR="005413EF" w:rsidRDefault="005413EF" w:rsidP="00DD390F">
      <w:pPr>
        <w:numPr>
          <w:ilvl w:val="0"/>
          <w:numId w:val="10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Tato Smlouva se sepisuje ve (2) dvou vyhotoveních s platnos</w:t>
      </w:r>
      <w:r w:rsidR="00CE2DDA">
        <w:rPr>
          <w:rFonts w:ascii="Arial" w:hAnsi="Arial"/>
          <w:sz w:val="22"/>
        </w:rPr>
        <w:t>tí originálu, přičemž každá ze S</w:t>
      </w:r>
      <w:r>
        <w:rPr>
          <w:rFonts w:ascii="Arial" w:hAnsi="Arial"/>
          <w:sz w:val="22"/>
        </w:rPr>
        <w:t>mluvních stran obdrží po (1) jednom vyhotovení Smlouvy.</w:t>
      </w:r>
    </w:p>
    <w:p w14:paraId="2B21D8B3" w14:textId="77777777" w:rsidR="005413EF" w:rsidRDefault="005413EF" w:rsidP="00DD390F">
      <w:pPr>
        <w:pStyle w:val="Zkladntext"/>
        <w:numPr>
          <w:ilvl w:val="0"/>
          <w:numId w:val="10"/>
        </w:numPr>
        <w:tabs>
          <w:tab w:val="clear" w:pos="720"/>
          <w:tab w:val="num" w:pos="540"/>
        </w:tabs>
        <w:spacing w:before="60" w:after="60"/>
        <w:ind w:left="540" w:hanging="540"/>
        <w:jc w:val="both"/>
      </w:pPr>
      <w:r>
        <w:t>Pokud by tato Smlouva trpěla právními vadami, zejména pokud by některé z jejích ustanovení bylo v rozporu s českým právním řádem, v důsledku čehož by mohla být posuzována jako neplatná, považuje se toto</w:t>
      </w:r>
      <w:r w:rsidR="007E32A8">
        <w:t>,</w:t>
      </w:r>
      <w:r w:rsidR="003E1138">
        <w:t xml:space="preserve"> </w:t>
      </w:r>
      <w:r>
        <w:t>ustanovení za samostatné a Smlouva se posuzuje, jako by takové ustanovení nikdy neobsahovala.</w:t>
      </w:r>
    </w:p>
    <w:p w14:paraId="4C831E0C" w14:textId="77777777" w:rsidR="005413EF" w:rsidRPr="006977F2" w:rsidRDefault="006331FB" w:rsidP="00DD390F">
      <w:pPr>
        <w:pStyle w:val="Zkladntext"/>
        <w:numPr>
          <w:ilvl w:val="0"/>
          <w:numId w:val="10"/>
        </w:numPr>
        <w:tabs>
          <w:tab w:val="clear" w:pos="720"/>
          <w:tab w:val="num" w:pos="540"/>
        </w:tabs>
        <w:spacing w:before="60" w:after="60"/>
        <w:ind w:left="540" w:hanging="540"/>
        <w:jc w:val="both"/>
      </w:pPr>
      <w:r>
        <w:t>Smluvní strany této S</w:t>
      </w:r>
      <w:r w:rsidR="005413EF">
        <w:t>mlouvy se zavazují, že v přípa</w:t>
      </w:r>
      <w:r w:rsidR="00CE2DDA">
        <w:t>dě sporů o obsah a plnění této S</w:t>
      </w:r>
      <w:r w:rsidR="005413EF">
        <w:t xml:space="preserve">mlouvy vynaloží veškeré úsilí, které lze spravedlivě požadovat k tomu, aby byly tyto </w:t>
      </w:r>
      <w:r w:rsidR="005413EF" w:rsidRPr="006977F2">
        <w:t>spory vyřešeny smírnou cestou, zejména aby byly odstraněny okolno</w:t>
      </w:r>
      <w:r w:rsidR="00CE2DDA" w:rsidRPr="006977F2">
        <w:t>sti vedoucí ke vzniku práva od S</w:t>
      </w:r>
      <w:r w:rsidR="005413EF" w:rsidRPr="006977F2">
        <w:t xml:space="preserve">mlouvy </w:t>
      </w:r>
      <w:r w:rsidR="0012211F" w:rsidRPr="006977F2">
        <w:t>odstoupit, nebo</w:t>
      </w:r>
      <w:r w:rsidR="005413EF" w:rsidRPr="006977F2">
        <w:t xml:space="preserve"> způsobují neplatnost.</w:t>
      </w:r>
    </w:p>
    <w:p w14:paraId="7E177993" w14:textId="0876F1FB" w:rsidR="00361EC0" w:rsidRPr="006977F2" w:rsidRDefault="006B6680" w:rsidP="00DD390F">
      <w:pPr>
        <w:pStyle w:val="Zkladntext"/>
        <w:numPr>
          <w:ilvl w:val="0"/>
          <w:numId w:val="10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color w:val="000000" w:themeColor="text1"/>
        </w:rPr>
      </w:pPr>
      <w:r w:rsidRPr="006977F2">
        <w:rPr>
          <w:color w:val="000000" w:themeColor="text1"/>
        </w:rPr>
        <w:t xml:space="preserve">Podpisem Smlouvy se ruší smlouva o poskytování poradenských služeb ze dne 4.6.2020 </w:t>
      </w:r>
    </w:p>
    <w:p w14:paraId="5D249616" w14:textId="77777777" w:rsidR="00541C8D" w:rsidRDefault="00541C8D" w:rsidP="008411A6">
      <w:pPr>
        <w:jc w:val="both"/>
        <w:rPr>
          <w:rFonts w:ascii="Arial" w:hAnsi="Arial"/>
          <w:sz w:val="22"/>
        </w:rPr>
      </w:pPr>
    </w:p>
    <w:p w14:paraId="5F9EC120" w14:textId="77777777" w:rsidR="00C610CD" w:rsidRDefault="00C610CD" w:rsidP="00C610CD">
      <w:pPr>
        <w:tabs>
          <w:tab w:val="left" w:pos="284"/>
          <w:tab w:val="left" w:pos="2410"/>
          <w:tab w:val="left" w:pos="2552"/>
          <w:tab w:val="left" w:pos="2977"/>
          <w:tab w:val="left" w:pos="4395"/>
          <w:tab w:val="left" w:pos="5104"/>
          <w:tab w:val="left" w:pos="5387"/>
          <w:tab w:val="left" w:pos="7088"/>
          <w:tab w:val="left" w:pos="7230"/>
          <w:tab w:val="left" w:pos="7655"/>
          <w:tab w:val="left" w:pos="8931"/>
        </w:tabs>
        <w:rPr>
          <w:rFonts w:ascii="Arial" w:hAnsi="Arial" w:cs="Arial"/>
          <w:sz w:val="22"/>
          <w:szCs w:val="22"/>
        </w:rPr>
      </w:pPr>
    </w:p>
    <w:p w14:paraId="6863E17B" w14:textId="77777777" w:rsidR="00C610CD" w:rsidRDefault="00C610CD" w:rsidP="00C610CD">
      <w:pPr>
        <w:tabs>
          <w:tab w:val="left" w:pos="284"/>
          <w:tab w:val="left" w:pos="2410"/>
          <w:tab w:val="left" w:pos="2552"/>
          <w:tab w:val="left" w:pos="2977"/>
          <w:tab w:val="left" w:pos="4395"/>
          <w:tab w:val="left" w:pos="5104"/>
          <w:tab w:val="left" w:pos="5387"/>
          <w:tab w:val="left" w:pos="7088"/>
          <w:tab w:val="left" w:pos="7230"/>
          <w:tab w:val="left" w:pos="7655"/>
          <w:tab w:val="left" w:pos="8931"/>
        </w:tabs>
        <w:rPr>
          <w:rFonts w:ascii="Arial" w:hAnsi="Arial" w:cs="Arial"/>
          <w:sz w:val="22"/>
          <w:szCs w:val="22"/>
        </w:rPr>
      </w:pPr>
    </w:p>
    <w:p w14:paraId="5ACE2B5C" w14:textId="7EF1D605" w:rsidR="00C610CD" w:rsidRPr="00603DF6" w:rsidRDefault="00C610CD" w:rsidP="00C610CD">
      <w:pPr>
        <w:tabs>
          <w:tab w:val="left" w:pos="284"/>
          <w:tab w:val="left" w:pos="2410"/>
          <w:tab w:val="left" w:pos="2552"/>
          <w:tab w:val="left" w:pos="2977"/>
          <w:tab w:val="left" w:pos="4395"/>
          <w:tab w:val="left" w:pos="5104"/>
          <w:tab w:val="left" w:pos="5387"/>
          <w:tab w:val="left" w:pos="7088"/>
          <w:tab w:val="left" w:pos="7230"/>
          <w:tab w:val="left" w:pos="7655"/>
          <w:tab w:val="left" w:pos="8931"/>
        </w:tabs>
        <w:rPr>
          <w:rFonts w:ascii="Arial" w:hAnsi="Arial"/>
          <w:sz w:val="22"/>
          <w:szCs w:val="22"/>
        </w:rPr>
      </w:pPr>
      <w:r w:rsidRPr="00C610CD">
        <w:rPr>
          <w:rFonts w:ascii="Arial" w:hAnsi="Arial" w:cs="Arial"/>
          <w:sz w:val="22"/>
          <w:szCs w:val="22"/>
        </w:rPr>
        <w:t>V Praze, dne</w:t>
      </w:r>
      <w:r w:rsidRPr="003916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40A82">
        <w:rPr>
          <w:sz w:val="22"/>
          <w:szCs w:val="22"/>
        </w:rPr>
        <w:t>29.5.2023</w:t>
      </w:r>
      <w:r w:rsidR="00640A82">
        <w:rPr>
          <w:sz w:val="22"/>
          <w:szCs w:val="22"/>
        </w:rPr>
        <w:tab/>
      </w:r>
      <w:r w:rsidR="00640A82">
        <w:rPr>
          <w:sz w:val="22"/>
          <w:szCs w:val="22"/>
        </w:rPr>
        <w:tab/>
      </w:r>
      <w:r w:rsidR="00640A8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</w:t>
      </w:r>
      <w:r w:rsidRPr="00603DF6">
        <w:rPr>
          <w:rFonts w:ascii="Arial" w:hAnsi="Arial"/>
          <w:sz w:val="22"/>
          <w:szCs w:val="22"/>
        </w:rPr>
        <w:t xml:space="preserve">V </w:t>
      </w:r>
      <w:r>
        <w:rPr>
          <w:rFonts w:ascii="Arial" w:hAnsi="Arial"/>
          <w:sz w:val="22"/>
          <w:szCs w:val="22"/>
        </w:rPr>
        <w:t>Dvoře Králové nad Labem</w:t>
      </w:r>
      <w:r w:rsidRPr="00603DF6">
        <w:rPr>
          <w:rFonts w:ascii="Arial" w:hAnsi="Arial"/>
          <w:sz w:val="22"/>
          <w:szCs w:val="22"/>
        </w:rPr>
        <w:t>, dne</w:t>
      </w:r>
      <w:r w:rsidR="00640A82">
        <w:rPr>
          <w:rFonts w:ascii="Arial" w:hAnsi="Arial"/>
          <w:sz w:val="22"/>
          <w:szCs w:val="22"/>
        </w:rPr>
        <w:t xml:space="preserve"> 29.5.2023</w:t>
      </w:r>
      <w:r w:rsidRPr="00603DF6">
        <w:rPr>
          <w:rFonts w:ascii="Arial" w:hAnsi="Arial"/>
          <w:sz w:val="22"/>
          <w:szCs w:val="22"/>
        </w:rPr>
        <w:t xml:space="preserve"> </w:t>
      </w:r>
    </w:p>
    <w:p w14:paraId="3262560B" w14:textId="77777777" w:rsidR="00C610CD" w:rsidRPr="003916AA" w:rsidRDefault="00C610CD" w:rsidP="00C610CD">
      <w:pPr>
        <w:pStyle w:val="Textkomente"/>
        <w:tabs>
          <w:tab w:val="left" w:pos="426"/>
          <w:tab w:val="left" w:pos="2410"/>
          <w:tab w:val="left" w:pos="2552"/>
          <w:tab w:val="left" w:pos="2977"/>
          <w:tab w:val="left" w:pos="4395"/>
          <w:tab w:val="left" w:pos="4678"/>
        </w:tabs>
        <w:rPr>
          <w:sz w:val="22"/>
          <w:szCs w:val="22"/>
          <w:lang w:val="cs-CZ" w:eastAsia="cs-CZ"/>
        </w:rPr>
      </w:pPr>
    </w:p>
    <w:p w14:paraId="018BB3E0" w14:textId="77777777" w:rsidR="00C610CD" w:rsidRDefault="00C610CD" w:rsidP="00C610CD">
      <w:pPr>
        <w:tabs>
          <w:tab w:val="left" w:leader="dot" w:pos="4395"/>
          <w:tab w:val="left" w:pos="4962"/>
          <w:tab w:val="left" w:leader="dot" w:pos="8931"/>
        </w:tabs>
        <w:rPr>
          <w:rFonts w:ascii="Arial" w:hAnsi="Arial"/>
          <w:position w:val="4"/>
          <w:sz w:val="22"/>
          <w:szCs w:val="22"/>
        </w:rPr>
      </w:pPr>
    </w:p>
    <w:p w14:paraId="67803D9D" w14:textId="77777777" w:rsidR="00C610CD" w:rsidRDefault="00C610CD" w:rsidP="00C610CD">
      <w:pPr>
        <w:tabs>
          <w:tab w:val="left" w:leader="dot" w:pos="4395"/>
          <w:tab w:val="left" w:pos="4962"/>
          <w:tab w:val="left" w:leader="dot" w:pos="8931"/>
        </w:tabs>
        <w:rPr>
          <w:rFonts w:ascii="Arial" w:eastAsia="SimSun" w:hAnsi="Arial" w:cs="Arial"/>
          <w:sz w:val="22"/>
          <w:szCs w:val="22"/>
        </w:rPr>
      </w:pPr>
      <w:r w:rsidRPr="00603DF6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Radek Pomije, MBA                           </w:t>
      </w:r>
      <w:r w:rsidR="003555C0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I</w:t>
      </w:r>
      <w:r w:rsidRPr="00C57DC9">
        <w:rPr>
          <w:rFonts w:ascii="Arial" w:eastAsia="SimSun" w:hAnsi="Arial" w:cs="Arial"/>
          <w:sz w:val="22"/>
          <w:szCs w:val="22"/>
        </w:rPr>
        <w:t>ng. Ludmila Lorencová</w:t>
      </w:r>
    </w:p>
    <w:p w14:paraId="3DC89471" w14:textId="77777777" w:rsidR="00C610CD" w:rsidRPr="00603DF6" w:rsidRDefault="00C610CD" w:rsidP="00C610CD">
      <w:pPr>
        <w:tabs>
          <w:tab w:val="left" w:leader="dot" w:pos="4395"/>
          <w:tab w:val="left" w:pos="4962"/>
          <w:tab w:val="left" w:leader="dot" w:pos="8931"/>
        </w:tabs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Poradce                                                      </w:t>
      </w:r>
      <w:r w:rsidR="003555C0">
        <w:rPr>
          <w:rFonts w:ascii="Arial" w:eastAsia="SimSun" w:hAnsi="Arial" w:cs="Arial"/>
          <w:sz w:val="22"/>
          <w:szCs w:val="22"/>
        </w:rPr>
        <w:t xml:space="preserve">        </w:t>
      </w:r>
      <w:r>
        <w:rPr>
          <w:rFonts w:ascii="Arial" w:eastAsia="SimSun" w:hAnsi="Arial" w:cs="Arial"/>
          <w:sz w:val="22"/>
          <w:szCs w:val="22"/>
        </w:rPr>
        <w:t>Ředitelka</w:t>
      </w:r>
    </w:p>
    <w:p w14:paraId="52F38146" w14:textId="77777777" w:rsidR="00C610CD" w:rsidRDefault="00C610CD" w:rsidP="00C610CD">
      <w:pPr>
        <w:tabs>
          <w:tab w:val="left" w:leader="dot" w:pos="4395"/>
          <w:tab w:val="left" w:pos="4962"/>
          <w:tab w:val="left" w:leader="dot" w:pos="8931"/>
        </w:tabs>
        <w:rPr>
          <w:rFonts w:ascii="Arial" w:hAnsi="Arial"/>
          <w:position w:val="4"/>
          <w:sz w:val="22"/>
          <w:szCs w:val="22"/>
        </w:rPr>
      </w:pPr>
    </w:p>
    <w:p w14:paraId="62B34C8B" w14:textId="77777777" w:rsidR="00C610CD" w:rsidRDefault="00C610CD" w:rsidP="00C610CD">
      <w:pPr>
        <w:tabs>
          <w:tab w:val="left" w:leader="dot" w:pos="4395"/>
          <w:tab w:val="left" w:pos="4962"/>
          <w:tab w:val="left" w:leader="dot" w:pos="8931"/>
        </w:tabs>
        <w:rPr>
          <w:rFonts w:ascii="Arial" w:hAnsi="Arial"/>
          <w:position w:val="4"/>
          <w:sz w:val="22"/>
          <w:szCs w:val="22"/>
        </w:rPr>
      </w:pPr>
    </w:p>
    <w:p w14:paraId="138C62D7" w14:textId="77777777" w:rsidR="003555C0" w:rsidRDefault="003555C0" w:rsidP="00C610CD">
      <w:pPr>
        <w:tabs>
          <w:tab w:val="left" w:leader="dot" w:pos="4395"/>
          <w:tab w:val="left" w:pos="4962"/>
          <w:tab w:val="left" w:leader="dot" w:pos="8931"/>
        </w:tabs>
        <w:rPr>
          <w:rFonts w:ascii="Arial" w:hAnsi="Arial"/>
          <w:position w:val="8"/>
          <w:sz w:val="22"/>
          <w:szCs w:val="22"/>
        </w:rPr>
      </w:pPr>
    </w:p>
    <w:p w14:paraId="0BB88CA1" w14:textId="77777777" w:rsidR="00C610CD" w:rsidRDefault="00C610CD" w:rsidP="00C610CD">
      <w:pPr>
        <w:tabs>
          <w:tab w:val="left" w:leader="dot" w:pos="4395"/>
          <w:tab w:val="left" w:pos="4962"/>
          <w:tab w:val="left" w:leader="dot" w:pos="8931"/>
        </w:tabs>
        <w:rPr>
          <w:rFonts w:ascii="Arial" w:hAnsi="Arial"/>
          <w:position w:val="8"/>
          <w:sz w:val="22"/>
          <w:szCs w:val="22"/>
        </w:rPr>
      </w:pPr>
      <w:r>
        <w:rPr>
          <w:rFonts w:ascii="Arial" w:hAnsi="Arial"/>
          <w:position w:val="8"/>
          <w:sz w:val="22"/>
          <w:szCs w:val="22"/>
        </w:rPr>
        <w:t xml:space="preserve">--------------------------------------                      </w:t>
      </w:r>
      <w:r w:rsidR="003555C0">
        <w:rPr>
          <w:rFonts w:ascii="Arial" w:hAnsi="Arial"/>
          <w:position w:val="8"/>
          <w:sz w:val="22"/>
          <w:szCs w:val="22"/>
        </w:rPr>
        <w:t xml:space="preserve">       </w:t>
      </w:r>
      <w:r>
        <w:rPr>
          <w:rFonts w:ascii="Arial" w:hAnsi="Arial"/>
          <w:position w:val="8"/>
          <w:sz w:val="22"/>
          <w:szCs w:val="22"/>
        </w:rPr>
        <w:t>------------------------------------</w:t>
      </w:r>
    </w:p>
    <w:p w14:paraId="41F7AAA5" w14:textId="77777777" w:rsidR="00C610CD" w:rsidRDefault="00C610CD" w:rsidP="00C610CD">
      <w:pPr>
        <w:tabs>
          <w:tab w:val="left" w:leader="dot" w:pos="4395"/>
          <w:tab w:val="left" w:pos="4962"/>
          <w:tab w:val="left" w:leader="dot" w:pos="8931"/>
        </w:tabs>
        <w:rPr>
          <w:rFonts w:ascii="Arial" w:hAnsi="Arial"/>
          <w:position w:val="4"/>
          <w:sz w:val="22"/>
          <w:szCs w:val="22"/>
        </w:rPr>
      </w:pPr>
    </w:p>
    <w:p w14:paraId="555A5195" w14:textId="77777777" w:rsidR="00C610CD" w:rsidRPr="00603DF6" w:rsidRDefault="00C610CD" w:rsidP="00C610CD">
      <w:pPr>
        <w:tabs>
          <w:tab w:val="left" w:leader="dot" w:pos="4395"/>
          <w:tab w:val="left" w:pos="4962"/>
          <w:tab w:val="left" w:leader="dot" w:pos="8931"/>
        </w:tabs>
        <w:rPr>
          <w:rFonts w:ascii="Arial" w:hAnsi="Arial"/>
          <w:position w:val="4"/>
          <w:sz w:val="22"/>
          <w:szCs w:val="22"/>
        </w:rPr>
      </w:pPr>
      <w:r>
        <w:rPr>
          <w:rFonts w:ascii="Arial" w:hAnsi="Arial"/>
          <w:position w:val="4"/>
          <w:sz w:val="22"/>
          <w:szCs w:val="22"/>
        </w:rPr>
        <w:t xml:space="preserve">      </w:t>
      </w:r>
      <w:r w:rsidRPr="00603DF6">
        <w:rPr>
          <w:rFonts w:ascii="Arial" w:hAnsi="Arial"/>
          <w:position w:val="4"/>
          <w:sz w:val="22"/>
          <w:szCs w:val="22"/>
        </w:rPr>
        <w:t>vlastnoruční podpis</w:t>
      </w:r>
      <w:r>
        <w:rPr>
          <w:rFonts w:ascii="Arial" w:hAnsi="Arial"/>
          <w:position w:val="4"/>
          <w:sz w:val="22"/>
          <w:szCs w:val="22"/>
        </w:rPr>
        <w:t xml:space="preserve">                                           vlastnoruční podpis</w:t>
      </w:r>
    </w:p>
    <w:p w14:paraId="04F8B293" w14:textId="77777777" w:rsidR="001B3C71" w:rsidRDefault="001B3C71" w:rsidP="001B3C71">
      <w:pPr>
        <w:spacing w:before="60" w:after="60"/>
        <w:jc w:val="both"/>
        <w:rPr>
          <w:rFonts w:ascii="Arial" w:hAnsi="Arial" w:cs="Arial"/>
          <w:sz w:val="22"/>
        </w:rPr>
      </w:pPr>
    </w:p>
    <w:p w14:paraId="53E76507" w14:textId="77777777" w:rsidR="001B3C71" w:rsidRDefault="001B3C71" w:rsidP="001B3C71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6F1B9D26" w14:textId="77777777" w:rsidR="00435349" w:rsidRDefault="00435349" w:rsidP="001B3C71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sectPr w:rsidR="00435349" w:rsidSect="008411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9DBE" w14:textId="77777777" w:rsidR="002133C5" w:rsidRDefault="002133C5" w:rsidP="005413EF">
      <w:r>
        <w:separator/>
      </w:r>
    </w:p>
  </w:endnote>
  <w:endnote w:type="continuationSeparator" w:id="0">
    <w:p w14:paraId="1D80A4E4" w14:textId="77777777" w:rsidR="002133C5" w:rsidRDefault="002133C5" w:rsidP="0054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272B" w14:textId="77777777" w:rsidR="005413EF" w:rsidRDefault="005413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2784C5" w14:textId="77777777" w:rsidR="005413EF" w:rsidRDefault="005413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AEB6" w14:textId="32E92E82" w:rsidR="005413EF" w:rsidRDefault="005413EF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2"/>
      </w:rPr>
    </w:pPr>
    <w:r>
      <w:rPr>
        <w:rStyle w:val="slostrnky"/>
        <w:rFonts w:ascii="Arial" w:hAnsi="Arial" w:cs="Arial"/>
        <w:sz w:val="22"/>
      </w:rPr>
      <w:fldChar w:fldCharType="begin"/>
    </w:r>
    <w:r>
      <w:rPr>
        <w:rStyle w:val="slostrnky"/>
        <w:rFonts w:ascii="Arial" w:hAnsi="Arial" w:cs="Arial"/>
        <w:sz w:val="22"/>
      </w:rPr>
      <w:instrText xml:space="preserve">PAGE  </w:instrText>
    </w:r>
    <w:r>
      <w:rPr>
        <w:rStyle w:val="slostrnky"/>
        <w:rFonts w:ascii="Arial" w:hAnsi="Arial" w:cs="Arial"/>
        <w:sz w:val="22"/>
      </w:rPr>
      <w:fldChar w:fldCharType="separate"/>
    </w:r>
    <w:r w:rsidR="003B1482">
      <w:rPr>
        <w:rStyle w:val="slostrnky"/>
        <w:rFonts w:ascii="Arial" w:hAnsi="Arial" w:cs="Arial"/>
        <w:noProof/>
        <w:sz w:val="22"/>
      </w:rPr>
      <w:t>2</w:t>
    </w:r>
    <w:r>
      <w:rPr>
        <w:rStyle w:val="slostrnky"/>
        <w:rFonts w:ascii="Arial" w:hAnsi="Arial" w:cs="Arial"/>
        <w:sz w:val="22"/>
      </w:rPr>
      <w:fldChar w:fldCharType="end"/>
    </w:r>
  </w:p>
  <w:p w14:paraId="1FB37282" w14:textId="77777777" w:rsidR="005413EF" w:rsidRDefault="005413EF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082D" w14:textId="77777777" w:rsidR="00322CBC" w:rsidRDefault="00322C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B7A4" w14:textId="77777777" w:rsidR="002133C5" w:rsidRDefault="002133C5" w:rsidP="005413EF">
      <w:r>
        <w:separator/>
      </w:r>
    </w:p>
  </w:footnote>
  <w:footnote w:type="continuationSeparator" w:id="0">
    <w:p w14:paraId="1E7363E5" w14:textId="77777777" w:rsidR="002133C5" w:rsidRDefault="002133C5" w:rsidP="0054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FA3D" w14:textId="445B6BE6" w:rsidR="00322CBC" w:rsidRDefault="00322C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564A" w14:textId="0247380A" w:rsidR="00B852DA" w:rsidRDefault="00B852DA">
    <w:pPr>
      <w:pStyle w:val="Zhlav"/>
    </w:pPr>
    <w:r>
      <w:tab/>
    </w:r>
    <w:r>
      <w:tab/>
    </w:r>
  </w:p>
  <w:p w14:paraId="0E104341" w14:textId="77777777" w:rsidR="00B852DA" w:rsidRDefault="00B852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8395" w14:textId="14095054" w:rsidR="00B852DA" w:rsidRDefault="00B852DA">
    <w:pPr>
      <w:pStyle w:val="Zhlav"/>
    </w:pPr>
    <w:r>
      <w:t>[Sem zadejte text.]</w:t>
    </w:r>
  </w:p>
  <w:p w14:paraId="4D57AEA4" w14:textId="77777777" w:rsidR="00B852DA" w:rsidRDefault="00B852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A19"/>
    <w:multiLevelType w:val="singleLevel"/>
    <w:tmpl w:val="5FE2DA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 w15:restartNumberingAfterBreak="0">
    <w:nsid w:val="092A3356"/>
    <w:multiLevelType w:val="hybridMultilevel"/>
    <w:tmpl w:val="A5B82D4E"/>
    <w:lvl w:ilvl="0" w:tplc="65B8B9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5018"/>
    <w:multiLevelType w:val="hybridMultilevel"/>
    <w:tmpl w:val="C51A1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0F7"/>
    <w:multiLevelType w:val="hybridMultilevel"/>
    <w:tmpl w:val="6D282E3C"/>
    <w:lvl w:ilvl="0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2CBC"/>
    <w:multiLevelType w:val="singleLevel"/>
    <w:tmpl w:val="BDEA5B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 w:themeColor="text1"/>
      </w:rPr>
    </w:lvl>
  </w:abstractNum>
  <w:abstractNum w:abstractNumId="5" w15:restartNumberingAfterBreak="0">
    <w:nsid w:val="10E41C84"/>
    <w:multiLevelType w:val="hybridMultilevel"/>
    <w:tmpl w:val="785AA0A8"/>
    <w:lvl w:ilvl="0" w:tplc="DF66C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D0F9A"/>
    <w:multiLevelType w:val="hybridMultilevel"/>
    <w:tmpl w:val="848A09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C6536"/>
    <w:multiLevelType w:val="hybridMultilevel"/>
    <w:tmpl w:val="4A7AB16C"/>
    <w:lvl w:ilvl="0" w:tplc="FDC4D82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52DD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A27A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34B5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3CA7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002B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4C4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E20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C42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856DCA"/>
    <w:multiLevelType w:val="hybridMultilevel"/>
    <w:tmpl w:val="C4EC3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64FDC"/>
    <w:multiLevelType w:val="hybridMultilevel"/>
    <w:tmpl w:val="C6125DB2"/>
    <w:lvl w:ilvl="0" w:tplc="8FF64B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pStyle w:val="Nadpis1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694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A6929"/>
    <w:multiLevelType w:val="hybridMultilevel"/>
    <w:tmpl w:val="1DA49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90FCA"/>
    <w:multiLevelType w:val="hybridMultilevel"/>
    <w:tmpl w:val="E7BA62D6"/>
    <w:lvl w:ilvl="0" w:tplc="33A81B5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60F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1690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6A66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F479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6485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FA4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2898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6837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295D3E"/>
    <w:multiLevelType w:val="hybridMultilevel"/>
    <w:tmpl w:val="CE8C46AE"/>
    <w:lvl w:ilvl="0" w:tplc="937C82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37657"/>
    <w:multiLevelType w:val="hybridMultilevel"/>
    <w:tmpl w:val="FFF4E574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A347C"/>
    <w:multiLevelType w:val="hybridMultilevel"/>
    <w:tmpl w:val="A6BE3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654439"/>
    <w:multiLevelType w:val="hybridMultilevel"/>
    <w:tmpl w:val="0628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22F3A"/>
    <w:multiLevelType w:val="hybridMultilevel"/>
    <w:tmpl w:val="222A1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C0292"/>
    <w:multiLevelType w:val="hybridMultilevel"/>
    <w:tmpl w:val="985A21E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8C45129"/>
    <w:multiLevelType w:val="hybridMultilevel"/>
    <w:tmpl w:val="6EB47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22684"/>
    <w:multiLevelType w:val="hybridMultilevel"/>
    <w:tmpl w:val="7C78A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86D56"/>
    <w:multiLevelType w:val="hybridMultilevel"/>
    <w:tmpl w:val="A3020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F1D65"/>
    <w:multiLevelType w:val="hybridMultilevel"/>
    <w:tmpl w:val="B2F26880"/>
    <w:lvl w:ilvl="0" w:tplc="477E3A8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65553F"/>
    <w:multiLevelType w:val="hybridMultilevel"/>
    <w:tmpl w:val="DF9AC6AC"/>
    <w:lvl w:ilvl="0" w:tplc="87646F6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B6597"/>
    <w:multiLevelType w:val="hybridMultilevel"/>
    <w:tmpl w:val="2BB8ADF8"/>
    <w:lvl w:ilvl="0" w:tplc="A8A2EF3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E78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7435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683F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F299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72A3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F0B2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8EC7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9898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584881"/>
    <w:multiLevelType w:val="hybridMultilevel"/>
    <w:tmpl w:val="0BE6D8F4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44BD3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</w:rPr>
    </w:lvl>
    <w:lvl w:ilvl="2" w:tplc="22BA85F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9">
      <w:start w:val="1"/>
      <w:numFmt w:val="lowerLetter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641AF7"/>
    <w:multiLevelType w:val="hybridMultilevel"/>
    <w:tmpl w:val="7276A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D1235"/>
    <w:multiLevelType w:val="hybridMultilevel"/>
    <w:tmpl w:val="439C4C9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4D3FDA"/>
    <w:multiLevelType w:val="hybridMultilevel"/>
    <w:tmpl w:val="C2A49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D0FC2"/>
    <w:multiLevelType w:val="hybridMultilevel"/>
    <w:tmpl w:val="938ABAFA"/>
    <w:lvl w:ilvl="0" w:tplc="58A07BAE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44D1C"/>
    <w:multiLevelType w:val="hybridMultilevel"/>
    <w:tmpl w:val="F2BE268C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3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634492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3138362">
    <w:abstractNumId w:val="4"/>
  </w:num>
  <w:num w:numId="2" w16cid:durableId="839657127">
    <w:abstractNumId w:val="0"/>
  </w:num>
  <w:num w:numId="3" w16cid:durableId="145710646">
    <w:abstractNumId w:val="25"/>
  </w:num>
  <w:num w:numId="4" w16cid:durableId="828137050">
    <w:abstractNumId w:val="24"/>
  </w:num>
  <w:num w:numId="5" w16cid:durableId="1743717399">
    <w:abstractNumId w:val="9"/>
  </w:num>
  <w:num w:numId="6" w16cid:durableId="94787669">
    <w:abstractNumId w:val="21"/>
  </w:num>
  <w:num w:numId="7" w16cid:durableId="476413930">
    <w:abstractNumId w:val="13"/>
  </w:num>
  <w:num w:numId="8" w16cid:durableId="212470263">
    <w:abstractNumId w:val="3"/>
  </w:num>
  <w:num w:numId="9" w16cid:durableId="779564403">
    <w:abstractNumId w:val="13"/>
  </w:num>
  <w:num w:numId="10" w16cid:durableId="138809017">
    <w:abstractNumId w:val="30"/>
  </w:num>
  <w:num w:numId="11" w16cid:durableId="1228687170">
    <w:abstractNumId w:val="26"/>
  </w:num>
  <w:num w:numId="12" w16cid:durableId="1961036698">
    <w:abstractNumId w:val="10"/>
  </w:num>
  <w:num w:numId="13" w16cid:durableId="1884246846">
    <w:abstractNumId w:val="27"/>
  </w:num>
  <w:num w:numId="14" w16cid:durableId="1692493445">
    <w:abstractNumId w:val="15"/>
  </w:num>
  <w:num w:numId="15" w16cid:durableId="523910530">
    <w:abstractNumId w:val="12"/>
  </w:num>
  <w:num w:numId="16" w16cid:durableId="1546873321">
    <w:abstractNumId w:val="17"/>
  </w:num>
  <w:num w:numId="17" w16cid:durableId="2101369251">
    <w:abstractNumId w:val="28"/>
  </w:num>
  <w:num w:numId="18" w16cid:durableId="1674647315">
    <w:abstractNumId w:val="29"/>
  </w:num>
  <w:num w:numId="19" w16cid:durableId="1966227732">
    <w:abstractNumId w:val="19"/>
  </w:num>
  <w:num w:numId="20" w16cid:durableId="1736778820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0634163">
    <w:abstractNumId w:val="6"/>
  </w:num>
  <w:num w:numId="22" w16cid:durableId="332146216">
    <w:abstractNumId w:val="22"/>
  </w:num>
  <w:num w:numId="23" w16cid:durableId="1804956046">
    <w:abstractNumId w:val="14"/>
  </w:num>
  <w:num w:numId="24" w16cid:durableId="678699575">
    <w:abstractNumId w:val="20"/>
  </w:num>
  <w:num w:numId="25" w16cid:durableId="1251351767">
    <w:abstractNumId w:val="11"/>
  </w:num>
  <w:num w:numId="26" w16cid:durableId="1468862209">
    <w:abstractNumId w:val="1"/>
  </w:num>
  <w:num w:numId="27" w16cid:durableId="1347556787">
    <w:abstractNumId w:val="7"/>
  </w:num>
  <w:num w:numId="28" w16cid:durableId="352584041">
    <w:abstractNumId w:val="5"/>
  </w:num>
  <w:num w:numId="29" w16cid:durableId="1254171513">
    <w:abstractNumId w:val="2"/>
  </w:num>
  <w:num w:numId="30" w16cid:durableId="2064328415">
    <w:abstractNumId w:val="8"/>
  </w:num>
  <w:num w:numId="31" w16cid:durableId="223956190">
    <w:abstractNumId w:val="23"/>
  </w:num>
  <w:num w:numId="32" w16cid:durableId="1038357235">
    <w:abstractNumId w:val="18"/>
  </w:num>
  <w:num w:numId="33" w16cid:durableId="86208748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FF"/>
    <w:rsid w:val="0000571D"/>
    <w:rsid w:val="00011404"/>
    <w:rsid w:val="000132C1"/>
    <w:rsid w:val="00013E0D"/>
    <w:rsid w:val="00030C4A"/>
    <w:rsid w:val="000338BC"/>
    <w:rsid w:val="00037F53"/>
    <w:rsid w:val="00050AB8"/>
    <w:rsid w:val="000678AF"/>
    <w:rsid w:val="000717A2"/>
    <w:rsid w:val="00073691"/>
    <w:rsid w:val="00077699"/>
    <w:rsid w:val="00085D98"/>
    <w:rsid w:val="000A3512"/>
    <w:rsid w:val="000B26B4"/>
    <w:rsid w:val="000B4B94"/>
    <w:rsid w:val="000C26FD"/>
    <w:rsid w:val="000D6F9E"/>
    <w:rsid w:val="000E367A"/>
    <w:rsid w:val="000E545C"/>
    <w:rsid w:val="000F0092"/>
    <w:rsid w:val="000F6F23"/>
    <w:rsid w:val="001005B0"/>
    <w:rsid w:val="00103B14"/>
    <w:rsid w:val="0012211F"/>
    <w:rsid w:val="0012796B"/>
    <w:rsid w:val="0013020B"/>
    <w:rsid w:val="00154B37"/>
    <w:rsid w:val="00177516"/>
    <w:rsid w:val="0019226C"/>
    <w:rsid w:val="001A6DF4"/>
    <w:rsid w:val="001A7C12"/>
    <w:rsid w:val="001B3C71"/>
    <w:rsid w:val="001C56A0"/>
    <w:rsid w:val="001D66EB"/>
    <w:rsid w:val="001F3FCA"/>
    <w:rsid w:val="00205BAB"/>
    <w:rsid w:val="00205FBD"/>
    <w:rsid w:val="002133C5"/>
    <w:rsid w:val="00221134"/>
    <w:rsid w:val="00221F94"/>
    <w:rsid w:val="00242164"/>
    <w:rsid w:val="002570B9"/>
    <w:rsid w:val="0025783D"/>
    <w:rsid w:val="00262BE7"/>
    <w:rsid w:val="002632D4"/>
    <w:rsid w:val="002640F4"/>
    <w:rsid w:val="002713DA"/>
    <w:rsid w:val="00271E74"/>
    <w:rsid w:val="00276B6A"/>
    <w:rsid w:val="00284F95"/>
    <w:rsid w:val="00293110"/>
    <w:rsid w:val="00297597"/>
    <w:rsid w:val="002A3D4E"/>
    <w:rsid w:val="002A638E"/>
    <w:rsid w:val="002B61DA"/>
    <w:rsid w:val="002C1C08"/>
    <w:rsid w:val="002D6279"/>
    <w:rsid w:val="002F4CCB"/>
    <w:rsid w:val="0030246E"/>
    <w:rsid w:val="00302EEA"/>
    <w:rsid w:val="003109DF"/>
    <w:rsid w:val="0032178C"/>
    <w:rsid w:val="00322CBC"/>
    <w:rsid w:val="00330E0C"/>
    <w:rsid w:val="00337B59"/>
    <w:rsid w:val="003432BD"/>
    <w:rsid w:val="003443F4"/>
    <w:rsid w:val="003555C0"/>
    <w:rsid w:val="00356ACC"/>
    <w:rsid w:val="00361EC0"/>
    <w:rsid w:val="0036430E"/>
    <w:rsid w:val="00371B08"/>
    <w:rsid w:val="0037477E"/>
    <w:rsid w:val="003916AA"/>
    <w:rsid w:val="00393C06"/>
    <w:rsid w:val="003B1482"/>
    <w:rsid w:val="003C1354"/>
    <w:rsid w:val="003C4298"/>
    <w:rsid w:val="003C46EF"/>
    <w:rsid w:val="003E1138"/>
    <w:rsid w:val="003E50D9"/>
    <w:rsid w:val="003F6400"/>
    <w:rsid w:val="00400A1A"/>
    <w:rsid w:val="00406ABE"/>
    <w:rsid w:val="00410EFE"/>
    <w:rsid w:val="00424946"/>
    <w:rsid w:val="00435349"/>
    <w:rsid w:val="00442254"/>
    <w:rsid w:val="00445790"/>
    <w:rsid w:val="00445B6D"/>
    <w:rsid w:val="00457AE1"/>
    <w:rsid w:val="0046053E"/>
    <w:rsid w:val="004658FD"/>
    <w:rsid w:val="00472F13"/>
    <w:rsid w:val="00476638"/>
    <w:rsid w:val="004808C1"/>
    <w:rsid w:val="004810AA"/>
    <w:rsid w:val="00485E9B"/>
    <w:rsid w:val="00497BA1"/>
    <w:rsid w:val="004A20CB"/>
    <w:rsid w:val="004C4779"/>
    <w:rsid w:val="004E10E8"/>
    <w:rsid w:val="004F0852"/>
    <w:rsid w:val="004F32EA"/>
    <w:rsid w:val="004F3CEB"/>
    <w:rsid w:val="00501748"/>
    <w:rsid w:val="00524BD9"/>
    <w:rsid w:val="00534EE8"/>
    <w:rsid w:val="005413EF"/>
    <w:rsid w:val="00541C8D"/>
    <w:rsid w:val="005442D4"/>
    <w:rsid w:val="005471E0"/>
    <w:rsid w:val="00557781"/>
    <w:rsid w:val="00562BB8"/>
    <w:rsid w:val="00572972"/>
    <w:rsid w:val="00597151"/>
    <w:rsid w:val="005A0F41"/>
    <w:rsid w:val="005A3D1B"/>
    <w:rsid w:val="005C2409"/>
    <w:rsid w:val="005D3618"/>
    <w:rsid w:val="005E350B"/>
    <w:rsid w:val="005F0E60"/>
    <w:rsid w:val="0060110E"/>
    <w:rsid w:val="00603179"/>
    <w:rsid w:val="00603DF6"/>
    <w:rsid w:val="0061025A"/>
    <w:rsid w:val="00615BEB"/>
    <w:rsid w:val="006172FE"/>
    <w:rsid w:val="00617EDA"/>
    <w:rsid w:val="00620B91"/>
    <w:rsid w:val="006331FB"/>
    <w:rsid w:val="00636D52"/>
    <w:rsid w:val="00640A82"/>
    <w:rsid w:val="00644694"/>
    <w:rsid w:val="006470EB"/>
    <w:rsid w:val="006479CE"/>
    <w:rsid w:val="0065363D"/>
    <w:rsid w:val="00653C97"/>
    <w:rsid w:val="00655CA1"/>
    <w:rsid w:val="00681911"/>
    <w:rsid w:val="006916A3"/>
    <w:rsid w:val="006977F2"/>
    <w:rsid w:val="006A39DD"/>
    <w:rsid w:val="006B6414"/>
    <w:rsid w:val="006B6680"/>
    <w:rsid w:val="006C454F"/>
    <w:rsid w:val="006C6AC7"/>
    <w:rsid w:val="006D0609"/>
    <w:rsid w:val="006D18D9"/>
    <w:rsid w:val="006E1AA9"/>
    <w:rsid w:val="006E38AE"/>
    <w:rsid w:val="006E5E73"/>
    <w:rsid w:val="006F06F6"/>
    <w:rsid w:val="006F350E"/>
    <w:rsid w:val="007041DD"/>
    <w:rsid w:val="00705EB7"/>
    <w:rsid w:val="00733B34"/>
    <w:rsid w:val="00751ED0"/>
    <w:rsid w:val="00753348"/>
    <w:rsid w:val="00771725"/>
    <w:rsid w:val="00784862"/>
    <w:rsid w:val="007854F6"/>
    <w:rsid w:val="007A6191"/>
    <w:rsid w:val="007C01AB"/>
    <w:rsid w:val="007C1BA3"/>
    <w:rsid w:val="007E32A8"/>
    <w:rsid w:val="007E4798"/>
    <w:rsid w:val="007F2626"/>
    <w:rsid w:val="007F5ACE"/>
    <w:rsid w:val="00801574"/>
    <w:rsid w:val="008274D5"/>
    <w:rsid w:val="00833D6E"/>
    <w:rsid w:val="0084084C"/>
    <w:rsid w:val="008411A6"/>
    <w:rsid w:val="008453AE"/>
    <w:rsid w:val="00857FF4"/>
    <w:rsid w:val="00865A30"/>
    <w:rsid w:val="008700FF"/>
    <w:rsid w:val="00881B17"/>
    <w:rsid w:val="00882717"/>
    <w:rsid w:val="00884FC3"/>
    <w:rsid w:val="008A5336"/>
    <w:rsid w:val="008A6AC5"/>
    <w:rsid w:val="008B1A76"/>
    <w:rsid w:val="008E1CE2"/>
    <w:rsid w:val="008F0095"/>
    <w:rsid w:val="008F0129"/>
    <w:rsid w:val="00907C67"/>
    <w:rsid w:val="0091499D"/>
    <w:rsid w:val="009235A9"/>
    <w:rsid w:val="00930D5B"/>
    <w:rsid w:val="009313C6"/>
    <w:rsid w:val="00931F06"/>
    <w:rsid w:val="00944061"/>
    <w:rsid w:val="009559A1"/>
    <w:rsid w:val="009634B0"/>
    <w:rsid w:val="00966B48"/>
    <w:rsid w:val="00971B29"/>
    <w:rsid w:val="00973E20"/>
    <w:rsid w:val="009833AD"/>
    <w:rsid w:val="009836C5"/>
    <w:rsid w:val="009874C0"/>
    <w:rsid w:val="00990284"/>
    <w:rsid w:val="00993FE2"/>
    <w:rsid w:val="00994522"/>
    <w:rsid w:val="009A391B"/>
    <w:rsid w:val="009F6299"/>
    <w:rsid w:val="00A01F67"/>
    <w:rsid w:val="00A06104"/>
    <w:rsid w:val="00A07910"/>
    <w:rsid w:val="00A11101"/>
    <w:rsid w:val="00A1404F"/>
    <w:rsid w:val="00A146C3"/>
    <w:rsid w:val="00A14C5C"/>
    <w:rsid w:val="00A329C6"/>
    <w:rsid w:val="00A43F6A"/>
    <w:rsid w:val="00A761B1"/>
    <w:rsid w:val="00A9387F"/>
    <w:rsid w:val="00AA34BF"/>
    <w:rsid w:val="00AC09CA"/>
    <w:rsid w:val="00AC1937"/>
    <w:rsid w:val="00AC1F72"/>
    <w:rsid w:val="00AD01E5"/>
    <w:rsid w:val="00AD415F"/>
    <w:rsid w:val="00AD50BD"/>
    <w:rsid w:val="00AE0745"/>
    <w:rsid w:val="00AE64B6"/>
    <w:rsid w:val="00AE7248"/>
    <w:rsid w:val="00AF524C"/>
    <w:rsid w:val="00B02D87"/>
    <w:rsid w:val="00B03A01"/>
    <w:rsid w:val="00B14F9C"/>
    <w:rsid w:val="00B221FF"/>
    <w:rsid w:val="00B52B89"/>
    <w:rsid w:val="00B66B45"/>
    <w:rsid w:val="00B6724E"/>
    <w:rsid w:val="00B73EB0"/>
    <w:rsid w:val="00B850BB"/>
    <w:rsid w:val="00B852DA"/>
    <w:rsid w:val="00B86BDD"/>
    <w:rsid w:val="00B9273E"/>
    <w:rsid w:val="00B94740"/>
    <w:rsid w:val="00BA2B8D"/>
    <w:rsid w:val="00BA2F66"/>
    <w:rsid w:val="00BA6AE6"/>
    <w:rsid w:val="00BB764F"/>
    <w:rsid w:val="00BC3803"/>
    <w:rsid w:val="00BD1ACC"/>
    <w:rsid w:val="00BD3851"/>
    <w:rsid w:val="00BD5585"/>
    <w:rsid w:val="00BE0414"/>
    <w:rsid w:val="00C10D82"/>
    <w:rsid w:val="00C1252E"/>
    <w:rsid w:val="00C12C92"/>
    <w:rsid w:val="00C179F6"/>
    <w:rsid w:val="00C20226"/>
    <w:rsid w:val="00C21465"/>
    <w:rsid w:val="00C23511"/>
    <w:rsid w:val="00C330F6"/>
    <w:rsid w:val="00C41180"/>
    <w:rsid w:val="00C42324"/>
    <w:rsid w:val="00C529E9"/>
    <w:rsid w:val="00C56235"/>
    <w:rsid w:val="00C57DC9"/>
    <w:rsid w:val="00C610CD"/>
    <w:rsid w:val="00C86D9E"/>
    <w:rsid w:val="00CC5CE4"/>
    <w:rsid w:val="00CD5EF8"/>
    <w:rsid w:val="00CE2DDA"/>
    <w:rsid w:val="00CF33C7"/>
    <w:rsid w:val="00CF7C07"/>
    <w:rsid w:val="00D07114"/>
    <w:rsid w:val="00D0722C"/>
    <w:rsid w:val="00D12FA6"/>
    <w:rsid w:val="00D15A19"/>
    <w:rsid w:val="00D3362E"/>
    <w:rsid w:val="00D34372"/>
    <w:rsid w:val="00D34638"/>
    <w:rsid w:val="00D375DF"/>
    <w:rsid w:val="00D417D1"/>
    <w:rsid w:val="00D47599"/>
    <w:rsid w:val="00D57E62"/>
    <w:rsid w:val="00D64CB6"/>
    <w:rsid w:val="00D70C32"/>
    <w:rsid w:val="00D71916"/>
    <w:rsid w:val="00D73396"/>
    <w:rsid w:val="00D8196A"/>
    <w:rsid w:val="00DA7138"/>
    <w:rsid w:val="00DB5AEA"/>
    <w:rsid w:val="00DC4F91"/>
    <w:rsid w:val="00DD390F"/>
    <w:rsid w:val="00DE2A8B"/>
    <w:rsid w:val="00DE50AC"/>
    <w:rsid w:val="00DF02E6"/>
    <w:rsid w:val="00E10EC9"/>
    <w:rsid w:val="00E154F5"/>
    <w:rsid w:val="00E20F85"/>
    <w:rsid w:val="00E276F1"/>
    <w:rsid w:val="00E4154F"/>
    <w:rsid w:val="00E50606"/>
    <w:rsid w:val="00E56369"/>
    <w:rsid w:val="00E6133B"/>
    <w:rsid w:val="00E64D4B"/>
    <w:rsid w:val="00E66BF9"/>
    <w:rsid w:val="00E72228"/>
    <w:rsid w:val="00E72FEC"/>
    <w:rsid w:val="00EA75F1"/>
    <w:rsid w:val="00EC0703"/>
    <w:rsid w:val="00EC2A09"/>
    <w:rsid w:val="00EC6938"/>
    <w:rsid w:val="00EC6BEF"/>
    <w:rsid w:val="00ED0430"/>
    <w:rsid w:val="00ED2B86"/>
    <w:rsid w:val="00EE0C75"/>
    <w:rsid w:val="00EE0F12"/>
    <w:rsid w:val="00EE2E5D"/>
    <w:rsid w:val="00EF2EB1"/>
    <w:rsid w:val="00EF7BA3"/>
    <w:rsid w:val="00F02ECA"/>
    <w:rsid w:val="00F05128"/>
    <w:rsid w:val="00F05C46"/>
    <w:rsid w:val="00F112A5"/>
    <w:rsid w:val="00F126B5"/>
    <w:rsid w:val="00F13DAD"/>
    <w:rsid w:val="00F14BF8"/>
    <w:rsid w:val="00F33DD5"/>
    <w:rsid w:val="00F40A6F"/>
    <w:rsid w:val="00F56277"/>
    <w:rsid w:val="00F673F8"/>
    <w:rsid w:val="00F74A2D"/>
    <w:rsid w:val="00F93BBD"/>
    <w:rsid w:val="00F97888"/>
    <w:rsid w:val="00FA073D"/>
    <w:rsid w:val="00FC7276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7FF25FD"/>
  <w15:chartTrackingRefBased/>
  <w15:docId w15:val="{811702C4-0607-4ABA-9F74-C61B0A1D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B8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ilvl w:val="2"/>
        <w:numId w:val="5"/>
      </w:numPr>
      <w:tabs>
        <w:tab w:val="left" w:pos="1276"/>
      </w:tabs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jc w:val="both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1276"/>
      </w:tabs>
      <w:jc w:val="center"/>
      <w:outlineLvl w:val="2"/>
    </w:pPr>
    <w:rPr>
      <w:rFonts w:ascii="Arial Narrow" w:hAnsi="Arial Narrow"/>
      <w:b/>
      <w:sz w:val="32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1276"/>
      </w:tabs>
      <w:jc w:val="center"/>
      <w:outlineLvl w:val="3"/>
    </w:pPr>
    <w:rPr>
      <w:rFonts w:ascii="Arial Narrow" w:hAnsi="Arial Narrow"/>
      <w:b/>
      <w:sz w:val="22"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1276"/>
      </w:tabs>
      <w:jc w:val="center"/>
      <w:outlineLvl w:val="4"/>
    </w:pPr>
    <w:rPr>
      <w:rFonts w:ascii="Arial" w:hAnsi="Arial"/>
      <w:b/>
      <w:color w:val="000000"/>
      <w:sz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sz w:val="48"/>
    </w:rPr>
  </w:style>
  <w:style w:type="paragraph" w:styleId="Nadpis7">
    <w:name w:val="heading 7"/>
    <w:basedOn w:val="Normln"/>
    <w:next w:val="Normln"/>
    <w:qFormat/>
    <w:pPr>
      <w:keepNext/>
      <w:ind w:left="540" w:hanging="540"/>
      <w:jc w:val="both"/>
      <w:outlineLvl w:val="6"/>
    </w:pPr>
    <w:rPr>
      <w:rFonts w:ascii="Arial" w:hAnsi="Arial"/>
      <w:i/>
      <w:iCs/>
      <w:color w:val="3366FF"/>
      <w:sz w:val="22"/>
    </w:rPr>
  </w:style>
  <w:style w:type="paragraph" w:styleId="Nadpis8">
    <w:name w:val="heading 8"/>
    <w:basedOn w:val="Normln"/>
    <w:next w:val="Normln"/>
    <w:qFormat/>
    <w:pPr>
      <w:keepNext/>
      <w:tabs>
        <w:tab w:val="left" w:pos="4395"/>
        <w:tab w:val="left" w:pos="4962"/>
        <w:tab w:val="left" w:pos="8931"/>
      </w:tabs>
      <w:outlineLvl w:val="7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tabs>
        <w:tab w:val="left" w:pos="1276"/>
      </w:tabs>
      <w:ind w:left="900" w:hanging="540"/>
      <w:jc w:val="both"/>
    </w:pPr>
    <w:rPr>
      <w:rFonts w:ascii="Arial Narrow" w:hAnsi="Arial Narrow"/>
      <w:sz w:val="22"/>
    </w:rPr>
  </w:style>
  <w:style w:type="paragraph" w:styleId="Zkladntextodsazen2">
    <w:name w:val="Body Text Indent 2"/>
    <w:basedOn w:val="Normln"/>
    <w:semiHidden/>
    <w:pPr>
      <w:tabs>
        <w:tab w:val="left" w:pos="1276"/>
      </w:tabs>
      <w:ind w:left="360" w:hanging="360"/>
      <w:jc w:val="both"/>
    </w:pPr>
    <w:rPr>
      <w:rFonts w:ascii="Arial Narrow" w:hAnsi="Arial Narrow"/>
      <w:sz w:val="22"/>
    </w:rPr>
  </w:style>
  <w:style w:type="paragraph" w:styleId="Zkladntext">
    <w:name w:val="Body Text"/>
    <w:basedOn w:val="Normln"/>
    <w:semiHidden/>
    <w:rPr>
      <w:rFonts w:ascii="Arial" w:hAnsi="Arial"/>
      <w:sz w:val="22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z w:val="22"/>
    </w:rPr>
  </w:style>
  <w:style w:type="paragraph" w:styleId="Zkladntextodsazen3">
    <w:name w:val="Body Text Indent 3"/>
    <w:basedOn w:val="Normln"/>
    <w:link w:val="Zkladntextodsazen3Char"/>
    <w:semiHidden/>
    <w:pPr>
      <w:ind w:left="540" w:hanging="540"/>
      <w:jc w:val="both"/>
    </w:pPr>
    <w:rPr>
      <w:rFonts w:ascii="Arial" w:hAnsi="Arial"/>
      <w:sz w:val="22"/>
    </w:rPr>
  </w:style>
  <w:style w:type="paragraph" w:styleId="Textkomente">
    <w:name w:val="annotation text"/>
    <w:basedOn w:val="Normln"/>
    <w:link w:val="TextkomenteChar"/>
    <w:semiHidden/>
    <w:pPr>
      <w:widowControl w:val="0"/>
    </w:pPr>
    <w:rPr>
      <w:rFonts w:ascii="Arial" w:hAnsi="Arial"/>
      <w:sz w:val="20"/>
      <w:lang w:val="x-none" w:eastAsia="x-none"/>
    </w:rPr>
  </w:style>
  <w:style w:type="paragraph" w:customStyle="1" w:styleId="hiddenname">
    <w:name w:val="hidden_name"/>
    <w:basedOn w:val="Normln"/>
    <w:pPr>
      <w:widowControl w:val="0"/>
      <w:spacing w:after="240" w:line="360" w:lineRule="atLeast"/>
    </w:pPr>
    <w:rPr>
      <w:rFonts w:ascii="Arial" w:hAnsi="Arial"/>
      <w:vanish/>
      <w:sz w:val="16"/>
      <w:lang w:val="en-GB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3">
    <w:name w:val="Body Text 3"/>
    <w:basedOn w:val="Normln"/>
    <w:semiHidden/>
    <w:pPr>
      <w:jc w:val="both"/>
    </w:pPr>
    <w:rPr>
      <w:rFonts w:ascii="Arial" w:hAnsi="Arial"/>
      <w:color w:val="FF00FF"/>
      <w:sz w:val="22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1F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221F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seznam písmena"/>
    <w:basedOn w:val="Normln"/>
    <w:uiPriority w:val="34"/>
    <w:qFormat/>
    <w:rsid w:val="009836C5"/>
    <w:pPr>
      <w:ind w:left="708"/>
    </w:pPr>
  </w:style>
  <w:style w:type="paragraph" w:customStyle="1" w:styleId="Default">
    <w:name w:val="Default"/>
    <w:rsid w:val="00AE074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DD390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90F"/>
    <w:pPr>
      <w:widowControl/>
    </w:pPr>
    <w:rPr>
      <w:b/>
      <w:bCs/>
    </w:rPr>
  </w:style>
  <w:style w:type="character" w:customStyle="1" w:styleId="TextkomenteChar">
    <w:name w:val="Text komentáře Char"/>
    <w:link w:val="Textkomente"/>
    <w:semiHidden/>
    <w:rsid w:val="00DD390F"/>
    <w:rPr>
      <w:rFonts w:ascii="Arial" w:hAnsi="Arial"/>
      <w:szCs w:val="24"/>
    </w:rPr>
  </w:style>
  <w:style w:type="character" w:customStyle="1" w:styleId="PedmtkomenteChar">
    <w:name w:val="Předmět komentáře Char"/>
    <w:link w:val="Pedmtkomente"/>
    <w:uiPriority w:val="99"/>
    <w:semiHidden/>
    <w:rsid w:val="00DD390F"/>
    <w:rPr>
      <w:rFonts w:ascii="Arial" w:hAnsi="Arial"/>
      <w:b/>
      <w:bCs/>
      <w:szCs w:val="24"/>
    </w:rPr>
  </w:style>
  <w:style w:type="character" w:customStyle="1" w:styleId="ZhlavChar">
    <w:name w:val="Záhlaví Char"/>
    <w:link w:val="Zhlav"/>
    <w:uiPriority w:val="99"/>
    <w:rsid w:val="00B852DA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572972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link w:val="Zkladntextodsazen3"/>
    <w:semiHidden/>
    <w:rsid w:val="00C4232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14E94-BB9D-474B-B54B-A6BD4823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1655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poradenské činnosti</vt:lpstr>
    </vt:vector>
  </TitlesOfParts>
  <Company>Facility</Company>
  <LinksUpToDate>false</LinksUpToDate>
  <CharactersWithSpaces>11578</CharactersWithSpaces>
  <SharedDoc>false</SharedDoc>
  <HLinks>
    <vt:vector size="12" baseType="variant">
      <vt:variant>
        <vt:i4>65647</vt:i4>
      </vt:variant>
      <vt:variant>
        <vt:i4>3</vt:i4>
      </vt:variant>
      <vt:variant>
        <vt:i4>0</vt:i4>
      </vt:variant>
      <vt:variant>
        <vt:i4>5</vt:i4>
      </vt:variant>
      <vt:variant>
        <vt:lpwstr>mailto:radovan.hauk@bdo.cz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tel:734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poradenské činnosti</dc:title>
  <dc:subject/>
  <dc:creator>DPirner</dc:creator>
  <cp:keywords/>
  <cp:lastModifiedBy>Radek Pomije</cp:lastModifiedBy>
  <cp:revision>2</cp:revision>
  <cp:lastPrinted>2018-04-16T08:47:00Z</cp:lastPrinted>
  <dcterms:created xsi:type="dcterms:W3CDTF">2023-05-29T07:17:00Z</dcterms:created>
  <dcterms:modified xsi:type="dcterms:W3CDTF">2023-05-29T07:17:00Z</dcterms:modified>
</cp:coreProperties>
</file>