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2A2" w14:textId="77777777" w:rsidR="004C4DAB" w:rsidRPr="004C4DAB" w:rsidRDefault="004C4DAB" w:rsidP="004C4DAB">
      <w:pPr>
        <w:spacing w:before="120" w:after="120" w:line="276" w:lineRule="auto"/>
        <w:jc w:val="center"/>
        <w:rPr>
          <w:rFonts w:ascii="Pentagraf" w:hAnsi="Pentagraf" w:cs="Arial"/>
          <w:sz w:val="28"/>
          <w:szCs w:val="28"/>
        </w:rPr>
      </w:pPr>
      <w:r w:rsidRPr="004C4DAB">
        <w:rPr>
          <w:rFonts w:ascii="Pentagraf" w:hAnsi="Pentagraf" w:cs="Arial"/>
          <w:b/>
          <w:bCs/>
          <w:sz w:val="28"/>
          <w:szCs w:val="28"/>
        </w:rPr>
        <w:t>Smlouva o spolupráci</w:t>
      </w:r>
    </w:p>
    <w:p w14:paraId="77D32764"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uzavřená dle § 1746 odst. 2 občanského zákoníku č. 89/2012 Sb.</w:t>
      </w:r>
    </w:p>
    <w:p w14:paraId="7A9B1FA9" w14:textId="77777777" w:rsidR="004C4DAB" w:rsidRPr="004C4DAB" w:rsidRDefault="004C4DAB" w:rsidP="004C4DAB">
      <w:pPr>
        <w:spacing w:before="120" w:after="120" w:line="276" w:lineRule="auto"/>
        <w:jc w:val="both"/>
        <w:rPr>
          <w:rFonts w:ascii="Pentagraf" w:hAnsi="Pentagraf" w:cs="Arial"/>
          <w:bCs/>
          <w:sz w:val="28"/>
          <w:szCs w:val="28"/>
        </w:rPr>
      </w:pPr>
    </w:p>
    <w:p w14:paraId="2C1A8BCF" w14:textId="77777777" w:rsidR="004C4DAB" w:rsidRPr="004C4DAB" w:rsidRDefault="004C4DAB" w:rsidP="004C4DAB">
      <w:pPr>
        <w:spacing w:before="120" w:after="120" w:line="276" w:lineRule="auto"/>
        <w:jc w:val="both"/>
        <w:rPr>
          <w:rFonts w:ascii="Pentagraf" w:hAnsi="Pentagraf" w:cs="Arial"/>
          <w:bCs/>
          <w:sz w:val="28"/>
          <w:szCs w:val="28"/>
        </w:rPr>
      </w:pPr>
    </w:p>
    <w:p w14:paraId="11724FF4" w14:textId="77777777" w:rsidR="004C4DAB" w:rsidRPr="004C4DAB" w:rsidRDefault="004C4DAB" w:rsidP="004C4DAB">
      <w:pPr>
        <w:spacing w:before="120" w:after="120" w:line="276" w:lineRule="auto"/>
        <w:jc w:val="both"/>
        <w:rPr>
          <w:rFonts w:ascii="Pentagraf" w:hAnsi="Pentagraf" w:cs="Arial"/>
          <w:b/>
          <w:bCs/>
          <w:sz w:val="28"/>
          <w:szCs w:val="28"/>
        </w:rPr>
      </w:pPr>
      <w:r w:rsidRPr="004C4DAB">
        <w:rPr>
          <w:rFonts w:ascii="Pentagraf" w:hAnsi="Pentagraf" w:cs="Arial"/>
          <w:b/>
          <w:bCs/>
          <w:sz w:val="28"/>
          <w:szCs w:val="28"/>
        </w:rPr>
        <w:t>Ústav pro českou literaturu AV ČR, v. v. i.</w:t>
      </w:r>
    </w:p>
    <w:p w14:paraId="69720F9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se sídlem v Praze 1, Na Florenci 1420</w:t>
      </w:r>
      <w:r w:rsidR="00745AED">
        <w:rPr>
          <w:rFonts w:ascii="Pentagraf" w:hAnsi="Pentagraf" w:cs="Arial"/>
          <w:bCs/>
          <w:sz w:val="28"/>
          <w:szCs w:val="28"/>
        </w:rPr>
        <w:t>/3</w:t>
      </w:r>
      <w:r w:rsidRPr="004C4DAB">
        <w:rPr>
          <w:rFonts w:ascii="Pentagraf" w:hAnsi="Pentagraf" w:cs="Arial"/>
          <w:bCs/>
          <w:sz w:val="28"/>
          <w:szCs w:val="28"/>
        </w:rPr>
        <w:t>, PSČ 110 00</w:t>
      </w:r>
    </w:p>
    <w:p w14:paraId="57CE014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IČ: 68378068</w:t>
      </w:r>
    </w:p>
    <w:p w14:paraId="1513FBAE"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CZ68378068</w:t>
      </w:r>
    </w:p>
    <w:p w14:paraId="3AAAF17E" w14:textId="53D9952C"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w:t>
      </w:r>
      <w:r w:rsidR="00FD792C">
        <w:rPr>
          <w:rFonts w:ascii="Pentagraf" w:hAnsi="Pentagraf" w:cs="Arial"/>
          <w:bCs/>
          <w:sz w:val="28"/>
          <w:szCs w:val="28"/>
        </w:rPr>
        <w:t>XXXXXXXXXX</w:t>
      </w:r>
      <w:r w:rsidRPr="004C4DAB">
        <w:rPr>
          <w:rFonts w:ascii="Pentagraf" w:hAnsi="Pentagraf" w:cs="Arial"/>
          <w:bCs/>
          <w:sz w:val="28"/>
          <w:szCs w:val="28"/>
        </w:rPr>
        <w:t>, ředitelem</w:t>
      </w:r>
    </w:p>
    <w:p w14:paraId="4AFF39DA" w14:textId="4345D2E6"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Bankovní spojení: </w:t>
      </w:r>
      <w:r w:rsidR="00FD792C">
        <w:rPr>
          <w:rFonts w:ascii="Pentagraf" w:hAnsi="Pentagraf" w:cs="Arial"/>
          <w:bCs/>
          <w:sz w:val="28"/>
          <w:szCs w:val="28"/>
        </w:rPr>
        <w:t>XXXXXXXXXXXXXX</w:t>
      </w:r>
    </w:p>
    <w:p w14:paraId="3C5B3A2F"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ÚČL) na straně jedné</w:t>
      </w:r>
    </w:p>
    <w:p w14:paraId="12D3FCB0" w14:textId="77777777" w:rsidR="004C4DAB" w:rsidRPr="004C4DAB" w:rsidRDefault="004C4DAB" w:rsidP="004C4DAB">
      <w:pPr>
        <w:spacing w:before="120" w:after="120" w:line="276" w:lineRule="auto"/>
        <w:jc w:val="both"/>
        <w:rPr>
          <w:rFonts w:ascii="Pentagraf" w:hAnsi="Pentagraf" w:cs="Arial"/>
          <w:bCs/>
          <w:sz w:val="28"/>
          <w:szCs w:val="28"/>
        </w:rPr>
      </w:pPr>
    </w:p>
    <w:p w14:paraId="699196B8"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a</w:t>
      </w:r>
    </w:p>
    <w:p w14:paraId="1150062F" w14:textId="77777777" w:rsidR="0065102C" w:rsidRPr="004C4DAB" w:rsidRDefault="00A50EC1" w:rsidP="0065102C">
      <w:pPr>
        <w:spacing w:before="120" w:after="120" w:line="276" w:lineRule="auto"/>
        <w:rPr>
          <w:rFonts w:ascii="Pentagraf" w:hAnsi="Pentagraf" w:cs="Arial"/>
          <w:b/>
          <w:bCs/>
          <w:sz w:val="28"/>
          <w:szCs w:val="28"/>
        </w:rPr>
      </w:pPr>
      <w:r>
        <w:rPr>
          <w:rFonts w:ascii="Pentagraf" w:hAnsi="Pentagraf" w:cs="Arial"/>
          <w:b/>
          <w:bCs/>
          <w:sz w:val="28"/>
          <w:szCs w:val="28"/>
        </w:rPr>
        <w:t xml:space="preserve">Mgr. </w:t>
      </w:r>
      <w:r w:rsidR="0065102C">
        <w:rPr>
          <w:rFonts w:ascii="Pentagraf" w:hAnsi="Pentagraf" w:cs="Arial"/>
          <w:b/>
          <w:bCs/>
          <w:sz w:val="28"/>
          <w:szCs w:val="28"/>
        </w:rPr>
        <w:t>Filip Tomáš</w:t>
      </w:r>
      <w:r>
        <w:rPr>
          <w:rFonts w:ascii="Pentagraf" w:hAnsi="Pentagraf" w:cs="Arial"/>
          <w:b/>
          <w:bCs/>
          <w:sz w:val="28"/>
          <w:szCs w:val="28"/>
        </w:rPr>
        <w:t>, Ph.D.</w:t>
      </w:r>
      <w:r w:rsidR="0065102C">
        <w:rPr>
          <w:rFonts w:ascii="Pentagraf" w:hAnsi="Pentagraf" w:cs="Arial"/>
          <w:b/>
          <w:bCs/>
          <w:sz w:val="28"/>
          <w:szCs w:val="28"/>
        </w:rPr>
        <w:t xml:space="preserve"> – Akropolis</w:t>
      </w:r>
    </w:p>
    <w:p w14:paraId="1E3AA0AB" w14:textId="634734C0" w:rsidR="00992CD1" w:rsidRDefault="004A1054" w:rsidP="0065102C">
      <w:pPr>
        <w:spacing w:before="120"/>
        <w:jc w:val="both"/>
        <w:rPr>
          <w:rFonts w:ascii="Pentagraf" w:hAnsi="Pentagraf" w:cs="Arial"/>
          <w:bCs/>
          <w:sz w:val="28"/>
          <w:szCs w:val="28"/>
        </w:rPr>
      </w:pPr>
      <w:r>
        <w:rPr>
          <w:rFonts w:ascii="Pentagraf" w:hAnsi="Pentagraf" w:cs="Arial"/>
          <w:bCs/>
          <w:sz w:val="28"/>
          <w:szCs w:val="28"/>
        </w:rPr>
        <w:t>Na Plzeňce 1235/2, 150 00 Praha 5</w:t>
      </w:r>
    </w:p>
    <w:p w14:paraId="0859D127" w14:textId="6E39107E"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Korespondenční adresa: </w:t>
      </w:r>
      <w:r w:rsidR="008E6B94" w:rsidRPr="002430B4">
        <w:rPr>
          <w:rFonts w:ascii="Pentagraf" w:hAnsi="Pentagraf" w:cs="Arial"/>
          <w:bCs/>
          <w:sz w:val="28"/>
          <w:szCs w:val="28"/>
        </w:rPr>
        <w:t>Horní náměstí 170/24, 746 01 Opava</w:t>
      </w:r>
    </w:p>
    <w:p w14:paraId="78B9836E"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IČO: 86603850 </w:t>
      </w:r>
    </w:p>
    <w:p w14:paraId="7FF410FD" w14:textId="77777777"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DIČ: CZ7703240193</w:t>
      </w:r>
    </w:p>
    <w:p w14:paraId="513CA7D4" w14:textId="3F5B52A2" w:rsidR="0065102C" w:rsidRPr="00933C5C" w:rsidRDefault="0065102C" w:rsidP="0065102C">
      <w:pPr>
        <w:spacing w:before="120"/>
        <w:jc w:val="both"/>
        <w:rPr>
          <w:rFonts w:ascii="Pentagraf" w:hAnsi="Pentagraf" w:cs="Arial"/>
          <w:bCs/>
          <w:sz w:val="28"/>
          <w:szCs w:val="28"/>
        </w:rPr>
      </w:pPr>
      <w:r w:rsidRPr="00933C5C">
        <w:rPr>
          <w:rFonts w:ascii="Pentagraf" w:hAnsi="Pentagraf" w:cs="Arial"/>
          <w:bCs/>
          <w:sz w:val="28"/>
          <w:szCs w:val="28"/>
        </w:rPr>
        <w:t xml:space="preserve">tel. 222 360 991 či 774 626 097, </w:t>
      </w:r>
      <w:hyperlink r:id="rId8" w:history="1">
        <w:r w:rsidR="00FD792C">
          <w:rPr>
            <w:rFonts w:ascii="Pentagraf" w:hAnsi="Pentagraf" w:cs="Arial"/>
            <w:bCs/>
            <w:sz w:val="28"/>
            <w:szCs w:val="28"/>
          </w:rPr>
          <w:t>XXXXXXXXXXX</w:t>
        </w:r>
      </w:hyperlink>
    </w:p>
    <w:p w14:paraId="1EFF5BD7" w14:textId="11D84EF9" w:rsidR="00A50EC1" w:rsidRDefault="0065102C" w:rsidP="0065102C">
      <w:pPr>
        <w:spacing w:before="120" w:after="120" w:line="276" w:lineRule="auto"/>
        <w:jc w:val="both"/>
        <w:rPr>
          <w:rFonts w:ascii="Pentagraf" w:hAnsi="Pentagraf" w:cs="Arial"/>
          <w:bCs/>
          <w:sz w:val="28"/>
          <w:szCs w:val="28"/>
        </w:rPr>
      </w:pPr>
      <w:r w:rsidRPr="00933C5C">
        <w:rPr>
          <w:rFonts w:ascii="Pentagraf" w:hAnsi="Pentagraf" w:cs="Arial"/>
          <w:bCs/>
          <w:sz w:val="28"/>
          <w:szCs w:val="28"/>
        </w:rPr>
        <w:t xml:space="preserve">č. </w:t>
      </w:r>
      <w:proofErr w:type="spellStart"/>
      <w:r w:rsidRPr="00933C5C">
        <w:rPr>
          <w:rFonts w:ascii="Pentagraf" w:hAnsi="Pentagraf" w:cs="Arial"/>
          <w:bCs/>
          <w:sz w:val="28"/>
          <w:szCs w:val="28"/>
        </w:rPr>
        <w:t>ú.</w:t>
      </w:r>
      <w:proofErr w:type="spellEnd"/>
      <w:r w:rsidRPr="00933C5C">
        <w:rPr>
          <w:rFonts w:ascii="Pentagraf" w:hAnsi="Pentagraf" w:cs="Arial"/>
          <w:bCs/>
          <w:sz w:val="28"/>
          <w:szCs w:val="28"/>
        </w:rPr>
        <w:t xml:space="preserve"> </w:t>
      </w:r>
      <w:r w:rsidR="00FD792C">
        <w:rPr>
          <w:rFonts w:ascii="Pentagraf" w:hAnsi="Pentagraf" w:cs="Arial"/>
          <w:bCs/>
          <w:sz w:val="28"/>
          <w:szCs w:val="28"/>
        </w:rPr>
        <w:t>XXXXXXXXXXXXXXXXXXXXXXXXX</w:t>
      </w:r>
      <w:r w:rsidRPr="004C4DAB">
        <w:rPr>
          <w:rFonts w:ascii="Pentagraf" w:hAnsi="Pentagraf" w:cs="Arial"/>
          <w:bCs/>
          <w:sz w:val="28"/>
          <w:szCs w:val="28"/>
        </w:rPr>
        <w:t xml:space="preserve"> </w:t>
      </w:r>
    </w:p>
    <w:p w14:paraId="45730931" w14:textId="77777777" w:rsidR="0065102C" w:rsidRPr="004C4DAB" w:rsidRDefault="0065102C" w:rsidP="0065102C">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Partner) na straně druhé</w:t>
      </w:r>
    </w:p>
    <w:p w14:paraId="69347E94" w14:textId="77777777" w:rsidR="004C4DAB" w:rsidRPr="004C4DAB" w:rsidRDefault="004C4DAB" w:rsidP="004C4DAB">
      <w:pPr>
        <w:spacing w:before="120" w:after="120" w:line="276" w:lineRule="auto"/>
        <w:jc w:val="both"/>
        <w:rPr>
          <w:rFonts w:ascii="Pentagraf" w:hAnsi="Pentagraf" w:cs="Arial"/>
          <w:bCs/>
          <w:sz w:val="28"/>
          <w:szCs w:val="28"/>
        </w:rPr>
      </w:pPr>
    </w:p>
    <w:p w14:paraId="1DE8F58B"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uzavírají tuto smlouvu o vzájemné spolupráci</w:t>
      </w:r>
    </w:p>
    <w:p w14:paraId="0D20A00E" w14:textId="77777777" w:rsidR="004C4DAB" w:rsidRPr="004C4DAB" w:rsidRDefault="004C4DAB" w:rsidP="004C4DAB">
      <w:pPr>
        <w:spacing w:before="120" w:after="120" w:line="276" w:lineRule="auto"/>
        <w:jc w:val="center"/>
        <w:rPr>
          <w:rFonts w:ascii="Pentagraf" w:hAnsi="Pentagraf" w:cs="Arial"/>
          <w:bCs/>
          <w:sz w:val="28"/>
          <w:szCs w:val="28"/>
        </w:rPr>
      </w:pPr>
      <w:r w:rsidRPr="004C4DAB">
        <w:rPr>
          <w:rFonts w:ascii="Pentagraf" w:hAnsi="Pentagraf" w:cs="Arial"/>
          <w:bCs/>
          <w:sz w:val="28"/>
          <w:szCs w:val="28"/>
        </w:rPr>
        <w:t>na vydání odborné neperiodické publikace</w:t>
      </w:r>
    </w:p>
    <w:p w14:paraId="37A8E24C" w14:textId="77777777" w:rsidR="004C4DAB" w:rsidRPr="004C4DAB" w:rsidRDefault="004C4DAB" w:rsidP="004C4DAB">
      <w:pPr>
        <w:spacing w:before="120" w:after="120" w:line="276" w:lineRule="auto"/>
        <w:jc w:val="both"/>
        <w:rPr>
          <w:rFonts w:ascii="Pentagraf" w:hAnsi="Pentagraf" w:cs="Arial"/>
          <w:bCs/>
          <w:sz w:val="28"/>
          <w:szCs w:val="28"/>
        </w:rPr>
      </w:pPr>
    </w:p>
    <w:p w14:paraId="464D6429" w14:textId="2208488C" w:rsidR="00781DD9" w:rsidRDefault="00781DD9" w:rsidP="004C4DAB">
      <w:pPr>
        <w:spacing w:before="120" w:after="120" w:line="276" w:lineRule="auto"/>
        <w:jc w:val="both"/>
        <w:rPr>
          <w:rFonts w:ascii="Pentagraf" w:hAnsi="Pentagraf" w:cs="Arial"/>
          <w:bCs/>
          <w:sz w:val="28"/>
          <w:szCs w:val="28"/>
        </w:rPr>
      </w:pPr>
    </w:p>
    <w:p w14:paraId="32D3D98F" w14:textId="77777777" w:rsidR="00781DD9" w:rsidRPr="004C4DAB" w:rsidRDefault="00781DD9" w:rsidP="004C4DAB">
      <w:pPr>
        <w:spacing w:before="120" w:after="120" w:line="276" w:lineRule="auto"/>
        <w:jc w:val="both"/>
        <w:rPr>
          <w:rFonts w:ascii="Pentagraf" w:hAnsi="Pentagraf" w:cs="Arial"/>
          <w:bCs/>
          <w:sz w:val="28"/>
          <w:szCs w:val="28"/>
        </w:rPr>
      </w:pPr>
    </w:p>
    <w:p w14:paraId="0BDDEEEB"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I.</w:t>
      </w:r>
    </w:p>
    <w:p w14:paraId="5C236EA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Předmět smlouvy</w:t>
      </w:r>
    </w:p>
    <w:p w14:paraId="56581EB5" w14:textId="77777777" w:rsidR="004C4DAB" w:rsidRPr="004C4DAB" w:rsidRDefault="004C4DAB" w:rsidP="004C4DAB">
      <w:pPr>
        <w:spacing w:before="120" w:after="120" w:line="276" w:lineRule="auto"/>
        <w:jc w:val="both"/>
        <w:rPr>
          <w:rFonts w:ascii="Pentagraf" w:hAnsi="Pentagraf" w:cs="Arial"/>
          <w:bCs/>
          <w:sz w:val="28"/>
          <w:szCs w:val="28"/>
        </w:rPr>
      </w:pPr>
    </w:p>
    <w:p w14:paraId="0D9EE823" w14:textId="0605AEC8" w:rsidR="004C4DAB" w:rsidRPr="00A3776D"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Předmětem smlouvy je vzájemná spolupráce smluvních stran na vydání neperiodické publikace </w:t>
      </w:r>
      <w:r w:rsidR="00781DD9" w:rsidRPr="002B1788">
        <w:rPr>
          <w:rFonts w:ascii="Pentagraf" w:hAnsi="Pentagraf" w:cs="Arial"/>
          <w:b/>
          <w:sz w:val="28"/>
          <w:szCs w:val="28"/>
        </w:rPr>
        <w:t>Roberta Kolára</w:t>
      </w:r>
      <w:r w:rsidR="00781DD9" w:rsidRPr="002B1788">
        <w:rPr>
          <w:rFonts w:ascii="Pentagraf" w:hAnsi="Pentagraf" w:cs="Arial"/>
          <w:b/>
          <w:i/>
          <w:iCs/>
          <w:sz w:val="28"/>
          <w:szCs w:val="28"/>
        </w:rPr>
        <w:t xml:space="preserve"> </w:t>
      </w:r>
      <w:r w:rsidR="009F2B53" w:rsidRPr="009F2B53">
        <w:rPr>
          <w:rFonts w:ascii="Pentagraf" w:hAnsi="Pentagraf" w:cs="Arial"/>
          <w:bCs/>
          <w:i/>
          <w:iCs/>
          <w:sz w:val="28"/>
          <w:szCs w:val="28"/>
        </w:rPr>
        <w:t xml:space="preserve">Hudbu vašich rytmů jsem cítil… Průvodce veršovými prostředky </w:t>
      </w:r>
      <w:proofErr w:type="spellStart"/>
      <w:r w:rsidR="009F2B53" w:rsidRPr="009F2B53">
        <w:rPr>
          <w:rFonts w:ascii="Pentagraf" w:hAnsi="Pentagraf" w:cs="Arial"/>
          <w:bCs/>
          <w:i/>
          <w:iCs/>
          <w:sz w:val="28"/>
          <w:szCs w:val="28"/>
        </w:rPr>
        <w:t>mezitextového</w:t>
      </w:r>
      <w:proofErr w:type="spellEnd"/>
      <w:r w:rsidR="009F2B53" w:rsidRPr="009F2B53">
        <w:rPr>
          <w:rFonts w:ascii="Pentagraf" w:hAnsi="Pentagraf" w:cs="Arial"/>
          <w:bCs/>
          <w:i/>
          <w:iCs/>
          <w:sz w:val="28"/>
          <w:szCs w:val="28"/>
        </w:rPr>
        <w:t xml:space="preserve"> navazování v díle V. Dyka, F.</w:t>
      </w:r>
      <w:r w:rsidR="009F2B53">
        <w:rPr>
          <w:rFonts w:ascii="Pentagraf" w:hAnsi="Pentagraf" w:cs="Arial" w:hint="eastAsia"/>
          <w:bCs/>
          <w:i/>
          <w:iCs/>
          <w:sz w:val="28"/>
          <w:szCs w:val="28"/>
        </w:rPr>
        <w:t> </w:t>
      </w:r>
      <w:r w:rsidR="009F2B53" w:rsidRPr="009F2B53">
        <w:rPr>
          <w:rFonts w:ascii="Pentagraf" w:hAnsi="Pentagraf" w:cs="Arial"/>
          <w:bCs/>
          <w:i/>
          <w:iCs/>
          <w:sz w:val="28"/>
          <w:szCs w:val="28"/>
        </w:rPr>
        <w:t>Gellnera, F. Šrámka a K. Tomana</w:t>
      </w:r>
      <w:r w:rsidR="009F2B53">
        <w:rPr>
          <w:rFonts w:ascii="Pentagraf" w:hAnsi="Pentagraf" w:cs="Arial"/>
          <w:b/>
          <w:i/>
          <w:iCs/>
          <w:sz w:val="28"/>
          <w:szCs w:val="28"/>
        </w:rPr>
        <w:t xml:space="preserve"> </w:t>
      </w:r>
      <w:r w:rsidRPr="004C4DAB">
        <w:rPr>
          <w:rFonts w:ascii="Pentagraf" w:hAnsi="Pentagraf" w:cs="Arial"/>
          <w:bCs/>
          <w:sz w:val="28"/>
          <w:szCs w:val="28"/>
        </w:rPr>
        <w:t xml:space="preserve">za podmínek dále touto smlouvou stanovených. </w:t>
      </w:r>
    </w:p>
    <w:p w14:paraId="243C4D26" w14:textId="77777777" w:rsidR="004C4DAB" w:rsidRPr="004C4DAB" w:rsidRDefault="004C4DAB" w:rsidP="004C4DAB">
      <w:pPr>
        <w:spacing w:before="120" w:after="120" w:line="276" w:lineRule="auto"/>
        <w:jc w:val="both"/>
        <w:rPr>
          <w:rFonts w:ascii="Pentagraf" w:hAnsi="Pentagraf" w:cs="Arial"/>
          <w:bCs/>
          <w:sz w:val="28"/>
          <w:szCs w:val="28"/>
        </w:rPr>
      </w:pPr>
    </w:p>
    <w:p w14:paraId="38687AC1"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Knihu vydá ÚČL společně s Partnerem.</w:t>
      </w:r>
    </w:p>
    <w:p w14:paraId="1B3A10B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jsou spolunakladateli publikace ve smyslu příslušných ustanovení autorského zákona č. 121/2000 Sb. Na všech obvyklých místech v knize (zejména na titulním listu, obálce a v tiráži) bude proto vždy zároveň uveden copyright ÚČL i Partnera a ISBN ÚČL i Partnera.</w:t>
      </w:r>
    </w:p>
    <w:p w14:paraId="1D9EE9DC"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tiráži knihy bude uvedena formulace:</w:t>
      </w:r>
    </w:p>
    <w:p w14:paraId="747E600E" w14:textId="77777777" w:rsidR="004C4DAB" w:rsidRPr="004C4DAB" w:rsidRDefault="004C4DAB" w:rsidP="004C4DAB">
      <w:pPr>
        <w:pStyle w:val="Odstavecseseznamem"/>
        <w:numPr>
          <w:ilvl w:val="2"/>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„Vydává Ústav pro českou literaturu AV ČR, v. v. i., a nakladatelství Partnera“</w:t>
      </w:r>
    </w:p>
    <w:p w14:paraId="2F37EFB3"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Na všech obvyklých místech v knize (zejména na titulním listu, obálce) bude uvedeno:</w:t>
      </w:r>
    </w:p>
    <w:p w14:paraId="0FF36E30"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logo </w:t>
      </w:r>
      <w:r w:rsidR="00A3776D">
        <w:rPr>
          <w:rFonts w:ascii="Pentagraf" w:hAnsi="Pentagraf" w:cs="Arial"/>
          <w:bCs/>
          <w:sz w:val="28"/>
          <w:szCs w:val="28"/>
        </w:rPr>
        <w:t>Partnera</w:t>
      </w:r>
      <w:r w:rsidRPr="004C4DAB">
        <w:rPr>
          <w:rFonts w:ascii="Pentagraf" w:hAnsi="Pentagraf" w:cs="Arial"/>
          <w:bCs/>
          <w:sz w:val="28"/>
          <w:szCs w:val="28"/>
        </w:rPr>
        <w:t xml:space="preserve"> </w:t>
      </w:r>
    </w:p>
    <w:p w14:paraId="08D6D7D8"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logo Ústavu pro českou literaturu AV ČR</w:t>
      </w:r>
    </w:p>
    <w:p w14:paraId="352339FC"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V copyrightu knihy bude uvedeno:</w:t>
      </w:r>
    </w:p>
    <w:p w14:paraId="23743B16"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Ústav pro českou literaturu AV ČR, v. v. i., </w:t>
      </w:r>
      <w:r w:rsidR="009659BF">
        <w:rPr>
          <w:rFonts w:ascii="Pentagraf" w:hAnsi="Pentagraf" w:cs="Arial"/>
          <w:bCs/>
          <w:sz w:val="28"/>
          <w:szCs w:val="28"/>
        </w:rPr>
        <w:t>rok podle vročení vydání</w:t>
      </w:r>
    </w:p>
    <w:p w14:paraId="3D0B79DC" w14:textId="77777777" w:rsidR="004C4DAB" w:rsidRPr="004C4DAB" w:rsidRDefault="009659BF" w:rsidP="004C4DAB">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sidR="00A3776D">
        <w:rPr>
          <w:rFonts w:ascii="Pentagraf" w:hAnsi="Pentagraf" w:cs="Arial"/>
          <w:bCs/>
          <w:sz w:val="28"/>
          <w:szCs w:val="28"/>
        </w:rPr>
        <w:t>Akropolis</w:t>
      </w:r>
      <w:r>
        <w:rPr>
          <w:rFonts w:ascii="Pentagraf" w:hAnsi="Pentagraf" w:cs="Arial"/>
          <w:bCs/>
          <w:sz w:val="28"/>
          <w:szCs w:val="28"/>
        </w:rPr>
        <w:t>, rok podle vročení vydání</w:t>
      </w:r>
    </w:p>
    <w:p w14:paraId="7C4EAF9B"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bookmarkStart w:id="0" w:name="_Hlk130299914"/>
      <w:r w:rsidRPr="004C4DAB">
        <w:rPr>
          <w:rFonts w:ascii="Pentagraf" w:hAnsi="Pentagraf" w:cs="Arial"/>
          <w:bCs/>
          <w:sz w:val="28"/>
          <w:szCs w:val="28"/>
        </w:rPr>
        <w:t>V knize bude uvedena následující dedikace:</w:t>
      </w:r>
    </w:p>
    <w:p w14:paraId="71B3C078" w14:textId="3C19005B" w:rsidR="004C4DAB" w:rsidRPr="0095280E" w:rsidRDefault="00D04E86" w:rsidP="004C4DAB">
      <w:pPr>
        <w:pStyle w:val="Odstavecseseznamem"/>
        <w:numPr>
          <w:ilvl w:val="1"/>
          <w:numId w:val="26"/>
        </w:numPr>
        <w:spacing w:before="120" w:after="120" w:line="276" w:lineRule="auto"/>
        <w:jc w:val="both"/>
        <w:rPr>
          <w:rFonts w:ascii="Pentagraf" w:hAnsi="Pentagraf" w:cs="Arial"/>
          <w:bCs/>
          <w:sz w:val="28"/>
          <w:szCs w:val="28"/>
        </w:rPr>
      </w:pPr>
      <w:r w:rsidRPr="0095280E">
        <w:rPr>
          <w:rFonts w:ascii="Pentagraf" w:hAnsi="Pentagraf" w:cs="Arial"/>
          <w:sz w:val="28"/>
          <w:szCs w:val="28"/>
        </w:rPr>
        <w:t xml:space="preserve">„Publikace vznikla v rámci výzkumného záměru Ústavu pro českou </w:t>
      </w:r>
      <w:r w:rsidRPr="0095280E">
        <w:rPr>
          <w:rFonts w:ascii="Pentagraf" w:hAnsi="Pentagraf" w:cs="Arial"/>
          <w:bCs/>
          <w:sz w:val="28"/>
          <w:szCs w:val="28"/>
        </w:rPr>
        <w:t>literaturu Akademie věd České republiky, v. v. i., (RVO: 68378068).“</w:t>
      </w:r>
    </w:p>
    <w:p w14:paraId="4A9E86B3" w14:textId="3B751309" w:rsidR="004C4DAB" w:rsidRPr="0095280E" w:rsidRDefault="00D04E86" w:rsidP="004C4DAB">
      <w:pPr>
        <w:pStyle w:val="Odstavecseseznamem"/>
        <w:numPr>
          <w:ilvl w:val="1"/>
          <w:numId w:val="26"/>
        </w:numPr>
        <w:spacing w:before="120" w:after="120" w:line="276" w:lineRule="auto"/>
        <w:jc w:val="both"/>
        <w:rPr>
          <w:rFonts w:ascii="Pentagraf" w:hAnsi="Pentagraf" w:cs="Arial"/>
          <w:sz w:val="28"/>
          <w:szCs w:val="28"/>
        </w:rPr>
      </w:pPr>
      <w:r w:rsidRPr="0095280E">
        <w:rPr>
          <w:rFonts w:ascii="Pentagraf" w:hAnsi="Pentagraf" w:cs="Arial"/>
          <w:sz w:val="28"/>
          <w:szCs w:val="28"/>
        </w:rPr>
        <w:t xml:space="preserve">„Publikace vznikla v rámci grantového projektu GA ČR </w:t>
      </w:r>
      <w:proofErr w:type="gramStart"/>
      <w:r w:rsidR="00E70B41" w:rsidRPr="00E70B41">
        <w:rPr>
          <w:rFonts w:ascii="Pentagraf" w:hAnsi="Pentagraf" w:cs="Arial"/>
          <w:sz w:val="28"/>
          <w:szCs w:val="28"/>
        </w:rPr>
        <w:t>20-15650S</w:t>
      </w:r>
      <w:proofErr w:type="gramEnd"/>
      <w:r w:rsidR="002B1788">
        <w:rPr>
          <w:rFonts w:ascii="Pentagraf" w:hAnsi="Pentagraf" w:cs="Arial"/>
          <w:sz w:val="28"/>
          <w:szCs w:val="28"/>
        </w:rPr>
        <w:t xml:space="preserve"> </w:t>
      </w:r>
      <w:r w:rsidR="002B1788" w:rsidRPr="002B1788">
        <w:rPr>
          <w:rFonts w:ascii="Pentagraf" w:hAnsi="Pentagraf" w:cs="Arial"/>
          <w:sz w:val="28"/>
          <w:szCs w:val="28"/>
        </w:rPr>
        <w:t>Sémantika a intonace českého verše počátku 20. století</w:t>
      </w:r>
      <w:r w:rsidRPr="0095280E">
        <w:rPr>
          <w:rFonts w:ascii="Pentagraf" w:hAnsi="Pentagraf" w:cs="Arial"/>
          <w:sz w:val="28"/>
          <w:szCs w:val="28"/>
        </w:rPr>
        <w:t xml:space="preserve">.“ </w:t>
      </w:r>
    </w:p>
    <w:p w14:paraId="3EA25DA4" w14:textId="1C875D2B" w:rsidR="004C4DAB" w:rsidRPr="0095280E" w:rsidRDefault="004C4DAB" w:rsidP="004C4DAB">
      <w:pPr>
        <w:pStyle w:val="Odstavecseseznamem"/>
        <w:numPr>
          <w:ilvl w:val="1"/>
          <w:numId w:val="26"/>
        </w:numPr>
        <w:spacing w:before="120" w:after="120" w:line="276" w:lineRule="auto"/>
        <w:jc w:val="both"/>
        <w:rPr>
          <w:rFonts w:ascii="Pentagraf" w:hAnsi="Pentagraf" w:cs="Arial"/>
          <w:sz w:val="28"/>
          <w:szCs w:val="28"/>
        </w:rPr>
      </w:pPr>
      <w:r w:rsidRPr="0095280E">
        <w:rPr>
          <w:rFonts w:ascii="Pentagraf" w:hAnsi="Pentagraf" w:cs="Arial"/>
          <w:sz w:val="28"/>
          <w:szCs w:val="28"/>
        </w:rPr>
        <w:t xml:space="preserve">„Při práci na publikaci byly využity </w:t>
      </w:r>
      <w:r w:rsidR="00D04E86" w:rsidRPr="0095280E">
        <w:rPr>
          <w:rFonts w:ascii="Pentagraf" w:hAnsi="Pentagraf" w:cs="Arial"/>
          <w:sz w:val="28"/>
          <w:szCs w:val="28"/>
        </w:rPr>
        <w:t>bibliografické zdroje výzkumné infrastruktury Česká literární bibliografie (kód ORJ: 90243).</w:t>
      </w:r>
      <w:r w:rsidRPr="0095280E">
        <w:rPr>
          <w:rFonts w:ascii="Pentagraf" w:hAnsi="Pentagraf" w:cs="Arial"/>
          <w:sz w:val="28"/>
          <w:szCs w:val="28"/>
        </w:rPr>
        <w:t>“</w:t>
      </w:r>
    </w:p>
    <w:p w14:paraId="100E02DB" w14:textId="56D073C6" w:rsidR="009F0015" w:rsidRDefault="0095280E" w:rsidP="004C4DAB">
      <w:pPr>
        <w:pStyle w:val="Odstavecseseznamem"/>
        <w:numPr>
          <w:ilvl w:val="1"/>
          <w:numId w:val="26"/>
        </w:numPr>
        <w:spacing w:before="120" w:after="120" w:line="276" w:lineRule="auto"/>
        <w:jc w:val="both"/>
        <w:rPr>
          <w:rFonts w:ascii="Pentagraf" w:hAnsi="Pentagraf" w:cs="Arial"/>
          <w:sz w:val="28"/>
          <w:szCs w:val="28"/>
        </w:rPr>
      </w:pPr>
      <w:r>
        <w:rPr>
          <w:rFonts w:ascii="Pentagraf" w:hAnsi="Pentagraf" w:cs="Arial"/>
          <w:sz w:val="28"/>
          <w:szCs w:val="28"/>
        </w:rPr>
        <w:t>„Kniha byla vydána s podporou Akademie věd České republiky.“</w:t>
      </w:r>
    </w:p>
    <w:p w14:paraId="15F6516B" w14:textId="0CF33447" w:rsidR="00A15822" w:rsidRPr="00A15822" w:rsidRDefault="00A15822" w:rsidP="00A15822">
      <w:pPr>
        <w:pStyle w:val="Odstavecseseznamem"/>
        <w:numPr>
          <w:ilvl w:val="1"/>
          <w:numId w:val="26"/>
        </w:numPr>
        <w:spacing w:before="120" w:after="120" w:line="276" w:lineRule="auto"/>
        <w:jc w:val="both"/>
        <w:rPr>
          <w:rFonts w:ascii="Pentagraf" w:hAnsi="Pentagraf" w:cs="Arial"/>
          <w:bCs/>
          <w:sz w:val="28"/>
          <w:szCs w:val="28"/>
        </w:rPr>
      </w:pPr>
      <w:r>
        <w:rPr>
          <w:rFonts w:ascii="Pentagraf" w:hAnsi="Pentagraf" w:cs="Arial"/>
          <w:bCs/>
          <w:sz w:val="28"/>
          <w:szCs w:val="28"/>
        </w:rPr>
        <w:t>logo Akademie věd České republiky</w:t>
      </w:r>
    </w:p>
    <w:bookmarkEnd w:id="0"/>
    <w:p w14:paraId="75EF2388" w14:textId="77777777" w:rsidR="004C4DAB" w:rsidRPr="004C4DAB" w:rsidRDefault="004C4DAB" w:rsidP="004C4DAB">
      <w:pPr>
        <w:spacing w:before="120" w:after="120" w:line="276" w:lineRule="auto"/>
        <w:jc w:val="both"/>
        <w:rPr>
          <w:rFonts w:ascii="Pentagraf" w:hAnsi="Pentagraf" w:cs="Arial"/>
          <w:bCs/>
          <w:sz w:val="28"/>
          <w:szCs w:val="28"/>
        </w:rPr>
      </w:pPr>
    </w:p>
    <w:p w14:paraId="72331921" w14:textId="0411DB0A"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nákladem nejméně </w:t>
      </w:r>
      <w:r w:rsidR="00AA4FC0">
        <w:rPr>
          <w:rFonts w:ascii="Pentagraf" w:hAnsi="Pentagraf" w:cs="Arial"/>
          <w:bCs/>
          <w:sz w:val="28"/>
          <w:szCs w:val="28"/>
        </w:rPr>
        <w:t>300</w:t>
      </w:r>
      <w:r w:rsidR="00A035DB" w:rsidRPr="004C4DAB">
        <w:rPr>
          <w:rFonts w:ascii="Pentagraf" w:hAnsi="Pentagraf" w:cs="Arial"/>
          <w:bCs/>
          <w:sz w:val="28"/>
          <w:szCs w:val="28"/>
        </w:rPr>
        <w:t xml:space="preserve"> </w:t>
      </w:r>
      <w:r w:rsidRPr="004C4DAB">
        <w:rPr>
          <w:rFonts w:ascii="Pentagraf" w:hAnsi="Pentagraf" w:cs="Arial"/>
          <w:bCs/>
          <w:sz w:val="28"/>
          <w:szCs w:val="28"/>
        </w:rPr>
        <w:t>výtisků. Tento náklad může být uskutečněn i postupně za předpokladu, že všechny vydané výtisky jsou zcela shodné. Doba platnosti tohoto ujednání pro obě publikace byla smluvními stranami sjednána do 31. 12. 203</w:t>
      </w:r>
      <w:r w:rsidR="0095280E">
        <w:rPr>
          <w:rFonts w:ascii="Pentagraf" w:hAnsi="Pentagraf" w:cs="Arial"/>
          <w:bCs/>
          <w:sz w:val="28"/>
          <w:szCs w:val="28"/>
        </w:rPr>
        <w:t>3</w:t>
      </w:r>
      <w:r w:rsidRPr="004C4DAB">
        <w:rPr>
          <w:rFonts w:ascii="Pentagraf" w:hAnsi="Pentagraf" w:cs="Arial"/>
          <w:bCs/>
          <w:sz w:val="28"/>
          <w:szCs w:val="28"/>
        </w:rPr>
        <w:t>. Po dobu platnosti této smlouvy nesmí ÚČL bez souhlasu Partnera vydat knihu sám nebo prostřednictvím jiné osoby s</w:t>
      </w:r>
      <w:r w:rsidR="00EA0303">
        <w:rPr>
          <w:rFonts w:ascii="Pentagraf" w:hAnsi="Pentagraf" w:cs="Arial"/>
          <w:bCs/>
          <w:sz w:val="28"/>
          <w:szCs w:val="28"/>
        </w:rPr>
        <w:t> </w:t>
      </w:r>
      <w:r w:rsidRPr="004C4DAB">
        <w:rPr>
          <w:rFonts w:ascii="Pentagraf" w:hAnsi="Pentagraf" w:cs="Arial"/>
          <w:bCs/>
          <w:sz w:val="28"/>
          <w:szCs w:val="28"/>
        </w:rPr>
        <w:t>výjimkou vydání části některé z obou publikací v periodické publikaci.</w:t>
      </w:r>
    </w:p>
    <w:p w14:paraId="2D580997" w14:textId="77777777" w:rsidR="004C4DAB" w:rsidRPr="004C4DAB" w:rsidRDefault="004C4DAB" w:rsidP="004C4DAB">
      <w:pPr>
        <w:spacing w:before="120" w:after="120" w:line="276" w:lineRule="auto"/>
        <w:jc w:val="both"/>
        <w:rPr>
          <w:rFonts w:ascii="Pentagraf" w:hAnsi="Pentagraf" w:cs="Arial"/>
          <w:bCs/>
          <w:sz w:val="28"/>
          <w:szCs w:val="28"/>
        </w:rPr>
      </w:pPr>
    </w:p>
    <w:p w14:paraId="2574B069" w14:textId="1EA595EB"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bookmarkStart w:id="1" w:name="_Hlk130300105"/>
      <w:r w:rsidRPr="004C4DAB">
        <w:rPr>
          <w:rFonts w:ascii="Pentagraf" w:hAnsi="Pentagraf" w:cs="Arial"/>
          <w:bCs/>
          <w:sz w:val="28"/>
          <w:szCs w:val="28"/>
        </w:rPr>
        <w:t xml:space="preserve">Kniha bude vydána </w:t>
      </w:r>
      <w:r w:rsidRPr="00F87E7B">
        <w:rPr>
          <w:rFonts w:ascii="Pentagraf" w:hAnsi="Pentagraf" w:cs="Arial"/>
          <w:bCs/>
          <w:sz w:val="28"/>
          <w:szCs w:val="28"/>
        </w:rPr>
        <w:t xml:space="preserve">do </w:t>
      </w:r>
      <w:r w:rsidR="0089495D">
        <w:rPr>
          <w:rFonts w:ascii="Pentagraf" w:hAnsi="Pentagraf" w:cs="Arial"/>
          <w:bCs/>
          <w:sz w:val="28"/>
          <w:szCs w:val="28"/>
        </w:rPr>
        <w:t>31</w:t>
      </w:r>
      <w:r w:rsidRPr="00F87E7B">
        <w:rPr>
          <w:rFonts w:ascii="Pentagraf" w:hAnsi="Pentagraf" w:cs="Arial"/>
          <w:bCs/>
          <w:sz w:val="28"/>
          <w:szCs w:val="28"/>
        </w:rPr>
        <w:t xml:space="preserve">. </w:t>
      </w:r>
      <w:r w:rsidR="0089495D">
        <w:rPr>
          <w:rFonts w:ascii="Pentagraf" w:hAnsi="Pentagraf" w:cs="Arial"/>
          <w:bCs/>
          <w:sz w:val="28"/>
          <w:szCs w:val="28"/>
        </w:rPr>
        <w:t>12</w:t>
      </w:r>
      <w:r w:rsidRPr="00F87E7B">
        <w:rPr>
          <w:rFonts w:ascii="Pentagraf" w:hAnsi="Pentagraf" w:cs="Arial"/>
          <w:bCs/>
          <w:sz w:val="28"/>
          <w:szCs w:val="28"/>
        </w:rPr>
        <w:t xml:space="preserve">. </w:t>
      </w:r>
      <w:r w:rsidR="0089495D">
        <w:rPr>
          <w:rFonts w:ascii="Pentagraf" w:hAnsi="Pentagraf" w:cs="Arial"/>
          <w:bCs/>
          <w:sz w:val="28"/>
          <w:szCs w:val="28"/>
        </w:rPr>
        <w:t>2024</w:t>
      </w:r>
      <w:r w:rsidR="008869A1">
        <w:rPr>
          <w:rFonts w:ascii="Pentagraf" w:hAnsi="Pentagraf" w:cs="Arial"/>
          <w:bCs/>
          <w:sz w:val="28"/>
          <w:szCs w:val="28"/>
        </w:rPr>
        <w:t>.</w:t>
      </w:r>
    </w:p>
    <w:bookmarkEnd w:id="1"/>
    <w:p w14:paraId="08A07BB9" w14:textId="3C0E9E30" w:rsidR="004C4DAB" w:rsidRPr="00F87E7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obdrží od Partnera do 30 dnů od vydání </w:t>
      </w:r>
      <w:r w:rsidR="00197B23">
        <w:rPr>
          <w:rFonts w:ascii="Pentagraf" w:hAnsi="Pentagraf" w:cs="Arial"/>
          <w:bCs/>
          <w:sz w:val="28"/>
          <w:szCs w:val="28"/>
        </w:rPr>
        <w:t>60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výtisků </w:t>
      </w:r>
      <w:r w:rsidR="00E9406C" w:rsidRPr="00F87E7B">
        <w:rPr>
          <w:rFonts w:ascii="Pentagraf" w:hAnsi="Pentagraf" w:cs="Arial"/>
          <w:bCs/>
          <w:sz w:val="28"/>
          <w:szCs w:val="28"/>
        </w:rPr>
        <w:t>knihy</w:t>
      </w:r>
      <w:r w:rsidRPr="00F87E7B">
        <w:rPr>
          <w:rFonts w:ascii="Pentagraf" w:hAnsi="Pentagraf" w:cs="Arial"/>
          <w:bCs/>
          <w:sz w:val="28"/>
          <w:szCs w:val="28"/>
        </w:rPr>
        <w:t xml:space="preserve"> (</w:t>
      </w:r>
      <w:r w:rsidR="00197B23">
        <w:rPr>
          <w:rFonts w:ascii="Pentagraf" w:hAnsi="Pentagraf" w:cs="Arial"/>
          <w:bCs/>
          <w:sz w:val="28"/>
          <w:szCs w:val="28"/>
        </w:rPr>
        <w:t>10</w:t>
      </w:r>
      <w:r w:rsidRPr="00F87E7B">
        <w:rPr>
          <w:rFonts w:ascii="Pentagraf" w:hAnsi="Pentagraf" w:cs="Arial"/>
          <w:bCs/>
          <w:sz w:val="28"/>
          <w:szCs w:val="28"/>
        </w:rPr>
        <w:t xml:space="preserve"> výt. autorských, </w:t>
      </w:r>
      <w:r w:rsidR="00197B23">
        <w:rPr>
          <w:rFonts w:ascii="Pentagraf" w:hAnsi="Pentagraf" w:cs="Arial"/>
          <w:bCs/>
          <w:sz w:val="28"/>
          <w:szCs w:val="28"/>
        </w:rPr>
        <w:t>50</w:t>
      </w:r>
      <w:r w:rsidR="00237BC4" w:rsidRPr="00F87E7B">
        <w:rPr>
          <w:rFonts w:ascii="Pentagraf" w:hAnsi="Pentagraf" w:cs="Arial"/>
          <w:bCs/>
          <w:sz w:val="28"/>
          <w:szCs w:val="28"/>
        </w:rPr>
        <w:t xml:space="preserve"> </w:t>
      </w:r>
      <w:r w:rsidRPr="00F87E7B">
        <w:rPr>
          <w:rFonts w:ascii="Pentagraf" w:hAnsi="Pentagraf" w:cs="Arial"/>
          <w:bCs/>
          <w:sz w:val="28"/>
          <w:szCs w:val="28"/>
        </w:rPr>
        <w:t xml:space="preserve">pro potřeby ÚČL), a to </w:t>
      </w:r>
    </w:p>
    <w:p w14:paraId="0FB717F1"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interní potřebě, </w:t>
      </w:r>
    </w:p>
    <w:p w14:paraId="7E1E20B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prodeji na e-shopu Ústavu pro českou literaturu,</w:t>
      </w:r>
    </w:p>
    <w:p w14:paraId="64D9CDBE"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prodeji na akcích spojených s prezentací </w:t>
      </w:r>
      <w:r w:rsidR="00745AED">
        <w:rPr>
          <w:rFonts w:ascii="Pentagraf" w:hAnsi="Pentagraf" w:cs="Arial"/>
          <w:bCs/>
          <w:sz w:val="28"/>
          <w:szCs w:val="28"/>
        </w:rPr>
        <w:t>knihy</w:t>
      </w:r>
      <w:r w:rsidR="00745AED" w:rsidRPr="004C4DAB">
        <w:rPr>
          <w:rFonts w:ascii="Pentagraf" w:hAnsi="Pentagraf" w:cs="Arial"/>
          <w:bCs/>
          <w:sz w:val="28"/>
          <w:szCs w:val="28"/>
        </w:rPr>
        <w:t xml:space="preserve"> </w:t>
      </w:r>
      <w:r w:rsidRPr="004C4DAB">
        <w:rPr>
          <w:rFonts w:ascii="Pentagraf" w:hAnsi="Pentagraf" w:cs="Arial"/>
          <w:bCs/>
          <w:sz w:val="28"/>
          <w:szCs w:val="28"/>
        </w:rPr>
        <w:t>či prezentací ÚČL na knižních veletrzích (</w:t>
      </w:r>
      <w:proofErr w:type="spellStart"/>
      <w:r w:rsidRPr="004C4DAB">
        <w:rPr>
          <w:rFonts w:ascii="Pentagraf" w:hAnsi="Pentagraf" w:cs="Arial"/>
          <w:bCs/>
          <w:sz w:val="28"/>
          <w:szCs w:val="28"/>
        </w:rPr>
        <w:t>Knihex</w:t>
      </w:r>
      <w:proofErr w:type="spellEnd"/>
      <w:r w:rsidRPr="004C4DAB">
        <w:rPr>
          <w:rFonts w:ascii="Pentagraf" w:hAnsi="Pentagraf" w:cs="Arial"/>
          <w:bCs/>
          <w:sz w:val="28"/>
          <w:szCs w:val="28"/>
        </w:rPr>
        <w:t>)</w:t>
      </w:r>
    </w:p>
    <w:p w14:paraId="12B6D3F5" w14:textId="77777777" w:rsidR="004C4DAB" w:rsidRPr="004C4DAB" w:rsidRDefault="004C4DAB" w:rsidP="004C4DAB">
      <w:pPr>
        <w:pStyle w:val="Odstavecseseznamem"/>
        <w:numPr>
          <w:ilvl w:val="1"/>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k jinému účelu: reprezentaci instituce</w:t>
      </w:r>
    </w:p>
    <w:p w14:paraId="0AEE20FE" w14:textId="77777777" w:rsidR="004C4DAB" w:rsidRPr="004C4DAB" w:rsidRDefault="004C4DAB" w:rsidP="004C4DAB">
      <w:pPr>
        <w:pStyle w:val="Odstavecseseznamem"/>
        <w:numPr>
          <w:ilvl w:val="0"/>
          <w:numId w:val="26"/>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Případný dotisk nad rámec nákladu stanoveného v čl. 5 bude, pokud se strany nedomluví jinak, předmětem dalšího společného ujednání.</w:t>
      </w:r>
    </w:p>
    <w:p w14:paraId="6C747295" w14:textId="77777777" w:rsidR="004C4DAB" w:rsidRPr="004C4DAB" w:rsidRDefault="004C4DAB" w:rsidP="004C4DAB">
      <w:pPr>
        <w:spacing w:before="120" w:after="120" w:line="276" w:lineRule="auto"/>
        <w:jc w:val="both"/>
        <w:rPr>
          <w:rFonts w:ascii="Pentagraf" w:hAnsi="Pentagraf" w:cs="Arial"/>
          <w:bCs/>
          <w:sz w:val="28"/>
          <w:szCs w:val="28"/>
        </w:rPr>
      </w:pPr>
    </w:p>
    <w:p w14:paraId="4A5CB4D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w:t>
      </w:r>
    </w:p>
    <w:p w14:paraId="619184F9"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ÚČL</w:t>
      </w:r>
    </w:p>
    <w:p w14:paraId="26A73680" w14:textId="77777777" w:rsidR="004C4DAB" w:rsidRPr="004C4DAB" w:rsidRDefault="004C4DAB" w:rsidP="004C4DAB">
      <w:pPr>
        <w:spacing w:before="120" w:after="120" w:line="276" w:lineRule="auto"/>
        <w:jc w:val="both"/>
        <w:rPr>
          <w:rFonts w:ascii="Pentagraf" w:hAnsi="Pentagraf" w:cs="Arial"/>
          <w:bCs/>
          <w:sz w:val="28"/>
          <w:szCs w:val="28"/>
        </w:rPr>
      </w:pPr>
    </w:p>
    <w:p w14:paraId="77E29182" w14:textId="0F1C875B" w:rsidR="004C4DAB" w:rsidRPr="00F87E7B" w:rsidRDefault="007F1E1B" w:rsidP="004C4DAB">
      <w:pPr>
        <w:pStyle w:val="Odstavecseseznamem"/>
        <w:numPr>
          <w:ilvl w:val="0"/>
          <w:numId w:val="28"/>
        </w:numPr>
        <w:spacing w:before="120" w:after="120" w:line="276" w:lineRule="auto"/>
        <w:jc w:val="both"/>
        <w:rPr>
          <w:rFonts w:ascii="Pentagraf" w:hAnsi="Pentagraf" w:cs="Arial"/>
          <w:bCs/>
          <w:sz w:val="28"/>
          <w:szCs w:val="28"/>
        </w:rPr>
      </w:pPr>
      <w:r>
        <w:rPr>
          <w:rFonts w:ascii="Pentagraf" w:hAnsi="Pentagraf" w:cs="Arial"/>
          <w:bCs/>
          <w:sz w:val="28"/>
          <w:szCs w:val="28"/>
        </w:rPr>
        <w:t>Rukopis byl předán Partnerovi.</w:t>
      </w:r>
    </w:p>
    <w:p w14:paraId="49F50D3B" w14:textId="6537E13D"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se zavazuje uhradit Partnerovi částku ve výši </w:t>
      </w:r>
      <w:r w:rsidR="00B122AA">
        <w:rPr>
          <w:rFonts w:ascii="Pentagraf" w:hAnsi="Pentagraf" w:cs="Arial"/>
          <w:bCs/>
          <w:sz w:val="28"/>
          <w:szCs w:val="28"/>
        </w:rPr>
        <w:t>82 000</w:t>
      </w:r>
      <w:r w:rsidRPr="00F87E7B">
        <w:rPr>
          <w:rFonts w:ascii="Pentagraf" w:hAnsi="Pentagraf" w:cs="Arial"/>
          <w:bCs/>
          <w:sz w:val="28"/>
          <w:szCs w:val="28"/>
        </w:rPr>
        <w:t xml:space="preserve"> Kč vč. DPH</w:t>
      </w:r>
      <w:r w:rsidRPr="004C4DAB">
        <w:rPr>
          <w:rFonts w:ascii="Pentagraf" w:hAnsi="Pentagraf" w:cs="Arial"/>
          <w:bCs/>
          <w:sz w:val="28"/>
          <w:szCs w:val="28"/>
        </w:rPr>
        <w:t xml:space="preserve"> určenou na výrobu publikace (redakční práce, předtisková příprava, tisk). Z této částky bude vypočtena DPH v zákonné výši v souladu s právními předpisy účinnými ke dni uskutečnění zdanitelného plnění.</w:t>
      </w:r>
    </w:p>
    <w:p w14:paraId="59096494"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uhradí částku uvedenou v odst. 2 formou bezhotovostního převodu na účet Partnera uvedený v záhlaví smlouvy na základě daňového dokladu (faktury), který je Partner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58645AE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ÚČL v této souvislosti prohlašuje, že je oprávněným nositelem autorských majetkových práv k</w:t>
      </w:r>
      <w:r w:rsidR="003359BE">
        <w:rPr>
          <w:rFonts w:ascii="Pentagraf" w:hAnsi="Pentagraf" w:cs="Arial"/>
          <w:bCs/>
          <w:sz w:val="28"/>
          <w:szCs w:val="28"/>
        </w:rPr>
        <w:t> textům v</w:t>
      </w:r>
      <w:r w:rsidRPr="004C4DAB">
        <w:rPr>
          <w:rFonts w:ascii="Pentagraf" w:hAnsi="Pentagraf" w:cs="Arial"/>
          <w:bCs/>
          <w:sz w:val="28"/>
          <w:szCs w:val="28"/>
        </w:rPr>
        <w:t> této publikaci v plném rozsahu</w:t>
      </w:r>
      <w:r w:rsidR="00C65F75">
        <w:rPr>
          <w:rFonts w:ascii="Pentagraf" w:hAnsi="Pentagraf" w:cs="Arial"/>
          <w:bCs/>
          <w:sz w:val="28"/>
          <w:szCs w:val="28"/>
        </w:rPr>
        <w:t xml:space="preserve"> (mimo </w:t>
      </w:r>
      <w:r w:rsidR="003359BE">
        <w:rPr>
          <w:rFonts w:ascii="Pentagraf" w:hAnsi="Pentagraf" w:cs="Arial"/>
          <w:bCs/>
          <w:sz w:val="28"/>
          <w:szCs w:val="28"/>
        </w:rPr>
        <w:t>majetková a reprodukční práva na obrazovou přílohu)</w:t>
      </w:r>
      <w:r w:rsidRPr="004C4DAB">
        <w:rPr>
          <w:rFonts w:ascii="Pentagraf" w:hAnsi="Pentagraf" w:cs="Arial"/>
          <w:bCs/>
          <w:sz w:val="28"/>
          <w:szCs w:val="28"/>
        </w:rPr>
        <w:t>.</w:t>
      </w:r>
    </w:p>
    <w:p w14:paraId="1D013C26"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bere na vědomí, že Partner neodpovídá ani do budoucna za případné porušení autorských práv k dílům poskytnutým do publikace ze strany ÚČL.</w:t>
      </w:r>
    </w:p>
    <w:p w14:paraId="536D2F8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propagovat publikaci běžnými prostředky (zejména oznámením na svých webových stránkách) a poskytovat svou součinnost při propagačních akcích, zajišťovaných Partnerem.</w:t>
      </w:r>
    </w:p>
    <w:p w14:paraId="1EC64BCE" w14:textId="77777777" w:rsidR="004C4DAB" w:rsidRPr="004C4DAB" w:rsidRDefault="004C4DAB" w:rsidP="004C4DAB">
      <w:pPr>
        <w:pStyle w:val="Odstavecseseznamem"/>
        <w:numPr>
          <w:ilvl w:val="0"/>
          <w:numId w:val="28"/>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Nakladatel souhlasí s tím, že autor poskytne Knihovně AV ČR, v. v. i., nevýhradní licenci ke zveřejnění díla v elektronické podobě a k jeho sdělování prostřednictvím vnitřní sítě AV ČR v rámci Institucionálního </w:t>
      </w:r>
      <w:proofErr w:type="spellStart"/>
      <w:r w:rsidRPr="004C4DAB">
        <w:rPr>
          <w:rFonts w:ascii="Pentagraf" w:hAnsi="Pentagraf" w:cs="Arial"/>
          <w:bCs/>
          <w:sz w:val="28"/>
          <w:szCs w:val="28"/>
        </w:rPr>
        <w:t>repozitáře</w:t>
      </w:r>
      <w:proofErr w:type="spellEnd"/>
      <w:r w:rsidRPr="004C4DAB">
        <w:rPr>
          <w:rFonts w:ascii="Pentagraf" w:hAnsi="Pentagraf" w:cs="Arial"/>
          <w:bCs/>
          <w:sz w:val="28"/>
          <w:szCs w:val="28"/>
        </w:rPr>
        <w:t xml:space="preserve"> AV ČR“</w:t>
      </w:r>
    </w:p>
    <w:p w14:paraId="3856E2EC" w14:textId="77777777" w:rsidR="004C4DAB" w:rsidRPr="004C4DAB" w:rsidRDefault="004C4DAB" w:rsidP="004C4DAB">
      <w:pPr>
        <w:spacing w:before="120" w:after="120" w:line="276" w:lineRule="auto"/>
        <w:jc w:val="both"/>
        <w:rPr>
          <w:rFonts w:ascii="Pentagraf" w:hAnsi="Pentagraf" w:cs="Arial"/>
          <w:bCs/>
          <w:sz w:val="28"/>
          <w:szCs w:val="28"/>
        </w:rPr>
      </w:pPr>
    </w:p>
    <w:p w14:paraId="784C3D57"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III.</w:t>
      </w:r>
    </w:p>
    <w:p w14:paraId="1FDA28F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Partnera</w:t>
      </w:r>
    </w:p>
    <w:p w14:paraId="0F6371D1" w14:textId="77777777" w:rsidR="004C4DAB" w:rsidRPr="004C4DAB" w:rsidRDefault="004C4DAB" w:rsidP="004C4DAB">
      <w:pPr>
        <w:spacing w:before="120" w:after="120" w:line="276" w:lineRule="auto"/>
        <w:jc w:val="both"/>
        <w:rPr>
          <w:rFonts w:ascii="Pentagraf" w:hAnsi="Pentagraf" w:cs="Arial"/>
          <w:bCs/>
          <w:sz w:val="28"/>
          <w:szCs w:val="28"/>
        </w:rPr>
      </w:pPr>
    </w:p>
    <w:p w14:paraId="751214B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uhradí náklady spojené s odbornou redakcí knihy</w:t>
      </w:r>
      <w:r w:rsidR="003A5C6B">
        <w:rPr>
          <w:rFonts w:ascii="Pentagraf" w:hAnsi="Pentagraf" w:cs="Arial"/>
          <w:bCs/>
          <w:sz w:val="28"/>
          <w:szCs w:val="28"/>
        </w:rPr>
        <w:t>, lektorským řízením</w:t>
      </w:r>
      <w:r w:rsidRPr="004C4DAB">
        <w:rPr>
          <w:rFonts w:ascii="Pentagraf" w:hAnsi="Pentagraf" w:cs="Arial"/>
          <w:bCs/>
          <w:sz w:val="28"/>
          <w:szCs w:val="28"/>
        </w:rPr>
        <w:t>, zajistí na své náklady nakladatelskou redakci</w:t>
      </w:r>
      <w:r w:rsidR="003A5C6B">
        <w:rPr>
          <w:rFonts w:ascii="Pentagraf" w:hAnsi="Pentagraf" w:cs="Arial"/>
          <w:bCs/>
          <w:sz w:val="28"/>
          <w:szCs w:val="28"/>
        </w:rPr>
        <w:t>, pořízení rejstříků</w:t>
      </w:r>
      <w:r w:rsidRPr="004C4DAB">
        <w:rPr>
          <w:rFonts w:ascii="Pentagraf" w:hAnsi="Pentagraf" w:cs="Arial"/>
          <w:bCs/>
          <w:sz w:val="28"/>
          <w:szCs w:val="28"/>
        </w:rPr>
        <w:t xml:space="preserve"> a</w:t>
      </w:r>
      <w:r w:rsidR="003A5C6B">
        <w:rPr>
          <w:rFonts w:ascii="Pentagraf" w:hAnsi="Pentagraf" w:cs="Arial"/>
          <w:bCs/>
          <w:sz w:val="28"/>
          <w:szCs w:val="28"/>
        </w:rPr>
        <w:t> </w:t>
      </w:r>
      <w:r w:rsidRPr="004C4DAB">
        <w:rPr>
          <w:rFonts w:ascii="Pentagraf" w:hAnsi="Pentagraf" w:cs="Arial"/>
          <w:bCs/>
          <w:sz w:val="28"/>
          <w:szCs w:val="28"/>
        </w:rPr>
        <w:t>v součinnosti s ÚČL korektury textové části publikace.</w:t>
      </w:r>
    </w:p>
    <w:p w14:paraId="51B1E714"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zajistí na své náklady grafickou úpravu, typografickou a polygrafickou kvalitu knihy v součinnosti s grafikem a tisk.</w:t>
      </w:r>
    </w:p>
    <w:p w14:paraId="30FADD6F" w14:textId="77777777" w:rsid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zkoordinuje a zkontroluje veškeré výrobní fáze potřebné pro vydání knihy. </w:t>
      </w:r>
    </w:p>
    <w:p w14:paraId="230DA5C5" w14:textId="4FCD45DC" w:rsidR="00333C74" w:rsidRPr="004C4DAB" w:rsidRDefault="00333C74" w:rsidP="004C4DAB">
      <w:pPr>
        <w:pStyle w:val="Odstavecseseznamem"/>
        <w:numPr>
          <w:ilvl w:val="0"/>
          <w:numId w:val="29"/>
        </w:numPr>
        <w:spacing w:before="120" w:after="120" w:line="276" w:lineRule="auto"/>
        <w:jc w:val="both"/>
        <w:rPr>
          <w:rFonts w:ascii="Pentagraf" w:hAnsi="Pentagraf" w:cs="Arial"/>
          <w:bCs/>
          <w:sz w:val="28"/>
          <w:szCs w:val="28"/>
        </w:rPr>
      </w:pPr>
      <w:r w:rsidRPr="00333C74">
        <w:rPr>
          <w:rFonts w:ascii="Pentagraf" w:hAnsi="Pentagraf" w:cs="Arial"/>
          <w:bCs/>
          <w:sz w:val="28"/>
          <w:szCs w:val="28"/>
        </w:rPr>
        <w:t xml:space="preserve">Partner </w:t>
      </w:r>
      <w:r w:rsidR="003A5C6B">
        <w:rPr>
          <w:rFonts w:ascii="Pentagraf" w:hAnsi="Pentagraf" w:cs="Arial"/>
          <w:bCs/>
          <w:sz w:val="28"/>
          <w:szCs w:val="28"/>
        </w:rPr>
        <w:t xml:space="preserve">se </w:t>
      </w:r>
      <w:r w:rsidR="003A5C6B" w:rsidRPr="00107F8C">
        <w:rPr>
          <w:rFonts w:ascii="Pentagraf" w:hAnsi="Pentagraf" w:cs="Arial"/>
          <w:bCs/>
          <w:sz w:val="28"/>
          <w:szCs w:val="28"/>
        </w:rPr>
        <w:t xml:space="preserve">zavazuje uzavřít veškeré potřebné licenční smlouvy s autory </w:t>
      </w:r>
      <w:r w:rsidR="003A5C6B">
        <w:rPr>
          <w:rFonts w:ascii="Pentagraf" w:hAnsi="Pentagraf" w:cs="Arial"/>
          <w:bCs/>
          <w:sz w:val="28"/>
          <w:szCs w:val="28"/>
        </w:rPr>
        <w:t xml:space="preserve">výtvarných </w:t>
      </w:r>
      <w:r w:rsidR="003A5C6B" w:rsidRPr="00107F8C">
        <w:rPr>
          <w:rFonts w:ascii="Pentagraf" w:hAnsi="Pentagraf" w:cs="Arial"/>
          <w:bCs/>
          <w:sz w:val="28"/>
          <w:szCs w:val="28"/>
        </w:rPr>
        <w:t>děl</w:t>
      </w:r>
      <w:r w:rsidR="003A5C6B">
        <w:rPr>
          <w:rFonts w:ascii="Pentagraf" w:hAnsi="Pentagraf" w:cs="Arial"/>
          <w:bCs/>
          <w:sz w:val="28"/>
          <w:szCs w:val="28"/>
        </w:rPr>
        <w:t xml:space="preserve"> </w:t>
      </w:r>
      <w:r w:rsidR="003A5C6B" w:rsidRPr="00107F8C">
        <w:rPr>
          <w:rFonts w:ascii="Pentagraf" w:hAnsi="Pentagraf" w:cs="Arial"/>
          <w:bCs/>
          <w:sz w:val="28"/>
          <w:szCs w:val="28"/>
        </w:rPr>
        <w:t xml:space="preserve">zařazených do publikace </w:t>
      </w:r>
      <w:r w:rsidR="003A5C6B">
        <w:rPr>
          <w:rFonts w:ascii="Pentagraf" w:hAnsi="Pentagraf" w:cs="Arial"/>
          <w:bCs/>
          <w:sz w:val="28"/>
          <w:szCs w:val="28"/>
        </w:rPr>
        <w:t>a reprodukcí na přílohovém CD</w:t>
      </w:r>
      <w:r w:rsidR="003A5C6B" w:rsidRPr="00107F8C">
        <w:rPr>
          <w:rFonts w:ascii="Pentagraf" w:hAnsi="Pentagraf" w:cs="Arial"/>
          <w:bCs/>
          <w:sz w:val="28"/>
          <w:szCs w:val="28"/>
        </w:rPr>
        <w:t xml:space="preserve"> a</w:t>
      </w:r>
      <w:r w:rsidR="00EA0303">
        <w:rPr>
          <w:rFonts w:ascii="Pentagraf" w:hAnsi="Pentagraf" w:cs="Arial"/>
          <w:bCs/>
          <w:sz w:val="28"/>
          <w:szCs w:val="28"/>
        </w:rPr>
        <w:t> </w:t>
      </w:r>
      <w:r w:rsidR="003A5C6B" w:rsidRPr="00107F8C">
        <w:rPr>
          <w:rFonts w:ascii="Pentagraf" w:hAnsi="Pentagraf" w:cs="Arial"/>
          <w:bCs/>
          <w:sz w:val="28"/>
          <w:szCs w:val="28"/>
        </w:rPr>
        <w:t>vypořádat jejich autorská majetková práva</w:t>
      </w:r>
      <w:r w:rsidRPr="00333C74">
        <w:rPr>
          <w:rFonts w:ascii="Pentagraf" w:hAnsi="Pentagraf" w:cs="Arial"/>
          <w:bCs/>
          <w:sz w:val="28"/>
          <w:szCs w:val="28"/>
        </w:rPr>
        <w:t>.</w:t>
      </w:r>
    </w:p>
    <w:p w14:paraId="5D9D441E"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připraví publikaci v elektronické podobě jako e-knihu, kterou bude distribuovat ve svém e-shopu. Tyto výnosy budou náležet pouze Partnerovi. Dále Partner poskytne e-knihu ÚČL. Licenci k šíření díla v elektronické podobě prostřednictvím sítě internet poskytuje ÚČL Partnerovi jako nevýhradní.</w:t>
      </w:r>
    </w:p>
    <w:p w14:paraId="754B0CA9"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zašle povinné výtisky publikace knihovnám, které na ně mají ze zákona nárok.</w:t>
      </w:r>
    </w:p>
    <w:p w14:paraId="5B31A07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bude dbát o řádnou distribuci publikace, propagovat knihu běžnými prostředky (zejména oznámením na svých webových stránkách) a poskytovat svou součinnost při propagačních akcích, zajišťovaných ÚČL.</w:t>
      </w:r>
    </w:p>
    <w:p w14:paraId="19E5AC75" w14:textId="7AAB7992"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Celkový náklad publikace, kromě výtisků náležejících dle čl. I. odst. 8 této smlouvy ÚČL, zůstává ve vlastnictví Partnera, který zajistí jeho distribuci a</w:t>
      </w:r>
      <w:r w:rsidR="00EA0303">
        <w:rPr>
          <w:rFonts w:ascii="Pentagraf" w:hAnsi="Pentagraf" w:cs="Arial"/>
          <w:bCs/>
          <w:sz w:val="28"/>
          <w:szCs w:val="28"/>
        </w:rPr>
        <w:t> </w:t>
      </w:r>
      <w:r w:rsidRPr="004C4DAB">
        <w:rPr>
          <w:rFonts w:ascii="Pentagraf" w:hAnsi="Pentagraf" w:cs="Arial"/>
          <w:bCs/>
          <w:sz w:val="28"/>
          <w:szCs w:val="28"/>
        </w:rPr>
        <w:t xml:space="preserve">prodej do obchodní sítě na území ČR a SR. Partner je též oprávněn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 xml:space="preserve">prostřednictvím obchodní sítě v zahraničí (mimo ČR a SR) a prodávat </w:t>
      </w:r>
      <w:r w:rsidR="00745AED">
        <w:rPr>
          <w:rFonts w:ascii="Pentagraf" w:hAnsi="Pentagraf" w:cs="Arial"/>
          <w:bCs/>
          <w:sz w:val="28"/>
          <w:szCs w:val="28"/>
        </w:rPr>
        <w:t>knihu</w:t>
      </w:r>
      <w:r w:rsidR="00745AED" w:rsidRPr="004C4DAB">
        <w:rPr>
          <w:rFonts w:ascii="Pentagraf" w:hAnsi="Pentagraf" w:cs="Arial"/>
          <w:bCs/>
          <w:sz w:val="28"/>
          <w:szCs w:val="28"/>
        </w:rPr>
        <w:t xml:space="preserve"> </w:t>
      </w:r>
      <w:r w:rsidRPr="004C4DAB">
        <w:rPr>
          <w:rFonts w:ascii="Pentagraf" w:hAnsi="Pentagraf" w:cs="Arial"/>
          <w:bCs/>
          <w:sz w:val="28"/>
          <w:szCs w:val="28"/>
        </w:rPr>
        <w:t>prostřednictvím sítě internet, a to i v elektronické podobě jako e-knihu.</w:t>
      </w:r>
    </w:p>
    <w:p w14:paraId="1B15B2F6" w14:textId="77777777" w:rsidR="004C4DAB" w:rsidRPr="004C4DAB" w:rsidRDefault="004C4DAB" w:rsidP="004C4DAB">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Veškerý výnos z prodeje publikací, kromě výtisků náležejících dle čl. I. odst. 10 této smlouvy ÚČL, se přitom rozdělí mezi ÚČL a Partnera takto:</w:t>
      </w:r>
    </w:p>
    <w:p w14:paraId="64BBEBCB" w14:textId="77777777" w:rsidR="007F1E1B" w:rsidRDefault="007F1E1B" w:rsidP="00611220">
      <w:pPr>
        <w:pStyle w:val="Odstavecseseznamem"/>
        <w:numPr>
          <w:ilvl w:val="0"/>
          <w:numId w:val="29"/>
        </w:numPr>
        <w:spacing w:before="120" w:after="120" w:line="276" w:lineRule="auto"/>
        <w:jc w:val="both"/>
        <w:rPr>
          <w:rFonts w:ascii="Pentagraf" w:hAnsi="Pentagraf" w:cs="Arial"/>
          <w:bCs/>
          <w:sz w:val="28"/>
          <w:szCs w:val="28"/>
        </w:rPr>
      </w:pPr>
      <w:r w:rsidRPr="007F1E1B">
        <w:rPr>
          <w:rFonts w:ascii="Pentagraf" w:hAnsi="Pentagraf" w:cs="Arial"/>
          <w:bCs/>
          <w:sz w:val="28"/>
          <w:szCs w:val="28"/>
        </w:rPr>
        <w:t>Smluvní strany se dohodly, že příjmy z prodeje do výše ztráty náleží Partnerovi. Následující příjmy z prodeje budou již děleny mezi smluvní strany rovným dílem.</w:t>
      </w:r>
    </w:p>
    <w:p w14:paraId="718D9945" w14:textId="3B353D3D" w:rsidR="004C4DAB" w:rsidRDefault="004C4DAB" w:rsidP="00611220">
      <w:pPr>
        <w:pStyle w:val="Odstavecseseznamem"/>
        <w:numPr>
          <w:ilvl w:val="0"/>
          <w:numId w:val="29"/>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poskytuje ÚČL informaci o odbytu knihy a zbývajícím nákladu. Tyto informace předává elektronicky 1 </w:t>
      </w:r>
      <w:r w:rsidR="00611220">
        <w:rPr>
          <w:rFonts w:ascii="Pentagraf" w:hAnsi="Pentagraf" w:cs="Arial"/>
          <w:bCs/>
          <w:sz w:val="28"/>
          <w:szCs w:val="28"/>
        </w:rPr>
        <w:t>×</w:t>
      </w:r>
      <w:r w:rsidRPr="004C4DAB">
        <w:rPr>
          <w:rFonts w:ascii="Pentagraf" w:hAnsi="Pentagraf" w:cs="Arial"/>
          <w:bCs/>
          <w:sz w:val="28"/>
          <w:szCs w:val="28"/>
        </w:rPr>
        <w:t xml:space="preserve"> ročně v termínu do </w:t>
      </w:r>
      <w:r w:rsidR="009F2B53">
        <w:rPr>
          <w:rFonts w:ascii="Pentagraf" w:hAnsi="Pentagraf" w:cs="Arial"/>
          <w:bCs/>
          <w:sz w:val="28"/>
          <w:szCs w:val="28"/>
        </w:rPr>
        <w:t>28</w:t>
      </w:r>
      <w:r w:rsidRPr="004C4DAB">
        <w:rPr>
          <w:rFonts w:ascii="Pentagraf" w:hAnsi="Pentagraf" w:cs="Arial"/>
          <w:bCs/>
          <w:sz w:val="28"/>
          <w:szCs w:val="28"/>
        </w:rPr>
        <w:t>.</w:t>
      </w:r>
      <w:r w:rsidR="00D06C24">
        <w:rPr>
          <w:rFonts w:ascii="Pentagraf" w:hAnsi="Pentagraf" w:cs="Arial"/>
          <w:bCs/>
          <w:sz w:val="28"/>
          <w:szCs w:val="28"/>
        </w:rPr>
        <w:t xml:space="preserve"> </w:t>
      </w:r>
      <w:r w:rsidR="009F2B53">
        <w:rPr>
          <w:rFonts w:ascii="Pentagraf" w:hAnsi="Pentagraf" w:cs="Arial"/>
          <w:bCs/>
          <w:sz w:val="28"/>
          <w:szCs w:val="28"/>
        </w:rPr>
        <w:t>2</w:t>
      </w:r>
      <w:r w:rsidRPr="004C4DAB">
        <w:rPr>
          <w:rFonts w:ascii="Pentagraf" w:hAnsi="Pentagraf" w:cs="Arial"/>
          <w:bCs/>
          <w:sz w:val="28"/>
          <w:szCs w:val="28"/>
        </w:rPr>
        <w:t>. roku následujícího</w:t>
      </w:r>
      <w:r w:rsidR="00D06C24">
        <w:rPr>
          <w:rFonts w:ascii="Pentagraf" w:hAnsi="Pentagraf" w:cs="Arial"/>
          <w:bCs/>
          <w:sz w:val="28"/>
          <w:szCs w:val="28"/>
        </w:rPr>
        <w:t xml:space="preserve"> </w:t>
      </w:r>
      <w:r w:rsidRPr="004C4DAB">
        <w:rPr>
          <w:rFonts w:ascii="Pentagraf" w:hAnsi="Pentagraf" w:cs="Arial"/>
          <w:bCs/>
          <w:sz w:val="28"/>
          <w:szCs w:val="28"/>
        </w:rPr>
        <w:t xml:space="preserve">elektronickou poštou na adresu </w:t>
      </w:r>
      <w:r w:rsidR="00D06C24">
        <w:rPr>
          <w:rFonts w:ascii="Pentagraf" w:hAnsi="Pentagraf" w:cs="Arial"/>
          <w:bCs/>
          <w:sz w:val="28"/>
          <w:szCs w:val="28"/>
        </w:rPr>
        <w:t>uctarna@ucl.cas.cz</w:t>
      </w:r>
      <w:r w:rsidRPr="004C4DAB">
        <w:rPr>
          <w:rFonts w:ascii="Pentagraf" w:hAnsi="Pentagraf" w:cs="Arial"/>
          <w:bCs/>
          <w:sz w:val="28"/>
          <w:szCs w:val="28"/>
        </w:rPr>
        <w:t>.</w:t>
      </w:r>
    </w:p>
    <w:p w14:paraId="603DEDEA" w14:textId="77777777" w:rsidR="00611220" w:rsidRPr="00611220" w:rsidRDefault="00611220" w:rsidP="00611220">
      <w:pPr>
        <w:pStyle w:val="Odstavecseseznamem"/>
        <w:spacing w:before="120" w:after="120" w:line="276" w:lineRule="auto"/>
        <w:ind w:left="360"/>
        <w:jc w:val="both"/>
        <w:rPr>
          <w:rFonts w:ascii="Pentagraf" w:hAnsi="Pentagraf" w:cs="Arial"/>
          <w:bCs/>
          <w:sz w:val="28"/>
          <w:szCs w:val="28"/>
        </w:rPr>
      </w:pPr>
    </w:p>
    <w:p w14:paraId="42DD21F8"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 xml:space="preserve">IV. </w:t>
      </w:r>
    </w:p>
    <w:p w14:paraId="386CF984"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Další ujednání</w:t>
      </w:r>
    </w:p>
    <w:p w14:paraId="47AD0F4D" w14:textId="77777777" w:rsidR="004C4DAB" w:rsidRPr="004C4DAB" w:rsidRDefault="004C4DAB" w:rsidP="004C4DAB">
      <w:pPr>
        <w:spacing w:before="120" w:after="120" w:line="276" w:lineRule="auto"/>
        <w:jc w:val="both"/>
        <w:rPr>
          <w:rFonts w:ascii="Pentagraf" w:hAnsi="Pentagraf" w:cs="Arial"/>
          <w:bCs/>
          <w:sz w:val="28"/>
          <w:szCs w:val="28"/>
        </w:rPr>
      </w:pPr>
    </w:p>
    <w:p w14:paraId="5530C859" w14:textId="08719A4C"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Po uplynutí </w:t>
      </w:r>
      <w:r w:rsidR="00732E83" w:rsidRPr="00C2726B">
        <w:rPr>
          <w:rFonts w:ascii="Pentagraf" w:hAnsi="Pentagraf" w:cs="Arial"/>
          <w:bCs/>
          <w:sz w:val="28"/>
          <w:szCs w:val="28"/>
        </w:rPr>
        <w:t>pěti</w:t>
      </w:r>
      <w:r w:rsidRPr="004C4DAB">
        <w:rPr>
          <w:rFonts w:ascii="Pentagraf" w:hAnsi="Pentagraf" w:cs="Arial"/>
          <w:bCs/>
          <w:sz w:val="28"/>
          <w:szCs w:val="28"/>
        </w:rPr>
        <w:t xml:space="preserve"> let od vydání může být kniha ve formě elektronické edice z rozhodnutí ÚČL zdarma nabízena na webových stránkách ÚČL.</w:t>
      </w:r>
    </w:p>
    <w:p w14:paraId="4B82F432"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Část z textu knihy podle uvážení ÚČL může být bezodkladně využita na webových stránkách ÚČL k prezentaci výsledků výzkumu.</w:t>
      </w:r>
    </w:p>
    <w:p w14:paraId="79DEF149" w14:textId="77777777" w:rsidR="004C4DAB" w:rsidRPr="004C4DAB" w:rsidRDefault="004C4DAB" w:rsidP="004C4DAB">
      <w:pPr>
        <w:pStyle w:val="Odstavecseseznamem"/>
        <w:numPr>
          <w:ilvl w:val="0"/>
          <w:numId w:val="30"/>
        </w:numPr>
        <w:spacing w:before="120" w:after="120" w:line="276" w:lineRule="auto"/>
        <w:jc w:val="both"/>
        <w:rPr>
          <w:rFonts w:ascii="Pentagraf" w:hAnsi="Pentagraf" w:cs="Arial"/>
          <w:bCs/>
          <w:sz w:val="28"/>
          <w:szCs w:val="28"/>
        </w:rPr>
      </w:pPr>
      <w:r w:rsidRPr="004C4DAB">
        <w:rPr>
          <w:rFonts w:ascii="Pentagraf" w:hAnsi="Pentagraf" w:cs="Arial"/>
          <w:bCs/>
          <w:sz w:val="28"/>
          <w:szCs w:val="28"/>
        </w:rPr>
        <w:t>E-kniha může být v součinnosti Partnera a ÚČL z rozhodnutí ÚČL distribuována v rámci e-shopu nakladatelství Academia a e-shopu ÚČL.</w:t>
      </w:r>
    </w:p>
    <w:p w14:paraId="78DB7687" w14:textId="77777777" w:rsidR="004C4DAB" w:rsidRPr="004C4DAB" w:rsidRDefault="004C4DAB" w:rsidP="004C4DAB">
      <w:pPr>
        <w:spacing w:before="120" w:after="120" w:line="276" w:lineRule="auto"/>
        <w:jc w:val="both"/>
        <w:rPr>
          <w:rFonts w:ascii="Pentagraf" w:hAnsi="Pentagraf" w:cs="Arial"/>
          <w:bCs/>
          <w:sz w:val="28"/>
          <w:szCs w:val="28"/>
        </w:rPr>
      </w:pPr>
    </w:p>
    <w:p w14:paraId="165F005F"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14:paraId="559E0292"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Obecná ujednání</w:t>
      </w:r>
    </w:p>
    <w:p w14:paraId="29D56E83" w14:textId="77777777" w:rsidR="004C4DAB" w:rsidRPr="004C4DAB" w:rsidRDefault="004C4DAB" w:rsidP="004C4DAB">
      <w:pPr>
        <w:spacing w:before="120" w:after="120" w:line="276" w:lineRule="auto"/>
        <w:jc w:val="both"/>
        <w:rPr>
          <w:rFonts w:ascii="Pentagraf" w:hAnsi="Pentagraf" w:cs="Arial"/>
          <w:bCs/>
          <w:sz w:val="28"/>
          <w:szCs w:val="28"/>
        </w:rPr>
      </w:pPr>
    </w:p>
    <w:p w14:paraId="7BFD5866"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Smluvní strany se budou vzájemně informovat o všech důležitých rozhodnutích týkajících se příprav a výroby knihy. Vyskytnou-li se události, které jednomu nebo oběma smluvním partnerům částečně nebo úplně znemožní plnění jejich povinností podle smlouvy, jsou povinni se o tom bez zbytečného odkladu informovat a společně podniknout kroky k jejich </w:t>
      </w:r>
      <w:r w:rsidRPr="004C4DAB">
        <w:rPr>
          <w:rFonts w:ascii="Pentagraf" w:hAnsi="Pentagraf" w:cs="Arial"/>
          <w:bCs/>
          <w:sz w:val="28"/>
          <w:szCs w:val="28"/>
        </w:rPr>
        <w:lastRenderedPageBreak/>
        <w:t>překonání. Nesplnění této povinnosti zakládá nárok na náhradu škody pro stranu, která se porušením smlouvy v tomto bodě dopustila.</w:t>
      </w:r>
    </w:p>
    <w:p w14:paraId="413545D4"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33C4AAC3" w14:textId="77777777" w:rsidR="004C4DAB" w:rsidRPr="004C4DAB" w:rsidRDefault="004C4DAB" w:rsidP="004C4DAB">
      <w:pPr>
        <w:pStyle w:val="Odstavecseseznamem"/>
        <w:numPr>
          <w:ilvl w:val="0"/>
          <w:numId w:val="31"/>
        </w:numPr>
        <w:spacing w:before="120" w:after="120" w:line="276" w:lineRule="auto"/>
        <w:jc w:val="both"/>
        <w:rPr>
          <w:rFonts w:ascii="Pentagraf" w:hAnsi="Pentagraf" w:cs="Arial"/>
          <w:bCs/>
          <w:sz w:val="28"/>
          <w:szCs w:val="28"/>
        </w:rPr>
      </w:pPr>
      <w:r w:rsidRPr="004C4DAB">
        <w:rPr>
          <w:rFonts w:ascii="Pentagraf" w:hAnsi="Pentagraf" w:cs="Arial"/>
          <w:bCs/>
          <w:sz w:val="28"/>
          <w:szCs w:val="28"/>
        </w:rPr>
        <w:t>Kontaktními osobami jsou:</w:t>
      </w:r>
    </w:p>
    <w:p w14:paraId="1AD7BF07" w14:textId="0424BE0E"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Partnera: </w:t>
      </w:r>
      <w:r w:rsidR="00FD792C">
        <w:rPr>
          <w:rFonts w:ascii="Pentagraf" w:hAnsi="Pentagraf" w:cs="Arial"/>
          <w:bCs/>
          <w:sz w:val="28"/>
          <w:szCs w:val="28"/>
        </w:rPr>
        <w:t>XXXXXXXX</w:t>
      </w:r>
    </w:p>
    <w:p w14:paraId="61C82E42" w14:textId="4538AA51" w:rsidR="004C4DAB" w:rsidRPr="004C4DAB" w:rsidRDefault="004C4DAB" w:rsidP="004C4DAB">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ÚČL: </w:t>
      </w:r>
      <w:r w:rsidR="00FD792C">
        <w:rPr>
          <w:rFonts w:ascii="Pentagraf" w:hAnsi="Pentagraf" w:cs="Arial"/>
          <w:bCs/>
          <w:sz w:val="28"/>
          <w:szCs w:val="28"/>
        </w:rPr>
        <w:t>XXXXXXXX</w:t>
      </w:r>
    </w:p>
    <w:p w14:paraId="57A37517" w14:textId="77777777" w:rsidR="004C4DAB" w:rsidRPr="004C4DAB" w:rsidRDefault="004C4DAB" w:rsidP="004C4DAB">
      <w:pPr>
        <w:spacing w:before="120" w:after="120" w:line="276" w:lineRule="auto"/>
        <w:jc w:val="both"/>
        <w:rPr>
          <w:rFonts w:ascii="Pentagraf" w:hAnsi="Pentagraf" w:cs="Arial"/>
          <w:bCs/>
          <w:sz w:val="28"/>
          <w:szCs w:val="28"/>
        </w:rPr>
      </w:pPr>
    </w:p>
    <w:p w14:paraId="34CFC866"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14:paraId="2247D11D"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Ukončení smlouvy</w:t>
      </w:r>
    </w:p>
    <w:p w14:paraId="382E1A21" w14:textId="77777777" w:rsidR="004C4DAB" w:rsidRPr="004C4DAB" w:rsidRDefault="004C4DAB" w:rsidP="004C4DAB">
      <w:pPr>
        <w:spacing w:before="120" w:after="120" w:line="276" w:lineRule="auto"/>
        <w:jc w:val="both"/>
        <w:rPr>
          <w:rFonts w:ascii="Pentagraf" w:hAnsi="Pentagraf" w:cs="Arial"/>
          <w:bCs/>
          <w:sz w:val="28"/>
          <w:szCs w:val="28"/>
        </w:rPr>
      </w:pPr>
    </w:p>
    <w:p w14:paraId="5BAD4099" w14:textId="77777777" w:rsidR="00611220" w:rsidRPr="0074362B" w:rsidRDefault="00611220" w:rsidP="00611220">
      <w:pPr>
        <w:pStyle w:val="Odstavecseseznamem"/>
        <w:numPr>
          <w:ilvl w:val="0"/>
          <w:numId w:val="33"/>
        </w:numPr>
        <w:tabs>
          <w:tab w:val="left" w:pos="500"/>
        </w:tabs>
        <w:jc w:val="both"/>
        <w:rPr>
          <w:rFonts w:ascii="Pentagraf" w:hAnsi="Pentagraf" w:cs="Arial"/>
          <w:bCs/>
          <w:sz w:val="28"/>
          <w:szCs w:val="28"/>
        </w:rPr>
      </w:pPr>
      <w:r w:rsidRPr="0074362B">
        <w:rPr>
          <w:rFonts w:ascii="Pentagraf" w:hAnsi="Pentagraf"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20941AE8"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poskytovatele se splněním závazku po dobu delší než (slovy: patnáct) kalendářních dnů;</w:t>
      </w:r>
    </w:p>
    <w:p w14:paraId="6CD8EA47"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jestliže bylo vůči poskytovateli zahájeno řízení podle zákona č. 182/2006 Sb., insolvenční zákon, ve znění pozdějších předpisů;</w:t>
      </w:r>
    </w:p>
    <w:p w14:paraId="58A0A83E"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prodlení objednatele se zaplacením faktury o více než 30 (slovy: třicet) kalendářních dnů;</w:t>
      </w:r>
    </w:p>
    <w:p w14:paraId="26633581" w14:textId="77777777" w:rsidR="00611220" w:rsidRPr="0074362B" w:rsidRDefault="00611220" w:rsidP="00611220">
      <w:pPr>
        <w:pStyle w:val="Odstavecseseznamem"/>
        <w:numPr>
          <w:ilvl w:val="1"/>
          <w:numId w:val="33"/>
        </w:numPr>
        <w:tabs>
          <w:tab w:val="left" w:pos="738"/>
        </w:tabs>
        <w:jc w:val="both"/>
        <w:rPr>
          <w:rFonts w:ascii="Pentagraf" w:hAnsi="Pentagraf" w:cs="Arial"/>
          <w:bCs/>
          <w:sz w:val="28"/>
          <w:szCs w:val="28"/>
        </w:rPr>
      </w:pPr>
      <w:r w:rsidRPr="0074362B">
        <w:rPr>
          <w:rFonts w:ascii="Pentagraf" w:hAnsi="Pentagraf" w:cs="Arial"/>
          <w:bCs/>
          <w:sz w:val="28"/>
          <w:szCs w:val="28"/>
        </w:rPr>
        <w:t>další případy porušení povinnosti uvedené v této smlouvě;</w:t>
      </w:r>
    </w:p>
    <w:p w14:paraId="47086DAE" w14:textId="77777777" w:rsidR="00611220" w:rsidRPr="0074362B" w:rsidRDefault="00611220" w:rsidP="00611220">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w:t>
      </w:r>
      <w:r>
        <w:rPr>
          <w:rFonts w:ascii="Pentagraf" w:hAnsi="Pentagraf" w:cs="Arial"/>
          <w:bCs/>
          <w:sz w:val="28"/>
          <w:szCs w:val="28"/>
        </w:rPr>
        <w:t>-</w:t>
      </w:r>
      <w:r w:rsidRPr="0074362B">
        <w:rPr>
          <w:rFonts w:ascii="Pentagraf" w:hAnsi="Pentagraf" w:cs="Arial"/>
          <w:bCs/>
          <w:sz w:val="28"/>
          <w:szCs w:val="28"/>
        </w:rPr>
        <w:t xml:space="preserve">li oprávněná smluvní strana povinné smluvní straně, že ji určuje dodatečnou </w:t>
      </w:r>
      <w:r>
        <w:rPr>
          <w:rFonts w:ascii="Pentagraf" w:hAnsi="Pentagraf" w:cs="Arial"/>
          <w:bCs/>
          <w:sz w:val="28"/>
          <w:szCs w:val="28"/>
        </w:rPr>
        <w:t>l</w:t>
      </w:r>
      <w:r w:rsidRPr="0074362B">
        <w:rPr>
          <w:rFonts w:ascii="Pentagraf" w:hAnsi="Pentagraf" w:cs="Arial"/>
          <w:bCs/>
          <w:sz w:val="28"/>
          <w:szCs w:val="28"/>
        </w:rPr>
        <w:t>hůtu k plnění a že jí ji již neprodlouží, platí, že marným uplynutím této lhůty oprávněná smluvní strana od smlouvy odstoupila.</w:t>
      </w:r>
    </w:p>
    <w:p w14:paraId="78EB94A3" w14:textId="770BC79A" w:rsidR="00611220" w:rsidRPr="00732E83" w:rsidRDefault="00611220" w:rsidP="00732E83">
      <w:pPr>
        <w:pStyle w:val="Odstavecseseznamem"/>
        <w:numPr>
          <w:ilvl w:val="0"/>
          <w:numId w:val="33"/>
        </w:numPr>
        <w:tabs>
          <w:tab w:val="left" w:pos="738"/>
        </w:tabs>
        <w:jc w:val="both"/>
        <w:rPr>
          <w:rFonts w:ascii="Pentagraf" w:hAnsi="Pentagraf" w:cs="Arial"/>
          <w:bCs/>
          <w:sz w:val="28"/>
          <w:szCs w:val="28"/>
        </w:rPr>
      </w:pPr>
      <w:r w:rsidRPr="0074362B">
        <w:rPr>
          <w:rFonts w:ascii="Pentagraf" w:hAnsi="Pentagraf" w:cs="Arial"/>
          <w:bCs/>
          <w:sz w:val="28"/>
          <w:szCs w:val="28"/>
        </w:rPr>
        <w:t xml:space="preserve">Odstoupením od smlouvy se závazky z této smlouvy zrušují od počátku. Plnila-li smluvní strana podstatně porušující smlouvu zčásti, může oprávněná </w:t>
      </w:r>
      <w:r w:rsidRPr="0074362B">
        <w:rPr>
          <w:rFonts w:ascii="Pentagraf" w:hAnsi="Pentagraf" w:cs="Arial"/>
          <w:bCs/>
          <w:sz w:val="28"/>
          <w:szCs w:val="28"/>
        </w:rPr>
        <w:lastRenderedPageBreak/>
        <w:t>smluvní strana od smlouvy odstoupit jen ohledně nesplněného zbytku plnění. Nemá-li však částečné plnění pro odstupující smluvní stranu význam, může od smlouvy odstoupit ohledně celého plnění.</w:t>
      </w:r>
    </w:p>
    <w:p w14:paraId="00B235B1"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VI.</w:t>
      </w:r>
    </w:p>
    <w:p w14:paraId="4FC2802C" w14:textId="77777777" w:rsidR="004C4DAB" w:rsidRPr="004C4DAB" w:rsidRDefault="004C4DAB" w:rsidP="004C4DAB">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Závěrečná ustanovení</w:t>
      </w:r>
    </w:p>
    <w:p w14:paraId="73BBECA7" w14:textId="77777777" w:rsidR="004C4DAB" w:rsidRPr="004C4DAB" w:rsidRDefault="004C4DAB" w:rsidP="004C4DAB">
      <w:pPr>
        <w:spacing w:before="120" w:after="120" w:line="276" w:lineRule="auto"/>
        <w:jc w:val="both"/>
        <w:rPr>
          <w:rFonts w:ascii="Pentagraf" w:hAnsi="Pentagraf" w:cs="Arial"/>
          <w:bCs/>
          <w:sz w:val="28"/>
          <w:szCs w:val="28"/>
        </w:rPr>
      </w:pPr>
    </w:p>
    <w:p w14:paraId="0B72B1B7" w14:textId="55FC04CD"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vztahy vzniklé mezi smluvními stranami, které nejsou upraveny přímo touto smlouvou, se řídí příslušnými ustanoveními občanského zákoníku a</w:t>
      </w:r>
      <w:r w:rsidR="00EA0303">
        <w:rPr>
          <w:rFonts w:ascii="Pentagraf" w:hAnsi="Pentagraf" w:cs="Arial"/>
          <w:bCs/>
          <w:sz w:val="28"/>
          <w:szCs w:val="28"/>
        </w:rPr>
        <w:t> </w:t>
      </w:r>
      <w:r w:rsidRPr="004C4DAB">
        <w:rPr>
          <w:rFonts w:ascii="Pentagraf" w:hAnsi="Pentagraf" w:cs="Arial"/>
          <w:bCs/>
          <w:sz w:val="28"/>
          <w:szCs w:val="28"/>
        </w:rPr>
        <w:t xml:space="preserve">autorského zákona. </w:t>
      </w:r>
    </w:p>
    <w:p w14:paraId="4A187473"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změny či doplňky této smlouvy lze činit pouze písemnými dodatky ke smlouvě podepsanými oprávněnými zástupci obou smluvních stran, jinak jsou neplatné.</w:t>
      </w:r>
    </w:p>
    <w:p w14:paraId="273837BF"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32BF574E" w14:textId="77777777"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byla sepsána ve dvou vyhotoveních s platností originálu, z nichž každá strana obdrží po jednom.</w:t>
      </w:r>
    </w:p>
    <w:p w14:paraId="718518A9" w14:textId="015D465D" w:rsidR="004C4DAB" w:rsidRPr="004C4DAB" w:rsidRDefault="004C4DAB" w:rsidP="004C4DAB">
      <w:pPr>
        <w:pStyle w:val="Odstavecseseznamem"/>
        <w:numPr>
          <w:ilvl w:val="0"/>
          <w:numId w:val="32"/>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nabývá platnosti dnem podpisu oběma smluvními stranami a</w:t>
      </w:r>
      <w:r w:rsidR="00EA0303">
        <w:rPr>
          <w:rFonts w:ascii="Pentagraf" w:hAnsi="Pentagraf" w:cs="Arial"/>
          <w:bCs/>
          <w:sz w:val="28"/>
          <w:szCs w:val="28"/>
        </w:rPr>
        <w:t> </w:t>
      </w:r>
      <w:r w:rsidRPr="004C4DAB">
        <w:rPr>
          <w:rFonts w:ascii="Pentagraf" w:hAnsi="Pentagraf" w:cs="Arial"/>
          <w:bCs/>
          <w:sz w:val="28"/>
          <w:szCs w:val="28"/>
        </w:rPr>
        <w:t xml:space="preserve">účinnosti dnem zveřejnění v registru smluv. </w:t>
      </w:r>
    </w:p>
    <w:p w14:paraId="7174E28A" w14:textId="77777777" w:rsidR="004C4DAB" w:rsidRPr="004C4DAB" w:rsidRDefault="004C4DAB" w:rsidP="004C4DAB">
      <w:pPr>
        <w:spacing w:before="120" w:after="120" w:line="276" w:lineRule="auto"/>
        <w:jc w:val="both"/>
        <w:rPr>
          <w:rFonts w:ascii="Pentagraf" w:hAnsi="Pentagraf" w:cs="Arial"/>
          <w:bCs/>
          <w:sz w:val="28"/>
          <w:szCs w:val="28"/>
        </w:rPr>
      </w:pPr>
    </w:p>
    <w:p w14:paraId="2C23AB7D" w14:textId="77777777" w:rsidR="004C4DAB" w:rsidRPr="004C4DAB" w:rsidRDefault="004C4DAB" w:rsidP="004C4DAB">
      <w:pPr>
        <w:spacing w:before="120" w:after="120" w:line="276" w:lineRule="auto"/>
        <w:jc w:val="both"/>
        <w:rPr>
          <w:rFonts w:ascii="Pentagraf" w:hAnsi="Pentagraf" w:cs="Arial"/>
          <w:bCs/>
          <w:sz w:val="28"/>
          <w:szCs w:val="28"/>
        </w:rPr>
      </w:pPr>
    </w:p>
    <w:p w14:paraId="6F76AEDA" w14:textId="6EB1F09A"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V Praze dne……………….</w:t>
      </w:r>
      <w:r w:rsidRPr="004C4DAB">
        <w:rPr>
          <w:rFonts w:ascii="Pentagraf" w:hAnsi="Pentagraf" w:cs="Arial"/>
          <w:bCs/>
          <w:sz w:val="28"/>
          <w:szCs w:val="28"/>
        </w:rPr>
        <w:tab/>
      </w:r>
      <w:r w:rsidR="00352559">
        <w:rPr>
          <w:rFonts w:ascii="Pentagraf" w:hAnsi="Pentagraf" w:cs="Arial"/>
          <w:bCs/>
          <w:sz w:val="28"/>
          <w:szCs w:val="28"/>
        </w:rPr>
        <w:tab/>
      </w:r>
      <w:r w:rsidR="00493D4B">
        <w:rPr>
          <w:rFonts w:ascii="Pentagraf" w:hAnsi="Pentagraf" w:cs="Arial"/>
          <w:bCs/>
          <w:sz w:val="28"/>
          <w:szCs w:val="28"/>
        </w:rPr>
        <w:tab/>
      </w:r>
      <w:r w:rsidR="00493D4B">
        <w:rPr>
          <w:rFonts w:ascii="Pentagraf" w:hAnsi="Pentagraf" w:cs="Arial"/>
          <w:bCs/>
          <w:sz w:val="28"/>
          <w:szCs w:val="28"/>
        </w:rPr>
        <w:tab/>
      </w:r>
      <w:r w:rsidRPr="004C4DAB">
        <w:rPr>
          <w:rFonts w:ascii="Pentagraf" w:hAnsi="Pentagraf" w:cs="Arial"/>
          <w:bCs/>
          <w:sz w:val="28"/>
          <w:szCs w:val="28"/>
        </w:rPr>
        <w:t>V </w:t>
      </w:r>
      <w:r w:rsidR="00352559">
        <w:rPr>
          <w:rFonts w:ascii="Pentagraf" w:hAnsi="Pentagraf" w:cs="Arial"/>
          <w:bCs/>
          <w:sz w:val="28"/>
          <w:szCs w:val="28"/>
        </w:rPr>
        <w:t>Praze</w:t>
      </w:r>
      <w:r w:rsidR="00352559" w:rsidRPr="004C4DAB">
        <w:rPr>
          <w:rFonts w:ascii="Pentagraf" w:hAnsi="Pentagraf" w:cs="Arial"/>
          <w:bCs/>
          <w:sz w:val="28"/>
          <w:szCs w:val="28"/>
        </w:rPr>
        <w:t xml:space="preserve"> </w:t>
      </w:r>
      <w:r w:rsidRPr="004C4DAB">
        <w:rPr>
          <w:rFonts w:ascii="Pentagraf" w:hAnsi="Pentagraf" w:cs="Arial"/>
          <w:bCs/>
          <w:sz w:val="28"/>
          <w:szCs w:val="28"/>
        </w:rPr>
        <w:t>dne ………...............</w:t>
      </w:r>
    </w:p>
    <w:p w14:paraId="371ED63C" w14:textId="77777777" w:rsidR="004C4DAB" w:rsidRPr="004C4DAB" w:rsidRDefault="004C4DAB" w:rsidP="004C4DAB">
      <w:pPr>
        <w:spacing w:before="120" w:after="120" w:line="276" w:lineRule="auto"/>
        <w:jc w:val="both"/>
        <w:rPr>
          <w:rFonts w:ascii="Pentagraf" w:hAnsi="Pentagraf" w:cs="Arial"/>
          <w:bCs/>
          <w:sz w:val="28"/>
          <w:szCs w:val="28"/>
        </w:rPr>
      </w:pPr>
    </w:p>
    <w:p w14:paraId="350D8B26" w14:textId="77777777"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ÚČL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t>Partner</w:t>
      </w:r>
    </w:p>
    <w:p w14:paraId="639FF1FE" w14:textId="77777777" w:rsidR="004C4DAB" w:rsidRPr="004C4DAB" w:rsidRDefault="004C4DAB" w:rsidP="004C4DAB">
      <w:pPr>
        <w:spacing w:before="120" w:after="120" w:line="276" w:lineRule="auto"/>
        <w:jc w:val="both"/>
        <w:rPr>
          <w:rFonts w:ascii="Pentagraf" w:hAnsi="Pentagraf" w:cs="Arial"/>
          <w:bCs/>
          <w:sz w:val="28"/>
          <w:szCs w:val="28"/>
        </w:rPr>
      </w:pPr>
    </w:p>
    <w:p w14:paraId="27F5A366" w14:textId="77777777" w:rsidR="004C4DAB" w:rsidRPr="004C4DAB" w:rsidRDefault="004C4DAB" w:rsidP="004C4DAB">
      <w:pPr>
        <w:spacing w:before="120" w:after="120" w:line="276" w:lineRule="auto"/>
        <w:jc w:val="both"/>
        <w:rPr>
          <w:rFonts w:ascii="Pentagraf" w:hAnsi="Pentagraf" w:cs="Arial"/>
          <w:bCs/>
          <w:sz w:val="28"/>
          <w:szCs w:val="28"/>
        </w:rPr>
      </w:pPr>
    </w:p>
    <w:p w14:paraId="158A461E" w14:textId="77777777" w:rsidR="004C4DAB" w:rsidRPr="004C4DAB" w:rsidRDefault="004C4DAB" w:rsidP="004C4DAB">
      <w:pPr>
        <w:spacing w:before="120" w:after="120" w:line="276" w:lineRule="auto"/>
        <w:jc w:val="both"/>
        <w:rPr>
          <w:rFonts w:ascii="Pentagraf" w:hAnsi="Pentagraf" w:cs="Arial"/>
          <w:bCs/>
          <w:sz w:val="28"/>
          <w:szCs w:val="28"/>
        </w:rPr>
      </w:pPr>
    </w:p>
    <w:p w14:paraId="74B09A01" w14:textId="3B684233" w:rsidR="004C4DAB" w:rsidRPr="004C4DAB" w:rsidRDefault="004C4DAB" w:rsidP="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w:t>
      </w:r>
      <w:r w:rsidRPr="004C4DAB">
        <w:rPr>
          <w:rFonts w:ascii="Pentagraf" w:hAnsi="Pentagraf" w:cs="Arial"/>
          <w:bCs/>
          <w:sz w:val="28"/>
          <w:szCs w:val="28"/>
        </w:rPr>
        <w:tab/>
      </w:r>
      <w:r w:rsidRPr="004C4DAB">
        <w:rPr>
          <w:rFonts w:ascii="Pentagraf" w:hAnsi="Pentagraf" w:cs="Arial"/>
          <w:bCs/>
          <w:sz w:val="28"/>
          <w:szCs w:val="28"/>
        </w:rPr>
        <w:tab/>
      </w:r>
      <w:r w:rsidR="00493D4B">
        <w:rPr>
          <w:rFonts w:ascii="Pentagraf" w:hAnsi="Pentagraf" w:cs="Arial"/>
          <w:bCs/>
          <w:sz w:val="28"/>
          <w:szCs w:val="28"/>
        </w:rPr>
        <w:tab/>
      </w:r>
      <w:r w:rsidRPr="004C4DAB">
        <w:rPr>
          <w:rFonts w:ascii="Pentagraf" w:hAnsi="Pentagraf" w:cs="Arial"/>
          <w:bCs/>
          <w:sz w:val="28"/>
          <w:szCs w:val="28"/>
        </w:rPr>
        <w:t>………………………………….</w:t>
      </w:r>
    </w:p>
    <w:p w14:paraId="3610FF8A" w14:textId="28D01B9A" w:rsidR="004C4DAB" w:rsidRPr="004C4DAB" w:rsidRDefault="00FD792C" w:rsidP="004C4DAB">
      <w:pPr>
        <w:spacing w:before="120" w:after="120" w:line="276" w:lineRule="auto"/>
        <w:jc w:val="both"/>
        <w:rPr>
          <w:rFonts w:ascii="Pentagraf" w:hAnsi="Pentagraf" w:cs="Arial"/>
          <w:bCs/>
          <w:sz w:val="28"/>
          <w:szCs w:val="28"/>
        </w:rPr>
      </w:pPr>
      <w:r>
        <w:rPr>
          <w:rFonts w:ascii="Pentagraf" w:hAnsi="Pentagraf" w:cs="Arial"/>
          <w:bCs/>
          <w:sz w:val="28"/>
          <w:szCs w:val="28"/>
        </w:rPr>
        <w:t xml:space="preserve">XXXXXXXXXXXXXXXX      </w:t>
      </w:r>
      <w:r w:rsidR="004C4DAB" w:rsidRPr="004C4DAB">
        <w:rPr>
          <w:rFonts w:ascii="Pentagraf" w:hAnsi="Pentagraf" w:cs="Arial"/>
          <w:bCs/>
          <w:sz w:val="28"/>
          <w:szCs w:val="28"/>
        </w:rPr>
        <w:t xml:space="preserve">                        </w:t>
      </w:r>
      <w:r w:rsidR="00D06C24">
        <w:rPr>
          <w:rFonts w:ascii="Pentagraf" w:hAnsi="Pentagraf" w:cs="Arial"/>
          <w:bCs/>
          <w:sz w:val="28"/>
          <w:szCs w:val="28"/>
        </w:rPr>
        <w:t xml:space="preserve">   </w:t>
      </w:r>
      <w:r w:rsidR="00493D4B">
        <w:rPr>
          <w:rFonts w:ascii="Pentagraf" w:hAnsi="Pentagraf" w:cs="Arial"/>
          <w:bCs/>
          <w:sz w:val="28"/>
          <w:szCs w:val="28"/>
        </w:rPr>
        <w:tab/>
      </w:r>
      <w:r>
        <w:rPr>
          <w:rFonts w:ascii="Pentagraf" w:hAnsi="Pentagraf" w:cs="Arial"/>
          <w:bCs/>
          <w:sz w:val="28"/>
          <w:szCs w:val="28"/>
        </w:rPr>
        <w:t>XXXXXXXXXXXXXXX</w:t>
      </w:r>
    </w:p>
    <w:p w14:paraId="45282F9E" w14:textId="1295AC55" w:rsidR="00237892" w:rsidRDefault="004C4DAB">
      <w:pPr>
        <w:spacing w:before="120" w:after="120" w:line="276" w:lineRule="auto"/>
        <w:jc w:val="both"/>
        <w:rPr>
          <w:rFonts w:ascii="Pentagraf" w:hAnsi="Pentagraf" w:cs="Arial"/>
          <w:bCs/>
          <w:sz w:val="28"/>
          <w:szCs w:val="28"/>
        </w:rPr>
      </w:pPr>
      <w:r w:rsidRPr="004C4DAB">
        <w:rPr>
          <w:rFonts w:ascii="Pentagraf" w:hAnsi="Pentagraf" w:cs="Arial"/>
          <w:bCs/>
          <w:sz w:val="28"/>
          <w:szCs w:val="28"/>
        </w:rPr>
        <w:t>ředitel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00832777">
        <w:rPr>
          <w:rFonts w:ascii="Pentagraf" w:hAnsi="Pentagraf" w:cs="Arial"/>
          <w:bCs/>
          <w:sz w:val="28"/>
          <w:szCs w:val="28"/>
        </w:rPr>
        <w:t xml:space="preserve">    </w:t>
      </w:r>
      <w:r w:rsidR="00745AED">
        <w:rPr>
          <w:rFonts w:ascii="Pentagraf" w:hAnsi="Pentagraf" w:cs="Arial"/>
          <w:bCs/>
          <w:sz w:val="28"/>
          <w:szCs w:val="28"/>
        </w:rPr>
        <w:t xml:space="preserve">   </w:t>
      </w:r>
      <w:r w:rsidR="00832777">
        <w:rPr>
          <w:rFonts w:ascii="Pentagraf" w:hAnsi="Pentagraf" w:cs="Arial"/>
          <w:bCs/>
          <w:sz w:val="28"/>
          <w:szCs w:val="28"/>
        </w:rPr>
        <w:t xml:space="preserve"> </w:t>
      </w:r>
      <w:r w:rsidR="00D06C24">
        <w:rPr>
          <w:rFonts w:ascii="Pentagraf" w:hAnsi="Pentagraf" w:cs="Arial"/>
          <w:bCs/>
          <w:sz w:val="28"/>
          <w:szCs w:val="28"/>
        </w:rPr>
        <w:t xml:space="preserve">  </w:t>
      </w:r>
      <w:r w:rsidR="00493D4B">
        <w:rPr>
          <w:rFonts w:ascii="Pentagraf" w:hAnsi="Pentagraf" w:cs="Arial"/>
          <w:bCs/>
          <w:sz w:val="28"/>
          <w:szCs w:val="28"/>
        </w:rPr>
        <w:tab/>
      </w:r>
      <w:proofErr w:type="spellStart"/>
      <w:r w:rsidR="00A3776D">
        <w:rPr>
          <w:rFonts w:ascii="Pentagraf" w:hAnsi="Pentagraf" w:cs="Arial"/>
          <w:bCs/>
          <w:sz w:val="28"/>
          <w:szCs w:val="28"/>
        </w:rPr>
        <w:t>ředitel</w:t>
      </w:r>
      <w:proofErr w:type="spellEnd"/>
    </w:p>
    <w:sectPr w:rsidR="00237892"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E528" w14:textId="77777777" w:rsidR="00B83B54" w:rsidRDefault="00B83B54" w:rsidP="0054442A">
      <w:r>
        <w:separator/>
      </w:r>
    </w:p>
  </w:endnote>
  <w:endnote w:type="continuationSeparator" w:id="0">
    <w:p w14:paraId="2E8BE23E" w14:textId="77777777" w:rsidR="00B83B54" w:rsidRDefault="00B83B54"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Pentagraf">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154" w14:textId="77777777" w:rsidR="00111F3E" w:rsidRDefault="008B10FC">
    <w:pPr>
      <w:pStyle w:val="Zpat"/>
      <w:jc w:val="center"/>
    </w:pPr>
    <w:r>
      <w:rPr>
        <w:noProof/>
      </w:rPr>
      <w:fldChar w:fldCharType="begin"/>
    </w:r>
    <w:r w:rsidR="007D2567">
      <w:rPr>
        <w:noProof/>
      </w:rPr>
      <w:instrText>PAGE   \* MERGEFORMAT</w:instrText>
    </w:r>
    <w:r>
      <w:rPr>
        <w:noProof/>
      </w:rPr>
      <w:fldChar w:fldCharType="separate"/>
    </w:r>
    <w:r w:rsidR="00F87E7B">
      <w:rPr>
        <w:noProof/>
      </w:rPr>
      <w:t>2</w:t>
    </w:r>
    <w:r>
      <w:rPr>
        <w:noProof/>
      </w:rPr>
      <w:fldChar w:fldCharType="end"/>
    </w:r>
  </w:p>
  <w:p w14:paraId="0E5BFA1B"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DD81" w14:textId="77777777" w:rsidR="00B83B54" w:rsidRDefault="00B83B54" w:rsidP="0054442A">
      <w:r>
        <w:separator/>
      </w:r>
    </w:p>
  </w:footnote>
  <w:footnote w:type="continuationSeparator" w:id="0">
    <w:p w14:paraId="433B241F" w14:textId="77777777" w:rsidR="00B83B54" w:rsidRDefault="00B83B54"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4BA20B0E"/>
    <w:lvl w:ilvl="0">
      <w:start w:val="1"/>
      <w:numFmt w:val="decimal"/>
      <w:lvlText w:val="%1."/>
      <w:lvlJc w:val="left"/>
      <w:pPr>
        <w:ind w:left="502"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B1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184392"/>
    <w:multiLevelType w:val="multilevel"/>
    <w:tmpl w:val="120CA71C"/>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6"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150C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7A352F"/>
    <w:multiLevelType w:val="hybridMultilevel"/>
    <w:tmpl w:val="1742B904"/>
    <w:lvl w:ilvl="0" w:tplc="6CF6A8B8">
      <w:start w:val="3"/>
      <w:numFmt w:val="bullet"/>
      <w:lvlText w:val="©"/>
      <w:lvlJc w:val="left"/>
      <w:pPr>
        <w:ind w:left="720" w:hanging="360"/>
      </w:pPr>
      <w:rPr>
        <w:rFonts w:ascii="Pentagraf" w:eastAsia="Times New Roman" w:hAnsi="Pentagra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F3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3155744">
    <w:abstractNumId w:val="0"/>
  </w:num>
  <w:num w:numId="2" w16cid:durableId="692725707">
    <w:abstractNumId w:val="1"/>
  </w:num>
  <w:num w:numId="3" w16cid:durableId="1967815330">
    <w:abstractNumId w:val="2"/>
  </w:num>
  <w:num w:numId="4" w16cid:durableId="2044137946">
    <w:abstractNumId w:val="3"/>
  </w:num>
  <w:num w:numId="5" w16cid:durableId="2142309672">
    <w:abstractNumId w:val="6"/>
  </w:num>
  <w:num w:numId="6" w16cid:durableId="247228499">
    <w:abstractNumId w:val="20"/>
  </w:num>
  <w:num w:numId="7" w16cid:durableId="236131638">
    <w:abstractNumId w:val="5"/>
  </w:num>
  <w:num w:numId="8" w16cid:durableId="429858019">
    <w:abstractNumId w:val="13"/>
  </w:num>
  <w:num w:numId="9" w16cid:durableId="332295180">
    <w:abstractNumId w:val="24"/>
  </w:num>
  <w:num w:numId="10" w16cid:durableId="1517428900">
    <w:abstractNumId w:val="15"/>
  </w:num>
  <w:num w:numId="11" w16cid:durableId="998195445">
    <w:abstractNumId w:val="16"/>
  </w:num>
  <w:num w:numId="12" w16cid:durableId="1814247689">
    <w:abstractNumId w:val="0"/>
  </w:num>
  <w:num w:numId="13" w16cid:durableId="1170288440">
    <w:abstractNumId w:val="11"/>
  </w:num>
  <w:num w:numId="14" w16cid:durableId="543099830">
    <w:abstractNumId w:val="25"/>
  </w:num>
  <w:num w:numId="15" w16cid:durableId="185485087">
    <w:abstractNumId w:val="14"/>
  </w:num>
  <w:num w:numId="16" w16cid:durableId="16784235">
    <w:abstractNumId w:val="4"/>
  </w:num>
  <w:num w:numId="17" w16cid:durableId="770779858">
    <w:abstractNumId w:val="26"/>
  </w:num>
  <w:num w:numId="18" w16cid:durableId="1880900900">
    <w:abstractNumId w:val="17"/>
  </w:num>
  <w:num w:numId="19" w16cid:durableId="556666204">
    <w:abstractNumId w:val="23"/>
  </w:num>
  <w:num w:numId="20" w16cid:durableId="1457335585">
    <w:abstractNumId w:val="7"/>
  </w:num>
  <w:num w:numId="21" w16cid:durableId="1741053704">
    <w:abstractNumId w:val="8"/>
  </w:num>
  <w:num w:numId="22" w16cid:durableId="1635866463">
    <w:abstractNumId w:val="10"/>
  </w:num>
  <w:num w:numId="23" w16cid:durableId="260724565">
    <w:abstractNumId w:val="27"/>
  </w:num>
  <w:num w:numId="24" w16cid:durableId="940456628">
    <w:abstractNumId w:val="18"/>
  </w:num>
  <w:num w:numId="25" w16cid:durableId="124395146">
    <w:abstractNumId w:val="9"/>
  </w:num>
  <w:num w:numId="26" w16cid:durableId="1762295148">
    <w:abstractNumId w:val="22"/>
  </w:num>
  <w:num w:numId="27" w16cid:durableId="858662830">
    <w:abstractNumId w:val="29"/>
  </w:num>
  <w:num w:numId="28" w16cid:durableId="107704155">
    <w:abstractNumId w:val="21"/>
  </w:num>
  <w:num w:numId="29" w16cid:durableId="1451973404">
    <w:abstractNumId w:val="30"/>
  </w:num>
  <w:num w:numId="30" w16cid:durableId="1004824301">
    <w:abstractNumId w:val="19"/>
  </w:num>
  <w:num w:numId="31" w16cid:durableId="216279296">
    <w:abstractNumId w:val="28"/>
  </w:num>
  <w:num w:numId="32" w16cid:durableId="1956326441">
    <w:abstractNumId w:val="12"/>
  </w:num>
  <w:num w:numId="33" w16cid:durableId="14953358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98"/>
    <w:rsid w:val="000045BB"/>
    <w:rsid w:val="00013E45"/>
    <w:rsid w:val="0003078C"/>
    <w:rsid w:val="00034EE2"/>
    <w:rsid w:val="000371A6"/>
    <w:rsid w:val="000421B9"/>
    <w:rsid w:val="00064A7A"/>
    <w:rsid w:val="00066376"/>
    <w:rsid w:val="000710E5"/>
    <w:rsid w:val="00081C82"/>
    <w:rsid w:val="000901FD"/>
    <w:rsid w:val="000975DE"/>
    <w:rsid w:val="000A5EA8"/>
    <w:rsid w:val="000B0238"/>
    <w:rsid w:val="000B0610"/>
    <w:rsid w:val="000B4380"/>
    <w:rsid w:val="000C3ABC"/>
    <w:rsid w:val="000D040A"/>
    <w:rsid w:val="000D5BAC"/>
    <w:rsid w:val="000D65B6"/>
    <w:rsid w:val="000E3698"/>
    <w:rsid w:val="00104FA0"/>
    <w:rsid w:val="00107EE0"/>
    <w:rsid w:val="00110BAE"/>
    <w:rsid w:val="00111F3E"/>
    <w:rsid w:val="00120C5B"/>
    <w:rsid w:val="00133F46"/>
    <w:rsid w:val="001410CF"/>
    <w:rsid w:val="00141B25"/>
    <w:rsid w:val="0014262A"/>
    <w:rsid w:val="001579E6"/>
    <w:rsid w:val="001637D7"/>
    <w:rsid w:val="00170935"/>
    <w:rsid w:val="00172B3D"/>
    <w:rsid w:val="00175583"/>
    <w:rsid w:val="00176ED6"/>
    <w:rsid w:val="001846D9"/>
    <w:rsid w:val="00187565"/>
    <w:rsid w:val="00197B23"/>
    <w:rsid w:val="001A12E9"/>
    <w:rsid w:val="001A2C99"/>
    <w:rsid w:val="001B0714"/>
    <w:rsid w:val="001B442D"/>
    <w:rsid w:val="001C7003"/>
    <w:rsid w:val="001E5740"/>
    <w:rsid w:val="001E7759"/>
    <w:rsid w:val="001F0BBD"/>
    <w:rsid w:val="001F61B3"/>
    <w:rsid w:val="00206247"/>
    <w:rsid w:val="00221014"/>
    <w:rsid w:val="00222124"/>
    <w:rsid w:val="0022630D"/>
    <w:rsid w:val="00231109"/>
    <w:rsid w:val="00237892"/>
    <w:rsid w:val="00237BC4"/>
    <w:rsid w:val="002514AA"/>
    <w:rsid w:val="0026006F"/>
    <w:rsid w:val="002607C7"/>
    <w:rsid w:val="0027314C"/>
    <w:rsid w:val="00280365"/>
    <w:rsid w:val="00280583"/>
    <w:rsid w:val="002905A9"/>
    <w:rsid w:val="00295774"/>
    <w:rsid w:val="002B1788"/>
    <w:rsid w:val="002B6984"/>
    <w:rsid w:val="002C3AB1"/>
    <w:rsid w:val="002E4B37"/>
    <w:rsid w:val="002F4A64"/>
    <w:rsid w:val="002F7CEB"/>
    <w:rsid w:val="00310B36"/>
    <w:rsid w:val="00312487"/>
    <w:rsid w:val="003229C5"/>
    <w:rsid w:val="003235FB"/>
    <w:rsid w:val="00333C74"/>
    <w:rsid w:val="003359BE"/>
    <w:rsid w:val="003363BD"/>
    <w:rsid w:val="00343A89"/>
    <w:rsid w:val="00344EA4"/>
    <w:rsid w:val="00352559"/>
    <w:rsid w:val="003643DF"/>
    <w:rsid w:val="003677A3"/>
    <w:rsid w:val="00374C9E"/>
    <w:rsid w:val="00375BF8"/>
    <w:rsid w:val="00384D51"/>
    <w:rsid w:val="003A3E76"/>
    <w:rsid w:val="003A5C6B"/>
    <w:rsid w:val="003B6D5A"/>
    <w:rsid w:val="003F027C"/>
    <w:rsid w:val="003F3732"/>
    <w:rsid w:val="004001C5"/>
    <w:rsid w:val="004053E4"/>
    <w:rsid w:val="0040568C"/>
    <w:rsid w:val="004064D1"/>
    <w:rsid w:val="00423A73"/>
    <w:rsid w:val="00427ADF"/>
    <w:rsid w:val="00434B49"/>
    <w:rsid w:val="00452955"/>
    <w:rsid w:val="00455FDF"/>
    <w:rsid w:val="004659AF"/>
    <w:rsid w:val="004815CD"/>
    <w:rsid w:val="00481BE9"/>
    <w:rsid w:val="0049115B"/>
    <w:rsid w:val="00493D4B"/>
    <w:rsid w:val="0049701E"/>
    <w:rsid w:val="004A1054"/>
    <w:rsid w:val="004A4A61"/>
    <w:rsid w:val="004B2B62"/>
    <w:rsid w:val="004B7729"/>
    <w:rsid w:val="004C1A3B"/>
    <w:rsid w:val="004C4DAB"/>
    <w:rsid w:val="004D6131"/>
    <w:rsid w:val="004D78F8"/>
    <w:rsid w:val="004E39BF"/>
    <w:rsid w:val="004E5C95"/>
    <w:rsid w:val="004E7CB4"/>
    <w:rsid w:val="004F7910"/>
    <w:rsid w:val="00502DEE"/>
    <w:rsid w:val="00522D7A"/>
    <w:rsid w:val="00523C91"/>
    <w:rsid w:val="00534C63"/>
    <w:rsid w:val="0054442A"/>
    <w:rsid w:val="00547327"/>
    <w:rsid w:val="005548EA"/>
    <w:rsid w:val="005741F3"/>
    <w:rsid w:val="00576649"/>
    <w:rsid w:val="005A65AD"/>
    <w:rsid w:val="005C6B4B"/>
    <w:rsid w:val="005C73B6"/>
    <w:rsid w:val="00600E73"/>
    <w:rsid w:val="00605078"/>
    <w:rsid w:val="0060573E"/>
    <w:rsid w:val="00611220"/>
    <w:rsid w:val="00621331"/>
    <w:rsid w:val="00623F42"/>
    <w:rsid w:val="00630EBD"/>
    <w:rsid w:val="00650F27"/>
    <w:rsid w:val="0065102C"/>
    <w:rsid w:val="00661AB3"/>
    <w:rsid w:val="006715C8"/>
    <w:rsid w:val="0068623A"/>
    <w:rsid w:val="00693DC3"/>
    <w:rsid w:val="006A0A9F"/>
    <w:rsid w:val="006B2736"/>
    <w:rsid w:val="006B6373"/>
    <w:rsid w:val="006C1413"/>
    <w:rsid w:val="006C4DD3"/>
    <w:rsid w:val="006E2ACB"/>
    <w:rsid w:val="006E3306"/>
    <w:rsid w:val="006E4636"/>
    <w:rsid w:val="006E4CDB"/>
    <w:rsid w:val="006E7A7F"/>
    <w:rsid w:val="006F06AF"/>
    <w:rsid w:val="00704F3F"/>
    <w:rsid w:val="007051C6"/>
    <w:rsid w:val="007070F2"/>
    <w:rsid w:val="007129E9"/>
    <w:rsid w:val="00716B09"/>
    <w:rsid w:val="00716C8F"/>
    <w:rsid w:val="00724D01"/>
    <w:rsid w:val="00732E83"/>
    <w:rsid w:val="0073304F"/>
    <w:rsid w:val="0073412F"/>
    <w:rsid w:val="00742ABF"/>
    <w:rsid w:val="00745AED"/>
    <w:rsid w:val="007523AF"/>
    <w:rsid w:val="00757892"/>
    <w:rsid w:val="00762DA4"/>
    <w:rsid w:val="00766EC7"/>
    <w:rsid w:val="00780661"/>
    <w:rsid w:val="00781DD9"/>
    <w:rsid w:val="00787E3D"/>
    <w:rsid w:val="007933E9"/>
    <w:rsid w:val="007A6844"/>
    <w:rsid w:val="007B178D"/>
    <w:rsid w:val="007C2C48"/>
    <w:rsid w:val="007C3847"/>
    <w:rsid w:val="007D2567"/>
    <w:rsid w:val="007F1E1B"/>
    <w:rsid w:val="007F1EEF"/>
    <w:rsid w:val="008036CE"/>
    <w:rsid w:val="008255BE"/>
    <w:rsid w:val="00826DDF"/>
    <w:rsid w:val="00832229"/>
    <w:rsid w:val="00832777"/>
    <w:rsid w:val="00833416"/>
    <w:rsid w:val="00835042"/>
    <w:rsid w:val="008534CE"/>
    <w:rsid w:val="0086048E"/>
    <w:rsid w:val="008657BE"/>
    <w:rsid w:val="00865F21"/>
    <w:rsid w:val="0088214E"/>
    <w:rsid w:val="00882C34"/>
    <w:rsid w:val="00884040"/>
    <w:rsid w:val="008869A1"/>
    <w:rsid w:val="00893ABB"/>
    <w:rsid w:val="0089495D"/>
    <w:rsid w:val="008A320E"/>
    <w:rsid w:val="008A4F3F"/>
    <w:rsid w:val="008B10FC"/>
    <w:rsid w:val="008B5C25"/>
    <w:rsid w:val="008D27B2"/>
    <w:rsid w:val="008D39D4"/>
    <w:rsid w:val="008D50FA"/>
    <w:rsid w:val="008E38D2"/>
    <w:rsid w:val="008E5AFC"/>
    <w:rsid w:val="008E5B3C"/>
    <w:rsid w:val="008E6B94"/>
    <w:rsid w:val="008E76DD"/>
    <w:rsid w:val="008E7CED"/>
    <w:rsid w:val="008F2C4D"/>
    <w:rsid w:val="008F2F37"/>
    <w:rsid w:val="00901A78"/>
    <w:rsid w:val="00911373"/>
    <w:rsid w:val="00911FB1"/>
    <w:rsid w:val="00934B18"/>
    <w:rsid w:val="00940625"/>
    <w:rsid w:val="00946E0F"/>
    <w:rsid w:val="0095280E"/>
    <w:rsid w:val="00955570"/>
    <w:rsid w:val="0096103B"/>
    <w:rsid w:val="009625D0"/>
    <w:rsid w:val="00964418"/>
    <w:rsid w:val="009659BF"/>
    <w:rsid w:val="00965FC5"/>
    <w:rsid w:val="0096784F"/>
    <w:rsid w:val="0097512F"/>
    <w:rsid w:val="00992CD1"/>
    <w:rsid w:val="009943EF"/>
    <w:rsid w:val="009C6753"/>
    <w:rsid w:val="009D1C7F"/>
    <w:rsid w:val="009D50CB"/>
    <w:rsid w:val="009E2AAC"/>
    <w:rsid w:val="009F0015"/>
    <w:rsid w:val="009F0A6B"/>
    <w:rsid w:val="009F2B53"/>
    <w:rsid w:val="009F41D0"/>
    <w:rsid w:val="009F5B4D"/>
    <w:rsid w:val="009F6B6F"/>
    <w:rsid w:val="00A01899"/>
    <w:rsid w:val="00A02800"/>
    <w:rsid w:val="00A035DB"/>
    <w:rsid w:val="00A106C3"/>
    <w:rsid w:val="00A15822"/>
    <w:rsid w:val="00A32EFE"/>
    <w:rsid w:val="00A3563A"/>
    <w:rsid w:val="00A3776D"/>
    <w:rsid w:val="00A44334"/>
    <w:rsid w:val="00A45301"/>
    <w:rsid w:val="00A50EC1"/>
    <w:rsid w:val="00A54A86"/>
    <w:rsid w:val="00A567A5"/>
    <w:rsid w:val="00A60E6A"/>
    <w:rsid w:val="00A62EE5"/>
    <w:rsid w:val="00A672FE"/>
    <w:rsid w:val="00A8012D"/>
    <w:rsid w:val="00A94C8B"/>
    <w:rsid w:val="00A97FA7"/>
    <w:rsid w:val="00AA4FC0"/>
    <w:rsid w:val="00AB3AA3"/>
    <w:rsid w:val="00AB644B"/>
    <w:rsid w:val="00AC3787"/>
    <w:rsid w:val="00AC4410"/>
    <w:rsid w:val="00AE2089"/>
    <w:rsid w:val="00AE2813"/>
    <w:rsid w:val="00AF01E6"/>
    <w:rsid w:val="00AF2A36"/>
    <w:rsid w:val="00B122AA"/>
    <w:rsid w:val="00B24ED3"/>
    <w:rsid w:val="00B251D4"/>
    <w:rsid w:val="00B324EB"/>
    <w:rsid w:val="00B32E23"/>
    <w:rsid w:val="00B437DA"/>
    <w:rsid w:val="00B450EC"/>
    <w:rsid w:val="00B4581E"/>
    <w:rsid w:val="00B462A2"/>
    <w:rsid w:val="00B67745"/>
    <w:rsid w:val="00B71935"/>
    <w:rsid w:val="00B8021C"/>
    <w:rsid w:val="00B81E80"/>
    <w:rsid w:val="00B83B54"/>
    <w:rsid w:val="00B85760"/>
    <w:rsid w:val="00B90C30"/>
    <w:rsid w:val="00B924FB"/>
    <w:rsid w:val="00BA09B5"/>
    <w:rsid w:val="00BB1971"/>
    <w:rsid w:val="00BB5E9A"/>
    <w:rsid w:val="00BC3ECF"/>
    <w:rsid w:val="00BC4DF7"/>
    <w:rsid w:val="00BE65A6"/>
    <w:rsid w:val="00BE6C9C"/>
    <w:rsid w:val="00C121BF"/>
    <w:rsid w:val="00C17EA9"/>
    <w:rsid w:val="00C2058E"/>
    <w:rsid w:val="00C24014"/>
    <w:rsid w:val="00C2726B"/>
    <w:rsid w:val="00C33238"/>
    <w:rsid w:val="00C405E0"/>
    <w:rsid w:val="00C5111F"/>
    <w:rsid w:val="00C65F75"/>
    <w:rsid w:val="00C8084D"/>
    <w:rsid w:val="00C8745E"/>
    <w:rsid w:val="00C92A24"/>
    <w:rsid w:val="00CA57B1"/>
    <w:rsid w:val="00CB276A"/>
    <w:rsid w:val="00CB5A47"/>
    <w:rsid w:val="00CC09D0"/>
    <w:rsid w:val="00CC43C3"/>
    <w:rsid w:val="00CC4BA7"/>
    <w:rsid w:val="00CD405E"/>
    <w:rsid w:val="00CE12A1"/>
    <w:rsid w:val="00CF1CFF"/>
    <w:rsid w:val="00CF7264"/>
    <w:rsid w:val="00D0140A"/>
    <w:rsid w:val="00D0177F"/>
    <w:rsid w:val="00D017B8"/>
    <w:rsid w:val="00D04E86"/>
    <w:rsid w:val="00D06C24"/>
    <w:rsid w:val="00D426D5"/>
    <w:rsid w:val="00D45589"/>
    <w:rsid w:val="00D46342"/>
    <w:rsid w:val="00D53134"/>
    <w:rsid w:val="00D54CF1"/>
    <w:rsid w:val="00D62863"/>
    <w:rsid w:val="00D8245A"/>
    <w:rsid w:val="00D8433A"/>
    <w:rsid w:val="00D872DB"/>
    <w:rsid w:val="00D90345"/>
    <w:rsid w:val="00D974E0"/>
    <w:rsid w:val="00DB1843"/>
    <w:rsid w:val="00DB508D"/>
    <w:rsid w:val="00DC5BF5"/>
    <w:rsid w:val="00DE7941"/>
    <w:rsid w:val="00E03F5C"/>
    <w:rsid w:val="00E14D91"/>
    <w:rsid w:val="00E15A17"/>
    <w:rsid w:val="00E50331"/>
    <w:rsid w:val="00E50AD0"/>
    <w:rsid w:val="00E61F3E"/>
    <w:rsid w:val="00E70991"/>
    <w:rsid w:val="00E70B41"/>
    <w:rsid w:val="00E7534F"/>
    <w:rsid w:val="00E77DE2"/>
    <w:rsid w:val="00E850EC"/>
    <w:rsid w:val="00E9406C"/>
    <w:rsid w:val="00EA0303"/>
    <w:rsid w:val="00EA7262"/>
    <w:rsid w:val="00EC2D33"/>
    <w:rsid w:val="00ED51E5"/>
    <w:rsid w:val="00EE0DEF"/>
    <w:rsid w:val="00EE506A"/>
    <w:rsid w:val="00EF4126"/>
    <w:rsid w:val="00EF751B"/>
    <w:rsid w:val="00F21CCC"/>
    <w:rsid w:val="00F237A0"/>
    <w:rsid w:val="00F313B8"/>
    <w:rsid w:val="00F31BC0"/>
    <w:rsid w:val="00F3214D"/>
    <w:rsid w:val="00F36175"/>
    <w:rsid w:val="00F5270C"/>
    <w:rsid w:val="00F66F9D"/>
    <w:rsid w:val="00F72C49"/>
    <w:rsid w:val="00F81B01"/>
    <w:rsid w:val="00F87E7B"/>
    <w:rsid w:val="00F9674F"/>
    <w:rsid w:val="00FA07CF"/>
    <w:rsid w:val="00FB3524"/>
    <w:rsid w:val="00FB69BA"/>
    <w:rsid w:val="00FC4FFD"/>
    <w:rsid w:val="00FC7580"/>
    <w:rsid w:val="00FD350F"/>
    <w:rsid w:val="00FD77DE"/>
    <w:rsid w:val="00FD792C"/>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86279"/>
  <w15:docId w15:val="{7721A5E5-3D2F-428A-9B4C-628DE9E4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customStyle="1" w:styleId="kapitola">
    <w:name w:val="kapitola"/>
    <w:basedOn w:val="Standardnpsmoodstavce"/>
    <w:rsid w:val="00BA09B5"/>
  </w:style>
  <w:style w:type="character" w:customStyle="1" w:styleId="a">
    <w:name w:val="a"/>
    <w:basedOn w:val="Standardnpsmoodstavce"/>
    <w:rsid w:val="002F7CEB"/>
  </w:style>
  <w:style w:type="paragraph" w:styleId="Revize">
    <w:name w:val="Revision"/>
    <w:hidden/>
    <w:uiPriority w:val="99"/>
    <w:semiHidden/>
    <w:rsid w:val="004E7CB4"/>
    <w:rPr>
      <w:kern w:val="1"/>
      <w:sz w:val="24"/>
      <w:szCs w:val="24"/>
      <w:lang w:eastAsia="ar-SA"/>
    </w:rPr>
  </w:style>
  <w:style w:type="character" w:styleId="Siln">
    <w:name w:val="Strong"/>
    <w:basedOn w:val="Standardnpsmoodstavce"/>
    <w:uiPriority w:val="22"/>
    <w:qFormat/>
    <w:rsid w:val="00D0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021590716">
      <w:bodyDiv w:val="1"/>
      <w:marLeft w:val="0"/>
      <w:marRight w:val="0"/>
      <w:marTop w:val="0"/>
      <w:marBottom w:val="0"/>
      <w:divBdr>
        <w:top w:val="none" w:sz="0" w:space="0" w:color="auto"/>
        <w:left w:val="none" w:sz="0" w:space="0" w:color="auto"/>
        <w:bottom w:val="none" w:sz="0" w:space="0" w:color="auto"/>
        <w:right w:val="none" w:sz="0" w:space="0" w:color="auto"/>
      </w:divBdr>
      <w:divsChild>
        <w:div w:id="931277732">
          <w:marLeft w:val="0"/>
          <w:marRight w:val="0"/>
          <w:marTop w:val="0"/>
          <w:marBottom w:val="0"/>
          <w:divBdr>
            <w:top w:val="none" w:sz="0" w:space="0" w:color="auto"/>
            <w:left w:val="none" w:sz="0" w:space="0" w:color="auto"/>
            <w:bottom w:val="none" w:sz="0" w:space="0" w:color="auto"/>
            <w:right w:val="none" w:sz="0" w:space="0" w:color="auto"/>
          </w:divBdr>
        </w:div>
        <w:div w:id="1515028304">
          <w:marLeft w:val="0"/>
          <w:marRight w:val="0"/>
          <w:marTop w:val="0"/>
          <w:marBottom w:val="0"/>
          <w:divBdr>
            <w:top w:val="none" w:sz="0" w:space="0" w:color="auto"/>
            <w:left w:val="none" w:sz="0" w:space="0" w:color="auto"/>
            <w:bottom w:val="none" w:sz="0" w:space="0" w:color="auto"/>
            <w:right w:val="none" w:sz="0" w:space="0" w:color="auto"/>
          </w:divBdr>
        </w:div>
      </w:divsChild>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251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tomas@akropoli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5D1E-6D85-497B-B9CB-4D82E87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1563</Words>
  <Characters>9226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help help</cp:lastModifiedBy>
  <cp:revision>23</cp:revision>
  <cp:lastPrinted>2023-04-25T11:24:00Z</cp:lastPrinted>
  <dcterms:created xsi:type="dcterms:W3CDTF">2023-03-17T10:11:00Z</dcterms:created>
  <dcterms:modified xsi:type="dcterms:W3CDTF">2023-05-30T10:48:00Z</dcterms:modified>
</cp:coreProperties>
</file>