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2861" w14:textId="77777777" w:rsidR="00257698" w:rsidRPr="00661DB4" w:rsidRDefault="00257698" w:rsidP="00257698">
      <w:pPr>
        <w:pStyle w:val="RLNzevsmlouvy"/>
        <w:spacing w:after="0"/>
        <w:rPr>
          <w:rFonts w:ascii="Palatino Linotype" w:hAnsi="Palatino Linotype"/>
        </w:rPr>
      </w:pPr>
      <w:r w:rsidRPr="00661DB4">
        <w:rPr>
          <w:rFonts w:ascii="Palatino Linotype" w:hAnsi="Palatino Linotype"/>
        </w:rPr>
        <w:t>PROVÁDĚCÍ SMLOUVA</w:t>
      </w:r>
    </w:p>
    <w:p w14:paraId="18B62862" w14:textId="77777777" w:rsidR="00257698" w:rsidRPr="00661DB4" w:rsidRDefault="00625203" w:rsidP="00257698">
      <w:pPr>
        <w:spacing w:after="960"/>
        <w:jc w:val="center"/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0</w:t>
      </w:r>
      <w:r w:rsidR="0021487A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8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/20</w:t>
      </w: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23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661DB4">
        <w:rPr>
          <w:rFonts w:ascii="Palatino Linotype" w:eastAsia="Times New Roman" w:hAnsi="Palatino Linotype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="009F54BB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. </w:t>
      </w:r>
      <w:r w:rsidR="0021487A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8</w:t>
      </w:r>
    </w:p>
    <w:p w14:paraId="18B62863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Smluvní strany:</w:t>
      </w:r>
    </w:p>
    <w:p w14:paraId="18B62864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18B62865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b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Česká republika – Ministerstvo práce a sociálních věcí</w:t>
      </w:r>
    </w:p>
    <w:p w14:paraId="18B62866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se sídlem: Na Poříčním právu 1/376, 128 01 Praha 2</w:t>
      </w:r>
    </w:p>
    <w:p w14:paraId="18B62867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IČO: 005 51 023</w:t>
      </w:r>
    </w:p>
    <w:p w14:paraId="18B62868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bank. spojení: Česká národní banka, pobočka Praha, Na Příkopě 28, 11503 Praha 1,</w:t>
      </w:r>
    </w:p>
    <w:p w14:paraId="18B62869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č. účtu: 2229001/0710</w:t>
      </w:r>
    </w:p>
    <w:p w14:paraId="18B6286A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  <w:highlight w:val="yellow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 xml:space="preserve">Ing. Karlem </w:t>
      </w:r>
      <w:proofErr w:type="spellStart"/>
      <w:r w:rsidR="00625203" w:rsidRPr="00661DB4">
        <w:rPr>
          <w:rFonts w:ascii="Palatino Linotype" w:hAnsi="Palatino Linotype" w:cs="Arial"/>
          <w:szCs w:val="22"/>
        </w:rPr>
        <w:t>Trpkošem</w:t>
      </w:r>
      <w:proofErr w:type="spellEnd"/>
      <w:r w:rsidR="00D005BF" w:rsidRPr="00661DB4">
        <w:rPr>
          <w:rFonts w:ascii="Palatino Linotype" w:hAnsi="Palatino Linotype" w:cs="Arial"/>
          <w:szCs w:val="22"/>
        </w:rPr>
        <w:t>,</w:t>
      </w:r>
    </w:p>
    <w:p w14:paraId="18B6286B" w14:textId="77777777" w:rsidR="00257698" w:rsidRPr="00661DB4" w:rsidRDefault="00625203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vrchním ředitelem sekce informačních technologií</w:t>
      </w:r>
    </w:p>
    <w:p w14:paraId="18B6286C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Pr="00661DB4">
        <w:rPr>
          <w:rFonts w:ascii="Palatino Linotype" w:hAnsi="Palatino Linotype" w:cs="Arial"/>
          <w:b/>
          <w:szCs w:val="22"/>
        </w:rPr>
        <w:t>Objednatel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18B6286D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18B6286E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a</w:t>
      </w:r>
    </w:p>
    <w:p w14:paraId="18B6286F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18B62870" w14:textId="77777777" w:rsidR="00257698" w:rsidRPr="00661DB4" w:rsidRDefault="00C512C1" w:rsidP="00C512C1">
      <w:pPr>
        <w:pStyle w:val="RLdajeosmluvnstran"/>
        <w:rPr>
          <w:rFonts w:ascii="Palatino Linotype" w:hAnsi="Palatino Linotype" w:cs="Arial"/>
          <w:b/>
          <w:bCs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S&amp;T CZ s.r.o.</w:t>
      </w:r>
    </w:p>
    <w:p w14:paraId="18B62871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se sídlem: </w:t>
      </w:r>
      <w:r w:rsidR="00625203" w:rsidRPr="00661DB4">
        <w:rPr>
          <w:rFonts w:ascii="Palatino Linotype" w:hAnsi="Palatino Linotype" w:cs="Arial"/>
          <w:szCs w:val="22"/>
        </w:rPr>
        <w:t>V parku 2316/12, Chodov, 148 00 Praha 4</w:t>
      </w:r>
    </w:p>
    <w:p w14:paraId="18B62872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IČO: </w:t>
      </w:r>
      <w:r w:rsidR="00C512C1" w:rsidRPr="00661DB4">
        <w:rPr>
          <w:rFonts w:ascii="Palatino Linotype" w:hAnsi="Palatino Linotype" w:cs="Arial"/>
          <w:szCs w:val="22"/>
        </w:rPr>
        <w:t>448 46 029</w:t>
      </w:r>
      <w:r w:rsidRPr="00661DB4">
        <w:rPr>
          <w:rFonts w:ascii="Palatino Linotype" w:hAnsi="Palatino Linotype" w:cs="Arial"/>
          <w:szCs w:val="22"/>
        </w:rPr>
        <w:t xml:space="preserve"> DIČ: </w:t>
      </w:r>
      <w:r w:rsidR="00C512C1" w:rsidRPr="00661DB4">
        <w:rPr>
          <w:rFonts w:ascii="Palatino Linotype" w:hAnsi="Palatino Linotype" w:cs="Arial"/>
          <w:szCs w:val="22"/>
        </w:rPr>
        <w:t>CZ44846029</w:t>
      </w:r>
    </w:p>
    <w:p w14:paraId="18B62873" w14:textId="77777777" w:rsidR="00C512C1" w:rsidRPr="00661DB4" w:rsidRDefault="00257698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 xml:space="preserve">společnost </w:t>
      </w:r>
      <w:r w:rsidR="00C512C1" w:rsidRPr="00661DB4">
        <w:rPr>
          <w:rFonts w:ascii="Palatino Linotype" w:hAnsi="Palatino Linotype" w:cs="Arial"/>
        </w:rPr>
        <w:t>zapsána v obchodním rejstříku u Městského soudu v Praze,</w:t>
      </w:r>
    </w:p>
    <w:p w14:paraId="18B62874" w14:textId="77777777" w:rsidR="00C512C1" w:rsidRPr="002B13A2" w:rsidRDefault="00C512C1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oddíl C, vložka 6033</w:t>
      </w:r>
    </w:p>
    <w:p w14:paraId="18B62875" w14:textId="65F76B15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bank. spojení: </w:t>
      </w:r>
      <w:r w:rsidR="00C512C1" w:rsidRPr="00661DB4">
        <w:rPr>
          <w:rFonts w:ascii="Palatino Linotype" w:hAnsi="Palatino Linotype" w:cs="Arial"/>
          <w:szCs w:val="22"/>
        </w:rPr>
        <w:t>ČSOB, a.s.</w:t>
      </w:r>
      <w:r w:rsidRPr="00661DB4">
        <w:rPr>
          <w:rFonts w:ascii="Palatino Linotype" w:hAnsi="Palatino Linotype" w:cs="Arial"/>
          <w:szCs w:val="22"/>
        </w:rPr>
        <w:t xml:space="preserve">, č. účtu: </w:t>
      </w:r>
    </w:p>
    <w:p w14:paraId="18B62876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 xml:space="preserve">Ing. </w:t>
      </w:r>
      <w:r w:rsidR="00C512C1" w:rsidRPr="00661DB4">
        <w:rPr>
          <w:rFonts w:ascii="Palatino Linotype" w:hAnsi="Palatino Linotype" w:cs="Arial"/>
          <w:szCs w:val="22"/>
        </w:rPr>
        <w:t xml:space="preserve">Miroslavem Bečkou, jednatelem, </w:t>
      </w:r>
      <w:r w:rsidR="008B2AD6">
        <w:rPr>
          <w:rFonts w:ascii="Palatino Linotype" w:hAnsi="Palatino Linotype" w:cs="Arial"/>
          <w:szCs w:val="22"/>
        </w:rPr>
        <w:t>Dušanem Stránským</w:t>
      </w:r>
      <w:r w:rsidR="00C512C1" w:rsidRPr="00661DB4">
        <w:rPr>
          <w:rFonts w:ascii="Palatino Linotype" w:hAnsi="Palatino Linotype" w:cs="Arial"/>
          <w:szCs w:val="22"/>
        </w:rPr>
        <w:t>, jednatelem</w:t>
      </w:r>
    </w:p>
    <w:p w14:paraId="18B62877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="00C512C1" w:rsidRPr="00661DB4">
        <w:rPr>
          <w:rFonts w:ascii="Palatino Linotype" w:hAnsi="Palatino Linotype" w:cs="Arial"/>
          <w:b/>
          <w:bCs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18B62878" w14:textId="77777777" w:rsidR="00C512C1" w:rsidRPr="00661DB4" w:rsidRDefault="00C512C1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18B62879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18B6287A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dnešního dne uzavřely tuto smlouvu o dílo v souladu s ustanovením §</w:t>
      </w:r>
      <w:r w:rsidR="00C2684F" w:rsidRPr="00661DB4">
        <w:rPr>
          <w:rFonts w:ascii="Palatino Linotype" w:hAnsi="Palatino Linotype" w:cs="Arial"/>
        </w:rPr>
        <w:t xml:space="preserve"> 2586 a násl.</w:t>
      </w:r>
      <w:r w:rsidRPr="00661DB4">
        <w:rPr>
          <w:rFonts w:ascii="Palatino Linotype" w:hAnsi="Palatino Linotype" w:cs="Arial"/>
        </w:rPr>
        <w:t xml:space="preserve"> zákona č. 89/2012 Sb., občanský zákoník</w:t>
      </w:r>
      <w:r w:rsidR="00C2684F" w:rsidRPr="00661DB4">
        <w:rPr>
          <w:rFonts w:ascii="Palatino Linotype" w:hAnsi="Palatino Linotype" w:cs="Arial"/>
        </w:rPr>
        <w:t>, ve znění pozdějších předpisů</w:t>
      </w:r>
      <w:r w:rsidRPr="00661DB4">
        <w:rPr>
          <w:rFonts w:ascii="Palatino Linotype" w:hAnsi="Palatino Linotype" w:cs="Arial"/>
        </w:rPr>
        <w:t xml:space="preserve"> (dále jen „</w:t>
      </w:r>
      <w:r w:rsidRPr="00661DB4">
        <w:rPr>
          <w:rFonts w:ascii="Palatino Linotype" w:hAnsi="Palatino Linotype" w:cs="Arial"/>
          <w:b/>
        </w:rPr>
        <w:t>občanský zákoník</w:t>
      </w:r>
      <w:r w:rsidRPr="00661DB4">
        <w:rPr>
          <w:rFonts w:ascii="Palatino Linotype" w:hAnsi="Palatino Linotype" w:cs="Arial"/>
        </w:rPr>
        <w:t xml:space="preserve">“) </w:t>
      </w:r>
    </w:p>
    <w:p w14:paraId="18B6287B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(dále jen „</w:t>
      </w:r>
      <w:r w:rsidRPr="00661DB4">
        <w:rPr>
          <w:rFonts w:ascii="Palatino Linotype" w:hAnsi="Palatino Linotype" w:cs="Arial"/>
          <w:b/>
        </w:rPr>
        <w:t>Prováděcí smlouva</w:t>
      </w:r>
      <w:r w:rsidRPr="00661DB4">
        <w:rPr>
          <w:rFonts w:ascii="Palatino Linotype" w:hAnsi="Palatino Linotype" w:cs="Arial"/>
        </w:rPr>
        <w:t>“)</w:t>
      </w:r>
    </w:p>
    <w:p w14:paraId="18B6287C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18B6287D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18B6287E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smlouvy:</w:t>
      </w:r>
    </w:p>
    <w:p w14:paraId="18B6287F" w14:textId="77777777" w:rsidR="00257698" w:rsidRPr="00661DB4" w:rsidRDefault="00257698" w:rsidP="00257698">
      <w:pPr>
        <w:pStyle w:val="RLlneksmlouvy"/>
        <w:numPr>
          <w:ilvl w:val="0"/>
          <w:numId w:val="2"/>
        </w:numPr>
        <w:rPr>
          <w:rFonts w:ascii="Palatino Linotype" w:hAnsi="Palatino Linotype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661DB4">
        <w:rPr>
          <w:rFonts w:ascii="Palatino Linotype" w:hAnsi="Palatino Linotype" w:cs="Arial"/>
          <w:szCs w:val="22"/>
        </w:rPr>
        <w:t>ÚVODNÍ USTANOVENÍ</w:t>
      </w:r>
      <w:bookmarkEnd w:id="0"/>
      <w:bookmarkEnd w:id="1"/>
      <w:bookmarkEnd w:id="2"/>
      <w:bookmarkEnd w:id="3"/>
    </w:p>
    <w:p w14:paraId="18B62880" w14:textId="0F76429A" w:rsidR="00257698" w:rsidRPr="00661DB4" w:rsidRDefault="008B2AD6" w:rsidP="00C512C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Objednatel a Dodavatel uzavřeli dne 16. 5. 2018 Rámcovou smlouvu o dodávce SW řešení Resortního elektronického systému spisové služby, podpoře a rozvoji a o poskytování souvisejících služeb, jejímž předmětem je rámcová úprava vzájemných práv a povinností Stran při zajištění jednotlivých dodávek a služeb Dodavatelem souvisejících s pořízením a následným provozem Resortního elektronického systému spisové služby (dále jen „RESSS“), a to na základě dílčích Prováděcích smluv uzavřených mezi Stranami, ve znění Dodatku č. 1 ze dne 18.12.2018</w:t>
      </w:r>
      <w:r>
        <w:rPr>
          <w:rFonts w:ascii="Palatino Linotype" w:hAnsi="Palatino Linotype" w:cs="Arial"/>
          <w:szCs w:val="22"/>
        </w:rPr>
        <w:t>,</w:t>
      </w:r>
      <w:r w:rsidRPr="00661DB4">
        <w:rPr>
          <w:rFonts w:ascii="Palatino Linotype" w:hAnsi="Palatino Linotype" w:cs="Arial"/>
          <w:szCs w:val="22"/>
        </w:rPr>
        <w:t xml:space="preserve"> ve znění Dodatku č. 2 ze dne </w:t>
      </w:r>
      <w:r>
        <w:rPr>
          <w:rFonts w:ascii="Palatino Linotype" w:hAnsi="Palatino Linotype" w:cs="Arial"/>
          <w:szCs w:val="22"/>
        </w:rPr>
        <w:t xml:space="preserve">15.1.2023 a ve znění Dodatku č. 3 ze dne </w:t>
      </w:r>
      <w:r w:rsidR="00A56DC2">
        <w:rPr>
          <w:rFonts w:ascii="Palatino Linotype" w:hAnsi="Palatino Linotype" w:cs="Arial"/>
        </w:rPr>
        <w:t>26.5.2023</w:t>
      </w:r>
      <w:r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(rámcová</w:t>
      </w:r>
      <w:r>
        <w:rPr>
          <w:rFonts w:ascii="Palatino Linotype" w:hAnsi="Palatino Linotype" w:cs="Arial"/>
          <w:szCs w:val="22"/>
        </w:rPr>
        <w:t xml:space="preserve"> smlouva ve znění Dodatku č. 1,</w:t>
      </w:r>
      <w:r w:rsidRPr="00661DB4">
        <w:rPr>
          <w:rFonts w:ascii="Palatino Linotype" w:hAnsi="Palatino Linotype" w:cs="Arial"/>
          <w:szCs w:val="22"/>
        </w:rPr>
        <w:t xml:space="preserve"> ve znění Dodatku č. 2</w:t>
      </w:r>
      <w:r>
        <w:rPr>
          <w:rFonts w:ascii="Palatino Linotype" w:hAnsi="Palatino Linotype" w:cs="Arial"/>
          <w:szCs w:val="22"/>
        </w:rPr>
        <w:t xml:space="preserve"> a ve znění Dodatku č. 3</w:t>
      </w:r>
      <w:r w:rsidRPr="00661DB4">
        <w:rPr>
          <w:rFonts w:ascii="Palatino Linotype" w:hAnsi="Palatino Linotype" w:cs="Arial"/>
          <w:szCs w:val="22"/>
        </w:rPr>
        <w:t xml:space="preserve"> dále jen „</w:t>
      </w:r>
      <w:r w:rsidRPr="00661DB4">
        <w:rPr>
          <w:rFonts w:ascii="Palatino Linotype" w:hAnsi="Palatino Linotype" w:cs="Arial"/>
          <w:b/>
          <w:szCs w:val="22"/>
        </w:rPr>
        <w:t>Rámcová smlouva</w:t>
      </w:r>
      <w:r w:rsidRPr="00661DB4">
        <w:rPr>
          <w:rFonts w:ascii="Palatino Linotype" w:hAnsi="Palatino Linotype" w:cs="Arial"/>
          <w:szCs w:val="22"/>
        </w:rPr>
        <w:t>“).</w:t>
      </w:r>
    </w:p>
    <w:p w14:paraId="18B62881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postupem dle čl. </w:t>
      </w:r>
      <w:r w:rsidR="00062D3E" w:rsidRPr="00661DB4">
        <w:rPr>
          <w:rFonts w:ascii="Palatino Linotype" w:hAnsi="Palatino Linotype" w:cs="Arial"/>
          <w:szCs w:val="22"/>
        </w:rPr>
        <w:t>IV.</w:t>
      </w:r>
      <w:r w:rsidRPr="00661DB4">
        <w:rPr>
          <w:rFonts w:ascii="Palatino Linotype" w:hAnsi="Palatino Linotype" w:cs="Arial"/>
          <w:szCs w:val="22"/>
        </w:rPr>
        <w:t xml:space="preserve"> Rámcové smlouvy vyzval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>vatele k podání nabídky</w:t>
      </w:r>
      <w:r w:rsidR="006621C0" w:rsidRPr="00661DB4">
        <w:rPr>
          <w:rFonts w:ascii="Palatino Linotype" w:hAnsi="Palatino Linotype" w:cs="Arial"/>
          <w:szCs w:val="22"/>
        </w:rPr>
        <w:t>, Dodavatel řádně doručil Objednateli svou nabídku včetně návrhu Prováděcí smlouvy</w:t>
      </w:r>
      <w:r w:rsidRPr="00661DB4">
        <w:rPr>
          <w:rFonts w:ascii="Palatino Linotype" w:hAnsi="Palatino Linotype" w:cs="Arial"/>
          <w:szCs w:val="22"/>
        </w:rPr>
        <w:t xml:space="preserve"> a uzavřením této Prováděcí smlouvy </w:t>
      </w:r>
      <w:r w:rsidR="006621C0" w:rsidRPr="00661DB4">
        <w:rPr>
          <w:rFonts w:ascii="Palatino Linotype" w:hAnsi="Palatino Linotype" w:cs="Arial"/>
          <w:szCs w:val="22"/>
        </w:rPr>
        <w:t xml:space="preserve">Objednatel Dodavateli </w:t>
      </w:r>
      <w:r w:rsidRPr="00661DB4">
        <w:rPr>
          <w:rFonts w:ascii="Palatino Linotype" w:hAnsi="Palatino Linotype" w:cs="Arial"/>
          <w:szCs w:val="22"/>
        </w:rPr>
        <w:t>na základě Rámcové smlouvy zadává příslušnou veřejnou zakázku.</w:t>
      </w:r>
    </w:p>
    <w:p w14:paraId="18B62882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661DB4">
        <w:rPr>
          <w:rFonts w:ascii="Palatino Linotype" w:hAnsi="Palatino Linotype" w:cs="Arial"/>
          <w:szCs w:val="22"/>
        </w:rPr>
        <w:t>PŘEDMĚT SMLOUVY</w:t>
      </w:r>
      <w:bookmarkEnd w:id="4"/>
      <w:bookmarkEnd w:id="5"/>
      <w:bookmarkEnd w:id="6"/>
      <w:bookmarkEnd w:id="7"/>
    </w:p>
    <w:p w14:paraId="18B62883" w14:textId="77777777" w:rsidR="00257698" w:rsidRPr="00661DB4" w:rsidRDefault="0016016D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Doda</w:t>
      </w:r>
      <w:r w:rsidR="00257698" w:rsidRPr="00661DB4">
        <w:rPr>
          <w:rFonts w:ascii="Palatino Linotype" w:hAnsi="Palatino Linotype" w:cs="Arial"/>
          <w:szCs w:val="22"/>
        </w:rPr>
        <w:t xml:space="preserve">vatel se Prováděcí smlouvou zavazuje poskytnout plnění </w:t>
      </w:r>
      <w:r w:rsidR="005804BC" w:rsidRPr="00661DB4">
        <w:rPr>
          <w:rFonts w:ascii="Palatino Linotype" w:hAnsi="Palatino Linotype" w:cs="Arial"/>
          <w:szCs w:val="22"/>
        </w:rPr>
        <w:t xml:space="preserve">Položky </w:t>
      </w:r>
      <w:r w:rsidR="00257698" w:rsidRPr="00661DB4">
        <w:rPr>
          <w:rFonts w:ascii="Palatino Linotype" w:hAnsi="Palatino Linotype" w:cs="Arial"/>
          <w:szCs w:val="22"/>
        </w:rPr>
        <w:t>dle</w:t>
      </w:r>
      <w:r w:rsidR="005804BC" w:rsidRPr="00661DB4">
        <w:rPr>
          <w:rFonts w:ascii="Palatino Linotype" w:hAnsi="Palatino Linotype" w:cs="Arial"/>
          <w:szCs w:val="22"/>
        </w:rPr>
        <w:t xml:space="preserve"> čl. 3.3.</w:t>
      </w:r>
      <w:r w:rsidR="0021487A">
        <w:rPr>
          <w:rFonts w:ascii="Palatino Linotype" w:hAnsi="Palatino Linotype" w:cs="Arial"/>
          <w:szCs w:val="22"/>
        </w:rPr>
        <w:t>16</w:t>
      </w:r>
      <w:r w:rsidR="005804BC" w:rsidRPr="00661DB4">
        <w:rPr>
          <w:rFonts w:ascii="Palatino Linotype" w:hAnsi="Palatino Linotype" w:cs="Arial"/>
          <w:szCs w:val="22"/>
        </w:rPr>
        <w:t xml:space="preserve"> Rámcové smlouvy - </w:t>
      </w:r>
      <w:r w:rsidR="00BD421B">
        <w:rPr>
          <w:rFonts w:ascii="Palatino Linotype" w:hAnsi="Palatino Linotype" w:cs="Arial"/>
          <w:szCs w:val="22"/>
        </w:rPr>
        <w:t>R</w:t>
      </w:r>
      <w:r w:rsidR="0021487A">
        <w:rPr>
          <w:rFonts w:ascii="Palatino Linotype" w:hAnsi="Palatino Linotype" w:cs="Arial"/>
          <w:szCs w:val="22"/>
        </w:rPr>
        <w:t>ozvoj</w:t>
      </w:r>
      <w:r w:rsidR="005804BC" w:rsidRPr="00661DB4">
        <w:rPr>
          <w:rFonts w:ascii="Palatino Linotype" w:hAnsi="Palatino Linotype" w:cs="Arial"/>
          <w:szCs w:val="22"/>
        </w:rPr>
        <w:t xml:space="preserve"> RESSS </w:t>
      </w:r>
      <w:r w:rsidR="00257698" w:rsidRPr="00661DB4">
        <w:rPr>
          <w:rFonts w:ascii="Palatino Linotype" w:hAnsi="Palatino Linotype" w:cs="Arial"/>
          <w:szCs w:val="22"/>
        </w:rPr>
        <w:t>(dále jen „</w:t>
      </w:r>
      <w:r w:rsidR="00257698" w:rsidRPr="00661DB4">
        <w:rPr>
          <w:rFonts w:ascii="Palatino Linotype" w:hAnsi="Palatino Linotype" w:cs="Arial"/>
          <w:b/>
          <w:szCs w:val="22"/>
        </w:rPr>
        <w:t>Plnění</w:t>
      </w:r>
      <w:r w:rsidR="00257698" w:rsidRPr="00661DB4">
        <w:rPr>
          <w:rFonts w:ascii="Palatino Linotype" w:hAnsi="Palatino Linotype" w:cs="Arial"/>
          <w:szCs w:val="22"/>
        </w:rPr>
        <w:t>“).</w:t>
      </w:r>
    </w:p>
    <w:p w14:paraId="18B62884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se Prováděcí smlouvou zavazuje zaplatit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 xml:space="preserve">vateli za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Plnění </w:t>
      </w:r>
      <w:r w:rsidRPr="00661DB4">
        <w:rPr>
          <w:rFonts w:ascii="Palatino Linotype" w:hAnsi="Palatino Linotype" w:cs="Arial"/>
          <w:szCs w:val="22"/>
        </w:rPr>
        <w:t xml:space="preserve">cenu určenou v souladu s čl. </w:t>
      </w:r>
      <w:r w:rsidR="00062D3E" w:rsidRPr="00661DB4">
        <w:rPr>
          <w:rFonts w:ascii="Palatino Linotype" w:hAnsi="Palatino Linotype" w:cs="Arial"/>
          <w:szCs w:val="22"/>
        </w:rPr>
        <w:t>VII.</w:t>
      </w:r>
      <w:r w:rsidRPr="00661DB4">
        <w:rPr>
          <w:rFonts w:ascii="Palatino Linotype" w:hAnsi="Palatino Linotype" w:cs="Arial"/>
          <w:szCs w:val="22"/>
        </w:rPr>
        <w:t xml:space="preserve"> Rámcové smlouvy</w:t>
      </w:r>
      <w:r w:rsidR="00B63459" w:rsidRPr="00661DB4">
        <w:rPr>
          <w:rFonts w:ascii="Palatino Linotype" w:hAnsi="Palatino Linotype" w:cs="Arial"/>
          <w:szCs w:val="22"/>
        </w:rPr>
        <w:t xml:space="preserve"> a sjednanou v čl. 3.</w:t>
      </w:r>
      <w:r w:rsidR="00C61416" w:rsidRPr="00C61416">
        <w:rPr>
          <w:rFonts w:ascii="Palatino Linotype" w:hAnsi="Palatino Linotype" w:cs="Arial"/>
          <w:szCs w:val="22"/>
          <w:lang w:eastAsia="en-US"/>
        </w:rPr>
        <w:t xml:space="preserve"> </w:t>
      </w:r>
      <w:r w:rsidR="009F5A33">
        <w:rPr>
          <w:rFonts w:ascii="Palatino Linotype" w:hAnsi="Palatino Linotype" w:cs="Arial"/>
          <w:szCs w:val="22"/>
          <w:lang w:eastAsia="en-US"/>
        </w:rPr>
        <w:t xml:space="preserve">této Prováděcí smlouvy </w:t>
      </w:r>
      <w:r w:rsidR="00C61416" w:rsidRPr="00661DB4">
        <w:rPr>
          <w:rFonts w:ascii="Palatino Linotype" w:hAnsi="Palatino Linotype" w:cs="Arial"/>
          <w:szCs w:val="22"/>
          <w:lang w:eastAsia="en-US"/>
        </w:rPr>
        <w:t>(dále jen „</w:t>
      </w:r>
      <w:r w:rsidR="00C61416" w:rsidRPr="00661DB4">
        <w:rPr>
          <w:rFonts w:ascii="Palatino Linotype" w:hAnsi="Palatino Linotype" w:cs="Arial"/>
          <w:b/>
          <w:szCs w:val="22"/>
          <w:lang w:eastAsia="en-US"/>
        </w:rPr>
        <w:t>Cena</w:t>
      </w:r>
      <w:r w:rsidR="00C61416" w:rsidRPr="00661DB4">
        <w:rPr>
          <w:rFonts w:ascii="Palatino Linotype" w:hAnsi="Palatino Linotype" w:cs="Arial"/>
          <w:szCs w:val="22"/>
          <w:lang w:eastAsia="en-US"/>
        </w:rPr>
        <w:t>“)</w:t>
      </w:r>
      <w:r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18B62885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661DB4">
        <w:rPr>
          <w:rFonts w:ascii="Palatino Linotype" w:hAnsi="Palatino Linotype" w:cs="Arial"/>
          <w:szCs w:val="22"/>
        </w:rPr>
        <w:t xml:space="preserve">CENA </w:t>
      </w:r>
      <w:bookmarkEnd w:id="8"/>
      <w:bookmarkEnd w:id="9"/>
      <w:bookmarkEnd w:id="10"/>
      <w:bookmarkEnd w:id="11"/>
      <w:r w:rsidRPr="00661DB4">
        <w:rPr>
          <w:rFonts w:ascii="Palatino Linotype" w:hAnsi="Palatino Linotype" w:cs="Arial"/>
          <w:szCs w:val="22"/>
        </w:rPr>
        <w:t>PLNĚNÍ</w:t>
      </w:r>
      <w:r w:rsidR="00C61416">
        <w:rPr>
          <w:rFonts w:ascii="Palatino Linotype" w:hAnsi="Palatino Linotype" w:cs="Arial"/>
          <w:szCs w:val="22"/>
        </w:rPr>
        <w:t xml:space="preserve"> </w:t>
      </w:r>
    </w:p>
    <w:p w14:paraId="18B62886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Cena je mezi smluvními </w:t>
      </w:r>
      <w:r w:rsidRPr="00661DB4">
        <w:rPr>
          <w:rFonts w:ascii="Palatino Linotype" w:hAnsi="Palatino Linotype" w:cs="Arial"/>
          <w:szCs w:val="22"/>
        </w:rPr>
        <w:t>stranami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257698" w:rsidRPr="00661DB4" w14:paraId="18B6288A" w14:textId="77777777" w:rsidTr="00E17C68">
        <w:tc>
          <w:tcPr>
            <w:tcW w:w="2734" w:type="dxa"/>
          </w:tcPr>
          <w:p w14:paraId="18B62887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</w:t>
            </w:r>
            <w:r w:rsidR="0029391E">
              <w:rPr>
                <w:rFonts w:ascii="Palatino Linotype" w:hAnsi="Palatino Linotype" w:cs="Arial"/>
                <w:szCs w:val="22"/>
              </w:rPr>
              <w:t xml:space="preserve"> za 1 člověkoden</w:t>
            </w:r>
            <w:r w:rsidRPr="00661DB4">
              <w:rPr>
                <w:rFonts w:ascii="Palatino Linotype" w:hAnsi="Palatino Linotype" w:cs="Arial"/>
                <w:szCs w:val="22"/>
              </w:rPr>
              <w:t xml:space="preserve"> v Kč bez DPH</w:t>
            </w:r>
          </w:p>
        </w:tc>
        <w:tc>
          <w:tcPr>
            <w:tcW w:w="2735" w:type="dxa"/>
          </w:tcPr>
          <w:p w14:paraId="18B62888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18B62889" w14:textId="77777777" w:rsidR="00257698" w:rsidRPr="00661DB4" w:rsidRDefault="00257698" w:rsidP="0029391E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 xml:space="preserve">Cena </w:t>
            </w:r>
            <w:r w:rsidR="0029391E">
              <w:rPr>
                <w:rFonts w:ascii="Palatino Linotype" w:hAnsi="Palatino Linotype" w:cs="Arial"/>
                <w:szCs w:val="22"/>
              </w:rPr>
              <w:t xml:space="preserve">za 1 člověkoden </w:t>
            </w:r>
            <w:r w:rsidRPr="00661DB4">
              <w:rPr>
                <w:rFonts w:ascii="Palatino Linotype" w:hAnsi="Palatino Linotype" w:cs="Arial"/>
                <w:szCs w:val="22"/>
              </w:rPr>
              <w:t>v Kč vč. DPH</w:t>
            </w:r>
          </w:p>
        </w:tc>
      </w:tr>
      <w:tr w:rsidR="00257698" w:rsidRPr="00661DB4" w14:paraId="18B6288E" w14:textId="77777777" w:rsidTr="00E17C68">
        <w:tc>
          <w:tcPr>
            <w:tcW w:w="2734" w:type="dxa"/>
            <w:vAlign w:val="center"/>
          </w:tcPr>
          <w:p w14:paraId="18B6288B" w14:textId="77777777" w:rsidR="00257698" w:rsidRPr="00661DB4" w:rsidRDefault="0029391E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6300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  <w:tc>
          <w:tcPr>
            <w:tcW w:w="2735" w:type="dxa"/>
            <w:vAlign w:val="center"/>
          </w:tcPr>
          <w:p w14:paraId="18B6288C" w14:textId="77777777" w:rsidR="00257698" w:rsidRPr="00661DB4" w:rsidRDefault="00781834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 w:rsidRPr="00661DB4">
              <w:rPr>
                <w:rFonts w:ascii="Palatino Linotype" w:hAnsi="Palatino Linotype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18B6288D" w14:textId="77777777" w:rsidR="00257698" w:rsidRPr="00661DB4" w:rsidRDefault="0029391E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7623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</w:tr>
    </w:tbl>
    <w:p w14:paraId="18B6288F" w14:textId="77777777" w:rsidR="00257698" w:rsidRPr="00661DB4" w:rsidRDefault="00257698" w:rsidP="00290A43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18B62890" w14:textId="77777777" w:rsidR="00620BD2" w:rsidRDefault="00620BD2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Cena za provedení každého jednotlivého Plnění bude určena jako součin jednotkové ceny za 1 člověkoden uvedené v bodu 3.1 této Prováděcí smlouvy a počtu člověkodnů sjednaných v</w:t>
      </w:r>
      <w:r w:rsidR="009254C1">
        <w:rPr>
          <w:rFonts w:ascii="Palatino Linotype" w:hAnsi="Palatino Linotype" w:cs="Arial"/>
          <w:szCs w:val="22"/>
          <w:lang w:eastAsia="en-US"/>
        </w:rPr>
        <w:t xml:space="preserve"> Objednatelem</w:t>
      </w:r>
      <w:r>
        <w:rPr>
          <w:rFonts w:ascii="Palatino Linotype" w:hAnsi="Palatino Linotype" w:cs="Arial"/>
          <w:szCs w:val="22"/>
          <w:lang w:eastAsia="en-US"/>
        </w:rPr>
        <w:t> potvrzeném Návrhu rozvojového požadavku dle čl. 4 této Prováděcí smlouvy.</w:t>
      </w:r>
    </w:p>
    <w:p w14:paraId="18B62891" w14:textId="77777777" w:rsidR="00257698" w:rsidRDefault="00850D60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Platební podmínky Ceny Plnění se řídí ustanovením čl. 7.7 Rámcové smlouvy</w:t>
      </w:r>
      <w:r w:rsidR="00311E4D"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18B62892" w14:textId="77777777" w:rsidR="00C61416" w:rsidRPr="00661DB4" w:rsidRDefault="00C61416" w:rsidP="00C61416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18B62893" w14:textId="77777777" w:rsidR="00257698" w:rsidRPr="00661DB4" w:rsidRDefault="00305801" w:rsidP="00257698">
      <w:pPr>
        <w:pStyle w:val="RLlneksmlouvy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lastRenderedPageBreak/>
        <w:t>ZPŮSOB A PODMÍNKY POSKYTOVÁNÍ PLNĚNÍ</w:t>
      </w:r>
      <w:r w:rsidR="0029391E" w:rsidRPr="003263A0">
        <w:rPr>
          <w:rFonts w:ascii="Palatino Linotype" w:hAnsi="Palatino Linotype" w:cs="Arial"/>
          <w:szCs w:val="22"/>
        </w:rPr>
        <w:t xml:space="preserve"> </w:t>
      </w:r>
    </w:p>
    <w:p w14:paraId="18B62894" w14:textId="77777777" w:rsidR="00DC143C" w:rsidRDefault="00DC143C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Objednatel </w:t>
      </w:r>
      <w:r w:rsidR="00BD5442">
        <w:rPr>
          <w:rFonts w:ascii="Palatino Linotype" w:hAnsi="Palatino Linotype" w:cs="Arial"/>
          <w:szCs w:val="22"/>
          <w:lang w:eastAsia="en-US"/>
        </w:rPr>
        <w:t xml:space="preserve">je oprávněn </w:t>
      </w:r>
      <w:r w:rsidR="002E2BA6">
        <w:rPr>
          <w:rFonts w:ascii="Palatino Linotype" w:hAnsi="Palatino Linotype" w:cs="Arial"/>
          <w:szCs w:val="22"/>
          <w:lang w:eastAsia="en-US"/>
        </w:rPr>
        <w:t xml:space="preserve"> po dobu trvání této Prováděcí smlouvy</w:t>
      </w:r>
      <w:r>
        <w:rPr>
          <w:rFonts w:ascii="Palatino Linotype" w:hAnsi="Palatino Linotype" w:cs="Arial"/>
          <w:szCs w:val="22"/>
          <w:lang w:eastAsia="en-US"/>
        </w:rPr>
        <w:t xml:space="preserve"> poptávat Plnění na základě písemného požadavku na provedení Plnění (dále jen „</w:t>
      </w:r>
      <w:r w:rsidRPr="00DC143C">
        <w:rPr>
          <w:rFonts w:ascii="Palatino Linotype" w:hAnsi="Palatino Linotype" w:cs="Arial"/>
          <w:b/>
          <w:szCs w:val="22"/>
          <w:lang w:eastAsia="en-US"/>
        </w:rPr>
        <w:t>Požadavek</w:t>
      </w:r>
      <w:r>
        <w:rPr>
          <w:rFonts w:ascii="Palatino Linotype" w:hAnsi="Palatino Linotype" w:cs="Arial"/>
          <w:szCs w:val="22"/>
          <w:lang w:eastAsia="en-US"/>
        </w:rPr>
        <w:t>“), který musí obsahovat následující:</w:t>
      </w:r>
    </w:p>
    <w:p w14:paraId="18B62895" w14:textId="77777777" w:rsidR="00DC143C" w:rsidRDefault="00DC143C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pořadové číslo Požadavku;</w:t>
      </w:r>
    </w:p>
    <w:p w14:paraId="18B62896" w14:textId="77777777" w:rsidR="00DC143C" w:rsidRDefault="00DC143C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identifikační údaje Objednatele a Dodavatele;</w:t>
      </w:r>
    </w:p>
    <w:p w14:paraId="18B62897" w14:textId="77777777" w:rsidR="00DC143C" w:rsidRDefault="00DC143C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specifikaci požadovaného Plnění, resp. požadovaného Rozvoje RESSS;</w:t>
      </w:r>
      <w:r w:rsidR="00E45094">
        <w:rPr>
          <w:rFonts w:ascii="Palatino Linotype" w:hAnsi="Palatino Linotype" w:cs="Arial"/>
          <w:szCs w:val="22"/>
          <w:lang w:eastAsia="en-US"/>
        </w:rPr>
        <w:t xml:space="preserve"> Objednatel může specifikovat požadavky na základě potřeb Objednatele ale i všech resortních organizací </w:t>
      </w:r>
      <w:r w:rsidR="00E738B2">
        <w:rPr>
          <w:rFonts w:ascii="Palatino Linotype" w:hAnsi="Palatino Linotype" w:cs="Arial"/>
          <w:szCs w:val="22"/>
          <w:lang w:eastAsia="en-US"/>
        </w:rPr>
        <w:t>ÚPČR, SÚIP, TIČR a ÚMPOD;</w:t>
      </w:r>
    </w:p>
    <w:p w14:paraId="18B62898" w14:textId="77777777" w:rsidR="00DC143C" w:rsidRDefault="0041458D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místo a požadovaný termín dokončení</w:t>
      </w:r>
      <w:r w:rsidR="00DC143C">
        <w:rPr>
          <w:rFonts w:ascii="Palatino Linotype" w:hAnsi="Palatino Linotype" w:cs="Arial"/>
          <w:szCs w:val="22"/>
          <w:lang w:eastAsia="en-US"/>
        </w:rPr>
        <w:t xml:space="preserve"> požadovaného Plnění;</w:t>
      </w:r>
    </w:p>
    <w:p w14:paraId="18B62899" w14:textId="77777777" w:rsidR="00DC143C" w:rsidRDefault="002E2BA6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další konkrétní podmínky plnění, které neupravuje Rámcová smlouva ani tato Prováděcí smlouva;</w:t>
      </w:r>
    </w:p>
    <w:p w14:paraId="18B6289A" w14:textId="77777777" w:rsidR="002E2BA6" w:rsidRDefault="002E2BA6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lhůtu pro zpracování návrhu</w:t>
      </w:r>
      <w:r w:rsidR="0041458D">
        <w:rPr>
          <w:rFonts w:ascii="Palatino Linotype" w:hAnsi="Palatino Linotype" w:cs="Arial"/>
          <w:szCs w:val="22"/>
          <w:lang w:eastAsia="en-US"/>
        </w:rPr>
        <w:t xml:space="preserve"> detailní</w:t>
      </w:r>
      <w:r>
        <w:rPr>
          <w:rFonts w:ascii="Palatino Linotype" w:hAnsi="Palatino Linotype" w:cs="Arial"/>
          <w:szCs w:val="22"/>
          <w:lang w:eastAsia="en-US"/>
        </w:rPr>
        <w:t xml:space="preserve"> specifikace provedení požadovaného Plnění včetně </w:t>
      </w:r>
      <w:r w:rsidR="0041458D">
        <w:rPr>
          <w:rFonts w:ascii="Palatino Linotype" w:hAnsi="Palatino Linotype" w:cs="Arial"/>
          <w:szCs w:val="22"/>
          <w:lang w:eastAsia="en-US"/>
        </w:rPr>
        <w:t>počtu člověkodní pro provedení Plnění</w:t>
      </w:r>
      <w:r w:rsidR="00661627">
        <w:rPr>
          <w:rFonts w:ascii="Palatino Linotype" w:hAnsi="Palatino Linotype" w:cs="Arial"/>
          <w:szCs w:val="22"/>
          <w:lang w:eastAsia="en-US"/>
        </w:rPr>
        <w:t>,</w:t>
      </w:r>
      <w:r w:rsidR="0041458D">
        <w:rPr>
          <w:rFonts w:ascii="Palatino Linotype" w:hAnsi="Palatino Linotype" w:cs="Arial"/>
          <w:szCs w:val="22"/>
          <w:lang w:eastAsia="en-US"/>
        </w:rPr>
        <w:t xml:space="preserve"> harmonogramu provedení Plnění</w:t>
      </w:r>
      <w:r w:rsidR="00661627">
        <w:rPr>
          <w:rFonts w:ascii="Palatino Linotype" w:hAnsi="Palatino Linotype" w:cs="Arial"/>
          <w:szCs w:val="22"/>
          <w:lang w:eastAsia="en-US"/>
        </w:rPr>
        <w:t xml:space="preserve"> a požadovaných součinností</w:t>
      </w:r>
      <w:r w:rsidR="0041458D">
        <w:rPr>
          <w:rFonts w:ascii="Palatino Linotype" w:hAnsi="Palatino Linotype" w:cs="Arial"/>
          <w:szCs w:val="22"/>
          <w:lang w:eastAsia="en-US"/>
        </w:rPr>
        <w:t xml:space="preserve"> </w:t>
      </w:r>
      <w:r w:rsidR="009F5A33">
        <w:rPr>
          <w:rFonts w:ascii="Palatino Linotype" w:hAnsi="Palatino Linotype" w:cs="Arial"/>
          <w:szCs w:val="22"/>
          <w:lang w:eastAsia="en-US"/>
        </w:rPr>
        <w:t xml:space="preserve">Dodavatelem </w:t>
      </w:r>
      <w:r w:rsidR="0041458D">
        <w:rPr>
          <w:rFonts w:ascii="Palatino Linotype" w:hAnsi="Palatino Linotype" w:cs="Arial"/>
          <w:szCs w:val="22"/>
          <w:lang w:eastAsia="en-US"/>
        </w:rPr>
        <w:t>(dále jen „</w:t>
      </w:r>
      <w:r w:rsidR="004D702B" w:rsidRPr="004D702B">
        <w:rPr>
          <w:rFonts w:ascii="Palatino Linotype" w:hAnsi="Palatino Linotype" w:cs="Arial"/>
          <w:b/>
          <w:szCs w:val="22"/>
          <w:lang w:eastAsia="en-US"/>
        </w:rPr>
        <w:t>Návrh rozvojového požadavku</w:t>
      </w:r>
      <w:r w:rsidR="0041458D">
        <w:rPr>
          <w:rFonts w:ascii="Palatino Linotype" w:hAnsi="Palatino Linotype" w:cs="Arial"/>
          <w:szCs w:val="22"/>
          <w:lang w:eastAsia="en-US"/>
        </w:rPr>
        <w:t>“), která nebude kratší, než 14 kalendářních od doručení Požadavku Objednatelem Dodavateli;</w:t>
      </w:r>
    </w:p>
    <w:p w14:paraId="18B6289B" w14:textId="77777777" w:rsidR="0041458D" w:rsidRDefault="0041458D" w:rsidP="00DC143C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označení a podpis oprávněné osoby Objednatele.</w:t>
      </w:r>
    </w:p>
    <w:p w14:paraId="18B6289C" w14:textId="77777777" w:rsidR="0041458D" w:rsidRDefault="004D702B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Dodavatel doručí Objednateli Návrh rozvojového požadavku ve lhůtě stanovené v Požadavku, případně v této lhůtě písemně sdělí Objednateli, že specifikace požadovaného Plnění v Požadavku není dostatečná pro vyhotovení Návrhu rozvojového požadavku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nebo</w:t>
      </w:r>
      <w:r w:rsidR="009F5A33">
        <w:rPr>
          <w:rFonts w:ascii="Palatino Linotype" w:hAnsi="Palatino Linotype" w:cs="Arial"/>
          <w:szCs w:val="22"/>
          <w:lang w:eastAsia="en-US"/>
        </w:rPr>
        <w:t xml:space="preserve"> že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s uvedenou specifikací či v uvedeném termínu požadované Plnění nelze provést</w:t>
      </w:r>
      <w:r>
        <w:rPr>
          <w:rFonts w:ascii="Palatino Linotype" w:hAnsi="Palatino Linotype" w:cs="Arial"/>
          <w:szCs w:val="22"/>
          <w:lang w:eastAsia="en-US"/>
        </w:rPr>
        <w:t xml:space="preserve">, </w:t>
      </w:r>
      <w:r w:rsidR="00615131">
        <w:rPr>
          <w:rFonts w:ascii="Palatino Linotype" w:hAnsi="Palatino Linotype" w:cs="Arial"/>
          <w:szCs w:val="22"/>
          <w:lang w:eastAsia="en-US"/>
        </w:rPr>
        <w:t xml:space="preserve">včetně uvedení, </w:t>
      </w:r>
      <w:r>
        <w:rPr>
          <w:rFonts w:ascii="Palatino Linotype" w:hAnsi="Palatino Linotype" w:cs="Arial"/>
          <w:szCs w:val="22"/>
          <w:lang w:eastAsia="en-US"/>
        </w:rPr>
        <w:t>jak požaduje specifikaci požadovaného Plnění doplnit</w:t>
      </w:r>
      <w:r w:rsidR="003E0924">
        <w:rPr>
          <w:rFonts w:ascii="Palatino Linotype" w:hAnsi="Palatino Linotype" w:cs="Arial"/>
          <w:szCs w:val="22"/>
          <w:lang w:eastAsia="en-US"/>
        </w:rPr>
        <w:t>, případě</w:t>
      </w:r>
      <w:r w:rsidR="00615131">
        <w:rPr>
          <w:rFonts w:ascii="Palatino Linotype" w:hAnsi="Palatino Linotype" w:cs="Arial"/>
          <w:szCs w:val="22"/>
          <w:lang w:eastAsia="en-US"/>
        </w:rPr>
        <w:t>,</w:t>
      </w:r>
      <w:r w:rsidR="00615131" w:rsidRPr="00615131">
        <w:rPr>
          <w:rFonts w:ascii="Palatino Linotype" w:hAnsi="Palatino Linotype" w:cs="Arial"/>
          <w:szCs w:val="22"/>
          <w:lang w:eastAsia="en-US"/>
        </w:rPr>
        <w:t xml:space="preserve"> </w:t>
      </w:r>
      <w:r w:rsidR="00615131">
        <w:rPr>
          <w:rFonts w:ascii="Palatino Linotype" w:hAnsi="Palatino Linotype" w:cs="Arial"/>
          <w:szCs w:val="22"/>
          <w:lang w:eastAsia="en-US"/>
        </w:rPr>
        <w:t>z jakého důvodu</w:t>
      </w:r>
      <w:r w:rsidR="003E0924">
        <w:rPr>
          <w:rFonts w:ascii="Palatino Linotype" w:hAnsi="Palatino Linotype" w:cs="Arial"/>
          <w:szCs w:val="22"/>
          <w:lang w:eastAsia="en-US"/>
        </w:rPr>
        <w:t xml:space="preserve"> Plnění se specifikací dle Požadavku či v požadovaném termínu dokončení nelze provést</w:t>
      </w:r>
      <w:r w:rsidR="00615131">
        <w:rPr>
          <w:rFonts w:ascii="Palatino Linotype" w:hAnsi="Palatino Linotype" w:cs="Arial"/>
          <w:szCs w:val="22"/>
          <w:lang w:eastAsia="en-US"/>
        </w:rPr>
        <w:t>.</w:t>
      </w:r>
      <w:r>
        <w:rPr>
          <w:rFonts w:ascii="Palatino Linotype" w:hAnsi="Palatino Linotype" w:cs="Arial"/>
          <w:szCs w:val="22"/>
          <w:lang w:eastAsia="en-US"/>
        </w:rPr>
        <w:t xml:space="preserve"> V případě, že Dodavatel doručí Objednateli písemné oznámení o nedostatečnosti specifikace požadovaného Plnění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nebo neproveditelnosti požadovaného Plnění</w:t>
      </w:r>
      <w:r>
        <w:rPr>
          <w:rFonts w:ascii="Palatino Linotype" w:hAnsi="Palatino Linotype" w:cs="Arial"/>
          <w:szCs w:val="22"/>
          <w:lang w:eastAsia="en-US"/>
        </w:rPr>
        <w:t xml:space="preserve"> společně se specifikací, jak požaduje Požadavek doplnit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a/nebo upravit</w:t>
      </w:r>
      <w:r>
        <w:rPr>
          <w:rFonts w:ascii="Palatino Linotype" w:hAnsi="Palatino Linotype" w:cs="Arial"/>
          <w:szCs w:val="22"/>
          <w:lang w:eastAsia="en-US"/>
        </w:rPr>
        <w:t xml:space="preserve">, staví se lhůta pro zpracování Návrhu rozvojového požadavku a nová lhůta běží ode dne doručení </w:t>
      </w:r>
      <w:r w:rsidR="003E0924">
        <w:rPr>
          <w:rFonts w:ascii="Palatino Linotype" w:hAnsi="Palatino Linotype" w:cs="Arial"/>
          <w:szCs w:val="22"/>
          <w:lang w:eastAsia="en-US"/>
        </w:rPr>
        <w:t xml:space="preserve">požadovaného </w:t>
      </w:r>
      <w:r>
        <w:rPr>
          <w:rFonts w:ascii="Palatino Linotype" w:hAnsi="Palatino Linotype" w:cs="Arial"/>
          <w:szCs w:val="22"/>
          <w:lang w:eastAsia="en-US"/>
        </w:rPr>
        <w:t xml:space="preserve">doplnění </w:t>
      </w:r>
      <w:r w:rsidR="003E0924">
        <w:rPr>
          <w:rFonts w:ascii="Palatino Linotype" w:hAnsi="Palatino Linotype" w:cs="Arial"/>
          <w:szCs w:val="22"/>
          <w:lang w:eastAsia="en-US"/>
        </w:rPr>
        <w:t xml:space="preserve">a/nebo úpravy </w:t>
      </w:r>
      <w:r w:rsidR="00615131">
        <w:rPr>
          <w:rFonts w:ascii="Palatino Linotype" w:hAnsi="Palatino Linotype" w:cs="Arial"/>
          <w:szCs w:val="22"/>
          <w:lang w:eastAsia="en-US"/>
        </w:rPr>
        <w:t>Požadavku</w:t>
      </w:r>
      <w:r>
        <w:rPr>
          <w:rFonts w:ascii="Palatino Linotype" w:hAnsi="Palatino Linotype" w:cs="Arial"/>
          <w:szCs w:val="22"/>
          <w:lang w:eastAsia="en-US"/>
        </w:rPr>
        <w:t>.</w:t>
      </w:r>
    </w:p>
    <w:p w14:paraId="18B6289D" w14:textId="77777777" w:rsidR="00A37139" w:rsidRDefault="00A37139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Návrh rozvojového požadavku musí být v souladu s</w:t>
      </w:r>
      <w:r w:rsidR="00ED391A">
        <w:rPr>
          <w:rFonts w:ascii="Palatino Linotype" w:hAnsi="Palatino Linotype" w:cs="Arial"/>
          <w:szCs w:val="22"/>
          <w:lang w:eastAsia="en-US"/>
        </w:rPr>
        <w:t> </w:t>
      </w:r>
      <w:r>
        <w:rPr>
          <w:rFonts w:ascii="Palatino Linotype" w:hAnsi="Palatino Linotype" w:cs="Arial"/>
          <w:szCs w:val="22"/>
          <w:lang w:eastAsia="en-US"/>
        </w:rPr>
        <w:t>Požadavkem</w:t>
      </w:r>
      <w:r w:rsidR="00ED391A">
        <w:rPr>
          <w:rFonts w:ascii="Palatino Linotype" w:hAnsi="Palatino Linotype" w:cs="Arial"/>
          <w:szCs w:val="22"/>
          <w:lang w:eastAsia="en-US"/>
        </w:rPr>
        <w:t>, případně doplněným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a/nebo upraveným</w:t>
      </w:r>
      <w:r w:rsidR="00ED391A">
        <w:rPr>
          <w:rFonts w:ascii="Palatino Linotype" w:hAnsi="Palatino Linotype" w:cs="Arial"/>
          <w:szCs w:val="22"/>
          <w:lang w:eastAsia="en-US"/>
        </w:rPr>
        <w:t xml:space="preserve"> způsobem uvedeným v bodu 4.2 této Prováděcí smlouvy, touto Prováděcí smlouvou a Rámcovou smlouvou</w:t>
      </w:r>
      <w:r>
        <w:rPr>
          <w:rFonts w:ascii="Palatino Linotype" w:hAnsi="Palatino Linotype" w:cs="Arial"/>
          <w:szCs w:val="22"/>
          <w:lang w:eastAsia="en-US"/>
        </w:rPr>
        <w:t>.</w:t>
      </w:r>
    </w:p>
    <w:p w14:paraId="18B6289E" w14:textId="77777777" w:rsidR="00A37139" w:rsidRDefault="00A37139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V případě, že Dodavatel doručí Objednateli Návrh rozvojového požadavku, Objednatel může:</w:t>
      </w:r>
    </w:p>
    <w:p w14:paraId="18B6289F" w14:textId="77777777" w:rsidR="004D702B" w:rsidRDefault="00A37139" w:rsidP="00A37139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potvrdit Návrh rozvojového požadavku doručením písemného vyhotovení Návrhu rozvojového požadavku podepsaného oprávněnou osobou za Objednatele, přičemž v takovém případě je </w:t>
      </w:r>
      <w:r w:rsidR="00092676">
        <w:rPr>
          <w:rFonts w:ascii="Palatino Linotype" w:hAnsi="Palatino Linotype" w:cs="Arial"/>
          <w:szCs w:val="22"/>
          <w:lang w:eastAsia="en-US"/>
        </w:rPr>
        <w:t>pro Objednatele a Dodavatele závazně sjednáno Plnění odpovídající Požadavku, případně doplněného</w:t>
      </w:r>
      <w:r w:rsidR="004B179C">
        <w:rPr>
          <w:rFonts w:ascii="Palatino Linotype" w:hAnsi="Palatino Linotype" w:cs="Arial"/>
          <w:szCs w:val="22"/>
          <w:lang w:eastAsia="en-US"/>
        </w:rPr>
        <w:t xml:space="preserve"> a/nebo upraveného</w:t>
      </w:r>
      <w:r w:rsidR="00092676">
        <w:rPr>
          <w:rFonts w:ascii="Palatino Linotype" w:hAnsi="Palatino Linotype" w:cs="Arial"/>
          <w:szCs w:val="22"/>
          <w:lang w:eastAsia="en-US"/>
        </w:rPr>
        <w:t xml:space="preserve"> dle bodu 4.2 </w:t>
      </w:r>
      <w:r w:rsidR="00092676">
        <w:rPr>
          <w:rFonts w:ascii="Palatino Linotype" w:hAnsi="Palatino Linotype" w:cs="Arial"/>
          <w:szCs w:val="22"/>
          <w:lang w:eastAsia="en-US"/>
        </w:rPr>
        <w:lastRenderedPageBreak/>
        <w:t>této Prováděcí smlouvy, a Návrhu rozvojového požadavku</w:t>
      </w:r>
      <w:r w:rsidR="00615131">
        <w:rPr>
          <w:rFonts w:ascii="Palatino Linotype" w:hAnsi="Palatino Linotype" w:cs="Arial"/>
          <w:szCs w:val="22"/>
          <w:lang w:eastAsia="en-US"/>
        </w:rPr>
        <w:t>, a to za podmínek tam uvedených</w:t>
      </w:r>
      <w:r w:rsidR="00092676">
        <w:rPr>
          <w:rFonts w:ascii="Palatino Linotype" w:hAnsi="Palatino Linotype" w:cs="Arial"/>
          <w:szCs w:val="22"/>
          <w:lang w:eastAsia="en-US"/>
        </w:rPr>
        <w:t>;</w:t>
      </w:r>
      <w:r w:rsidR="00896B34">
        <w:rPr>
          <w:rFonts w:ascii="Palatino Linotype" w:hAnsi="Palatino Linotype" w:cs="Arial"/>
          <w:szCs w:val="22"/>
          <w:lang w:eastAsia="en-US"/>
        </w:rPr>
        <w:t xml:space="preserve"> nebo</w:t>
      </w:r>
    </w:p>
    <w:p w14:paraId="18B628A0" w14:textId="77777777" w:rsidR="00092676" w:rsidRDefault="00092676" w:rsidP="00A37139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vyžádat si písemně úpravu či doplnění Návrhu rozvojové</w:t>
      </w:r>
      <w:r w:rsidR="00C94ED9">
        <w:rPr>
          <w:rFonts w:ascii="Palatino Linotype" w:hAnsi="Palatino Linotype" w:cs="Arial"/>
          <w:szCs w:val="22"/>
          <w:lang w:eastAsia="en-US"/>
        </w:rPr>
        <w:t>ho požadavku se specifikací, jaké údaje v Návrhu rozvojového požadavku neodpovídají této Prováděcí smlouvě či Požadavku nebo jaké údaje v Návrhu rozvojového požadavku chybí a jak je</w:t>
      </w:r>
      <w:r w:rsidR="002979E5">
        <w:rPr>
          <w:rFonts w:ascii="Palatino Linotype" w:hAnsi="Palatino Linotype" w:cs="Arial"/>
          <w:szCs w:val="22"/>
          <w:lang w:eastAsia="en-US"/>
        </w:rPr>
        <w:t>j</w:t>
      </w:r>
      <w:r w:rsidR="00C94ED9">
        <w:rPr>
          <w:rFonts w:ascii="Palatino Linotype" w:hAnsi="Palatino Linotype" w:cs="Arial"/>
          <w:szCs w:val="22"/>
          <w:lang w:eastAsia="en-US"/>
        </w:rPr>
        <w:t xml:space="preserve"> Objednatel požaduje doplnit; v takovém případě Dodavatel upraví či doplní Návrh rozvojového požadavku </w:t>
      </w:r>
      <w:r w:rsidR="00896B34">
        <w:rPr>
          <w:rFonts w:ascii="Palatino Linotype" w:hAnsi="Palatino Linotype" w:cs="Arial"/>
          <w:szCs w:val="22"/>
          <w:lang w:eastAsia="en-US"/>
        </w:rPr>
        <w:t>ve lhůtě stanovené v žádosti Objednatele, která nesmí být kratší než 7 dní od doručení žádosti Objednatele Dodavateli;</w:t>
      </w:r>
      <w:r w:rsidR="00615131">
        <w:rPr>
          <w:rFonts w:ascii="Palatino Linotype" w:hAnsi="Palatino Linotype" w:cs="Arial"/>
          <w:szCs w:val="22"/>
          <w:lang w:eastAsia="en-US"/>
        </w:rPr>
        <w:t xml:space="preserve"> po doplnění či úpravě Návrhu rozvojového požadavku a jeho doručení Objednateli se pokračuje znovu dle bodu 4.4 této Prováděcí smlouvy</w:t>
      </w:r>
      <w:r w:rsidR="00896B34">
        <w:rPr>
          <w:rFonts w:ascii="Palatino Linotype" w:hAnsi="Palatino Linotype" w:cs="Arial"/>
          <w:szCs w:val="22"/>
          <w:lang w:eastAsia="en-US"/>
        </w:rPr>
        <w:t xml:space="preserve"> nebo</w:t>
      </w:r>
    </w:p>
    <w:p w14:paraId="18B628A1" w14:textId="77777777" w:rsidR="00092676" w:rsidRDefault="00092676" w:rsidP="00A37139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Návrh rozvojového požadavku</w:t>
      </w:r>
      <w:r w:rsidR="00896B34">
        <w:rPr>
          <w:rFonts w:ascii="Palatino Linotype" w:hAnsi="Palatino Linotype" w:cs="Arial"/>
          <w:szCs w:val="22"/>
          <w:lang w:eastAsia="en-US"/>
        </w:rPr>
        <w:t xml:space="preserve"> písemným oznámením Dodavateli</w:t>
      </w:r>
      <w:r>
        <w:rPr>
          <w:rFonts w:ascii="Palatino Linotype" w:hAnsi="Palatino Linotype" w:cs="Arial"/>
          <w:szCs w:val="22"/>
          <w:lang w:eastAsia="en-US"/>
        </w:rPr>
        <w:t xml:space="preserve"> odmítnout, přičemž v takovém případě Plnění na základě Požadavku sjednáno není.</w:t>
      </w:r>
    </w:p>
    <w:p w14:paraId="18B628A2" w14:textId="77777777" w:rsidR="00896B34" w:rsidRDefault="00896B34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V případě, že Objednatel k Návrhu rozvojového požadavku nevyjádří</w:t>
      </w:r>
      <w:r w:rsidR="00725D33">
        <w:rPr>
          <w:rFonts w:ascii="Palatino Linotype" w:hAnsi="Palatino Linotype" w:cs="Arial"/>
          <w:szCs w:val="22"/>
          <w:lang w:eastAsia="en-US"/>
        </w:rPr>
        <w:t xml:space="preserve"> žádným ze způsobů uvedených v bodu 4.4 této Prováděcí smlouvy</w:t>
      </w:r>
      <w:r>
        <w:rPr>
          <w:rFonts w:ascii="Palatino Linotype" w:hAnsi="Palatino Linotype" w:cs="Arial"/>
          <w:szCs w:val="22"/>
          <w:lang w:eastAsia="en-US"/>
        </w:rPr>
        <w:t xml:space="preserve"> ve lhůtě </w:t>
      </w:r>
      <w:r w:rsidR="009254C1">
        <w:rPr>
          <w:rFonts w:ascii="Palatino Linotype" w:hAnsi="Palatino Linotype" w:cs="Arial"/>
          <w:szCs w:val="22"/>
          <w:lang w:eastAsia="en-US"/>
        </w:rPr>
        <w:t>21</w:t>
      </w:r>
      <w:r>
        <w:rPr>
          <w:rFonts w:ascii="Palatino Linotype" w:hAnsi="Palatino Linotype" w:cs="Arial"/>
          <w:szCs w:val="22"/>
          <w:lang w:eastAsia="en-US"/>
        </w:rPr>
        <w:t xml:space="preserve">ti dní od doručení </w:t>
      </w:r>
      <w:r w:rsidR="00725D33">
        <w:rPr>
          <w:rFonts w:ascii="Palatino Linotype" w:hAnsi="Palatino Linotype" w:cs="Arial"/>
          <w:szCs w:val="22"/>
          <w:lang w:eastAsia="en-US"/>
        </w:rPr>
        <w:t>Návrhu rozvojového požadavku Objednateli, pak:</w:t>
      </w:r>
    </w:p>
    <w:p w14:paraId="18B628A3" w14:textId="77777777" w:rsidR="00725D33" w:rsidRDefault="00725D33" w:rsidP="00725D33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V případě, že předmětem Požadavku není žádné Plnění se specifikací, které nebylo výslovně předpokládáno v žádné z uzavřených Prováděcích smluv k provedení dle Položky 3.3.2, 3.3.4, 3.3.6, 3.3.7 ani 3.3.8</w:t>
      </w:r>
      <w:r w:rsidR="00E45094">
        <w:rPr>
          <w:rFonts w:ascii="Palatino Linotype" w:hAnsi="Palatino Linotype" w:cs="Arial"/>
          <w:szCs w:val="22"/>
          <w:lang w:eastAsia="en-US"/>
        </w:rPr>
        <w:t xml:space="preserve"> Rámcové smlouvy</w:t>
      </w:r>
      <w:r>
        <w:rPr>
          <w:rFonts w:ascii="Palatino Linotype" w:hAnsi="Palatino Linotype" w:cs="Arial"/>
          <w:szCs w:val="22"/>
          <w:lang w:eastAsia="en-US"/>
        </w:rPr>
        <w:t>, platí, že Návrh rozvojového požadavku byl Objednatelem odmítnut;</w:t>
      </w:r>
    </w:p>
    <w:p w14:paraId="18B628A4" w14:textId="77777777" w:rsidR="00725D33" w:rsidRPr="005A55EE" w:rsidRDefault="00725D33" w:rsidP="00725D33">
      <w:pPr>
        <w:pStyle w:val="RLTextlnkuslovan"/>
        <w:numPr>
          <w:ilvl w:val="2"/>
          <w:numId w:val="1"/>
        </w:numPr>
        <w:tabs>
          <w:tab w:val="num" w:pos="4140"/>
        </w:tabs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V případě, že předmětem Požadavku </w:t>
      </w:r>
      <w:r w:rsidR="00E45094">
        <w:rPr>
          <w:rFonts w:ascii="Palatino Linotype" w:hAnsi="Palatino Linotype" w:cs="Arial"/>
          <w:szCs w:val="22"/>
          <w:lang w:eastAsia="en-US"/>
        </w:rPr>
        <w:t>je</w:t>
      </w:r>
      <w:r>
        <w:rPr>
          <w:rFonts w:ascii="Palatino Linotype" w:hAnsi="Palatino Linotype" w:cs="Arial"/>
          <w:szCs w:val="22"/>
          <w:lang w:eastAsia="en-US"/>
        </w:rPr>
        <w:t xml:space="preserve"> Plnění se specifikací, které bylo výslovně předpokládáno </w:t>
      </w:r>
      <w:r w:rsidR="00E45094">
        <w:rPr>
          <w:rFonts w:ascii="Palatino Linotype" w:hAnsi="Palatino Linotype" w:cs="Arial"/>
          <w:szCs w:val="22"/>
          <w:lang w:eastAsia="en-US"/>
        </w:rPr>
        <w:t>v některé z</w:t>
      </w:r>
      <w:r>
        <w:rPr>
          <w:rFonts w:ascii="Palatino Linotype" w:hAnsi="Palatino Linotype" w:cs="Arial"/>
          <w:szCs w:val="22"/>
          <w:lang w:eastAsia="en-US"/>
        </w:rPr>
        <w:t xml:space="preserve"> uzavřených Prováděcích smluv k provedení dle Položky 3.3.2, 3.3.4, 3.3.6, 3.3.7 </w:t>
      </w:r>
      <w:r w:rsidR="00E45094">
        <w:rPr>
          <w:rFonts w:ascii="Palatino Linotype" w:hAnsi="Palatino Linotype" w:cs="Arial"/>
          <w:szCs w:val="22"/>
          <w:lang w:eastAsia="en-US"/>
        </w:rPr>
        <w:t>nebo</w:t>
      </w:r>
      <w:r>
        <w:rPr>
          <w:rFonts w:ascii="Palatino Linotype" w:hAnsi="Palatino Linotype" w:cs="Arial"/>
          <w:szCs w:val="22"/>
          <w:lang w:eastAsia="en-US"/>
        </w:rPr>
        <w:t xml:space="preserve"> 3.3.8</w:t>
      </w:r>
      <w:r w:rsidR="00E45094">
        <w:rPr>
          <w:rFonts w:ascii="Palatino Linotype" w:hAnsi="Palatino Linotype" w:cs="Arial"/>
          <w:szCs w:val="22"/>
          <w:lang w:eastAsia="en-US"/>
        </w:rPr>
        <w:t xml:space="preserve"> Rámcové smlouvy</w:t>
      </w:r>
      <w:r>
        <w:rPr>
          <w:rFonts w:ascii="Palatino Linotype" w:hAnsi="Palatino Linotype" w:cs="Arial"/>
          <w:szCs w:val="22"/>
          <w:lang w:eastAsia="en-US"/>
        </w:rPr>
        <w:t>, platí, že Návrh rozvojového požadavku</w:t>
      </w:r>
      <w:r w:rsidR="00AB4EE6">
        <w:rPr>
          <w:rFonts w:ascii="Palatino Linotype" w:hAnsi="Palatino Linotype" w:cs="Arial"/>
          <w:szCs w:val="22"/>
          <w:lang w:eastAsia="en-US"/>
        </w:rPr>
        <w:t xml:space="preserve"> ve znění </w:t>
      </w:r>
      <w:r w:rsidR="00AB4EE6" w:rsidRPr="005A55EE">
        <w:rPr>
          <w:rFonts w:ascii="Palatino Linotype" w:hAnsi="Palatino Linotype" w:cs="Arial"/>
          <w:szCs w:val="22"/>
          <w:lang w:eastAsia="en-US"/>
        </w:rPr>
        <w:t>doručeném Dodavatelem Objednateli</w:t>
      </w:r>
      <w:r w:rsidR="00E45094" w:rsidRPr="005A55EE">
        <w:rPr>
          <w:rFonts w:ascii="Palatino Linotype" w:hAnsi="Palatino Linotype" w:cs="Arial"/>
          <w:szCs w:val="22"/>
          <w:lang w:eastAsia="en-US"/>
        </w:rPr>
        <w:t xml:space="preserve"> byl Objednatelem potvrzen s účinky dle bodu 4.4.1 této Prováděcí smlouvy.</w:t>
      </w:r>
    </w:p>
    <w:p w14:paraId="18B628A5" w14:textId="41F24519" w:rsidR="00721387" w:rsidRPr="005A55EE" w:rsidRDefault="00E738B2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5A55EE">
        <w:rPr>
          <w:rFonts w:ascii="Palatino Linotype" w:hAnsi="Palatino Linotype" w:cs="Arial"/>
          <w:szCs w:val="22"/>
          <w:lang w:eastAsia="en-US"/>
        </w:rPr>
        <w:t xml:space="preserve">V případě, že jde o Plnění se specifikací, které bylo výslovně předpokládáno v některé z uzavřených Prováděcích smluv k provedení dle Položky 3.3.2, 3.3.4, 3.3.6, 3.3.7 nebo 3.3.8 Rámcové smlouvy, je Dodavatel rovněž oprávněn doručit Objednateli Návrh rozvojového požadavku </w:t>
      </w:r>
      <w:r w:rsidR="00ED391A" w:rsidRPr="005A55EE">
        <w:rPr>
          <w:rFonts w:ascii="Palatino Linotype" w:hAnsi="Palatino Linotype" w:cs="Arial"/>
          <w:szCs w:val="22"/>
          <w:lang w:eastAsia="en-US"/>
        </w:rPr>
        <w:t xml:space="preserve">i bez předchozího Požadavku ze strany Objednatele. </w:t>
      </w:r>
      <w:r w:rsidR="00620BD2" w:rsidRPr="005A55EE">
        <w:rPr>
          <w:rFonts w:ascii="Palatino Linotype" w:hAnsi="Palatino Linotype" w:cs="Arial"/>
          <w:szCs w:val="22"/>
          <w:lang w:eastAsia="en-US"/>
        </w:rPr>
        <w:t>V takovém případě se postupuje dále analogicky dle bodů 4.</w:t>
      </w:r>
      <w:r w:rsidR="00F24F9A" w:rsidRPr="005A55EE">
        <w:rPr>
          <w:rFonts w:ascii="Palatino Linotype" w:hAnsi="Palatino Linotype" w:cs="Arial"/>
          <w:szCs w:val="22"/>
          <w:lang w:eastAsia="en-US"/>
        </w:rPr>
        <w:t xml:space="preserve">4 až 4.5 této Prováděcí smlouvy, přičemž Objednatel je oprávněn v případě, že jde o Plnění se specifikací, které bylo výslovně předpokládáno v některé z uzavřených Prováděcích smluv k provedení dle Položky 3.3.2, 3.3.4, 3.3.6, 3.3.7 nebo 3.3.8 Rámcové smlouvy, Návrh rozvojového požadavku odmítnout pouze </w:t>
      </w:r>
      <w:r w:rsidR="00056F21">
        <w:rPr>
          <w:rFonts w:ascii="Palatino Linotype" w:hAnsi="Palatino Linotype" w:cs="Arial"/>
          <w:szCs w:val="22"/>
          <w:lang w:eastAsia="en-US"/>
        </w:rPr>
        <w:t> z důvodu</w:t>
      </w:r>
      <w:r w:rsidR="00F24F9A" w:rsidRPr="005A55EE">
        <w:rPr>
          <w:rFonts w:ascii="Palatino Linotype" w:hAnsi="Palatino Linotype" w:cs="Arial"/>
          <w:szCs w:val="22"/>
          <w:lang w:eastAsia="en-US"/>
        </w:rPr>
        <w:t xml:space="preserve">, že </w:t>
      </w:r>
      <w:r w:rsidR="00056F21">
        <w:rPr>
          <w:rFonts w:ascii="Palatino Linotype" w:hAnsi="Palatino Linotype" w:cs="Arial"/>
          <w:szCs w:val="22"/>
          <w:lang w:eastAsia="en-US"/>
        </w:rPr>
        <w:t xml:space="preserve"> nesouhlasí s </w:t>
      </w:r>
      <w:r w:rsidR="00F24F9A" w:rsidRPr="005A55EE">
        <w:rPr>
          <w:rFonts w:ascii="Palatino Linotype" w:hAnsi="Palatino Linotype" w:cs="Arial"/>
          <w:szCs w:val="22"/>
          <w:lang w:eastAsia="en-US"/>
        </w:rPr>
        <w:t>požadovaný</w:t>
      </w:r>
      <w:r w:rsidR="00056F21">
        <w:rPr>
          <w:rFonts w:ascii="Palatino Linotype" w:hAnsi="Palatino Linotype" w:cs="Arial"/>
          <w:szCs w:val="22"/>
          <w:lang w:eastAsia="en-US"/>
        </w:rPr>
        <w:t>m</w:t>
      </w:r>
      <w:r w:rsidR="00F24F9A" w:rsidRPr="005A55EE">
        <w:rPr>
          <w:rFonts w:ascii="Palatino Linotype" w:hAnsi="Palatino Linotype" w:cs="Arial"/>
          <w:szCs w:val="22"/>
          <w:lang w:eastAsia="en-US"/>
        </w:rPr>
        <w:t xml:space="preserve"> počt</w:t>
      </w:r>
      <w:r w:rsidR="00056F21">
        <w:rPr>
          <w:rFonts w:ascii="Palatino Linotype" w:hAnsi="Palatino Linotype" w:cs="Arial"/>
          <w:szCs w:val="22"/>
          <w:lang w:eastAsia="en-US"/>
        </w:rPr>
        <w:t>em</w:t>
      </w:r>
      <w:r w:rsidR="00F24F9A" w:rsidRPr="005A55EE">
        <w:rPr>
          <w:rFonts w:ascii="Palatino Linotype" w:hAnsi="Palatino Linotype" w:cs="Arial"/>
          <w:szCs w:val="22"/>
          <w:lang w:eastAsia="en-US"/>
        </w:rPr>
        <w:t xml:space="preserve"> člověkodnů v rámci Návrhu rozvojo</w:t>
      </w:r>
      <w:r w:rsidR="009254C1" w:rsidRPr="005A55EE">
        <w:rPr>
          <w:rFonts w:ascii="Palatino Linotype" w:hAnsi="Palatino Linotype" w:cs="Arial"/>
          <w:szCs w:val="22"/>
          <w:lang w:eastAsia="en-US"/>
        </w:rPr>
        <w:t>vého požadavku</w:t>
      </w:r>
      <w:r w:rsidR="00056F21">
        <w:rPr>
          <w:rFonts w:ascii="Palatino Linotype" w:hAnsi="Palatino Linotype" w:cs="Arial"/>
          <w:szCs w:val="22"/>
          <w:lang w:eastAsia="en-US"/>
        </w:rPr>
        <w:t xml:space="preserve"> a považuje</w:t>
      </w:r>
      <w:r w:rsidR="009254C1" w:rsidRPr="005A55EE">
        <w:rPr>
          <w:rFonts w:ascii="Palatino Linotype" w:hAnsi="Palatino Linotype" w:cs="Arial"/>
          <w:szCs w:val="22"/>
          <w:lang w:eastAsia="en-US"/>
        </w:rPr>
        <w:t xml:space="preserve"> je</w:t>
      </w:r>
      <w:r w:rsidR="00056F21">
        <w:rPr>
          <w:rFonts w:ascii="Palatino Linotype" w:hAnsi="Palatino Linotype" w:cs="Arial"/>
          <w:szCs w:val="22"/>
          <w:lang w:eastAsia="en-US"/>
        </w:rPr>
        <w:t>j za</w:t>
      </w:r>
      <w:r w:rsidR="009254C1" w:rsidRPr="005A55EE">
        <w:rPr>
          <w:rFonts w:ascii="Palatino Linotype" w:hAnsi="Palatino Linotype" w:cs="Arial"/>
          <w:szCs w:val="22"/>
          <w:lang w:eastAsia="en-US"/>
        </w:rPr>
        <w:t xml:space="preserve"> nadhodnocený. Takové odmítnutí Návrhu rozvojového požadavku nevylučuje oprávnění Dodavatele předložit Návrh rozvojového požadavku znovu s upraveným počtem člověkodnů.</w:t>
      </w:r>
      <w:r w:rsidR="00EA69AE">
        <w:rPr>
          <w:rFonts w:ascii="Palatino Linotype" w:hAnsi="Palatino Linotype" w:cs="Arial"/>
          <w:szCs w:val="22"/>
          <w:lang w:eastAsia="en-US"/>
        </w:rPr>
        <w:t xml:space="preserve"> V případě, že Objednatel nebude souhlasit s požadovaným počtem člověkodnů ani v takovém dalším Návrhu rozvojového požadavku a Smluvní strany se na nacenění realizace rozvojového požadavku neshodnou ani do 30ti kalendářních dnů od doručení </w:t>
      </w:r>
      <w:r w:rsidR="002E1DA7">
        <w:rPr>
          <w:rFonts w:ascii="Palatino Linotype" w:hAnsi="Palatino Linotype" w:cs="Arial"/>
          <w:szCs w:val="22"/>
          <w:lang w:eastAsia="en-US"/>
        </w:rPr>
        <w:t xml:space="preserve">takového </w:t>
      </w:r>
      <w:r w:rsidR="00EA69AE">
        <w:rPr>
          <w:rFonts w:ascii="Palatino Linotype" w:hAnsi="Palatino Linotype" w:cs="Arial"/>
          <w:szCs w:val="22"/>
          <w:lang w:eastAsia="en-US"/>
        </w:rPr>
        <w:t xml:space="preserve">nového Návrhu rozvojového </w:t>
      </w:r>
      <w:r w:rsidR="00EA69AE">
        <w:rPr>
          <w:rFonts w:ascii="Palatino Linotype" w:hAnsi="Palatino Linotype" w:cs="Arial"/>
          <w:szCs w:val="22"/>
          <w:lang w:eastAsia="en-US"/>
        </w:rPr>
        <w:lastRenderedPageBreak/>
        <w:t xml:space="preserve">požadavku Objednateli, bude </w:t>
      </w:r>
      <w:r w:rsidR="002E1DA7">
        <w:rPr>
          <w:rFonts w:ascii="Palatino Linotype" w:hAnsi="Palatino Linotype" w:cs="Arial"/>
          <w:szCs w:val="22"/>
          <w:lang w:eastAsia="en-US"/>
        </w:rPr>
        <w:t>potřebný</w:t>
      </w:r>
      <w:r w:rsidR="00EA69AE">
        <w:rPr>
          <w:rFonts w:ascii="Palatino Linotype" w:hAnsi="Palatino Linotype" w:cs="Arial"/>
          <w:szCs w:val="22"/>
          <w:lang w:eastAsia="en-US"/>
        </w:rPr>
        <w:t xml:space="preserve"> počet člověkodnů </w:t>
      </w:r>
      <w:r w:rsidR="002E1DA7">
        <w:rPr>
          <w:rFonts w:ascii="Palatino Linotype" w:hAnsi="Palatino Linotype" w:cs="Arial"/>
          <w:szCs w:val="22"/>
          <w:lang w:eastAsia="en-US"/>
        </w:rPr>
        <w:t xml:space="preserve">pro realizaci rozvojového požadavku </w:t>
      </w:r>
      <w:r w:rsidR="00EA69AE">
        <w:rPr>
          <w:rFonts w:ascii="Palatino Linotype" w:hAnsi="Palatino Linotype" w:cs="Arial"/>
          <w:szCs w:val="22"/>
          <w:lang w:eastAsia="en-US"/>
        </w:rPr>
        <w:t xml:space="preserve">stanoven znaleckým posudkem vypracovaným znalcem v příslušném oboru, který </w:t>
      </w:r>
      <w:r w:rsidR="00200FD7">
        <w:rPr>
          <w:rFonts w:ascii="Palatino Linotype" w:hAnsi="Palatino Linotype" w:cs="Arial"/>
          <w:szCs w:val="22"/>
          <w:lang w:eastAsia="en-US"/>
        </w:rPr>
        <w:t xml:space="preserve">bude vybrán tak, že Objednatel navrhne do </w:t>
      </w:r>
      <w:r w:rsidR="006922FB">
        <w:rPr>
          <w:rFonts w:ascii="Palatino Linotype" w:hAnsi="Palatino Linotype" w:cs="Arial"/>
          <w:szCs w:val="22"/>
          <w:lang w:eastAsia="en-US"/>
        </w:rPr>
        <w:t>10</w:t>
      </w:r>
      <w:r w:rsidR="00200FD7">
        <w:rPr>
          <w:rFonts w:ascii="Palatino Linotype" w:hAnsi="Palatino Linotype" w:cs="Arial"/>
          <w:szCs w:val="22"/>
          <w:lang w:eastAsia="en-US"/>
        </w:rPr>
        <w:t xml:space="preserve">ti pracovních dnů od uplynutí zmíněné lhůty 30ti kalendářních dnů pět znalců a Dodavatel z nich vybere jednoho do pěti pracovních dní od doručení návrhu pěti znalců Objednatelem Dodavateli. V případě, že některá ze Smluvních stran nevybere znalce ve lhůtě uvedené v předchozí </w:t>
      </w:r>
      <w:r w:rsidR="006922FB">
        <w:rPr>
          <w:rFonts w:ascii="Palatino Linotype" w:hAnsi="Palatino Linotype" w:cs="Arial"/>
          <w:szCs w:val="22"/>
          <w:lang w:eastAsia="en-US"/>
        </w:rPr>
        <w:t xml:space="preserve">větě, je druhá Smluvní strana oprávněna znalce pro podání znaleckého posudku </w:t>
      </w:r>
      <w:r w:rsidR="002E1DA7">
        <w:rPr>
          <w:rFonts w:ascii="Palatino Linotype" w:hAnsi="Palatino Linotype" w:cs="Arial"/>
          <w:szCs w:val="22"/>
          <w:lang w:eastAsia="en-US"/>
        </w:rPr>
        <w:t>určit</w:t>
      </w:r>
      <w:r w:rsidR="006922FB">
        <w:rPr>
          <w:rFonts w:ascii="Palatino Linotype" w:hAnsi="Palatino Linotype" w:cs="Arial"/>
          <w:szCs w:val="22"/>
          <w:lang w:eastAsia="en-US"/>
        </w:rPr>
        <w:t xml:space="preserve"> sama. </w:t>
      </w:r>
      <w:r w:rsidR="002E1DA7">
        <w:rPr>
          <w:rFonts w:ascii="Palatino Linotype" w:hAnsi="Palatino Linotype" w:cs="Arial"/>
          <w:szCs w:val="22"/>
          <w:lang w:eastAsia="en-US"/>
        </w:rPr>
        <w:t xml:space="preserve">Doručením znaleckého posudku obsahujícího potřebný počet člověkodnů pro realizaci rozvojového požadavku </w:t>
      </w:r>
      <w:r w:rsidR="007B20D7">
        <w:rPr>
          <w:rFonts w:ascii="Palatino Linotype" w:hAnsi="Palatino Linotype" w:cs="Arial"/>
          <w:szCs w:val="22"/>
          <w:lang w:eastAsia="en-US"/>
        </w:rPr>
        <w:t>oběma Smluvním stranám se stává takové Plnění mezi Smluvními stranami sjednaným, a to s počtem člověkodnů určeným znalcem ve znaleckém posudku.</w:t>
      </w:r>
    </w:p>
    <w:p w14:paraId="18B628A6" w14:textId="77777777" w:rsidR="00C72174" w:rsidRPr="005A55EE" w:rsidRDefault="00C72174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5A55EE">
        <w:rPr>
          <w:rFonts w:ascii="Palatino Linotype" w:hAnsi="Palatino Linotype" w:cs="Arial"/>
          <w:szCs w:val="22"/>
          <w:lang w:eastAsia="en-US"/>
        </w:rPr>
        <w:t>Plnění lze sjednat v</w:t>
      </w:r>
      <w:r w:rsidR="00710416" w:rsidRPr="005A55EE">
        <w:rPr>
          <w:rFonts w:ascii="Palatino Linotype" w:hAnsi="Palatino Linotype" w:cs="Arial"/>
          <w:szCs w:val="22"/>
          <w:lang w:eastAsia="en-US"/>
        </w:rPr>
        <w:t> souhrnu</w:t>
      </w:r>
      <w:r w:rsidRPr="005A55EE">
        <w:rPr>
          <w:rFonts w:ascii="Palatino Linotype" w:hAnsi="Palatino Linotype" w:cs="Arial"/>
          <w:szCs w:val="22"/>
          <w:lang w:eastAsia="en-US"/>
        </w:rPr>
        <w:t xml:space="preserve"> maximálně na 4000 člověkodnů.</w:t>
      </w:r>
    </w:p>
    <w:p w14:paraId="18B628A7" w14:textId="77777777" w:rsidR="00020EAA" w:rsidRDefault="00020EAA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</w:rPr>
        <w:t>Smluvní strany se dále dohodly, že pro Plnění budou analogicky uplatněna pra</w:t>
      </w:r>
      <w:r w:rsidR="00D700FB">
        <w:rPr>
          <w:rFonts w:ascii="Palatino Linotype" w:hAnsi="Palatino Linotype" w:cs="Arial"/>
          <w:szCs w:val="22"/>
        </w:rPr>
        <w:t>vidla sjednaná v článcích 2.2 a</w:t>
      </w:r>
      <w:r>
        <w:rPr>
          <w:rFonts w:ascii="Palatino Linotype" w:hAnsi="Palatino Linotype" w:cs="Arial"/>
          <w:szCs w:val="22"/>
        </w:rPr>
        <w:t xml:space="preserve"> 2.4 (s výjimkou bodu 2.4.2) Dohody k prováděcí smlouvě 01/2018 k Výzvě č. 1 ze dne 6.12.2021 ve znění jejích pozdějších dodatků.</w:t>
      </w:r>
    </w:p>
    <w:p w14:paraId="18B628A8" w14:textId="77777777" w:rsidR="00AF2809" w:rsidRPr="00661DB4" w:rsidRDefault="003A220D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Smluvní strany berou na vědomí, že RESSS nasazovaný a nasazený na příslušných resortních organizacích bude nasazen s ohledem na legislativní stav k rozhodnému datu stanovenému na základě příslušných prováděcích smluv. </w:t>
      </w:r>
      <w:r w:rsidR="005C75CE">
        <w:rPr>
          <w:rFonts w:ascii="Palatino Linotype" w:hAnsi="Palatino Linotype" w:cs="Arial"/>
          <w:szCs w:val="22"/>
        </w:rPr>
        <w:t xml:space="preserve">Smluvní strany v návaznosti na to berou na vědomí, že rozvoj RESSS bude prováděn </w:t>
      </w:r>
      <w:r w:rsidR="004C60B4">
        <w:rPr>
          <w:rFonts w:ascii="Palatino Linotype" w:hAnsi="Palatino Linotype" w:cs="Arial"/>
          <w:szCs w:val="22"/>
        </w:rPr>
        <w:t>se zohledněním stavu RESSS nasazeného na jednotlivých organizacích dle</w:t>
      </w:r>
      <w:r w:rsidR="005C75CE">
        <w:rPr>
          <w:rFonts w:ascii="Palatino Linotype" w:hAnsi="Palatino Linotype" w:cs="Arial"/>
          <w:szCs w:val="22"/>
        </w:rPr>
        <w:t xml:space="preserve"> legislativního stavu, k jakému </w:t>
      </w:r>
      <w:r w:rsidR="004C60B4">
        <w:rPr>
          <w:rFonts w:ascii="Palatino Linotype" w:hAnsi="Palatino Linotype" w:cs="Arial"/>
          <w:szCs w:val="22"/>
        </w:rPr>
        <w:t xml:space="preserve">je či </w:t>
      </w:r>
      <w:r w:rsidR="005C75CE">
        <w:rPr>
          <w:rFonts w:ascii="Palatino Linotype" w:hAnsi="Palatino Linotype" w:cs="Arial"/>
          <w:szCs w:val="22"/>
        </w:rPr>
        <w:t>byl na příslušné organizaci RESSS nasazen, pokud nebude v Návrhu rozvojového požadavku výslovně sjednáno, že budou provedeny rovněž úpravy RESSS dle legislativního stavu dle právních předpisů, které n</w:t>
      </w:r>
      <w:r w:rsidR="00AB4EE6">
        <w:rPr>
          <w:rFonts w:ascii="Palatino Linotype" w:hAnsi="Palatino Linotype" w:cs="Arial"/>
          <w:szCs w:val="22"/>
        </w:rPr>
        <w:t>a</w:t>
      </w:r>
      <w:r w:rsidR="005C75CE">
        <w:rPr>
          <w:rFonts w:ascii="Palatino Linotype" w:hAnsi="Palatino Linotype" w:cs="Arial"/>
          <w:szCs w:val="22"/>
        </w:rPr>
        <w:t>byly účinnosti po rozhodném datu dle příslušných prováděcích smluv na nasazení RESSS na jednotlivých organizacích</w:t>
      </w:r>
      <w:r w:rsidR="004C60B4">
        <w:rPr>
          <w:rFonts w:ascii="Palatino Linotype" w:hAnsi="Palatino Linotype" w:cs="Arial"/>
          <w:szCs w:val="22"/>
        </w:rPr>
        <w:t>, přičemž v takovém případě budou takové úpravy RESSS považovány rovněž za rozvoj RESSS, předmětem Plnění a nacenění v Návrhu rozvojového požadavku</w:t>
      </w:r>
      <w:r w:rsidR="005C75CE">
        <w:rPr>
          <w:rFonts w:ascii="Palatino Linotype" w:hAnsi="Palatino Linotype" w:cs="Arial"/>
          <w:szCs w:val="22"/>
        </w:rPr>
        <w:t>.</w:t>
      </w:r>
    </w:p>
    <w:p w14:paraId="18B628A9" w14:textId="77777777" w:rsidR="00AF2809" w:rsidRDefault="00C6141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Dodavatel</w:t>
      </w:r>
      <w:r w:rsidR="00AF2809" w:rsidRPr="00661DB4">
        <w:rPr>
          <w:rFonts w:ascii="Palatino Linotype" w:hAnsi="Palatino Linotype" w:cs="Arial"/>
          <w:szCs w:val="22"/>
        </w:rPr>
        <w:t xml:space="preserve"> a Objednatel uvádějí, že jsou si vědomi skutečnosti, že v návaznosti na legislativu, která dosud </w:t>
      </w:r>
      <w:r w:rsidR="006A4544">
        <w:rPr>
          <w:rFonts w:ascii="Palatino Linotype" w:hAnsi="Palatino Linotype" w:cs="Arial"/>
          <w:szCs w:val="22"/>
        </w:rPr>
        <w:t>nenabyla účinnosti</w:t>
      </w:r>
      <w:r w:rsidR="00AF2809" w:rsidRPr="00661DB4">
        <w:rPr>
          <w:rFonts w:ascii="Palatino Linotype" w:hAnsi="Palatino Linotype" w:cs="Arial"/>
          <w:szCs w:val="22"/>
        </w:rPr>
        <w:t xml:space="preserve">, bude třeba provést atestaci systému RESSS. </w:t>
      </w:r>
      <w:r w:rsidR="00904AE7">
        <w:rPr>
          <w:rFonts w:ascii="Palatino Linotype" w:hAnsi="Palatino Linotype" w:cs="Arial"/>
          <w:szCs w:val="22"/>
        </w:rPr>
        <w:t>Na základě prováděcí smluv týkajících se nasazení RESSS na jednotlivé resortní organizace Dodavatel</w:t>
      </w:r>
      <w:r w:rsidR="00904AE7" w:rsidRPr="00661DB4">
        <w:rPr>
          <w:rFonts w:ascii="Palatino Linotype" w:hAnsi="Palatino Linotype" w:cs="Arial"/>
          <w:szCs w:val="22"/>
        </w:rPr>
        <w:t xml:space="preserve"> poskytne Objednateli nezbytnou součinnost pro provedení atestace. </w:t>
      </w:r>
      <w:r w:rsidR="00AF2809" w:rsidRPr="00661DB4">
        <w:rPr>
          <w:rFonts w:ascii="Palatino Linotype" w:hAnsi="Palatino Linotype" w:cs="Arial"/>
          <w:szCs w:val="22"/>
        </w:rPr>
        <w:t xml:space="preserve">Tato součinnost bude zahrnovat vypracování objednávky atestace systému RESSS pro Objednatele a poskytnutí konzultací k objednání a průběhu atestace. Součástí </w:t>
      </w:r>
      <w:r w:rsidR="003A220D">
        <w:rPr>
          <w:rFonts w:ascii="Palatino Linotype" w:hAnsi="Palatino Linotype" w:cs="Arial"/>
          <w:szCs w:val="22"/>
        </w:rPr>
        <w:t>P</w:t>
      </w:r>
      <w:r w:rsidR="00AF2809" w:rsidRPr="00661DB4">
        <w:rPr>
          <w:rFonts w:ascii="Palatino Linotype" w:hAnsi="Palatino Linotype" w:cs="Arial"/>
          <w:szCs w:val="22"/>
        </w:rPr>
        <w:t xml:space="preserve">lnění </w:t>
      </w:r>
      <w:r w:rsidR="003A220D">
        <w:rPr>
          <w:rFonts w:ascii="Palatino Linotype" w:hAnsi="Palatino Linotype" w:cs="Arial"/>
          <w:szCs w:val="22"/>
        </w:rPr>
        <w:t xml:space="preserve">na základě potvrzeného Návrhu rozvojového požadavku </w:t>
      </w:r>
      <w:r w:rsidR="00AF2809" w:rsidRPr="00661DB4">
        <w:rPr>
          <w:rFonts w:ascii="Palatino Linotype" w:hAnsi="Palatino Linotype" w:cs="Arial"/>
          <w:szCs w:val="22"/>
        </w:rPr>
        <w:t xml:space="preserve">není provedení atestace, náklady na provedení atestace ani úpravy systému RESSS dle právních předpisů, které </w:t>
      </w:r>
      <w:proofErr w:type="spellStart"/>
      <w:r w:rsidR="00AF2809" w:rsidRPr="00661DB4">
        <w:rPr>
          <w:rFonts w:ascii="Palatino Linotype" w:hAnsi="Palatino Linotype" w:cs="Arial"/>
          <w:szCs w:val="22"/>
        </w:rPr>
        <w:t>nabudou</w:t>
      </w:r>
      <w:proofErr w:type="spellEnd"/>
      <w:r w:rsidR="00AF2809" w:rsidRPr="00661DB4">
        <w:rPr>
          <w:rFonts w:ascii="Palatino Linotype" w:hAnsi="Palatino Linotype" w:cs="Arial"/>
          <w:szCs w:val="22"/>
        </w:rPr>
        <w:t xml:space="preserve"> účinnosti po rozhodném datu dle </w:t>
      </w:r>
      <w:r w:rsidR="00AB4EE6">
        <w:rPr>
          <w:rFonts w:ascii="Palatino Linotype" w:hAnsi="Palatino Linotype" w:cs="Arial"/>
          <w:szCs w:val="22"/>
        </w:rPr>
        <w:t>příslušné p</w:t>
      </w:r>
      <w:r w:rsidR="00AF2809" w:rsidRPr="00661DB4">
        <w:rPr>
          <w:rFonts w:ascii="Palatino Linotype" w:hAnsi="Palatino Linotype" w:cs="Arial"/>
          <w:szCs w:val="22"/>
        </w:rPr>
        <w:t>rováděcí smlouvy</w:t>
      </w:r>
      <w:r w:rsidR="00AB4EE6">
        <w:rPr>
          <w:rFonts w:ascii="Palatino Linotype" w:hAnsi="Palatino Linotype" w:cs="Arial"/>
          <w:szCs w:val="22"/>
        </w:rPr>
        <w:t xml:space="preserve"> na nasazení RESSS na příslušnou organizaci</w:t>
      </w:r>
      <w:r w:rsidR="003A220D">
        <w:rPr>
          <w:rFonts w:ascii="Palatino Linotype" w:hAnsi="Palatino Linotype" w:cs="Arial"/>
          <w:szCs w:val="22"/>
        </w:rPr>
        <w:t>, pokud to nebude mezi stranami v rámci Návrhu rozvojového požadavku výslovně sjednáno</w:t>
      </w:r>
      <w:r w:rsidR="00AF2809" w:rsidRPr="00661DB4">
        <w:rPr>
          <w:rFonts w:ascii="Palatino Linotype" w:hAnsi="Palatino Linotype" w:cs="Arial"/>
          <w:szCs w:val="22"/>
        </w:rPr>
        <w:t>.</w:t>
      </w:r>
    </w:p>
    <w:p w14:paraId="18B628AA" w14:textId="77777777" w:rsidR="005D7497" w:rsidRDefault="005D749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0A7AEA">
        <w:rPr>
          <w:rFonts w:ascii="Palatino Linotype" w:hAnsi="Palatino Linotype" w:cs="Arial"/>
          <w:szCs w:val="22"/>
        </w:rPr>
        <w:t xml:space="preserve">Objednatel požaduje proaktivní přístup Dodavatele. Za proaktivní přístup je považován stav, kdy Dodavatel aktivně a v maximálním předstihu upozorňuje Objednatele na podklady a požadavky, které mohou ovlivnit dodávku v duchu této Prováděcí smlouvy v čase, kvalitě a odsouhlaseném </w:t>
      </w:r>
      <w:r w:rsidRPr="000A7AEA">
        <w:rPr>
          <w:rFonts w:ascii="Palatino Linotype" w:hAnsi="Palatino Linotype" w:cs="Arial"/>
          <w:szCs w:val="22"/>
        </w:rPr>
        <w:lastRenderedPageBreak/>
        <w:t>rozpočtu. Dodavatel požaduje proaktivní přístup Objednatele při poskytování součinnosti při Plnění. Za proaktivní přístup je považová</w:t>
      </w:r>
      <w:r w:rsidR="00E546F5">
        <w:rPr>
          <w:rFonts w:ascii="Palatino Linotype" w:hAnsi="Palatino Linotype" w:cs="Arial"/>
          <w:szCs w:val="22"/>
        </w:rPr>
        <w:t>n stav, kdy Objednatel aktivně, řádně a včas reaguje na požadavky Dodavatele na poskytnutí součinnosti</w:t>
      </w:r>
      <w:r w:rsidRPr="000A7AEA">
        <w:rPr>
          <w:rFonts w:ascii="Palatino Linotype" w:hAnsi="Palatino Linotype" w:cs="Arial"/>
          <w:szCs w:val="22"/>
        </w:rPr>
        <w:t>, které mohou ovlivnit dodávku v duchu této Prováděcí smlouvy v čase, kvalitě a odsouhlaseném rozpočtu.</w:t>
      </w:r>
    </w:p>
    <w:p w14:paraId="18B628AB" w14:textId="77777777" w:rsidR="00AB4EE6" w:rsidRDefault="00AB4EE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  <w:lang w:eastAsia="en-US"/>
        </w:rPr>
        <w:t>Ostatní podmínky Plnění včetně postupu akceptace podle předmětu Plnění upravuje Rámcová smlouva.</w:t>
      </w:r>
      <w:r w:rsidRPr="008D46B8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>Akceptační kritéria budou použita v souladu s Rámcovou smlouvou.</w:t>
      </w:r>
    </w:p>
    <w:p w14:paraId="18B628AC" w14:textId="77777777" w:rsidR="003263A0" w:rsidRPr="00661DB4" w:rsidRDefault="00305801" w:rsidP="003263A0">
      <w:pPr>
        <w:pStyle w:val="RLlneksmlouvy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DOBA</w:t>
      </w:r>
      <w:r w:rsidRPr="00661DB4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>POSKYTOVÁNÍ</w:t>
      </w:r>
      <w:r w:rsidRPr="00661DB4">
        <w:rPr>
          <w:rFonts w:ascii="Palatino Linotype" w:hAnsi="Palatino Linotype" w:cs="Arial"/>
          <w:szCs w:val="22"/>
        </w:rPr>
        <w:t xml:space="preserve"> PLNĚNÍ A MÍSTO PLNĚNÍ</w:t>
      </w:r>
    </w:p>
    <w:p w14:paraId="18B628AD" w14:textId="77777777" w:rsidR="003263A0" w:rsidRDefault="004C60B4" w:rsidP="003263A0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</w:rPr>
        <w:t xml:space="preserve">Požadavky na Plnění a Návrhy rozvojového požadavku mohou být dle této Prováděcí smlouvy </w:t>
      </w:r>
      <w:r w:rsidR="00A461A3">
        <w:rPr>
          <w:rFonts w:ascii="Palatino Linotype" w:hAnsi="Palatino Linotype" w:cs="Arial"/>
          <w:szCs w:val="22"/>
        </w:rPr>
        <w:t xml:space="preserve">zadávány a předkládány po nabytí účinnosti této Prováděcí smlouvy a to </w:t>
      </w:r>
      <w:r w:rsidR="000C582F">
        <w:rPr>
          <w:rFonts w:ascii="Palatino Linotype" w:hAnsi="Palatino Linotype" w:cs="Arial"/>
          <w:szCs w:val="22"/>
        </w:rPr>
        <w:t>do skončení doby</w:t>
      </w:r>
      <w:r w:rsidR="009F5A33">
        <w:rPr>
          <w:rFonts w:ascii="Palatino Linotype" w:hAnsi="Palatino Linotype" w:cs="Arial"/>
          <w:szCs w:val="22"/>
        </w:rPr>
        <w:t>,</w:t>
      </w:r>
      <w:r w:rsidR="00A461A3">
        <w:rPr>
          <w:rFonts w:ascii="Palatino Linotype" w:hAnsi="Palatino Linotype" w:cs="Arial"/>
          <w:szCs w:val="22"/>
        </w:rPr>
        <w:t xml:space="preserve"> na kterou je sjednána jakákoliv další prováděcí smlouva dle Rámcové smlouvy (</w:t>
      </w:r>
      <w:r w:rsidR="009B0B17">
        <w:rPr>
          <w:rFonts w:ascii="Palatino Linotype" w:hAnsi="Palatino Linotype" w:cs="Arial"/>
          <w:szCs w:val="22"/>
        </w:rPr>
        <w:t>na nasazení RESSS či podporu</w:t>
      </w:r>
      <w:r w:rsidR="00A461A3">
        <w:rPr>
          <w:rFonts w:ascii="Palatino Linotype" w:hAnsi="Palatino Linotype" w:cs="Arial"/>
          <w:szCs w:val="22"/>
        </w:rPr>
        <w:t xml:space="preserve"> a provoz RESSS), nejpozději však do </w:t>
      </w:r>
      <w:r w:rsidR="002F65A2">
        <w:rPr>
          <w:rFonts w:ascii="Palatino Linotype" w:hAnsi="Palatino Linotype" w:cs="Arial"/>
          <w:szCs w:val="22"/>
        </w:rPr>
        <w:t>30</w:t>
      </w:r>
      <w:r w:rsidR="009B0B17">
        <w:rPr>
          <w:rFonts w:ascii="Palatino Linotype" w:hAnsi="Palatino Linotype" w:cs="Arial"/>
          <w:szCs w:val="22"/>
        </w:rPr>
        <w:t>.</w:t>
      </w:r>
      <w:r w:rsidR="002F65A2">
        <w:rPr>
          <w:rFonts w:ascii="Palatino Linotype" w:hAnsi="Palatino Linotype" w:cs="Arial"/>
          <w:szCs w:val="22"/>
        </w:rPr>
        <w:t>6</w:t>
      </w:r>
      <w:r w:rsidR="009B0B17">
        <w:rPr>
          <w:rFonts w:ascii="Palatino Linotype" w:hAnsi="Palatino Linotype" w:cs="Arial"/>
          <w:szCs w:val="22"/>
        </w:rPr>
        <w:t>.202</w:t>
      </w:r>
      <w:r w:rsidR="002F65A2">
        <w:rPr>
          <w:rFonts w:ascii="Palatino Linotype" w:hAnsi="Palatino Linotype" w:cs="Arial"/>
          <w:szCs w:val="22"/>
        </w:rPr>
        <w:t>6</w:t>
      </w:r>
      <w:r w:rsidR="009B0B17">
        <w:rPr>
          <w:rFonts w:ascii="Palatino Linotype" w:hAnsi="Palatino Linotype" w:cs="Arial"/>
          <w:szCs w:val="22"/>
        </w:rPr>
        <w:t>.</w:t>
      </w:r>
    </w:p>
    <w:p w14:paraId="18B628AE" w14:textId="77777777" w:rsidR="005545CC" w:rsidRDefault="00A461A3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Plnění potvrzeného Návrhu rozvojového požadavku, které nebylo do</w:t>
      </w:r>
      <w:r w:rsidR="009F5A33">
        <w:rPr>
          <w:rFonts w:ascii="Palatino Linotype" w:hAnsi="Palatino Linotype" w:cs="Arial"/>
          <w:szCs w:val="22"/>
        </w:rPr>
        <w:t>končeno před koncem doby uvedené</w:t>
      </w:r>
      <w:r>
        <w:rPr>
          <w:rFonts w:ascii="Palatino Linotype" w:hAnsi="Palatino Linotype" w:cs="Arial"/>
          <w:szCs w:val="22"/>
        </w:rPr>
        <w:t xml:space="preserve"> v bodu 5.1</w:t>
      </w:r>
      <w:r w:rsidR="00370060">
        <w:rPr>
          <w:rFonts w:ascii="Palatino Linotype" w:hAnsi="Palatino Linotype" w:cs="Arial"/>
          <w:szCs w:val="22"/>
        </w:rPr>
        <w:t>,</w:t>
      </w:r>
      <w:r>
        <w:rPr>
          <w:rFonts w:ascii="Palatino Linotype" w:hAnsi="Palatino Linotype" w:cs="Arial"/>
          <w:szCs w:val="22"/>
        </w:rPr>
        <w:t xml:space="preserve"> může přesáhnout dobu uvedenou v bodu 5.1 této Prováděcí smlouvy</w:t>
      </w:r>
      <w:r w:rsidR="005545CC">
        <w:rPr>
          <w:rFonts w:ascii="Palatino Linotype" w:hAnsi="Palatino Linotype" w:cs="Arial"/>
          <w:szCs w:val="22"/>
        </w:rPr>
        <w:t>.</w:t>
      </w:r>
    </w:p>
    <w:p w14:paraId="18B628AF" w14:textId="77777777" w:rsidR="005545CC" w:rsidRPr="00661DB4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Místem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A43383">
        <w:rPr>
          <w:rFonts w:ascii="Palatino Linotype" w:hAnsi="Palatino Linotype" w:cs="Arial"/>
          <w:szCs w:val="22"/>
        </w:rPr>
        <w:t xml:space="preserve">bude sídlo Objednatele či </w:t>
      </w:r>
      <w:r w:rsidR="00A43383">
        <w:rPr>
          <w:rFonts w:ascii="Palatino Linotype" w:hAnsi="Palatino Linotype" w:cs="Arial"/>
          <w:szCs w:val="22"/>
          <w:lang w:eastAsia="en-US"/>
        </w:rPr>
        <w:t>resortních organizací ÚPČR, SÚIP, TIČR a ÚMPOD podle toho, ke kterému z nich se poskytované Plnění vztahuje</w:t>
      </w:r>
      <w:r w:rsidRPr="00661DB4">
        <w:rPr>
          <w:rFonts w:ascii="Palatino Linotype" w:hAnsi="Palatino Linotype" w:cs="Arial"/>
          <w:szCs w:val="22"/>
        </w:rPr>
        <w:t xml:space="preserve">. Pokud to povaha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umožňuje, je </w:t>
      </w:r>
      <w:r>
        <w:rPr>
          <w:rFonts w:ascii="Palatino Linotype" w:hAnsi="Palatino Linotype" w:cs="Arial"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 xml:space="preserve"> oprávněn poskytovat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také vzdáleným přístupem, není-li nezbytné výkon takového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zajistit on-</w:t>
      </w:r>
      <w:proofErr w:type="spellStart"/>
      <w:r w:rsidRPr="00661DB4">
        <w:rPr>
          <w:rFonts w:ascii="Palatino Linotype" w:hAnsi="Palatino Linotype" w:cs="Arial"/>
          <w:szCs w:val="22"/>
        </w:rPr>
        <w:t>site</w:t>
      </w:r>
      <w:proofErr w:type="spellEnd"/>
      <w:r w:rsidRPr="00661DB4">
        <w:rPr>
          <w:rFonts w:ascii="Palatino Linotype" w:hAnsi="Palatino Linotype" w:cs="Arial"/>
          <w:szCs w:val="22"/>
        </w:rPr>
        <w:t>.</w:t>
      </w:r>
    </w:p>
    <w:p w14:paraId="18B628B0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12" w:name="_Toc357594085"/>
      <w:bookmarkStart w:id="13" w:name="_Toc358638381"/>
      <w:bookmarkStart w:id="14" w:name="_Toc361816567"/>
      <w:r w:rsidRPr="00661DB4">
        <w:rPr>
          <w:rFonts w:ascii="Palatino Linotype" w:hAnsi="Palatino Linotype" w:cs="Arial"/>
          <w:szCs w:val="22"/>
        </w:rPr>
        <w:t>ZÁVĚREČNÁ USTANOVENÍ</w:t>
      </w:r>
      <w:bookmarkEnd w:id="12"/>
      <w:bookmarkEnd w:id="13"/>
      <w:bookmarkEnd w:id="14"/>
    </w:p>
    <w:p w14:paraId="18B628B1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</w:rPr>
        <w:t>Prováděcí smlouva nabývá platnosti dnem jejího podpisu oběma smluvními stranami a účinnosti v den uveřejnění v registru smluv dle zákona č.</w:t>
      </w:r>
      <w:r w:rsidR="004C0F09" w:rsidRPr="00661DB4">
        <w:rPr>
          <w:rFonts w:ascii="Palatino Linotype" w:hAnsi="Palatino Linotype" w:cs="Arial"/>
          <w:szCs w:val="22"/>
        </w:rPr>
        <w:t> </w:t>
      </w:r>
      <w:r w:rsidRPr="00661DB4">
        <w:rPr>
          <w:rFonts w:ascii="Palatino Linotype" w:hAnsi="Palatino Linotype" w:cs="Arial"/>
          <w:szCs w:val="22"/>
        </w:rPr>
        <w:t xml:space="preserve">340/2015 Sb., </w:t>
      </w:r>
      <w:r w:rsidR="004C0F09" w:rsidRPr="00661DB4">
        <w:rPr>
          <w:rFonts w:ascii="Palatino Linotype" w:hAnsi="Palatino Linotype" w:cs="Arial"/>
          <w:szCs w:val="22"/>
        </w:rPr>
        <w:t>o zvláštních podmínkách účinnosti některých smluv, uveřejňování těchto smluv a o registru smluv (zákon o registru smluv)</w:t>
      </w:r>
      <w:r w:rsidRPr="00661DB4">
        <w:rPr>
          <w:rFonts w:ascii="Palatino Linotype" w:hAnsi="Palatino Linotype" w:cs="Arial"/>
          <w:szCs w:val="22"/>
        </w:rPr>
        <w:t>, ve znění pozdějších předpisů.</w:t>
      </w:r>
      <w:r w:rsidR="00417959">
        <w:rPr>
          <w:rFonts w:ascii="Palatino Linotype" w:hAnsi="Palatino Linotype" w:cs="Arial"/>
          <w:szCs w:val="22"/>
        </w:rPr>
        <w:t xml:space="preserve"> </w:t>
      </w:r>
      <w:r w:rsidR="00426795">
        <w:rPr>
          <w:rFonts w:ascii="Palatino Linotype" w:hAnsi="Palatino Linotype" w:cs="Arial"/>
          <w:szCs w:val="22"/>
        </w:rPr>
        <w:t>Objednatel</w:t>
      </w:r>
      <w:r w:rsidR="00417959">
        <w:rPr>
          <w:rFonts w:ascii="Palatino Linotype" w:hAnsi="Palatino Linotype" w:cs="Arial"/>
          <w:szCs w:val="22"/>
        </w:rPr>
        <w:t xml:space="preserve"> se zavazuje zajistit uveřejnění této Prováděcí smlouvy v registru smluv bez zbytečného odkladu, nejpozději do 10ti dní od jejího uzavření.</w:t>
      </w:r>
    </w:p>
    <w:p w14:paraId="18B628B2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18B628B3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18B628B4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Prováděcí </w:t>
      </w:r>
      <w:r w:rsidRPr="00661DB4">
        <w:rPr>
          <w:rFonts w:ascii="Palatino Linotype" w:hAnsi="Palatino Linotype" w:cs="Arial"/>
          <w:szCs w:val="22"/>
        </w:rPr>
        <w:t xml:space="preserve">smlouva spolu s příslušnými ustanoveními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Rámcové smlouvy </w:t>
      </w:r>
      <w:r w:rsidRPr="00661DB4">
        <w:rPr>
          <w:rFonts w:ascii="Palatino Linotype" w:hAnsi="Palatino Linotype" w:cs="Arial"/>
          <w:szCs w:val="22"/>
        </w:rPr>
        <w:t>představuje úplnou dohodu smluvních stran o předmětu Prováděcí smlouvy.</w:t>
      </w:r>
    </w:p>
    <w:p w14:paraId="18B628B5" w14:textId="77777777" w:rsidR="00257698" w:rsidRPr="00661DB4" w:rsidRDefault="00B24126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Segoe UI"/>
          <w:szCs w:val="22"/>
        </w:rPr>
        <w:t>Prováděcí smlouva</w:t>
      </w:r>
      <w:r w:rsidRPr="00030D65">
        <w:rPr>
          <w:rFonts w:ascii="Palatino Linotype" w:hAnsi="Palatino Linotype" w:cs="Segoe UI"/>
          <w:szCs w:val="22"/>
        </w:rPr>
        <w:t xml:space="preserve"> je </w:t>
      </w:r>
      <w:r w:rsidRPr="005D73E6">
        <w:rPr>
          <w:rFonts w:ascii="Palatino Linotype" w:hAnsi="Palatino Linotype" w:cs="Segoe UI"/>
          <w:szCs w:val="22"/>
        </w:rPr>
        <w:t>uzavírán</w:t>
      </w:r>
      <w:r>
        <w:rPr>
          <w:rFonts w:ascii="Palatino Linotype" w:hAnsi="Palatino Linotype" w:cs="Segoe UI"/>
          <w:szCs w:val="22"/>
        </w:rPr>
        <w:t>a</w:t>
      </w:r>
      <w:r w:rsidRPr="005D73E6">
        <w:rPr>
          <w:rFonts w:ascii="Palatino Linotype" w:hAnsi="Palatino Linotype" w:cs="Segoe UI"/>
          <w:szCs w:val="22"/>
        </w:rPr>
        <w:t xml:space="preserve"> v elektronické podobě, tj. prostřednictvím uznávaného elektronického podpisu oprávněných osob ve smyslu zákona č. 297/2016 Sb., o službách vytvářejících důvěru pro elektronické transakce </w:t>
      </w:r>
      <w:r w:rsidRPr="005D73E6">
        <w:rPr>
          <w:rFonts w:ascii="Palatino Linotype" w:hAnsi="Palatino Linotype" w:cs="Segoe UI"/>
          <w:szCs w:val="22"/>
        </w:rPr>
        <w:lastRenderedPageBreak/>
        <w:t>opatřeného časovým razítkem</w:t>
      </w:r>
      <w:r>
        <w:rPr>
          <w:rFonts w:ascii="Palatino Linotype" w:hAnsi="Palatino Linotype" w:cs="Segoe UI"/>
          <w:szCs w:val="22"/>
        </w:rPr>
        <w:t>.</w:t>
      </w:r>
    </w:p>
    <w:p w14:paraId="18B628B6" w14:textId="77777777" w:rsidR="00257698" w:rsidRPr="00661DB4" w:rsidRDefault="00257698" w:rsidP="00257698">
      <w:pPr>
        <w:pStyle w:val="RLSeznamploh"/>
        <w:rPr>
          <w:rFonts w:ascii="Palatino Linotype" w:hAnsi="Palatino Linotype" w:cs="Arial"/>
          <w:szCs w:val="22"/>
        </w:rPr>
      </w:pPr>
    </w:p>
    <w:p w14:paraId="18B628B7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18B628C0" w14:textId="77777777" w:rsidR="00E17C68" w:rsidRDefault="00E17C68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D005BF" w:rsidRPr="00661DB4" w14:paraId="18B628C6" w14:textId="77777777" w:rsidTr="006621C0">
        <w:trPr>
          <w:trHeight w:val="230"/>
        </w:trPr>
        <w:tc>
          <w:tcPr>
            <w:tcW w:w="3602" w:type="dxa"/>
          </w:tcPr>
          <w:p w14:paraId="18B628C1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Objednatele:</w:t>
            </w:r>
          </w:p>
          <w:p w14:paraId="18B628C2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V Praze dne </w:t>
            </w:r>
            <w:r w:rsidR="008328DB" w:rsidRPr="00661DB4">
              <w:rPr>
                <w:rFonts w:ascii="Palatino Linotype" w:hAnsi="Palatino Linotype" w:cs="Arial"/>
              </w:rPr>
              <w:t>____________</w:t>
            </w:r>
          </w:p>
        </w:tc>
        <w:tc>
          <w:tcPr>
            <w:tcW w:w="1338" w:type="dxa"/>
          </w:tcPr>
          <w:p w14:paraId="18B628C3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</w:tcPr>
          <w:p w14:paraId="18B628C4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Dodavatele:</w:t>
            </w:r>
          </w:p>
          <w:p w14:paraId="18B628C5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 Praze dne ____________</w:t>
            </w:r>
          </w:p>
        </w:tc>
      </w:tr>
      <w:tr w:rsidR="00D005BF" w:rsidRPr="00661DB4" w14:paraId="18B628CA" w14:textId="77777777" w:rsidTr="006621C0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18B628C7" w14:textId="77777777" w:rsidR="00D005BF" w:rsidRPr="00661DB4" w:rsidRDefault="00D005BF" w:rsidP="006621C0">
            <w:pPr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1338" w:type="dxa"/>
            <w:vAlign w:val="center"/>
          </w:tcPr>
          <w:p w14:paraId="18B628C8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18B628C9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</w:tr>
      <w:tr w:rsidR="00D005BF" w:rsidRPr="00661DB4" w14:paraId="18B628D7" w14:textId="77777777" w:rsidTr="006621C0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18B628CB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  <w:bCs/>
              </w:rPr>
              <w:t>Ing. Karel Trpkoš</w:t>
            </w:r>
          </w:p>
          <w:p w14:paraId="18B628CC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vrchní ředitel sekce informačních technologií</w:t>
            </w:r>
          </w:p>
          <w:p w14:paraId="18B628CD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  <w:iCs/>
              </w:rPr>
            </w:pPr>
            <w:r w:rsidRPr="00661DB4">
              <w:rPr>
                <w:rFonts w:ascii="Palatino Linotype" w:hAnsi="Palatino Linotype" w:cs="Arial"/>
                <w:bCs/>
              </w:rPr>
              <w:t>Česká republika – Ministerstvo práce a sociálních věcí</w:t>
            </w:r>
            <w:r w:rsidRPr="00661DB4" w:rsidDel="001C6016">
              <w:rPr>
                <w:rFonts w:ascii="Palatino Linotype" w:hAnsi="Palatino Linotype" w:cs="Arial"/>
                <w:iCs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18B628CE" w14:textId="77777777" w:rsidR="00D005BF" w:rsidRPr="00661DB4" w:rsidRDefault="00D005BF" w:rsidP="006621C0">
            <w:pPr>
              <w:snapToGrid w:val="0"/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18B628CF" w14:textId="77777777" w:rsidR="002A059C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en-US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18B628D0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Ing. </w:t>
            </w:r>
            <w:r w:rsidR="00D005BF" w:rsidRPr="00661DB4">
              <w:rPr>
                <w:rFonts w:ascii="Palatino Linotype" w:hAnsi="Palatino Linotype" w:cs="Arial"/>
              </w:rPr>
              <w:t>Miroslav Bečka,</w:t>
            </w:r>
          </w:p>
          <w:p w14:paraId="18B628D1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  <w:p w14:paraId="18B628D2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18B628D3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18B628D4" w14:textId="77777777" w:rsidR="002A059C" w:rsidRPr="00661DB4" w:rsidRDefault="002A059C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de-DE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18B628D5" w14:textId="77777777" w:rsidR="00D005BF" w:rsidRPr="00661DB4" w:rsidRDefault="003E1015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Dušan Stránský</w:t>
            </w:r>
            <w:r w:rsidR="00D005BF" w:rsidRPr="00661DB4">
              <w:rPr>
                <w:rFonts w:ascii="Palatino Linotype" w:hAnsi="Palatino Linotype" w:cs="Arial"/>
              </w:rPr>
              <w:t>,</w:t>
            </w:r>
          </w:p>
          <w:p w14:paraId="18B628D6" w14:textId="77777777" w:rsidR="00D005BF" w:rsidRPr="00661DB4" w:rsidRDefault="00D005BF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</w:tc>
      </w:tr>
    </w:tbl>
    <w:p w14:paraId="18B628D8" w14:textId="77777777" w:rsidR="00302A8E" w:rsidRPr="00302A8E" w:rsidRDefault="00302A8E" w:rsidP="00C61416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Theme="minorHAnsi" w:hAnsiTheme="minorHAnsi" w:cstheme="minorHAnsi"/>
          <w:szCs w:val="22"/>
        </w:rPr>
      </w:pPr>
    </w:p>
    <w:sectPr w:rsidR="00302A8E" w:rsidRPr="00302A8E" w:rsidSect="00CF09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28DB" w14:textId="77777777" w:rsidR="002E1DA7" w:rsidRDefault="002E1DA7">
      <w:pPr>
        <w:spacing w:after="0" w:line="240" w:lineRule="auto"/>
      </w:pPr>
      <w:r>
        <w:separator/>
      </w:r>
    </w:p>
  </w:endnote>
  <w:endnote w:type="continuationSeparator" w:id="0">
    <w:p w14:paraId="18B628DC" w14:textId="77777777" w:rsidR="002E1DA7" w:rsidRDefault="002E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28D9" w14:textId="77777777" w:rsidR="002E1DA7" w:rsidRDefault="002E1DA7">
      <w:pPr>
        <w:spacing w:after="0" w:line="240" w:lineRule="auto"/>
      </w:pPr>
      <w:r>
        <w:separator/>
      </w:r>
    </w:p>
  </w:footnote>
  <w:footnote w:type="continuationSeparator" w:id="0">
    <w:p w14:paraId="18B628DA" w14:textId="77777777" w:rsidR="002E1DA7" w:rsidRDefault="002E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28DD" w14:textId="77777777" w:rsidR="002E1DA7" w:rsidRPr="00661DB4" w:rsidRDefault="002E1DA7" w:rsidP="006621C0">
    <w:pPr>
      <w:pStyle w:val="Zhlav"/>
      <w:jc w:val="right"/>
      <w:rPr>
        <w:rFonts w:ascii="Palatino Linotype" w:hAnsi="Palatino Linotype"/>
      </w:rPr>
    </w:pPr>
    <w:r w:rsidRPr="00661DB4">
      <w:rPr>
        <w:rFonts w:ascii="Palatino Linotype" w:hAnsi="Palatino Linotype"/>
      </w:rPr>
      <w:t>PROVÁDĚCÍ SMLOUVA 0</w:t>
    </w:r>
    <w:r>
      <w:rPr>
        <w:rFonts w:ascii="Palatino Linotype" w:hAnsi="Palatino Linotype"/>
      </w:rPr>
      <w:t>8</w:t>
    </w:r>
    <w:r w:rsidRPr="00661DB4">
      <w:rPr>
        <w:rFonts w:ascii="Palatino Linotype" w:hAnsi="Palatino Linotype"/>
      </w:rPr>
      <w:t xml:space="preserve">/2023 K VÝZVĚ č. </w:t>
    </w:r>
    <w:r>
      <w:rPr>
        <w:rFonts w:ascii="Palatino Linotype" w:hAnsi="Palatino Linotyp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B9F0191"/>
    <w:multiLevelType w:val="multilevel"/>
    <w:tmpl w:val="B0785C64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CB"/>
    <w:rsid w:val="0000375A"/>
    <w:rsid w:val="0000568D"/>
    <w:rsid w:val="00007AA7"/>
    <w:rsid w:val="00020EAA"/>
    <w:rsid w:val="00056F21"/>
    <w:rsid w:val="00056F8A"/>
    <w:rsid w:val="00060347"/>
    <w:rsid w:val="00062D3E"/>
    <w:rsid w:val="000757E9"/>
    <w:rsid w:val="00076B2D"/>
    <w:rsid w:val="00092676"/>
    <w:rsid w:val="00094852"/>
    <w:rsid w:val="000A7AEA"/>
    <w:rsid w:val="000C069C"/>
    <w:rsid w:val="000C582F"/>
    <w:rsid w:val="000E2C8B"/>
    <w:rsid w:val="000F1D2C"/>
    <w:rsid w:val="000F2666"/>
    <w:rsid w:val="000F4A7D"/>
    <w:rsid w:val="0010164B"/>
    <w:rsid w:val="00104E2F"/>
    <w:rsid w:val="0010502E"/>
    <w:rsid w:val="00116744"/>
    <w:rsid w:val="0011715E"/>
    <w:rsid w:val="00130210"/>
    <w:rsid w:val="0016016D"/>
    <w:rsid w:val="00180FA1"/>
    <w:rsid w:val="00194B29"/>
    <w:rsid w:val="0019516F"/>
    <w:rsid w:val="00196A70"/>
    <w:rsid w:val="001B58CB"/>
    <w:rsid w:val="001C3BFC"/>
    <w:rsid w:val="001D6D9F"/>
    <w:rsid w:val="00200FD7"/>
    <w:rsid w:val="00202B90"/>
    <w:rsid w:val="00207F06"/>
    <w:rsid w:val="0021487A"/>
    <w:rsid w:val="002208BB"/>
    <w:rsid w:val="00233341"/>
    <w:rsid w:val="002414B3"/>
    <w:rsid w:val="002435AC"/>
    <w:rsid w:val="0024669A"/>
    <w:rsid w:val="00257698"/>
    <w:rsid w:val="00262C47"/>
    <w:rsid w:val="00266276"/>
    <w:rsid w:val="00290A43"/>
    <w:rsid w:val="0029391E"/>
    <w:rsid w:val="002979E5"/>
    <w:rsid w:val="00297E6B"/>
    <w:rsid w:val="002A059C"/>
    <w:rsid w:val="002B07EB"/>
    <w:rsid w:val="002B13A2"/>
    <w:rsid w:val="002B3D22"/>
    <w:rsid w:val="002D2086"/>
    <w:rsid w:val="002E1DA7"/>
    <w:rsid w:val="002E2BA6"/>
    <w:rsid w:val="002E3E74"/>
    <w:rsid w:val="002F3EC9"/>
    <w:rsid w:val="002F65A2"/>
    <w:rsid w:val="00302A8E"/>
    <w:rsid w:val="00305801"/>
    <w:rsid w:val="00311E4D"/>
    <w:rsid w:val="003263A0"/>
    <w:rsid w:val="0032744B"/>
    <w:rsid w:val="003332CE"/>
    <w:rsid w:val="00333C17"/>
    <w:rsid w:val="003375E9"/>
    <w:rsid w:val="0034636C"/>
    <w:rsid w:val="00352B6F"/>
    <w:rsid w:val="0035706F"/>
    <w:rsid w:val="003622A1"/>
    <w:rsid w:val="00365DA5"/>
    <w:rsid w:val="00370060"/>
    <w:rsid w:val="003864C1"/>
    <w:rsid w:val="003A220D"/>
    <w:rsid w:val="003A34FA"/>
    <w:rsid w:val="003B1210"/>
    <w:rsid w:val="003C46D4"/>
    <w:rsid w:val="003D5934"/>
    <w:rsid w:val="003E0924"/>
    <w:rsid w:val="003E1015"/>
    <w:rsid w:val="003F72A9"/>
    <w:rsid w:val="0041458D"/>
    <w:rsid w:val="00417959"/>
    <w:rsid w:val="00417B69"/>
    <w:rsid w:val="00426795"/>
    <w:rsid w:val="00451461"/>
    <w:rsid w:val="004654B7"/>
    <w:rsid w:val="004A2ADF"/>
    <w:rsid w:val="004B179C"/>
    <w:rsid w:val="004B417D"/>
    <w:rsid w:val="004C0F09"/>
    <w:rsid w:val="004C1D30"/>
    <w:rsid w:val="004C5C30"/>
    <w:rsid w:val="004C60B4"/>
    <w:rsid w:val="004C6114"/>
    <w:rsid w:val="004C6B67"/>
    <w:rsid w:val="004C7CA6"/>
    <w:rsid w:val="004D584A"/>
    <w:rsid w:val="004D702B"/>
    <w:rsid w:val="004D74BD"/>
    <w:rsid w:val="004E6DBA"/>
    <w:rsid w:val="00505872"/>
    <w:rsid w:val="00507BE6"/>
    <w:rsid w:val="00514036"/>
    <w:rsid w:val="005545CC"/>
    <w:rsid w:val="0056051E"/>
    <w:rsid w:val="00567698"/>
    <w:rsid w:val="005727E2"/>
    <w:rsid w:val="005804BC"/>
    <w:rsid w:val="0058388B"/>
    <w:rsid w:val="00592316"/>
    <w:rsid w:val="00596F43"/>
    <w:rsid w:val="005A55EE"/>
    <w:rsid w:val="005B306B"/>
    <w:rsid w:val="005C75CE"/>
    <w:rsid w:val="005D7497"/>
    <w:rsid w:val="005F4460"/>
    <w:rsid w:val="006008F1"/>
    <w:rsid w:val="00612535"/>
    <w:rsid w:val="00615131"/>
    <w:rsid w:val="00615D08"/>
    <w:rsid w:val="00620BD2"/>
    <w:rsid w:val="00624E4D"/>
    <w:rsid w:val="00625203"/>
    <w:rsid w:val="00634F24"/>
    <w:rsid w:val="006369AE"/>
    <w:rsid w:val="0064719B"/>
    <w:rsid w:val="00653459"/>
    <w:rsid w:val="006578F1"/>
    <w:rsid w:val="00661627"/>
    <w:rsid w:val="00661DB4"/>
    <w:rsid w:val="006621C0"/>
    <w:rsid w:val="0069039F"/>
    <w:rsid w:val="006922FB"/>
    <w:rsid w:val="006A4544"/>
    <w:rsid w:val="006B04CF"/>
    <w:rsid w:val="006C4F50"/>
    <w:rsid w:val="006C744B"/>
    <w:rsid w:val="006E37E6"/>
    <w:rsid w:val="006F4168"/>
    <w:rsid w:val="0070346C"/>
    <w:rsid w:val="00710416"/>
    <w:rsid w:val="007210D8"/>
    <w:rsid w:val="00721387"/>
    <w:rsid w:val="00725D33"/>
    <w:rsid w:val="007272F7"/>
    <w:rsid w:val="00741C58"/>
    <w:rsid w:val="00746943"/>
    <w:rsid w:val="00756BFA"/>
    <w:rsid w:val="00765B0D"/>
    <w:rsid w:val="00771592"/>
    <w:rsid w:val="007723C5"/>
    <w:rsid w:val="00781834"/>
    <w:rsid w:val="0078591F"/>
    <w:rsid w:val="007B20D7"/>
    <w:rsid w:val="008066E1"/>
    <w:rsid w:val="008179E1"/>
    <w:rsid w:val="008328DB"/>
    <w:rsid w:val="00833430"/>
    <w:rsid w:val="00850D60"/>
    <w:rsid w:val="00880ADA"/>
    <w:rsid w:val="008854FD"/>
    <w:rsid w:val="00890A5B"/>
    <w:rsid w:val="00896B34"/>
    <w:rsid w:val="008A5CBD"/>
    <w:rsid w:val="008A61AC"/>
    <w:rsid w:val="008B0607"/>
    <w:rsid w:val="008B2AD6"/>
    <w:rsid w:val="008D46B8"/>
    <w:rsid w:val="008F436A"/>
    <w:rsid w:val="008F7C24"/>
    <w:rsid w:val="00901C5E"/>
    <w:rsid w:val="00903482"/>
    <w:rsid w:val="00904AE7"/>
    <w:rsid w:val="009254C1"/>
    <w:rsid w:val="009425D0"/>
    <w:rsid w:val="009758EB"/>
    <w:rsid w:val="00984E2B"/>
    <w:rsid w:val="0098511D"/>
    <w:rsid w:val="009A57C9"/>
    <w:rsid w:val="009B0B17"/>
    <w:rsid w:val="009B0FB2"/>
    <w:rsid w:val="009C155B"/>
    <w:rsid w:val="009E0E31"/>
    <w:rsid w:val="009F449F"/>
    <w:rsid w:val="009F54BB"/>
    <w:rsid w:val="009F5A33"/>
    <w:rsid w:val="009F5C45"/>
    <w:rsid w:val="00A30726"/>
    <w:rsid w:val="00A30FDB"/>
    <w:rsid w:val="00A37139"/>
    <w:rsid w:val="00A3723E"/>
    <w:rsid w:val="00A42293"/>
    <w:rsid w:val="00A43383"/>
    <w:rsid w:val="00A461A3"/>
    <w:rsid w:val="00A504DE"/>
    <w:rsid w:val="00A56DC2"/>
    <w:rsid w:val="00A63D95"/>
    <w:rsid w:val="00A85BF9"/>
    <w:rsid w:val="00A90F38"/>
    <w:rsid w:val="00A91718"/>
    <w:rsid w:val="00A93F82"/>
    <w:rsid w:val="00A976BA"/>
    <w:rsid w:val="00AA0343"/>
    <w:rsid w:val="00AA503D"/>
    <w:rsid w:val="00AA63AD"/>
    <w:rsid w:val="00AB4EE6"/>
    <w:rsid w:val="00AC1C28"/>
    <w:rsid w:val="00AE1C11"/>
    <w:rsid w:val="00AF18EA"/>
    <w:rsid w:val="00AF2809"/>
    <w:rsid w:val="00AF47C7"/>
    <w:rsid w:val="00B1276D"/>
    <w:rsid w:val="00B12EFB"/>
    <w:rsid w:val="00B15783"/>
    <w:rsid w:val="00B24126"/>
    <w:rsid w:val="00B57F1B"/>
    <w:rsid w:val="00B63459"/>
    <w:rsid w:val="00B943FE"/>
    <w:rsid w:val="00BC21BF"/>
    <w:rsid w:val="00BD421B"/>
    <w:rsid w:val="00BD5442"/>
    <w:rsid w:val="00BD7A4E"/>
    <w:rsid w:val="00BE17EC"/>
    <w:rsid w:val="00C155C7"/>
    <w:rsid w:val="00C17F4B"/>
    <w:rsid w:val="00C21A16"/>
    <w:rsid w:val="00C2684F"/>
    <w:rsid w:val="00C512C1"/>
    <w:rsid w:val="00C61416"/>
    <w:rsid w:val="00C72174"/>
    <w:rsid w:val="00C80274"/>
    <w:rsid w:val="00C94ED9"/>
    <w:rsid w:val="00CC5104"/>
    <w:rsid w:val="00CC6FB7"/>
    <w:rsid w:val="00CC7BCA"/>
    <w:rsid w:val="00CE2FAE"/>
    <w:rsid w:val="00CF098C"/>
    <w:rsid w:val="00CF54B1"/>
    <w:rsid w:val="00D005BF"/>
    <w:rsid w:val="00D01AA7"/>
    <w:rsid w:val="00D02B56"/>
    <w:rsid w:val="00D05F45"/>
    <w:rsid w:val="00D1304A"/>
    <w:rsid w:val="00D140D9"/>
    <w:rsid w:val="00D51C59"/>
    <w:rsid w:val="00D5532E"/>
    <w:rsid w:val="00D577E1"/>
    <w:rsid w:val="00D66D94"/>
    <w:rsid w:val="00D700FB"/>
    <w:rsid w:val="00D70C68"/>
    <w:rsid w:val="00D9255B"/>
    <w:rsid w:val="00DA0A71"/>
    <w:rsid w:val="00DA4C68"/>
    <w:rsid w:val="00DC143C"/>
    <w:rsid w:val="00DD0AE6"/>
    <w:rsid w:val="00DD5F20"/>
    <w:rsid w:val="00DD78DF"/>
    <w:rsid w:val="00DE5C10"/>
    <w:rsid w:val="00DE601B"/>
    <w:rsid w:val="00DE6E48"/>
    <w:rsid w:val="00DF41C4"/>
    <w:rsid w:val="00DF7801"/>
    <w:rsid w:val="00E025F0"/>
    <w:rsid w:val="00E05E47"/>
    <w:rsid w:val="00E15EA7"/>
    <w:rsid w:val="00E17C68"/>
    <w:rsid w:val="00E22480"/>
    <w:rsid w:val="00E4111C"/>
    <w:rsid w:val="00E44F7A"/>
    <w:rsid w:val="00E45094"/>
    <w:rsid w:val="00E546F5"/>
    <w:rsid w:val="00E61B1E"/>
    <w:rsid w:val="00E62391"/>
    <w:rsid w:val="00E738B2"/>
    <w:rsid w:val="00E858DD"/>
    <w:rsid w:val="00EA69AE"/>
    <w:rsid w:val="00EB2611"/>
    <w:rsid w:val="00ED30F8"/>
    <w:rsid w:val="00ED391A"/>
    <w:rsid w:val="00ED4A10"/>
    <w:rsid w:val="00ED7CB8"/>
    <w:rsid w:val="00EE26D6"/>
    <w:rsid w:val="00EF6B7E"/>
    <w:rsid w:val="00F1564C"/>
    <w:rsid w:val="00F24F9A"/>
    <w:rsid w:val="00F35DE5"/>
    <w:rsid w:val="00F52E22"/>
    <w:rsid w:val="00F5314C"/>
    <w:rsid w:val="00F93DA5"/>
    <w:rsid w:val="00FA2476"/>
    <w:rsid w:val="00FA3366"/>
    <w:rsid w:val="00FE00ED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2861"/>
  <w15:docId w15:val="{BDADC7E3-381D-4763-AFF9-B9B7B60A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168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78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B15783"/>
    <w:pPr>
      <w:keepNext/>
      <w:numPr>
        <w:ilvl w:val="1"/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783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1578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15783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15783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15783"/>
    <w:pPr>
      <w:keepNext/>
      <w:numPr>
        <w:ilvl w:val="6"/>
        <w:numId w:val="4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15783"/>
    <w:pPr>
      <w:keepNext/>
      <w:numPr>
        <w:ilvl w:val="7"/>
        <w:numId w:val="4"/>
      </w:numPr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15783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C6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B67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D78DF"/>
    <w:rPr>
      <w:rFonts w:ascii="Calibri" w:eastAsia="Calibri" w:hAnsi="Calibri" w:cs="Times New Roma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D78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D78DF"/>
    <w:pPr>
      <w:spacing w:after="0" w:line="240" w:lineRule="auto"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78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1578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1578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mallChar">
    <w:name w:val="Small Char"/>
    <w:basedOn w:val="Standardnpsmoodstavce"/>
    <w:link w:val="Small"/>
    <w:locked/>
    <w:rsid w:val="00B15783"/>
    <w:rPr>
      <w:rFonts w:ascii="Palatino Linotype" w:hAnsi="Palatino Linotype"/>
    </w:rPr>
  </w:style>
  <w:style w:type="paragraph" w:customStyle="1" w:styleId="Small">
    <w:name w:val="Small"/>
    <w:basedOn w:val="Normln"/>
    <w:link w:val="SmallChar"/>
    <w:rsid w:val="00B15783"/>
    <w:pPr>
      <w:spacing w:after="0" w:line="276" w:lineRule="auto"/>
      <w:jc w:val="both"/>
    </w:pPr>
    <w:rPr>
      <w:rFonts w:ascii="Palatino Linotype" w:hAnsi="Palatino Linotype"/>
    </w:rPr>
  </w:style>
  <w:style w:type="character" w:styleId="Hypertextovodkaz">
    <w:name w:val="Hyperlink"/>
    <w:basedOn w:val="Standardnpsmoodstavce"/>
    <w:uiPriority w:val="99"/>
    <w:semiHidden/>
    <w:unhideWhenUsed/>
    <w:rsid w:val="009A57C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7C9"/>
    <w:rPr>
      <w:color w:val="954F72"/>
      <w:u w:val="single"/>
    </w:rPr>
  </w:style>
  <w:style w:type="paragraph" w:customStyle="1" w:styleId="msonormal0">
    <w:name w:val="msonormal"/>
    <w:basedOn w:val="Normln"/>
    <w:rsid w:val="009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7">
    <w:name w:val="font7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xl63">
    <w:name w:val="xl63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Props1.xml><?xml version="1.0" encoding="utf-8"?>
<ds:datastoreItem xmlns:ds="http://schemas.openxmlformats.org/officeDocument/2006/customXml" ds:itemID="{118BCA6C-37D5-422A-A1BA-808C116E20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2126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05.2017_ dle Výzvy č. 05_ NABÍDKA EY (13112017).docx</vt:lpstr>
    </vt:vector>
  </TitlesOfParts>
  <Company>EY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05.2017_ dle Výzvy č. 05_ NABÍDKA EY (13112017).docx</dc:title>
  <dc:creator>Petr Plechacek</dc:creator>
  <cp:lastModifiedBy>Novák Josef Ing. (MPSV)</cp:lastModifiedBy>
  <cp:revision>38</cp:revision>
  <cp:lastPrinted>2023-01-24T16:24:00Z</cp:lastPrinted>
  <dcterms:created xsi:type="dcterms:W3CDTF">2023-05-12T17:10:00Z</dcterms:created>
  <dcterms:modified xsi:type="dcterms:W3CDTF">2023-05-30T06:34:00Z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