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9172" w14:textId="77777777" w:rsidR="003E0092" w:rsidRPr="00BA1E38" w:rsidRDefault="003E0092" w:rsidP="003E0092">
      <w:pPr>
        <w:rPr>
          <w:lang w:val="pl-PL"/>
        </w:rPr>
      </w:pPr>
    </w:p>
    <w:tbl>
      <w:tblPr>
        <w:tblStyle w:val="TableGrid"/>
        <w:tblW w:w="10790" w:type="dxa"/>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ayout w:type="fixed"/>
        <w:tblLook w:val="04A0" w:firstRow="1" w:lastRow="0" w:firstColumn="1" w:lastColumn="0" w:noHBand="0" w:noVBand="1"/>
      </w:tblPr>
      <w:tblGrid>
        <w:gridCol w:w="5395"/>
        <w:gridCol w:w="5395"/>
      </w:tblGrid>
      <w:tr w:rsidR="003E0092" w:rsidRPr="00E82748" w14:paraId="78D85AD3" w14:textId="77777777" w:rsidTr="0006620A">
        <w:tc>
          <w:tcPr>
            <w:tcW w:w="5395" w:type="dxa"/>
          </w:tcPr>
          <w:p w14:paraId="772A7E34" w14:textId="77777777" w:rsidR="003E0092" w:rsidRPr="00E82748" w:rsidRDefault="003E0092" w:rsidP="0006620A">
            <w:pPr>
              <w:pStyle w:val="ListParagraph"/>
              <w:spacing w:beforeLines="30" w:before="72" w:afterLines="30" w:after="72"/>
              <w:ind w:left="357"/>
              <w:contextualSpacing w:val="0"/>
              <w:jc w:val="center"/>
              <w:rPr>
                <w:rFonts w:ascii="Times New Roman" w:hAnsi="Times New Roman" w:cs="Times New Roman"/>
                <w:b/>
                <w:sz w:val="24"/>
                <w:szCs w:val="24"/>
              </w:rPr>
            </w:pPr>
            <w:r w:rsidRPr="00E82748">
              <w:rPr>
                <w:rFonts w:ascii="Times New Roman" w:hAnsi="Times New Roman"/>
                <w:b/>
                <w:sz w:val="24"/>
                <w:szCs w:val="24"/>
                <w:lang w:val="en-GB"/>
              </w:rPr>
              <w:t>CLINICAL TRIAL AGREEMENT</w:t>
            </w:r>
          </w:p>
        </w:tc>
        <w:tc>
          <w:tcPr>
            <w:tcW w:w="5395" w:type="dxa"/>
          </w:tcPr>
          <w:p w14:paraId="34388F25" w14:textId="77777777" w:rsidR="003E0092" w:rsidRPr="00E82748" w:rsidRDefault="003E0092" w:rsidP="0006620A">
            <w:pPr>
              <w:pStyle w:val="ListParagraph"/>
              <w:spacing w:beforeLines="30" w:before="72" w:afterLines="30" w:after="72"/>
              <w:ind w:left="360"/>
              <w:contextualSpacing w:val="0"/>
              <w:rPr>
                <w:rFonts w:ascii="Times New Roman" w:hAnsi="Times New Roman" w:cs="Times New Roman"/>
                <w:b/>
                <w:sz w:val="24"/>
                <w:szCs w:val="24"/>
              </w:rPr>
            </w:pPr>
            <w:r w:rsidRPr="00E82748">
              <w:rPr>
                <w:rFonts w:ascii="Times New Roman" w:hAnsi="Times New Roman"/>
                <w:b/>
                <w:sz w:val="24"/>
                <w:szCs w:val="24"/>
              </w:rPr>
              <w:t>SMLOUVA O KLINICKÉM HODNOCENÍ</w:t>
            </w:r>
          </w:p>
        </w:tc>
      </w:tr>
      <w:tr w:rsidR="003E0092" w:rsidRPr="00E82748" w14:paraId="4AD9DBE6" w14:textId="77777777" w:rsidTr="000E7B80">
        <w:tc>
          <w:tcPr>
            <w:tcW w:w="5395" w:type="dxa"/>
            <w:shd w:val="clear" w:color="auto" w:fill="auto"/>
          </w:tcPr>
          <w:p w14:paraId="1F214F6F" w14:textId="1684B671" w:rsidR="003E0092" w:rsidRPr="000E7B80" w:rsidRDefault="003E0092" w:rsidP="0006620A">
            <w:pPr>
              <w:pStyle w:val="ListParagraph"/>
              <w:spacing w:beforeLines="30" w:before="72" w:afterLines="30" w:after="72"/>
              <w:ind w:left="0"/>
              <w:contextualSpacing w:val="0"/>
              <w:jc w:val="center"/>
              <w:rPr>
                <w:rFonts w:ascii="Times New Roman" w:hAnsi="Times New Roman" w:cs="Times New Roman"/>
                <w:snapToGrid w:val="0"/>
                <w:sz w:val="24"/>
                <w:szCs w:val="24"/>
              </w:rPr>
            </w:pPr>
            <w:r w:rsidRPr="000E7B80">
              <w:rPr>
                <w:rFonts w:ascii="Times New Roman" w:hAnsi="Times New Roman" w:cs="Times New Roman"/>
                <w:snapToGrid w:val="0"/>
                <w:sz w:val="24"/>
                <w:szCs w:val="24"/>
                <w:lang w:val="en-GB"/>
              </w:rPr>
              <w:t>This Clinical Trial Agreement (“</w:t>
            </w:r>
            <w:r w:rsidRPr="000E7B80">
              <w:rPr>
                <w:rFonts w:ascii="Times New Roman" w:hAnsi="Times New Roman" w:cs="Times New Roman"/>
                <w:b/>
                <w:bCs/>
                <w:snapToGrid w:val="0"/>
                <w:sz w:val="24"/>
                <w:szCs w:val="24"/>
                <w:lang w:val="en-GB"/>
              </w:rPr>
              <w:t>Agreement</w:t>
            </w:r>
            <w:r w:rsidRPr="000E7B80">
              <w:rPr>
                <w:rFonts w:ascii="Times New Roman" w:hAnsi="Times New Roman" w:cs="Times New Roman"/>
                <w:snapToGrid w:val="0"/>
                <w:sz w:val="24"/>
                <w:szCs w:val="24"/>
                <w:lang w:val="en-GB"/>
              </w:rPr>
              <w:t xml:space="preserve">”), which shall become effective </w:t>
            </w:r>
            <w:r w:rsidRPr="000E7B80">
              <w:rPr>
                <w:rFonts w:ascii="Times New Roman" w:eastAsia="Times New Roman" w:hAnsi="Times New Roman" w:cs="Times New Roman"/>
                <w:sz w:val="24"/>
              </w:rPr>
              <w:t>as of its publication in the Register of Contracts</w:t>
            </w:r>
            <w:r w:rsidRPr="000E7B80" w:rsidDel="00687134">
              <w:rPr>
                <w:rFonts w:ascii="Times New Roman" w:hAnsi="Times New Roman" w:cs="Times New Roman"/>
                <w:snapToGrid w:val="0"/>
                <w:sz w:val="24"/>
                <w:szCs w:val="24"/>
                <w:lang w:val="en-GB"/>
              </w:rPr>
              <w:t xml:space="preserve"> </w:t>
            </w:r>
            <w:r w:rsidRPr="000E7B80">
              <w:rPr>
                <w:rFonts w:ascii="Times New Roman" w:hAnsi="Times New Roman" w:cs="Times New Roman"/>
                <w:snapToGrid w:val="0"/>
                <w:sz w:val="24"/>
                <w:szCs w:val="24"/>
                <w:lang w:val="en-GB"/>
              </w:rPr>
              <w:t>(“</w:t>
            </w:r>
            <w:r w:rsidRPr="000E7B80">
              <w:rPr>
                <w:rFonts w:ascii="Times New Roman" w:hAnsi="Times New Roman" w:cs="Times New Roman"/>
                <w:b/>
                <w:bCs/>
                <w:snapToGrid w:val="0"/>
                <w:sz w:val="24"/>
                <w:szCs w:val="24"/>
                <w:lang w:val="en-GB"/>
              </w:rPr>
              <w:t>Effective Date</w:t>
            </w:r>
            <w:r w:rsidRPr="000E7B80">
              <w:rPr>
                <w:rFonts w:ascii="Times New Roman" w:hAnsi="Times New Roman" w:cs="Times New Roman"/>
                <w:snapToGrid w:val="0"/>
                <w:sz w:val="24"/>
                <w:szCs w:val="24"/>
                <w:lang w:val="en-GB"/>
              </w:rPr>
              <w:t>”), is by and between:</w:t>
            </w:r>
          </w:p>
        </w:tc>
        <w:tc>
          <w:tcPr>
            <w:tcW w:w="5395" w:type="dxa"/>
            <w:shd w:val="clear" w:color="auto" w:fill="auto"/>
          </w:tcPr>
          <w:p w14:paraId="5BF115B0" w14:textId="4A02A8C2" w:rsidR="003E0092" w:rsidRPr="000E7B80" w:rsidRDefault="003E0092" w:rsidP="0006620A">
            <w:pPr>
              <w:pStyle w:val="ListParagraph"/>
              <w:spacing w:beforeLines="30" w:before="72" w:afterLines="30" w:after="72"/>
              <w:ind w:left="0"/>
              <w:contextualSpacing w:val="0"/>
              <w:jc w:val="center"/>
              <w:rPr>
                <w:rFonts w:ascii="Times New Roman" w:hAnsi="Times New Roman" w:cs="Times New Roman"/>
                <w:snapToGrid w:val="0"/>
                <w:sz w:val="24"/>
                <w:szCs w:val="24"/>
              </w:rPr>
            </w:pPr>
            <w:r w:rsidRPr="000E7B80">
              <w:rPr>
                <w:rFonts w:ascii="Times New Roman" w:hAnsi="Times New Roman"/>
                <w:snapToGrid w:val="0"/>
                <w:sz w:val="24"/>
                <w:szCs w:val="24"/>
              </w:rPr>
              <w:t>Tato smlouva o klinickém hodnocení (dále jen „</w:t>
            </w:r>
            <w:r w:rsidRPr="000E7B80">
              <w:rPr>
                <w:rFonts w:ascii="Times New Roman" w:hAnsi="Times New Roman"/>
                <w:b/>
                <w:bCs/>
                <w:snapToGrid w:val="0"/>
                <w:sz w:val="24"/>
                <w:szCs w:val="24"/>
              </w:rPr>
              <w:t>Smlouva</w:t>
            </w:r>
            <w:r w:rsidRPr="000E7B80">
              <w:rPr>
                <w:rFonts w:ascii="Times New Roman" w:hAnsi="Times New Roman"/>
                <w:snapToGrid w:val="0"/>
                <w:sz w:val="24"/>
                <w:szCs w:val="24"/>
              </w:rPr>
              <w:t>“), jež nabývá účinnosti k datu zveřejnění v Registru smluv</w:t>
            </w:r>
            <w:r w:rsidR="00786DAC" w:rsidRPr="000E7B80">
              <w:rPr>
                <w:rFonts w:ascii="Times New Roman" w:hAnsi="Times New Roman"/>
                <w:snapToGrid w:val="0"/>
                <w:sz w:val="24"/>
                <w:szCs w:val="24"/>
              </w:rPr>
              <w:t xml:space="preserve"> </w:t>
            </w:r>
            <w:r w:rsidRPr="000E7B80">
              <w:rPr>
                <w:rFonts w:ascii="Times New Roman" w:hAnsi="Times New Roman"/>
                <w:snapToGrid w:val="0"/>
                <w:sz w:val="24"/>
                <w:szCs w:val="24"/>
              </w:rPr>
              <w:t>(dále jen „</w:t>
            </w:r>
            <w:r w:rsidRPr="000E7B80">
              <w:rPr>
                <w:rFonts w:ascii="Times New Roman" w:hAnsi="Times New Roman"/>
                <w:b/>
                <w:bCs/>
                <w:snapToGrid w:val="0"/>
                <w:sz w:val="24"/>
                <w:szCs w:val="24"/>
              </w:rPr>
              <w:t>Datum účinnosti</w:t>
            </w:r>
            <w:r w:rsidRPr="000E7B80">
              <w:rPr>
                <w:rFonts w:ascii="Times New Roman" w:hAnsi="Times New Roman"/>
                <w:snapToGrid w:val="0"/>
                <w:sz w:val="24"/>
                <w:szCs w:val="24"/>
              </w:rPr>
              <w:t>“), mezi:</w:t>
            </w:r>
          </w:p>
        </w:tc>
      </w:tr>
      <w:tr w:rsidR="003E0092" w:rsidRPr="00E82748" w14:paraId="1DF58ED6" w14:textId="77777777" w:rsidTr="0006620A">
        <w:tc>
          <w:tcPr>
            <w:tcW w:w="5395" w:type="dxa"/>
          </w:tcPr>
          <w:p w14:paraId="22D5F407" w14:textId="3F6257B8" w:rsidR="003E0092" w:rsidRPr="00B54599" w:rsidRDefault="00E21AD1" w:rsidP="00AA5BBA">
            <w:pPr>
              <w:pStyle w:val="ListParagraph"/>
              <w:spacing w:beforeLines="30" w:before="72" w:afterLines="30" w:after="72"/>
              <w:rPr>
                <w:rFonts w:ascii="Times New Roman" w:hAnsi="Times New Roman" w:cs="Times New Roman"/>
                <w:sz w:val="24"/>
                <w:szCs w:val="24"/>
                <w:lang w:val="en-GB"/>
              </w:rPr>
            </w:pPr>
            <w:r w:rsidRPr="00B54599">
              <w:rPr>
                <w:rFonts w:ascii="Times New Roman" w:hAnsi="Times New Roman" w:cs="Times New Roman"/>
                <w:sz w:val="24"/>
                <w:szCs w:val="24"/>
                <w:lang w:val="en-GB"/>
              </w:rPr>
              <w:t>The</w:t>
            </w:r>
            <w:r w:rsidR="00EF09D9" w:rsidRPr="00B54599">
              <w:rPr>
                <w:rFonts w:ascii="Times New Roman" w:hAnsi="Times New Roman" w:cs="Times New Roman"/>
                <w:sz w:val="24"/>
                <w:szCs w:val="24"/>
                <w:lang w:val="en-GB"/>
              </w:rPr>
              <w:t xml:space="preserve"> </w:t>
            </w:r>
            <w:r w:rsidRPr="00B54599">
              <w:rPr>
                <w:rFonts w:ascii="Times New Roman" w:hAnsi="Times New Roman" w:cs="Times New Roman"/>
                <w:sz w:val="24"/>
                <w:szCs w:val="24"/>
                <w:lang w:val="en-GB"/>
              </w:rPr>
              <w:t xml:space="preserve">Brigham and Women’s Hospital, Inc., a Massachusetts not-for-profit corporation </w:t>
            </w:r>
            <w:r w:rsidR="003E0092" w:rsidRPr="00B54599">
              <w:rPr>
                <w:rFonts w:ascii="Times New Roman" w:hAnsi="Times New Roman" w:cs="Times New Roman"/>
                <w:snapToGrid w:val="0"/>
                <w:spacing w:val="-3"/>
                <w:sz w:val="24"/>
                <w:szCs w:val="24"/>
                <w:lang w:val="en-GB"/>
              </w:rPr>
              <w:t xml:space="preserve">with its principal place of business at </w:t>
            </w:r>
            <w:r w:rsidR="00EF09D9" w:rsidRPr="00B54599">
              <w:rPr>
                <w:rFonts w:ascii="Times New Roman" w:hAnsi="Times New Roman" w:cs="Times New Roman"/>
                <w:snapToGrid w:val="0"/>
                <w:spacing w:val="-3"/>
                <w:sz w:val="24"/>
                <w:szCs w:val="24"/>
                <w:lang w:val="en-GB"/>
              </w:rPr>
              <w:t>75 Francis Street, Boston, MA 02115</w:t>
            </w:r>
            <w:r w:rsidR="008038E0">
              <w:rPr>
                <w:rFonts w:ascii="Times New Roman" w:hAnsi="Times New Roman" w:cs="Times New Roman"/>
                <w:snapToGrid w:val="0"/>
                <w:spacing w:val="-3"/>
                <w:sz w:val="24"/>
                <w:szCs w:val="24"/>
                <w:lang w:val="en-GB"/>
              </w:rPr>
              <w:t>, USA</w:t>
            </w:r>
          </w:p>
          <w:p w14:paraId="04FF727C" w14:textId="77777777" w:rsidR="003E0092" w:rsidRPr="00B54599" w:rsidRDefault="003E0092" w:rsidP="0006620A">
            <w:pPr>
              <w:pStyle w:val="ListParagraph"/>
              <w:spacing w:beforeLines="30" w:before="72" w:afterLines="30" w:after="72"/>
              <w:ind w:left="0"/>
              <w:contextualSpacing w:val="0"/>
              <w:jc w:val="center"/>
              <w:rPr>
                <w:rFonts w:ascii="Times New Roman" w:hAnsi="Times New Roman" w:cs="Times New Roman"/>
                <w:snapToGrid w:val="0"/>
                <w:sz w:val="24"/>
                <w:szCs w:val="24"/>
              </w:rPr>
            </w:pPr>
            <w:r w:rsidRPr="00B54599">
              <w:rPr>
                <w:rFonts w:ascii="Times New Roman" w:hAnsi="Times New Roman" w:cs="Times New Roman"/>
                <w:snapToGrid w:val="0"/>
                <w:sz w:val="24"/>
                <w:szCs w:val="24"/>
                <w:lang w:val="en-GB"/>
              </w:rPr>
              <w:t>(“</w:t>
            </w:r>
            <w:r w:rsidRPr="00B54599">
              <w:rPr>
                <w:rFonts w:ascii="Times New Roman" w:hAnsi="Times New Roman" w:cs="Times New Roman"/>
                <w:b/>
                <w:bCs/>
                <w:snapToGrid w:val="0"/>
                <w:sz w:val="24"/>
                <w:szCs w:val="24"/>
                <w:lang w:val="en-GB"/>
              </w:rPr>
              <w:t>Sponsor</w:t>
            </w:r>
            <w:r w:rsidRPr="00B54599">
              <w:rPr>
                <w:rFonts w:ascii="Times New Roman" w:hAnsi="Times New Roman" w:cs="Times New Roman"/>
                <w:snapToGrid w:val="0"/>
                <w:sz w:val="24"/>
                <w:szCs w:val="24"/>
                <w:lang w:val="en-GB"/>
              </w:rPr>
              <w:t>”),</w:t>
            </w:r>
          </w:p>
        </w:tc>
        <w:tc>
          <w:tcPr>
            <w:tcW w:w="5395" w:type="dxa"/>
          </w:tcPr>
          <w:p w14:paraId="56D7AC87" w14:textId="25AB9280" w:rsidR="003E0092" w:rsidRPr="00B54599" w:rsidRDefault="002B52C8" w:rsidP="00AA5BBA">
            <w:pPr>
              <w:pStyle w:val="ListParagraph"/>
              <w:spacing w:beforeLines="30" w:before="72" w:afterLines="30" w:after="72"/>
              <w:ind w:left="0"/>
              <w:contextualSpacing w:val="0"/>
              <w:jc w:val="center"/>
              <w:rPr>
                <w:rFonts w:ascii="Times New Roman" w:hAnsi="Times New Roman" w:cs="Times New Roman"/>
                <w:snapToGrid w:val="0"/>
                <w:sz w:val="24"/>
                <w:szCs w:val="24"/>
              </w:rPr>
            </w:pPr>
            <w:r w:rsidRPr="00B54599">
              <w:rPr>
                <w:rFonts w:ascii="Times New Roman" w:hAnsi="Times New Roman" w:cs="Times New Roman"/>
                <w:sz w:val="24"/>
                <w:szCs w:val="24"/>
              </w:rPr>
              <w:t>Brigham and Women’s Hospital, Inc., nezisková organizace státu Massachusetts</w:t>
            </w:r>
            <w:r w:rsidR="003E0092" w:rsidRPr="00B54599">
              <w:rPr>
                <w:rFonts w:ascii="Times New Roman" w:hAnsi="Times New Roman"/>
                <w:snapToGrid w:val="0"/>
                <w:sz w:val="24"/>
                <w:szCs w:val="24"/>
              </w:rPr>
              <w:t xml:space="preserve"> </w:t>
            </w:r>
            <w:bookmarkStart w:id="0" w:name="_Hlk49462584"/>
            <w:r w:rsidR="003E0092" w:rsidRPr="00B54599">
              <w:rPr>
                <w:rFonts w:ascii="Times New Roman" w:hAnsi="Times New Roman"/>
                <w:snapToGrid w:val="0"/>
                <w:sz w:val="24"/>
                <w:szCs w:val="24"/>
              </w:rPr>
              <w:t xml:space="preserve">s hlavním sídlem na adrese </w:t>
            </w:r>
            <w:bookmarkEnd w:id="0"/>
            <w:r w:rsidRPr="00B54599">
              <w:rPr>
                <w:rFonts w:ascii="Times New Roman" w:hAnsi="Times New Roman" w:cs="Times New Roman"/>
                <w:snapToGrid w:val="0"/>
                <w:spacing w:val="-3"/>
                <w:sz w:val="24"/>
                <w:szCs w:val="24"/>
              </w:rPr>
              <w:t>75 Francis Street, Boston, MA 02115</w:t>
            </w:r>
            <w:r w:rsidR="008038E0">
              <w:rPr>
                <w:rFonts w:ascii="Times New Roman" w:hAnsi="Times New Roman" w:cs="Times New Roman"/>
                <w:snapToGrid w:val="0"/>
                <w:spacing w:val="-3"/>
                <w:sz w:val="24"/>
                <w:szCs w:val="24"/>
              </w:rPr>
              <w:t>, USA</w:t>
            </w:r>
          </w:p>
          <w:p w14:paraId="2B029AB3" w14:textId="77777777" w:rsidR="003E0092" w:rsidRPr="00B54599" w:rsidRDefault="003E0092" w:rsidP="0006620A">
            <w:pPr>
              <w:pStyle w:val="ListParagraph"/>
              <w:spacing w:beforeLines="30" w:before="72" w:afterLines="30" w:after="72"/>
              <w:ind w:left="0"/>
              <w:contextualSpacing w:val="0"/>
              <w:jc w:val="center"/>
              <w:rPr>
                <w:rFonts w:ascii="Times New Roman" w:hAnsi="Times New Roman" w:cs="Times New Roman"/>
                <w:sz w:val="24"/>
                <w:szCs w:val="24"/>
              </w:rPr>
            </w:pPr>
            <w:r w:rsidRPr="00B54599">
              <w:rPr>
                <w:rFonts w:ascii="Times New Roman" w:hAnsi="Times New Roman"/>
                <w:snapToGrid w:val="0"/>
                <w:sz w:val="24"/>
                <w:szCs w:val="24"/>
              </w:rPr>
              <w:t>(dále jen „</w:t>
            </w:r>
            <w:r w:rsidRPr="00B54599">
              <w:rPr>
                <w:rFonts w:ascii="Times New Roman" w:hAnsi="Times New Roman"/>
                <w:b/>
                <w:bCs/>
                <w:snapToGrid w:val="0"/>
                <w:sz w:val="24"/>
                <w:szCs w:val="24"/>
              </w:rPr>
              <w:t>Zadavatel</w:t>
            </w:r>
            <w:r w:rsidRPr="00B54599">
              <w:rPr>
                <w:rFonts w:ascii="Times New Roman" w:hAnsi="Times New Roman"/>
                <w:snapToGrid w:val="0"/>
                <w:sz w:val="24"/>
                <w:szCs w:val="24"/>
              </w:rPr>
              <w:t>“),</w:t>
            </w:r>
          </w:p>
        </w:tc>
      </w:tr>
      <w:tr w:rsidR="00BD0EEC" w:rsidRPr="00E82748" w14:paraId="6DE44FFD" w14:textId="77777777" w:rsidTr="0006620A">
        <w:tc>
          <w:tcPr>
            <w:tcW w:w="5395" w:type="dxa"/>
          </w:tcPr>
          <w:p w14:paraId="5334542A" w14:textId="131CF2CE" w:rsidR="00BD0EEC" w:rsidRPr="00B54599" w:rsidRDefault="00BD0EEC" w:rsidP="00BD0EEC">
            <w:pPr>
              <w:pStyle w:val="ListParagraph"/>
              <w:spacing w:beforeLines="30" w:before="72" w:afterLines="30" w:after="72"/>
              <w:jc w:val="center"/>
              <w:rPr>
                <w:rFonts w:ascii="Times New Roman" w:hAnsi="Times New Roman" w:cs="Times New Roman"/>
                <w:sz w:val="24"/>
                <w:szCs w:val="24"/>
                <w:lang w:val="en-GB"/>
              </w:rPr>
            </w:pPr>
            <w:r w:rsidRPr="00B54599">
              <w:rPr>
                <w:rFonts w:ascii="Times New Roman" w:hAnsi="Times New Roman" w:cs="Times New Roman"/>
                <w:sz w:val="24"/>
                <w:szCs w:val="24"/>
                <w:lang w:val="en-GB"/>
              </w:rPr>
              <w:t>and</w:t>
            </w:r>
          </w:p>
        </w:tc>
        <w:tc>
          <w:tcPr>
            <w:tcW w:w="5395" w:type="dxa"/>
          </w:tcPr>
          <w:p w14:paraId="198DBEFB" w14:textId="5F19790B" w:rsidR="00BD0EEC" w:rsidRPr="00B54599" w:rsidRDefault="00BD0EEC" w:rsidP="00AA5BBA">
            <w:pPr>
              <w:pStyle w:val="ListParagraph"/>
              <w:spacing w:beforeLines="30" w:before="72" w:afterLines="30" w:after="72"/>
              <w:ind w:left="0"/>
              <w:contextualSpacing w:val="0"/>
              <w:jc w:val="center"/>
              <w:rPr>
                <w:rFonts w:ascii="Times New Roman" w:hAnsi="Times New Roman"/>
                <w:sz w:val="24"/>
                <w:szCs w:val="24"/>
              </w:rPr>
            </w:pPr>
            <w:r w:rsidRPr="00B54599">
              <w:rPr>
                <w:rFonts w:ascii="Times New Roman" w:hAnsi="Times New Roman"/>
                <w:sz w:val="24"/>
                <w:szCs w:val="24"/>
              </w:rPr>
              <w:t>a</w:t>
            </w:r>
          </w:p>
        </w:tc>
      </w:tr>
      <w:tr w:rsidR="00BD0EEC" w:rsidRPr="00E82748" w14:paraId="30D53AB4" w14:textId="77777777" w:rsidTr="0006620A">
        <w:tc>
          <w:tcPr>
            <w:tcW w:w="5395" w:type="dxa"/>
          </w:tcPr>
          <w:p w14:paraId="6D422616" w14:textId="77777777" w:rsidR="00BD0EEC" w:rsidRPr="00B54599" w:rsidRDefault="00BD0EEC" w:rsidP="0006620A">
            <w:pPr>
              <w:pStyle w:val="ListParagraph"/>
              <w:spacing w:beforeLines="30" w:before="72" w:afterLines="30" w:after="72"/>
              <w:ind w:left="0"/>
              <w:contextualSpacing w:val="0"/>
              <w:jc w:val="center"/>
              <w:rPr>
                <w:rFonts w:ascii="Times New Roman" w:hAnsi="Times New Roman" w:cs="Times New Roman"/>
                <w:sz w:val="24"/>
                <w:szCs w:val="24"/>
                <w:lang w:val="en-GB"/>
              </w:rPr>
            </w:pPr>
            <w:r w:rsidRPr="00B54599">
              <w:rPr>
                <w:rFonts w:ascii="Times New Roman" w:hAnsi="Times New Roman" w:cs="Times New Roman"/>
                <w:sz w:val="24"/>
                <w:szCs w:val="24"/>
                <w:lang w:val="en-GB"/>
              </w:rPr>
              <w:t xml:space="preserve">Worldwide Clinical Trials, d.o.o., having its registered office at </w:t>
            </w:r>
            <w:proofErr w:type="spellStart"/>
            <w:r w:rsidRPr="00B54599">
              <w:rPr>
                <w:rFonts w:ascii="Times New Roman" w:hAnsi="Times New Roman" w:cs="Times New Roman"/>
                <w:sz w:val="24"/>
                <w:szCs w:val="24"/>
                <w:lang w:val="en-GB"/>
              </w:rPr>
              <w:t>Ulica</w:t>
            </w:r>
            <w:proofErr w:type="spellEnd"/>
            <w:r w:rsidRPr="00B54599">
              <w:rPr>
                <w:rFonts w:ascii="Times New Roman" w:hAnsi="Times New Roman" w:cs="Times New Roman"/>
                <w:sz w:val="24"/>
                <w:szCs w:val="24"/>
                <w:lang w:val="en-GB"/>
              </w:rPr>
              <w:t xml:space="preserve"> </w:t>
            </w:r>
            <w:proofErr w:type="spellStart"/>
            <w:r w:rsidRPr="00B54599">
              <w:rPr>
                <w:rFonts w:ascii="Times New Roman" w:hAnsi="Times New Roman" w:cs="Times New Roman"/>
                <w:sz w:val="24"/>
                <w:szCs w:val="24"/>
                <w:lang w:val="en-GB"/>
              </w:rPr>
              <w:t>Grada</w:t>
            </w:r>
            <w:proofErr w:type="spellEnd"/>
            <w:r w:rsidRPr="00B54599">
              <w:rPr>
                <w:rFonts w:ascii="Times New Roman" w:hAnsi="Times New Roman" w:cs="Times New Roman"/>
                <w:sz w:val="24"/>
                <w:szCs w:val="24"/>
                <w:lang w:val="en-GB"/>
              </w:rPr>
              <w:t xml:space="preserve"> </w:t>
            </w:r>
            <w:proofErr w:type="spellStart"/>
            <w:r w:rsidRPr="00B54599">
              <w:rPr>
                <w:rFonts w:ascii="Times New Roman" w:hAnsi="Times New Roman" w:cs="Times New Roman"/>
                <w:sz w:val="24"/>
                <w:szCs w:val="24"/>
                <w:lang w:val="en-GB"/>
              </w:rPr>
              <w:t>Vukovara</w:t>
            </w:r>
            <w:proofErr w:type="spellEnd"/>
            <w:r w:rsidRPr="00B54599">
              <w:rPr>
                <w:rFonts w:ascii="Times New Roman" w:hAnsi="Times New Roman" w:cs="Times New Roman"/>
                <w:sz w:val="24"/>
                <w:szCs w:val="24"/>
                <w:lang w:val="en-GB"/>
              </w:rPr>
              <w:t xml:space="preserve"> 284, 10000 Zagreb, Croatia, ID No: 50856965346</w:t>
            </w:r>
          </w:p>
          <w:p w14:paraId="4835E986" w14:textId="3ACC12FF" w:rsidR="00BD0EEC" w:rsidRPr="00B54599" w:rsidRDefault="00BD0EEC" w:rsidP="0006620A">
            <w:pPr>
              <w:pStyle w:val="ListParagraph"/>
              <w:spacing w:beforeLines="30" w:before="72" w:afterLines="30" w:after="72"/>
              <w:ind w:left="0"/>
              <w:contextualSpacing w:val="0"/>
              <w:jc w:val="center"/>
              <w:rPr>
                <w:rFonts w:ascii="Times New Roman" w:hAnsi="Times New Roman" w:cs="Times New Roman"/>
                <w:sz w:val="24"/>
                <w:szCs w:val="24"/>
                <w:lang w:val="en-GB"/>
              </w:rPr>
            </w:pPr>
            <w:r w:rsidRPr="00B54599">
              <w:rPr>
                <w:rFonts w:ascii="Times New Roman" w:hAnsi="Times New Roman" w:cs="Times New Roman"/>
                <w:sz w:val="24"/>
                <w:szCs w:val="24"/>
                <w:lang w:val="en-GB"/>
              </w:rPr>
              <w:t>(“</w:t>
            </w:r>
            <w:proofErr w:type="gramStart"/>
            <w:r w:rsidRPr="00B54599">
              <w:rPr>
                <w:rFonts w:ascii="Times New Roman" w:hAnsi="Times New Roman" w:cs="Times New Roman"/>
                <w:b/>
                <w:bCs/>
                <w:sz w:val="24"/>
                <w:szCs w:val="24"/>
                <w:lang w:val="en-GB"/>
              </w:rPr>
              <w:t>Worldwide</w:t>
            </w:r>
            <w:r w:rsidRPr="00B54599">
              <w:rPr>
                <w:rFonts w:ascii="Times New Roman" w:hAnsi="Times New Roman" w:cs="Times New Roman"/>
                <w:sz w:val="24"/>
                <w:szCs w:val="24"/>
                <w:lang w:val="en-GB"/>
              </w:rPr>
              <w:t>“</w:t>
            </w:r>
            <w:proofErr w:type="gramEnd"/>
            <w:r w:rsidRPr="00B54599">
              <w:rPr>
                <w:rFonts w:ascii="Times New Roman" w:hAnsi="Times New Roman" w:cs="Times New Roman"/>
                <w:sz w:val="24"/>
                <w:szCs w:val="24"/>
                <w:lang w:val="en-GB"/>
              </w:rPr>
              <w:t>),</w:t>
            </w:r>
          </w:p>
        </w:tc>
        <w:tc>
          <w:tcPr>
            <w:tcW w:w="5395" w:type="dxa"/>
          </w:tcPr>
          <w:p w14:paraId="0E2E600D" w14:textId="77777777" w:rsidR="00BD0EEC" w:rsidRPr="00B54599" w:rsidRDefault="00BD0EEC" w:rsidP="0006620A">
            <w:pPr>
              <w:pStyle w:val="ListParagraph"/>
              <w:spacing w:beforeLines="30" w:before="72" w:afterLines="30" w:after="72"/>
              <w:ind w:left="0"/>
              <w:contextualSpacing w:val="0"/>
              <w:jc w:val="center"/>
              <w:rPr>
                <w:rFonts w:ascii="Times New Roman" w:hAnsi="Times New Roman"/>
                <w:sz w:val="24"/>
                <w:szCs w:val="24"/>
              </w:rPr>
            </w:pPr>
            <w:r w:rsidRPr="00B54599">
              <w:rPr>
                <w:rFonts w:ascii="Times New Roman" w:hAnsi="Times New Roman"/>
                <w:sz w:val="24"/>
                <w:szCs w:val="24"/>
              </w:rPr>
              <w:t>Worldwide Clinical Trials, d.o.o., s hlavním sídlem na adrese Ulica Grada Vukovara 284, 10 000 Záhřeb, IČO společnosti: 50856965346 Chorvatsko</w:t>
            </w:r>
          </w:p>
          <w:p w14:paraId="574C9AA3" w14:textId="4293AB8F" w:rsidR="00BD0EEC" w:rsidRPr="00B54599" w:rsidRDefault="00BD0EEC" w:rsidP="0006620A">
            <w:pPr>
              <w:pStyle w:val="ListParagraph"/>
              <w:spacing w:beforeLines="30" w:before="72" w:afterLines="30" w:after="72"/>
              <w:ind w:left="0"/>
              <w:contextualSpacing w:val="0"/>
              <w:jc w:val="center"/>
              <w:rPr>
                <w:rFonts w:ascii="Times New Roman" w:hAnsi="Times New Roman"/>
                <w:sz w:val="24"/>
                <w:szCs w:val="24"/>
              </w:rPr>
            </w:pPr>
            <w:r w:rsidRPr="00B54599">
              <w:rPr>
                <w:rFonts w:ascii="Times New Roman" w:hAnsi="Times New Roman"/>
                <w:sz w:val="24"/>
                <w:szCs w:val="24"/>
              </w:rPr>
              <w:t>(dále jen „</w:t>
            </w:r>
            <w:r w:rsidRPr="00B54599">
              <w:rPr>
                <w:rFonts w:ascii="Times New Roman" w:hAnsi="Times New Roman"/>
                <w:b/>
                <w:bCs/>
                <w:sz w:val="24"/>
                <w:szCs w:val="24"/>
              </w:rPr>
              <w:t>společnost</w:t>
            </w:r>
            <w:r w:rsidRPr="00B54599">
              <w:rPr>
                <w:rFonts w:ascii="Times New Roman" w:hAnsi="Times New Roman"/>
                <w:sz w:val="24"/>
                <w:szCs w:val="24"/>
              </w:rPr>
              <w:t xml:space="preserve"> </w:t>
            </w:r>
            <w:r w:rsidRPr="00B54599">
              <w:rPr>
                <w:rFonts w:ascii="Times New Roman" w:hAnsi="Times New Roman"/>
                <w:b/>
                <w:bCs/>
                <w:sz w:val="24"/>
                <w:szCs w:val="24"/>
              </w:rPr>
              <w:t>Worldwide</w:t>
            </w:r>
            <w:r w:rsidRPr="00B54599">
              <w:rPr>
                <w:rFonts w:ascii="Times New Roman" w:hAnsi="Times New Roman"/>
                <w:sz w:val="24"/>
                <w:szCs w:val="24"/>
              </w:rPr>
              <w:t>“),</w:t>
            </w:r>
          </w:p>
        </w:tc>
      </w:tr>
      <w:tr w:rsidR="003E0092" w:rsidRPr="00E82748" w14:paraId="6745BA9E" w14:textId="77777777" w:rsidTr="0006620A">
        <w:tc>
          <w:tcPr>
            <w:tcW w:w="5395" w:type="dxa"/>
          </w:tcPr>
          <w:p w14:paraId="4D13B4E8" w14:textId="35B84AC5" w:rsidR="00692E09" w:rsidRPr="00DC1E1B" w:rsidRDefault="00DC1E1B" w:rsidP="00692E09">
            <w:pPr>
              <w:pStyle w:val="ListParagraph"/>
              <w:spacing w:beforeLines="30" w:before="72" w:afterLines="30" w:after="72"/>
              <w:jc w:val="center"/>
              <w:rPr>
                <w:rFonts w:ascii="Times New Roman" w:hAnsi="Times New Roman" w:cs="Times New Roman"/>
                <w:sz w:val="24"/>
                <w:szCs w:val="24"/>
              </w:rPr>
            </w:pPr>
            <w:r w:rsidRPr="00DC1E1B">
              <w:rPr>
                <w:rFonts w:ascii="Times New Roman" w:hAnsi="Times New Roman" w:cs="Times New Roman"/>
                <w:sz w:val="24"/>
                <w:szCs w:val="24"/>
              </w:rPr>
              <w:t xml:space="preserve">Vojenská nemocnice Brno </w:t>
            </w:r>
            <w:r w:rsidR="00B74D25" w:rsidRPr="00B74D25">
              <w:rPr>
                <w:rFonts w:ascii="Times New Roman" w:hAnsi="Times New Roman" w:cs="Times New Roman"/>
                <w:sz w:val="24"/>
                <w:szCs w:val="24"/>
              </w:rPr>
              <w:t>with a principal place of business at</w:t>
            </w:r>
            <w:r w:rsidRPr="00DC1E1B">
              <w:rPr>
                <w:rFonts w:ascii="Times New Roman" w:hAnsi="Times New Roman" w:cs="Times New Roman"/>
                <w:sz w:val="24"/>
                <w:szCs w:val="24"/>
              </w:rPr>
              <w:t xml:space="preserve">  Zábrdovická 3/3 615 00 Brno-Židenice-Zábrdovice</w:t>
            </w:r>
            <w:r w:rsidR="00692E09" w:rsidRPr="00DC1E1B">
              <w:rPr>
                <w:rFonts w:ascii="Times New Roman" w:hAnsi="Times New Roman" w:cs="Times New Roman"/>
                <w:sz w:val="24"/>
                <w:szCs w:val="24"/>
              </w:rPr>
              <w:t>,</w:t>
            </w:r>
          </w:p>
          <w:p w14:paraId="08100ABE" w14:textId="77777777" w:rsidR="00692E09" w:rsidRPr="00692E09" w:rsidRDefault="00692E09" w:rsidP="00692E09">
            <w:pPr>
              <w:pStyle w:val="ListParagraph"/>
              <w:spacing w:beforeLines="30" w:before="72" w:afterLines="30" w:after="72"/>
              <w:jc w:val="center"/>
              <w:rPr>
                <w:rFonts w:ascii="Times New Roman" w:hAnsi="Times New Roman" w:cs="Times New Roman"/>
                <w:sz w:val="24"/>
                <w:szCs w:val="24"/>
                <w:lang w:val="en-US"/>
              </w:rPr>
            </w:pPr>
            <w:r w:rsidRPr="00692E09">
              <w:rPr>
                <w:rFonts w:ascii="Times New Roman" w:hAnsi="Times New Roman" w:cs="Times New Roman"/>
                <w:sz w:val="24"/>
                <w:szCs w:val="24"/>
                <w:lang w:val="en-US"/>
              </w:rPr>
              <w:t>Czech Republic</w:t>
            </w:r>
          </w:p>
          <w:p w14:paraId="6A78C20F" w14:textId="0CC2D874" w:rsidR="00692E09" w:rsidRPr="00692E09" w:rsidRDefault="00692E09" w:rsidP="00692E09">
            <w:pPr>
              <w:pStyle w:val="ListParagraph"/>
              <w:spacing w:beforeLines="30" w:before="72" w:afterLines="30" w:after="72"/>
              <w:jc w:val="center"/>
              <w:rPr>
                <w:rFonts w:ascii="Times New Roman" w:hAnsi="Times New Roman" w:cs="Times New Roman"/>
                <w:sz w:val="24"/>
                <w:szCs w:val="24"/>
                <w:lang w:val="en-US"/>
              </w:rPr>
            </w:pPr>
            <w:r w:rsidRPr="00692E09">
              <w:rPr>
                <w:rFonts w:ascii="Times New Roman" w:hAnsi="Times New Roman" w:cs="Times New Roman"/>
                <w:sz w:val="24"/>
                <w:szCs w:val="24"/>
                <w:lang w:val="en-US"/>
              </w:rPr>
              <w:t xml:space="preserve"> Identification Number: </w:t>
            </w:r>
            <w:r w:rsidR="009D0DD5" w:rsidRPr="009D0DD5">
              <w:rPr>
                <w:rFonts w:ascii="Times New Roman" w:hAnsi="Times New Roman" w:cs="Times New Roman"/>
                <w:sz w:val="24"/>
                <w:szCs w:val="24"/>
                <w:lang w:val="en-US"/>
              </w:rPr>
              <w:t>60555530</w:t>
            </w:r>
          </w:p>
          <w:p w14:paraId="29184DD8" w14:textId="77777777" w:rsidR="009D0DD5" w:rsidRDefault="00692E09" w:rsidP="00692E09">
            <w:pPr>
              <w:pStyle w:val="ListParagraph"/>
              <w:spacing w:beforeLines="30" w:before="72" w:afterLines="30" w:after="72"/>
              <w:ind w:left="0"/>
              <w:contextualSpacing w:val="0"/>
              <w:jc w:val="center"/>
              <w:rPr>
                <w:rFonts w:ascii="Times New Roman" w:hAnsi="Times New Roman" w:cs="Times New Roman"/>
                <w:sz w:val="24"/>
                <w:szCs w:val="24"/>
                <w:lang w:val="en-US"/>
              </w:rPr>
            </w:pPr>
            <w:r w:rsidRPr="00692E09">
              <w:rPr>
                <w:rFonts w:ascii="Times New Roman" w:hAnsi="Times New Roman" w:cs="Times New Roman"/>
                <w:sz w:val="24"/>
                <w:szCs w:val="24"/>
                <w:lang w:val="en-US"/>
              </w:rPr>
              <w:t xml:space="preserve">VAT ID: CZ </w:t>
            </w:r>
            <w:r w:rsidR="009D0DD5" w:rsidRPr="009D0DD5">
              <w:rPr>
                <w:rFonts w:ascii="Times New Roman" w:hAnsi="Times New Roman" w:cs="Times New Roman"/>
                <w:sz w:val="24"/>
                <w:szCs w:val="24"/>
                <w:lang w:val="en-US"/>
              </w:rPr>
              <w:t>CZ60555530</w:t>
            </w:r>
          </w:p>
          <w:p w14:paraId="707AF727" w14:textId="7969AC3E" w:rsidR="009D0DD5" w:rsidRPr="009D0DD5" w:rsidRDefault="00692E09" w:rsidP="009D0DD5">
            <w:pPr>
              <w:pStyle w:val="ListParagraph"/>
              <w:spacing w:beforeLines="30" w:before="72" w:afterLines="30" w:after="72"/>
              <w:jc w:val="center"/>
              <w:rPr>
                <w:rFonts w:ascii="Times New Roman" w:hAnsi="Times New Roman" w:cs="Times New Roman"/>
                <w:sz w:val="24"/>
                <w:szCs w:val="24"/>
                <w:lang w:val="en-US"/>
              </w:rPr>
            </w:pPr>
            <w:r w:rsidRPr="00692E09">
              <w:rPr>
                <w:rFonts w:ascii="Times New Roman" w:hAnsi="Times New Roman" w:cs="Times New Roman"/>
                <w:sz w:val="24"/>
                <w:szCs w:val="24"/>
                <w:lang w:val="en-US"/>
              </w:rPr>
              <w:t xml:space="preserve">represented by </w:t>
            </w:r>
            <w:proofErr w:type="spellStart"/>
            <w:r w:rsidR="009D0DD5" w:rsidRPr="009D0DD5">
              <w:rPr>
                <w:rFonts w:ascii="Times New Roman" w:hAnsi="Times New Roman" w:cs="Times New Roman"/>
                <w:sz w:val="24"/>
                <w:szCs w:val="24"/>
                <w:lang w:val="en-US"/>
              </w:rPr>
              <w:t>plk</w:t>
            </w:r>
            <w:proofErr w:type="spellEnd"/>
            <w:r w:rsidR="009D0DD5" w:rsidRPr="009D0DD5">
              <w:rPr>
                <w:rFonts w:ascii="Times New Roman" w:hAnsi="Times New Roman" w:cs="Times New Roman"/>
                <w:sz w:val="24"/>
                <w:szCs w:val="24"/>
                <w:lang w:val="en-US"/>
              </w:rPr>
              <w:t xml:space="preserve">. MUDr. Martin </w:t>
            </w:r>
            <w:proofErr w:type="spellStart"/>
            <w:r w:rsidR="009D0DD5" w:rsidRPr="009D0DD5">
              <w:rPr>
                <w:rFonts w:ascii="Times New Roman" w:hAnsi="Times New Roman" w:cs="Times New Roman"/>
                <w:sz w:val="24"/>
                <w:szCs w:val="24"/>
                <w:lang w:val="en-US"/>
              </w:rPr>
              <w:t>Stračár</w:t>
            </w:r>
            <w:proofErr w:type="spellEnd"/>
            <w:r w:rsidR="009D0DD5">
              <w:rPr>
                <w:rFonts w:ascii="Times New Roman" w:hAnsi="Times New Roman" w:cs="Times New Roman"/>
                <w:sz w:val="24"/>
                <w:szCs w:val="24"/>
                <w:lang w:val="en-US"/>
              </w:rPr>
              <w:t>,</w:t>
            </w:r>
          </w:p>
          <w:p w14:paraId="501CD7C0" w14:textId="77777777" w:rsidR="00011D87" w:rsidRDefault="009D0DD5" w:rsidP="009D0DD5">
            <w:pPr>
              <w:pStyle w:val="ListParagraph"/>
              <w:spacing w:beforeLines="30" w:before="72" w:afterLines="30" w:after="72"/>
              <w:ind w:left="0"/>
              <w:contextualSpacing w:val="0"/>
              <w:jc w:val="center"/>
              <w:rPr>
                <w:rFonts w:ascii="Times New Roman" w:hAnsi="Times New Roman" w:cs="Times New Roman"/>
                <w:snapToGrid w:val="0"/>
                <w:sz w:val="24"/>
                <w:szCs w:val="24"/>
                <w:lang w:val="en-US"/>
              </w:rPr>
            </w:pPr>
            <w:r>
              <w:rPr>
                <w:rFonts w:ascii="Times New Roman" w:hAnsi="Times New Roman" w:cs="Times New Roman"/>
                <w:sz w:val="24"/>
                <w:szCs w:val="24"/>
                <w:lang w:val="en-US"/>
              </w:rPr>
              <w:t>director</w:t>
            </w:r>
            <w:r w:rsidRPr="009D0DD5">
              <w:rPr>
                <w:rFonts w:ascii="Times New Roman" w:hAnsi="Times New Roman" w:cs="Times New Roman"/>
                <w:snapToGrid w:val="0"/>
                <w:sz w:val="24"/>
                <w:szCs w:val="24"/>
                <w:lang w:val="en-US"/>
              </w:rPr>
              <w:t xml:space="preserve"> </w:t>
            </w:r>
          </w:p>
          <w:p w14:paraId="707557FE" w14:textId="0A328B76" w:rsidR="003E0092" w:rsidRPr="00E82748" w:rsidRDefault="003E0092" w:rsidP="009D0DD5">
            <w:pPr>
              <w:pStyle w:val="ListParagraph"/>
              <w:spacing w:beforeLines="30" w:before="72" w:afterLines="30" w:after="72"/>
              <w:ind w:left="0"/>
              <w:contextualSpacing w:val="0"/>
              <w:jc w:val="center"/>
              <w:rPr>
                <w:rFonts w:ascii="Times New Roman" w:hAnsi="Times New Roman" w:cs="Times New Roman"/>
                <w:sz w:val="24"/>
                <w:szCs w:val="24"/>
              </w:rPr>
            </w:pPr>
            <w:r w:rsidRPr="00687D1A">
              <w:rPr>
                <w:rFonts w:ascii="Times New Roman" w:hAnsi="Times New Roman" w:cs="Times New Roman"/>
                <w:snapToGrid w:val="0"/>
                <w:sz w:val="24"/>
                <w:szCs w:val="24"/>
                <w:lang w:val="en-GB"/>
              </w:rPr>
              <w:t>(“</w:t>
            </w:r>
            <w:r w:rsidRPr="00687D1A">
              <w:rPr>
                <w:rFonts w:ascii="Times New Roman" w:hAnsi="Times New Roman" w:cs="Times New Roman"/>
                <w:b/>
                <w:bCs/>
                <w:snapToGrid w:val="0"/>
                <w:sz w:val="24"/>
                <w:szCs w:val="24"/>
                <w:lang w:val="en-GB"/>
              </w:rPr>
              <w:t>Institution</w:t>
            </w:r>
            <w:r w:rsidRPr="00687D1A">
              <w:rPr>
                <w:rFonts w:ascii="Times New Roman" w:hAnsi="Times New Roman" w:cs="Times New Roman"/>
                <w:snapToGrid w:val="0"/>
                <w:sz w:val="24"/>
                <w:szCs w:val="24"/>
                <w:lang w:val="en-GB"/>
              </w:rPr>
              <w:t>”),</w:t>
            </w:r>
          </w:p>
        </w:tc>
        <w:tc>
          <w:tcPr>
            <w:tcW w:w="5395" w:type="dxa"/>
          </w:tcPr>
          <w:p w14:paraId="48D5FFC9" w14:textId="460CEF15" w:rsidR="00510FE9" w:rsidRPr="00510FE9" w:rsidRDefault="009F775C" w:rsidP="00510FE9">
            <w:pPr>
              <w:pStyle w:val="ListParagraph"/>
              <w:spacing w:beforeLines="30" w:before="72" w:afterLines="30" w:after="72"/>
              <w:jc w:val="center"/>
              <w:rPr>
                <w:rFonts w:ascii="Times New Roman" w:hAnsi="Times New Roman"/>
                <w:sz w:val="24"/>
                <w:szCs w:val="24"/>
              </w:rPr>
            </w:pPr>
            <w:r w:rsidRPr="009F775C">
              <w:rPr>
                <w:rFonts w:ascii="Times New Roman" w:hAnsi="Times New Roman"/>
                <w:sz w:val="24"/>
                <w:szCs w:val="24"/>
              </w:rPr>
              <w:t>Vojenská nemocnice Brno</w:t>
            </w:r>
            <w:r>
              <w:rPr>
                <w:rFonts w:ascii="Times New Roman" w:hAnsi="Times New Roman"/>
                <w:sz w:val="24"/>
                <w:szCs w:val="24"/>
              </w:rPr>
              <w:t xml:space="preserve"> se </w:t>
            </w:r>
            <w:r w:rsidR="00510FE9" w:rsidRPr="00510FE9">
              <w:rPr>
                <w:rFonts w:ascii="Times New Roman" w:hAnsi="Times New Roman"/>
                <w:sz w:val="24"/>
                <w:szCs w:val="24"/>
              </w:rPr>
              <w:t xml:space="preserve">sídlem na adrese  </w:t>
            </w:r>
            <w:r w:rsidRPr="009F775C">
              <w:rPr>
                <w:rFonts w:ascii="Times New Roman" w:hAnsi="Times New Roman"/>
                <w:sz w:val="24"/>
                <w:szCs w:val="24"/>
              </w:rPr>
              <w:t>Zábrdovická 3/3 615 00 Brno-Židenice-Zábrdovice Česká republika</w:t>
            </w:r>
            <w:r w:rsidR="00510FE9" w:rsidRPr="00510FE9">
              <w:rPr>
                <w:rFonts w:ascii="Times New Roman" w:hAnsi="Times New Roman"/>
                <w:sz w:val="24"/>
                <w:szCs w:val="24"/>
              </w:rPr>
              <w:t xml:space="preserve"> </w:t>
            </w:r>
          </w:p>
          <w:p w14:paraId="54C29890" w14:textId="4F625E13" w:rsidR="00510FE9" w:rsidRPr="00510FE9" w:rsidRDefault="00510FE9" w:rsidP="00510FE9">
            <w:pPr>
              <w:pStyle w:val="ListParagraph"/>
              <w:spacing w:beforeLines="30" w:before="72" w:afterLines="30" w:after="72"/>
              <w:jc w:val="center"/>
              <w:rPr>
                <w:rFonts w:ascii="Times New Roman" w:hAnsi="Times New Roman"/>
                <w:sz w:val="24"/>
                <w:szCs w:val="24"/>
              </w:rPr>
            </w:pPr>
            <w:r w:rsidRPr="00510FE9">
              <w:rPr>
                <w:rFonts w:ascii="Times New Roman" w:hAnsi="Times New Roman"/>
                <w:sz w:val="24"/>
                <w:szCs w:val="24"/>
              </w:rPr>
              <w:t xml:space="preserve">IČO: </w:t>
            </w:r>
            <w:r w:rsidR="009D0DD5" w:rsidRPr="009D0DD5">
              <w:rPr>
                <w:rFonts w:ascii="Times New Roman" w:hAnsi="Times New Roman"/>
                <w:sz w:val="24"/>
                <w:szCs w:val="24"/>
              </w:rPr>
              <w:t>60555530</w:t>
            </w:r>
          </w:p>
          <w:p w14:paraId="74231423" w14:textId="77777777" w:rsidR="009D0DD5" w:rsidRDefault="00510FE9" w:rsidP="00510FE9">
            <w:pPr>
              <w:pStyle w:val="ListParagraph"/>
              <w:spacing w:beforeLines="30" w:before="72" w:afterLines="30" w:after="72"/>
              <w:ind w:left="0"/>
              <w:contextualSpacing w:val="0"/>
              <w:jc w:val="center"/>
              <w:rPr>
                <w:rFonts w:ascii="Times New Roman" w:hAnsi="Times New Roman"/>
                <w:sz w:val="24"/>
                <w:szCs w:val="24"/>
              </w:rPr>
            </w:pPr>
            <w:r w:rsidRPr="00510FE9">
              <w:rPr>
                <w:rFonts w:ascii="Times New Roman" w:hAnsi="Times New Roman"/>
                <w:sz w:val="24"/>
                <w:szCs w:val="24"/>
              </w:rPr>
              <w:t xml:space="preserve">DIČ: </w:t>
            </w:r>
            <w:r w:rsidR="009D0DD5" w:rsidRPr="009D0DD5">
              <w:rPr>
                <w:rFonts w:ascii="Times New Roman" w:hAnsi="Times New Roman"/>
                <w:sz w:val="24"/>
                <w:szCs w:val="24"/>
              </w:rPr>
              <w:t>CZ60555530</w:t>
            </w:r>
          </w:p>
          <w:p w14:paraId="769FDAB4" w14:textId="2D25A532" w:rsidR="009D0DD5" w:rsidRPr="009D0DD5" w:rsidRDefault="00510FE9" w:rsidP="009D0DD5">
            <w:pPr>
              <w:pStyle w:val="ListParagraph"/>
              <w:spacing w:beforeLines="30" w:before="72" w:afterLines="30" w:after="72"/>
              <w:jc w:val="center"/>
              <w:rPr>
                <w:rFonts w:ascii="Times New Roman" w:hAnsi="Times New Roman"/>
                <w:sz w:val="24"/>
                <w:szCs w:val="24"/>
              </w:rPr>
            </w:pPr>
            <w:r w:rsidRPr="00510FE9">
              <w:rPr>
                <w:rFonts w:ascii="Times New Roman" w:hAnsi="Times New Roman"/>
                <w:sz w:val="24"/>
                <w:szCs w:val="24"/>
              </w:rPr>
              <w:t>Zastoupen</w:t>
            </w:r>
            <w:r w:rsidR="00DC1E1B">
              <w:rPr>
                <w:rFonts w:ascii="Times New Roman" w:hAnsi="Times New Roman"/>
                <w:sz w:val="24"/>
                <w:szCs w:val="24"/>
              </w:rPr>
              <w:t>a.</w:t>
            </w:r>
            <w:r w:rsidR="009D0DD5">
              <w:t xml:space="preserve"> </w:t>
            </w:r>
            <w:r w:rsidR="009D0DD5" w:rsidRPr="009D0DD5">
              <w:rPr>
                <w:rFonts w:ascii="Times New Roman" w:hAnsi="Times New Roman"/>
                <w:sz w:val="24"/>
                <w:szCs w:val="24"/>
              </w:rPr>
              <w:t>plk. MUDr. Martin Stračár</w:t>
            </w:r>
            <w:r w:rsidR="009D0DD5">
              <w:rPr>
                <w:rFonts w:ascii="Times New Roman" w:hAnsi="Times New Roman"/>
                <w:sz w:val="24"/>
                <w:szCs w:val="24"/>
              </w:rPr>
              <w:t>,</w:t>
            </w:r>
          </w:p>
          <w:p w14:paraId="7E53B426" w14:textId="7FFF8F8A" w:rsidR="00011D87" w:rsidRDefault="00011D87" w:rsidP="009D0DD5">
            <w:pPr>
              <w:pStyle w:val="ListParagraph"/>
              <w:spacing w:beforeLines="30" w:before="72" w:afterLines="30" w:after="72"/>
              <w:ind w:left="0"/>
              <w:contextualSpacing w:val="0"/>
              <w:jc w:val="center"/>
              <w:rPr>
                <w:rFonts w:ascii="Times New Roman" w:hAnsi="Times New Roman"/>
                <w:sz w:val="24"/>
                <w:szCs w:val="24"/>
              </w:rPr>
            </w:pPr>
            <w:r w:rsidRPr="009D0DD5">
              <w:rPr>
                <w:rFonts w:ascii="Times New Roman" w:hAnsi="Times New Roman"/>
                <w:sz w:val="24"/>
                <w:szCs w:val="24"/>
              </w:rPr>
              <w:t>Ř</w:t>
            </w:r>
            <w:r w:rsidR="009D0DD5" w:rsidRPr="009D0DD5">
              <w:rPr>
                <w:rFonts w:ascii="Times New Roman" w:hAnsi="Times New Roman"/>
                <w:sz w:val="24"/>
                <w:szCs w:val="24"/>
              </w:rPr>
              <w:t>editel</w:t>
            </w:r>
          </w:p>
          <w:p w14:paraId="60BDAA93" w14:textId="6C7FCFCC" w:rsidR="003E0092" w:rsidRPr="00E82748" w:rsidRDefault="009D0DD5" w:rsidP="009D0DD5">
            <w:pPr>
              <w:pStyle w:val="ListParagraph"/>
              <w:spacing w:beforeLines="30" w:before="72" w:afterLines="30" w:after="72"/>
              <w:ind w:left="0"/>
              <w:contextualSpacing w:val="0"/>
              <w:jc w:val="center"/>
              <w:rPr>
                <w:rFonts w:ascii="Times New Roman" w:hAnsi="Times New Roman" w:cs="Times New Roman"/>
                <w:sz w:val="24"/>
                <w:szCs w:val="24"/>
                <w:highlight w:val="yellow"/>
              </w:rPr>
            </w:pPr>
            <w:r w:rsidRPr="009D0DD5">
              <w:rPr>
                <w:rFonts w:ascii="Times New Roman" w:hAnsi="Times New Roman"/>
                <w:snapToGrid w:val="0"/>
                <w:sz w:val="24"/>
                <w:szCs w:val="24"/>
              </w:rPr>
              <w:t xml:space="preserve"> </w:t>
            </w:r>
            <w:r w:rsidR="003E0092" w:rsidRPr="00E82748">
              <w:rPr>
                <w:rFonts w:ascii="Times New Roman" w:hAnsi="Times New Roman"/>
                <w:snapToGrid w:val="0"/>
                <w:sz w:val="24"/>
                <w:szCs w:val="24"/>
              </w:rPr>
              <w:t>(dále jen „</w:t>
            </w:r>
            <w:r w:rsidR="003E0092" w:rsidRPr="00E82748">
              <w:rPr>
                <w:rFonts w:ascii="Times New Roman" w:hAnsi="Times New Roman"/>
                <w:b/>
                <w:bCs/>
                <w:snapToGrid w:val="0"/>
                <w:sz w:val="24"/>
                <w:szCs w:val="24"/>
              </w:rPr>
              <w:t>Zdravotnické zařízení</w:t>
            </w:r>
            <w:r w:rsidR="003E0092" w:rsidRPr="00E82748">
              <w:rPr>
                <w:rFonts w:ascii="Times New Roman" w:hAnsi="Times New Roman"/>
                <w:snapToGrid w:val="0"/>
                <w:sz w:val="24"/>
                <w:szCs w:val="24"/>
              </w:rPr>
              <w:t>“)</w:t>
            </w:r>
          </w:p>
        </w:tc>
      </w:tr>
      <w:tr w:rsidR="003E0092" w:rsidRPr="00E82748" w14:paraId="3B2D9B26" w14:textId="77777777" w:rsidTr="0006620A">
        <w:tc>
          <w:tcPr>
            <w:tcW w:w="5395" w:type="dxa"/>
          </w:tcPr>
          <w:p w14:paraId="79152AD8" w14:textId="77777777" w:rsidR="003E0092" w:rsidRPr="00E82748" w:rsidRDefault="003E0092" w:rsidP="0006620A">
            <w:pPr>
              <w:pStyle w:val="ListParagraph"/>
              <w:spacing w:beforeLines="30" w:before="72" w:afterLines="30" w:after="72"/>
              <w:ind w:left="0"/>
              <w:contextualSpacing w:val="0"/>
              <w:jc w:val="center"/>
              <w:rPr>
                <w:rFonts w:ascii="Times New Roman" w:hAnsi="Times New Roman" w:cs="Times New Roman"/>
                <w:snapToGrid w:val="0"/>
                <w:spacing w:val="-3"/>
                <w:sz w:val="24"/>
                <w:szCs w:val="24"/>
              </w:rPr>
            </w:pPr>
            <w:r w:rsidRPr="00687D1A">
              <w:rPr>
                <w:rFonts w:ascii="Times New Roman" w:hAnsi="Times New Roman" w:cs="Times New Roman"/>
                <w:snapToGrid w:val="0"/>
                <w:spacing w:val="-3"/>
                <w:sz w:val="24"/>
                <w:szCs w:val="24"/>
                <w:lang w:val="en-GB"/>
              </w:rPr>
              <w:t>and</w:t>
            </w:r>
          </w:p>
        </w:tc>
        <w:tc>
          <w:tcPr>
            <w:tcW w:w="5395" w:type="dxa"/>
          </w:tcPr>
          <w:p w14:paraId="3C198C71" w14:textId="77777777" w:rsidR="003E0092" w:rsidRPr="00E82748" w:rsidRDefault="003E0092" w:rsidP="0006620A">
            <w:pPr>
              <w:pStyle w:val="ListParagraph"/>
              <w:spacing w:beforeLines="30" w:before="72" w:afterLines="30" w:after="72"/>
              <w:ind w:left="0"/>
              <w:contextualSpacing w:val="0"/>
              <w:jc w:val="center"/>
              <w:rPr>
                <w:rFonts w:ascii="Times New Roman" w:hAnsi="Times New Roman" w:cs="Times New Roman"/>
                <w:snapToGrid w:val="0"/>
                <w:spacing w:val="-3"/>
                <w:sz w:val="24"/>
                <w:szCs w:val="24"/>
              </w:rPr>
            </w:pPr>
            <w:r w:rsidRPr="00E82748">
              <w:rPr>
                <w:rFonts w:ascii="Times New Roman" w:hAnsi="Times New Roman"/>
                <w:snapToGrid w:val="0"/>
                <w:sz w:val="24"/>
                <w:szCs w:val="24"/>
              </w:rPr>
              <w:t>a</w:t>
            </w:r>
          </w:p>
        </w:tc>
      </w:tr>
      <w:tr w:rsidR="003E0092" w:rsidRPr="00E82748" w14:paraId="5EC4D1FC" w14:textId="77777777" w:rsidTr="0006620A">
        <w:trPr>
          <w:trHeight w:val="87"/>
        </w:trPr>
        <w:tc>
          <w:tcPr>
            <w:tcW w:w="5395" w:type="dxa"/>
          </w:tcPr>
          <w:p w14:paraId="5FA5E150" w14:textId="33F827F7" w:rsidR="003E0092" w:rsidRPr="001C302D" w:rsidRDefault="00F967E1" w:rsidP="0006620A">
            <w:pPr>
              <w:pStyle w:val="ListParagraph"/>
              <w:spacing w:beforeLines="30" w:before="72" w:afterLines="30" w:after="72"/>
              <w:ind w:left="0"/>
              <w:jc w:val="center"/>
              <w:rPr>
                <w:rFonts w:ascii="Times New Roman" w:hAnsi="Times New Roman" w:cs="Times New Roman"/>
                <w:snapToGrid w:val="0"/>
                <w:spacing w:val="-3"/>
                <w:sz w:val="24"/>
                <w:szCs w:val="24"/>
              </w:rPr>
            </w:pPr>
            <w:r>
              <w:rPr>
                <w:rStyle w:val="Emphasis"/>
                <w:rFonts w:ascii="Times New Roman" w:hAnsi="Times New Roman" w:cs="Times New Roman"/>
                <w:i w:val="0"/>
                <w:iCs w:val="0"/>
                <w:color w:val="000000" w:themeColor="text1"/>
                <w:sz w:val="24"/>
                <w:szCs w:val="24"/>
                <w:shd w:val="clear" w:color="auto" w:fill="FFFFFF"/>
              </w:rPr>
              <w:t>XXX</w:t>
            </w:r>
          </w:p>
          <w:p w14:paraId="79C1921A" w14:textId="77777777" w:rsidR="003E0092" w:rsidRPr="00E82748" w:rsidRDefault="003E0092" w:rsidP="0006620A">
            <w:pPr>
              <w:pStyle w:val="ListParagraph"/>
              <w:spacing w:beforeLines="30" w:before="72" w:afterLines="30" w:after="72"/>
              <w:ind w:left="0"/>
              <w:contextualSpacing w:val="0"/>
              <w:jc w:val="center"/>
              <w:rPr>
                <w:rFonts w:ascii="Times New Roman" w:hAnsi="Times New Roman" w:cs="Times New Roman"/>
                <w:snapToGrid w:val="0"/>
                <w:spacing w:val="-3"/>
                <w:sz w:val="24"/>
                <w:szCs w:val="24"/>
              </w:rPr>
            </w:pPr>
            <w:r w:rsidRPr="00687D1A">
              <w:rPr>
                <w:rFonts w:ascii="Times New Roman" w:hAnsi="Times New Roman" w:cs="Times New Roman"/>
                <w:snapToGrid w:val="0"/>
                <w:spacing w:val="-3"/>
                <w:sz w:val="24"/>
                <w:szCs w:val="24"/>
                <w:lang w:val="en-GB"/>
              </w:rPr>
              <w:t>(“</w:t>
            </w:r>
            <w:r w:rsidRPr="00687D1A">
              <w:rPr>
                <w:rFonts w:ascii="Times New Roman" w:hAnsi="Times New Roman" w:cs="Times New Roman"/>
                <w:b/>
                <w:bCs/>
                <w:snapToGrid w:val="0"/>
                <w:spacing w:val="-3"/>
                <w:sz w:val="24"/>
                <w:szCs w:val="24"/>
                <w:lang w:val="en-GB"/>
              </w:rPr>
              <w:t>Principal Investigator</w:t>
            </w:r>
            <w:r w:rsidRPr="00687D1A">
              <w:rPr>
                <w:rFonts w:ascii="Times New Roman" w:hAnsi="Times New Roman" w:cs="Times New Roman"/>
                <w:snapToGrid w:val="0"/>
                <w:spacing w:val="-3"/>
                <w:sz w:val="24"/>
                <w:szCs w:val="24"/>
                <w:lang w:val="en-GB"/>
              </w:rPr>
              <w:t>”),</w:t>
            </w:r>
          </w:p>
        </w:tc>
        <w:tc>
          <w:tcPr>
            <w:tcW w:w="5395" w:type="dxa"/>
          </w:tcPr>
          <w:p w14:paraId="30A33472" w14:textId="77777777" w:rsidR="00F967E1" w:rsidRDefault="00F967E1" w:rsidP="00F967E1">
            <w:pPr>
              <w:pStyle w:val="ListParagraph"/>
              <w:spacing w:beforeLines="30" w:before="72"/>
              <w:ind w:left="0"/>
              <w:contextualSpacing w:val="0"/>
              <w:jc w:val="center"/>
              <w:rPr>
                <w:rFonts w:ascii="Times New Roman" w:hAnsi="Times New Roman"/>
                <w:snapToGrid w:val="0"/>
                <w:sz w:val="24"/>
                <w:szCs w:val="24"/>
              </w:rPr>
            </w:pPr>
            <w:r>
              <w:rPr>
                <w:rFonts w:ascii="Times New Roman" w:hAnsi="Times New Roman"/>
                <w:snapToGrid w:val="0"/>
                <w:sz w:val="24"/>
                <w:szCs w:val="24"/>
              </w:rPr>
              <w:t>XXX</w:t>
            </w:r>
          </w:p>
          <w:p w14:paraId="5EC24B04" w14:textId="788565E7" w:rsidR="003E0092" w:rsidRPr="00E82748" w:rsidRDefault="006E340B" w:rsidP="0006620A">
            <w:pPr>
              <w:pStyle w:val="ListParagraph"/>
              <w:spacing w:beforeLines="30" w:before="72" w:afterLines="30" w:after="72"/>
              <w:ind w:left="0"/>
              <w:contextualSpacing w:val="0"/>
              <w:jc w:val="center"/>
              <w:rPr>
                <w:rFonts w:ascii="Times New Roman" w:hAnsi="Times New Roman" w:cs="Times New Roman"/>
                <w:snapToGrid w:val="0"/>
                <w:spacing w:val="-3"/>
                <w:sz w:val="24"/>
                <w:szCs w:val="24"/>
              </w:rPr>
            </w:pPr>
            <w:r w:rsidRPr="000345C9">
              <w:rPr>
                <w:rFonts w:ascii="Times New Roman" w:eastAsia="Times New Roman" w:hAnsi="Times New Roman" w:cs="Times New Roman"/>
                <w:b/>
                <w:spacing w:val="-4"/>
                <w:sz w:val="24"/>
                <w:szCs w:val="24"/>
                <w:lang w:eastAsia="cs-CZ" w:bidi="cs-CZ"/>
              </w:rPr>
              <w:t xml:space="preserve"> </w:t>
            </w:r>
            <w:r w:rsidRPr="0082492B">
              <w:rPr>
                <w:rFonts w:ascii="Times New Roman" w:hAnsi="Times New Roman"/>
                <w:snapToGrid w:val="0"/>
                <w:sz w:val="24"/>
                <w:szCs w:val="24"/>
              </w:rPr>
              <w:t xml:space="preserve"> </w:t>
            </w:r>
            <w:r w:rsidR="003E0092" w:rsidRPr="00E82748">
              <w:rPr>
                <w:rFonts w:ascii="Times New Roman" w:hAnsi="Times New Roman"/>
                <w:snapToGrid w:val="0"/>
                <w:sz w:val="24"/>
                <w:szCs w:val="24"/>
              </w:rPr>
              <w:t>(dále jen „</w:t>
            </w:r>
            <w:r w:rsidR="003E0092" w:rsidRPr="00E82748">
              <w:rPr>
                <w:rFonts w:ascii="Times New Roman" w:hAnsi="Times New Roman"/>
                <w:b/>
                <w:bCs/>
                <w:snapToGrid w:val="0"/>
                <w:sz w:val="24"/>
                <w:szCs w:val="24"/>
              </w:rPr>
              <w:t>Hlavní zkoušející</w:t>
            </w:r>
            <w:r w:rsidR="003E0092" w:rsidRPr="00E82748">
              <w:rPr>
                <w:rFonts w:ascii="Times New Roman" w:hAnsi="Times New Roman"/>
                <w:snapToGrid w:val="0"/>
                <w:sz w:val="24"/>
                <w:szCs w:val="24"/>
              </w:rPr>
              <w:t>“),</w:t>
            </w:r>
          </w:p>
        </w:tc>
      </w:tr>
      <w:tr w:rsidR="003E0092" w:rsidRPr="00E82748" w14:paraId="4638D4D6" w14:textId="77777777" w:rsidTr="0006620A">
        <w:trPr>
          <w:trHeight w:val="257"/>
        </w:trPr>
        <w:tc>
          <w:tcPr>
            <w:tcW w:w="5395" w:type="dxa"/>
          </w:tcPr>
          <w:p w14:paraId="3FB8A237" w14:textId="77777777" w:rsidR="003E0092" w:rsidRPr="00E82748" w:rsidRDefault="003E0092" w:rsidP="0006620A">
            <w:pPr>
              <w:pStyle w:val="ListParagraph"/>
              <w:spacing w:beforeLines="30" w:before="72" w:afterLines="30" w:after="72"/>
              <w:ind w:left="0"/>
              <w:contextualSpacing w:val="0"/>
              <w:jc w:val="center"/>
              <w:rPr>
                <w:rFonts w:ascii="Times New Roman" w:hAnsi="Times New Roman" w:cs="Times New Roman"/>
                <w:snapToGrid w:val="0"/>
                <w:spacing w:val="-3"/>
                <w:sz w:val="24"/>
                <w:szCs w:val="24"/>
              </w:rPr>
            </w:pPr>
            <w:r w:rsidRPr="00687D1A">
              <w:rPr>
                <w:rFonts w:ascii="Times New Roman" w:hAnsi="Times New Roman" w:cs="Times New Roman"/>
                <w:snapToGrid w:val="0"/>
                <w:spacing w:val="-3"/>
                <w:sz w:val="24"/>
                <w:szCs w:val="24"/>
                <w:lang w:val="en-GB"/>
              </w:rPr>
              <w:t xml:space="preserve">each a </w:t>
            </w:r>
            <w:r w:rsidRPr="00687D1A">
              <w:rPr>
                <w:rFonts w:ascii="Times New Roman" w:hAnsi="Times New Roman" w:cs="Times New Roman"/>
                <w:b/>
                <w:bCs/>
                <w:snapToGrid w:val="0"/>
                <w:spacing w:val="-3"/>
                <w:sz w:val="24"/>
                <w:szCs w:val="24"/>
                <w:lang w:val="en-GB"/>
              </w:rPr>
              <w:t>“Party”</w:t>
            </w:r>
            <w:r w:rsidRPr="00687D1A">
              <w:rPr>
                <w:rFonts w:ascii="Times New Roman" w:hAnsi="Times New Roman" w:cs="Times New Roman"/>
                <w:snapToGrid w:val="0"/>
                <w:spacing w:val="-3"/>
                <w:sz w:val="24"/>
                <w:szCs w:val="24"/>
                <w:lang w:val="en-GB"/>
              </w:rPr>
              <w:t xml:space="preserve"> and collectively </w:t>
            </w:r>
            <w:r w:rsidRPr="00687D1A">
              <w:rPr>
                <w:rFonts w:ascii="Times New Roman" w:hAnsi="Times New Roman" w:cs="Times New Roman"/>
                <w:b/>
                <w:bCs/>
                <w:snapToGrid w:val="0"/>
                <w:spacing w:val="-3"/>
                <w:sz w:val="24"/>
                <w:szCs w:val="24"/>
                <w:lang w:val="en-GB"/>
              </w:rPr>
              <w:t>“the Parties.”</w:t>
            </w:r>
          </w:p>
        </w:tc>
        <w:tc>
          <w:tcPr>
            <w:tcW w:w="5395" w:type="dxa"/>
          </w:tcPr>
          <w:p w14:paraId="2933E083" w14:textId="77777777" w:rsidR="003E0092" w:rsidRPr="00E82748" w:rsidRDefault="003E0092" w:rsidP="0006620A">
            <w:pPr>
              <w:pStyle w:val="ListParagraph"/>
              <w:spacing w:beforeLines="30" w:before="72" w:afterLines="30" w:after="72"/>
              <w:ind w:left="0"/>
              <w:contextualSpacing w:val="0"/>
              <w:jc w:val="center"/>
              <w:rPr>
                <w:rFonts w:ascii="Times New Roman" w:hAnsi="Times New Roman" w:cs="Times New Roman"/>
                <w:snapToGrid w:val="0"/>
                <w:spacing w:val="-3"/>
                <w:sz w:val="24"/>
                <w:szCs w:val="24"/>
              </w:rPr>
            </w:pPr>
            <w:r w:rsidRPr="00E82748">
              <w:rPr>
                <w:rFonts w:ascii="Times New Roman" w:hAnsi="Times New Roman"/>
                <w:snapToGrid w:val="0"/>
                <w:sz w:val="24"/>
                <w:szCs w:val="24"/>
              </w:rPr>
              <w:t>dále jednotlivě označováni jako „</w:t>
            </w:r>
            <w:r w:rsidRPr="00E82748">
              <w:rPr>
                <w:rFonts w:ascii="Times New Roman" w:hAnsi="Times New Roman"/>
                <w:b/>
                <w:bCs/>
                <w:snapToGrid w:val="0"/>
                <w:sz w:val="24"/>
                <w:szCs w:val="24"/>
              </w:rPr>
              <w:t>Strana</w:t>
            </w:r>
            <w:r w:rsidRPr="00E82748">
              <w:rPr>
                <w:rFonts w:ascii="Times New Roman" w:hAnsi="Times New Roman"/>
                <w:snapToGrid w:val="0"/>
                <w:sz w:val="24"/>
                <w:szCs w:val="24"/>
              </w:rPr>
              <w:t>“ a společně „</w:t>
            </w:r>
            <w:r w:rsidRPr="00E82748">
              <w:rPr>
                <w:rFonts w:ascii="Times New Roman" w:hAnsi="Times New Roman"/>
                <w:b/>
                <w:bCs/>
                <w:snapToGrid w:val="0"/>
                <w:sz w:val="24"/>
                <w:szCs w:val="24"/>
              </w:rPr>
              <w:t>Strany</w:t>
            </w:r>
            <w:r w:rsidRPr="00E82748">
              <w:rPr>
                <w:rFonts w:ascii="Times New Roman" w:hAnsi="Times New Roman"/>
                <w:snapToGrid w:val="0"/>
                <w:sz w:val="24"/>
                <w:szCs w:val="24"/>
              </w:rPr>
              <w:t>“.</w:t>
            </w:r>
          </w:p>
        </w:tc>
      </w:tr>
      <w:tr w:rsidR="003E0092" w:rsidRPr="00E82748" w14:paraId="0225E2E9" w14:textId="77777777" w:rsidTr="0006620A">
        <w:tc>
          <w:tcPr>
            <w:tcW w:w="5395" w:type="dxa"/>
          </w:tcPr>
          <w:p w14:paraId="0D49E804" w14:textId="77777777" w:rsidR="003E0092" w:rsidRPr="00E82748" w:rsidRDefault="003E0092" w:rsidP="0006620A">
            <w:pPr>
              <w:tabs>
                <w:tab w:val="left" w:pos="2060"/>
              </w:tabs>
              <w:spacing w:beforeLines="30" w:before="72" w:afterLines="30" w:after="72"/>
              <w:jc w:val="both"/>
              <w:rPr>
                <w:rFonts w:ascii="Times New Roman" w:hAnsi="Times New Roman" w:cs="Times New Roman"/>
                <w:b/>
                <w:sz w:val="24"/>
                <w:szCs w:val="24"/>
              </w:rPr>
            </w:pPr>
            <w:r w:rsidRPr="00687D1A">
              <w:rPr>
                <w:rFonts w:ascii="Times New Roman" w:hAnsi="Times New Roman" w:cs="Times New Roman"/>
                <w:b/>
                <w:sz w:val="24"/>
                <w:szCs w:val="24"/>
                <w:lang w:val="en-GB"/>
              </w:rPr>
              <w:t>Whereas</w:t>
            </w:r>
          </w:p>
        </w:tc>
        <w:tc>
          <w:tcPr>
            <w:tcW w:w="5395" w:type="dxa"/>
          </w:tcPr>
          <w:p w14:paraId="6756A5DC" w14:textId="77777777" w:rsidR="003E0092" w:rsidRPr="00E82748" w:rsidRDefault="003E0092" w:rsidP="0006620A">
            <w:pPr>
              <w:pStyle w:val="ListParagraph"/>
              <w:tabs>
                <w:tab w:val="left" w:pos="2060"/>
              </w:tabs>
              <w:spacing w:beforeLines="30" w:before="72" w:afterLines="30" w:after="72"/>
              <w:ind w:left="0"/>
              <w:contextualSpacing w:val="0"/>
              <w:jc w:val="both"/>
              <w:rPr>
                <w:rFonts w:ascii="Times New Roman" w:hAnsi="Times New Roman" w:cs="Times New Roman"/>
                <w:b/>
                <w:sz w:val="24"/>
                <w:szCs w:val="24"/>
              </w:rPr>
            </w:pPr>
            <w:r w:rsidRPr="00E82748">
              <w:rPr>
                <w:rFonts w:ascii="Times New Roman" w:hAnsi="Times New Roman"/>
                <w:b/>
                <w:sz w:val="24"/>
                <w:szCs w:val="24"/>
              </w:rPr>
              <w:t>Vzhledem k tomu, že</w:t>
            </w:r>
          </w:p>
        </w:tc>
      </w:tr>
      <w:tr w:rsidR="003E0092" w:rsidRPr="00E82748" w14:paraId="03CCA23D" w14:textId="77777777" w:rsidTr="0006620A">
        <w:tc>
          <w:tcPr>
            <w:tcW w:w="5395" w:type="dxa"/>
          </w:tcPr>
          <w:p w14:paraId="5D06B485" w14:textId="430DAB78" w:rsidR="0034618C" w:rsidRPr="00B54599" w:rsidRDefault="0034618C" w:rsidP="00383070">
            <w:pPr>
              <w:pStyle w:val="ListParagraph"/>
              <w:numPr>
                <w:ilvl w:val="0"/>
                <w:numId w:val="41"/>
              </w:numPr>
              <w:tabs>
                <w:tab w:val="left" w:pos="2060"/>
              </w:tabs>
              <w:spacing w:beforeLines="30" w:before="72" w:afterLines="30" w:after="72"/>
              <w:jc w:val="both"/>
              <w:rPr>
                <w:rFonts w:ascii="Times New Roman" w:hAnsi="Times New Roman" w:cs="Times New Roman"/>
                <w:sz w:val="24"/>
                <w:szCs w:val="24"/>
                <w:lang w:val="en-GB"/>
              </w:rPr>
            </w:pPr>
            <w:r w:rsidRPr="00B54599">
              <w:rPr>
                <w:rFonts w:ascii="Times New Roman" w:hAnsi="Times New Roman"/>
                <w:bCs/>
                <w:sz w:val="24"/>
                <w:szCs w:val="24"/>
              </w:rPr>
              <w:t>Sponsor is the sponsor and coordinator of an investigator-initiated, multi-center clinical trial (the “</w:t>
            </w:r>
            <w:r w:rsidRPr="00B54599">
              <w:rPr>
                <w:rFonts w:ascii="Times New Roman" w:hAnsi="Times New Roman"/>
                <w:b/>
                <w:bCs/>
                <w:sz w:val="24"/>
                <w:szCs w:val="24"/>
              </w:rPr>
              <w:t>Study</w:t>
            </w:r>
            <w:r w:rsidRPr="00B54599">
              <w:rPr>
                <w:rFonts w:ascii="Times New Roman" w:hAnsi="Times New Roman"/>
                <w:bCs/>
                <w:sz w:val="24"/>
                <w:szCs w:val="24"/>
              </w:rPr>
              <w:t xml:space="preserve">”) according to the protocol entitled: </w:t>
            </w:r>
            <w:r w:rsidR="00F967E1">
              <w:rPr>
                <w:rFonts w:ascii="Times New Roman" w:hAnsi="Times New Roman"/>
                <w:bCs/>
                <w:i/>
                <w:sz w:val="24"/>
                <w:szCs w:val="24"/>
              </w:rPr>
              <w:t>XXX</w:t>
            </w:r>
            <w:r w:rsidRPr="00B54599">
              <w:rPr>
                <w:rFonts w:ascii="Times New Roman" w:hAnsi="Times New Roman"/>
                <w:b/>
                <w:bCs/>
                <w:sz w:val="24"/>
                <w:szCs w:val="24"/>
              </w:rPr>
              <w:t xml:space="preserve"> </w:t>
            </w:r>
            <w:r w:rsidRPr="00B54599">
              <w:rPr>
                <w:rFonts w:ascii="Times New Roman" w:hAnsi="Times New Roman"/>
                <w:sz w:val="24"/>
                <w:szCs w:val="24"/>
              </w:rPr>
              <w:t>(hereinafter “</w:t>
            </w:r>
            <w:r w:rsidRPr="00B54599">
              <w:rPr>
                <w:rFonts w:ascii="Times New Roman" w:hAnsi="Times New Roman"/>
                <w:b/>
                <w:iCs/>
                <w:sz w:val="24"/>
                <w:szCs w:val="24"/>
              </w:rPr>
              <w:t>Protocol</w:t>
            </w:r>
            <w:r w:rsidRPr="00B54599">
              <w:rPr>
                <w:rFonts w:ascii="Times New Roman" w:hAnsi="Times New Roman"/>
                <w:sz w:val="24"/>
                <w:szCs w:val="24"/>
              </w:rPr>
              <w:t>”),</w:t>
            </w:r>
            <w:r w:rsidR="008B7BC7" w:rsidRPr="00425022">
              <w:rPr>
                <w:rFonts w:ascii="Times New Roman" w:hAnsi="Times New Roman"/>
                <w:bCs/>
                <w:sz w:val="24"/>
                <w:szCs w:val="24"/>
                <w:lang w:val="en-US"/>
              </w:rPr>
              <w:t xml:space="preserve"> with Protocol </w:t>
            </w:r>
            <w:r w:rsidR="008B7BC7" w:rsidRPr="00F967E1">
              <w:rPr>
                <w:rFonts w:ascii="Times New Roman" w:hAnsi="Times New Roman"/>
                <w:bCs/>
                <w:sz w:val="24"/>
                <w:szCs w:val="24"/>
                <w:lang w:val="en-US"/>
              </w:rPr>
              <w:t xml:space="preserve">number </w:t>
            </w:r>
            <w:r w:rsidR="00F967E1">
              <w:rPr>
                <w:rFonts w:ascii="Times New Roman" w:hAnsi="Times New Roman"/>
                <w:bCs/>
                <w:sz w:val="24"/>
                <w:szCs w:val="24"/>
                <w:lang w:val="en-US"/>
              </w:rPr>
              <w:t>XXX</w:t>
            </w:r>
            <w:r w:rsidR="008B7BC7" w:rsidRPr="00425022">
              <w:rPr>
                <w:rFonts w:ascii="Times New Roman" w:hAnsi="Times New Roman"/>
                <w:bCs/>
                <w:sz w:val="24"/>
                <w:szCs w:val="24"/>
                <w:lang w:val="en-US"/>
              </w:rPr>
              <w:t>,</w:t>
            </w:r>
            <w:r w:rsidRPr="00B54599">
              <w:rPr>
                <w:rFonts w:ascii="Times New Roman" w:hAnsi="Times New Roman"/>
                <w:sz w:val="24"/>
                <w:szCs w:val="24"/>
              </w:rPr>
              <w:t xml:space="preserve"> with </w:t>
            </w:r>
            <w:r w:rsidR="00F967E1">
              <w:rPr>
                <w:rFonts w:ascii="Times New Roman" w:hAnsi="Times New Roman"/>
                <w:sz w:val="24"/>
                <w:szCs w:val="24"/>
              </w:rPr>
              <w:t>XXX</w:t>
            </w:r>
            <w:r w:rsidRPr="00B54599">
              <w:rPr>
                <w:rFonts w:ascii="Times New Roman" w:hAnsi="Times New Roman"/>
                <w:sz w:val="24"/>
                <w:szCs w:val="24"/>
              </w:rPr>
              <w:t>, serving as a study chairman at Sponsor (hereinafter “</w:t>
            </w:r>
            <w:r w:rsidRPr="00B54599">
              <w:rPr>
                <w:rFonts w:ascii="Times New Roman" w:hAnsi="Times New Roman"/>
                <w:b/>
                <w:iCs/>
                <w:sz w:val="24"/>
                <w:szCs w:val="24"/>
              </w:rPr>
              <w:t>Study Chairman</w:t>
            </w:r>
            <w:r w:rsidRPr="00B54599">
              <w:rPr>
                <w:rFonts w:ascii="Times New Roman" w:hAnsi="Times New Roman"/>
                <w:sz w:val="24"/>
                <w:szCs w:val="24"/>
              </w:rPr>
              <w:t xml:space="preserve">”) and </w:t>
            </w:r>
            <w:r w:rsidRPr="00F967E1">
              <w:rPr>
                <w:rFonts w:ascii="Times New Roman" w:hAnsi="Times New Roman"/>
                <w:sz w:val="24"/>
                <w:szCs w:val="24"/>
              </w:rPr>
              <w:t xml:space="preserve">with </w:t>
            </w:r>
            <w:r w:rsidR="00F967E1" w:rsidRPr="00F967E1">
              <w:rPr>
                <w:rFonts w:ascii="Times New Roman" w:hAnsi="Times New Roman"/>
                <w:sz w:val="24"/>
                <w:szCs w:val="24"/>
              </w:rPr>
              <w:t>XXX</w:t>
            </w:r>
            <w:r w:rsidRPr="00F967E1">
              <w:rPr>
                <w:rFonts w:ascii="Times New Roman" w:hAnsi="Times New Roman"/>
                <w:sz w:val="24"/>
                <w:szCs w:val="24"/>
              </w:rPr>
              <w:t>, serving as principal investigator at Sponsor</w:t>
            </w:r>
            <w:r w:rsidRPr="00B54599">
              <w:rPr>
                <w:rFonts w:ascii="Times New Roman" w:hAnsi="Times New Roman"/>
                <w:sz w:val="24"/>
                <w:szCs w:val="24"/>
              </w:rPr>
              <w:t xml:space="preserve"> (hereinafter “</w:t>
            </w:r>
            <w:r w:rsidRPr="00B54599">
              <w:rPr>
                <w:rFonts w:ascii="Times New Roman" w:hAnsi="Times New Roman"/>
                <w:b/>
                <w:iCs/>
                <w:sz w:val="24"/>
                <w:szCs w:val="24"/>
              </w:rPr>
              <w:t>Global Study Principal Investigator</w:t>
            </w:r>
            <w:r w:rsidRPr="00B54599">
              <w:rPr>
                <w:rFonts w:ascii="Times New Roman" w:hAnsi="Times New Roman"/>
                <w:sz w:val="24"/>
                <w:szCs w:val="24"/>
              </w:rPr>
              <w:t>”).</w:t>
            </w:r>
          </w:p>
          <w:p w14:paraId="0AF29E61" w14:textId="77777777" w:rsidR="0034618C" w:rsidRDefault="0034618C" w:rsidP="0034618C">
            <w:pPr>
              <w:pStyle w:val="ListParagraph"/>
              <w:tabs>
                <w:tab w:val="left" w:pos="2060"/>
              </w:tabs>
              <w:spacing w:beforeLines="30" w:before="72" w:afterLines="30" w:after="72"/>
              <w:ind w:left="714"/>
              <w:contextualSpacing w:val="0"/>
              <w:jc w:val="both"/>
              <w:rPr>
                <w:rFonts w:ascii="Times New Roman" w:hAnsi="Times New Roman" w:cs="Times New Roman"/>
                <w:sz w:val="24"/>
                <w:szCs w:val="24"/>
                <w:lang w:val="en-GB"/>
              </w:rPr>
            </w:pPr>
          </w:p>
          <w:p w14:paraId="50C0E213" w14:textId="32192D7B" w:rsidR="00F967E1" w:rsidRPr="00F967E1" w:rsidRDefault="00F967E1" w:rsidP="00F967E1">
            <w:pPr>
              <w:jc w:val="center"/>
              <w:rPr>
                <w:lang w:val="en-GB"/>
              </w:rPr>
            </w:pPr>
          </w:p>
        </w:tc>
        <w:tc>
          <w:tcPr>
            <w:tcW w:w="5395" w:type="dxa"/>
          </w:tcPr>
          <w:p w14:paraId="335FF87D" w14:textId="72F4BD90" w:rsidR="003E0092" w:rsidRPr="00B54599" w:rsidRDefault="002B52C8" w:rsidP="00B54599">
            <w:pPr>
              <w:pStyle w:val="ListParagraph"/>
              <w:numPr>
                <w:ilvl w:val="0"/>
                <w:numId w:val="32"/>
              </w:numPr>
              <w:tabs>
                <w:tab w:val="left" w:pos="2060"/>
              </w:tabs>
              <w:spacing w:beforeLines="150" w:before="360" w:afterLines="30" w:after="72"/>
              <w:ind w:left="720"/>
              <w:contextualSpacing w:val="0"/>
              <w:jc w:val="both"/>
              <w:rPr>
                <w:rFonts w:ascii="Times New Roman" w:hAnsi="Times New Roman" w:cs="Times New Roman"/>
                <w:b/>
                <w:sz w:val="24"/>
                <w:szCs w:val="24"/>
              </w:rPr>
            </w:pPr>
            <w:r w:rsidRPr="00B54599">
              <w:rPr>
                <w:rFonts w:ascii="Times New Roman" w:hAnsi="Times New Roman"/>
                <w:sz w:val="24"/>
                <w:szCs w:val="24"/>
              </w:rPr>
              <w:t>Zadavatel je zadavatelem a koordinátorem multicentrického klinického hodnocení iniciovaného zkoušejícím (dále jen „</w:t>
            </w:r>
            <w:r w:rsidRPr="00B54599">
              <w:rPr>
                <w:rFonts w:ascii="Times New Roman" w:hAnsi="Times New Roman"/>
                <w:b/>
                <w:sz w:val="24"/>
                <w:szCs w:val="24"/>
              </w:rPr>
              <w:t>Studie</w:t>
            </w:r>
            <w:r w:rsidRPr="00B54599">
              <w:rPr>
                <w:rFonts w:ascii="Times New Roman" w:hAnsi="Times New Roman"/>
                <w:sz w:val="24"/>
                <w:szCs w:val="24"/>
              </w:rPr>
              <w:t xml:space="preserve">“) podle protokolu: </w:t>
            </w:r>
            <w:r w:rsidR="00F967E1">
              <w:rPr>
                <w:rFonts w:ascii="Times New Roman" w:hAnsi="Times New Roman"/>
                <w:i/>
                <w:sz w:val="24"/>
                <w:szCs w:val="24"/>
              </w:rPr>
              <w:t>XXX</w:t>
            </w:r>
            <w:r w:rsidRPr="00B54599">
              <w:rPr>
                <w:rFonts w:ascii="Times New Roman" w:hAnsi="Times New Roman"/>
                <w:sz w:val="24"/>
                <w:szCs w:val="24"/>
              </w:rPr>
              <w:t xml:space="preserve"> (dále jen „</w:t>
            </w:r>
            <w:r w:rsidRPr="00B54599">
              <w:rPr>
                <w:rFonts w:ascii="Times New Roman" w:hAnsi="Times New Roman"/>
                <w:b/>
                <w:sz w:val="24"/>
                <w:szCs w:val="24"/>
              </w:rPr>
              <w:t>Protokol</w:t>
            </w:r>
            <w:r w:rsidRPr="00B54599">
              <w:rPr>
                <w:rFonts w:ascii="Times New Roman" w:hAnsi="Times New Roman"/>
                <w:sz w:val="24"/>
                <w:szCs w:val="24"/>
              </w:rPr>
              <w:t xml:space="preserve">“), </w:t>
            </w:r>
            <w:r w:rsidR="00B1783A" w:rsidRPr="00425022">
              <w:rPr>
                <w:rFonts w:ascii="Times New Roman" w:hAnsi="Times New Roman"/>
                <w:sz w:val="24"/>
                <w:szCs w:val="24"/>
              </w:rPr>
              <w:t>číslo protokolu</w:t>
            </w:r>
            <w:r w:rsidR="00B1783A" w:rsidRPr="00425022">
              <w:rPr>
                <w:rFonts w:ascii="Times New Roman" w:hAnsi="Times New Roman"/>
                <w:bCs/>
                <w:sz w:val="24"/>
                <w:szCs w:val="24"/>
                <w:lang w:val="en-US"/>
              </w:rPr>
              <w:t xml:space="preserve"> </w:t>
            </w:r>
            <w:r w:rsidR="00F967E1">
              <w:rPr>
                <w:rFonts w:ascii="Times New Roman" w:hAnsi="Times New Roman"/>
                <w:bCs/>
                <w:sz w:val="24"/>
                <w:szCs w:val="24"/>
                <w:lang w:val="en-US"/>
              </w:rPr>
              <w:t>XXX</w:t>
            </w:r>
            <w:r w:rsidR="00B1783A" w:rsidRPr="00B54599">
              <w:rPr>
                <w:rFonts w:ascii="Times New Roman" w:hAnsi="Times New Roman"/>
                <w:sz w:val="24"/>
                <w:szCs w:val="24"/>
              </w:rPr>
              <w:t xml:space="preserve"> </w:t>
            </w:r>
            <w:r w:rsidRPr="00B54599">
              <w:rPr>
                <w:rFonts w:ascii="Times New Roman" w:hAnsi="Times New Roman"/>
                <w:sz w:val="24"/>
                <w:szCs w:val="24"/>
              </w:rPr>
              <w:t xml:space="preserve">kdy předsedou pro klinické hodnocení u Zadavatele je </w:t>
            </w:r>
            <w:r w:rsidR="00F967E1">
              <w:rPr>
                <w:rFonts w:ascii="Times New Roman" w:hAnsi="Times New Roman"/>
                <w:sz w:val="24"/>
                <w:szCs w:val="24"/>
              </w:rPr>
              <w:t>XXX</w:t>
            </w:r>
            <w:r w:rsidRPr="00B54599">
              <w:rPr>
                <w:rFonts w:ascii="Times New Roman" w:hAnsi="Times New Roman"/>
                <w:sz w:val="24"/>
                <w:szCs w:val="24"/>
              </w:rPr>
              <w:t xml:space="preserve"> (dále jen „</w:t>
            </w:r>
            <w:r w:rsidRPr="00B54599">
              <w:rPr>
                <w:rFonts w:ascii="Times New Roman" w:hAnsi="Times New Roman"/>
                <w:b/>
                <w:sz w:val="24"/>
                <w:szCs w:val="24"/>
              </w:rPr>
              <w:t>Předseda pro Studii</w:t>
            </w:r>
            <w:r w:rsidRPr="00B54599">
              <w:rPr>
                <w:rFonts w:ascii="Times New Roman" w:hAnsi="Times New Roman"/>
                <w:sz w:val="24"/>
                <w:szCs w:val="24"/>
              </w:rPr>
              <w:t xml:space="preserve">“) a hlavním zkoušejícím u Zadavatele je </w:t>
            </w:r>
            <w:r w:rsidR="00F967E1">
              <w:rPr>
                <w:rFonts w:ascii="Times New Roman" w:hAnsi="Times New Roman"/>
                <w:sz w:val="24"/>
                <w:szCs w:val="24"/>
              </w:rPr>
              <w:t>XXX</w:t>
            </w:r>
            <w:r w:rsidRPr="00B54599">
              <w:rPr>
                <w:rFonts w:ascii="Times New Roman" w:hAnsi="Times New Roman"/>
                <w:sz w:val="24"/>
                <w:szCs w:val="24"/>
              </w:rPr>
              <w:t xml:space="preserve"> (dále jen „</w:t>
            </w:r>
            <w:r w:rsidRPr="00B54599">
              <w:rPr>
                <w:rFonts w:ascii="Times New Roman" w:hAnsi="Times New Roman"/>
                <w:b/>
                <w:sz w:val="24"/>
                <w:szCs w:val="24"/>
              </w:rPr>
              <w:t>Globální hlavní zkoušející Studie</w:t>
            </w:r>
            <w:r w:rsidRPr="00B54599">
              <w:rPr>
                <w:rFonts w:ascii="Times New Roman" w:hAnsi="Times New Roman"/>
                <w:sz w:val="24"/>
                <w:szCs w:val="24"/>
              </w:rPr>
              <w:t>“)</w:t>
            </w:r>
            <w:r w:rsidR="00274546" w:rsidRPr="00B54599">
              <w:rPr>
                <w:rFonts w:ascii="Times New Roman" w:hAnsi="Times New Roman"/>
                <w:sz w:val="24"/>
                <w:szCs w:val="24"/>
              </w:rPr>
              <w:t>,</w:t>
            </w:r>
          </w:p>
        </w:tc>
      </w:tr>
      <w:tr w:rsidR="008C38D8" w:rsidRPr="00E82748" w14:paraId="0AFD0F0A" w14:textId="77777777" w:rsidTr="0006620A">
        <w:tc>
          <w:tcPr>
            <w:tcW w:w="5395" w:type="dxa"/>
          </w:tcPr>
          <w:p w14:paraId="4CAF4065" w14:textId="77777777" w:rsidR="008C38D8" w:rsidRPr="00B54599" w:rsidRDefault="008C38D8" w:rsidP="00383070">
            <w:pPr>
              <w:numPr>
                <w:ilvl w:val="0"/>
                <w:numId w:val="41"/>
              </w:numPr>
              <w:tabs>
                <w:tab w:val="left" w:pos="2060"/>
              </w:tabs>
              <w:spacing w:beforeLines="30" w:before="72" w:afterLines="30" w:after="72"/>
              <w:contextualSpacing/>
              <w:jc w:val="both"/>
              <w:rPr>
                <w:rFonts w:ascii="Times New Roman" w:eastAsia="Calibri" w:hAnsi="Times New Roman" w:cs="Times New Roman"/>
                <w:sz w:val="24"/>
                <w:szCs w:val="24"/>
                <w:lang w:val="en-GB"/>
              </w:rPr>
            </w:pPr>
            <w:r w:rsidRPr="00B54599">
              <w:rPr>
                <w:rFonts w:ascii="Times New Roman" w:eastAsia="Calibri" w:hAnsi="Times New Roman" w:cs="Times New Roman"/>
                <w:bCs/>
                <w:sz w:val="24"/>
                <w:szCs w:val="24"/>
                <w:lang w:val="en-US"/>
              </w:rPr>
              <w:lastRenderedPageBreak/>
              <w:t>Sponsor has entered into an External Sponsored Collaborative Clinical Research Agreement (“</w:t>
            </w:r>
            <w:r w:rsidRPr="00B54599">
              <w:rPr>
                <w:rFonts w:ascii="Times New Roman" w:eastAsia="Calibri" w:hAnsi="Times New Roman" w:cs="Times New Roman"/>
                <w:b/>
                <w:bCs/>
                <w:sz w:val="24"/>
                <w:szCs w:val="24"/>
                <w:lang w:val="en-US"/>
              </w:rPr>
              <w:t>Prime Agreement</w:t>
            </w:r>
            <w:r w:rsidRPr="00B54599">
              <w:rPr>
                <w:rFonts w:ascii="Times New Roman" w:eastAsia="Calibri" w:hAnsi="Times New Roman" w:cs="Times New Roman"/>
                <w:bCs/>
                <w:sz w:val="24"/>
                <w:szCs w:val="24"/>
                <w:lang w:val="en-US"/>
              </w:rPr>
              <w:t xml:space="preserve">”) with </w:t>
            </w:r>
            <w:r w:rsidRPr="00B54599">
              <w:rPr>
                <w:rFonts w:ascii="Times New Roman" w:eastAsia="Calibri" w:hAnsi="Times New Roman" w:cs="Times New Roman"/>
                <w:iCs/>
                <w:sz w:val="24"/>
                <w:szCs w:val="24"/>
                <w:lang w:val="en-US"/>
              </w:rPr>
              <w:t>ASTRAZENECA PHARMACEUTICALS LP,</w:t>
            </w:r>
            <w:r w:rsidRPr="00B54599">
              <w:rPr>
                <w:rFonts w:ascii="Times New Roman" w:eastAsia="Calibri" w:hAnsi="Times New Roman" w:cs="Times New Roman"/>
                <w:sz w:val="24"/>
                <w:szCs w:val="24"/>
                <w:lang w:val="en-US"/>
              </w:rPr>
              <w:t xml:space="preserve"> a Delaware limited partnership with offices at 1800 Concord Pike, Wilmington, DE 19850-19803</w:t>
            </w:r>
            <w:r w:rsidRPr="00B54599">
              <w:rPr>
                <w:rFonts w:ascii="Times New Roman" w:eastAsia="Calibri" w:hAnsi="Times New Roman" w:cs="Times New Roman"/>
                <w:color w:val="000000"/>
                <w:sz w:val="24"/>
                <w:szCs w:val="24"/>
                <w:lang w:val="en-US"/>
              </w:rPr>
              <w:t>,</w:t>
            </w:r>
            <w:r w:rsidRPr="00B54599">
              <w:rPr>
                <w:rFonts w:ascii="Times New Roman" w:eastAsia="Calibri" w:hAnsi="Times New Roman" w:cs="Times New Roman"/>
                <w:sz w:val="24"/>
                <w:szCs w:val="24"/>
                <w:lang w:val="en-US"/>
              </w:rPr>
              <w:t xml:space="preserve"> (hereinafter “</w:t>
            </w:r>
            <w:r w:rsidRPr="00B54599">
              <w:rPr>
                <w:rFonts w:ascii="Times New Roman" w:eastAsia="Calibri" w:hAnsi="Times New Roman" w:cs="Times New Roman"/>
                <w:b/>
                <w:iCs/>
                <w:sz w:val="24"/>
                <w:szCs w:val="24"/>
                <w:lang w:val="en-US"/>
              </w:rPr>
              <w:t>AstraZeneca</w:t>
            </w:r>
            <w:r w:rsidRPr="00B54599">
              <w:rPr>
                <w:rFonts w:ascii="Times New Roman" w:eastAsia="Calibri" w:hAnsi="Times New Roman" w:cs="Times New Roman"/>
                <w:sz w:val="24"/>
                <w:szCs w:val="24"/>
                <w:lang w:val="en-US"/>
              </w:rPr>
              <w:t xml:space="preserve">”) </w:t>
            </w:r>
            <w:r w:rsidRPr="00B54599">
              <w:rPr>
                <w:rFonts w:ascii="Times New Roman" w:eastAsia="Calibri" w:hAnsi="Times New Roman" w:cs="Times New Roman"/>
                <w:bCs/>
                <w:sz w:val="24"/>
                <w:szCs w:val="24"/>
                <w:lang w:val="en-US"/>
              </w:rPr>
              <w:t xml:space="preserve">whereby </w:t>
            </w:r>
            <w:r w:rsidRPr="00B54599">
              <w:rPr>
                <w:rFonts w:ascii="Times New Roman" w:eastAsia="Calibri" w:hAnsi="Times New Roman" w:cs="Times New Roman"/>
                <w:iCs/>
                <w:sz w:val="24"/>
                <w:szCs w:val="24"/>
                <w:lang w:val="en-US"/>
              </w:rPr>
              <w:t>AstraZeneca</w:t>
            </w:r>
            <w:r w:rsidRPr="00B54599">
              <w:rPr>
                <w:rFonts w:ascii="Times New Roman" w:eastAsia="Calibri" w:hAnsi="Times New Roman" w:cs="Times New Roman"/>
                <w:bCs/>
                <w:sz w:val="24"/>
                <w:szCs w:val="24"/>
                <w:lang w:val="en-US"/>
              </w:rPr>
              <w:t xml:space="preserve"> has provided </w:t>
            </w:r>
            <w:r w:rsidRPr="00B54599">
              <w:rPr>
                <w:rFonts w:ascii="Times New Roman" w:eastAsia="Calibri" w:hAnsi="Times New Roman" w:cs="Times New Roman"/>
                <w:sz w:val="24"/>
                <w:szCs w:val="24"/>
                <w:lang w:val="en-US"/>
              </w:rPr>
              <w:t xml:space="preserve">Dapagliflozin </w:t>
            </w:r>
            <w:r w:rsidRPr="00B54599">
              <w:rPr>
                <w:rFonts w:ascii="Times New Roman" w:eastAsia="Calibri" w:hAnsi="Times New Roman" w:cs="Times New Roman"/>
                <w:bCs/>
                <w:sz w:val="24"/>
                <w:szCs w:val="24"/>
                <w:lang w:val="en-US"/>
              </w:rPr>
              <w:t>(“</w:t>
            </w:r>
            <w:r w:rsidRPr="00B54599">
              <w:rPr>
                <w:rFonts w:ascii="Times New Roman" w:eastAsia="Calibri" w:hAnsi="Times New Roman" w:cs="Times New Roman"/>
                <w:b/>
                <w:bCs/>
                <w:sz w:val="24"/>
                <w:szCs w:val="24"/>
                <w:lang w:val="en-US"/>
              </w:rPr>
              <w:t>Study Drug</w:t>
            </w:r>
            <w:r w:rsidRPr="00B54599">
              <w:rPr>
                <w:rFonts w:ascii="Times New Roman" w:eastAsia="Calibri" w:hAnsi="Times New Roman" w:cs="Times New Roman"/>
                <w:bCs/>
                <w:sz w:val="24"/>
                <w:szCs w:val="24"/>
                <w:lang w:val="en-US"/>
              </w:rPr>
              <w:t>”) and financial support to Sponsor to conduct the Study; the Study Drug is developed by AstraZeneca.</w:t>
            </w:r>
          </w:p>
          <w:p w14:paraId="03B0A819" w14:textId="77777777" w:rsidR="008C38D8" w:rsidRPr="00B54599" w:rsidDel="0034618C" w:rsidRDefault="008C38D8" w:rsidP="0006620A">
            <w:pPr>
              <w:pStyle w:val="ListParagraph"/>
              <w:tabs>
                <w:tab w:val="left" w:pos="2060"/>
              </w:tabs>
              <w:spacing w:beforeLines="30" w:before="72" w:afterLines="30" w:after="72"/>
              <w:jc w:val="both"/>
              <w:rPr>
                <w:rFonts w:ascii="Times New Roman" w:hAnsi="Times New Roman" w:cs="Times New Roman"/>
                <w:b/>
                <w:sz w:val="24"/>
                <w:szCs w:val="24"/>
                <w:lang w:val="en-GB"/>
              </w:rPr>
            </w:pPr>
          </w:p>
        </w:tc>
        <w:tc>
          <w:tcPr>
            <w:tcW w:w="5395" w:type="dxa"/>
          </w:tcPr>
          <w:p w14:paraId="2B2D7C0F" w14:textId="75633D7F" w:rsidR="008C38D8" w:rsidRPr="00B54599" w:rsidDel="0034618C" w:rsidRDefault="00274546" w:rsidP="00637B4C">
            <w:pPr>
              <w:pStyle w:val="ListParagraph"/>
              <w:tabs>
                <w:tab w:val="left" w:pos="2060"/>
              </w:tabs>
              <w:spacing w:beforeLines="30" w:before="72" w:afterLines="30" w:after="72"/>
              <w:ind w:hanging="303"/>
              <w:contextualSpacing w:val="0"/>
              <w:jc w:val="both"/>
              <w:rPr>
                <w:rFonts w:ascii="Times New Roman" w:hAnsi="Times New Roman"/>
                <w:sz w:val="24"/>
                <w:szCs w:val="24"/>
              </w:rPr>
            </w:pPr>
            <w:r w:rsidRPr="00B54599">
              <w:rPr>
                <w:rFonts w:ascii="Times New Roman" w:hAnsi="Times New Roman"/>
                <w:sz w:val="24"/>
                <w:szCs w:val="24"/>
              </w:rPr>
              <w:t>B.</w:t>
            </w:r>
            <w:r w:rsidRPr="00B54599">
              <w:rPr>
                <w:rFonts w:ascii="Times New Roman" w:hAnsi="Times New Roman"/>
                <w:sz w:val="24"/>
                <w:szCs w:val="24"/>
              </w:rPr>
              <w:tab/>
              <w:t xml:space="preserve">Zadavatel uzavřel </w:t>
            </w:r>
            <w:r w:rsidR="00637B4C" w:rsidRPr="00B54599">
              <w:rPr>
                <w:rFonts w:ascii="Times New Roman" w:hAnsi="Times New Roman"/>
                <w:sz w:val="24"/>
                <w:szCs w:val="24"/>
              </w:rPr>
              <w:t>S</w:t>
            </w:r>
            <w:r w:rsidRPr="00B54599">
              <w:rPr>
                <w:rFonts w:ascii="Times New Roman" w:hAnsi="Times New Roman"/>
                <w:sz w:val="24"/>
                <w:szCs w:val="24"/>
              </w:rPr>
              <w:t>mlouvu o externě zadaném klinickém výzkumu formou spolupráce (dále jen „</w:t>
            </w:r>
            <w:r w:rsidRPr="00B54599">
              <w:rPr>
                <w:rFonts w:ascii="Times New Roman" w:hAnsi="Times New Roman"/>
                <w:b/>
                <w:sz w:val="24"/>
                <w:szCs w:val="24"/>
              </w:rPr>
              <w:t>Hlavní smlouva</w:t>
            </w:r>
            <w:r w:rsidRPr="00B54599">
              <w:rPr>
                <w:rFonts w:ascii="Times New Roman" w:hAnsi="Times New Roman"/>
                <w:sz w:val="24"/>
                <w:szCs w:val="24"/>
              </w:rPr>
              <w:t xml:space="preserve">“) se společností ASTRAZENECA PHARMACEUTICALS LP, </w:t>
            </w:r>
            <w:r w:rsidR="00637B4C" w:rsidRPr="00B54599">
              <w:rPr>
                <w:rFonts w:ascii="Times New Roman" w:hAnsi="Times New Roman"/>
                <w:sz w:val="24"/>
                <w:szCs w:val="24"/>
              </w:rPr>
              <w:t>společnost typu limited partnership ve státě Delaware se sídlem na adrese 1800 Concord Pike, Wilmington, DE 19850-19803 (dále jen „</w:t>
            </w:r>
            <w:r w:rsidR="00637B4C" w:rsidRPr="00B54599">
              <w:rPr>
                <w:rFonts w:ascii="Times New Roman" w:hAnsi="Times New Roman"/>
                <w:b/>
                <w:sz w:val="24"/>
                <w:szCs w:val="24"/>
              </w:rPr>
              <w:t>AstraZeneca</w:t>
            </w:r>
            <w:r w:rsidR="00637B4C" w:rsidRPr="00B54599">
              <w:rPr>
                <w:rFonts w:ascii="Times New Roman" w:hAnsi="Times New Roman"/>
                <w:sz w:val="24"/>
                <w:szCs w:val="24"/>
              </w:rPr>
              <w:t>“), na jejímž základě společnost AstraZeneca poskytla Zadavateli dapagliflozin (dále jen „</w:t>
            </w:r>
            <w:r w:rsidR="00637B4C" w:rsidRPr="00B54599">
              <w:rPr>
                <w:rFonts w:ascii="Times New Roman" w:hAnsi="Times New Roman"/>
                <w:b/>
                <w:sz w:val="24"/>
                <w:szCs w:val="24"/>
              </w:rPr>
              <w:t>Hodnocený přípravek</w:t>
            </w:r>
            <w:r w:rsidR="00637B4C" w:rsidRPr="00B54599">
              <w:rPr>
                <w:rFonts w:ascii="Times New Roman" w:hAnsi="Times New Roman"/>
                <w:sz w:val="24"/>
                <w:szCs w:val="24"/>
              </w:rPr>
              <w:t>“) a finanční podporu pro provedení Studie; vývojem Hodnoceného přípravku se zabývá AstraZeneca.</w:t>
            </w:r>
          </w:p>
        </w:tc>
      </w:tr>
      <w:tr w:rsidR="003E0092" w:rsidRPr="00E82748" w14:paraId="1930D7F6" w14:textId="77777777" w:rsidTr="0006620A">
        <w:tc>
          <w:tcPr>
            <w:tcW w:w="5395" w:type="dxa"/>
          </w:tcPr>
          <w:p w14:paraId="019C9CBD" w14:textId="689DE3C4" w:rsidR="00856668" w:rsidRPr="00B54599" w:rsidRDefault="00856668" w:rsidP="00AA5BBA">
            <w:pPr>
              <w:pStyle w:val="ListParagraph"/>
              <w:numPr>
                <w:ilvl w:val="0"/>
                <w:numId w:val="41"/>
              </w:numPr>
              <w:tabs>
                <w:tab w:val="left" w:pos="2060"/>
              </w:tabs>
              <w:spacing w:beforeLines="30" w:before="72" w:afterLines="30" w:after="72" w:line="259" w:lineRule="auto"/>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Institution and Principal Investigator have established and maintain an expertise in the conduct of clinical research investigations, clinical trials and laboratory test evaluations and desire to participate in the Study.</w:t>
            </w:r>
          </w:p>
          <w:p w14:paraId="7035AA91" w14:textId="77777777" w:rsidR="00856668" w:rsidRPr="00B54599" w:rsidRDefault="00856668"/>
          <w:p w14:paraId="3774900B" w14:textId="77E21C54" w:rsidR="00A625D4" w:rsidRPr="00B54599" w:rsidRDefault="00A625D4" w:rsidP="008445D1">
            <w:pPr>
              <w:tabs>
                <w:tab w:val="left" w:pos="2060"/>
              </w:tabs>
              <w:spacing w:beforeLines="30" w:before="72" w:afterLines="30" w:after="72"/>
              <w:ind w:left="720"/>
              <w:contextualSpacing/>
              <w:jc w:val="center"/>
              <w:rPr>
                <w:rFonts w:ascii="Times New Roman" w:hAnsi="Times New Roman" w:cs="Times New Roman"/>
                <w:sz w:val="24"/>
                <w:szCs w:val="24"/>
              </w:rPr>
            </w:pPr>
          </w:p>
        </w:tc>
        <w:tc>
          <w:tcPr>
            <w:tcW w:w="5395" w:type="dxa"/>
          </w:tcPr>
          <w:p w14:paraId="2CE99CCB" w14:textId="19D217F4" w:rsidR="003E0092" w:rsidRPr="00B54599" w:rsidRDefault="00637B4C" w:rsidP="00AA5BBA">
            <w:pPr>
              <w:pStyle w:val="ListParagraph"/>
              <w:tabs>
                <w:tab w:val="left" w:pos="2060"/>
              </w:tabs>
              <w:spacing w:beforeLines="30" w:before="72" w:afterLines="30" w:after="72"/>
              <w:ind w:left="749" w:hanging="303"/>
              <w:contextualSpacing w:val="0"/>
              <w:jc w:val="both"/>
              <w:rPr>
                <w:rFonts w:ascii="Times New Roman" w:hAnsi="Times New Roman" w:cs="Times New Roman"/>
                <w:sz w:val="24"/>
                <w:szCs w:val="24"/>
              </w:rPr>
            </w:pPr>
            <w:r w:rsidRPr="00B54599">
              <w:rPr>
                <w:rFonts w:ascii="Times New Roman" w:hAnsi="Times New Roman" w:cs="Times New Roman"/>
                <w:sz w:val="24"/>
                <w:szCs w:val="24"/>
              </w:rPr>
              <w:t>C.</w:t>
            </w:r>
            <w:r w:rsidRPr="00B54599">
              <w:rPr>
                <w:rFonts w:ascii="Times New Roman" w:hAnsi="Times New Roman" w:cs="Times New Roman"/>
                <w:sz w:val="24"/>
                <w:szCs w:val="24"/>
              </w:rPr>
              <w:tab/>
              <w:t>Zdravotnické zařízení a Hlavní zkoušející vybudovali a udržují odbornost v oblasti provádění výzkumných klinických zkoušek, klinických hodnocení a vyhodnocování laboratorních testů a přeji si se Studie zúčastnit.</w:t>
            </w:r>
          </w:p>
        </w:tc>
      </w:tr>
      <w:tr w:rsidR="0047236E" w:rsidRPr="00E82748" w14:paraId="2FF9429A" w14:textId="77777777" w:rsidTr="0006620A">
        <w:tc>
          <w:tcPr>
            <w:tcW w:w="5395" w:type="dxa"/>
          </w:tcPr>
          <w:p w14:paraId="308AF07F" w14:textId="77777777" w:rsidR="0047236E" w:rsidRPr="00B54599" w:rsidRDefault="0047236E" w:rsidP="00383070">
            <w:pPr>
              <w:pStyle w:val="ListParagraph"/>
              <w:numPr>
                <w:ilvl w:val="0"/>
                <w:numId w:val="41"/>
              </w:numPr>
              <w:tabs>
                <w:tab w:val="left" w:pos="2060"/>
              </w:tabs>
              <w:spacing w:beforeLines="30" w:before="72" w:afterLines="30" w:after="72"/>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Institution and Principal Investigator shall conduct the Study at Study Site (as defined below) in accordance with the Protocol, a copy of which is attached hereto as Exhibit A and incorporated herein by reference.</w:t>
            </w:r>
          </w:p>
          <w:p w14:paraId="6B700C24" w14:textId="77777777" w:rsidR="0047236E" w:rsidRPr="00B54599" w:rsidRDefault="0047236E" w:rsidP="00A625D4">
            <w:pPr>
              <w:tabs>
                <w:tab w:val="left" w:pos="2060"/>
              </w:tabs>
              <w:spacing w:beforeLines="30" w:before="72" w:afterLines="30" w:after="72"/>
              <w:ind w:left="720"/>
              <w:contextualSpacing/>
              <w:jc w:val="both"/>
              <w:rPr>
                <w:rFonts w:ascii="Times New Roman" w:hAnsi="Times New Roman" w:cs="Times New Roman"/>
                <w:b/>
                <w:sz w:val="24"/>
                <w:szCs w:val="24"/>
                <w:lang w:val="en-GB"/>
              </w:rPr>
            </w:pPr>
          </w:p>
        </w:tc>
        <w:tc>
          <w:tcPr>
            <w:tcW w:w="5395" w:type="dxa"/>
          </w:tcPr>
          <w:p w14:paraId="448EA914" w14:textId="3D77D9AD" w:rsidR="0047236E" w:rsidRPr="00B54599" w:rsidRDefault="00637B4C" w:rsidP="00AA5BBA">
            <w:pPr>
              <w:tabs>
                <w:tab w:val="left" w:pos="2060"/>
              </w:tabs>
              <w:spacing w:beforeLines="30" w:before="72" w:afterLines="30" w:after="72"/>
              <w:ind w:left="720" w:hanging="303"/>
              <w:jc w:val="both"/>
              <w:rPr>
                <w:rFonts w:ascii="Times New Roman" w:hAnsi="Times New Roman"/>
                <w:sz w:val="24"/>
                <w:szCs w:val="24"/>
              </w:rPr>
            </w:pPr>
            <w:r w:rsidRPr="00B54599">
              <w:rPr>
                <w:rFonts w:ascii="Times New Roman" w:hAnsi="Times New Roman"/>
                <w:sz w:val="24"/>
                <w:szCs w:val="24"/>
              </w:rPr>
              <w:t>D.</w:t>
            </w:r>
            <w:r w:rsidRPr="00B54599">
              <w:rPr>
                <w:rFonts w:ascii="Times New Roman" w:hAnsi="Times New Roman"/>
                <w:sz w:val="24"/>
                <w:szCs w:val="24"/>
              </w:rPr>
              <w:tab/>
              <w:t xml:space="preserve">Zdravotnické zařízení a Hlavní zkoušející budou Studii provádět </w:t>
            </w:r>
            <w:r w:rsidR="00637E5A" w:rsidRPr="00B54599">
              <w:rPr>
                <w:rFonts w:ascii="Times New Roman" w:hAnsi="Times New Roman"/>
                <w:sz w:val="24"/>
                <w:szCs w:val="24"/>
              </w:rPr>
              <w:t>ve</w:t>
            </w:r>
            <w:r w:rsidRPr="00B54599">
              <w:rPr>
                <w:rFonts w:ascii="Times New Roman" w:hAnsi="Times New Roman"/>
                <w:sz w:val="24"/>
                <w:szCs w:val="24"/>
              </w:rPr>
              <w:t xml:space="preserve"> </w:t>
            </w:r>
            <w:r w:rsidR="00637E5A" w:rsidRPr="00B54599">
              <w:rPr>
                <w:rFonts w:ascii="Times New Roman" w:hAnsi="Times New Roman"/>
                <w:sz w:val="24"/>
                <w:szCs w:val="24"/>
              </w:rPr>
              <w:t>studijním</w:t>
            </w:r>
            <w:r w:rsidRPr="00B54599">
              <w:rPr>
                <w:rFonts w:ascii="Times New Roman" w:hAnsi="Times New Roman"/>
                <w:sz w:val="24"/>
                <w:szCs w:val="24"/>
              </w:rPr>
              <w:t xml:space="preserve"> </w:t>
            </w:r>
            <w:r w:rsidR="00637E5A" w:rsidRPr="00B54599">
              <w:rPr>
                <w:rFonts w:ascii="Times New Roman" w:hAnsi="Times New Roman"/>
                <w:sz w:val="24"/>
                <w:szCs w:val="24"/>
              </w:rPr>
              <w:t>centru</w:t>
            </w:r>
            <w:r w:rsidRPr="00B54599">
              <w:rPr>
                <w:rFonts w:ascii="Times New Roman" w:hAnsi="Times New Roman"/>
                <w:sz w:val="24"/>
                <w:szCs w:val="24"/>
              </w:rPr>
              <w:t xml:space="preserve"> (jak je definováno níže) v souladu s Protokolem, jehož výtisk je k této Smlouvě připojen jako Příloha A a je do ní začleněn formou odkazu.</w:t>
            </w:r>
          </w:p>
        </w:tc>
      </w:tr>
      <w:tr w:rsidR="003E0092" w:rsidRPr="00E82748" w14:paraId="4F8DFE2F" w14:textId="77777777" w:rsidTr="0006620A">
        <w:tc>
          <w:tcPr>
            <w:tcW w:w="5395" w:type="dxa"/>
          </w:tcPr>
          <w:p w14:paraId="259444CC" w14:textId="37271EFE" w:rsidR="003E0092" w:rsidRPr="00B54599" w:rsidRDefault="003E0092" w:rsidP="00383070">
            <w:pPr>
              <w:pStyle w:val="ListParagraph"/>
              <w:numPr>
                <w:ilvl w:val="0"/>
                <w:numId w:val="41"/>
              </w:numPr>
              <w:tabs>
                <w:tab w:val="left" w:pos="2060"/>
              </w:tabs>
              <w:spacing w:beforeLines="30" w:before="72" w:afterLines="30" w:after="72"/>
              <w:contextualSpacing w:val="0"/>
              <w:jc w:val="both"/>
              <w:rPr>
                <w:rFonts w:ascii="Times New Roman" w:hAnsi="Times New Roman" w:cs="Times New Roman"/>
                <w:sz w:val="24"/>
                <w:szCs w:val="24"/>
              </w:rPr>
            </w:pPr>
            <w:r w:rsidRPr="00B54599">
              <w:rPr>
                <w:rFonts w:ascii="Times New Roman" w:hAnsi="Times New Roman" w:cs="Times New Roman"/>
                <w:sz w:val="24"/>
                <w:szCs w:val="24"/>
                <w:lang w:val="en-GB"/>
              </w:rPr>
              <w:t xml:space="preserve">Sponsor has authorized </w:t>
            </w:r>
            <w:r w:rsidR="00E90214" w:rsidRPr="00B54599">
              <w:rPr>
                <w:rFonts w:ascii="Times New Roman" w:hAnsi="Times New Roman" w:cs="Times New Roman"/>
                <w:sz w:val="24"/>
                <w:szCs w:val="24"/>
                <w:lang w:val="en-GB"/>
              </w:rPr>
              <w:t>Worldwide</w:t>
            </w:r>
            <w:r w:rsidRPr="00B54599">
              <w:rPr>
                <w:rFonts w:ascii="Times New Roman" w:hAnsi="Times New Roman" w:cs="Times New Roman"/>
                <w:sz w:val="24"/>
                <w:szCs w:val="24"/>
                <w:lang w:val="en-GB"/>
              </w:rPr>
              <w:t>, pursuant to a written agreement to coordinate and/or perform certain activities as the authorized agent of Sponsor, including but not limited to, negotiation and execution of clinical trial agreements and monitoring of the Study conduct.</w:t>
            </w:r>
          </w:p>
          <w:p w14:paraId="01D9C566" w14:textId="4201A2B8" w:rsidR="00491148" w:rsidRPr="00660A5C" w:rsidRDefault="00491148" w:rsidP="00660A5C">
            <w:pPr>
              <w:tabs>
                <w:tab w:val="left" w:pos="2060"/>
              </w:tabs>
              <w:spacing w:beforeLines="30" w:before="72" w:afterLines="30" w:after="72"/>
              <w:jc w:val="both"/>
              <w:rPr>
                <w:rFonts w:ascii="Times New Roman" w:hAnsi="Times New Roman" w:cs="Times New Roman"/>
                <w:sz w:val="24"/>
                <w:szCs w:val="24"/>
              </w:rPr>
            </w:pPr>
          </w:p>
        </w:tc>
        <w:tc>
          <w:tcPr>
            <w:tcW w:w="5395" w:type="dxa"/>
          </w:tcPr>
          <w:p w14:paraId="6DBBBFAE" w14:textId="63B6ED10" w:rsidR="003E0092" w:rsidRPr="00B54599" w:rsidRDefault="003E0092" w:rsidP="00225A50">
            <w:pPr>
              <w:pStyle w:val="ListParagraph"/>
              <w:numPr>
                <w:ilvl w:val="1"/>
                <w:numId w:val="8"/>
              </w:numPr>
              <w:tabs>
                <w:tab w:val="left" w:pos="2060"/>
              </w:tabs>
              <w:spacing w:beforeLines="30" w:before="72" w:afterLines="30" w:after="72"/>
              <w:contextualSpacing w:val="0"/>
              <w:jc w:val="both"/>
              <w:rPr>
                <w:rFonts w:ascii="Times New Roman" w:hAnsi="Times New Roman" w:cs="Times New Roman"/>
                <w:sz w:val="24"/>
                <w:szCs w:val="24"/>
              </w:rPr>
            </w:pPr>
            <w:r w:rsidRPr="00B54599">
              <w:rPr>
                <w:rFonts w:ascii="Times New Roman" w:hAnsi="Times New Roman"/>
                <w:sz w:val="24"/>
                <w:szCs w:val="24"/>
              </w:rPr>
              <w:t>Zadavatel na základě písemné smlouvy pověřil společnost Worldwide, aby z pozice zmocněného zástupce Zadavatele koordinovaly a/nebo podnikaly určité činnosti, jako například vyjednávání a plnění smluv o klinickém hodnocení a monitorování provádění Studie.</w:t>
            </w:r>
          </w:p>
          <w:p w14:paraId="3F8EC896" w14:textId="77777777" w:rsidR="00B54599" w:rsidRPr="00B54599" w:rsidRDefault="00B54599" w:rsidP="00B54599">
            <w:pPr>
              <w:pStyle w:val="ListParagraph"/>
              <w:tabs>
                <w:tab w:val="left" w:pos="2060"/>
              </w:tabs>
              <w:spacing w:beforeLines="30" w:before="72" w:afterLines="30" w:after="72"/>
              <w:ind w:left="749"/>
              <w:contextualSpacing w:val="0"/>
              <w:jc w:val="both"/>
              <w:rPr>
                <w:rFonts w:ascii="Times New Roman" w:hAnsi="Times New Roman" w:cs="Times New Roman"/>
                <w:sz w:val="24"/>
                <w:szCs w:val="24"/>
              </w:rPr>
            </w:pPr>
          </w:p>
          <w:p w14:paraId="0CFF26F4" w14:textId="77777777" w:rsidR="00252987" w:rsidRDefault="00252987" w:rsidP="00225A50">
            <w:pPr>
              <w:pStyle w:val="ListParagraph"/>
              <w:tabs>
                <w:tab w:val="left" w:pos="2060"/>
              </w:tabs>
              <w:spacing w:beforeLines="30" w:before="72" w:afterLines="30" w:after="72"/>
              <w:ind w:left="749" w:hanging="441"/>
              <w:contextualSpacing w:val="0"/>
              <w:jc w:val="both"/>
              <w:rPr>
                <w:rFonts w:ascii="Times New Roman" w:hAnsi="Times New Roman" w:cs="Times New Roman"/>
                <w:sz w:val="24"/>
                <w:szCs w:val="24"/>
              </w:rPr>
            </w:pPr>
          </w:p>
          <w:p w14:paraId="39665B17" w14:textId="77777777" w:rsidR="000926D2" w:rsidRPr="000926D2" w:rsidRDefault="000926D2" w:rsidP="000926D2"/>
          <w:p w14:paraId="1A76830B" w14:textId="338611D1" w:rsidR="000926D2" w:rsidRPr="000926D2" w:rsidRDefault="000926D2" w:rsidP="000926D2">
            <w:pPr>
              <w:ind w:firstLine="720"/>
            </w:pPr>
          </w:p>
        </w:tc>
      </w:tr>
      <w:tr w:rsidR="0017608C" w:rsidRPr="00E82748" w14:paraId="44B74412" w14:textId="77777777" w:rsidTr="0006620A">
        <w:tc>
          <w:tcPr>
            <w:tcW w:w="5395" w:type="dxa"/>
          </w:tcPr>
          <w:p w14:paraId="7DD7F232" w14:textId="6F626779" w:rsidR="0017608C" w:rsidRPr="00B54599" w:rsidRDefault="00660A5C" w:rsidP="00660A5C">
            <w:pPr>
              <w:pStyle w:val="ListParagraph"/>
              <w:numPr>
                <w:ilvl w:val="0"/>
                <w:numId w:val="41"/>
              </w:numPr>
              <w:tabs>
                <w:tab w:val="left" w:pos="2060"/>
              </w:tabs>
              <w:spacing w:beforeLines="30" w:before="72" w:afterLines="30" w:after="72"/>
              <w:contextualSpacing w:val="0"/>
              <w:jc w:val="both"/>
              <w:rPr>
                <w:rFonts w:ascii="Times New Roman" w:hAnsi="Times New Roman" w:cs="Times New Roman"/>
                <w:sz w:val="24"/>
                <w:szCs w:val="24"/>
                <w:lang w:val="en-GB"/>
              </w:rPr>
            </w:pPr>
            <w:r w:rsidRPr="00660A5C">
              <w:rPr>
                <w:rFonts w:ascii="Times New Roman" w:hAnsi="Times New Roman" w:cs="Times New Roman"/>
                <w:sz w:val="24"/>
                <w:szCs w:val="24"/>
                <w:lang w:val="en-GB"/>
              </w:rPr>
              <w:t>Worldwide shall be a party to this Agreement for the sole and limited purpose of making payments on behalf of Sponsor.</w:t>
            </w:r>
          </w:p>
        </w:tc>
        <w:tc>
          <w:tcPr>
            <w:tcW w:w="5395" w:type="dxa"/>
          </w:tcPr>
          <w:p w14:paraId="60735CAD" w14:textId="0CE29CC2" w:rsidR="0017608C" w:rsidRPr="00B54599" w:rsidRDefault="00660A5C" w:rsidP="00225A50">
            <w:pPr>
              <w:pStyle w:val="ListParagraph"/>
              <w:numPr>
                <w:ilvl w:val="1"/>
                <w:numId w:val="8"/>
              </w:numPr>
              <w:tabs>
                <w:tab w:val="left" w:pos="2060"/>
              </w:tabs>
              <w:spacing w:beforeLines="30" w:before="72" w:afterLines="30" w:after="72"/>
              <w:contextualSpacing w:val="0"/>
              <w:jc w:val="both"/>
              <w:rPr>
                <w:rFonts w:ascii="Times New Roman" w:hAnsi="Times New Roman"/>
                <w:sz w:val="24"/>
                <w:szCs w:val="24"/>
              </w:rPr>
            </w:pPr>
            <w:r w:rsidRPr="00660A5C">
              <w:rPr>
                <w:rFonts w:ascii="Times New Roman" w:hAnsi="Times New Roman"/>
                <w:sz w:val="24"/>
                <w:szCs w:val="24"/>
              </w:rPr>
              <w:t>Společnost Worldwide bude smluvní stranou této smlouvy pouze za účelem provádění plateb jménem Zadavatele.</w:t>
            </w:r>
          </w:p>
        </w:tc>
      </w:tr>
      <w:tr w:rsidR="003E0092" w:rsidRPr="00E82748" w14:paraId="418AC781" w14:textId="77777777" w:rsidTr="0006620A">
        <w:tc>
          <w:tcPr>
            <w:tcW w:w="5395" w:type="dxa"/>
          </w:tcPr>
          <w:p w14:paraId="155D42F8"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lang w:val="en-GB"/>
              </w:rPr>
              <w:t>Definitions</w:t>
            </w:r>
          </w:p>
        </w:tc>
        <w:tc>
          <w:tcPr>
            <w:tcW w:w="5395" w:type="dxa"/>
          </w:tcPr>
          <w:p w14:paraId="35DEDB2B"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rPr>
              <w:t>Definice</w:t>
            </w:r>
          </w:p>
        </w:tc>
      </w:tr>
      <w:tr w:rsidR="003E0092" w:rsidRPr="00E82748" w14:paraId="2321354C" w14:textId="77777777" w:rsidTr="00225A50">
        <w:trPr>
          <w:trHeight w:val="1691"/>
        </w:trPr>
        <w:tc>
          <w:tcPr>
            <w:tcW w:w="5395" w:type="dxa"/>
          </w:tcPr>
          <w:p w14:paraId="04147343" w14:textId="77777777" w:rsidR="003E0092" w:rsidRPr="00B54599" w:rsidRDefault="003E0092" w:rsidP="0006620A">
            <w:pPr>
              <w:spacing w:beforeLines="30" w:before="72" w:afterLines="30" w:after="72"/>
              <w:jc w:val="both"/>
              <w:rPr>
                <w:rFonts w:ascii="Times New Roman" w:hAnsi="Times New Roman" w:cs="Times New Roman"/>
                <w:sz w:val="24"/>
                <w:szCs w:val="24"/>
              </w:rPr>
            </w:pPr>
          </w:p>
          <w:tbl>
            <w:tblPr>
              <w:tblStyle w:val="TableGrid"/>
              <w:tblW w:w="5074" w:type="dxa"/>
              <w:tblInd w:w="17" w:type="dxa"/>
              <w:tblLayout w:type="fixed"/>
              <w:tblLook w:val="04A0" w:firstRow="1" w:lastRow="0" w:firstColumn="1" w:lastColumn="0" w:noHBand="0" w:noVBand="1"/>
            </w:tblPr>
            <w:tblGrid>
              <w:gridCol w:w="1843"/>
              <w:gridCol w:w="3231"/>
            </w:tblGrid>
            <w:tr w:rsidR="003E0092" w:rsidRPr="00B54599" w14:paraId="0D614AAE" w14:textId="77777777" w:rsidTr="0006620A">
              <w:tc>
                <w:tcPr>
                  <w:tcW w:w="1843" w:type="dxa"/>
                </w:tcPr>
                <w:p w14:paraId="1F968B30"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t>Applicable Laws</w:t>
                  </w:r>
                </w:p>
              </w:tc>
              <w:tc>
                <w:tcPr>
                  <w:tcW w:w="3231" w:type="dxa"/>
                </w:tcPr>
                <w:p w14:paraId="6D666C9A" w14:textId="77777777" w:rsidR="003E0092" w:rsidRPr="00B54599" w:rsidRDefault="003E0092" w:rsidP="005A10DF">
                  <w:pPr>
                    <w:pStyle w:val="ListParagraph"/>
                    <w:spacing w:after="120"/>
                    <w:ind w:left="0"/>
                    <w:contextualSpacing w:val="0"/>
                    <w:jc w:val="both"/>
                    <w:rPr>
                      <w:rFonts w:ascii="Times New Roman" w:hAnsi="Times New Roman" w:cs="Times New Roman"/>
                      <w:sz w:val="24"/>
                      <w:szCs w:val="24"/>
                    </w:rPr>
                  </w:pPr>
                  <w:r w:rsidRPr="00B54599">
                    <w:rPr>
                      <w:rFonts w:ascii="Times New Roman" w:hAnsi="Times New Roman"/>
                      <w:sz w:val="24"/>
                      <w:szCs w:val="24"/>
                      <w:lang w:val="en-GB"/>
                    </w:rPr>
                    <w:t xml:space="preserve">Any applicable international or local law, statute, rule, code, </w:t>
                  </w:r>
                  <w:proofErr w:type="gramStart"/>
                  <w:r w:rsidRPr="00B54599">
                    <w:rPr>
                      <w:rFonts w:ascii="Times New Roman" w:hAnsi="Times New Roman"/>
                      <w:sz w:val="24"/>
                      <w:szCs w:val="24"/>
                      <w:lang w:val="en-GB"/>
                    </w:rPr>
                    <w:t>regulation</w:t>
                  </w:r>
                  <w:proofErr w:type="gramEnd"/>
                  <w:r w:rsidRPr="00B54599">
                    <w:rPr>
                      <w:rFonts w:ascii="Times New Roman" w:hAnsi="Times New Roman"/>
                      <w:sz w:val="24"/>
                      <w:szCs w:val="24"/>
                      <w:lang w:val="en-GB"/>
                    </w:rPr>
                    <w:t xml:space="preserve"> or ordinance that applies to any Party or to this Study and Agreement, which includes the Declaration of Helsinki, the current Good Clinical Practice Guidelines, and rules governing the collection and processing of personal data as are in effect from time to time.</w:t>
                  </w:r>
                </w:p>
              </w:tc>
            </w:tr>
            <w:tr w:rsidR="003E0092" w:rsidRPr="00B54599" w14:paraId="62CD7152" w14:textId="77777777" w:rsidTr="0006620A">
              <w:tc>
                <w:tcPr>
                  <w:tcW w:w="1843" w:type="dxa"/>
                </w:tcPr>
                <w:p w14:paraId="687ABD11"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t>Budget</w:t>
                  </w:r>
                </w:p>
              </w:tc>
              <w:tc>
                <w:tcPr>
                  <w:tcW w:w="3231" w:type="dxa"/>
                </w:tcPr>
                <w:p w14:paraId="47B4166F" w14:textId="5055E01D" w:rsidR="003E0092" w:rsidRPr="00B54599" w:rsidRDefault="003E0092" w:rsidP="005A10DF">
                  <w:pPr>
                    <w:pStyle w:val="ListParagraph"/>
                    <w:spacing w:after="120"/>
                    <w:ind w:left="0"/>
                    <w:contextualSpacing w:val="0"/>
                    <w:jc w:val="both"/>
                    <w:rPr>
                      <w:rFonts w:ascii="Times New Roman" w:hAnsi="Times New Roman" w:cs="Times New Roman"/>
                      <w:sz w:val="24"/>
                      <w:szCs w:val="24"/>
                    </w:rPr>
                  </w:pPr>
                  <w:r w:rsidRPr="00B54599">
                    <w:rPr>
                      <w:rFonts w:ascii="Times New Roman" w:hAnsi="Times New Roman"/>
                      <w:sz w:val="24"/>
                      <w:szCs w:val="24"/>
                      <w:lang w:val="en-GB"/>
                    </w:rPr>
                    <w:t xml:space="preserve">The total cost for the successful completion of the Study as described in Exhibit </w:t>
                  </w:r>
                  <w:r w:rsidR="00E43059">
                    <w:rPr>
                      <w:rFonts w:ascii="Times New Roman" w:hAnsi="Times New Roman"/>
                      <w:sz w:val="24"/>
                      <w:szCs w:val="24"/>
                      <w:lang w:val="en-GB"/>
                    </w:rPr>
                    <w:t>B</w:t>
                  </w:r>
                  <w:r w:rsidRPr="00B54599">
                    <w:rPr>
                      <w:rFonts w:ascii="Times New Roman" w:hAnsi="Times New Roman"/>
                      <w:sz w:val="24"/>
                      <w:szCs w:val="24"/>
                      <w:lang w:val="en-GB"/>
                    </w:rPr>
                    <w:t>.</w:t>
                  </w:r>
                </w:p>
              </w:tc>
            </w:tr>
            <w:tr w:rsidR="003E0092" w:rsidRPr="00B54599" w14:paraId="325B8B51" w14:textId="77777777" w:rsidTr="0006620A">
              <w:trPr>
                <w:trHeight w:val="680"/>
              </w:trPr>
              <w:tc>
                <w:tcPr>
                  <w:tcW w:w="1843" w:type="dxa"/>
                </w:tcPr>
                <w:p w14:paraId="7E813E30"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t>Confidential Information</w:t>
                  </w:r>
                </w:p>
              </w:tc>
              <w:tc>
                <w:tcPr>
                  <w:tcW w:w="3231" w:type="dxa"/>
                </w:tcPr>
                <w:p w14:paraId="66CF264A" w14:textId="7BB158F3" w:rsidR="00513CC7" w:rsidRPr="00B54599" w:rsidRDefault="00513CC7" w:rsidP="0006620A">
                  <w:pPr>
                    <w:pStyle w:val="ListParagraph"/>
                    <w:spacing w:beforeLines="30" w:before="72" w:afterLines="30" w:after="72"/>
                    <w:ind w:left="0"/>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w:t>
                  </w:r>
                  <w:proofErr w:type="spellStart"/>
                  <w:r w:rsidRPr="00B54599">
                    <w:rPr>
                      <w:rFonts w:ascii="Times New Roman" w:hAnsi="Times New Roman" w:cs="Times New Roman"/>
                      <w:sz w:val="24"/>
                      <w:szCs w:val="24"/>
                      <w:lang w:val="en-GB"/>
                    </w:rPr>
                    <w:t>i</w:t>
                  </w:r>
                  <w:proofErr w:type="spellEnd"/>
                  <w:r w:rsidRPr="00B54599">
                    <w:rPr>
                      <w:rFonts w:ascii="Times New Roman" w:hAnsi="Times New Roman" w:cs="Times New Roman"/>
                      <w:sz w:val="24"/>
                      <w:szCs w:val="24"/>
                      <w:lang w:val="en-GB"/>
                    </w:rPr>
                    <w:t>) Any Study Data and results, CRFs, records, reports, the Protocol, the investigator’s brochure for the Study Drug, the terms of this Agreement, (ii) other information disclosed to Institution, or Principal Investigator by Sponsor</w:t>
                  </w:r>
                  <w:r w:rsidRPr="00B54599" w:rsidDel="0080518D">
                    <w:rPr>
                      <w:rFonts w:ascii="Times New Roman" w:hAnsi="Times New Roman" w:cs="Times New Roman"/>
                      <w:sz w:val="24"/>
                      <w:szCs w:val="24"/>
                      <w:lang w:val="en-GB"/>
                    </w:rPr>
                    <w:t xml:space="preserve"> </w:t>
                  </w:r>
                  <w:r w:rsidRPr="00B54599">
                    <w:rPr>
                      <w:rFonts w:ascii="Times New Roman" w:hAnsi="Times New Roman" w:cs="Times New Roman"/>
                      <w:sz w:val="24"/>
                      <w:szCs w:val="24"/>
                      <w:lang w:val="en-GB"/>
                    </w:rPr>
                    <w:t>or Worldwide on behalf of the Sponsor or generated as a result of this Study, (iii) any intellectual property that is provided by either Party or otherwise developed or generated in connection with the discussions and negotiations pertaining to, or in the course of performing, the Protocol under this Agreement, or (iv) any other information disclosed by or on behalf of Sponsor that a reasonable person familiar with the life sciences industry would consider to be of a proprietary nature.</w:t>
                  </w:r>
                </w:p>
                <w:p w14:paraId="33FCD008" w14:textId="018D1071" w:rsidR="00513CC7" w:rsidRDefault="00513CC7"/>
                <w:p w14:paraId="1BBC70A8" w14:textId="273A99F3" w:rsidR="00B54599" w:rsidRDefault="00B54599"/>
                <w:p w14:paraId="0E30D81C" w14:textId="02DF5752" w:rsidR="00B54599" w:rsidRDefault="00B54599"/>
                <w:p w14:paraId="4D2595E7" w14:textId="77777777" w:rsidR="00B54599" w:rsidRPr="00B54599" w:rsidRDefault="00B54599"/>
                <w:p w14:paraId="6F127691" w14:textId="77777777" w:rsidR="003E0092" w:rsidRPr="00B54599" w:rsidRDefault="003E0092" w:rsidP="0006620A">
                  <w:pPr>
                    <w:pStyle w:val="ListParagraph"/>
                    <w:ind w:left="0"/>
                    <w:contextualSpacing w:val="0"/>
                    <w:jc w:val="both"/>
                    <w:rPr>
                      <w:rFonts w:ascii="Times New Roman" w:hAnsi="Times New Roman"/>
                      <w:sz w:val="24"/>
                      <w:szCs w:val="24"/>
                    </w:rPr>
                  </w:pPr>
                </w:p>
              </w:tc>
            </w:tr>
            <w:tr w:rsidR="003E0092" w:rsidRPr="00B54599" w14:paraId="76721F39" w14:textId="77777777" w:rsidTr="0006620A">
              <w:trPr>
                <w:trHeight w:val="2060"/>
              </w:trPr>
              <w:tc>
                <w:tcPr>
                  <w:tcW w:w="1843" w:type="dxa"/>
                </w:tcPr>
                <w:p w14:paraId="7CFC78F7"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lastRenderedPageBreak/>
                    <w:t>Case Report Form (CRF)</w:t>
                  </w:r>
                </w:p>
              </w:tc>
              <w:tc>
                <w:tcPr>
                  <w:tcW w:w="3231" w:type="dxa"/>
                </w:tcPr>
                <w:p w14:paraId="7CB99410" w14:textId="77777777" w:rsidR="003E0092" w:rsidRPr="00B54599" w:rsidRDefault="003E0092" w:rsidP="0006620A">
                  <w:pPr>
                    <w:pStyle w:val="ListParagraph"/>
                    <w:ind w:left="0"/>
                    <w:contextualSpacing w:val="0"/>
                    <w:jc w:val="both"/>
                    <w:rPr>
                      <w:rFonts w:ascii="Times New Roman" w:hAnsi="Times New Roman" w:cs="Times New Roman"/>
                      <w:sz w:val="24"/>
                      <w:szCs w:val="24"/>
                    </w:rPr>
                  </w:pPr>
                  <w:r w:rsidRPr="00B54599">
                    <w:rPr>
                      <w:rFonts w:ascii="Times New Roman" w:hAnsi="Times New Roman"/>
                      <w:sz w:val="24"/>
                      <w:szCs w:val="24"/>
                      <w:lang w:val="en-GB"/>
                    </w:rPr>
                    <w:t>A printed, optical, or electronic document designed to record all the Protocol required information to be reported to the Sponsor on each Study Subject.</w:t>
                  </w:r>
                </w:p>
              </w:tc>
            </w:tr>
            <w:tr w:rsidR="003E0092" w:rsidRPr="00B54599" w14:paraId="7CEE99DD" w14:textId="77777777" w:rsidTr="0006620A">
              <w:trPr>
                <w:trHeight w:val="1610"/>
              </w:trPr>
              <w:tc>
                <w:tcPr>
                  <w:tcW w:w="1843" w:type="dxa"/>
                </w:tcPr>
                <w:p w14:paraId="1C09CCED" w14:textId="77777777" w:rsidR="003E0092" w:rsidRPr="00B54599" w:rsidRDefault="003E0092" w:rsidP="0006620A">
                  <w:pPr>
                    <w:pStyle w:val="ListParagraph"/>
                    <w:ind w:left="0"/>
                    <w:contextualSpacing w:val="0"/>
                    <w:rPr>
                      <w:rFonts w:ascii="Times New Roman" w:hAnsi="Times New Roman" w:cs="Times New Roman"/>
                      <w:sz w:val="24"/>
                      <w:szCs w:val="24"/>
                    </w:rPr>
                  </w:pPr>
                  <w:bookmarkStart w:id="1" w:name="_Hlk49463731"/>
                  <w:r w:rsidRPr="00B54599">
                    <w:rPr>
                      <w:rFonts w:ascii="Times New Roman" w:hAnsi="Times New Roman"/>
                      <w:sz w:val="24"/>
                      <w:szCs w:val="24"/>
                      <w:lang w:val="en-GB"/>
                    </w:rPr>
                    <w:t>Investigational Product</w:t>
                  </w:r>
                </w:p>
                <w:bookmarkEnd w:id="1"/>
                <w:p w14:paraId="3F074FC1" w14:textId="77777777" w:rsidR="003E0092" w:rsidRPr="00B54599" w:rsidRDefault="003E0092" w:rsidP="0006620A">
                  <w:pPr>
                    <w:rPr>
                      <w:rFonts w:ascii="Times New Roman" w:hAnsi="Times New Roman" w:cs="Times New Roman"/>
                      <w:sz w:val="24"/>
                      <w:szCs w:val="24"/>
                      <w:lang w:val="en-GB"/>
                    </w:rPr>
                  </w:pPr>
                </w:p>
              </w:tc>
              <w:tc>
                <w:tcPr>
                  <w:tcW w:w="3231" w:type="dxa"/>
                </w:tcPr>
                <w:p w14:paraId="168B66AC" w14:textId="40C26F6A" w:rsidR="003E0092" w:rsidRPr="00B54599" w:rsidRDefault="003E0092" w:rsidP="0006620A">
                  <w:pPr>
                    <w:pStyle w:val="ListParagraph"/>
                    <w:ind w:left="0"/>
                    <w:contextualSpacing w:val="0"/>
                    <w:jc w:val="both"/>
                    <w:rPr>
                      <w:rFonts w:ascii="Times New Roman" w:hAnsi="Times New Roman" w:cs="Times New Roman"/>
                      <w:sz w:val="24"/>
                      <w:szCs w:val="24"/>
                    </w:rPr>
                  </w:pPr>
                  <w:r w:rsidRPr="00B54599">
                    <w:rPr>
                      <w:rFonts w:ascii="Times New Roman" w:hAnsi="Times New Roman"/>
                      <w:sz w:val="24"/>
                      <w:szCs w:val="24"/>
                      <w:lang w:val="en-GB"/>
                    </w:rPr>
                    <w:t>The Study Drug identified above and where relevant, the control material(s) as further detailed in the Protocol.</w:t>
                  </w:r>
                </w:p>
              </w:tc>
            </w:tr>
            <w:tr w:rsidR="003E0092" w:rsidRPr="00B54599" w14:paraId="4D11D3BC" w14:textId="77777777" w:rsidTr="0006620A">
              <w:tc>
                <w:tcPr>
                  <w:tcW w:w="1843" w:type="dxa"/>
                </w:tcPr>
                <w:p w14:paraId="6891BB21"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t xml:space="preserve">Essential Documents </w:t>
                  </w:r>
                </w:p>
              </w:tc>
              <w:tc>
                <w:tcPr>
                  <w:tcW w:w="3231" w:type="dxa"/>
                </w:tcPr>
                <w:p w14:paraId="09B05AB2" w14:textId="77777777" w:rsidR="003E0092" w:rsidRPr="00B54599" w:rsidRDefault="003E0092" w:rsidP="0006620A">
                  <w:pPr>
                    <w:pStyle w:val="ListParagraph"/>
                    <w:ind w:left="0"/>
                    <w:contextualSpacing w:val="0"/>
                    <w:jc w:val="both"/>
                    <w:rPr>
                      <w:rFonts w:ascii="Times New Roman" w:hAnsi="Times New Roman"/>
                      <w:sz w:val="24"/>
                      <w:szCs w:val="24"/>
                      <w:lang w:val="en-GB"/>
                    </w:rPr>
                  </w:pPr>
                  <w:r w:rsidRPr="00B54599">
                    <w:rPr>
                      <w:rFonts w:ascii="Times New Roman" w:hAnsi="Times New Roman"/>
                      <w:sz w:val="24"/>
                      <w:szCs w:val="24"/>
                      <w:lang w:val="en-GB"/>
                    </w:rPr>
                    <w:t>Documents which individually and collectively permit evaluation of the conduct of the Study and the quality of the data produced as defined in the current Guideline for Good Clinical Practice including but not limited to copies of the Protocol, Study Instructions, Study related correspondence and regulatory documentation.</w:t>
                  </w:r>
                </w:p>
                <w:p w14:paraId="39C4C6F7" w14:textId="77777777" w:rsidR="00637E5A" w:rsidRPr="00B54599" w:rsidRDefault="00637E5A" w:rsidP="0006620A">
                  <w:pPr>
                    <w:pStyle w:val="ListParagraph"/>
                    <w:ind w:left="0"/>
                    <w:contextualSpacing w:val="0"/>
                    <w:jc w:val="both"/>
                    <w:rPr>
                      <w:rFonts w:ascii="Times New Roman" w:hAnsi="Times New Roman" w:cs="Times New Roman"/>
                      <w:sz w:val="24"/>
                      <w:szCs w:val="24"/>
                    </w:rPr>
                  </w:pPr>
                </w:p>
              </w:tc>
            </w:tr>
            <w:tr w:rsidR="003E0092" w:rsidRPr="00B54599" w14:paraId="727EF21C" w14:textId="77777777" w:rsidTr="0006620A">
              <w:trPr>
                <w:trHeight w:val="1361"/>
              </w:trPr>
              <w:tc>
                <w:tcPr>
                  <w:tcW w:w="1843" w:type="dxa"/>
                </w:tcPr>
                <w:p w14:paraId="3FF4C39D"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t>Services</w:t>
                  </w:r>
                </w:p>
              </w:tc>
              <w:tc>
                <w:tcPr>
                  <w:tcW w:w="3231" w:type="dxa"/>
                </w:tcPr>
                <w:p w14:paraId="2C014297" w14:textId="77777777" w:rsidR="003E0092" w:rsidRPr="00B54599" w:rsidRDefault="003E0092" w:rsidP="0006620A">
                  <w:pPr>
                    <w:pStyle w:val="ListParagraph"/>
                    <w:ind w:left="0"/>
                    <w:contextualSpacing w:val="0"/>
                    <w:jc w:val="both"/>
                    <w:rPr>
                      <w:rFonts w:ascii="Times New Roman" w:hAnsi="Times New Roman"/>
                      <w:sz w:val="24"/>
                      <w:szCs w:val="24"/>
                      <w:lang w:val="en-GB"/>
                    </w:rPr>
                  </w:pPr>
                  <w:r w:rsidRPr="00B54599">
                    <w:rPr>
                      <w:rFonts w:ascii="Times New Roman" w:hAnsi="Times New Roman"/>
                      <w:sz w:val="24"/>
                      <w:szCs w:val="24"/>
                      <w:lang w:val="en-GB"/>
                    </w:rPr>
                    <w:t>The performance of the Study by Institution and Principal Investigator (or as delegated to Study Staff) according to the Protocol and this Agreement.</w:t>
                  </w:r>
                </w:p>
                <w:p w14:paraId="47646B8E" w14:textId="77777777" w:rsidR="003E0092" w:rsidRPr="00B54599" w:rsidRDefault="003E0092" w:rsidP="0006620A">
                  <w:pPr>
                    <w:pStyle w:val="ListParagraph"/>
                    <w:ind w:left="0"/>
                    <w:contextualSpacing w:val="0"/>
                    <w:jc w:val="both"/>
                    <w:rPr>
                      <w:rFonts w:ascii="Times New Roman" w:hAnsi="Times New Roman" w:cs="Times New Roman"/>
                      <w:sz w:val="16"/>
                      <w:szCs w:val="16"/>
                    </w:rPr>
                  </w:pPr>
                </w:p>
              </w:tc>
            </w:tr>
            <w:tr w:rsidR="003E0092" w:rsidRPr="00B54599" w14:paraId="62B117F0" w14:textId="77777777" w:rsidTr="0006620A">
              <w:tc>
                <w:tcPr>
                  <w:tcW w:w="1843" w:type="dxa"/>
                </w:tcPr>
                <w:p w14:paraId="0B1B1FF9"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rPr>
                    <w:t xml:space="preserve">Source Documents </w:t>
                  </w:r>
                </w:p>
              </w:tc>
              <w:tc>
                <w:tcPr>
                  <w:tcW w:w="3231" w:type="dxa"/>
                </w:tcPr>
                <w:p w14:paraId="2AA65A6A" w14:textId="77777777" w:rsidR="003E0092" w:rsidRPr="00B54599" w:rsidRDefault="003E0092" w:rsidP="0006620A">
                  <w:pPr>
                    <w:jc w:val="both"/>
                    <w:rPr>
                      <w:rFonts w:ascii="Times New Roman" w:hAnsi="Times New Roman" w:cs="Times New Roman"/>
                      <w:sz w:val="24"/>
                      <w:szCs w:val="24"/>
                    </w:rPr>
                  </w:pPr>
                  <w:r w:rsidRPr="00B54599">
                    <w:rPr>
                      <w:rFonts w:ascii="Times New Roman" w:hAnsi="Times New Roman"/>
                      <w:sz w:val="24"/>
                      <w:szCs w:val="24"/>
                      <w:lang w:val="en-GB"/>
                    </w:rPr>
                    <w:t>Original Study Subject medical records and any original documents, data, and records owned by the Institution and/or Principal Investigator e.g., hospital records, clinical and office charts, laboratory notes, memoranda, Study Subjects' diaries or evaluation checklists, pharmacy dispensing records, recorded data from automated instruments, copies or transcriptions certified after verification as being accurate copies, microfiches, photographic negatives, microfilm or</w:t>
                  </w:r>
                </w:p>
                <w:p w14:paraId="4AE76EDF" w14:textId="77777777" w:rsidR="003E0092" w:rsidRPr="00B54599" w:rsidRDefault="003E0092" w:rsidP="0006620A">
                  <w:pPr>
                    <w:pStyle w:val="ListParagraph"/>
                    <w:ind w:left="0"/>
                    <w:contextualSpacing w:val="0"/>
                    <w:jc w:val="both"/>
                    <w:rPr>
                      <w:rFonts w:ascii="Times New Roman" w:hAnsi="Times New Roman"/>
                      <w:sz w:val="24"/>
                      <w:szCs w:val="24"/>
                      <w:lang w:val="en-GB"/>
                    </w:rPr>
                  </w:pPr>
                  <w:r w:rsidRPr="00B54599">
                    <w:rPr>
                      <w:rFonts w:ascii="Times New Roman" w:hAnsi="Times New Roman"/>
                      <w:sz w:val="24"/>
                      <w:szCs w:val="24"/>
                      <w:lang w:val="en-GB"/>
                    </w:rPr>
                    <w:t xml:space="preserve">magnetic media, x-rays, Study Subject files, and records kept </w:t>
                  </w:r>
                  <w:r w:rsidRPr="00B54599">
                    <w:rPr>
                      <w:rFonts w:ascii="Times New Roman" w:hAnsi="Times New Roman"/>
                      <w:sz w:val="24"/>
                      <w:szCs w:val="24"/>
                      <w:lang w:val="en-GB"/>
                    </w:rPr>
                    <w:lastRenderedPageBreak/>
                    <w:t>at the pharmacy, at the laboratories and at medico-technical departments involved in the Study.</w:t>
                  </w:r>
                </w:p>
                <w:p w14:paraId="2B953D1A" w14:textId="77777777" w:rsidR="003E0092" w:rsidRPr="00B54599" w:rsidRDefault="003E0092" w:rsidP="0006620A">
                  <w:pPr>
                    <w:pStyle w:val="ListParagraph"/>
                    <w:ind w:left="0"/>
                    <w:contextualSpacing w:val="0"/>
                    <w:jc w:val="both"/>
                    <w:rPr>
                      <w:rFonts w:ascii="Times New Roman" w:hAnsi="Times New Roman" w:cs="Times New Roman"/>
                      <w:sz w:val="24"/>
                      <w:szCs w:val="24"/>
                    </w:rPr>
                  </w:pPr>
                </w:p>
                <w:p w14:paraId="1755CAFD" w14:textId="77777777" w:rsidR="003E0092" w:rsidRPr="00B54599" w:rsidRDefault="003E0092" w:rsidP="0006620A">
                  <w:pPr>
                    <w:pStyle w:val="ListParagraph"/>
                    <w:ind w:left="0"/>
                    <w:contextualSpacing w:val="0"/>
                    <w:jc w:val="both"/>
                    <w:rPr>
                      <w:rFonts w:ascii="Times New Roman" w:hAnsi="Times New Roman" w:cs="Times New Roman"/>
                      <w:sz w:val="24"/>
                      <w:szCs w:val="24"/>
                    </w:rPr>
                  </w:pPr>
                </w:p>
                <w:p w14:paraId="51591CC2" w14:textId="77777777" w:rsidR="003E0092" w:rsidRPr="00B54599" w:rsidRDefault="003E0092" w:rsidP="0006620A">
                  <w:pPr>
                    <w:pStyle w:val="ListParagraph"/>
                    <w:ind w:left="0"/>
                    <w:contextualSpacing w:val="0"/>
                    <w:jc w:val="both"/>
                    <w:rPr>
                      <w:rFonts w:ascii="Times New Roman" w:hAnsi="Times New Roman" w:cs="Times New Roman"/>
                      <w:sz w:val="16"/>
                      <w:szCs w:val="16"/>
                    </w:rPr>
                  </w:pPr>
                </w:p>
              </w:tc>
            </w:tr>
            <w:tr w:rsidR="003E0092" w:rsidRPr="00B54599" w14:paraId="798D7761" w14:textId="77777777" w:rsidTr="0006620A">
              <w:trPr>
                <w:trHeight w:val="3779"/>
              </w:trPr>
              <w:tc>
                <w:tcPr>
                  <w:tcW w:w="1843" w:type="dxa"/>
                </w:tcPr>
                <w:p w14:paraId="3EF04DBF"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lastRenderedPageBreak/>
                    <w:t>Study Data</w:t>
                  </w:r>
                </w:p>
                <w:p w14:paraId="23E36005" w14:textId="77777777" w:rsidR="003E0092" w:rsidRPr="00B54599" w:rsidRDefault="003E0092" w:rsidP="0006620A">
                  <w:pPr>
                    <w:pStyle w:val="ListParagraph"/>
                    <w:ind w:left="0"/>
                    <w:contextualSpacing w:val="0"/>
                    <w:rPr>
                      <w:rFonts w:ascii="Times New Roman" w:hAnsi="Times New Roman" w:cs="Times New Roman"/>
                      <w:sz w:val="24"/>
                      <w:szCs w:val="24"/>
                      <w:lang w:val="en-GB"/>
                    </w:rPr>
                  </w:pPr>
                </w:p>
              </w:tc>
              <w:tc>
                <w:tcPr>
                  <w:tcW w:w="3231" w:type="dxa"/>
                </w:tcPr>
                <w:p w14:paraId="64E76C2B" w14:textId="77777777" w:rsidR="003E0092" w:rsidRPr="00B54599" w:rsidRDefault="003E0092" w:rsidP="0006620A">
                  <w:pPr>
                    <w:pStyle w:val="ListParagraph"/>
                    <w:ind w:left="0"/>
                    <w:contextualSpacing w:val="0"/>
                    <w:jc w:val="both"/>
                    <w:rPr>
                      <w:rFonts w:ascii="Times New Roman" w:hAnsi="Times New Roman"/>
                      <w:sz w:val="24"/>
                      <w:szCs w:val="24"/>
                      <w:lang w:val="en-GB"/>
                    </w:rPr>
                  </w:pPr>
                  <w:r w:rsidRPr="00B54599">
                    <w:rPr>
                      <w:rFonts w:ascii="Times New Roman" w:hAnsi="Times New Roman"/>
                      <w:sz w:val="24"/>
                      <w:szCs w:val="24"/>
                      <w:lang w:val="en-GB"/>
                    </w:rPr>
                    <w:t xml:space="preserve">Any data and information generated by Institution and Principal Investigator (or the delegated Study Staff) </w:t>
                  </w:r>
                  <w:proofErr w:type="gramStart"/>
                  <w:r w:rsidRPr="00B54599">
                    <w:rPr>
                      <w:rFonts w:ascii="Times New Roman" w:hAnsi="Times New Roman"/>
                      <w:sz w:val="24"/>
                      <w:szCs w:val="24"/>
                      <w:lang w:val="en-GB"/>
                    </w:rPr>
                    <w:t>as a result of</w:t>
                  </w:r>
                  <w:proofErr w:type="gramEnd"/>
                  <w:r w:rsidRPr="00B54599">
                    <w:rPr>
                      <w:rFonts w:ascii="Times New Roman" w:hAnsi="Times New Roman"/>
                      <w:sz w:val="24"/>
                      <w:szCs w:val="24"/>
                      <w:lang w:val="en-GB"/>
                    </w:rPr>
                    <w:t xml:space="preserve"> conducting the Study in accordance with the Protocol and such data includes, without limitation, CRFs and all data reported on the CRF, any data summaries and any interim reports and any final report. Study Data does not include Source Documents. </w:t>
                  </w:r>
                </w:p>
                <w:p w14:paraId="1D2D8AFC" w14:textId="77777777" w:rsidR="003E0092" w:rsidRPr="00B54599" w:rsidRDefault="003E0092" w:rsidP="0006620A">
                  <w:pPr>
                    <w:pStyle w:val="ListParagraph"/>
                    <w:ind w:left="0"/>
                    <w:contextualSpacing w:val="0"/>
                    <w:jc w:val="both"/>
                    <w:rPr>
                      <w:rFonts w:ascii="Times New Roman" w:hAnsi="Times New Roman"/>
                      <w:sz w:val="24"/>
                      <w:szCs w:val="24"/>
                      <w:lang w:val="en-GB"/>
                    </w:rPr>
                  </w:pPr>
                </w:p>
                <w:p w14:paraId="7739A575" w14:textId="77777777" w:rsidR="003E0092" w:rsidRPr="00B54599" w:rsidRDefault="003E0092" w:rsidP="0006620A">
                  <w:pPr>
                    <w:pStyle w:val="ListParagraph"/>
                    <w:ind w:left="0"/>
                    <w:contextualSpacing w:val="0"/>
                    <w:jc w:val="both"/>
                    <w:rPr>
                      <w:rFonts w:ascii="Times New Roman" w:hAnsi="Times New Roman" w:cs="Times New Roman"/>
                      <w:sz w:val="12"/>
                      <w:szCs w:val="12"/>
                    </w:rPr>
                  </w:pPr>
                </w:p>
              </w:tc>
            </w:tr>
            <w:tr w:rsidR="003E0092" w:rsidRPr="00B54599" w14:paraId="72B8D3EB" w14:textId="77777777" w:rsidTr="0006620A">
              <w:trPr>
                <w:trHeight w:val="2150"/>
              </w:trPr>
              <w:tc>
                <w:tcPr>
                  <w:tcW w:w="1843" w:type="dxa"/>
                </w:tcPr>
                <w:p w14:paraId="4329CA6F"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t>Study Instructions</w:t>
                  </w:r>
                </w:p>
                <w:p w14:paraId="3547EA74" w14:textId="77777777" w:rsidR="003E0092" w:rsidRPr="00B54599" w:rsidRDefault="003E0092" w:rsidP="0006620A">
                  <w:pPr>
                    <w:pStyle w:val="ListParagraph"/>
                    <w:ind w:left="0"/>
                    <w:contextualSpacing w:val="0"/>
                    <w:rPr>
                      <w:rFonts w:ascii="Times New Roman" w:hAnsi="Times New Roman" w:cs="Times New Roman"/>
                      <w:sz w:val="24"/>
                      <w:szCs w:val="24"/>
                      <w:lang w:val="en-GB"/>
                    </w:rPr>
                  </w:pPr>
                </w:p>
              </w:tc>
              <w:tc>
                <w:tcPr>
                  <w:tcW w:w="3231" w:type="dxa"/>
                </w:tcPr>
                <w:p w14:paraId="22FA2DB9" w14:textId="77777777" w:rsidR="003E0092" w:rsidRPr="00B54599" w:rsidRDefault="003E0092" w:rsidP="00B54599">
                  <w:pPr>
                    <w:pStyle w:val="ListParagraph"/>
                    <w:spacing w:after="120"/>
                    <w:ind w:left="0"/>
                    <w:contextualSpacing w:val="0"/>
                    <w:jc w:val="both"/>
                    <w:rPr>
                      <w:rFonts w:ascii="Times New Roman" w:hAnsi="Times New Roman" w:cs="Times New Roman"/>
                      <w:sz w:val="24"/>
                      <w:szCs w:val="24"/>
                    </w:rPr>
                  </w:pPr>
                  <w:r w:rsidRPr="00B54599">
                    <w:rPr>
                      <w:rFonts w:ascii="Times New Roman" w:hAnsi="Times New Roman"/>
                      <w:sz w:val="24"/>
                      <w:szCs w:val="24"/>
                      <w:lang w:val="en-GB"/>
                    </w:rPr>
                    <w:t>Any written document, other than the Protocol that is issued by Sponsor or its designee (including Worldwide) that provides additional information or instructions on the Study conduct.</w:t>
                  </w:r>
                </w:p>
              </w:tc>
            </w:tr>
            <w:tr w:rsidR="003E0092" w:rsidRPr="00B54599" w14:paraId="0176F3AF" w14:textId="77777777" w:rsidTr="0006620A">
              <w:tc>
                <w:tcPr>
                  <w:tcW w:w="1843" w:type="dxa"/>
                </w:tcPr>
                <w:p w14:paraId="37A6C3AD"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t>Study Site</w:t>
                  </w:r>
                </w:p>
              </w:tc>
              <w:tc>
                <w:tcPr>
                  <w:tcW w:w="3231" w:type="dxa"/>
                </w:tcPr>
                <w:p w14:paraId="13AD8D81" w14:textId="77777777" w:rsidR="003E0092" w:rsidRPr="00B54599" w:rsidRDefault="003E0092" w:rsidP="0006620A">
                  <w:pPr>
                    <w:jc w:val="both"/>
                    <w:rPr>
                      <w:rFonts w:ascii="Times New Roman" w:hAnsi="Times New Roman" w:cs="Times New Roman"/>
                      <w:sz w:val="24"/>
                      <w:szCs w:val="24"/>
                    </w:rPr>
                  </w:pPr>
                  <w:r w:rsidRPr="00B54599">
                    <w:rPr>
                      <w:rFonts w:ascii="Times New Roman" w:hAnsi="Times New Roman"/>
                      <w:sz w:val="24"/>
                      <w:szCs w:val="24"/>
                      <w:lang w:val="en-GB"/>
                    </w:rPr>
                    <w:t>The location under the control of the Institution where the Study takes place:</w:t>
                  </w:r>
                </w:p>
                <w:p w14:paraId="3E34A161" w14:textId="22C85CFD" w:rsidR="008477FB" w:rsidRDefault="008477FB" w:rsidP="008477FB">
                  <w:pPr>
                    <w:spacing w:beforeLines="30" w:before="72" w:afterLines="30" w:after="72"/>
                    <w:jc w:val="both"/>
                    <w:rPr>
                      <w:rFonts w:ascii="Times New Roman" w:hAnsi="Times New Roman"/>
                      <w:b/>
                      <w:sz w:val="24"/>
                      <w:szCs w:val="24"/>
                    </w:rPr>
                  </w:pPr>
                  <w:r>
                    <w:rPr>
                      <w:rFonts w:ascii="Times New Roman" w:hAnsi="Times New Roman"/>
                      <w:b/>
                      <w:sz w:val="24"/>
                      <w:szCs w:val="24"/>
                    </w:rPr>
                    <w:t>Internal department, Vojenská nemocnice Brno, Zabrdovická 3, Brno, 615 00, Czechia</w:t>
                  </w:r>
                </w:p>
                <w:p w14:paraId="041A568C" w14:textId="75AEC387" w:rsidR="003E0092" w:rsidRPr="00B54599" w:rsidRDefault="003E0092" w:rsidP="0006620A">
                  <w:pPr>
                    <w:jc w:val="both"/>
                    <w:rPr>
                      <w:rFonts w:ascii="Times New Roman" w:hAnsi="Times New Roman" w:cs="Times New Roman"/>
                      <w:b/>
                      <w:sz w:val="24"/>
                      <w:szCs w:val="24"/>
                    </w:rPr>
                  </w:pPr>
                </w:p>
              </w:tc>
            </w:tr>
            <w:tr w:rsidR="003E0092" w:rsidRPr="00B54599" w14:paraId="25B2E5BB" w14:textId="77777777" w:rsidTr="0006620A">
              <w:tc>
                <w:tcPr>
                  <w:tcW w:w="1843" w:type="dxa"/>
                </w:tcPr>
                <w:p w14:paraId="4B6F243D" w14:textId="77777777" w:rsidR="003E0092" w:rsidRPr="00B54599" w:rsidRDefault="003E0092" w:rsidP="0006620A">
                  <w:pPr>
                    <w:pStyle w:val="ListParagraph"/>
                    <w:ind w:left="0"/>
                    <w:contextualSpacing w:val="0"/>
                    <w:rPr>
                      <w:rFonts w:ascii="Times New Roman" w:hAnsi="Times New Roman"/>
                      <w:sz w:val="24"/>
                      <w:szCs w:val="24"/>
                      <w:lang w:val="en-GB"/>
                    </w:rPr>
                  </w:pPr>
                  <w:r w:rsidRPr="00B54599">
                    <w:rPr>
                      <w:rFonts w:ascii="Times New Roman" w:hAnsi="Times New Roman"/>
                      <w:sz w:val="24"/>
                      <w:szCs w:val="24"/>
                      <w:lang w:val="en-GB"/>
                    </w:rPr>
                    <w:t>Study Staff</w:t>
                  </w:r>
                </w:p>
              </w:tc>
              <w:tc>
                <w:tcPr>
                  <w:tcW w:w="3231" w:type="dxa"/>
                </w:tcPr>
                <w:p w14:paraId="01CE23B0" w14:textId="77777777" w:rsidR="003E0092" w:rsidRPr="00B54599" w:rsidRDefault="003E0092" w:rsidP="0006620A">
                  <w:pPr>
                    <w:jc w:val="both"/>
                    <w:rPr>
                      <w:rFonts w:ascii="Times New Roman" w:hAnsi="Times New Roman"/>
                      <w:sz w:val="24"/>
                      <w:szCs w:val="24"/>
                      <w:lang w:val="en-GB"/>
                    </w:rPr>
                  </w:pPr>
                  <w:r w:rsidRPr="00B54599">
                    <w:rPr>
                      <w:rFonts w:ascii="Times New Roman" w:hAnsi="Times New Roman"/>
                      <w:sz w:val="24"/>
                      <w:szCs w:val="24"/>
                      <w:lang w:val="en-GB"/>
                    </w:rPr>
                    <w:t xml:space="preserve">Employees, contractors, </w:t>
                  </w:r>
                  <w:proofErr w:type="gramStart"/>
                  <w:r w:rsidRPr="00B54599">
                    <w:rPr>
                      <w:rFonts w:ascii="Times New Roman" w:hAnsi="Times New Roman"/>
                      <w:sz w:val="24"/>
                      <w:szCs w:val="24"/>
                      <w:lang w:val="en-GB"/>
                    </w:rPr>
                    <w:t>agents</w:t>
                  </w:r>
                  <w:proofErr w:type="gramEnd"/>
                  <w:r w:rsidRPr="00B54599">
                    <w:rPr>
                      <w:rFonts w:ascii="Times New Roman" w:hAnsi="Times New Roman"/>
                      <w:sz w:val="24"/>
                      <w:szCs w:val="24"/>
                      <w:lang w:val="en-GB"/>
                    </w:rPr>
                    <w:t xml:space="preserve"> or authorized representatives of Institution and/or Principal Investigator that are involved in the performance of the Study, including any Site Management Organizations appointed by Institution and Principal Investigator. In the case of Institution, it includes Institution affiliates and Principal Investigator.</w:t>
                  </w:r>
                </w:p>
                <w:p w14:paraId="5C3BC89D" w14:textId="77777777" w:rsidR="003E0092" w:rsidRPr="00B54599" w:rsidRDefault="003E0092" w:rsidP="0006620A">
                  <w:pPr>
                    <w:jc w:val="both"/>
                    <w:rPr>
                      <w:rFonts w:ascii="Times New Roman" w:hAnsi="Times New Roman"/>
                      <w:sz w:val="24"/>
                      <w:szCs w:val="24"/>
                      <w:lang w:val="en-GB"/>
                    </w:rPr>
                  </w:pPr>
                </w:p>
                <w:p w14:paraId="7C8C1948" w14:textId="77777777" w:rsidR="003E0092" w:rsidRPr="00B54599" w:rsidRDefault="003E0092" w:rsidP="005A10DF">
                  <w:pPr>
                    <w:spacing w:after="360"/>
                    <w:jc w:val="both"/>
                    <w:rPr>
                      <w:rFonts w:ascii="Times New Roman" w:hAnsi="Times New Roman"/>
                      <w:sz w:val="24"/>
                      <w:szCs w:val="24"/>
                      <w:lang w:val="en-GB"/>
                    </w:rPr>
                  </w:pPr>
                </w:p>
              </w:tc>
            </w:tr>
            <w:tr w:rsidR="003E0092" w:rsidRPr="00B54599" w14:paraId="525619A2" w14:textId="77777777" w:rsidTr="0006620A">
              <w:trPr>
                <w:trHeight w:val="1309"/>
              </w:trPr>
              <w:tc>
                <w:tcPr>
                  <w:tcW w:w="1843" w:type="dxa"/>
                </w:tcPr>
                <w:p w14:paraId="5B23F31A" w14:textId="77777777" w:rsidR="003E0092" w:rsidRPr="00B54599" w:rsidRDefault="003E0092" w:rsidP="0006620A">
                  <w:pPr>
                    <w:pStyle w:val="ListParagraph"/>
                    <w:ind w:left="0"/>
                    <w:contextualSpacing w:val="0"/>
                    <w:rPr>
                      <w:rFonts w:ascii="Times New Roman" w:hAnsi="Times New Roman" w:cs="Times New Roman"/>
                      <w:sz w:val="24"/>
                      <w:szCs w:val="24"/>
                    </w:rPr>
                  </w:pPr>
                  <w:r w:rsidRPr="00B54599">
                    <w:rPr>
                      <w:rFonts w:ascii="Times New Roman" w:hAnsi="Times New Roman"/>
                      <w:sz w:val="24"/>
                      <w:szCs w:val="24"/>
                      <w:lang w:val="en-GB"/>
                    </w:rPr>
                    <w:lastRenderedPageBreak/>
                    <w:t>Study Subject</w:t>
                  </w:r>
                </w:p>
              </w:tc>
              <w:tc>
                <w:tcPr>
                  <w:tcW w:w="3231" w:type="dxa"/>
                </w:tcPr>
                <w:p w14:paraId="0D3200D1" w14:textId="77777777" w:rsidR="003E0092" w:rsidRPr="00B54599" w:rsidRDefault="003E0092" w:rsidP="0006620A">
                  <w:pPr>
                    <w:pStyle w:val="ListParagraph"/>
                    <w:ind w:left="0"/>
                    <w:contextualSpacing w:val="0"/>
                    <w:jc w:val="both"/>
                    <w:rPr>
                      <w:rFonts w:ascii="Times New Roman" w:hAnsi="Times New Roman" w:cs="Times New Roman"/>
                      <w:sz w:val="18"/>
                      <w:szCs w:val="18"/>
                    </w:rPr>
                  </w:pPr>
                  <w:r w:rsidRPr="00B54599">
                    <w:rPr>
                      <w:rFonts w:ascii="Times New Roman" w:hAnsi="Times New Roman"/>
                      <w:sz w:val="24"/>
                      <w:szCs w:val="24"/>
                      <w:lang w:val="en-GB"/>
                    </w:rPr>
                    <w:t>Any subject/patient who has signed the Study informed consent form to participate in the Study.</w:t>
                  </w:r>
                </w:p>
              </w:tc>
            </w:tr>
          </w:tbl>
          <w:p w14:paraId="4C222F2C" w14:textId="77777777" w:rsidR="003E0092" w:rsidRPr="00B54599" w:rsidRDefault="003E0092" w:rsidP="0006620A">
            <w:pPr>
              <w:pStyle w:val="ListParagraph"/>
              <w:spacing w:beforeLines="30" w:before="72" w:afterLines="30" w:after="72"/>
              <w:ind w:left="357"/>
              <w:contextualSpacing w:val="0"/>
              <w:jc w:val="both"/>
              <w:rPr>
                <w:rFonts w:ascii="Times New Roman" w:hAnsi="Times New Roman" w:cs="Times New Roman"/>
                <w:sz w:val="24"/>
                <w:szCs w:val="24"/>
              </w:rPr>
            </w:pPr>
          </w:p>
        </w:tc>
        <w:tc>
          <w:tcPr>
            <w:tcW w:w="5395" w:type="dxa"/>
          </w:tcPr>
          <w:p w14:paraId="56788439" w14:textId="77777777" w:rsidR="003E0092" w:rsidRPr="00E82748" w:rsidRDefault="003E0092" w:rsidP="0006620A">
            <w:pPr>
              <w:spacing w:beforeLines="30" w:before="72" w:afterLines="30" w:after="72"/>
              <w:jc w:val="both"/>
              <w:rPr>
                <w:rFonts w:ascii="Times New Roman" w:hAnsi="Times New Roman" w:cs="Times New Roman"/>
                <w:sz w:val="24"/>
                <w:szCs w:val="24"/>
              </w:rPr>
            </w:pPr>
          </w:p>
          <w:tbl>
            <w:tblPr>
              <w:tblStyle w:val="TableGrid"/>
              <w:tblW w:w="5074" w:type="dxa"/>
              <w:tblInd w:w="17" w:type="dxa"/>
              <w:tblLayout w:type="fixed"/>
              <w:tblLook w:val="04A0" w:firstRow="1" w:lastRow="0" w:firstColumn="1" w:lastColumn="0" w:noHBand="0" w:noVBand="1"/>
            </w:tblPr>
            <w:tblGrid>
              <w:gridCol w:w="1843"/>
              <w:gridCol w:w="3231"/>
            </w:tblGrid>
            <w:tr w:rsidR="003E0092" w:rsidRPr="00E82748" w14:paraId="71D32A19" w14:textId="77777777" w:rsidTr="0006620A">
              <w:tc>
                <w:tcPr>
                  <w:tcW w:w="1843" w:type="dxa"/>
                </w:tcPr>
                <w:p w14:paraId="6875655B"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t>Platné právní předpisy</w:t>
                  </w:r>
                </w:p>
              </w:tc>
              <w:tc>
                <w:tcPr>
                  <w:tcW w:w="3231" w:type="dxa"/>
                </w:tcPr>
                <w:p w14:paraId="7ABE4E6A" w14:textId="77777777" w:rsidR="003E0092" w:rsidRPr="00E82748" w:rsidRDefault="003E0092"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rPr>
                    <w:t>Jakékoli platné mezinárodní nebo místní právní předpisy, stanovy, pravidla, kodexy, nařízení nebo vyhlášky, které platí pro kteroukoli ze Stran nebo pro tuto Studii a Smlouvu, včetně Helsinské deklarace, aktuální pokyny pro správnou klinickou praxi a pravidla upravující shromažďování a zpracování osobních údajů v platném znění.</w:t>
                  </w:r>
                </w:p>
              </w:tc>
            </w:tr>
            <w:tr w:rsidR="003E0092" w:rsidRPr="00E82748" w14:paraId="567F4F7C" w14:textId="77777777" w:rsidTr="0006620A">
              <w:tc>
                <w:tcPr>
                  <w:tcW w:w="1843" w:type="dxa"/>
                </w:tcPr>
                <w:p w14:paraId="4D02E902"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t>Rozpočet</w:t>
                  </w:r>
                </w:p>
              </w:tc>
              <w:tc>
                <w:tcPr>
                  <w:tcW w:w="3231" w:type="dxa"/>
                </w:tcPr>
                <w:p w14:paraId="03B1C92C" w14:textId="15C7533E" w:rsidR="003E0092" w:rsidRPr="00B54599" w:rsidRDefault="003E0092" w:rsidP="0006620A">
                  <w:pPr>
                    <w:pStyle w:val="ListParagraph"/>
                    <w:spacing w:beforeLines="30" w:before="72" w:afterLines="30" w:after="72"/>
                    <w:ind w:left="0"/>
                    <w:contextualSpacing w:val="0"/>
                    <w:jc w:val="both"/>
                    <w:rPr>
                      <w:rFonts w:ascii="Times New Roman" w:hAnsi="Times New Roman" w:cs="Times New Roman"/>
                      <w:sz w:val="24"/>
                      <w:szCs w:val="24"/>
                    </w:rPr>
                  </w:pPr>
                  <w:r w:rsidRPr="00B54599">
                    <w:rPr>
                      <w:rFonts w:ascii="Times New Roman" w:hAnsi="Times New Roman"/>
                      <w:sz w:val="24"/>
                      <w:szCs w:val="24"/>
                    </w:rPr>
                    <w:t>Celkové náklady na úspěšné dokončení Studie, jak je popsáno v Příloze </w:t>
                  </w:r>
                  <w:r w:rsidR="00E43059">
                    <w:rPr>
                      <w:rFonts w:ascii="Times New Roman" w:hAnsi="Times New Roman"/>
                      <w:sz w:val="24"/>
                      <w:szCs w:val="24"/>
                    </w:rPr>
                    <w:t>B</w:t>
                  </w:r>
                  <w:r w:rsidRPr="00B54599">
                    <w:rPr>
                      <w:rFonts w:ascii="Times New Roman" w:hAnsi="Times New Roman"/>
                      <w:sz w:val="24"/>
                      <w:szCs w:val="24"/>
                    </w:rPr>
                    <w:t>.</w:t>
                  </w:r>
                </w:p>
              </w:tc>
            </w:tr>
            <w:tr w:rsidR="003E0092" w:rsidRPr="00E82748" w14:paraId="2BE7EB45" w14:textId="77777777" w:rsidTr="0006620A">
              <w:tc>
                <w:tcPr>
                  <w:tcW w:w="1843" w:type="dxa"/>
                </w:tcPr>
                <w:p w14:paraId="6D193238"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t>Důvěrné informace</w:t>
                  </w:r>
                </w:p>
              </w:tc>
              <w:tc>
                <w:tcPr>
                  <w:tcW w:w="3231" w:type="dxa"/>
                </w:tcPr>
                <w:p w14:paraId="6084C807" w14:textId="7E39114B" w:rsidR="003E0092" w:rsidRPr="00B54599" w:rsidRDefault="00637B4C" w:rsidP="00637E5A">
                  <w:pPr>
                    <w:pStyle w:val="ListParagraph"/>
                    <w:spacing w:beforeLines="30" w:before="72" w:afterLines="30" w:after="72"/>
                    <w:ind w:left="0"/>
                    <w:contextualSpacing w:val="0"/>
                    <w:jc w:val="both"/>
                    <w:rPr>
                      <w:rFonts w:ascii="Times New Roman" w:hAnsi="Times New Roman"/>
                      <w:sz w:val="24"/>
                      <w:szCs w:val="24"/>
                    </w:rPr>
                  </w:pPr>
                  <w:r w:rsidRPr="00B54599">
                    <w:rPr>
                      <w:rFonts w:ascii="Times New Roman" w:hAnsi="Times New Roman"/>
                      <w:sz w:val="24"/>
                      <w:szCs w:val="24"/>
                    </w:rPr>
                    <w:t xml:space="preserve">(i) </w:t>
                  </w:r>
                  <w:r w:rsidR="003E0092" w:rsidRPr="00B54599">
                    <w:rPr>
                      <w:rFonts w:ascii="Times New Roman" w:hAnsi="Times New Roman"/>
                      <w:sz w:val="24"/>
                      <w:szCs w:val="24"/>
                    </w:rPr>
                    <w:t xml:space="preserve">Jakákoli Data ze studie a výsledky Studie, záznamy subjektu hodnocení, záznamy, zprávy, </w:t>
                  </w:r>
                  <w:r w:rsidR="00637E5A" w:rsidRPr="00B54599">
                    <w:rPr>
                      <w:rFonts w:ascii="Times New Roman" w:hAnsi="Times New Roman"/>
                      <w:sz w:val="24"/>
                      <w:szCs w:val="24"/>
                    </w:rPr>
                    <w:t xml:space="preserve">Protokol, Soubor informací pro zkoušejícího k Hodnocenému přípravku, </w:t>
                  </w:r>
                  <w:r w:rsidR="003E0092" w:rsidRPr="00B54599">
                    <w:rPr>
                      <w:rFonts w:ascii="Times New Roman" w:hAnsi="Times New Roman"/>
                      <w:sz w:val="24"/>
                      <w:szCs w:val="24"/>
                    </w:rPr>
                    <w:t>podmínky této Smlouvy</w:t>
                  </w:r>
                  <w:r w:rsidR="00637E5A" w:rsidRPr="00B54599">
                    <w:rPr>
                      <w:rFonts w:ascii="Times New Roman" w:hAnsi="Times New Roman"/>
                      <w:sz w:val="24"/>
                      <w:szCs w:val="24"/>
                    </w:rPr>
                    <w:t>,</w:t>
                  </w:r>
                  <w:r w:rsidR="003E0092" w:rsidRPr="00B54599">
                    <w:rPr>
                      <w:rFonts w:ascii="Times New Roman" w:hAnsi="Times New Roman"/>
                      <w:sz w:val="24"/>
                      <w:szCs w:val="24"/>
                    </w:rPr>
                    <w:t xml:space="preserve"> </w:t>
                  </w:r>
                  <w:r w:rsidR="00637E5A" w:rsidRPr="00B54599">
                    <w:rPr>
                      <w:rFonts w:ascii="Times New Roman" w:hAnsi="Times New Roman"/>
                      <w:sz w:val="24"/>
                      <w:szCs w:val="24"/>
                    </w:rPr>
                    <w:t xml:space="preserve">(ii) </w:t>
                  </w:r>
                  <w:r w:rsidR="003E0092" w:rsidRPr="00B54599">
                    <w:rPr>
                      <w:rFonts w:ascii="Times New Roman" w:hAnsi="Times New Roman"/>
                      <w:sz w:val="24"/>
                      <w:szCs w:val="24"/>
                    </w:rPr>
                    <w:t>jiné informace, které jsou Zdravotnickému zařízení či Hlavnímu zkoušejícímu zveřejněné Zadavatelem nebo společností Worldwide nebo vytvořené na základě této Studie</w:t>
                  </w:r>
                  <w:r w:rsidR="00637E5A" w:rsidRPr="00B54599">
                    <w:rPr>
                      <w:rFonts w:ascii="Times New Roman" w:hAnsi="Times New Roman"/>
                      <w:sz w:val="24"/>
                      <w:szCs w:val="24"/>
                    </w:rPr>
                    <w:t>, (iii) jakékoliv duševní vlastnictví, které poskytne kterákoliv Strana nebo bude jinak vyvinuto nebo vytvořeno v souvislosti s diskusemi a jednáními týkajícími se Protokolu nebo v průběhu jeho provádění podle této Smlouvy nebo (iv) jakékoliv jiné informace zpřístupněné Zadavatelem nebo jeho jménem, které by přiměřená osoba obeznámená s odvětvím přírodních věd považovala za chráněné</w:t>
                  </w:r>
                  <w:r w:rsidR="003E0092" w:rsidRPr="00B54599">
                    <w:rPr>
                      <w:rFonts w:ascii="Times New Roman" w:hAnsi="Times New Roman"/>
                      <w:sz w:val="24"/>
                      <w:szCs w:val="24"/>
                    </w:rPr>
                    <w:t>.</w:t>
                  </w:r>
                </w:p>
                <w:p w14:paraId="60FA9EF1" w14:textId="77777777" w:rsidR="00637E5A" w:rsidRPr="00B54599" w:rsidRDefault="00637E5A" w:rsidP="00637E5A">
                  <w:pPr>
                    <w:pStyle w:val="ListParagraph"/>
                    <w:spacing w:beforeLines="30" w:before="72" w:afterLines="30" w:after="72"/>
                    <w:ind w:left="0"/>
                    <w:contextualSpacing w:val="0"/>
                    <w:jc w:val="both"/>
                    <w:rPr>
                      <w:rFonts w:ascii="Times New Roman" w:hAnsi="Times New Roman"/>
                      <w:sz w:val="24"/>
                      <w:szCs w:val="24"/>
                    </w:rPr>
                  </w:pPr>
                </w:p>
                <w:p w14:paraId="7AA876F1" w14:textId="090DDA18" w:rsidR="00637E5A" w:rsidRPr="00B54599" w:rsidRDefault="00637E5A" w:rsidP="00637E5A">
                  <w:pPr>
                    <w:pStyle w:val="ListParagraph"/>
                    <w:spacing w:beforeLines="30" w:before="72" w:afterLines="30" w:after="72"/>
                    <w:ind w:left="0"/>
                    <w:contextualSpacing w:val="0"/>
                    <w:jc w:val="both"/>
                    <w:rPr>
                      <w:rFonts w:ascii="Times New Roman" w:hAnsi="Times New Roman" w:cs="Times New Roman"/>
                      <w:sz w:val="24"/>
                      <w:szCs w:val="24"/>
                    </w:rPr>
                  </w:pPr>
                </w:p>
              </w:tc>
            </w:tr>
            <w:tr w:rsidR="003E0092" w:rsidRPr="00E82748" w14:paraId="13286BCE" w14:textId="77777777" w:rsidTr="0006620A">
              <w:tc>
                <w:tcPr>
                  <w:tcW w:w="1843" w:type="dxa"/>
                </w:tcPr>
                <w:p w14:paraId="7B39894F"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lastRenderedPageBreak/>
                    <w:t>Záznam subjektu hodnocení (CRF)</w:t>
                  </w:r>
                </w:p>
              </w:tc>
              <w:tc>
                <w:tcPr>
                  <w:tcW w:w="3231" w:type="dxa"/>
                </w:tcPr>
                <w:p w14:paraId="69559455" w14:textId="77777777" w:rsidR="003E0092" w:rsidRPr="00E82748" w:rsidRDefault="003E0092"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rPr>
                    <w:t>Tištěný, digitální nebo elektronický dokument určený k zaznamenávání všech informací, které podle Protokolu musí být Zadavateli sděleny formou zprávy o každém Subjektu studie.</w:t>
                  </w:r>
                </w:p>
              </w:tc>
            </w:tr>
            <w:tr w:rsidR="003E0092" w:rsidRPr="00E82748" w14:paraId="0E3468F8" w14:textId="77777777" w:rsidTr="0006620A">
              <w:tc>
                <w:tcPr>
                  <w:tcW w:w="1843" w:type="dxa"/>
                </w:tcPr>
                <w:p w14:paraId="5B06370C"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t>Hodnocený přípravek</w:t>
                  </w:r>
                </w:p>
                <w:p w14:paraId="187AA805" w14:textId="77777777" w:rsidR="003E0092" w:rsidRPr="00E82748" w:rsidRDefault="003E0092" w:rsidP="0006620A">
                  <w:pPr>
                    <w:spacing w:beforeLines="30" w:before="72" w:afterLines="30" w:after="72"/>
                    <w:rPr>
                      <w:rFonts w:ascii="Times New Roman" w:hAnsi="Times New Roman" w:cs="Times New Roman"/>
                      <w:sz w:val="24"/>
                      <w:szCs w:val="24"/>
                      <w:lang w:val="en-GB"/>
                    </w:rPr>
                  </w:pPr>
                </w:p>
              </w:tc>
              <w:tc>
                <w:tcPr>
                  <w:tcW w:w="3231" w:type="dxa"/>
                </w:tcPr>
                <w:p w14:paraId="61B83099" w14:textId="77F68847" w:rsidR="003E0092" w:rsidRDefault="003E0092" w:rsidP="0006620A">
                  <w:pPr>
                    <w:pStyle w:val="ListParagraph"/>
                    <w:spacing w:beforeLines="30" w:before="72" w:afterLines="30" w:after="72"/>
                    <w:ind w:left="0"/>
                    <w:contextualSpacing w:val="0"/>
                    <w:jc w:val="both"/>
                    <w:rPr>
                      <w:rFonts w:ascii="Times New Roman" w:hAnsi="Times New Roman"/>
                      <w:sz w:val="24"/>
                      <w:szCs w:val="24"/>
                    </w:rPr>
                  </w:pPr>
                  <w:r w:rsidRPr="00E82748">
                    <w:rPr>
                      <w:rFonts w:ascii="Times New Roman" w:hAnsi="Times New Roman"/>
                      <w:sz w:val="24"/>
                      <w:szCs w:val="24"/>
                    </w:rPr>
                    <w:t xml:space="preserve">Hodnocený </w:t>
                  </w:r>
                  <w:r>
                    <w:rPr>
                      <w:rFonts w:ascii="Times New Roman" w:hAnsi="Times New Roman"/>
                      <w:sz w:val="24"/>
                      <w:szCs w:val="24"/>
                    </w:rPr>
                    <w:t>přípravek</w:t>
                  </w:r>
                  <w:r w:rsidRPr="00E82748">
                    <w:rPr>
                      <w:rFonts w:ascii="Times New Roman" w:hAnsi="Times New Roman"/>
                      <w:sz w:val="24"/>
                      <w:szCs w:val="24"/>
                    </w:rPr>
                    <w:t xml:space="preserve"> uvedený výše a v případě potřeby kontrolní materiály, jak je podrobněji uvádí Protokol.</w:t>
                  </w:r>
                </w:p>
                <w:p w14:paraId="348C876E" w14:textId="0F08DAA2" w:rsidR="00B54599" w:rsidRPr="00E82748" w:rsidRDefault="00B54599" w:rsidP="0006620A">
                  <w:pPr>
                    <w:pStyle w:val="ListParagraph"/>
                    <w:spacing w:beforeLines="30" w:before="72" w:afterLines="30" w:after="72"/>
                    <w:ind w:left="0"/>
                    <w:contextualSpacing w:val="0"/>
                    <w:jc w:val="both"/>
                    <w:rPr>
                      <w:rFonts w:ascii="Times New Roman" w:hAnsi="Times New Roman" w:cs="Times New Roman"/>
                      <w:sz w:val="24"/>
                      <w:szCs w:val="24"/>
                    </w:rPr>
                  </w:pPr>
                </w:p>
              </w:tc>
            </w:tr>
            <w:tr w:rsidR="003E0092" w:rsidRPr="00E82748" w14:paraId="55486DB4" w14:textId="77777777" w:rsidTr="0006620A">
              <w:tc>
                <w:tcPr>
                  <w:tcW w:w="1843" w:type="dxa"/>
                </w:tcPr>
                <w:p w14:paraId="0BABBC0D"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t xml:space="preserve">Základní dokumenty </w:t>
                  </w:r>
                </w:p>
              </w:tc>
              <w:tc>
                <w:tcPr>
                  <w:tcW w:w="3231" w:type="dxa"/>
                </w:tcPr>
                <w:p w14:paraId="5659FCE9" w14:textId="77777777" w:rsidR="003E0092" w:rsidRPr="00E82748" w:rsidRDefault="003E0092" w:rsidP="00B54599">
                  <w:pPr>
                    <w:pStyle w:val="ListParagraph"/>
                    <w:spacing w:beforeLines="30" w:before="72" w:afterLines="100" w:after="240"/>
                    <w:ind w:left="0"/>
                    <w:contextualSpacing w:val="0"/>
                    <w:jc w:val="both"/>
                    <w:rPr>
                      <w:rFonts w:ascii="Times New Roman" w:hAnsi="Times New Roman" w:cs="Times New Roman"/>
                      <w:sz w:val="24"/>
                      <w:szCs w:val="24"/>
                    </w:rPr>
                  </w:pPr>
                  <w:r w:rsidRPr="00E82748">
                    <w:rPr>
                      <w:rFonts w:ascii="Times New Roman" w:hAnsi="Times New Roman"/>
                      <w:sz w:val="24"/>
                      <w:szCs w:val="24"/>
                    </w:rPr>
                    <w:t>Dokumenty, které samostatně i společně umožňují hodnocení provádění Studie a hodnocení kvality získaných údajů, jak je uvedeno v aktuálních Pokynech pro správnou klinickou praxi, mimo jiné kopie Protokolu, Pokyny ke studii, korespondence související se Studií a zákonné dokumentace.</w:t>
                  </w:r>
                </w:p>
              </w:tc>
            </w:tr>
            <w:tr w:rsidR="003E0092" w:rsidRPr="00E82748" w14:paraId="2BEDDD1A" w14:textId="77777777" w:rsidTr="0006620A">
              <w:tc>
                <w:tcPr>
                  <w:tcW w:w="1843" w:type="dxa"/>
                </w:tcPr>
                <w:p w14:paraId="56A58448"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t>Služby</w:t>
                  </w:r>
                </w:p>
              </w:tc>
              <w:tc>
                <w:tcPr>
                  <w:tcW w:w="3231" w:type="dxa"/>
                </w:tcPr>
                <w:p w14:paraId="26D09B98" w14:textId="77777777" w:rsidR="003E0092" w:rsidRPr="00E82748" w:rsidRDefault="003E0092"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rPr>
                    <w:t>Provádění Studie Zdravotnickým zařízením a Hlavním zkoušejícím (nebo pověřeným Personálem studie) dle Protokolu a této Smlouvy.</w:t>
                  </w:r>
                </w:p>
              </w:tc>
            </w:tr>
            <w:tr w:rsidR="003E0092" w:rsidRPr="00E82748" w14:paraId="1D967B97" w14:textId="77777777" w:rsidTr="0006620A">
              <w:tc>
                <w:tcPr>
                  <w:tcW w:w="1843" w:type="dxa"/>
                </w:tcPr>
                <w:p w14:paraId="5F4801D7"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t xml:space="preserve">Zdrojové dokumenty </w:t>
                  </w:r>
                </w:p>
              </w:tc>
              <w:tc>
                <w:tcPr>
                  <w:tcW w:w="3231" w:type="dxa"/>
                </w:tcPr>
                <w:p w14:paraId="687B7550" w14:textId="77777777" w:rsidR="003E0092" w:rsidRPr="00E82748" w:rsidRDefault="003E0092" w:rsidP="0006620A">
                  <w:pPr>
                    <w:spacing w:beforeLines="30" w:before="72" w:afterLines="30" w:after="72"/>
                    <w:jc w:val="both"/>
                    <w:rPr>
                      <w:rFonts w:ascii="Times New Roman" w:hAnsi="Times New Roman" w:cs="Times New Roman"/>
                      <w:sz w:val="24"/>
                      <w:szCs w:val="24"/>
                    </w:rPr>
                  </w:pPr>
                  <w:r w:rsidRPr="00E82748">
                    <w:rPr>
                      <w:rFonts w:ascii="Times New Roman" w:hAnsi="Times New Roman"/>
                      <w:sz w:val="24"/>
                      <w:szCs w:val="24"/>
                    </w:rPr>
                    <w:t>Původní lékařské záznamy Subjektu studie a veškeré původní dokumenty, údaje a záznamy vlastněné Zdravotnickým zařízením a/nebo Hlavním zkoušejícím, např. nemocniční záznamy, klinické a administrativní diagramy, poznámky z laboratoře, memoranda, deníky nebo kontrolní seznamy Subjektů studie, záznamy o vydávání léků, zaznamenané údaje z automatizovaných nástrojů, ověřené kopie nebo přepisy po ověření, že jsou věrnou kopií, mikrofiše, negativy fotografií, mikrofilmy nebo</w:t>
                  </w:r>
                </w:p>
                <w:p w14:paraId="63506097" w14:textId="77777777" w:rsidR="003E0092" w:rsidRPr="00E82748" w:rsidRDefault="003E0092" w:rsidP="00B54599">
                  <w:pPr>
                    <w:pStyle w:val="ListParagraph"/>
                    <w:spacing w:beforeLines="30" w:before="72" w:afterLines="100" w:after="240"/>
                    <w:ind w:left="0"/>
                    <w:contextualSpacing w:val="0"/>
                    <w:jc w:val="both"/>
                    <w:rPr>
                      <w:rFonts w:ascii="Times New Roman" w:hAnsi="Times New Roman" w:cs="Times New Roman"/>
                      <w:sz w:val="24"/>
                      <w:szCs w:val="24"/>
                    </w:rPr>
                  </w:pPr>
                  <w:r w:rsidRPr="00E82748">
                    <w:rPr>
                      <w:rFonts w:ascii="Times New Roman" w:hAnsi="Times New Roman"/>
                      <w:sz w:val="24"/>
                      <w:szCs w:val="24"/>
                    </w:rPr>
                    <w:lastRenderedPageBreak/>
                    <w:t>magnetická média, rentgenové snímky, složky Subjektu studie a záznamy vedené v lékárně, v laboratořích a na lékařsko-technických odděleních, která jsou zapojená do Studie.</w:t>
                  </w:r>
                </w:p>
              </w:tc>
            </w:tr>
            <w:tr w:rsidR="003E0092" w:rsidRPr="00E82748" w14:paraId="03A34B03" w14:textId="77777777" w:rsidTr="0006620A">
              <w:trPr>
                <w:trHeight w:val="3923"/>
              </w:trPr>
              <w:tc>
                <w:tcPr>
                  <w:tcW w:w="1843" w:type="dxa"/>
                </w:tcPr>
                <w:p w14:paraId="31101790"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lastRenderedPageBreak/>
                    <w:t>Data ze studie</w:t>
                  </w:r>
                </w:p>
                <w:p w14:paraId="5164C2A2"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lang w:val="en-GB"/>
                    </w:rPr>
                  </w:pPr>
                </w:p>
              </w:tc>
              <w:tc>
                <w:tcPr>
                  <w:tcW w:w="3231" w:type="dxa"/>
                </w:tcPr>
                <w:p w14:paraId="218B9A18" w14:textId="47D711FD" w:rsidR="00637E5A" w:rsidRPr="00E82748" w:rsidRDefault="003E0092"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rPr>
                    <w:t xml:space="preserve">Veškeré údaje a informace vytvořené Zdravotnickým zařízením a Hlavním zkoušejícím (nebo pověřeným Personálem studie) jako výsledek provádění Studie v souladu s Protokolem a takové údaje mimo jiné zahrnují CRF a všechny údaje, které obsahuje, souhrny údajů a veškeré průběžné zprávy a závěrečné zprávy. Data ze studie neobsahují Zdrojové dokumenty. </w:t>
                  </w:r>
                </w:p>
              </w:tc>
            </w:tr>
            <w:tr w:rsidR="003E0092" w:rsidRPr="00E82748" w14:paraId="43500F9E" w14:textId="77777777" w:rsidTr="0006620A">
              <w:trPr>
                <w:trHeight w:val="2150"/>
              </w:trPr>
              <w:tc>
                <w:tcPr>
                  <w:tcW w:w="1843" w:type="dxa"/>
                </w:tcPr>
                <w:p w14:paraId="2A815FB9"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t>Pokyny ke studii</w:t>
                  </w:r>
                </w:p>
                <w:p w14:paraId="4042076F"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lang w:val="en-GB"/>
                    </w:rPr>
                  </w:pPr>
                </w:p>
              </w:tc>
              <w:tc>
                <w:tcPr>
                  <w:tcW w:w="3231" w:type="dxa"/>
                </w:tcPr>
                <w:p w14:paraId="40241540" w14:textId="77777777" w:rsidR="003E0092" w:rsidRPr="00E82748" w:rsidRDefault="003E0092"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rPr>
                    <w:t>Jakýkoli písemný dokument odlišný od Protokolu, který vydává Zadavatel nebo jím pověřené osoby (včetně společnosti Worldwide), který poskytuje další informace nebo pokyny, jak Studii provádět.</w:t>
                  </w:r>
                </w:p>
              </w:tc>
            </w:tr>
            <w:tr w:rsidR="003E0092" w:rsidRPr="00E82748" w14:paraId="4938F863" w14:textId="77777777" w:rsidTr="0006620A">
              <w:tc>
                <w:tcPr>
                  <w:tcW w:w="1843" w:type="dxa"/>
                </w:tcPr>
                <w:p w14:paraId="7173F24B"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Pr>
                      <w:rFonts w:ascii="Times New Roman" w:hAnsi="Times New Roman"/>
                      <w:sz w:val="24"/>
                      <w:szCs w:val="24"/>
                    </w:rPr>
                    <w:t>S</w:t>
                  </w:r>
                  <w:r w:rsidRPr="00E82748">
                    <w:rPr>
                      <w:rFonts w:ascii="Times New Roman" w:hAnsi="Times New Roman"/>
                      <w:sz w:val="24"/>
                      <w:szCs w:val="24"/>
                    </w:rPr>
                    <w:t>tudi</w:t>
                  </w:r>
                  <w:r>
                    <w:rPr>
                      <w:rFonts w:ascii="Times New Roman" w:hAnsi="Times New Roman"/>
                      <w:sz w:val="24"/>
                      <w:szCs w:val="24"/>
                    </w:rPr>
                    <w:t>jní centrum</w:t>
                  </w:r>
                </w:p>
              </w:tc>
              <w:tc>
                <w:tcPr>
                  <w:tcW w:w="3231" w:type="dxa"/>
                </w:tcPr>
                <w:p w14:paraId="0823158B" w14:textId="77777777" w:rsidR="003E0092" w:rsidRPr="00E82748" w:rsidRDefault="003E0092" w:rsidP="0006620A">
                  <w:pPr>
                    <w:spacing w:beforeLines="30" w:before="72" w:afterLines="30" w:after="72"/>
                    <w:jc w:val="both"/>
                    <w:rPr>
                      <w:rFonts w:ascii="Times New Roman" w:hAnsi="Times New Roman" w:cs="Times New Roman"/>
                      <w:sz w:val="24"/>
                      <w:szCs w:val="24"/>
                    </w:rPr>
                  </w:pPr>
                  <w:r w:rsidRPr="00E82748">
                    <w:rPr>
                      <w:rFonts w:ascii="Times New Roman" w:hAnsi="Times New Roman"/>
                      <w:sz w:val="24"/>
                      <w:szCs w:val="24"/>
                    </w:rPr>
                    <w:t>Místo pod kontrolou Zdravotnického zařízení, kde Studie probíhá:</w:t>
                  </w:r>
                </w:p>
                <w:p w14:paraId="44FE375C" w14:textId="14D50A65" w:rsidR="003E0092" w:rsidRDefault="009D0DD5" w:rsidP="0006620A">
                  <w:pPr>
                    <w:spacing w:beforeLines="30" w:before="72" w:afterLines="30" w:after="72"/>
                    <w:jc w:val="both"/>
                    <w:rPr>
                      <w:rFonts w:ascii="Times New Roman" w:hAnsi="Times New Roman"/>
                      <w:b/>
                      <w:sz w:val="24"/>
                      <w:szCs w:val="24"/>
                    </w:rPr>
                  </w:pPr>
                  <w:r>
                    <w:rPr>
                      <w:rFonts w:ascii="Times New Roman" w:hAnsi="Times New Roman"/>
                      <w:b/>
                      <w:sz w:val="24"/>
                      <w:szCs w:val="24"/>
                    </w:rPr>
                    <w:t>I</w:t>
                  </w:r>
                  <w:r w:rsidR="008477FB">
                    <w:rPr>
                      <w:rFonts w:ascii="Times New Roman" w:hAnsi="Times New Roman"/>
                      <w:b/>
                      <w:sz w:val="24"/>
                      <w:szCs w:val="24"/>
                    </w:rPr>
                    <w:t>nterní oddělení Vojenské nemocnice Brno, Zabrdovická 3, Brno, 615 00, Czechia</w:t>
                  </w:r>
                </w:p>
                <w:p w14:paraId="679E914C" w14:textId="77777777" w:rsidR="003E0092" w:rsidRPr="00110E5A" w:rsidRDefault="003E0092" w:rsidP="0006620A">
                  <w:pPr>
                    <w:spacing w:beforeLines="30" w:before="72" w:afterLines="30" w:after="72"/>
                    <w:jc w:val="both"/>
                    <w:rPr>
                      <w:rFonts w:ascii="Times New Roman" w:hAnsi="Times New Roman" w:cs="Times New Roman"/>
                      <w:b/>
                      <w:sz w:val="2"/>
                      <w:szCs w:val="2"/>
                    </w:rPr>
                  </w:pPr>
                </w:p>
              </w:tc>
            </w:tr>
            <w:tr w:rsidR="003E0092" w:rsidRPr="00E82748" w14:paraId="41AEED90" w14:textId="77777777" w:rsidTr="0006620A">
              <w:tc>
                <w:tcPr>
                  <w:tcW w:w="1843" w:type="dxa"/>
                </w:tcPr>
                <w:p w14:paraId="299DB765"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t>Personál studie</w:t>
                  </w:r>
                </w:p>
              </w:tc>
              <w:tc>
                <w:tcPr>
                  <w:tcW w:w="3231" w:type="dxa"/>
                </w:tcPr>
                <w:p w14:paraId="553AF407" w14:textId="77777777" w:rsidR="000E2735" w:rsidRDefault="003E0092" w:rsidP="0006620A">
                  <w:pPr>
                    <w:pStyle w:val="ListParagraph"/>
                    <w:spacing w:beforeLines="30" w:before="72" w:afterLines="30" w:after="72"/>
                    <w:ind w:left="0"/>
                    <w:contextualSpacing w:val="0"/>
                    <w:jc w:val="both"/>
                    <w:rPr>
                      <w:rFonts w:ascii="Times New Roman" w:hAnsi="Times New Roman"/>
                      <w:sz w:val="24"/>
                      <w:szCs w:val="24"/>
                    </w:rPr>
                  </w:pPr>
                  <w:r w:rsidRPr="00E82748">
                    <w:rPr>
                      <w:rFonts w:ascii="Times New Roman" w:hAnsi="Times New Roman"/>
                      <w:sz w:val="24"/>
                      <w:szCs w:val="24"/>
                    </w:rPr>
                    <w:t xml:space="preserve">Zaměstnanci, dodavatelé, zástupci nebo zplnomocnění zástupci Zdravotnického zařízení a/nebo Hlavního zkoušejícího, kteří se podílejí na provádění Studie, včetně </w:t>
                  </w:r>
                  <w:r w:rsidRPr="004606B6">
                    <w:rPr>
                      <w:rFonts w:ascii="Times New Roman" w:hAnsi="Times New Roman"/>
                      <w:sz w:val="24"/>
                      <w:szCs w:val="24"/>
                    </w:rPr>
                    <w:t xml:space="preserve">veškerých </w:t>
                  </w:r>
                  <w:r w:rsidRPr="000A0356">
                    <w:rPr>
                      <w:rFonts w:ascii="Times New Roman" w:hAnsi="Times New Roman"/>
                      <w:sz w:val="24"/>
                      <w:szCs w:val="24"/>
                    </w:rPr>
                    <w:t>organizací Site Management jmenovaných</w:t>
                  </w:r>
                  <w:r w:rsidRPr="00E82748">
                    <w:rPr>
                      <w:rFonts w:ascii="Times New Roman" w:hAnsi="Times New Roman"/>
                      <w:sz w:val="24"/>
                      <w:szCs w:val="24"/>
                    </w:rPr>
                    <w:t xml:space="preserve"> Zdravotnickým zařízením a Hlavním zkoušejícím. V případě Zdravotnického zařízení zahrnuje pobočky</w:t>
                  </w:r>
                </w:p>
                <w:p w14:paraId="229177D5" w14:textId="3A07B86D" w:rsidR="003E0092" w:rsidRPr="00E82748" w:rsidRDefault="003E0092"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rPr>
                    <w:lastRenderedPageBreak/>
                    <w:t xml:space="preserve"> Zdravotnického zařízení a Hlavního zkoušejícího.</w:t>
                  </w:r>
                </w:p>
              </w:tc>
            </w:tr>
            <w:tr w:rsidR="003E0092" w:rsidRPr="00E82748" w14:paraId="6FB1FA34" w14:textId="77777777" w:rsidTr="0006620A">
              <w:tc>
                <w:tcPr>
                  <w:tcW w:w="1843" w:type="dxa"/>
                </w:tcPr>
                <w:p w14:paraId="6EDC7637" w14:textId="77777777" w:rsidR="003E0092" w:rsidRPr="00E82748" w:rsidRDefault="003E0092" w:rsidP="0006620A">
                  <w:pPr>
                    <w:pStyle w:val="ListParagraph"/>
                    <w:spacing w:beforeLines="30" w:before="72" w:afterLines="30" w:after="72"/>
                    <w:ind w:left="0"/>
                    <w:contextualSpacing w:val="0"/>
                    <w:rPr>
                      <w:rFonts w:ascii="Times New Roman" w:hAnsi="Times New Roman" w:cs="Times New Roman"/>
                      <w:sz w:val="24"/>
                      <w:szCs w:val="24"/>
                    </w:rPr>
                  </w:pPr>
                  <w:r w:rsidRPr="00E82748">
                    <w:rPr>
                      <w:rFonts w:ascii="Times New Roman" w:hAnsi="Times New Roman"/>
                      <w:sz w:val="24"/>
                      <w:szCs w:val="24"/>
                    </w:rPr>
                    <w:lastRenderedPageBreak/>
                    <w:t>Subjekt studie</w:t>
                  </w:r>
                </w:p>
              </w:tc>
              <w:tc>
                <w:tcPr>
                  <w:tcW w:w="3231" w:type="dxa"/>
                </w:tcPr>
                <w:p w14:paraId="1AB01212" w14:textId="77777777" w:rsidR="003E0092" w:rsidRPr="00E82748" w:rsidRDefault="003E0092"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rPr>
                    <w:t>Každý subjekt/pacient, který podepsal formulář informovaného souhlasu s účastí ve Studii.</w:t>
                  </w:r>
                </w:p>
              </w:tc>
            </w:tr>
          </w:tbl>
          <w:p w14:paraId="19D8898A" w14:textId="77777777" w:rsidR="003E0092" w:rsidRPr="00E82748" w:rsidRDefault="003E0092" w:rsidP="0006620A">
            <w:pPr>
              <w:spacing w:beforeLines="30" w:before="72" w:afterLines="30" w:after="72"/>
              <w:jc w:val="both"/>
              <w:rPr>
                <w:rFonts w:ascii="Times New Roman" w:hAnsi="Times New Roman" w:cs="Times New Roman"/>
                <w:sz w:val="24"/>
                <w:szCs w:val="24"/>
              </w:rPr>
            </w:pPr>
          </w:p>
        </w:tc>
      </w:tr>
      <w:tr w:rsidR="003E0092" w:rsidRPr="00E82748" w14:paraId="14FE4464" w14:textId="77777777" w:rsidTr="0006620A">
        <w:tc>
          <w:tcPr>
            <w:tcW w:w="5395" w:type="dxa"/>
          </w:tcPr>
          <w:p w14:paraId="4C0666FF" w14:textId="77777777" w:rsidR="003E0092" w:rsidRPr="00E82748" w:rsidRDefault="003E0092" w:rsidP="001130AA">
            <w:pPr>
              <w:pStyle w:val="ListParagraph"/>
              <w:numPr>
                <w:ilvl w:val="0"/>
                <w:numId w:val="1"/>
              </w:numPr>
              <w:spacing w:beforeLines="30" w:before="72" w:afterLines="30" w:after="72"/>
              <w:ind w:left="567" w:hanging="567"/>
              <w:contextualSpacing w:val="0"/>
              <w:jc w:val="both"/>
              <w:rPr>
                <w:rFonts w:ascii="Times New Roman" w:hAnsi="Times New Roman" w:cs="Times New Roman"/>
                <w:b/>
                <w:sz w:val="24"/>
                <w:szCs w:val="24"/>
              </w:rPr>
            </w:pPr>
            <w:r w:rsidRPr="00E82748">
              <w:rPr>
                <w:rFonts w:ascii="Times New Roman" w:hAnsi="Times New Roman"/>
                <w:b/>
                <w:sz w:val="24"/>
                <w:szCs w:val="24"/>
              </w:rPr>
              <w:lastRenderedPageBreak/>
              <w:t>Performance of the Study</w:t>
            </w:r>
          </w:p>
        </w:tc>
        <w:tc>
          <w:tcPr>
            <w:tcW w:w="5395" w:type="dxa"/>
          </w:tcPr>
          <w:p w14:paraId="2CAA1BEE" w14:textId="77777777" w:rsidR="003E0092" w:rsidRPr="00E82748" w:rsidRDefault="003E0092" w:rsidP="001130AA">
            <w:pPr>
              <w:pStyle w:val="ListParagraph"/>
              <w:numPr>
                <w:ilvl w:val="0"/>
                <w:numId w:val="9"/>
              </w:numPr>
              <w:spacing w:beforeLines="30" w:before="72" w:afterLines="30" w:after="72"/>
              <w:ind w:left="562" w:hanging="562"/>
              <w:contextualSpacing w:val="0"/>
              <w:jc w:val="both"/>
              <w:rPr>
                <w:rFonts w:ascii="Times New Roman" w:hAnsi="Times New Roman" w:cs="Times New Roman"/>
                <w:b/>
                <w:sz w:val="24"/>
                <w:szCs w:val="24"/>
              </w:rPr>
            </w:pPr>
            <w:r w:rsidRPr="00E82748">
              <w:rPr>
                <w:rFonts w:ascii="Times New Roman" w:hAnsi="Times New Roman"/>
                <w:b/>
                <w:sz w:val="24"/>
                <w:szCs w:val="24"/>
              </w:rPr>
              <w:t>Provádění studie</w:t>
            </w:r>
          </w:p>
        </w:tc>
      </w:tr>
      <w:tr w:rsidR="003E0092" w:rsidRPr="00E82748" w14:paraId="245DABE8" w14:textId="77777777" w:rsidTr="0006620A">
        <w:tc>
          <w:tcPr>
            <w:tcW w:w="5395" w:type="dxa"/>
          </w:tcPr>
          <w:p w14:paraId="79927C61" w14:textId="20D9FD0A" w:rsidR="003E0092" w:rsidRPr="00B54599" w:rsidRDefault="003E0092" w:rsidP="00AA5BBA">
            <w:pPr>
              <w:pStyle w:val="ListParagraph"/>
              <w:numPr>
                <w:ilvl w:val="1"/>
                <w:numId w:val="1"/>
              </w:numPr>
              <w:spacing w:beforeLines="30" w:before="72" w:afterLines="30" w:after="72"/>
              <w:ind w:left="596" w:hanging="567"/>
              <w:contextualSpacing w:val="0"/>
              <w:jc w:val="both"/>
              <w:rPr>
                <w:rFonts w:ascii="Times New Roman" w:hAnsi="Times New Roman" w:cs="Times New Roman"/>
                <w:sz w:val="24"/>
                <w:szCs w:val="24"/>
              </w:rPr>
            </w:pPr>
            <w:r w:rsidRPr="00B54599">
              <w:rPr>
                <w:rFonts w:ascii="Times New Roman" w:hAnsi="Times New Roman" w:cs="Times New Roman"/>
                <w:sz w:val="24"/>
                <w:szCs w:val="24"/>
                <w:lang w:val="en-GB"/>
              </w:rPr>
              <w:t>Institution and Principal Investigator shall conduct the Study and cause any Study Staff to act, and conduct the Study in accordance with this Agreement, the Protocol (including any subsequent amendments),</w:t>
            </w:r>
            <w:r w:rsidR="00275BBB" w:rsidRPr="00B54599">
              <w:rPr>
                <w:rFonts w:ascii="Times New Roman" w:hAnsi="Times New Roman" w:cs="Times New Roman"/>
                <w:sz w:val="24"/>
                <w:szCs w:val="24"/>
                <w:lang w:val="en-GB"/>
              </w:rPr>
              <w:t xml:space="preserve"> the </w:t>
            </w:r>
            <w:r w:rsidR="0006620A" w:rsidRPr="00B54599">
              <w:rPr>
                <w:rFonts w:ascii="Times New Roman" w:hAnsi="Times New Roman" w:cs="Times New Roman"/>
                <w:sz w:val="24"/>
                <w:szCs w:val="24"/>
                <w:lang w:val="en-GB"/>
              </w:rPr>
              <w:t>I</w:t>
            </w:r>
            <w:r w:rsidR="00275BBB" w:rsidRPr="00B54599">
              <w:rPr>
                <w:rFonts w:ascii="Times New Roman" w:hAnsi="Times New Roman" w:cs="Times New Roman"/>
                <w:sz w:val="24"/>
                <w:szCs w:val="24"/>
                <w:lang w:val="en-GB"/>
              </w:rPr>
              <w:t>nvestigator’s brochure</w:t>
            </w:r>
            <w:r w:rsidRPr="00B54599">
              <w:rPr>
                <w:rFonts w:ascii="Times New Roman" w:hAnsi="Times New Roman" w:cs="Times New Roman"/>
                <w:sz w:val="24"/>
                <w:szCs w:val="24"/>
                <w:lang w:val="en-GB"/>
              </w:rPr>
              <w:t xml:space="preserve"> all Study Instructions, Applicable Law </w:t>
            </w:r>
            <w:r w:rsidR="00491148" w:rsidRPr="00B54599">
              <w:rPr>
                <w:rFonts w:ascii="Times New Roman" w:hAnsi="Times New Roman" w:cs="Times New Roman"/>
                <w:sz w:val="24"/>
                <w:szCs w:val="24"/>
                <w:lang w:val="en-GB"/>
              </w:rPr>
              <w:t>including but not limited to</w:t>
            </w:r>
            <w:r w:rsidRPr="00B54599">
              <w:rPr>
                <w:rFonts w:ascii="Times New Roman" w:hAnsi="Times New Roman" w:cs="Times New Roman"/>
                <w:sz w:val="24"/>
                <w:szCs w:val="24"/>
                <w:lang w:val="en-GB"/>
              </w:rPr>
              <w:t xml:space="preserve"> </w:t>
            </w:r>
            <w:r w:rsidRPr="00B54599">
              <w:rPr>
                <w:rFonts w:ascii="Times New Roman" w:hAnsi="Times New Roman" w:cs="Times New Roman"/>
                <w:snapToGrid w:val="0"/>
                <w:sz w:val="24"/>
                <w:szCs w:val="24"/>
              </w:rPr>
              <w:t>Act No. 378/2007 Coll., on Pharmaceuticals, as amended</w:t>
            </w:r>
            <w:r w:rsidRPr="00B54599">
              <w:rPr>
                <w:rFonts w:ascii="Times New Roman" w:hAnsi="Times New Roman" w:cs="Times New Roman"/>
                <w:sz w:val="24"/>
                <w:szCs w:val="24"/>
                <w:lang w:val="en-GB"/>
              </w:rPr>
              <w:t xml:space="preserve"> </w:t>
            </w:r>
            <w:r w:rsidRPr="00B54599">
              <w:rPr>
                <w:rFonts w:ascii="Times New Roman" w:hAnsi="Times New Roman" w:cs="Times New Roman"/>
                <w:sz w:val="24"/>
                <w:szCs w:val="24"/>
              </w:rPr>
              <w:t xml:space="preserve">and </w:t>
            </w:r>
            <w:r w:rsidRPr="00B54599">
              <w:rPr>
                <w:rFonts w:ascii="Times New Roman" w:eastAsia="Calibri" w:hAnsi="Times New Roman" w:cs="Times New Roman"/>
                <w:color w:val="000000"/>
                <w:sz w:val="24"/>
                <w:szCs w:val="24"/>
                <w:lang w:val="en-GB"/>
              </w:rPr>
              <w:t>Decree No. 226/2008 Coll. on good clinical practice and detailed conditions of clinical trials on medicinal products</w:t>
            </w:r>
            <w:r w:rsidRPr="00B54599">
              <w:rPr>
                <w:rFonts w:ascii="Times New Roman" w:hAnsi="Times New Roman" w:cs="Times New Roman"/>
                <w:sz w:val="24"/>
                <w:szCs w:val="24"/>
              </w:rPr>
              <w:t>, as amended</w:t>
            </w:r>
            <w:r w:rsidRPr="00B54599">
              <w:rPr>
                <w:rFonts w:ascii="Times New Roman" w:hAnsi="Times New Roman" w:cs="Times New Roman"/>
                <w:sz w:val="24"/>
                <w:szCs w:val="24"/>
                <w:lang w:val="en-GB"/>
              </w:rPr>
              <w:t xml:space="preserve"> and any professional standards applicable to their professional industries as in force at the time of performance of the Study  (e.g. International Conference on Harmonization-Good Clinical Practice) or as they may be amended or replaced at any time.</w:t>
            </w:r>
            <w:r w:rsidR="00491148" w:rsidRPr="00B54599">
              <w:rPr>
                <w:rFonts w:ascii="Times New Roman" w:hAnsi="Times New Roman" w:cs="Times New Roman"/>
                <w:sz w:val="24"/>
                <w:szCs w:val="24"/>
                <w:lang w:val="en-GB"/>
              </w:rPr>
              <w:t xml:space="preserve">  Institution shall ensure Principal Investigator fulfils his/her obligations under this Agreement and shall be responsible for any failure by Principal Investigator to comply with the responsibilities and obligations hereunder.</w:t>
            </w:r>
          </w:p>
        </w:tc>
        <w:tc>
          <w:tcPr>
            <w:tcW w:w="5395" w:type="dxa"/>
          </w:tcPr>
          <w:p w14:paraId="03BA7D18" w14:textId="555C0797" w:rsidR="003E0092" w:rsidRPr="00B54599" w:rsidRDefault="003E0092" w:rsidP="00AA5BBA">
            <w:pPr>
              <w:pStyle w:val="ListParagraph"/>
              <w:numPr>
                <w:ilvl w:val="1"/>
                <w:numId w:val="9"/>
              </w:numPr>
              <w:spacing w:beforeLines="30" w:before="72" w:afterLines="30" w:after="72"/>
              <w:ind w:left="605" w:hanging="562"/>
              <w:contextualSpacing w:val="0"/>
              <w:jc w:val="both"/>
              <w:rPr>
                <w:rFonts w:ascii="Times New Roman" w:hAnsi="Times New Roman" w:cs="Times New Roman"/>
                <w:sz w:val="24"/>
                <w:szCs w:val="24"/>
              </w:rPr>
            </w:pPr>
            <w:r w:rsidRPr="00B54599">
              <w:rPr>
                <w:rFonts w:ascii="Times New Roman" w:hAnsi="Times New Roman"/>
                <w:sz w:val="24"/>
                <w:szCs w:val="24"/>
              </w:rPr>
              <w:t xml:space="preserve">Zdravotnické zařízení a Hlavní zkoušející budou provádět Studii a přimějí veškerý Personál studie, aby jednal a prováděl Studii v souladu s touto Smlouvou, Protokolem (včetně jakýchkoli následných dodatků), </w:t>
            </w:r>
            <w:r w:rsidR="00637E5A" w:rsidRPr="00B54599">
              <w:rPr>
                <w:rFonts w:ascii="Times New Roman" w:hAnsi="Times New Roman"/>
                <w:sz w:val="24"/>
                <w:szCs w:val="24"/>
              </w:rPr>
              <w:t xml:space="preserve">Souborem informací pro zkoušejícího, </w:t>
            </w:r>
            <w:r w:rsidRPr="00B54599">
              <w:rPr>
                <w:rFonts w:ascii="Times New Roman" w:hAnsi="Times New Roman"/>
                <w:sz w:val="24"/>
                <w:szCs w:val="24"/>
              </w:rPr>
              <w:t>veškerými Pokyny ke studii, Platnými právními předpisy, jmenovitě zákonem č. 378/2007 Sb. o léčivech ve znění pozdějších předpisů a vyhlášky č. 226/2008 Sb. o správné klinické praxi a bližších podmínkách klinického hodnocení léčivých přípravků ve znění pozdějších předpisů, a veškerými profesními normami platnými pro příslušné profesní odvětví ve znění platném v čase provádění Studie (např. Mezinárodní konference pro harmonizaci o správné klinické praxi) nebo kdykoli, kdy mohou být změněny nebo nahrazeny.</w:t>
            </w:r>
            <w:r w:rsidR="007C6060" w:rsidRPr="00B54599">
              <w:rPr>
                <w:rFonts w:ascii="Times New Roman" w:hAnsi="Times New Roman"/>
                <w:sz w:val="24"/>
                <w:szCs w:val="24"/>
              </w:rPr>
              <w:t xml:space="preserve"> Zdravotnické zařízení zajistí, aby Hlavní zkoušející plnil své povinnosti podle této Smlouvy, a bude zodpovědné za jeho neplnění svých povinností a závazků podle této Smlouvy.</w:t>
            </w:r>
          </w:p>
        </w:tc>
      </w:tr>
      <w:tr w:rsidR="003E0092" w:rsidRPr="00E82748" w14:paraId="58CFFC6F" w14:textId="77777777" w:rsidTr="0006620A">
        <w:tc>
          <w:tcPr>
            <w:tcW w:w="5395" w:type="dxa"/>
          </w:tcPr>
          <w:p w14:paraId="3898A0E0" w14:textId="0C0C29B2" w:rsidR="003E0092" w:rsidRPr="00B54599" w:rsidRDefault="003E0092" w:rsidP="001130AA">
            <w:pPr>
              <w:pStyle w:val="ListParagraph"/>
              <w:numPr>
                <w:ilvl w:val="1"/>
                <w:numId w:val="1"/>
              </w:numPr>
              <w:spacing w:beforeLines="30" w:before="72" w:afterLines="30" w:after="72"/>
              <w:ind w:left="596" w:hanging="567"/>
              <w:contextualSpacing w:val="0"/>
              <w:jc w:val="both"/>
              <w:rPr>
                <w:rFonts w:ascii="Times New Roman" w:hAnsi="Times New Roman" w:cs="Times New Roman"/>
                <w:sz w:val="24"/>
                <w:szCs w:val="24"/>
              </w:rPr>
            </w:pPr>
            <w:r w:rsidRPr="00B54599">
              <w:rPr>
                <w:rFonts w:ascii="Times New Roman" w:hAnsi="Times New Roman"/>
                <w:sz w:val="24"/>
                <w:szCs w:val="24"/>
                <w:lang w:val="en-GB"/>
              </w:rPr>
              <w:t xml:space="preserve">The Protocol is made part of this Agreement and is incorporated by reference herein. If there is any discrepancy or conflict between the terms contained in the Protocol and this Agreement, the terms of the Protocol shall govern and control with respect to scientific and </w:t>
            </w:r>
            <w:r w:rsidR="00750138" w:rsidRPr="00B54599">
              <w:rPr>
                <w:rFonts w:ascii="Times New Roman" w:hAnsi="Times New Roman" w:cs="Times New Roman"/>
                <w:sz w:val="24"/>
                <w:szCs w:val="24"/>
                <w:lang w:val="en-GB"/>
              </w:rPr>
              <w:t>subject consent</w:t>
            </w:r>
            <w:r w:rsidRPr="00B54599">
              <w:rPr>
                <w:rFonts w:ascii="Times New Roman" w:hAnsi="Times New Roman"/>
                <w:sz w:val="24"/>
                <w:szCs w:val="24"/>
                <w:lang w:val="en-GB"/>
              </w:rPr>
              <w:t xml:space="preserve"> matters and the terms of the Agreement shall govern and control with respect to all other matters, i.e., legal, </w:t>
            </w:r>
            <w:proofErr w:type="gramStart"/>
            <w:r w:rsidRPr="00B54599">
              <w:rPr>
                <w:rFonts w:ascii="Times New Roman" w:hAnsi="Times New Roman"/>
                <w:sz w:val="24"/>
                <w:szCs w:val="24"/>
                <w:lang w:val="en-GB"/>
              </w:rPr>
              <w:t>regulatory</w:t>
            </w:r>
            <w:proofErr w:type="gramEnd"/>
            <w:r w:rsidRPr="00B54599">
              <w:rPr>
                <w:rFonts w:ascii="Times New Roman" w:hAnsi="Times New Roman"/>
                <w:sz w:val="24"/>
                <w:szCs w:val="24"/>
                <w:lang w:val="en-GB"/>
              </w:rPr>
              <w:t xml:space="preserve"> and financial matters.</w:t>
            </w:r>
          </w:p>
        </w:tc>
        <w:tc>
          <w:tcPr>
            <w:tcW w:w="5395" w:type="dxa"/>
          </w:tcPr>
          <w:p w14:paraId="526070B0" w14:textId="592913F6" w:rsidR="003E0092" w:rsidRPr="00B54599" w:rsidRDefault="003E0092" w:rsidP="007C6060">
            <w:pPr>
              <w:pStyle w:val="ListParagraph"/>
              <w:numPr>
                <w:ilvl w:val="1"/>
                <w:numId w:val="9"/>
              </w:numPr>
              <w:spacing w:beforeLines="30" w:before="72" w:afterLines="30" w:after="72"/>
              <w:ind w:left="605" w:hanging="562"/>
              <w:contextualSpacing w:val="0"/>
              <w:jc w:val="both"/>
              <w:rPr>
                <w:rFonts w:ascii="Times New Roman" w:hAnsi="Times New Roman" w:cs="Times New Roman"/>
                <w:sz w:val="24"/>
                <w:szCs w:val="24"/>
              </w:rPr>
            </w:pPr>
            <w:r w:rsidRPr="00B54599">
              <w:rPr>
                <w:rFonts w:ascii="Times New Roman" w:hAnsi="Times New Roman"/>
                <w:sz w:val="24"/>
                <w:szCs w:val="24"/>
              </w:rPr>
              <w:t xml:space="preserve">Protokol je součástí této Smlouvy a je v tomto dokumentu začleněn formou odkazu. V případě jakéhokoli nesouladu nebo rozporu mezi podmínkami obsaženými v Protokolu a podmínkami této Smlouvy se podmínky Protokolu použijí </w:t>
            </w:r>
            <w:r w:rsidR="007C6060" w:rsidRPr="00B54599">
              <w:rPr>
                <w:rFonts w:ascii="Times New Roman" w:hAnsi="Times New Roman"/>
                <w:sz w:val="24"/>
                <w:szCs w:val="24"/>
              </w:rPr>
              <w:t xml:space="preserve">ve </w:t>
            </w:r>
            <w:r w:rsidRPr="00B54599">
              <w:rPr>
                <w:rFonts w:ascii="Times New Roman" w:hAnsi="Times New Roman"/>
                <w:sz w:val="24"/>
                <w:szCs w:val="24"/>
              </w:rPr>
              <w:t xml:space="preserve">vědeckých záležitostech </w:t>
            </w:r>
            <w:r w:rsidR="007C6060" w:rsidRPr="00B54599">
              <w:rPr>
                <w:rFonts w:ascii="Times New Roman" w:hAnsi="Times New Roman"/>
                <w:sz w:val="24"/>
                <w:szCs w:val="24"/>
              </w:rPr>
              <w:t xml:space="preserve">a záležitostech týkajících se souhlasu účastníků </w:t>
            </w:r>
            <w:r w:rsidRPr="00B54599">
              <w:rPr>
                <w:rFonts w:ascii="Times New Roman" w:hAnsi="Times New Roman"/>
                <w:sz w:val="24"/>
                <w:szCs w:val="24"/>
              </w:rPr>
              <w:t>a podmínky Smlouvy se použijí na všechny další záležitosti, tj. právní, regulační a finanční.</w:t>
            </w:r>
          </w:p>
        </w:tc>
      </w:tr>
      <w:tr w:rsidR="003E0092" w:rsidRPr="00E82748" w14:paraId="391F46FA" w14:textId="77777777" w:rsidTr="000E2735">
        <w:trPr>
          <w:trHeight w:val="699"/>
        </w:trPr>
        <w:tc>
          <w:tcPr>
            <w:tcW w:w="5395" w:type="dxa"/>
          </w:tcPr>
          <w:p w14:paraId="3E1408C3" w14:textId="110DD358" w:rsidR="0020112A" w:rsidRPr="000E2735" w:rsidRDefault="0001739D" w:rsidP="000E2735">
            <w:pPr>
              <w:pStyle w:val="ListParagraph"/>
              <w:numPr>
                <w:ilvl w:val="1"/>
                <w:numId w:val="1"/>
              </w:numPr>
              <w:spacing w:beforeLines="30" w:before="72" w:afterLines="30" w:after="72"/>
              <w:ind w:left="596" w:hanging="567"/>
              <w:contextualSpacing w:val="0"/>
              <w:jc w:val="both"/>
              <w:rPr>
                <w:rFonts w:ascii="Times New Roman" w:hAnsi="Times New Roman" w:cs="Times New Roman"/>
                <w:sz w:val="24"/>
                <w:szCs w:val="24"/>
              </w:rPr>
            </w:pPr>
            <w:r w:rsidRPr="00B54599">
              <w:rPr>
                <w:rFonts w:ascii="Times New Roman" w:hAnsi="Times New Roman" w:cs="Times New Roman"/>
                <w:sz w:val="24"/>
                <w:szCs w:val="24"/>
                <w:lang w:val="en-GB"/>
              </w:rPr>
              <w:t xml:space="preserve">To the extent that it is applicable for the Study participation of the Institution and Principal Investigator, Institution and Principal Investigator represents and warrants that he/she has obtained, and will maintain for the term of the Agreement, any necessary licenses, </w:t>
            </w:r>
            <w:proofErr w:type="gramStart"/>
            <w:r w:rsidRPr="00B54599">
              <w:rPr>
                <w:rFonts w:ascii="Times New Roman" w:hAnsi="Times New Roman" w:cs="Times New Roman"/>
                <w:sz w:val="24"/>
                <w:szCs w:val="24"/>
                <w:lang w:val="en-GB"/>
              </w:rPr>
              <w:t>authorizations</w:t>
            </w:r>
            <w:proofErr w:type="gramEnd"/>
            <w:r w:rsidRPr="00B54599">
              <w:rPr>
                <w:rFonts w:ascii="Times New Roman" w:hAnsi="Times New Roman" w:cs="Times New Roman"/>
                <w:sz w:val="24"/>
                <w:szCs w:val="24"/>
                <w:lang w:val="en-GB"/>
              </w:rPr>
              <w:t xml:space="preserve"> or approvals required by </w:t>
            </w:r>
            <w:r w:rsidRPr="00B54599">
              <w:rPr>
                <w:rFonts w:ascii="Times New Roman" w:hAnsi="Times New Roman" w:cs="Times New Roman"/>
                <w:sz w:val="24"/>
                <w:szCs w:val="24"/>
                <w:lang w:val="en-GB"/>
              </w:rPr>
              <w:lastRenderedPageBreak/>
              <w:t>Applicable Laws for the performance of the activities under this Agreement</w:t>
            </w:r>
            <w:r w:rsidR="000E2735">
              <w:rPr>
                <w:rFonts w:ascii="Times New Roman" w:hAnsi="Times New Roman" w:cs="Times New Roman"/>
                <w:sz w:val="24"/>
                <w:szCs w:val="24"/>
                <w:lang w:val="en-GB"/>
              </w:rPr>
              <w:t>.</w:t>
            </w:r>
          </w:p>
        </w:tc>
        <w:tc>
          <w:tcPr>
            <w:tcW w:w="5395" w:type="dxa"/>
          </w:tcPr>
          <w:p w14:paraId="21A103E6" w14:textId="77777777" w:rsidR="003E0092" w:rsidRPr="00B54599" w:rsidRDefault="003E0092" w:rsidP="001130AA">
            <w:pPr>
              <w:pStyle w:val="ListParagraph"/>
              <w:numPr>
                <w:ilvl w:val="1"/>
                <w:numId w:val="9"/>
              </w:numPr>
              <w:spacing w:beforeLines="30" w:before="72" w:afterLines="30" w:after="72"/>
              <w:ind w:left="605" w:hanging="562"/>
              <w:contextualSpacing w:val="0"/>
              <w:jc w:val="both"/>
              <w:rPr>
                <w:rFonts w:ascii="Times New Roman" w:hAnsi="Times New Roman" w:cs="Times New Roman"/>
                <w:sz w:val="24"/>
                <w:szCs w:val="24"/>
              </w:rPr>
            </w:pPr>
            <w:r w:rsidRPr="00B54599">
              <w:rPr>
                <w:rFonts w:ascii="Times New Roman" w:hAnsi="Times New Roman"/>
                <w:sz w:val="24"/>
                <w:szCs w:val="24"/>
              </w:rPr>
              <w:lastRenderedPageBreak/>
              <w:t>Zdravotnické zařízení a Hlavní zkoušející prohlašují a zaručují, že v rozsahu relevantním pro jejich účast ve Studii získali a po dobu platnosti Smlouvy budou udržovat veškeré nezbytné licence, oprávnění nebo schválení požadované Platnými právními předpisy k provádění činností v rámci této Smlouvy.</w:t>
            </w:r>
          </w:p>
        </w:tc>
      </w:tr>
      <w:tr w:rsidR="003E0092" w:rsidRPr="00E82748" w14:paraId="05A47338" w14:textId="77777777" w:rsidTr="0006620A">
        <w:tc>
          <w:tcPr>
            <w:tcW w:w="5395" w:type="dxa"/>
          </w:tcPr>
          <w:p w14:paraId="7FF2B60A" w14:textId="04726597" w:rsidR="003E0092" w:rsidRPr="00B54599" w:rsidRDefault="003E0092" w:rsidP="001130AA">
            <w:pPr>
              <w:pStyle w:val="ListParagraph"/>
              <w:numPr>
                <w:ilvl w:val="1"/>
                <w:numId w:val="1"/>
              </w:numPr>
              <w:spacing w:beforeLines="30" w:before="72" w:afterLines="30" w:after="72"/>
              <w:ind w:left="596" w:hanging="567"/>
              <w:contextualSpacing w:val="0"/>
              <w:jc w:val="both"/>
              <w:rPr>
                <w:rFonts w:ascii="Times New Roman" w:hAnsi="Times New Roman" w:cs="Times New Roman"/>
                <w:sz w:val="24"/>
                <w:szCs w:val="24"/>
              </w:rPr>
            </w:pPr>
            <w:r w:rsidRPr="00B54599">
              <w:rPr>
                <w:rFonts w:ascii="Times New Roman" w:hAnsi="Times New Roman" w:cs="Times New Roman"/>
                <w:sz w:val="24"/>
                <w:szCs w:val="24"/>
                <w:lang w:val="en-GB"/>
              </w:rPr>
              <w:lastRenderedPageBreak/>
              <w:t>The Study shall commence at the Study Site once</w:t>
            </w:r>
            <w:r w:rsidR="0006620A" w:rsidRPr="00B54599">
              <w:rPr>
                <w:rFonts w:ascii="Times New Roman" w:hAnsi="Times New Roman" w:cs="Times New Roman"/>
                <w:sz w:val="24"/>
                <w:szCs w:val="24"/>
                <w:lang w:val="en-GB"/>
              </w:rPr>
              <w:t xml:space="preserve"> </w:t>
            </w:r>
            <w:r w:rsidR="0006620A" w:rsidRPr="00B54599">
              <w:rPr>
                <w:rFonts w:ascii="Times New Roman" w:eastAsia="Calibri" w:hAnsi="Times New Roman" w:cs="Times New Roman"/>
                <w:sz w:val="24"/>
                <w:szCs w:val="24"/>
                <w:lang w:val="en-GB"/>
              </w:rPr>
              <w:t>(</w:t>
            </w:r>
            <w:proofErr w:type="spellStart"/>
            <w:r w:rsidR="0006620A" w:rsidRPr="00B54599">
              <w:rPr>
                <w:rFonts w:ascii="Times New Roman" w:eastAsia="Calibri" w:hAnsi="Times New Roman" w:cs="Times New Roman"/>
                <w:sz w:val="24"/>
                <w:szCs w:val="24"/>
                <w:lang w:val="en-GB"/>
              </w:rPr>
              <w:t>i</w:t>
            </w:r>
            <w:proofErr w:type="spellEnd"/>
            <w:r w:rsidR="0006620A" w:rsidRPr="00B54599">
              <w:rPr>
                <w:rFonts w:ascii="Times New Roman" w:eastAsia="Calibri" w:hAnsi="Times New Roman" w:cs="Times New Roman"/>
                <w:sz w:val="24"/>
                <w:szCs w:val="24"/>
                <w:lang w:val="en-GB"/>
              </w:rPr>
              <w:t xml:space="preserve">) </w:t>
            </w:r>
            <w:r w:rsidRPr="00B54599">
              <w:rPr>
                <w:rFonts w:ascii="Times New Roman" w:hAnsi="Times New Roman" w:cs="Times New Roman"/>
                <w:sz w:val="24"/>
                <w:szCs w:val="24"/>
                <w:lang w:val="en-GB"/>
              </w:rPr>
              <w:t xml:space="preserve"> all approvals required by Applicable Laws are obtained (including but not limited to  Ethics Committee (“EC”) or Regulatory Authorities (“RA”) approvals) </w:t>
            </w:r>
            <w:r w:rsidR="00EA0043" w:rsidRPr="00B54599">
              <w:rPr>
                <w:rFonts w:ascii="Times New Roman" w:hAnsi="Times New Roman" w:cs="Times New Roman"/>
                <w:sz w:val="24"/>
                <w:szCs w:val="24"/>
                <w:lang w:val="en-GB"/>
              </w:rPr>
              <w:t xml:space="preserve">including approval of the Protocol and Informed Consent, (ii) all documentation, including evidence of Principal Investigator’s qualifications through a current curriculum vitae and other relevant documentation related to his/her qualifications, and a list of appropriately qualified Study Staff and, as applicable, their curricula vitae (in accordance with Applicable Laws) has been received, reviewed and approved by Sponsor; and (iii) </w:t>
            </w:r>
            <w:r w:rsidRPr="00B54599">
              <w:rPr>
                <w:rFonts w:ascii="Times New Roman" w:hAnsi="Times New Roman" w:cs="Times New Roman"/>
                <w:sz w:val="24"/>
                <w:szCs w:val="24"/>
                <w:lang w:val="en-GB"/>
              </w:rPr>
              <w:t>Sponsor or Worldwide on behalf of Sponsor has notified Principal Investigator in writing that Sponsor has approved the commencement of  the Study at the Study Site.</w:t>
            </w:r>
          </w:p>
        </w:tc>
        <w:tc>
          <w:tcPr>
            <w:tcW w:w="5395" w:type="dxa"/>
          </w:tcPr>
          <w:p w14:paraId="1D3E99F1" w14:textId="04E5C73E" w:rsidR="003E0092" w:rsidRPr="00B54599" w:rsidRDefault="003E0092" w:rsidP="007C6060">
            <w:pPr>
              <w:pStyle w:val="ListParagraph"/>
              <w:numPr>
                <w:ilvl w:val="1"/>
                <w:numId w:val="9"/>
              </w:numPr>
              <w:spacing w:beforeLines="30" w:before="72" w:afterLines="30" w:after="72"/>
              <w:ind w:left="605" w:hanging="562"/>
              <w:contextualSpacing w:val="0"/>
              <w:jc w:val="both"/>
              <w:rPr>
                <w:rFonts w:ascii="Times New Roman" w:hAnsi="Times New Roman" w:cs="Times New Roman"/>
                <w:sz w:val="24"/>
                <w:szCs w:val="24"/>
              </w:rPr>
            </w:pPr>
            <w:r w:rsidRPr="00B54599">
              <w:rPr>
                <w:rFonts w:ascii="Times New Roman" w:hAnsi="Times New Roman"/>
                <w:sz w:val="24"/>
                <w:szCs w:val="24"/>
              </w:rPr>
              <w:t xml:space="preserve">Studie bude zahájena na příslušném Místě provádění studie, jakmile </w:t>
            </w:r>
            <w:r w:rsidR="007C6060" w:rsidRPr="00B54599">
              <w:rPr>
                <w:rFonts w:ascii="Times New Roman" w:hAnsi="Times New Roman"/>
                <w:sz w:val="24"/>
                <w:szCs w:val="24"/>
              </w:rPr>
              <w:t xml:space="preserve">(i) </w:t>
            </w:r>
            <w:r w:rsidRPr="00B54599">
              <w:rPr>
                <w:rFonts w:ascii="Times New Roman" w:hAnsi="Times New Roman"/>
                <w:sz w:val="24"/>
                <w:szCs w:val="24"/>
              </w:rPr>
              <w:t xml:space="preserve">budou získána veškerá schválení požadována Platnými právními předpisy (mimo jiné Etickou komisí (dále jen „EK“) nebo Kontrolními úřady (dále jen „RA“)) </w:t>
            </w:r>
            <w:r w:rsidR="007C6060" w:rsidRPr="00B54599">
              <w:rPr>
                <w:rFonts w:ascii="Times New Roman" w:hAnsi="Times New Roman"/>
                <w:sz w:val="24"/>
                <w:szCs w:val="24"/>
              </w:rPr>
              <w:t xml:space="preserve">včetně schválení Protokolu a Informovaného souhlasu, (ii) jakmile Zadavatel obdrží, posoudí a schválí veškerou dokumentaci včetně prokázání kvalifikace Hlavního zkoušejícího na základě aktuálního životopisu a jiných relevantních dokumentů týkajících se jeho kvalifikace a dále seznam vhodně kvalifikovaného Personálu studie a, podle vhodnosti, jeho životopisů (v souladu s Platnými právními předpisy) </w:t>
            </w:r>
            <w:r w:rsidRPr="00B54599">
              <w:rPr>
                <w:rFonts w:ascii="Times New Roman" w:hAnsi="Times New Roman"/>
                <w:sz w:val="24"/>
                <w:szCs w:val="24"/>
              </w:rPr>
              <w:t>a </w:t>
            </w:r>
            <w:r w:rsidR="007C6060" w:rsidRPr="00B54599">
              <w:rPr>
                <w:rFonts w:ascii="Times New Roman" w:hAnsi="Times New Roman"/>
                <w:sz w:val="24"/>
                <w:szCs w:val="24"/>
              </w:rPr>
              <w:t xml:space="preserve">(iii) </w:t>
            </w:r>
            <w:r w:rsidRPr="00B54599">
              <w:rPr>
                <w:rFonts w:ascii="Times New Roman" w:hAnsi="Times New Roman"/>
                <w:sz w:val="24"/>
                <w:szCs w:val="24"/>
              </w:rPr>
              <w:t>Zadavatel nebo společnost Worldwide jménem Zadavatele písemně oznámí Hlavnímu zkoušejícímu, že Zadavatel zahájení Studie na příslušném Místě provádění studie schválil.</w:t>
            </w:r>
          </w:p>
        </w:tc>
      </w:tr>
      <w:tr w:rsidR="003E0092" w:rsidRPr="00E82748" w14:paraId="1254D56D" w14:textId="77777777" w:rsidTr="0006620A">
        <w:tc>
          <w:tcPr>
            <w:tcW w:w="5395" w:type="dxa"/>
          </w:tcPr>
          <w:p w14:paraId="10E4D575" w14:textId="77777777" w:rsidR="003E0092" w:rsidRPr="00E82748" w:rsidRDefault="003E0092" w:rsidP="001130AA">
            <w:pPr>
              <w:pStyle w:val="ListParagraph"/>
              <w:numPr>
                <w:ilvl w:val="1"/>
                <w:numId w:val="1"/>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Institution and Principal Investigator agree that they will not issue any advertisements for the enrolment of Study Subjects without the prior written permission of the Sponsor and approvals required by Applicable Laws.</w:t>
            </w:r>
          </w:p>
        </w:tc>
        <w:tc>
          <w:tcPr>
            <w:tcW w:w="5395" w:type="dxa"/>
          </w:tcPr>
          <w:p w14:paraId="35DDA021" w14:textId="77777777" w:rsidR="003E0092" w:rsidRPr="00E82748" w:rsidRDefault="003E0092" w:rsidP="001130AA">
            <w:pPr>
              <w:pStyle w:val="ListParagraph"/>
              <w:numPr>
                <w:ilvl w:val="1"/>
                <w:numId w:val="9"/>
              </w:numPr>
              <w:spacing w:beforeLines="30" w:before="72" w:afterLines="30" w:after="72"/>
              <w:ind w:left="605" w:hanging="562"/>
              <w:contextualSpacing w:val="0"/>
              <w:jc w:val="both"/>
              <w:rPr>
                <w:rFonts w:ascii="Times New Roman" w:hAnsi="Times New Roman" w:cs="Times New Roman"/>
                <w:sz w:val="24"/>
                <w:szCs w:val="24"/>
              </w:rPr>
            </w:pPr>
            <w:r w:rsidRPr="00E82748">
              <w:rPr>
                <w:rFonts w:ascii="Times New Roman" w:hAnsi="Times New Roman"/>
                <w:sz w:val="24"/>
                <w:szCs w:val="24"/>
              </w:rPr>
              <w:t>Zdravotnické zařízení a Hlavní zkoušející souhlasí s tím, že nebudou vydávat žádné reklamy na zařazení Subjektů studie bez předchozího písemného povolení Zadavatelem a schválení požadovaných Platnými právními předpisy.</w:t>
            </w:r>
          </w:p>
        </w:tc>
      </w:tr>
      <w:tr w:rsidR="003E0092" w:rsidRPr="00E82748" w14:paraId="7FADCA1C" w14:textId="77777777" w:rsidTr="0006620A">
        <w:tc>
          <w:tcPr>
            <w:tcW w:w="5395" w:type="dxa"/>
          </w:tcPr>
          <w:p w14:paraId="5B8C7C5B" w14:textId="071FD48A" w:rsidR="003E0092" w:rsidRPr="00B54599" w:rsidRDefault="003E0092" w:rsidP="001130AA">
            <w:pPr>
              <w:pStyle w:val="ListParagraph"/>
              <w:numPr>
                <w:ilvl w:val="1"/>
                <w:numId w:val="1"/>
              </w:numPr>
              <w:spacing w:beforeLines="30" w:before="72" w:afterLines="30" w:after="72"/>
              <w:ind w:left="596" w:hanging="567"/>
              <w:contextualSpacing w:val="0"/>
              <w:jc w:val="both"/>
              <w:rPr>
                <w:rFonts w:ascii="Times New Roman" w:hAnsi="Times New Roman" w:cs="Times New Roman"/>
                <w:sz w:val="24"/>
                <w:szCs w:val="24"/>
              </w:rPr>
            </w:pPr>
            <w:r w:rsidRPr="00B54599">
              <w:rPr>
                <w:rFonts w:ascii="Times New Roman" w:hAnsi="Times New Roman"/>
                <w:sz w:val="24"/>
                <w:szCs w:val="24"/>
                <w:lang w:val="en-GB"/>
              </w:rPr>
              <w:t>Institution and Principal Investigator shall not enrol any Study Subject concurrently participating in any other clinical trial</w:t>
            </w:r>
            <w:r w:rsidR="00905861" w:rsidRPr="00B54599">
              <w:rPr>
                <w:rFonts w:ascii="Times New Roman" w:hAnsi="Times New Roman" w:cs="Times New Roman"/>
                <w:sz w:val="24"/>
                <w:szCs w:val="24"/>
                <w:lang w:val="en-GB"/>
              </w:rPr>
              <w:t xml:space="preserve"> of an unlicensed drug or device</w:t>
            </w:r>
            <w:r w:rsidRPr="00B54599">
              <w:rPr>
                <w:rFonts w:ascii="Times New Roman" w:hAnsi="Times New Roman"/>
                <w:sz w:val="24"/>
                <w:szCs w:val="24"/>
                <w:lang w:val="en-GB"/>
              </w:rPr>
              <w:t>, sub-study, derivative, or ancillary study whether related to the Study or not (other than those set forth in the Protocol, if any) without the prior written approval of Sponsor.</w:t>
            </w:r>
          </w:p>
        </w:tc>
        <w:tc>
          <w:tcPr>
            <w:tcW w:w="5395" w:type="dxa"/>
          </w:tcPr>
          <w:p w14:paraId="378B8D05" w14:textId="62ED7432" w:rsidR="003E0092" w:rsidRPr="00B54599" w:rsidRDefault="003E0092" w:rsidP="001130AA">
            <w:pPr>
              <w:pStyle w:val="ListParagraph"/>
              <w:numPr>
                <w:ilvl w:val="1"/>
                <w:numId w:val="9"/>
              </w:numPr>
              <w:spacing w:beforeLines="30" w:before="72" w:afterLines="30" w:after="72"/>
              <w:ind w:left="605" w:hanging="562"/>
              <w:contextualSpacing w:val="0"/>
              <w:jc w:val="both"/>
              <w:rPr>
                <w:rFonts w:ascii="Times New Roman" w:hAnsi="Times New Roman" w:cs="Times New Roman"/>
                <w:sz w:val="24"/>
                <w:szCs w:val="24"/>
              </w:rPr>
            </w:pPr>
            <w:r w:rsidRPr="00B54599">
              <w:rPr>
                <w:rFonts w:ascii="Times New Roman" w:hAnsi="Times New Roman"/>
                <w:sz w:val="24"/>
                <w:szCs w:val="24"/>
              </w:rPr>
              <w:t>Zdravotnické zařízení a Hlavní zkoušející nesmí do Studie bez předchozího písemného souhlasu Zadavatele zařadit žádný Subjekt studie souběžně se účastnící jiného klinického hodnocení</w:t>
            </w:r>
            <w:r w:rsidR="007C6060" w:rsidRPr="00B54599">
              <w:rPr>
                <w:rFonts w:ascii="Times New Roman" w:hAnsi="Times New Roman"/>
                <w:sz w:val="24"/>
                <w:szCs w:val="24"/>
              </w:rPr>
              <w:t xml:space="preserve"> neregistrovaného léčivého přípravku nebo prostředku</w:t>
            </w:r>
            <w:r w:rsidRPr="00B54599">
              <w:rPr>
                <w:rFonts w:ascii="Times New Roman" w:hAnsi="Times New Roman"/>
                <w:sz w:val="24"/>
                <w:szCs w:val="24"/>
              </w:rPr>
              <w:t>, podstudie, odvozené nebo pomocné studie, ať už s touto Studií souvisí či nikoli (jiných než případně stanovených v Protokolu).</w:t>
            </w:r>
          </w:p>
        </w:tc>
      </w:tr>
      <w:tr w:rsidR="003E0092" w:rsidRPr="00E82748" w14:paraId="29A1E1C5" w14:textId="77777777" w:rsidTr="0006620A">
        <w:tc>
          <w:tcPr>
            <w:tcW w:w="5395" w:type="dxa"/>
          </w:tcPr>
          <w:p w14:paraId="492F9772" w14:textId="7E19410E" w:rsidR="003E0092" w:rsidRPr="00B54599" w:rsidRDefault="003E0092" w:rsidP="001130AA">
            <w:pPr>
              <w:pStyle w:val="ListParagraph"/>
              <w:numPr>
                <w:ilvl w:val="1"/>
                <w:numId w:val="1"/>
              </w:numPr>
              <w:spacing w:beforeLines="30" w:before="72" w:afterLines="30" w:after="72"/>
              <w:ind w:left="596" w:hanging="567"/>
              <w:contextualSpacing w:val="0"/>
              <w:jc w:val="both"/>
              <w:rPr>
                <w:rFonts w:ascii="Times New Roman" w:hAnsi="Times New Roman" w:cs="Times New Roman"/>
                <w:sz w:val="24"/>
                <w:szCs w:val="24"/>
              </w:rPr>
            </w:pPr>
            <w:r w:rsidRPr="00B54599">
              <w:rPr>
                <w:rFonts w:ascii="Times New Roman" w:hAnsi="Times New Roman" w:cs="Times New Roman"/>
                <w:sz w:val="24"/>
                <w:szCs w:val="24"/>
                <w:lang w:val="en-GB"/>
              </w:rPr>
              <w:t xml:space="preserve">Prior to the Study Subject’s participation in the Study, Institution and Principal Investigator shall obtain the informed </w:t>
            </w:r>
            <w:proofErr w:type="gramStart"/>
            <w:r w:rsidRPr="00B54599">
              <w:rPr>
                <w:rFonts w:ascii="Times New Roman" w:hAnsi="Times New Roman" w:cs="Times New Roman"/>
                <w:sz w:val="24"/>
                <w:szCs w:val="24"/>
                <w:lang w:val="en-GB"/>
              </w:rPr>
              <w:t>consent</w:t>
            </w:r>
            <w:r w:rsidR="00F967A4" w:rsidRPr="00B54599">
              <w:rPr>
                <w:rFonts w:ascii="Times New Roman" w:hAnsi="Times New Roman" w:cs="Times New Roman"/>
                <w:sz w:val="24"/>
                <w:szCs w:val="24"/>
                <w:lang w:val="en-GB"/>
              </w:rPr>
              <w:t>(</w:t>
            </w:r>
            <w:proofErr w:type="gramEnd"/>
            <w:r w:rsidR="00F967A4" w:rsidRPr="00B54599">
              <w:rPr>
                <w:rFonts w:ascii="Times New Roman" w:hAnsi="Times New Roman" w:cs="Times New Roman"/>
                <w:sz w:val="24"/>
                <w:szCs w:val="24"/>
                <w:lang w:val="en-GB"/>
              </w:rPr>
              <w:t xml:space="preserve">“Informed Consent”) </w:t>
            </w:r>
            <w:r w:rsidRPr="00B54599">
              <w:rPr>
                <w:rFonts w:ascii="Times New Roman" w:hAnsi="Times New Roman" w:cs="Times New Roman"/>
                <w:sz w:val="24"/>
                <w:szCs w:val="24"/>
                <w:lang w:val="en-GB"/>
              </w:rPr>
              <w:t xml:space="preserve"> of each Study Subject, using a form of informed consent pre-approved in writing by Sponsor, and the applicable EC and/or RA.</w:t>
            </w:r>
          </w:p>
        </w:tc>
        <w:tc>
          <w:tcPr>
            <w:tcW w:w="5395" w:type="dxa"/>
          </w:tcPr>
          <w:p w14:paraId="41D1D33F" w14:textId="29E1A462" w:rsidR="003E0092" w:rsidRPr="00B54599" w:rsidRDefault="003E0092" w:rsidP="001130AA">
            <w:pPr>
              <w:pStyle w:val="ListParagraph"/>
              <w:numPr>
                <w:ilvl w:val="1"/>
                <w:numId w:val="9"/>
              </w:numPr>
              <w:spacing w:beforeLines="30" w:before="72" w:afterLines="30" w:after="72"/>
              <w:ind w:left="605" w:hanging="562"/>
              <w:contextualSpacing w:val="0"/>
              <w:jc w:val="both"/>
              <w:rPr>
                <w:rFonts w:ascii="Times New Roman" w:hAnsi="Times New Roman" w:cs="Times New Roman"/>
                <w:sz w:val="24"/>
                <w:szCs w:val="24"/>
              </w:rPr>
            </w:pPr>
            <w:r w:rsidRPr="00B54599">
              <w:rPr>
                <w:rFonts w:ascii="Times New Roman" w:hAnsi="Times New Roman"/>
                <w:sz w:val="24"/>
                <w:szCs w:val="24"/>
              </w:rPr>
              <w:t xml:space="preserve">Před účastí Subjektu studie ve Studii musí Zdravotnické zařízení a Hlavní zkoušející získat informovaný souhlas </w:t>
            </w:r>
            <w:r w:rsidR="007C6060" w:rsidRPr="00B54599">
              <w:rPr>
                <w:rFonts w:ascii="Times New Roman" w:hAnsi="Times New Roman"/>
                <w:sz w:val="24"/>
                <w:szCs w:val="24"/>
              </w:rPr>
              <w:t xml:space="preserve">(dále jen „Informovaný souhlas“) </w:t>
            </w:r>
            <w:r w:rsidRPr="00B54599">
              <w:rPr>
                <w:rFonts w:ascii="Times New Roman" w:hAnsi="Times New Roman"/>
                <w:sz w:val="24"/>
                <w:szCs w:val="24"/>
              </w:rPr>
              <w:t>každého Subjektu studie s využitím formuláře informovaného souhlasu předem písemně schváleného Zadavatelem a schváleného příslušnou EK a/nebo RA.</w:t>
            </w:r>
          </w:p>
        </w:tc>
      </w:tr>
      <w:tr w:rsidR="003E0092" w:rsidRPr="00E82748" w14:paraId="60FF890B" w14:textId="77777777" w:rsidTr="0006620A">
        <w:tc>
          <w:tcPr>
            <w:tcW w:w="5395" w:type="dxa"/>
          </w:tcPr>
          <w:p w14:paraId="425EF9CA" w14:textId="77777777" w:rsidR="003E0092" w:rsidRPr="00E82748" w:rsidRDefault="003E0092" w:rsidP="001130AA">
            <w:pPr>
              <w:pStyle w:val="ListParagraph"/>
              <w:numPr>
                <w:ilvl w:val="1"/>
                <w:numId w:val="1"/>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Institution and/or Principal Investigator shall promptly report to Sponsor and its designee, </w:t>
            </w:r>
            <w:proofErr w:type="gramStart"/>
            <w:r w:rsidRPr="00E82748">
              <w:rPr>
                <w:rFonts w:ascii="Times New Roman" w:hAnsi="Times New Roman"/>
                <w:sz w:val="24"/>
                <w:szCs w:val="24"/>
                <w:lang w:val="en-GB"/>
              </w:rPr>
              <w:t>Worldwide</w:t>
            </w:r>
            <w:proofErr w:type="gramEnd"/>
            <w:r w:rsidRPr="00E82748">
              <w:rPr>
                <w:rFonts w:ascii="Times New Roman" w:hAnsi="Times New Roman"/>
                <w:sz w:val="24"/>
                <w:szCs w:val="24"/>
                <w:lang w:val="en-GB"/>
              </w:rPr>
              <w:t>:</w:t>
            </w:r>
          </w:p>
        </w:tc>
        <w:tc>
          <w:tcPr>
            <w:tcW w:w="5395" w:type="dxa"/>
          </w:tcPr>
          <w:p w14:paraId="50A18F33" w14:textId="77777777" w:rsidR="003E0092" w:rsidRPr="00E82748" w:rsidRDefault="003E0092" w:rsidP="001130AA">
            <w:pPr>
              <w:pStyle w:val="ListParagraph"/>
              <w:numPr>
                <w:ilvl w:val="1"/>
                <w:numId w:val="9"/>
              </w:numPr>
              <w:spacing w:beforeLines="30" w:before="72" w:afterLines="30" w:after="72"/>
              <w:ind w:left="605" w:hanging="562"/>
              <w:contextualSpacing w:val="0"/>
              <w:jc w:val="both"/>
              <w:rPr>
                <w:rFonts w:ascii="Times New Roman" w:hAnsi="Times New Roman" w:cs="Times New Roman"/>
                <w:sz w:val="24"/>
                <w:szCs w:val="24"/>
              </w:rPr>
            </w:pPr>
            <w:r w:rsidRPr="00E82748">
              <w:rPr>
                <w:rFonts w:ascii="Times New Roman" w:hAnsi="Times New Roman"/>
                <w:sz w:val="24"/>
                <w:szCs w:val="24"/>
              </w:rPr>
              <w:t>Zdravotnické zařízení nebo Hlavní zkoušející musí neprodleně Zadavateli a jím pověřené osobě, společnosti Worldwide, nahlásit:</w:t>
            </w:r>
          </w:p>
        </w:tc>
      </w:tr>
      <w:tr w:rsidR="003E0092" w:rsidRPr="00E82748" w14:paraId="3668E283" w14:textId="77777777" w:rsidTr="0006620A">
        <w:tc>
          <w:tcPr>
            <w:tcW w:w="5395" w:type="dxa"/>
          </w:tcPr>
          <w:p w14:paraId="46394BF4" w14:textId="0DCB62DE" w:rsidR="003E0092" w:rsidRPr="00B54599" w:rsidRDefault="003E0092" w:rsidP="001130AA">
            <w:pPr>
              <w:pStyle w:val="ListParagraph"/>
              <w:numPr>
                <w:ilvl w:val="0"/>
                <w:numId w:val="3"/>
              </w:numPr>
              <w:spacing w:beforeLines="30" w:before="72" w:afterLines="30" w:after="72"/>
              <w:ind w:left="1021" w:hanging="454"/>
              <w:contextualSpacing w:val="0"/>
              <w:jc w:val="both"/>
              <w:rPr>
                <w:rFonts w:ascii="Times New Roman" w:hAnsi="Times New Roman" w:cs="Times New Roman"/>
                <w:sz w:val="24"/>
                <w:szCs w:val="24"/>
              </w:rPr>
            </w:pPr>
            <w:r w:rsidRPr="00B54599">
              <w:rPr>
                <w:rFonts w:ascii="Times New Roman" w:hAnsi="Times New Roman" w:cs="Times New Roman"/>
                <w:sz w:val="24"/>
                <w:szCs w:val="24"/>
                <w:lang w:val="en-GB"/>
              </w:rPr>
              <w:lastRenderedPageBreak/>
              <w:t>any deviation of the Protocol and the facts supporting such deviation, if, during the performance of the Services, generally accepted standards of clinical research and medical practice relating to the benefit, well-being and safety of the Study Subjects require a deviation of the Protocol.</w:t>
            </w:r>
            <w:r w:rsidR="000F7724" w:rsidRPr="00B54599">
              <w:rPr>
                <w:rFonts w:ascii="Times New Roman" w:hAnsi="Times New Roman" w:cs="Times New Roman"/>
                <w:sz w:val="24"/>
                <w:szCs w:val="24"/>
                <w:lang w:val="en-GB"/>
              </w:rPr>
              <w:t xml:space="preserve"> Notice shall be provided to Sponsor within two (2) business days of such deviation.</w:t>
            </w:r>
            <w:r w:rsidRPr="00B54599">
              <w:rPr>
                <w:rFonts w:ascii="Times New Roman" w:hAnsi="Times New Roman" w:cs="Times New Roman"/>
                <w:sz w:val="24"/>
                <w:szCs w:val="24"/>
                <w:lang w:val="en-GB"/>
              </w:rPr>
              <w:t xml:space="preserve"> The Institution and Principal Investigator shall comply with any applicable Protocol deviation reporting requirements of the EC and RA and the Protocol deviation reporting timelines as stipulated in the Protocol; and</w:t>
            </w:r>
          </w:p>
        </w:tc>
        <w:tc>
          <w:tcPr>
            <w:tcW w:w="5395" w:type="dxa"/>
          </w:tcPr>
          <w:p w14:paraId="1F23AB21" w14:textId="5B1A731B" w:rsidR="003E0092" w:rsidRPr="00B54599" w:rsidRDefault="003E0092" w:rsidP="00AA5BBA">
            <w:pPr>
              <w:pStyle w:val="ListParagraph"/>
              <w:numPr>
                <w:ilvl w:val="8"/>
                <w:numId w:val="9"/>
              </w:numPr>
              <w:spacing w:beforeLines="30" w:before="72" w:afterLines="30" w:after="72"/>
              <w:ind w:left="1023" w:hanging="562"/>
              <w:contextualSpacing w:val="0"/>
              <w:jc w:val="both"/>
              <w:rPr>
                <w:rFonts w:ascii="Times New Roman" w:hAnsi="Times New Roman" w:cs="Times New Roman"/>
                <w:sz w:val="24"/>
                <w:szCs w:val="24"/>
              </w:rPr>
            </w:pPr>
            <w:r w:rsidRPr="00B54599">
              <w:rPr>
                <w:rFonts w:ascii="Times New Roman" w:hAnsi="Times New Roman"/>
                <w:sz w:val="24"/>
                <w:szCs w:val="24"/>
              </w:rPr>
              <w:t xml:space="preserve">veškeré odchylky od Protokolu a skutečnosti podporující takovou odchylku v případě, že při provádění Služeb si obecně přijímané standardy klinického výzkumu a lékařské praxe týkající se přínosu, blaha a bezpečnosti Subjektů studie takovou odchylku od Protokolu vyžadují. </w:t>
            </w:r>
            <w:r w:rsidR="007C6060" w:rsidRPr="00B54599">
              <w:rPr>
                <w:rFonts w:ascii="Times New Roman" w:hAnsi="Times New Roman"/>
                <w:sz w:val="24"/>
                <w:szCs w:val="24"/>
              </w:rPr>
              <w:t xml:space="preserve">Taková odchylka bude Zadavateli oznámena do dvou (2) pracovních dnů. </w:t>
            </w:r>
            <w:r w:rsidRPr="00B54599">
              <w:rPr>
                <w:rFonts w:ascii="Times New Roman" w:hAnsi="Times New Roman"/>
                <w:sz w:val="24"/>
                <w:szCs w:val="24"/>
              </w:rPr>
              <w:t xml:space="preserve">Zdravotnické zařízení a Hlavní zkoušející musí dodržovat veškeré příslušné požadavky na hlášení odchylek od Protokolu EK a RA a musí dodržovat lhůty pro hlášení odchylek od Protokolu v něm stanovené; </w:t>
            </w:r>
          </w:p>
        </w:tc>
      </w:tr>
      <w:tr w:rsidR="003E0092" w:rsidRPr="00E82748" w14:paraId="6C54AB62" w14:textId="77777777" w:rsidTr="0006620A">
        <w:tc>
          <w:tcPr>
            <w:tcW w:w="5395" w:type="dxa"/>
          </w:tcPr>
          <w:p w14:paraId="70C6870A" w14:textId="20BEBA96" w:rsidR="003E0092" w:rsidRPr="00E82748" w:rsidRDefault="003E0092" w:rsidP="001130AA">
            <w:pPr>
              <w:pStyle w:val="ListParagraph"/>
              <w:numPr>
                <w:ilvl w:val="0"/>
                <w:numId w:val="3"/>
              </w:numPr>
              <w:spacing w:beforeLines="30" w:before="72" w:afterLines="30" w:after="72"/>
              <w:ind w:left="1021" w:hanging="454"/>
              <w:contextualSpacing w:val="0"/>
              <w:jc w:val="both"/>
              <w:rPr>
                <w:rFonts w:ascii="Times New Roman" w:hAnsi="Times New Roman" w:cs="Times New Roman"/>
                <w:sz w:val="24"/>
                <w:szCs w:val="24"/>
              </w:rPr>
            </w:pPr>
            <w:r w:rsidRPr="00687D1A">
              <w:rPr>
                <w:rFonts w:ascii="Times New Roman" w:hAnsi="Times New Roman" w:cs="Times New Roman"/>
                <w:sz w:val="24"/>
                <w:szCs w:val="24"/>
                <w:lang w:val="en-GB"/>
              </w:rPr>
              <w:t xml:space="preserve">any adverse event and serious adverse events in compliance with the Applicable Laws and the procedures and timelines outlined in the Protocol. The Institution and Principal Investigator will provide any required </w:t>
            </w:r>
            <w:r w:rsidRPr="004606B6">
              <w:rPr>
                <w:rFonts w:ascii="Times New Roman" w:hAnsi="Times New Roman" w:cs="Times New Roman"/>
                <w:sz w:val="24"/>
                <w:szCs w:val="24"/>
                <w:lang w:val="en-GB"/>
              </w:rPr>
              <w:t>follow-ups to</w:t>
            </w:r>
            <w:r w:rsidRPr="00687D1A">
              <w:rPr>
                <w:rFonts w:ascii="Times New Roman" w:hAnsi="Times New Roman" w:cs="Times New Roman"/>
                <w:sz w:val="24"/>
                <w:szCs w:val="24"/>
                <w:lang w:val="en-GB"/>
              </w:rPr>
              <w:t xml:space="preserve"> the Sponsor and comply with the reporting requirements of the EC and RA.</w:t>
            </w:r>
          </w:p>
        </w:tc>
        <w:tc>
          <w:tcPr>
            <w:tcW w:w="5395" w:type="dxa"/>
          </w:tcPr>
          <w:p w14:paraId="0B378778" w14:textId="5008D5EC" w:rsidR="003E0092" w:rsidRPr="00E82748" w:rsidRDefault="003E0092" w:rsidP="001130AA">
            <w:pPr>
              <w:pStyle w:val="ListParagraph"/>
              <w:numPr>
                <w:ilvl w:val="8"/>
                <w:numId w:val="9"/>
              </w:numPr>
              <w:spacing w:beforeLines="30" w:before="72" w:afterLines="30" w:after="72"/>
              <w:ind w:left="1023" w:hanging="562"/>
              <w:contextualSpacing w:val="0"/>
              <w:jc w:val="both"/>
              <w:rPr>
                <w:rFonts w:ascii="Times New Roman" w:hAnsi="Times New Roman" w:cs="Times New Roman"/>
                <w:sz w:val="24"/>
                <w:szCs w:val="24"/>
              </w:rPr>
            </w:pPr>
            <w:r w:rsidRPr="00E82748">
              <w:rPr>
                <w:rFonts w:ascii="Times New Roman" w:hAnsi="Times New Roman"/>
                <w:sz w:val="24"/>
                <w:szCs w:val="24"/>
              </w:rPr>
              <w:t>veškeré nežádoucí příhody a závažné nežádoucí příhody v souladu s Platnými právními předpisy a postupy a lhůtami uvedenými v Protokolu. Zdravotnické zařízení a Hlavní zkoušející poskytnou Zadavateli veškerá požadovaná následná opatření a splní požadavky na hlášení EK a RA.</w:t>
            </w:r>
          </w:p>
        </w:tc>
      </w:tr>
      <w:tr w:rsidR="003E0092" w:rsidRPr="00E82748" w14:paraId="53A145F3" w14:textId="77777777" w:rsidTr="0006620A">
        <w:tc>
          <w:tcPr>
            <w:tcW w:w="5395" w:type="dxa"/>
          </w:tcPr>
          <w:p w14:paraId="073FAF90" w14:textId="77777777" w:rsidR="003E0092" w:rsidRPr="00E82748" w:rsidRDefault="003E0092"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Institution and Principal Investigator understand and agree that the Study Drug is experimental in nature and that no warranty, either express or implied, is made by Sponsor or any other party regarding the Study Drug or Study results.</w:t>
            </w:r>
          </w:p>
        </w:tc>
        <w:tc>
          <w:tcPr>
            <w:tcW w:w="5395" w:type="dxa"/>
          </w:tcPr>
          <w:p w14:paraId="313EDC96" w14:textId="77777777" w:rsidR="003E0092" w:rsidRPr="00E82748" w:rsidRDefault="003E0092" w:rsidP="001130AA">
            <w:pPr>
              <w:pStyle w:val="ListParagraph"/>
              <w:numPr>
                <w:ilvl w:val="1"/>
                <w:numId w:val="9"/>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 xml:space="preserve">Zdravotnické zařízení a Hlavní zkoušející berou na vědomí a souhlasí s tím, že Hodnocený </w:t>
            </w:r>
            <w:r>
              <w:rPr>
                <w:rFonts w:ascii="Times New Roman" w:hAnsi="Times New Roman"/>
                <w:sz w:val="24"/>
                <w:szCs w:val="24"/>
              </w:rPr>
              <w:t>přípravek</w:t>
            </w:r>
            <w:r w:rsidRPr="00E82748">
              <w:rPr>
                <w:rFonts w:ascii="Times New Roman" w:hAnsi="Times New Roman"/>
                <w:sz w:val="24"/>
                <w:szCs w:val="24"/>
              </w:rPr>
              <w:t xml:space="preserve"> je ze své povahy experimentální a že Zadavatel nebo jiná strana nevydala v souvislosti s Hodnoceným </w:t>
            </w:r>
            <w:r>
              <w:rPr>
                <w:rFonts w:ascii="Times New Roman" w:hAnsi="Times New Roman"/>
                <w:sz w:val="24"/>
                <w:szCs w:val="24"/>
              </w:rPr>
              <w:t>přípravkem</w:t>
            </w:r>
            <w:r w:rsidRPr="00E82748">
              <w:rPr>
                <w:rFonts w:ascii="Times New Roman" w:hAnsi="Times New Roman"/>
                <w:sz w:val="24"/>
                <w:szCs w:val="24"/>
              </w:rPr>
              <w:t xml:space="preserve"> nebo výsledky Studie žádnou záruku, ať už výslovnou</w:t>
            </w:r>
            <w:r>
              <w:rPr>
                <w:rFonts w:ascii="Times New Roman" w:hAnsi="Times New Roman"/>
                <w:sz w:val="24"/>
                <w:szCs w:val="24"/>
              </w:rPr>
              <w:t>,</w:t>
            </w:r>
            <w:r w:rsidRPr="00E82748">
              <w:rPr>
                <w:rFonts w:ascii="Times New Roman" w:hAnsi="Times New Roman"/>
                <w:sz w:val="24"/>
                <w:szCs w:val="24"/>
              </w:rPr>
              <w:t xml:space="preserve"> nebo předpokládanou.</w:t>
            </w:r>
          </w:p>
        </w:tc>
      </w:tr>
      <w:tr w:rsidR="003E0092" w:rsidRPr="00E82748" w14:paraId="6C006477" w14:textId="77777777" w:rsidTr="0006620A">
        <w:tc>
          <w:tcPr>
            <w:tcW w:w="5395" w:type="dxa"/>
          </w:tcPr>
          <w:p w14:paraId="6D0564D9" w14:textId="77777777" w:rsidR="003E0092" w:rsidRPr="00E82748" w:rsidRDefault="003E0092"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Institution and Principal Investigator confirm </w:t>
            </w:r>
            <w:r w:rsidRPr="004606B6">
              <w:rPr>
                <w:rFonts w:ascii="Times New Roman" w:hAnsi="Times New Roman"/>
                <w:sz w:val="24"/>
                <w:szCs w:val="24"/>
                <w:lang w:val="en-GB"/>
              </w:rPr>
              <w:t>that by agreeing to this Agreement</w:t>
            </w:r>
            <w:r w:rsidRPr="00E82748">
              <w:rPr>
                <w:rFonts w:ascii="Times New Roman" w:hAnsi="Times New Roman"/>
                <w:sz w:val="24"/>
                <w:szCs w:val="24"/>
                <w:lang w:val="en-GB"/>
              </w:rPr>
              <w:t>, and by performing the Services, they are not violating any terms and conditions of any agreement for services or employment with any other individual or entity.</w:t>
            </w:r>
          </w:p>
        </w:tc>
        <w:tc>
          <w:tcPr>
            <w:tcW w:w="5395" w:type="dxa"/>
          </w:tcPr>
          <w:p w14:paraId="02FAD66A" w14:textId="77777777" w:rsidR="003E0092" w:rsidRPr="00E82748" w:rsidRDefault="003E0092" w:rsidP="001130AA">
            <w:pPr>
              <w:pStyle w:val="ListParagraph"/>
              <w:numPr>
                <w:ilvl w:val="1"/>
                <w:numId w:val="9"/>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Zdravotnické zařízení a Hlavní zkoušející potvrzují, že podpisem této Smlouvy a prováděním Služeb neporušují žádné smluvní podmínky jakékoli dohody o službách nebo zaměstnání s jinou fyzickou nebo právnickou osobou.</w:t>
            </w:r>
          </w:p>
        </w:tc>
      </w:tr>
      <w:tr w:rsidR="003E0092" w:rsidRPr="00E82748" w14:paraId="158A044D" w14:textId="77777777" w:rsidTr="0006620A">
        <w:tc>
          <w:tcPr>
            <w:tcW w:w="5395" w:type="dxa"/>
          </w:tcPr>
          <w:p w14:paraId="661B1FC4" w14:textId="77777777" w:rsidR="003E0092" w:rsidRPr="00E82748" w:rsidRDefault="003E0092"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Institution and Principal Investigator shall ensure that:</w:t>
            </w:r>
          </w:p>
        </w:tc>
        <w:tc>
          <w:tcPr>
            <w:tcW w:w="5395" w:type="dxa"/>
          </w:tcPr>
          <w:p w14:paraId="399EA0C2" w14:textId="77777777" w:rsidR="003E0092" w:rsidRPr="00E82748" w:rsidRDefault="003E0092" w:rsidP="001130AA">
            <w:pPr>
              <w:pStyle w:val="ListParagraph"/>
              <w:numPr>
                <w:ilvl w:val="1"/>
                <w:numId w:val="9"/>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Zdravotnické zařízení a Hlavní zkoušející zajistí, že:</w:t>
            </w:r>
          </w:p>
        </w:tc>
      </w:tr>
      <w:tr w:rsidR="003E0092" w:rsidRPr="00E82748" w14:paraId="2D5C3BA3" w14:textId="77777777" w:rsidTr="0006620A">
        <w:tc>
          <w:tcPr>
            <w:tcW w:w="5395" w:type="dxa"/>
          </w:tcPr>
          <w:p w14:paraId="6AD3BEEF" w14:textId="77777777" w:rsidR="003E0092" w:rsidRPr="00E82748" w:rsidRDefault="003E0092" w:rsidP="001130AA">
            <w:pPr>
              <w:pStyle w:val="ListParagraph"/>
              <w:numPr>
                <w:ilvl w:val="0"/>
                <w:numId w:val="5"/>
              </w:numPr>
              <w:spacing w:beforeLines="30" w:before="72" w:afterLines="30" w:after="72"/>
              <w:ind w:left="992"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all Study Staff are appropriately qualified and trained to perform Study delegated tasks;</w:t>
            </w:r>
          </w:p>
        </w:tc>
        <w:tc>
          <w:tcPr>
            <w:tcW w:w="5395" w:type="dxa"/>
          </w:tcPr>
          <w:p w14:paraId="5850C32B" w14:textId="77777777" w:rsidR="003E0092" w:rsidRPr="00E82748" w:rsidRDefault="003E0092" w:rsidP="001130AA">
            <w:pPr>
              <w:pStyle w:val="ListParagraph"/>
              <w:numPr>
                <w:ilvl w:val="8"/>
                <w:numId w:val="9"/>
              </w:numPr>
              <w:spacing w:beforeLines="30" w:before="72" w:afterLines="30" w:after="72"/>
              <w:ind w:left="994" w:hanging="432"/>
              <w:contextualSpacing w:val="0"/>
              <w:jc w:val="both"/>
              <w:rPr>
                <w:rFonts w:ascii="Times New Roman" w:hAnsi="Times New Roman" w:cs="Times New Roman"/>
                <w:sz w:val="24"/>
                <w:szCs w:val="24"/>
              </w:rPr>
            </w:pPr>
            <w:r w:rsidRPr="00E82748">
              <w:rPr>
                <w:rFonts w:ascii="Times New Roman" w:hAnsi="Times New Roman"/>
                <w:sz w:val="24"/>
                <w:szCs w:val="24"/>
              </w:rPr>
              <w:t>veškerý Personál studie bude náležitě kvalifikovaný a vyškolený k plnění úkolů, ke kterým je pověřuje Studie;</w:t>
            </w:r>
          </w:p>
        </w:tc>
      </w:tr>
      <w:tr w:rsidR="003E0092" w:rsidRPr="00E82748" w14:paraId="77515C08" w14:textId="77777777" w:rsidTr="0006620A">
        <w:tc>
          <w:tcPr>
            <w:tcW w:w="5395" w:type="dxa"/>
          </w:tcPr>
          <w:p w14:paraId="4668AF16" w14:textId="77777777" w:rsidR="003E0092" w:rsidRPr="00E82748" w:rsidRDefault="003E0092" w:rsidP="001130AA">
            <w:pPr>
              <w:pStyle w:val="ListParagraph"/>
              <w:numPr>
                <w:ilvl w:val="0"/>
                <w:numId w:val="5"/>
              </w:numPr>
              <w:spacing w:beforeLines="30" w:before="72" w:afterLines="30" w:after="72"/>
              <w:ind w:left="1021" w:hanging="454"/>
              <w:contextualSpacing w:val="0"/>
              <w:jc w:val="both"/>
              <w:rPr>
                <w:rFonts w:ascii="Times New Roman" w:hAnsi="Times New Roman" w:cs="Times New Roman"/>
                <w:sz w:val="24"/>
                <w:szCs w:val="24"/>
              </w:rPr>
            </w:pPr>
            <w:r w:rsidRPr="00E82748">
              <w:rPr>
                <w:rFonts w:ascii="Times New Roman" w:hAnsi="Times New Roman"/>
                <w:sz w:val="24"/>
                <w:szCs w:val="24"/>
                <w:lang w:val="en-GB"/>
              </w:rPr>
              <w:t>appropriate procedures are implemented for supervision of Study Staff in the performance of Study delegated tasks; and</w:t>
            </w:r>
          </w:p>
        </w:tc>
        <w:tc>
          <w:tcPr>
            <w:tcW w:w="5395" w:type="dxa"/>
          </w:tcPr>
          <w:p w14:paraId="3911B4C9" w14:textId="77777777" w:rsidR="003E0092" w:rsidRPr="00E82748" w:rsidRDefault="003E0092" w:rsidP="001130AA">
            <w:pPr>
              <w:pStyle w:val="ListParagraph"/>
              <w:numPr>
                <w:ilvl w:val="8"/>
                <w:numId w:val="9"/>
              </w:numPr>
              <w:spacing w:beforeLines="30" w:before="72" w:afterLines="30" w:after="72"/>
              <w:ind w:left="994" w:hanging="432"/>
              <w:contextualSpacing w:val="0"/>
              <w:jc w:val="both"/>
              <w:rPr>
                <w:rFonts w:ascii="Times New Roman" w:hAnsi="Times New Roman" w:cs="Times New Roman"/>
                <w:sz w:val="24"/>
                <w:szCs w:val="24"/>
              </w:rPr>
            </w:pPr>
            <w:r w:rsidRPr="00E82748">
              <w:rPr>
                <w:rFonts w:ascii="Times New Roman" w:hAnsi="Times New Roman"/>
                <w:sz w:val="24"/>
                <w:szCs w:val="24"/>
              </w:rPr>
              <w:t>budou zavedeny vhodné postupy v dohlížení na Personál studie při plnění úkolů, ke kterým je pověřuje Studie;</w:t>
            </w:r>
          </w:p>
        </w:tc>
      </w:tr>
      <w:tr w:rsidR="003E0092" w:rsidRPr="00E82748" w14:paraId="705F5989" w14:textId="77777777" w:rsidTr="0006620A">
        <w:tc>
          <w:tcPr>
            <w:tcW w:w="5395" w:type="dxa"/>
          </w:tcPr>
          <w:p w14:paraId="07449705" w14:textId="77777777" w:rsidR="003E0092" w:rsidRPr="00E82748" w:rsidRDefault="003E0092" w:rsidP="001130AA">
            <w:pPr>
              <w:pStyle w:val="ListParagraph"/>
              <w:numPr>
                <w:ilvl w:val="0"/>
                <w:numId w:val="5"/>
              </w:numPr>
              <w:spacing w:beforeLines="30" w:before="72" w:afterLines="30" w:after="72"/>
              <w:ind w:left="1021" w:hanging="454"/>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all Study Staff will fully co-operate and grant access to their facilities, </w:t>
            </w:r>
            <w:proofErr w:type="gramStart"/>
            <w:r w:rsidRPr="00E82748">
              <w:rPr>
                <w:rFonts w:ascii="Times New Roman" w:hAnsi="Times New Roman"/>
                <w:sz w:val="24"/>
                <w:szCs w:val="24"/>
                <w:lang w:val="en-GB"/>
              </w:rPr>
              <w:t>procedures</w:t>
            </w:r>
            <w:proofErr w:type="gramEnd"/>
            <w:r w:rsidRPr="00E82748">
              <w:rPr>
                <w:rFonts w:ascii="Times New Roman" w:hAnsi="Times New Roman"/>
                <w:sz w:val="24"/>
                <w:szCs w:val="24"/>
                <w:lang w:val="en-GB"/>
              </w:rPr>
              <w:t xml:space="preserve"> </w:t>
            </w:r>
            <w:r w:rsidRPr="00E82748">
              <w:rPr>
                <w:rFonts w:ascii="Times New Roman" w:hAnsi="Times New Roman"/>
                <w:sz w:val="24"/>
                <w:szCs w:val="24"/>
                <w:lang w:val="en-GB"/>
              </w:rPr>
              <w:lastRenderedPageBreak/>
              <w:t xml:space="preserve">and equipment, as applicable, for Study monitoring, auditing and inspection purposes pursuant to Section 5 of this Agreement. </w:t>
            </w:r>
          </w:p>
        </w:tc>
        <w:tc>
          <w:tcPr>
            <w:tcW w:w="5395" w:type="dxa"/>
          </w:tcPr>
          <w:p w14:paraId="6D6254E2" w14:textId="77777777" w:rsidR="003E0092" w:rsidRPr="00E82748" w:rsidRDefault="003E0092" w:rsidP="001130AA">
            <w:pPr>
              <w:pStyle w:val="ListParagraph"/>
              <w:numPr>
                <w:ilvl w:val="8"/>
                <w:numId w:val="9"/>
              </w:numPr>
              <w:spacing w:beforeLines="30" w:before="72" w:afterLines="30" w:after="72"/>
              <w:ind w:left="994" w:hanging="432"/>
              <w:contextualSpacing w:val="0"/>
              <w:jc w:val="both"/>
              <w:rPr>
                <w:rFonts w:ascii="Times New Roman" w:hAnsi="Times New Roman" w:cs="Times New Roman"/>
                <w:sz w:val="24"/>
                <w:szCs w:val="24"/>
              </w:rPr>
            </w:pPr>
            <w:r w:rsidRPr="00E82748">
              <w:rPr>
                <w:rFonts w:ascii="Times New Roman" w:hAnsi="Times New Roman"/>
                <w:sz w:val="24"/>
                <w:szCs w:val="24"/>
              </w:rPr>
              <w:lastRenderedPageBreak/>
              <w:t xml:space="preserve">za účelem </w:t>
            </w:r>
            <w:r>
              <w:rPr>
                <w:rFonts w:ascii="Times New Roman" w:hAnsi="Times New Roman"/>
                <w:sz w:val="24"/>
                <w:szCs w:val="24"/>
              </w:rPr>
              <w:t>monitorování</w:t>
            </w:r>
            <w:r w:rsidRPr="00E82748">
              <w:rPr>
                <w:rFonts w:ascii="Times New Roman" w:hAnsi="Times New Roman"/>
                <w:sz w:val="24"/>
                <w:szCs w:val="24"/>
              </w:rPr>
              <w:t xml:space="preserve"> Studie, provádění kontrol a inspekcí v souladu </w:t>
            </w:r>
            <w:r w:rsidRPr="00E82748">
              <w:rPr>
                <w:rFonts w:ascii="Times New Roman" w:hAnsi="Times New Roman"/>
                <w:sz w:val="24"/>
                <w:szCs w:val="24"/>
              </w:rPr>
              <w:lastRenderedPageBreak/>
              <w:t xml:space="preserve">s článkem 5 této Smlouvy bude veškerý Personál studie plně spolupracovat a případně poskytne přístup ke svému vybavení, postupům a zařízení. </w:t>
            </w:r>
          </w:p>
        </w:tc>
      </w:tr>
      <w:tr w:rsidR="003E0092" w:rsidRPr="00E82748" w14:paraId="15D0230E" w14:textId="77777777" w:rsidTr="0006620A">
        <w:tc>
          <w:tcPr>
            <w:tcW w:w="5395" w:type="dxa"/>
          </w:tcPr>
          <w:p w14:paraId="3560B8EA" w14:textId="77777777" w:rsidR="003E0092" w:rsidRPr="00B54599" w:rsidRDefault="003E0092"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b/>
                <w:sz w:val="24"/>
                <w:szCs w:val="24"/>
              </w:rPr>
            </w:pPr>
            <w:r w:rsidRPr="00B54599">
              <w:rPr>
                <w:rFonts w:ascii="Times New Roman" w:hAnsi="Times New Roman"/>
                <w:sz w:val="24"/>
                <w:szCs w:val="24"/>
                <w:lang w:val="en-GB"/>
              </w:rPr>
              <w:lastRenderedPageBreak/>
              <w:t>Institution and Principal Investigator shall ensure that all Study Staff are made aware of the obligations in this Agreement and are bound by such obligations.</w:t>
            </w:r>
          </w:p>
          <w:p w14:paraId="14FACB4B" w14:textId="6DCF0E8A" w:rsidR="00024BB6" w:rsidRPr="00B54599" w:rsidRDefault="00024BB6" w:rsidP="009E5056">
            <w:pPr>
              <w:pStyle w:val="ListParagraph"/>
              <w:spacing w:beforeLines="30" w:before="72" w:afterLines="30" w:after="72"/>
              <w:ind w:left="596"/>
              <w:contextualSpacing w:val="0"/>
              <w:jc w:val="both"/>
              <w:rPr>
                <w:rFonts w:ascii="Times New Roman" w:hAnsi="Times New Roman" w:cs="Times New Roman"/>
                <w:b/>
                <w:sz w:val="24"/>
                <w:szCs w:val="24"/>
              </w:rPr>
            </w:pPr>
          </w:p>
        </w:tc>
        <w:tc>
          <w:tcPr>
            <w:tcW w:w="5395" w:type="dxa"/>
          </w:tcPr>
          <w:p w14:paraId="76791835" w14:textId="77777777" w:rsidR="003E0092" w:rsidRPr="00B54599" w:rsidRDefault="003E0092" w:rsidP="001130AA">
            <w:pPr>
              <w:pStyle w:val="ListParagraph"/>
              <w:numPr>
                <w:ilvl w:val="1"/>
                <w:numId w:val="9"/>
              </w:numPr>
              <w:spacing w:beforeLines="30" w:before="72" w:afterLines="30" w:after="72"/>
              <w:ind w:left="591" w:hanging="562"/>
              <w:contextualSpacing w:val="0"/>
              <w:jc w:val="both"/>
              <w:rPr>
                <w:rFonts w:ascii="Times New Roman" w:hAnsi="Times New Roman" w:cs="Times New Roman"/>
                <w:sz w:val="24"/>
                <w:szCs w:val="24"/>
              </w:rPr>
            </w:pPr>
            <w:r w:rsidRPr="00B54599">
              <w:rPr>
                <w:rFonts w:ascii="Times New Roman" w:hAnsi="Times New Roman"/>
                <w:sz w:val="24"/>
                <w:szCs w:val="24"/>
              </w:rPr>
              <w:t>Zdravotnické zařízení a Hlavní zkoušející zajistí, aby veškerý Personál studie byl poučen o závazcích obsažených v této Smlouvě a byl jimi vázán.</w:t>
            </w:r>
          </w:p>
          <w:p w14:paraId="7455ACB9" w14:textId="7A8E05F4" w:rsidR="007C6060" w:rsidRPr="00B54599" w:rsidRDefault="007C6060" w:rsidP="009E5056">
            <w:pPr>
              <w:pStyle w:val="ListParagraph"/>
              <w:spacing w:beforeLines="30" w:before="72" w:afterLines="30" w:after="72"/>
              <w:ind w:left="591"/>
              <w:contextualSpacing w:val="0"/>
              <w:jc w:val="both"/>
              <w:rPr>
                <w:rFonts w:ascii="Times New Roman" w:hAnsi="Times New Roman" w:cs="Times New Roman"/>
                <w:sz w:val="24"/>
                <w:szCs w:val="24"/>
              </w:rPr>
            </w:pPr>
          </w:p>
        </w:tc>
      </w:tr>
      <w:tr w:rsidR="009E5056" w:rsidRPr="00E82748" w14:paraId="3DEAB07A" w14:textId="77777777" w:rsidTr="0006620A">
        <w:tc>
          <w:tcPr>
            <w:tcW w:w="5395" w:type="dxa"/>
          </w:tcPr>
          <w:p w14:paraId="077AF3F4" w14:textId="744DFC63" w:rsidR="009E5056" w:rsidRPr="00B54599" w:rsidRDefault="009E5056" w:rsidP="001130AA">
            <w:pPr>
              <w:pStyle w:val="ListParagraph"/>
              <w:numPr>
                <w:ilvl w:val="1"/>
                <w:numId w:val="2"/>
              </w:numPr>
              <w:spacing w:beforeLines="30" w:before="72" w:afterLines="30" w:after="72"/>
              <w:ind w:left="596" w:hanging="567"/>
              <w:contextualSpacing w:val="0"/>
              <w:jc w:val="both"/>
              <w:rPr>
                <w:rFonts w:ascii="Times New Roman" w:hAnsi="Times New Roman"/>
                <w:sz w:val="24"/>
                <w:szCs w:val="24"/>
                <w:lang w:val="en-GB"/>
              </w:rPr>
            </w:pPr>
            <w:r w:rsidRPr="00B54599">
              <w:rPr>
                <w:rFonts w:ascii="Times New Roman" w:hAnsi="Times New Roman"/>
                <w:sz w:val="24"/>
                <w:szCs w:val="24"/>
              </w:rPr>
              <w:t>Institution and Principal Investigator are responsible for the performance of this Study by Study Staff.</w:t>
            </w:r>
          </w:p>
        </w:tc>
        <w:tc>
          <w:tcPr>
            <w:tcW w:w="5395" w:type="dxa"/>
          </w:tcPr>
          <w:p w14:paraId="12ED8A98" w14:textId="4E0D8781" w:rsidR="009E5056" w:rsidRPr="00B54599" w:rsidRDefault="009E5056" w:rsidP="001130AA">
            <w:pPr>
              <w:pStyle w:val="ListParagraph"/>
              <w:numPr>
                <w:ilvl w:val="1"/>
                <w:numId w:val="9"/>
              </w:numPr>
              <w:spacing w:beforeLines="30" w:before="72" w:afterLines="30" w:after="72"/>
              <w:ind w:left="591" w:hanging="562"/>
              <w:contextualSpacing w:val="0"/>
              <w:jc w:val="both"/>
              <w:rPr>
                <w:rFonts w:ascii="Times New Roman" w:hAnsi="Times New Roman"/>
                <w:sz w:val="24"/>
                <w:szCs w:val="24"/>
              </w:rPr>
            </w:pPr>
            <w:r w:rsidRPr="00B54599">
              <w:rPr>
                <w:rFonts w:ascii="Times New Roman" w:hAnsi="Times New Roman"/>
                <w:sz w:val="24"/>
                <w:szCs w:val="24"/>
              </w:rPr>
              <w:t>Zdravotnické zařízení a Hlavní zkoušející zodpovídají za provádění této Studie Personálem studie.</w:t>
            </w:r>
          </w:p>
        </w:tc>
      </w:tr>
      <w:tr w:rsidR="003E0092" w:rsidRPr="00E82748" w14:paraId="130760E8" w14:textId="77777777" w:rsidTr="0006620A">
        <w:tc>
          <w:tcPr>
            <w:tcW w:w="5395" w:type="dxa"/>
          </w:tcPr>
          <w:p w14:paraId="6CDD8EA6" w14:textId="77777777" w:rsidR="003E0092" w:rsidRPr="00E82748" w:rsidRDefault="003E0092" w:rsidP="001130AA">
            <w:pPr>
              <w:pStyle w:val="ListParagraph"/>
              <w:numPr>
                <w:ilvl w:val="0"/>
                <w:numId w:val="2"/>
              </w:numPr>
              <w:spacing w:beforeLines="30" w:before="72" w:afterLines="30" w:after="72"/>
              <w:ind w:left="567" w:hanging="567"/>
              <w:contextualSpacing w:val="0"/>
              <w:jc w:val="both"/>
              <w:rPr>
                <w:rFonts w:ascii="Times New Roman" w:hAnsi="Times New Roman" w:cs="Times New Roman"/>
                <w:sz w:val="24"/>
                <w:szCs w:val="24"/>
              </w:rPr>
            </w:pPr>
            <w:r w:rsidRPr="00E82748">
              <w:rPr>
                <w:rFonts w:ascii="Times New Roman" w:hAnsi="Times New Roman"/>
                <w:b/>
                <w:sz w:val="24"/>
                <w:szCs w:val="24"/>
              </w:rPr>
              <w:t>Obligations of the Parties</w:t>
            </w:r>
          </w:p>
        </w:tc>
        <w:tc>
          <w:tcPr>
            <w:tcW w:w="5395" w:type="dxa"/>
          </w:tcPr>
          <w:p w14:paraId="0AB669D9" w14:textId="77777777" w:rsidR="003E0092" w:rsidRPr="00E82748" w:rsidRDefault="003E0092" w:rsidP="001130AA">
            <w:pPr>
              <w:pStyle w:val="ListParagraph"/>
              <w:numPr>
                <w:ilvl w:val="0"/>
                <w:numId w:val="9"/>
              </w:numPr>
              <w:spacing w:beforeLines="30" w:before="72" w:afterLines="30" w:after="72"/>
              <w:ind w:left="562" w:hanging="562"/>
              <w:contextualSpacing w:val="0"/>
              <w:jc w:val="both"/>
              <w:rPr>
                <w:rFonts w:ascii="Times New Roman" w:hAnsi="Times New Roman" w:cs="Times New Roman"/>
                <w:b/>
                <w:sz w:val="24"/>
                <w:szCs w:val="24"/>
              </w:rPr>
            </w:pPr>
            <w:r w:rsidRPr="00E82748">
              <w:rPr>
                <w:rFonts w:ascii="Times New Roman" w:hAnsi="Times New Roman"/>
                <w:b/>
                <w:sz w:val="24"/>
                <w:szCs w:val="24"/>
              </w:rPr>
              <w:t>Závazky stran</w:t>
            </w:r>
          </w:p>
        </w:tc>
      </w:tr>
      <w:tr w:rsidR="003E0092" w:rsidRPr="00E82748" w14:paraId="30A3CFE1" w14:textId="77777777" w:rsidTr="0006620A">
        <w:tc>
          <w:tcPr>
            <w:tcW w:w="5395" w:type="dxa"/>
          </w:tcPr>
          <w:p w14:paraId="1D1D6B2A" w14:textId="77777777" w:rsidR="003E0092" w:rsidRPr="00E82748" w:rsidRDefault="003E0092"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b/>
                <w:sz w:val="24"/>
                <w:szCs w:val="24"/>
              </w:rPr>
            </w:pPr>
            <w:r w:rsidRPr="00E82748">
              <w:rPr>
                <w:rFonts w:ascii="Times New Roman" w:hAnsi="Times New Roman"/>
                <w:b/>
                <w:sz w:val="24"/>
                <w:szCs w:val="24"/>
              </w:rPr>
              <w:t>Institution</w:t>
            </w:r>
          </w:p>
        </w:tc>
        <w:tc>
          <w:tcPr>
            <w:tcW w:w="5395" w:type="dxa"/>
          </w:tcPr>
          <w:p w14:paraId="0CA4FDA8" w14:textId="77777777" w:rsidR="003E0092" w:rsidRPr="00E82748" w:rsidRDefault="003E0092" w:rsidP="001130AA">
            <w:pPr>
              <w:pStyle w:val="ListParagraph"/>
              <w:numPr>
                <w:ilvl w:val="1"/>
                <w:numId w:val="9"/>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b/>
                <w:sz w:val="24"/>
                <w:szCs w:val="24"/>
              </w:rPr>
              <w:t>Zdravotnické zařízení</w:t>
            </w:r>
          </w:p>
        </w:tc>
      </w:tr>
      <w:tr w:rsidR="003E0092" w:rsidRPr="00E82748" w14:paraId="054A5C61" w14:textId="77777777" w:rsidTr="0006620A">
        <w:tc>
          <w:tcPr>
            <w:tcW w:w="5395" w:type="dxa"/>
          </w:tcPr>
          <w:p w14:paraId="176AA6E9" w14:textId="77777777" w:rsidR="003E0092" w:rsidRPr="00E82748" w:rsidRDefault="003E0092"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Institution authorizes the conduct of the Study at Study Site by Principal Investigator.</w:t>
            </w:r>
          </w:p>
        </w:tc>
        <w:tc>
          <w:tcPr>
            <w:tcW w:w="5395" w:type="dxa"/>
          </w:tcPr>
          <w:p w14:paraId="7191E6A6" w14:textId="77777777" w:rsidR="003E0092" w:rsidRPr="00E82748" w:rsidRDefault="003E0092" w:rsidP="001130A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 xml:space="preserve">Zdravotnické zařízení povoluje, aby Studii </w:t>
            </w:r>
            <w:r>
              <w:rPr>
                <w:rFonts w:ascii="Times New Roman" w:hAnsi="Times New Roman"/>
                <w:sz w:val="24"/>
                <w:szCs w:val="24"/>
              </w:rPr>
              <w:t>ve Studijním centru</w:t>
            </w:r>
            <w:r w:rsidRPr="00E82748">
              <w:rPr>
                <w:rFonts w:ascii="Times New Roman" w:hAnsi="Times New Roman"/>
                <w:sz w:val="24"/>
                <w:szCs w:val="24"/>
              </w:rPr>
              <w:t xml:space="preserve"> prováděl Hlavní zkoušející.</w:t>
            </w:r>
          </w:p>
        </w:tc>
      </w:tr>
      <w:tr w:rsidR="003E0092" w:rsidRPr="00E82748" w14:paraId="143F8CF7" w14:textId="77777777" w:rsidTr="0006620A">
        <w:tc>
          <w:tcPr>
            <w:tcW w:w="5395" w:type="dxa"/>
          </w:tcPr>
          <w:p w14:paraId="10C6A246" w14:textId="77777777" w:rsidR="003E0092" w:rsidRPr="00E82748" w:rsidRDefault="003E0092"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Institution shall make available adequate facilities, Study Staff, </w:t>
            </w:r>
            <w:proofErr w:type="gramStart"/>
            <w:r w:rsidRPr="00E82748">
              <w:rPr>
                <w:rFonts w:ascii="Times New Roman" w:hAnsi="Times New Roman"/>
                <w:sz w:val="24"/>
                <w:szCs w:val="24"/>
                <w:lang w:val="en-GB"/>
              </w:rPr>
              <w:t>equipment</w:t>
            </w:r>
            <w:proofErr w:type="gramEnd"/>
            <w:r w:rsidRPr="00E82748">
              <w:rPr>
                <w:rFonts w:ascii="Times New Roman" w:hAnsi="Times New Roman"/>
                <w:sz w:val="24"/>
                <w:szCs w:val="24"/>
                <w:lang w:val="en-GB"/>
              </w:rPr>
              <w:t xml:space="preserve"> and any other resources necessary to perform the Services on time and in accordance with the Protocol during the Study. When requested by Sponsor or its designee, Institution, either directly or through the Principal Investigator shall provide valid calibration certification and proof of any renewals of the certification of the Institution equipment used for the conduct of the Study.</w:t>
            </w:r>
          </w:p>
        </w:tc>
        <w:tc>
          <w:tcPr>
            <w:tcW w:w="5395" w:type="dxa"/>
          </w:tcPr>
          <w:p w14:paraId="2F4C1147" w14:textId="77777777" w:rsidR="003E0092" w:rsidRPr="00E82748" w:rsidRDefault="003E0092" w:rsidP="001130A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Zdravotnické zařízení poskytne během Studie odpovídající vybavení, Personál studie, zařízení a veškeré další prostředky nezbytné k provádění Služeb včas a v souladu s Protokolem. Na žádost Zadavatele nebo jím pověřené osoby Zdravotnické zařízení poskytne buď přímo, nebo prostřednictvím Hlavního zkoušejícího platné osvědčení o kalibraci a doklad jakéhokoli obnovení osvědčení zařízení Zdravotnického zařízení, které se používá k provádění Studie.</w:t>
            </w:r>
          </w:p>
        </w:tc>
      </w:tr>
      <w:tr w:rsidR="003E0092" w:rsidRPr="00E82748" w14:paraId="1A341079" w14:textId="77777777" w:rsidTr="0006620A">
        <w:tc>
          <w:tcPr>
            <w:tcW w:w="5395" w:type="dxa"/>
          </w:tcPr>
          <w:p w14:paraId="650F8DBC" w14:textId="77777777" w:rsidR="003E0092" w:rsidRPr="00E82748" w:rsidRDefault="003E0092"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Institution shall immediately notify Sponsor in the event the Principal Investigator ceases to be employed by or associated with the Institution or is no longer available to continue as Principal Investigator. Institution shall use its best efforts to identify a replacement acceptable to Sponsor, and if Sponsor and Institution mutually agree to a replacement of the Principal Investigator, this Agreement shall continue in full force and effect. If Sponsor and Institution cannot agree on a replacement Principal Investigator, Sponsor may immediately terminate this Agreement pursuant to Section 17.2.2 (c). </w:t>
            </w:r>
          </w:p>
        </w:tc>
        <w:tc>
          <w:tcPr>
            <w:tcW w:w="5395" w:type="dxa"/>
          </w:tcPr>
          <w:p w14:paraId="20BD535E" w14:textId="77777777" w:rsidR="003E0092" w:rsidRPr="00E82748" w:rsidRDefault="003E0092" w:rsidP="001130A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 xml:space="preserve">V případě, že Hlavní zkoušející přestane být zaměstnancem Zdravotnického zařízení, přestane s ním mít jakoukoli spojitost nebo již nadále nemůže pokračovat jako Hlavní zkoušející, Zdravotnické zařízení musí o této skutečnosti neprodleně Zadavatele informovat. Zdravotnické zařízení vynaloží veškeré úsilí, aby stanovilo pro Zadavatele přijatelnou náhradu, a pokud se Zadavatel a Zdravotnické zařízení vzájemně dohodnou na nahrazení Hlavního zkoušejícího, bude tato Smlouva i nadále platit v plném rozsahu a v plné účinnosti. Pokud se Zadavatel a Zdravotnické zařízení nedohodnou na náhradě Hlavního zkoušejícího, může Zadavatel tuto Smlouvu v souladu s článkem 17.2.2 písm. (c) okamžitě ukončit. </w:t>
            </w:r>
          </w:p>
        </w:tc>
      </w:tr>
      <w:tr w:rsidR="003E0092" w:rsidRPr="00E82748" w14:paraId="3540F368" w14:textId="77777777" w:rsidTr="0006620A">
        <w:tc>
          <w:tcPr>
            <w:tcW w:w="5395" w:type="dxa"/>
          </w:tcPr>
          <w:p w14:paraId="4F91AD38" w14:textId="77777777" w:rsidR="003E0092" w:rsidRPr="00E82748" w:rsidRDefault="003E0092"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b/>
                <w:sz w:val="24"/>
                <w:szCs w:val="24"/>
              </w:rPr>
              <w:lastRenderedPageBreak/>
              <w:t>Principal Investigator</w:t>
            </w:r>
          </w:p>
        </w:tc>
        <w:tc>
          <w:tcPr>
            <w:tcW w:w="5395" w:type="dxa"/>
          </w:tcPr>
          <w:p w14:paraId="22AF2C3D" w14:textId="77777777" w:rsidR="003E0092" w:rsidRPr="00E82748" w:rsidRDefault="003E0092" w:rsidP="001130AA">
            <w:pPr>
              <w:pStyle w:val="ListParagraph"/>
              <w:numPr>
                <w:ilvl w:val="1"/>
                <w:numId w:val="9"/>
              </w:numPr>
              <w:spacing w:beforeLines="30" w:before="72" w:afterLines="30" w:after="72"/>
              <w:ind w:left="591" w:hanging="562"/>
              <w:contextualSpacing w:val="0"/>
              <w:jc w:val="both"/>
              <w:rPr>
                <w:rFonts w:ascii="Times New Roman" w:hAnsi="Times New Roman" w:cs="Times New Roman"/>
                <w:b/>
                <w:sz w:val="24"/>
                <w:szCs w:val="24"/>
              </w:rPr>
            </w:pPr>
            <w:r w:rsidRPr="00E82748">
              <w:rPr>
                <w:rFonts w:ascii="Times New Roman" w:hAnsi="Times New Roman"/>
                <w:b/>
                <w:sz w:val="24"/>
                <w:szCs w:val="24"/>
              </w:rPr>
              <w:t>Hlavní zkoušející</w:t>
            </w:r>
          </w:p>
        </w:tc>
      </w:tr>
      <w:tr w:rsidR="003E0092" w:rsidRPr="00E82748" w14:paraId="0F868BC3" w14:textId="77777777" w:rsidTr="0006620A">
        <w:tc>
          <w:tcPr>
            <w:tcW w:w="5395" w:type="dxa"/>
          </w:tcPr>
          <w:p w14:paraId="17C6AF0E" w14:textId="77777777" w:rsidR="003E0092" w:rsidRPr="00E82748" w:rsidRDefault="003E0092"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The Principal Investigator is responsible for the Study conduct and direct supervision and performance of the Study by the Study Staff.</w:t>
            </w:r>
          </w:p>
        </w:tc>
        <w:tc>
          <w:tcPr>
            <w:tcW w:w="5395" w:type="dxa"/>
          </w:tcPr>
          <w:p w14:paraId="3C36707F" w14:textId="77777777" w:rsidR="003E0092" w:rsidRPr="00E82748" w:rsidRDefault="003E0092" w:rsidP="001130A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Hlavní zkoušející odpovídá za vedení Studie a za přímý dohled a provádění Studie Personálem studie.</w:t>
            </w:r>
          </w:p>
        </w:tc>
      </w:tr>
      <w:tr w:rsidR="003E0092" w:rsidRPr="00E82748" w14:paraId="3D2964A7" w14:textId="77777777" w:rsidTr="0006620A">
        <w:tc>
          <w:tcPr>
            <w:tcW w:w="5395" w:type="dxa"/>
          </w:tcPr>
          <w:p w14:paraId="37AC603A" w14:textId="4DD20F19" w:rsidR="003E0092" w:rsidRPr="00B54599" w:rsidRDefault="003E0092"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B54599">
              <w:rPr>
                <w:rFonts w:ascii="Times New Roman" w:hAnsi="Times New Roman" w:cs="Times New Roman"/>
                <w:sz w:val="24"/>
                <w:szCs w:val="24"/>
                <w:lang w:val="en-GB"/>
              </w:rPr>
              <w:t>The Principal Investigator shall review and sign the Protocol prior to performing any Services under this Agreement. In addition, Principal Investigator shall submit to Sponsor or Worldwide on behalf of Sponsor, prior to the commencement of the Study or regularly during the Study, any applicable Essential Documents required by Sponsor through Study Instructions. Principal Investigator or delegated Study Staff shall promptly respond to any request for the Study related documents to enable Sponsor to perform its regulatory obligations. Such Study related documents include without limitation Protocol signature page, financial disclosure forms, and current curriculum vitae of the Principal Investigator and Study Staff.</w:t>
            </w:r>
            <w:r w:rsidRPr="00B54599">
              <w:rPr>
                <w:lang w:val="en-GB"/>
              </w:rPr>
              <w:t xml:space="preserve"> </w:t>
            </w:r>
            <w:r w:rsidRPr="00B54599">
              <w:rPr>
                <w:rFonts w:ascii="Times New Roman" w:hAnsi="Times New Roman" w:cs="Times New Roman"/>
                <w:sz w:val="24"/>
                <w:szCs w:val="24"/>
                <w:lang w:val="en-GB"/>
              </w:rPr>
              <w:t xml:space="preserve">Specifically, Principal Investigator agrees to provide Sponsor or Worldwide on behalf of Sponsor with a copy of any correspondence submitted to or received from the local EC within </w:t>
            </w:r>
            <w:r w:rsidR="00024BB6" w:rsidRPr="00B54599">
              <w:rPr>
                <w:rFonts w:ascii="Times New Roman" w:hAnsi="Times New Roman" w:cs="Times New Roman"/>
                <w:sz w:val="24"/>
                <w:szCs w:val="24"/>
                <w:lang w:val="en-GB"/>
              </w:rPr>
              <w:t>five (</w:t>
            </w:r>
            <w:r w:rsidRPr="00B54599">
              <w:rPr>
                <w:rFonts w:ascii="Times New Roman" w:hAnsi="Times New Roman" w:cs="Times New Roman"/>
                <w:sz w:val="24"/>
                <w:szCs w:val="24"/>
                <w:lang w:val="en-GB"/>
              </w:rPr>
              <w:t>5</w:t>
            </w:r>
            <w:r w:rsidR="00024BB6" w:rsidRPr="00B54599">
              <w:rPr>
                <w:rFonts w:ascii="Times New Roman" w:hAnsi="Times New Roman" w:cs="Times New Roman"/>
                <w:sz w:val="24"/>
                <w:szCs w:val="24"/>
                <w:lang w:val="en-GB"/>
              </w:rPr>
              <w:t>)</w:t>
            </w:r>
            <w:r w:rsidRPr="00B54599">
              <w:rPr>
                <w:rFonts w:ascii="Times New Roman" w:hAnsi="Times New Roman" w:cs="Times New Roman"/>
                <w:sz w:val="24"/>
                <w:szCs w:val="24"/>
                <w:lang w:val="en-GB"/>
              </w:rPr>
              <w:t xml:space="preserve"> working days of submission or receipt of such correspondence.</w:t>
            </w:r>
          </w:p>
        </w:tc>
        <w:tc>
          <w:tcPr>
            <w:tcW w:w="5395" w:type="dxa"/>
          </w:tcPr>
          <w:p w14:paraId="6AF4673C" w14:textId="481E3F04" w:rsidR="003E0092" w:rsidRPr="00B54599" w:rsidRDefault="003E0092" w:rsidP="001130A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t>Před provedením jakýchkoli Služeb na základě této Smlouvy musí Hlavní zkoušející zkontrolovat a podepsat Protokol. Kromě toho Hlavní zkoušející Zadavateli nebo společnosti Worldwide jménem Zadavatele před zahájením Studie nebo pravidelně během Studie bude předkládat veškeré příslušné Základní dokumenty, které Zadavatel požaduje v rámci Pokynů ke studii. Hlavní zkoušející nebo pověřený Personál studie neprodleně odpoví na každou žádost o dokumenty související se Studií, aby Zadavatel mohl plnit své zákonné povinnosti. Mezi takové dokumenty související se Studií patří mimo jiné stránka Protokolu s podpisem, formuláře pro zveřejňování finančních údajů a aktuální životopisy Hlavního zkoušejícího a Personálu studie.</w:t>
            </w:r>
            <w:r w:rsidRPr="00B54599">
              <w:t xml:space="preserve"> </w:t>
            </w:r>
            <w:r w:rsidRPr="00B54599">
              <w:rPr>
                <w:rFonts w:ascii="Times New Roman" w:hAnsi="Times New Roman"/>
                <w:sz w:val="24"/>
                <w:szCs w:val="24"/>
              </w:rPr>
              <w:t xml:space="preserve">Konkrétně se Hlavní zkoušející zavazuje poskytnout Zadavateli nebo společnosti Worldwide jménem Zadavatele kopii jakékoli zaslané nebo doručené korespondence od místní EK do </w:t>
            </w:r>
            <w:r w:rsidR="007C6060" w:rsidRPr="00B54599">
              <w:rPr>
                <w:rFonts w:ascii="Times New Roman" w:hAnsi="Times New Roman"/>
                <w:sz w:val="24"/>
                <w:szCs w:val="24"/>
              </w:rPr>
              <w:t>pěti (</w:t>
            </w:r>
            <w:r w:rsidRPr="00B54599">
              <w:rPr>
                <w:rFonts w:ascii="Times New Roman" w:hAnsi="Times New Roman"/>
                <w:sz w:val="24"/>
                <w:szCs w:val="24"/>
              </w:rPr>
              <w:t>5</w:t>
            </w:r>
            <w:r w:rsidR="007C6060" w:rsidRPr="00B54599">
              <w:rPr>
                <w:rFonts w:ascii="Times New Roman" w:hAnsi="Times New Roman"/>
                <w:sz w:val="24"/>
                <w:szCs w:val="24"/>
              </w:rPr>
              <w:t>)</w:t>
            </w:r>
            <w:r w:rsidRPr="00B54599">
              <w:rPr>
                <w:rFonts w:ascii="Times New Roman" w:hAnsi="Times New Roman"/>
                <w:sz w:val="24"/>
                <w:szCs w:val="24"/>
              </w:rPr>
              <w:t xml:space="preserve"> pracovních dnů od zaslání nebo doručení takové korespondence. </w:t>
            </w:r>
          </w:p>
        </w:tc>
      </w:tr>
      <w:tr w:rsidR="003406CE" w:rsidRPr="00E82748" w14:paraId="59A88344" w14:textId="77777777" w:rsidTr="0006620A">
        <w:tc>
          <w:tcPr>
            <w:tcW w:w="5395" w:type="dxa"/>
          </w:tcPr>
          <w:p w14:paraId="66654530" w14:textId="77777777" w:rsidR="0097384F" w:rsidRPr="00B54599" w:rsidRDefault="0097384F" w:rsidP="00383070">
            <w:pPr>
              <w:pStyle w:val="ListParagraph"/>
              <w:numPr>
                <w:ilvl w:val="2"/>
                <w:numId w:val="42"/>
              </w:numPr>
              <w:spacing w:beforeLines="30" w:before="72" w:afterLines="30" w:after="72"/>
              <w:ind w:left="867" w:hanging="584"/>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 xml:space="preserve">Principal Investigator will assume primary responsibility for the proper enrolment of each Study Subject, proper conduct of the Protocol, including proper subject retention with respect to each Subject, timely submission of Study Data (as herein defined) and safety reporting, and for the collaboration in the interpretation and reporting of Study results, all in accordance with this Agreement. Principal Investigator shall be responsible for leading and supervising the activities of any </w:t>
            </w:r>
            <w:proofErr w:type="spellStart"/>
            <w:r w:rsidRPr="00B54599">
              <w:rPr>
                <w:rFonts w:ascii="Times New Roman" w:hAnsi="Times New Roman" w:cs="Times New Roman"/>
                <w:sz w:val="24"/>
                <w:szCs w:val="24"/>
                <w:lang w:val="en-GB"/>
              </w:rPr>
              <w:t>subinvestigators</w:t>
            </w:r>
            <w:proofErr w:type="spellEnd"/>
            <w:r w:rsidRPr="00B54599">
              <w:rPr>
                <w:rFonts w:ascii="Times New Roman" w:hAnsi="Times New Roman" w:cs="Times New Roman"/>
                <w:sz w:val="24"/>
                <w:szCs w:val="24"/>
                <w:lang w:val="en-GB"/>
              </w:rPr>
              <w:t xml:space="preserve"> or other staff at Institution involved in the Study.</w:t>
            </w:r>
          </w:p>
          <w:p w14:paraId="49B3CABB" w14:textId="77777777" w:rsidR="003406CE" w:rsidRPr="00B54599" w:rsidRDefault="003406CE" w:rsidP="00973689">
            <w:pPr>
              <w:pStyle w:val="ListParagraph"/>
              <w:spacing w:beforeLines="30" w:before="72" w:afterLines="30" w:after="72"/>
              <w:ind w:left="867"/>
              <w:contextualSpacing w:val="0"/>
              <w:jc w:val="both"/>
              <w:rPr>
                <w:rFonts w:ascii="Times New Roman" w:hAnsi="Times New Roman" w:cs="Times New Roman"/>
                <w:sz w:val="24"/>
                <w:szCs w:val="24"/>
                <w:lang w:val="en-GB"/>
              </w:rPr>
            </w:pPr>
          </w:p>
        </w:tc>
        <w:tc>
          <w:tcPr>
            <w:tcW w:w="5395" w:type="dxa"/>
          </w:tcPr>
          <w:p w14:paraId="11753CC1" w14:textId="761CFE8B" w:rsidR="003406CE" w:rsidRPr="00B54599" w:rsidRDefault="007C6060" w:rsidP="00C46BA9">
            <w:pPr>
              <w:pStyle w:val="ListParagraph"/>
              <w:numPr>
                <w:ilvl w:val="2"/>
                <w:numId w:val="9"/>
              </w:numPr>
              <w:spacing w:beforeLines="30" w:before="72" w:afterLines="30" w:after="72"/>
              <w:ind w:left="878" w:hanging="590"/>
              <w:contextualSpacing w:val="0"/>
              <w:jc w:val="both"/>
              <w:rPr>
                <w:rFonts w:ascii="Times New Roman" w:hAnsi="Times New Roman"/>
                <w:sz w:val="24"/>
                <w:szCs w:val="24"/>
              </w:rPr>
            </w:pPr>
            <w:r w:rsidRPr="00B54599">
              <w:rPr>
                <w:rFonts w:ascii="Times New Roman" w:hAnsi="Times New Roman"/>
                <w:sz w:val="24"/>
                <w:szCs w:val="24"/>
              </w:rPr>
              <w:t xml:space="preserve">Hlavní zkoušející přebírá primární odpovědnost za řádné zařazení každého Subjektu studie, řádné provádění Protokolu včetně řádného udržení účasti, pokud jde o každý Subjekt studie, za včasné podávání Dat ze studie (jak jsou zde definována) a podávání zpráv o bezpečnosti a za spolupráci při interpretaci a hlášení </w:t>
            </w:r>
            <w:r w:rsidR="00C46BA9" w:rsidRPr="00B54599">
              <w:rPr>
                <w:rFonts w:ascii="Times New Roman" w:hAnsi="Times New Roman"/>
                <w:sz w:val="24"/>
                <w:szCs w:val="24"/>
              </w:rPr>
              <w:t>Výsledků studie, vše v souladu s touto Smlouvou. Hlavní zkoušející zodpovídá za vedení činností případných spoluzkoušejících nebo jiných pracovníků ve Zdravotnickém zařízení, kteří se na Studii podílejí, a za dohled nad těmito činnostmi.</w:t>
            </w:r>
          </w:p>
        </w:tc>
      </w:tr>
      <w:tr w:rsidR="003406CE" w:rsidRPr="00E82748" w14:paraId="63270A4E" w14:textId="77777777" w:rsidTr="0006620A">
        <w:tc>
          <w:tcPr>
            <w:tcW w:w="5395" w:type="dxa"/>
          </w:tcPr>
          <w:p w14:paraId="50D685E3" w14:textId="77777777" w:rsidR="00973689" w:rsidRPr="00B54599" w:rsidRDefault="00973689" w:rsidP="00383070">
            <w:pPr>
              <w:pStyle w:val="ListParagraph"/>
              <w:numPr>
                <w:ilvl w:val="2"/>
                <w:numId w:val="42"/>
              </w:numPr>
              <w:spacing w:beforeLines="30" w:before="72" w:afterLines="30" w:after="72"/>
              <w:ind w:left="867" w:hanging="584"/>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 xml:space="preserve">During the active enrolment phase of the Study, Principal Investigator shall randomize Study Subjects that meet the criteria contained in the Protocol as are available and </w:t>
            </w:r>
            <w:r w:rsidRPr="00B54599">
              <w:rPr>
                <w:rFonts w:ascii="Times New Roman" w:hAnsi="Times New Roman" w:cs="Times New Roman"/>
                <w:sz w:val="24"/>
                <w:szCs w:val="24"/>
                <w:lang w:val="en-GB"/>
              </w:rPr>
              <w:lastRenderedPageBreak/>
              <w:t xml:space="preserve">eligible in accordance with the Protocol. Randomization in the Study shall cease immediately upon notification by Sponsor that the overall target population has been reached, regardless of whether the Institution has reached its individual enrolment goal.  Any Study Subjects randomized </w:t>
            </w:r>
            <w:proofErr w:type="gramStart"/>
            <w:r w:rsidRPr="00B54599">
              <w:rPr>
                <w:rFonts w:ascii="Times New Roman" w:hAnsi="Times New Roman" w:cs="Times New Roman"/>
                <w:sz w:val="24"/>
                <w:szCs w:val="24"/>
                <w:lang w:val="en-GB"/>
              </w:rPr>
              <w:t>subsequent to</w:t>
            </w:r>
            <w:proofErr w:type="gramEnd"/>
            <w:r w:rsidRPr="00B54599">
              <w:rPr>
                <w:rFonts w:ascii="Times New Roman" w:hAnsi="Times New Roman" w:cs="Times New Roman"/>
                <w:sz w:val="24"/>
                <w:szCs w:val="24"/>
                <w:lang w:val="en-GB"/>
              </w:rPr>
              <w:t xml:space="preserve"> receipt of such notification shall not be subject to reimbursement by Sponsor.</w:t>
            </w:r>
          </w:p>
          <w:p w14:paraId="7E2D4D9F" w14:textId="77777777" w:rsidR="003406CE" w:rsidRPr="00B54599" w:rsidRDefault="003406CE" w:rsidP="00724AE4">
            <w:pPr>
              <w:pStyle w:val="ListParagraph"/>
              <w:spacing w:beforeLines="30" w:before="72" w:afterLines="30" w:after="72"/>
              <w:ind w:left="867"/>
              <w:contextualSpacing w:val="0"/>
              <w:jc w:val="both"/>
              <w:rPr>
                <w:rFonts w:ascii="Times New Roman" w:hAnsi="Times New Roman" w:cs="Times New Roman"/>
                <w:sz w:val="24"/>
                <w:szCs w:val="24"/>
                <w:lang w:val="en-GB"/>
              </w:rPr>
            </w:pPr>
          </w:p>
        </w:tc>
        <w:tc>
          <w:tcPr>
            <w:tcW w:w="5395" w:type="dxa"/>
          </w:tcPr>
          <w:p w14:paraId="2B07BE94" w14:textId="5D83AA44" w:rsidR="003406CE" w:rsidRPr="00B54599" w:rsidRDefault="00C46BA9" w:rsidP="00C46BA9">
            <w:pPr>
              <w:pStyle w:val="ListParagraph"/>
              <w:numPr>
                <w:ilvl w:val="2"/>
                <w:numId w:val="9"/>
              </w:numPr>
              <w:spacing w:beforeLines="30" w:before="72" w:afterLines="30" w:after="72"/>
              <w:ind w:left="878" w:hanging="590"/>
              <w:contextualSpacing w:val="0"/>
              <w:jc w:val="both"/>
              <w:rPr>
                <w:rFonts w:ascii="Times New Roman" w:hAnsi="Times New Roman"/>
                <w:sz w:val="24"/>
                <w:szCs w:val="24"/>
              </w:rPr>
            </w:pPr>
            <w:r w:rsidRPr="00B54599">
              <w:rPr>
                <w:rFonts w:ascii="Times New Roman" w:hAnsi="Times New Roman"/>
                <w:sz w:val="24"/>
                <w:szCs w:val="24"/>
              </w:rPr>
              <w:lastRenderedPageBreak/>
              <w:t xml:space="preserve">Během fáze aktivního náboru Studie bude Hlavní zkoušející randomizovat Subjekty studie, kteří splní kritéria uvedená v Protokolu, tak, jak budou k dispozici a </w:t>
            </w:r>
            <w:r w:rsidRPr="00B54599">
              <w:rPr>
                <w:rFonts w:ascii="Times New Roman" w:hAnsi="Times New Roman"/>
                <w:sz w:val="24"/>
                <w:szCs w:val="24"/>
              </w:rPr>
              <w:lastRenderedPageBreak/>
              <w:t>způsobilí v so</w:t>
            </w:r>
            <w:r w:rsidR="00D82606" w:rsidRPr="00B54599">
              <w:rPr>
                <w:rFonts w:ascii="Times New Roman" w:hAnsi="Times New Roman"/>
                <w:sz w:val="24"/>
                <w:szCs w:val="24"/>
              </w:rPr>
              <w:t>u</w:t>
            </w:r>
            <w:r w:rsidRPr="00B54599">
              <w:rPr>
                <w:rFonts w:ascii="Times New Roman" w:hAnsi="Times New Roman"/>
                <w:sz w:val="24"/>
                <w:szCs w:val="24"/>
              </w:rPr>
              <w:t>ladu s Protokolem. Randomizace do Studie bude ukončena ihned po oznámení Zadavatele o tom, že byla dosažena celková cílová populace, bez ohledu na to, zda Zdravotnické zařízení dosáhlo svého individuálního cílového počtu zařazených. Případné Subjekty studie randomizované po obdržení tohoto oznámení nebudou předmětem úhrady ze strany Zadavatele.</w:t>
            </w:r>
          </w:p>
        </w:tc>
      </w:tr>
      <w:tr w:rsidR="003406CE" w:rsidRPr="00E82748" w14:paraId="6D8E4B81" w14:textId="77777777" w:rsidTr="0006620A">
        <w:tc>
          <w:tcPr>
            <w:tcW w:w="5395" w:type="dxa"/>
          </w:tcPr>
          <w:p w14:paraId="0CF10936" w14:textId="77777777" w:rsidR="00724AE4" w:rsidRPr="00B54599" w:rsidRDefault="00724AE4" w:rsidP="00383070">
            <w:pPr>
              <w:pStyle w:val="ListParagraph"/>
              <w:numPr>
                <w:ilvl w:val="2"/>
                <w:numId w:val="42"/>
              </w:numPr>
              <w:spacing w:beforeLines="30" w:before="72" w:afterLines="30" w:after="72"/>
              <w:ind w:left="867" w:hanging="584"/>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lastRenderedPageBreak/>
              <w:t>Principal Investigator shall be responsible for reporting of serious adverse events in accordance with the Protocol and Applicable Laws.</w:t>
            </w:r>
          </w:p>
          <w:p w14:paraId="3234CEC8" w14:textId="77777777" w:rsidR="003406CE" w:rsidRPr="00B54599" w:rsidRDefault="003406CE" w:rsidP="00127E90">
            <w:pPr>
              <w:pStyle w:val="ListParagraph"/>
              <w:spacing w:beforeLines="30" w:before="72" w:afterLines="30" w:after="72"/>
              <w:ind w:left="867"/>
              <w:contextualSpacing w:val="0"/>
              <w:jc w:val="both"/>
              <w:rPr>
                <w:rFonts w:ascii="Times New Roman" w:hAnsi="Times New Roman" w:cs="Times New Roman"/>
                <w:sz w:val="24"/>
                <w:szCs w:val="24"/>
                <w:lang w:val="en-GB"/>
              </w:rPr>
            </w:pPr>
          </w:p>
        </w:tc>
        <w:tc>
          <w:tcPr>
            <w:tcW w:w="5395" w:type="dxa"/>
          </w:tcPr>
          <w:p w14:paraId="2EEDA2E1" w14:textId="48F33554" w:rsidR="003406CE" w:rsidRPr="00B54599" w:rsidRDefault="00C46BA9" w:rsidP="001130AA">
            <w:pPr>
              <w:pStyle w:val="ListParagraph"/>
              <w:numPr>
                <w:ilvl w:val="2"/>
                <w:numId w:val="9"/>
              </w:numPr>
              <w:spacing w:beforeLines="30" w:before="72" w:afterLines="30" w:after="72"/>
              <w:ind w:left="878" w:hanging="590"/>
              <w:contextualSpacing w:val="0"/>
              <w:jc w:val="both"/>
              <w:rPr>
                <w:rFonts w:ascii="Times New Roman" w:hAnsi="Times New Roman"/>
                <w:sz w:val="24"/>
                <w:szCs w:val="24"/>
              </w:rPr>
            </w:pPr>
            <w:r w:rsidRPr="00B54599">
              <w:rPr>
                <w:rFonts w:ascii="Times New Roman" w:hAnsi="Times New Roman"/>
                <w:sz w:val="24"/>
                <w:szCs w:val="24"/>
              </w:rPr>
              <w:t>Hlavní zkoušející zodpovídá za hlášení závažných nežádoucích příhod v souladu s Protokolem a Platnými právními předpisy.</w:t>
            </w:r>
          </w:p>
        </w:tc>
      </w:tr>
      <w:tr w:rsidR="003406CE" w:rsidRPr="00E82748" w14:paraId="0F6F0179" w14:textId="77777777" w:rsidTr="0006620A">
        <w:tc>
          <w:tcPr>
            <w:tcW w:w="5395" w:type="dxa"/>
          </w:tcPr>
          <w:p w14:paraId="12DA915E" w14:textId="77777777" w:rsidR="00127E90" w:rsidRPr="00B54599" w:rsidRDefault="00127E90" w:rsidP="00383070">
            <w:pPr>
              <w:pStyle w:val="ListParagraph"/>
              <w:numPr>
                <w:ilvl w:val="2"/>
                <w:numId w:val="42"/>
              </w:numPr>
              <w:spacing w:beforeLines="30" w:before="72" w:afterLines="30" w:after="72"/>
              <w:ind w:left="867" w:hanging="584"/>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Principal Investigator shall conduct follow-up of the Study Subject for the duration of the Study including any follow-up period unless the Subject has requested withdrawal of consent from all contact in accordance with the Protocol and informed consent.</w:t>
            </w:r>
          </w:p>
          <w:p w14:paraId="556C9E72" w14:textId="77777777" w:rsidR="003406CE" w:rsidRPr="00B54599" w:rsidRDefault="003406CE" w:rsidP="00127E90">
            <w:pPr>
              <w:pStyle w:val="ListParagraph"/>
              <w:spacing w:beforeLines="30" w:before="72" w:afterLines="30" w:after="72"/>
              <w:ind w:left="867"/>
              <w:contextualSpacing w:val="0"/>
              <w:jc w:val="both"/>
              <w:rPr>
                <w:rFonts w:ascii="Times New Roman" w:hAnsi="Times New Roman" w:cs="Times New Roman"/>
                <w:sz w:val="24"/>
                <w:szCs w:val="24"/>
                <w:lang w:val="en-GB"/>
              </w:rPr>
            </w:pPr>
          </w:p>
        </w:tc>
        <w:tc>
          <w:tcPr>
            <w:tcW w:w="5395" w:type="dxa"/>
          </w:tcPr>
          <w:p w14:paraId="43077061" w14:textId="772423CF" w:rsidR="003406CE" w:rsidRPr="00B54599" w:rsidRDefault="00C46BA9" w:rsidP="001130AA">
            <w:pPr>
              <w:pStyle w:val="ListParagraph"/>
              <w:numPr>
                <w:ilvl w:val="2"/>
                <w:numId w:val="9"/>
              </w:numPr>
              <w:spacing w:beforeLines="30" w:before="72" w:afterLines="30" w:after="72"/>
              <w:ind w:left="878" w:hanging="590"/>
              <w:contextualSpacing w:val="0"/>
              <w:jc w:val="both"/>
              <w:rPr>
                <w:rFonts w:ascii="Times New Roman" w:hAnsi="Times New Roman"/>
                <w:sz w:val="24"/>
                <w:szCs w:val="24"/>
              </w:rPr>
            </w:pPr>
            <w:r w:rsidRPr="00B54599">
              <w:rPr>
                <w:rFonts w:ascii="Times New Roman" w:hAnsi="Times New Roman"/>
                <w:sz w:val="24"/>
                <w:szCs w:val="24"/>
              </w:rPr>
              <w:t>Hlavní zkoušející bude provádět následné sledování Subjektů studie po dobu trvání Studie, včetně období následného sledování, pokud Subjekt nepožádá o odvolání souhlasu s veškerými kontakty v souladu s Protokolem a informovaným souhlasem.</w:t>
            </w:r>
          </w:p>
        </w:tc>
      </w:tr>
      <w:tr w:rsidR="003E0092" w:rsidRPr="00E82748" w14:paraId="1C0086BC" w14:textId="77777777" w:rsidTr="0006620A">
        <w:tc>
          <w:tcPr>
            <w:tcW w:w="5395" w:type="dxa"/>
          </w:tcPr>
          <w:p w14:paraId="78073E3F" w14:textId="77777777" w:rsidR="003E0092" w:rsidRPr="00B54599" w:rsidRDefault="003E0092"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B54599">
              <w:rPr>
                <w:rFonts w:ascii="Times New Roman" w:hAnsi="Times New Roman"/>
                <w:sz w:val="24"/>
                <w:szCs w:val="24"/>
                <w:lang w:val="en-GB"/>
              </w:rPr>
              <w:t xml:space="preserve">The Principal Investigator shall review or appoint a medically qualified authorized delegate to review each completed CRF and sign to confirm that the Study Data are an accurate record of the treatment, </w:t>
            </w:r>
            <w:proofErr w:type="gramStart"/>
            <w:r w:rsidRPr="00B54599">
              <w:rPr>
                <w:rFonts w:ascii="Times New Roman" w:hAnsi="Times New Roman"/>
                <w:sz w:val="24"/>
                <w:szCs w:val="24"/>
                <w:lang w:val="en-GB"/>
              </w:rPr>
              <w:t>care</w:t>
            </w:r>
            <w:proofErr w:type="gramEnd"/>
            <w:r w:rsidRPr="00B54599">
              <w:rPr>
                <w:rFonts w:ascii="Times New Roman" w:hAnsi="Times New Roman"/>
                <w:sz w:val="24"/>
                <w:szCs w:val="24"/>
                <w:lang w:val="en-GB"/>
              </w:rPr>
              <w:t xml:space="preserve"> and events for each Study Subject.</w:t>
            </w:r>
          </w:p>
        </w:tc>
        <w:tc>
          <w:tcPr>
            <w:tcW w:w="5395" w:type="dxa"/>
          </w:tcPr>
          <w:p w14:paraId="48EBE016" w14:textId="77777777" w:rsidR="003E0092" w:rsidRPr="00B54599" w:rsidRDefault="003E0092" w:rsidP="001130A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t>Hlavní zkoušející přezkoumá nebo jmenuje kvalifikovaného oprávněného zdravotnického pracovníka k přezkumu každého vyplněného CRF a připojí podpis jako potvrzení, že Data ze studie jsou přesným záznamem léčby, péče a příhod každého Subjektu studie.</w:t>
            </w:r>
          </w:p>
        </w:tc>
      </w:tr>
      <w:tr w:rsidR="003E0092" w:rsidRPr="00E82748" w14:paraId="3CE10332" w14:textId="77777777" w:rsidTr="0006620A">
        <w:tc>
          <w:tcPr>
            <w:tcW w:w="5395" w:type="dxa"/>
          </w:tcPr>
          <w:p w14:paraId="5B3D8C7F" w14:textId="77777777" w:rsidR="003E0092" w:rsidRPr="00E82748" w:rsidRDefault="003E0092"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b/>
                <w:sz w:val="24"/>
                <w:szCs w:val="24"/>
              </w:rPr>
            </w:pPr>
            <w:r w:rsidRPr="00E82748">
              <w:rPr>
                <w:rFonts w:ascii="Times New Roman" w:hAnsi="Times New Roman"/>
                <w:b/>
                <w:sz w:val="24"/>
                <w:szCs w:val="24"/>
              </w:rPr>
              <w:t xml:space="preserve">Sponsor </w:t>
            </w:r>
          </w:p>
        </w:tc>
        <w:tc>
          <w:tcPr>
            <w:tcW w:w="5395" w:type="dxa"/>
          </w:tcPr>
          <w:p w14:paraId="6343D8CC" w14:textId="77777777" w:rsidR="003E0092" w:rsidRPr="00E82748" w:rsidRDefault="003E0092" w:rsidP="001130AA">
            <w:pPr>
              <w:pStyle w:val="ListParagraph"/>
              <w:numPr>
                <w:ilvl w:val="1"/>
                <w:numId w:val="9"/>
              </w:numPr>
              <w:spacing w:beforeLines="30" w:before="72" w:afterLines="30" w:after="72"/>
              <w:ind w:left="591" w:hanging="562"/>
              <w:contextualSpacing w:val="0"/>
              <w:jc w:val="both"/>
              <w:rPr>
                <w:rFonts w:ascii="Times New Roman" w:hAnsi="Times New Roman" w:cs="Times New Roman"/>
                <w:b/>
                <w:sz w:val="24"/>
                <w:szCs w:val="24"/>
              </w:rPr>
            </w:pPr>
            <w:r w:rsidRPr="00E82748">
              <w:rPr>
                <w:rFonts w:ascii="Times New Roman" w:hAnsi="Times New Roman"/>
                <w:b/>
                <w:sz w:val="24"/>
                <w:szCs w:val="24"/>
              </w:rPr>
              <w:t>Zadavatel</w:t>
            </w:r>
          </w:p>
        </w:tc>
      </w:tr>
      <w:tr w:rsidR="003E0092" w:rsidRPr="00E82748" w14:paraId="5D3F2BE6" w14:textId="77777777" w:rsidTr="0006620A">
        <w:tc>
          <w:tcPr>
            <w:tcW w:w="5395" w:type="dxa"/>
          </w:tcPr>
          <w:p w14:paraId="1F445D06" w14:textId="78835F77" w:rsidR="003E0092" w:rsidRPr="00B54599" w:rsidRDefault="003E0092"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B54599">
              <w:rPr>
                <w:rFonts w:ascii="Times New Roman" w:hAnsi="Times New Roman"/>
                <w:sz w:val="24"/>
                <w:szCs w:val="24"/>
                <w:lang w:val="en-GB"/>
              </w:rPr>
              <w:t>Sponsor, either directly or acting through Worldwide shall provide all the necessary Study documentation to Institution and Principal Investigator for the conduct of the Study as per the Protocol. Specifically, Sponsor will provide Institution and Principal Investigator with the investigator’s brochure including its subsequent updates and any new safety information pertaining to the Study Drug</w:t>
            </w:r>
            <w:r w:rsidR="00024BB6" w:rsidRPr="00B54599">
              <w:rPr>
                <w:rFonts w:ascii="Times New Roman" w:hAnsi="Times New Roman"/>
                <w:sz w:val="24"/>
                <w:szCs w:val="24"/>
              </w:rPr>
              <w:t xml:space="preserve"> and the approval of the Ethics Committee (EC)</w:t>
            </w:r>
            <w:r w:rsidRPr="00B54599">
              <w:rPr>
                <w:rFonts w:ascii="Times New Roman" w:hAnsi="Times New Roman"/>
                <w:sz w:val="24"/>
                <w:szCs w:val="24"/>
                <w:lang w:val="en-GB"/>
              </w:rPr>
              <w:t>.</w:t>
            </w:r>
          </w:p>
        </w:tc>
        <w:tc>
          <w:tcPr>
            <w:tcW w:w="5395" w:type="dxa"/>
          </w:tcPr>
          <w:p w14:paraId="1CB16A13" w14:textId="4379CBC5" w:rsidR="003E0092" w:rsidRPr="00B54599" w:rsidRDefault="003E0092" w:rsidP="001130A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t>Zadavatel, buď přímo, nebo prostřednictvím společnosti Worldwide, poskytne Zdravotnickému zařízení a Hlavnímu zkoušejícímu veškerou dokumentaci nezbytnou k provedení Studie podle Protokolu. Zadavatel konkrétně poskytne Zdravotnickému zařízení a Hlavnímu zkoušejícímu příručku zkoušejícího včetně jejích následných verzí a všech nových bezpečnostních informací týkajících se Hodnoceného přípravku</w:t>
            </w:r>
            <w:r w:rsidR="00C46BA9" w:rsidRPr="00B54599">
              <w:rPr>
                <w:rFonts w:ascii="Times New Roman" w:hAnsi="Times New Roman"/>
                <w:sz w:val="24"/>
                <w:szCs w:val="24"/>
              </w:rPr>
              <w:t xml:space="preserve"> a schválení Etické komise (EK)</w:t>
            </w:r>
            <w:r w:rsidRPr="00B54599">
              <w:rPr>
                <w:rFonts w:ascii="Times New Roman" w:hAnsi="Times New Roman"/>
                <w:sz w:val="24"/>
                <w:szCs w:val="24"/>
              </w:rPr>
              <w:t>.</w:t>
            </w:r>
          </w:p>
        </w:tc>
      </w:tr>
      <w:tr w:rsidR="003E0092" w:rsidRPr="00E82748" w14:paraId="650ABB62" w14:textId="77777777" w:rsidTr="0006620A">
        <w:tc>
          <w:tcPr>
            <w:tcW w:w="5395" w:type="dxa"/>
          </w:tcPr>
          <w:p w14:paraId="5B83FDF4" w14:textId="77777777" w:rsidR="003E0092" w:rsidRPr="00E82748" w:rsidRDefault="003E0092"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Sponsor shall ensure that the Institution and Principal Investigator are kept currently informed about adverse events and the safe use of the Study Drug as applicable under the Applicable Laws. Sponsor will comply with </w:t>
            </w:r>
            <w:r w:rsidRPr="00E82748">
              <w:rPr>
                <w:rFonts w:ascii="Times New Roman" w:hAnsi="Times New Roman"/>
                <w:sz w:val="24"/>
                <w:szCs w:val="24"/>
                <w:lang w:val="en-GB"/>
              </w:rPr>
              <w:lastRenderedPageBreak/>
              <w:t>all Applicable Laws relating to notification of new safety information about the Study Drug.</w:t>
            </w:r>
          </w:p>
        </w:tc>
        <w:tc>
          <w:tcPr>
            <w:tcW w:w="5395" w:type="dxa"/>
          </w:tcPr>
          <w:p w14:paraId="71B26CF4" w14:textId="77777777" w:rsidR="003E0092" w:rsidRPr="00E82748" w:rsidRDefault="003E0092" w:rsidP="001130A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lastRenderedPageBreak/>
              <w:t xml:space="preserve">Zadavatel zajistí, aby Zdravotnické zařízení i Hlavní zkoušející byli v souladu s Platnými právními předpisy aktuálně informováni o nežádoucích příhodách a o bezpečném užívání Hodnoceného </w:t>
            </w:r>
            <w:r>
              <w:rPr>
                <w:rFonts w:ascii="Times New Roman" w:hAnsi="Times New Roman"/>
                <w:sz w:val="24"/>
                <w:szCs w:val="24"/>
              </w:rPr>
              <w:t>přípravku</w:t>
            </w:r>
            <w:r w:rsidRPr="00E82748">
              <w:rPr>
                <w:rFonts w:ascii="Times New Roman" w:hAnsi="Times New Roman"/>
                <w:sz w:val="24"/>
                <w:szCs w:val="24"/>
              </w:rPr>
              <w:t xml:space="preserve">. Zadavatel </w:t>
            </w:r>
            <w:r w:rsidRPr="00E82748">
              <w:rPr>
                <w:rFonts w:ascii="Times New Roman" w:hAnsi="Times New Roman"/>
                <w:sz w:val="24"/>
                <w:szCs w:val="24"/>
              </w:rPr>
              <w:lastRenderedPageBreak/>
              <w:t xml:space="preserve">musí dodržovat všechny Platné právní předpisy týkající se oznamování nových bezpečnostních informací o Hodnoceném </w:t>
            </w:r>
            <w:r w:rsidRPr="000760AB">
              <w:rPr>
                <w:rFonts w:ascii="Times New Roman" w:hAnsi="Times New Roman"/>
                <w:sz w:val="24"/>
                <w:szCs w:val="24"/>
              </w:rPr>
              <w:t>přípravku</w:t>
            </w:r>
            <w:r w:rsidRPr="00E82748">
              <w:rPr>
                <w:rFonts w:ascii="Times New Roman" w:hAnsi="Times New Roman"/>
                <w:sz w:val="24"/>
                <w:szCs w:val="24"/>
              </w:rPr>
              <w:t>.</w:t>
            </w:r>
          </w:p>
        </w:tc>
      </w:tr>
      <w:tr w:rsidR="003E0092" w:rsidRPr="00E82748" w14:paraId="67722B29" w14:textId="77777777" w:rsidTr="00225A50">
        <w:trPr>
          <w:trHeight w:val="1916"/>
        </w:trPr>
        <w:tc>
          <w:tcPr>
            <w:tcW w:w="5395" w:type="dxa"/>
          </w:tcPr>
          <w:p w14:paraId="3BC50E79" w14:textId="6E1DE3D9" w:rsidR="00462719" w:rsidRPr="00225A50" w:rsidRDefault="00024BB6" w:rsidP="00225A50">
            <w:pPr>
              <w:pStyle w:val="ListParagraph"/>
              <w:numPr>
                <w:ilvl w:val="2"/>
                <w:numId w:val="42"/>
              </w:numPr>
              <w:spacing w:beforeLines="30" w:before="72" w:afterLines="30" w:after="72" w:line="259" w:lineRule="auto"/>
              <w:ind w:left="867" w:hanging="584"/>
              <w:jc w:val="both"/>
              <w:rPr>
                <w:rFonts w:ascii="Times New Roman" w:hAnsi="Times New Roman" w:cs="Times New Roman"/>
                <w:sz w:val="24"/>
                <w:szCs w:val="24"/>
                <w:lang w:val="en-GB"/>
              </w:rPr>
            </w:pPr>
            <w:r w:rsidRPr="00B54599">
              <w:rPr>
                <w:rFonts w:ascii="Times New Roman" w:hAnsi="Times New Roman"/>
                <w:sz w:val="24"/>
                <w:szCs w:val="24"/>
                <w:lang w:val="en-GB"/>
              </w:rPr>
              <w:lastRenderedPageBreak/>
              <w:t xml:space="preserve">Sponsor, through its designee, will provide the appropriately labelled Investigational Product, </w:t>
            </w:r>
            <w:r w:rsidR="00462719" w:rsidRPr="00B54599">
              <w:rPr>
                <w:rFonts w:ascii="Times New Roman" w:hAnsi="Times New Roman" w:cs="Times New Roman"/>
                <w:sz w:val="24"/>
                <w:szCs w:val="24"/>
                <w:lang w:val="en-GB"/>
              </w:rPr>
              <w:t>free of charge, in amounts sufficient to meet the enrolment requirements of Institution.</w:t>
            </w:r>
          </w:p>
        </w:tc>
        <w:tc>
          <w:tcPr>
            <w:tcW w:w="5395" w:type="dxa"/>
          </w:tcPr>
          <w:p w14:paraId="11C90284" w14:textId="71BA537B" w:rsidR="003E0092" w:rsidRPr="00B54599" w:rsidRDefault="00C46BA9" w:rsidP="00AA5BB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t>Zadavatel prostřednictvím jím pověřené osoby poskytne vhodně označený Hodnocený přípravek, a to bezplatně a v množství dostatečném ke splnění náborových požadavků Zdravotnického zařízení.</w:t>
            </w:r>
          </w:p>
        </w:tc>
      </w:tr>
      <w:tr w:rsidR="003E0092" w:rsidRPr="00E82748" w14:paraId="02F94AF9" w14:textId="77777777" w:rsidTr="0006620A">
        <w:tc>
          <w:tcPr>
            <w:tcW w:w="5395" w:type="dxa"/>
          </w:tcPr>
          <w:p w14:paraId="21EEC05A" w14:textId="77777777" w:rsidR="003E0092" w:rsidRPr="000A0356" w:rsidRDefault="003E0092" w:rsidP="001130AA">
            <w:pPr>
              <w:pStyle w:val="ListParagraph"/>
              <w:numPr>
                <w:ilvl w:val="0"/>
                <w:numId w:val="2"/>
              </w:numPr>
              <w:spacing w:beforeLines="30" w:before="72" w:afterLines="30" w:after="72"/>
              <w:ind w:left="567" w:hanging="567"/>
              <w:contextualSpacing w:val="0"/>
              <w:jc w:val="both"/>
              <w:rPr>
                <w:rFonts w:ascii="Times New Roman" w:hAnsi="Times New Roman" w:cs="Times New Roman"/>
                <w:b/>
                <w:sz w:val="24"/>
                <w:szCs w:val="24"/>
              </w:rPr>
            </w:pPr>
            <w:r w:rsidRPr="000A0356">
              <w:rPr>
                <w:rFonts w:ascii="Times New Roman" w:hAnsi="Times New Roman"/>
                <w:b/>
                <w:sz w:val="24"/>
                <w:szCs w:val="24"/>
              </w:rPr>
              <w:t>Investigational Product Accountability</w:t>
            </w:r>
          </w:p>
        </w:tc>
        <w:tc>
          <w:tcPr>
            <w:tcW w:w="5395" w:type="dxa"/>
          </w:tcPr>
          <w:p w14:paraId="5F560B38" w14:textId="77777777" w:rsidR="003E0092" w:rsidRPr="00E82748" w:rsidRDefault="003E0092" w:rsidP="001130AA">
            <w:pPr>
              <w:pStyle w:val="ListParagraph"/>
              <w:numPr>
                <w:ilvl w:val="0"/>
                <w:numId w:val="9"/>
              </w:numPr>
              <w:spacing w:beforeLines="30" w:before="72" w:afterLines="30" w:after="72"/>
              <w:ind w:left="562" w:hanging="562"/>
              <w:contextualSpacing w:val="0"/>
              <w:jc w:val="both"/>
              <w:rPr>
                <w:rFonts w:ascii="Times New Roman" w:hAnsi="Times New Roman" w:cs="Times New Roman"/>
                <w:b/>
                <w:sz w:val="24"/>
                <w:szCs w:val="24"/>
              </w:rPr>
            </w:pPr>
            <w:r>
              <w:rPr>
                <w:rFonts w:ascii="Times New Roman" w:hAnsi="Times New Roman"/>
                <w:b/>
                <w:sz w:val="24"/>
                <w:szCs w:val="24"/>
              </w:rPr>
              <w:t>Evidence množství</w:t>
            </w:r>
            <w:r w:rsidRPr="00E82748">
              <w:rPr>
                <w:rFonts w:ascii="Times New Roman" w:hAnsi="Times New Roman"/>
                <w:b/>
                <w:sz w:val="24"/>
                <w:szCs w:val="24"/>
              </w:rPr>
              <w:t xml:space="preserve"> Hodnocen</w:t>
            </w:r>
            <w:r>
              <w:rPr>
                <w:rFonts w:ascii="Times New Roman" w:hAnsi="Times New Roman"/>
                <w:b/>
                <w:sz w:val="24"/>
                <w:szCs w:val="24"/>
              </w:rPr>
              <w:t>ého</w:t>
            </w:r>
            <w:r w:rsidRPr="00E82748">
              <w:rPr>
                <w:rFonts w:ascii="Times New Roman" w:hAnsi="Times New Roman"/>
                <w:b/>
                <w:sz w:val="24"/>
                <w:szCs w:val="24"/>
              </w:rPr>
              <w:t xml:space="preserve"> přípravk</w:t>
            </w:r>
            <w:r>
              <w:rPr>
                <w:rFonts w:ascii="Times New Roman" w:hAnsi="Times New Roman"/>
                <w:b/>
                <w:sz w:val="24"/>
                <w:szCs w:val="24"/>
              </w:rPr>
              <w:t>u</w:t>
            </w:r>
          </w:p>
        </w:tc>
      </w:tr>
      <w:tr w:rsidR="003E0092" w:rsidRPr="00E82748" w14:paraId="1D6EE1D5" w14:textId="77777777" w:rsidTr="0006620A">
        <w:tc>
          <w:tcPr>
            <w:tcW w:w="5395" w:type="dxa"/>
          </w:tcPr>
          <w:p w14:paraId="30BDEDF4" w14:textId="1952B9F7" w:rsidR="003E0092" w:rsidRPr="00B54599" w:rsidRDefault="003E0092"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b/>
                <w:bCs/>
                <w:sz w:val="24"/>
                <w:szCs w:val="24"/>
              </w:rPr>
            </w:pPr>
            <w:r w:rsidRPr="00B54599">
              <w:rPr>
                <w:rFonts w:ascii="Times New Roman" w:hAnsi="Times New Roman"/>
                <w:sz w:val="24"/>
                <w:szCs w:val="24"/>
                <w:lang w:val="en-GB"/>
              </w:rPr>
              <w:t>Institution and Principal Investigator shall use the Investigational Product solely for the purpose of conducting the Study</w:t>
            </w:r>
            <w:r w:rsidR="002925DD" w:rsidRPr="00B54599">
              <w:rPr>
                <w:rFonts w:ascii="Times New Roman" w:hAnsi="Times New Roman"/>
                <w:sz w:val="24"/>
                <w:szCs w:val="24"/>
                <w:lang w:val="en-GB"/>
              </w:rPr>
              <w:t xml:space="preserve"> </w:t>
            </w:r>
            <w:r w:rsidR="002925DD" w:rsidRPr="00B54599">
              <w:rPr>
                <w:rFonts w:ascii="Times New Roman" w:hAnsi="Times New Roman" w:cs="Times New Roman"/>
                <w:sz w:val="24"/>
                <w:szCs w:val="24"/>
                <w:lang w:val="en-GB"/>
              </w:rPr>
              <w:t>in accordance with the Protocol or as instructed by Sponsor or Sponsor’s designee.</w:t>
            </w:r>
          </w:p>
        </w:tc>
        <w:tc>
          <w:tcPr>
            <w:tcW w:w="5395" w:type="dxa"/>
          </w:tcPr>
          <w:p w14:paraId="015E65AA" w14:textId="4C558D73" w:rsidR="003E0092" w:rsidRPr="00B54599" w:rsidRDefault="003E0092" w:rsidP="001130AA">
            <w:pPr>
              <w:pStyle w:val="ListParagraph"/>
              <w:numPr>
                <w:ilvl w:val="1"/>
                <w:numId w:val="9"/>
              </w:numPr>
              <w:spacing w:beforeLines="30" w:before="72" w:afterLines="30" w:after="72"/>
              <w:ind w:left="591" w:hanging="562"/>
              <w:contextualSpacing w:val="0"/>
              <w:jc w:val="both"/>
              <w:rPr>
                <w:rFonts w:ascii="Times New Roman" w:hAnsi="Times New Roman" w:cs="Times New Roman"/>
                <w:sz w:val="24"/>
                <w:szCs w:val="24"/>
              </w:rPr>
            </w:pPr>
            <w:r w:rsidRPr="00B54599">
              <w:rPr>
                <w:rFonts w:ascii="Times New Roman" w:hAnsi="Times New Roman"/>
                <w:sz w:val="24"/>
                <w:szCs w:val="24"/>
              </w:rPr>
              <w:t>Zdravotnické zařízení a Hlavní zkoušející budou používat Hodnocený přípravek výlučně pro účely provádění Studie</w:t>
            </w:r>
            <w:r w:rsidR="00C46BA9" w:rsidRPr="00B54599">
              <w:rPr>
                <w:rFonts w:ascii="Times New Roman" w:hAnsi="Times New Roman"/>
                <w:sz w:val="24"/>
                <w:szCs w:val="24"/>
              </w:rPr>
              <w:t xml:space="preserve"> v souladu s Protokolem nebo dle pokynů Zadavatele nebo jím pověřené osoby</w:t>
            </w:r>
            <w:r w:rsidRPr="00B54599">
              <w:rPr>
                <w:rFonts w:ascii="Times New Roman" w:hAnsi="Times New Roman"/>
                <w:sz w:val="24"/>
                <w:szCs w:val="24"/>
              </w:rPr>
              <w:t>.</w:t>
            </w:r>
          </w:p>
        </w:tc>
      </w:tr>
      <w:tr w:rsidR="003E0092" w:rsidRPr="00E82748" w14:paraId="2272B8B1" w14:textId="77777777" w:rsidTr="0006620A">
        <w:tc>
          <w:tcPr>
            <w:tcW w:w="5395" w:type="dxa"/>
          </w:tcPr>
          <w:p w14:paraId="41DA6F43" w14:textId="744B623E" w:rsidR="008272AD" w:rsidRPr="00B54599" w:rsidRDefault="008272AD" w:rsidP="00B54599">
            <w:pPr>
              <w:pStyle w:val="ListParagraph"/>
              <w:numPr>
                <w:ilvl w:val="1"/>
                <w:numId w:val="43"/>
              </w:numPr>
              <w:spacing w:beforeLines="30" w:before="72" w:afterLines="30" w:after="72" w:line="259" w:lineRule="auto"/>
              <w:ind w:left="596" w:hanging="567"/>
              <w:jc w:val="both"/>
              <w:rPr>
                <w:rFonts w:ascii="Times New Roman" w:hAnsi="Times New Roman" w:cs="Times New Roman"/>
                <w:sz w:val="24"/>
                <w:szCs w:val="24"/>
              </w:rPr>
            </w:pPr>
            <w:r w:rsidRPr="00B54599">
              <w:rPr>
                <w:rFonts w:ascii="Times New Roman" w:hAnsi="Times New Roman" w:cs="Times New Roman"/>
                <w:sz w:val="24"/>
                <w:szCs w:val="24"/>
                <w:lang w:val="en-GB"/>
              </w:rPr>
              <w:t>Institution and Principal Investigator shall keep appropriate records of Investigational Product received, dispensed, used, and returned by Subjects (and returned to Sponsor or its designee) and shall hold, store, maintain, dispense, account for and transport Investigational Product in compliance with all Applicable Laws, the Protocol and Study Instructions.</w:t>
            </w:r>
          </w:p>
        </w:tc>
        <w:tc>
          <w:tcPr>
            <w:tcW w:w="5395" w:type="dxa"/>
          </w:tcPr>
          <w:p w14:paraId="73EB3C3C" w14:textId="5EC7F505" w:rsidR="003E0092" w:rsidRPr="00B54599" w:rsidRDefault="003E0092" w:rsidP="00C46BA9">
            <w:pPr>
              <w:pStyle w:val="ListParagraph"/>
              <w:numPr>
                <w:ilvl w:val="1"/>
                <w:numId w:val="9"/>
              </w:numPr>
              <w:spacing w:beforeLines="30" w:before="72" w:afterLines="30" w:after="72"/>
              <w:ind w:left="591" w:hanging="562"/>
              <w:contextualSpacing w:val="0"/>
              <w:jc w:val="both"/>
              <w:rPr>
                <w:rFonts w:ascii="Times New Roman" w:hAnsi="Times New Roman" w:cs="Times New Roman"/>
                <w:sz w:val="24"/>
                <w:szCs w:val="24"/>
              </w:rPr>
            </w:pPr>
            <w:r w:rsidRPr="00B54599">
              <w:rPr>
                <w:rFonts w:ascii="Times New Roman" w:hAnsi="Times New Roman"/>
                <w:sz w:val="24"/>
                <w:szCs w:val="24"/>
              </w:rPr>
              <w:t xml:space="preserve">Zdravotnické zařízení a Hlavní zkoušející </w:t>
            </w:r>
            <w:r w:rsidR="00C46BA9" w:rsidRPr="00B54599">
              <w:rPr>
                <w:rFonts w:ascii="Times New Roman" w:hAnsi="Times New Roman"/>
                <w:sz w:val="24"/>
                <w:szCs w:val="24"/>
              </w:rPr>
              <w:t xml:space="preserve">budou uchovávat vhodné záznamy o přijatém, vydaném, použitém Hodnoceném přípravku a Hodnoceném přípravku vráceném Subjekty studie (a vráceném Zadavateli nebo jím pověřené osobě) a </w:t>
            </w:r>
            <w:r w:rsidRPr="00B54599">
              <w:rPr>
                <w:rFonts w:ascii="Times New Roman" w:hAnsi="Times New Roman"/>
                <w:sz w:val="24"/>
                <w:szCs w:val="24"/>
              </w:rPr>
              <w:t xml:space="preserve">jsou povinni uchovávat, skladovat, udržovat, dávkovat, evidovat množství a přepravovat Hodnocený přípravek v souladu se všemi Platnými právními předpisy, Protokolem a Pokyny ke studii. </w:t>
            </w:r>
          </w:p>
        </w:tc>
      </w:tr>
      <w:tr w:rsidR="003E0092" w:rsidRPr="00E82748" w14:paraId="345ECEC3" w14:textId="77777777" w:rsidTr="0006620A">
        <w:tc>
          <w:tcPr>
            <w:tcW w:w="5395" w:type="dxa"/>
          </w:tcPr>
          <w:p w14:paraId="2624318C" w14:textId="0B04C782" w:rsidR="003E0092" w:rsidRPr="00B54599" w:rsidRDefault="00AF6061" w:rsidP="00383070">
            <w:pPr>
              <w:pStyle w:val="ListParagraph"/>
              <w:numPr>
                <w:ilvl w:val="1"/>
                <w:numId w:val="43"/>
              </w:numPr>
              <w:spacing w:beforeLines="30" w:before="72" w:afterLines="30" w:after="72" w:line="259" w:lineRule="auto"/>
              <w:ind w:left="596" w:hanging="567"/>
              <w:jc w:val="both"/>
              <w:rPr>
                <w:rFonts w:ascii="Times New Roman" w:hAnsi="Times New Roman" w:cs="Times New Roman"/>
                <w:b/>
                <w:sz w:val="24"/>
                <w:szCs w:val="24"/>
                <w:lang w:val="en-GB"/>
              </w:rPr>
            </w:pPr>
            <w:r w:rsidRPr="00B54599">
              <w:rPr>
                <w:rFonts w:ascii="Times New Roman" w:hAnsi="Times New Roman" w:cs="Times New Roman"/>
                <w:sz w:val="24"/>
                <w:szCs w:val="24"/>
                <w:lang w:val="en-GB"/>
              </w:rPr>
              <w:t>At the completion of the Study or expiration or termination of this Agreement (and during the Study as provided in the Protocol), Institution and Principal Investigator shall:</w:t>
            </w:r>
          </w:p>
        </w:tc>
        <w:tc>
          <w:tcPr>
            <w:tcW w:w="5395" w:type="dxa"/>
          </w:tcPr>
          <w:p w14:paraId="558D9A21" w14:textId="032C3E66" w:rsidR="003E0092" w:rsidRPr="00B54599" w:rsidRDefault="003E0092" w:rsidP="001130AA">
            <w:pPr>
              <w:pStyle w:val="ListParagraph"/>
              <w:numPr>
                <w:ilvl w:val="1"/>
                <w:numId w:val="9"/>
              </w:numPr>
              <w:spacing w:beforeLines="30" w:before="72" w:afterLines="30" w:after="72"/>
              <w:ind w:left="591" w:hanging="562"/>
              <w:contextualSpacing w:val="0"/>
              <w:jc w:val="both"/>
              <w:rPr>
                <w:rFonts w:ascii="Times New Roman" w:hAnsi="Times New Roman" w:cs="Times New Roman"/>
                <w:sz w:val="24"/>
                <w:szCs w:val="24"/>
              </w:rPr>
            </w:pPr>
            <w:r w:rsidRPr="00B54599">
              <w:rPr>
                <w:rFonts w:ascii="Times New Roman" w:hAnsi="Times New Roman"/>
                <w:sz w:val="24"/>
                <w:szCs w:val="24"/>
              </w:rPr>
              <w:t xml:space="preserve">Po dokončení Studie nebo </w:t>
            </w:r>
            <w:r w:rsidR="00C46BA9" w:rsidRPr="00B54599">
              <w:rPr>
                <w:rFonts w:ascii="Times New Roman" w:hAnsi="Times New Roman"/>
                <w:sz w:val="24"/>
                <w:szCs w:val="24"/>
              </w:rPr>
              <w:t xml:space="preserve">uplynutí platnosti nebo </w:t>
            </w:r>
            <w:r w:rsidRPr="00B54599">
              <w:rPr>
                <w:rFonts w:ascii="Times New Roman" w:hAnsi="Times New Roman"/>
                <w:sz w:val="24"/>
                <w:szCs w:val="24"/>
              </w:rPr>
              <w:t xml:space="preserve">ukončení této Smlouvy </w:t>
            </w:r>
            <w:r w:rsidR="00C46BA9" w:rsidRPr="00B54599">
              <w:rPr>
                <w:rFonts w:ascii="Times New Roman" w:hAnsi="Times New Roman"/>
                <w:sz w:val="24"/>
                <w:szCs w:val="24"/>
              </w:rPr>
              <w:t xml:space="preserve">(a během Studie tak, jak je stanoveno v Protokolu) </w:t>
            </w:r>
            <w:r w:rsidRPr="00B54599">
              <w:rPr>
                <w:rFonts w:ascii="Times New Roman" w:hAnsi="Times New Roman"/>
                <w:sz w:val="24"/>
                <w:szCs w:val="24"/>
              </w:rPr>
              <w:t>musí Zdravotnické zařízení a Hlavní zkoušející:</w:t>
            </w:r>
          </w:p>
        </w:tc>
      </w:tr>
      <w:tr w:rsidR="003E0092" w:rsidRPr="00E82748" w14:paraId="2F6F5E91" w14:textId="77777777" w:rsidTr="0006620A">
        <w:tc>
          <w:tcPr>
            <w:tcW w:w="5395" w:type="dxa"/>
          </w:tcPr>
          <w:p w14:paraId="342EE276" w14:textId="70F9BB5C" w:rsidR="003E0092" w:rsidRPr="000A0356" w:rsidRDefault="003E0092"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0A0356">
              <w:rPr>
                <w:rFonts w:ascii="Times New Roman" w:hAnsi="Times New Roman"/>
                <w:sz w:val="24"/>
                <w:szCs w:val="24"/>
                <w:lang w:val="en-GB"/>
              </w:rPr>
              <w:t>provide to Sponsor a written accounting of the quantities of the Investigational Product used in the Study; and</w:t>
            </w:r>
          </w:p>
        </w:tc>
        <w:tc>
          <w:tcPr>
            <w:tcW w:w="5395" w:type="dxa"/>
          </w:tcPr>
          <w:p w14:paraId="05B2979F" w14:textId="77777777" w:rsidR="003E0092" w:rsidRPr="00E82748" w:rsidRDefault="003E0092" w:rsidP="001130AA">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Zadavateli poskytnout písemné vyúčtování množství Hodnoceného přípravku použitého během Studie;</w:t>
            </w:r>
            <w:r>
              <w:rPr>
                <w:rFonts w:ascii="Times New Roman" w:hAnsi="Times New Roman"/>
                <w:sz w:val="24"/>
                <w:szCs w:val="24"/>
              </w:rPr>
              <w:t xml:space="preserve"> a</w:t>
            </w:r>
          </w:p>
        </w:tc>
      </w:tr>
      <w:tr w:rsidR="003E0092" w:rsidRPr="00E82748" w14:paraId="7AC574DA" w14:textId="77777777" w:rsidTr="0006620A">
        <w:tc>
          <w:tcPr>
            <w:tcW w:w="5395" w:type="dxa"/>
          </w:tcPr>
          <w:p w14:paraId="5E8BB62B" w14:textId="05493E0C" w:rsidR="00FC741F" w:rsidRPr="00B54599" w:rsidRDefault="00FC741F"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B54599">
              <w:rPr>
                <w:rFonts w:ascii="Times New Roman" w:hAnsi="Times New Roman" w:cs="Times New Roman"/>
                <w:sz w:val="24"/>
                <w:szCs w:val="24"/>
                <w:lang w:val="en-GB"/>
              </w:rPr>
              <w:t xml:space="preserve">destroy </w:t>
            </w:r>
            <w:proofErr w:type="gramStart"/>
            <w:r w:rsidRPr="00B54599">
              <w:rPr>
                <w:rFonts w:ascii="Times New Roman" w:hAnsi="Times New Roman" w:cs="Times New Roman"/>
                <w:sz w:val="24"/>
                <w:szCs w:val="24"/>
                <w:lang w:val="en-GB"/>
              </w:rPr>
              <w:t>any and all</w:t>
            </w:r>
            <w:proofErr w:type="gramEnd"/>
            <w:r w:rsidRPr="00B54599">
              <w:rPr>
                <w:rFonts w:ascii="Times New Roman" w:hAnsi="Times New Roman" w:cs="Times New Roman"/>
                <w:sz w:val="24"/>
                <w:szCs w:val="24"/>
                <w:lang w:val="en-GB"/>
              </w:rPr>
              <w:t xml:space="preserve"> unused Investigational Product for the Study as instructed in writing by Sponsor.</w:t>
            </w:r>
          </w:p>
        </w:tc>
        <w:tc>
          <w:tcPr>
            <w:tcW w:w="5395" w:type="dxa"/>
          </w:tcPr>
          <w:p w14:paraId="30D87321" w14:textId="0C900515" w:rsidR="003E0092" w:rsidRPr="00B54599" w:rsidRDefault="00C46BA9" w:rsidP="00C46BA9">
            <w:pPr>
              <w:pStyle w:val="ListParagraph"/>
              <w:numPr>
                <w:ilvl w:val="2"/>
                <w:numId w:val="9"/>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t xml:space="preserve">zničit </w:t>
            </w:r>
            <w:r w:rsidR="003E0092" w:rsidRPr="00B54599">
              <w:rPr>
                <w:rFonts w:ascii="Times New Roman" w:hAnsi="Times New Roman"/>
                <w:sz w:val="24"/>
                <w:szCs w:val="24"/>
              </w:rPr>
              <w:t>jakýkoli nepoužitý Hodnocený přípravek ze Studie</w:t>
            </w:r>
            <w:r w:rsidRPr="00B54599">
              <w:rPr>
                <w:rFonts w:ascii="Times New Roman" w:hAnsi="Times New Roman"/>
                <w:sz w:val="24"/>
                <w:szCs w:val="24"/>
              </w:rPr>
              <w:t xml:space="preserve"> dle písemných pokynů </w:t>
            </w:r>
            <w:r w:rsidR="003E0092" w:rsidRPr="00B54599">
              <w:rPr>
                <w:rFonts w:ascii="Times New Roman" w:hAnsi="Times New Roman"/>
                <w:sz w:val="24"/>
                <w:szCs w:val="24"/>
              </w:rPr>
              <w:t>Zadavatel</w:t>
            </w:r>
            <w:r w:rsidRPr="00B54599">
              <w:rPr>
                <w:rFonts w:ascii="Times New Roman" w:hAnsi="Times New Roman"/>
                <w:sz w:val="24"/>
                <w:szCs w:val="24"/>
              </w:rPr>
              <w:t>e</w:t>
            </w:r>
            <w:r w:rsidR="003E0092" w:rsidRPr="00B54599">
              <w:rPr>
                <w:rFonts w:ascii="Times New Roman" w:hAnsi="Times New Roman"/>
                <w:sz w:val="24"/>
                <w:szCs w:val="24"/>
              </w:rPr>
              <w:t>.</w:t>
            </w:r>
          </w:p>
        </w:tc>
      </w:tr>
      <w:tr w:rsidR="00C46BA9" w:rsidRPr="00E82748" w14:paraId="1B7F73E0" w14:textId="77777777" w:rsidTr="0006620A">
        <w:tc>
          <w:tcPr>
            <w:tcW w:w="5395" w:type="dxa"/>
          </w:tcPr>
          <w:p w14:paraId="0FACC941" w14:textId="63CAEFB8" w:rsidR="00C46BA9" w:rsidRPr="00B54599" w:rsidRDefault="00C46BA9" w:rsidP="00AA5BBA">
            <w:pPr>
              <w:pStyle w:val="ListParagraph"/>
              <w:numPr>
                <w:ilvl w:val="1"/>
                <w:numId w:val="4"/>
              </w:numPr>
              <w:spacing w:beforeLines="30" w:before="72" w:afterLines="30" w:after="72"/>
              <w:ind w:left="598" w:hanging="598"/>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 xml:space="preserve">All Investigational Product supplied to Institution and/or Principal Investigator shall remain the exclusive property of Sponsor until administered or dispensed to Study Subjects </w:t>
            </w:r>
            <w:proofErr w:type="gramStart"/>
            <w:r w:rsidRPr="00B54599">
              <w:rPr>
                <w:rFonts w:ascii="Times New Roman" w:hAnsi="Times New Roman" w:cs="Times New Roman"/>
                <w:sz w:val="24"/>
                <w:szCs w:val="24"/>
                <w:lang w:val="en-GB"/>
              </w:rPr>
              <w:t>during the course of</w:t>
            </w:r>
            <w:proofErr w:type="gramEnd"/>
            <w:r w:rsidRPr="00B54599">
              <w:rPr>
                <w:rFonts w:ascii="Times New Roman" w:hAnsi="Times New Roman" w:cs="Times New Roman"/>
                <w:sz w:val="24"/>
                <w:szCs w:val="24"/>
                <w:lang w:val="en-GB"/>
              </w:rPr>
              <w:t xml:space="preserve"> the Study.</w:t>
            </w:r>
          </w:p>
        </w:tc>
        <w:tc>
          <w:tcPr>
            <w:tcW w:w="5395" w:type="dxa"/>
          </w:tcPr>
          <w:p w14:paraId="72B16BBF" w14:textId="0C1FA6D0" w:rsidR="00C46BA9" w:rsidRPr="00B54599" w:rsidRDefault="00C46BA9" w:rsidP="00AA5BBA">
            <w:pPr>
              <w:pStyle w:val="ListParagraph"/>
              <w:spacing w:beforeLines="30" w:before="72" w:afterLines="30" w:after="72"/>
              <w:ind w:left="878" w:hanging="603"/>
              <w:contextualSpacing w:val="0"/>
              <w:jc w:val="both"/>
              <w:rPr>
                <w:rFonts w:ascii="Times New Roman" w:hAnsi="Times New Roman" w:cs="Times New Roman"/>
                <w:sz w:val="24"/>
                <w:szCs w:val="24"/>
              </w:rPr>
            </w:pPr>
            <w:r w:rsidRPr="00B54599">
              <w:rPr>
                <w:rFonts w:ascii="Times New Roman" w:hAnsi="Times New Roman" w:cs="Times New Roman"/>
                <w:sz w:val="24"/>
                <w:szCs w:val="24"/>
              </w:rPr>
              <w:t>3.4.</w:t>
            </w:r>
            <w:r w:rsidRPr="00B54599">
              <w:rPr>
                <w:rFonts w:ascii="Times New Roman" w:hAnsi="Times New Roman" w:cs="Times New Roman"/>
                <w:sz w:val="24"/>
                <w:szCs w:val="24"/>
              </w:rPr>
              <w:tab/>
              <w:t>Veškerý Hodnocený přípravek dodaný Zdravotnickému zařízení a/nebo Hlavnímu zkoušejícímu zůstává výhradním vlastnictvím Zadavatele, dokud</w:t>
            </w:r>
            <w:r w:rsidR="00D35758" w:rsidRPr="00B54599">
              <w:rPr>
                <w:rFonts w:ascii="Times New Roman" w:hAnsi="Times New Roman" w:cs="Times New Roman"/>
                <w:sz w:val="24"/>
                <w:szCs w:val="24"/>
              </w:rPr>
              <w:t xml:space="preserve"> </w:t>
            </w:r>
            <w:r w:rsidRPr="00B54599">
              <w:rPr>
                <w:rFonts w:ascii="Times New Roman" w:hAnsi="Times New Roman" w:cs="Times New Roman"/>
                <w:sz w:val="24"/>
                <w:szCs w:val="24"/>
              </w:rPr>
              <w:t>nebude v průběhu Studie podán nebo vydán Subjektům studie.</w:t>
            </w:r>
          </w:p>
        </w:tc>
      </w:tr>
      <w:tr w:rsidR="00C46BA9" w:rsidRPr="00E82748" w14:paraId="64432860" w14:textId="77777777" w:rsidTr="0006620A">
        <w:tc>
          <w:tcPr>
            <w:tcW w:w="5395" w:type="dxa"/>
          </w:tcPr>
          <w:p w14:paraId="0420D46C" w14:textId="77777777" w:rsidR="00C46BA9" w:rsidRPr="00E82748" w:rsidRDefault="00C46BA9"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b/>
                <w:sz w:val="24"/>
                <w:szCs w:val="24"/>
              </w:rPr>
            </w:pPr>
            <w:r w:rsidRPr="00E82748">
              <w:rPr>
                <w:rFonts w:ascii="Times New Roman" w:hAnsi="Times New Roman"/>
                <w:sz w:val="24"/>
                <w:szCs w:val="24"/>
                <w:lang w:val="en-GB"/>
              </w:rPr>
              <w:t xml:space="preserve">Institution and Principal Investigator shall not </w:t>
            </w:r>
            <w:r w:rsidRPr="00287BCA">
              <w:rPr>
                <w:rFonts w:ascii="Times New Roman" w:hAnsi="Times New Roman"/>
                <w:sz w:val="24"/>
                <w:szCs w:val="24"/>
                <w:lang w:val="en-GB"/>
              </w:rPr>
              <w:t>charge</w:t>
            </w:r>
            <w:r w:rsidRPr="00E82748">
              <w:rPr>
                <w:rFonts w:ascii="Times New Roman" w:hAnsi="Times New Roman"/>
                <w:sz w:val="24"/>
                <w:szCs w:val="24"/>
                <w:lang w:val="en-GB"/>
              </w:rPr>
              <w:t xml:space="preserve"> any Study Subject or third-party payer for the Investigational Product, Study supplies, </w:t>
            </w:r>
            <w:r w:rsidRPr="00E82748">
              <w:rPr>
                <w:rFonts w:ascii="Times New Roman" w:hAnsi="Times New Roman"/>
                <w:sz w:val="24"/>
                <w:szCs w:val="24"/>
                <w:lang w:val="en-GB"/>
              </w:rPr>
              <w:lastRenderedPageBreak/>
              <w:t>Services or procedures associated with the administration of the Investigational Product which are covered by the financial arrangements agreed in this Agreement.</w:t>
            </w:r>
          </w:p>
        </w:tc>
        <w:tc>
          <w:tcPr>
            <w:tcW w:w="5395" w:type="dxa"/>
          </w:tcPr>
          <w:p w14:paraId="7A81E535" w14:textId="77777777" w:rsidR="00C46BA9" w:rsidRPr="00E82748" w:rsidRDefault="00C46BA9" w:rsidP="00383070">
            <w:pPr>
              <w:pStyle w:val="ListParagraph"/>
              <w:numPr>
                <w:ilvl w:val="1"/>
                <w:numId w:val="44"/>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rPr>
              <w:lastRenderedPageBreak/>
              <w:t xml:space="preserve">Zdravotnické zařízení a Hlavní zkoušející nebudou žádnému Subjektu studie ani plátci třetí strany </w:t>
            </w:r>
            <w:r w:rsidRPr="00287BCA">
              <w:rPr>
                <w:rFonts w:ascii="Times New Roman" w:hAnsi="Times New Roman"/>
                <w:sz w:val="24"/>
                <w:szCs w:val="24"/>
              </w:rPr>
              <w:t>účtovat</w:t>
            </w:r>
            <w:r w:rsidRPr="00E82748">
              <w:rPr>
                <w:rFonts w:ascii="Times New Roman" w:hAnsi="Times New Roman"/>
                <w:sz w:val="24"/>
                <w:szCs w:val="24"/>
              </w:rPr>
              <w:t xml:space="preserve"> platbu za Hodnocený </w:t>
            </w:r>
            <w:r w:rsidRPr="00E82748">
              <w:rPr>
                <w:rFonts w:ascii="Times New Roman" w:hAnsi="Times New Roman"/>
                <w:sz w:val="24"/>
                <w:szCs w:val="24"/>
              </w:rPr>
              <w:lastRenderedPageBreak/>
              <w:t>přípravek, spotřební materiál ke Studii, Služby nebo postupy spojené s administrativou Hodnoceného přípravku, na něž se vztahují finanční ujednání dohodnutá v této Smlouvě.</w:t>
            </w:r>
          </w:p>
        </w:tc>
      </w:tr>
      <w:tr w:rsidR="00C46BA9" w:rsidRPr="00E82748" w14:paraId="47B19079" w14:textId="77777777" w:rsidTr="0006620A">
        <w:tc>
          <w:tcPr>
            <w:tcW w:w="5395" w:type="dxa"/>
          </w:tcPr>
          <w:p w14:paraId="3A268E11" w14:textId="0317ED7A" w:rsidR="00C46BA9" w:rsidRPr="00B54599" w:rsidRDefault="00C46BA9" w:rsidP="001130AA">
            <w:pPr>
              <w:pStyle w:val="ListParagraph"/>
              <w:numPr>
                <w:ilvl w:val="1"/>
                <w:numId w:val="2"/>
              </w:numPr>
              <w:spacing w:beforeLines="30" w:before="72" w:afterLines="30" w:after="72"/>
              <w:ind w:left="596" w:hanging="567"/>
              <w:contextualSpacing w:val="0"/>
              <w:jc w:val="both"/>
              <w:rPr>
                <w:rFonts w:ascii="Times New Roman" w:hAnsi="Times New Roman"/>
                <w:sz w:val="24"/>
                <w:szCs w:val="24"/>
                <w:lang w:val="en-GB"/>
              </w:rPr>
            </w:pPr>
            <w:r w:rsidRPr="00B54599">
              <w:rPr>
                <w:rFonts w:ascii="Times New Roman" w:hAnsi="Times New Roman" w:cs="Times New Roman"/>
                <w:sz w:val="24"/>
                <w:szCs w:val="24"/>
                <w:lang w:val="en-GB"/>
              </w:rPr>
              <w:lastRenderedPageBreak/>
              <w:t>Unused Investigational Product must not be sold by the Principal Investigator or Institution</w:t>
            </w:r>
          </w:p>
        </w:tc>
        <w:tc>
          <w:tcPr>
            <w:tcW w:w="5395" w:type="dxa"/>
          </w:tcPr>
          <w:p w14:paraId="7424ED53" w14:textId="4E70B133" w:rsidR="00C46BA9" w:rsidRPr="00B54599" w:rsidRDefault="00C46BA9" w:rsidP="00383070">
            <w:pPr>
              <w:pStyle w:val="ListParagraph"/>
              <w:numPr>
                <w:ilvl w:val="1"/>
                <w:numId w:val="44"/>
              </w:numPr>
              <w:spacing w:beforeLines="30" w:before="72" w:afterLines="30" w:after="72"/>
              <w:ind w:left="591" w:hanging="562"/>
              <w:contextualSpacing w:val="0"/>
              <w:jc w:val="both"/>
              <w:rPr>
                <w:rFonts w:ascii="Times New Roman" w:hAnsi="Times New Roman"/>
                <w:sz w:val="24"/>
                <w:szCs w:val="24"/>
              </w:rPr>
            </w:pPr>
            <w:r w:rsidRPr="00B54599">
              <w:rPr>
                <w:rFonts w:ascii="Times New Roman" w:hAnsi="Times New Roman"/>
                <w:sz w:val="24"/>
                <w:szCs w:val="24"/>
              </w:rPr>
              <w:t>Nepoužitý Hodnocený přípravek nesmí Hlavní zkoušející ani Zdravotnické zařízení prodat.</w:t>
            </w:r>
          </w:p>
        </w:tc>
      </w:tr>
      <w:tr w:rsidR="00C46BA9" w:rsidRPr="00E82748" w14:paraId="01F0E3D7" w14:textId="77777777" w:rsidTr="0006620A">
        <w:tc>
          <w:tcPr>
            <w:tcW w:w="5395" w:type="dxa"/>
          </w:tcPr>
          <w:p w14:paraId="7F70CA1B" w14:textId="77777777" w:rsidR="00C46BA9" w:rsidRPr="00B54599" w:rsidRDefault="00C46BA9" w:rsidP="001130AA">
            <w:pPr>
              <w:pStyle w:val="ListParagraph"/>
              <w:numPr>
                <w:ilvl w:val="0"/>
                <w:numId w:val="2"/>
              </w:numPr>
              <w:spacing w:beforeLines="30" w:before="72" w:afterLines="30" w:after="72"/>
              <w:ind w:left="567" w:hanging="567"/>
              <w:contextualSpacing w:val="0"/>
              <w:jc w:val="both"/>
              <w:rPr>
                <w:rFonts w:ascii="Times New Roman" w:hAnsi="Times New Roman" w:cs="Times New Roman"/>
                <w:b/>
                <w:sz w:val="24"/>
                <w:szCs w:val="24"/>
              </w:rPr>
            </w:pPr>
            <w:r w:rsidRPr="00B54599">
              <w:rPr>
                <w:rFonts w:ascii="Times New Roman" w:hAnsi="Times New Roman"/>
                <w:b/>
                <w:sz w:val="24"/>
                <w:szCs w:val="24"/>
              </w:rPr>
              <w:t>Data Collection, Retention and Destruction</w:t>
            </w:r>
          </w:p>
        </w:tc>
        <w:tc>
          <w:tcPr>
            <w:tcW w:w="5395" w:type="dxa"/>
          </w:tcPr>
          <w:p w14:paraId="250668D8" w14:textId="77777777" w:rsidR="00C46BA9" w:rsidRPr="00B54599" w:rsidRDefault="00C46BA9" w:rsidP="00383070">
            <w:pPr>
              <w:pStyle w:val="ListParagraph"/>
              <w:numPr>
                <w:ilvl w:val="0"/>
                <w:numId w:val="44"/>
              </w:numPr>
              <w:spacing w:beforeLines="30" w:before="72" w:afterLines="30" w:after="72"/>
              <w:ind w:left="562" w:hanging="562"/>
              <w:contextualSpacing w:val="0"/>
              <w:jc w:val="both"/>
              <w:rPr>
                <w:rFonts w:ascii="Times New Roman" w:hAnsi="Times New Roman" w:cs="Times New Roman"/>
                <w:b/>
                <w:sz w:val="24"/>
                <w:szCs w:val="24"/>
              </w:rPr>
            </w:pPr>
            <w:r w:rsidRPr="00B54599">
              <w:rPr>
                <w:rFonts w:ascii="Times New Roman" w:hAnsi="Times New Roman"/>
                <w:b/>
                <w:sz w:val="24"/>
                <w:szCs w:val="24"/>
              </w:rPr>
              <w:t>Shromažďování, uchovávání a zničení údajů</w:t>
            </w:r>
          </w:p>
        </w:tc>
      </w:tr>
      <w:tr w:rsidR="00C46BA9" w:rsidRPr="00E82748" w14:paraId="0B4BCB74" w14:textId="77777777" w:rsidTr="0006620A">
        <w:tc>
          <w:tcPr>
            <w:tcW w:w="5395" w:type="dxa"/>
          </w:tcPr>
          <w:p w14:paraId="1BCF8A78" w14:textId="3971E14B" w:rsidR="00C46BA9" w:rsidRPr="00B54599" w:rsidRDefault="00C46BA9" w:rsidP="009E5056">
            <w:pPr>
              <w:pStyle w:val="ListParagraph"/>
              <w:numPr>
                <w:ilvl w:val="1"/>
                <w:numId w:val="2"/>
              </w:numPr>
              <w:spacing w:beforeLines="30" w:before="72" w:afterLines="30" w:after="72"/>
              <w:ind w:left="596" w:hanging="567"/>
              <w:contextualSpacing w:val="0"/>
              <w:jc w:val="both"/>
              <w:rPr>
                <w:rFonts w:ascii="Times New Roman" w:hAnsi="Times New Roman" w:cs="Times New Roman"/>
                <w:bCs/>
                <w:sz w:val="24"/>
                <w:szCs w:val="24"/>
                <w:lang w:val="en-GB"/>
              </w:rPr>
            </w:pPr>
            <w:r w:rsidRPr="00B54599">
              <w:rPr>
                <w:rFonts w:ascii="Times New Roman" w:hAnsi="Times New Roman" w:cs="Times New Roman"/>
                <w:bCs/>
                <w:sz w:val="24"/>
                <w:szCs w:val="24"/>
                <w:lang w:val="en-GB"/>
              </w:rPr>
              <w:t>Institution and/or Principal Investigator agrees to provide data the quality of which is consistent with usual, customary, and reasonable practices for clinical research studies.</w:t>
            </w:r>
          </w:p>
        </w:tc>
        <w:tc>
          <w:tcPr>
            <w:tcW w:w="5395" w:type="dxa"/>
          </w:tcPr>
          <w:p w14:paraId="03FFE6F4" w14:textId="3993C867" w:rsidR="00C46BA9" w:rsidRPr="00B54599" w:rsidRDefault="00C46BA9" w:rsidP="00AA5BBA">
            <w:pPr>
              <w:pStyle w:val="ListParagraph"/>
              <w:numPr>
                <w:ilvl w:val="1"/>
                <w:numId w:val="60"/>
              </w:numPr>
              <w:spacing w:beforeLines="30" w:before="72" w:afterLines="30" w:after="72"/>
              <w:ind w:left="417"/>
              <w:contextualSpacing w:val="0"/>
              <w:jc w:val="both"/>
              <w:rPr>
                <w:rFonts w:ascii="Times New Roman" w:hAnsi="Times New Roman"/>
                <w:sz w:val="24"/>
                <w:szCs w:val="24"/>
              </w:rPr>
            </w:pPr>
            <w:r w:rsidRPr="00B54599">
              <w:rPr>
                <w:rFonts w:ascii="Times New Roman" w:hAnsi="Times New Roman"/>
                <w:sz w:val="24"/>
                <w:szCs w:val="24"/>
              </w:rPr>
              <w:t>Zdravotnické zařízení a/nebo Hlavní zkoušející souhlasí, že bude poskytovat data, jejichž kvalita bude odpovídat obvyklé, běžné a přiměřené praxi výzkumných klinických hodnocení.</w:t>
            </w:r>
          </w:p>
        </w:tc>
      </w:tr>
      <w:tr w:rsidR="00C46BA9" w:rsidRPr="00E82748" w14:paraId="37F5FF18" w14:textId="77777777" w:rsidTr="0006620A">
        <w:tc>
          <w:tcPr>
            <w:tcW w:w="5395" w:type="dxa"/>
          </w:tcPr>
          <w:p w14:paraId="11615985" w14:textId="77777777" w:rsidR="00C46BA9" w:rsidRPr="00E82748" w:rsidRDefault="00C46BA9"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b/>
                <w:sz w:val="24"/>
                <w:szCs w:val="24"/>
              </w:rPr>
            </w:pPr>
            <w:r w:rsidRPr="00E82748">
              <w:rPr>
                <w:rFonts w:ascii="Times New Roman" w:hAnsi="Times New Roman"/>
                <w:sz w:val="24"/>
                <w:szCs w:val="24"/>
                <w:lang w:val="en-GB"/>
              </w:rPr>
              <w:t>Institution and Principal Investigator shall:</w:t>
            </w:r>
          </w:p>
        </w:tc>
        <w:tc>
          <w:tcPr>
            <w:tcW w:w="5395" w:type="dxa"/>
          </w:tcPr>
          <w:p w14:paraId="5EB3EF73" w14:textId="77777777" w:rsidR="00C46BA9" w:rsidRPr="00E82748" w:rsidRDefault="00C46BA9" w:rsidP="00C46BA9">
            <w:pPr>
              <w:pStyle w:val="ListParagraph"/>
              <w:numPr>
                <w:ilvl w:val="1"/>
                <w:numId w:val="60"/>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Zdravotnické zařízení a Hlavní zkoušející musí:</w:t>
            </w:r>
          </w:p>
        </w:tc>
      </w:tr>
      <w:tr w:rsidR="00C46BA9" w:rsidRPr="00E82748" w14:paraId="0B5E3398" w14:textId="77777777" w:rsidTr="0006620A">
        <w:tc>
          <w:tcPr>
            <w:tcW w:w="5395" w:type="dxa"/>
          </w:tcPr>
          <w:p w14:paraId="73482045" w14:textId="354F252C" w:rsidR="00C46BA9" w:rsidRPr="00B54599" w:rsidRDefault="00C46BA9" w:rsidP="00B54599">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B54599">
              <w:rPr>
                <w:rFonts w:ascii="Times New Roman" w:hAnsi="Times New Roman"/>
                <w:sz w:val="24"/>
                <w:szCs w:val="24"/>
                <w:lang w:val="en-GB"/>
              </w:rPr>
              <w:t>complete and maintain accurate and up-to-date Study Data, Source Documents and Essential Documents throughout the Study in compliance with Applicable Laws and Study Instructions, and in a manner that their quality and integrity can be verified.</w:t>
            </w:r>
            <w:r w:rsidR="00B54599" w:rsidRPr="00B54599">
              <w:rPr>
                <w:rFonts w:ascii="Times New Roman" w:hAnsi="Times New Roman"/>
                <w:sz w:val="24"/>
                <w:szCs w:val="24"/>
                <w:lang w:val="en-GB"/>
              </w:rPr>
              <w:t xml:space="preserve"> </w:t>
            </w:r>
            <w:r w:rsidRPr="00B54599">
              <w:rPr>
                <w:rFonts w:ascii="Times New Roman" w:hAnsi="Times New Roman" w:cs="Times New Roman"/>
                <w:sz w:val="24"/>
                <w:szCs w:val="24"/>
                <w:lang w:val="en-GB"/>
              </w:rPr>
              <w:t xml:space="preserve">Principal Investigator shall be responsible for collecting and forwarding in the manner set forth in the Protocol, all the data resulting from the Study including all electronic case report forms using a Web Based Data Capture (“WBDC”) and shall cooperate with Sponsor or its designee(s) as needed to resolve as promptly as practicable any deficiencies in the electronic case report forms and data submitted.  Principal Investigator will, in compliance with Applicable Law, the Protocol and good clinical practice, prepare, </w:t>
            </w:r>
            <w:proofErr w:type="gramStart"/>
            <w:r w:rsidRPr="00B54599">
              <w:rPr>
                <w:rFonts w:ascii="Times New Roman" w:hAnsi="Times New Roman" w:cs="Times New Roman"/>
                <w:sz w:val="24"/>
                <w:szCs w:val="24"/>
                <w:lang w:val="en-GB"/>
              </w:rPr>
              <w:t>document</w:t>
            </w:r>
            <w:proofErr w:type="gramEnd"/>
            <w:r w:rsidRPr="00B54599">
              <w:rPr>
                <w:rFonts w:ascii="Times New Roman" w:hAnsi="Times New Roman" w:cs="Times New Roman"/>
                <w:sz w:val="24"/>
                <w:szCs w:val="24"/>
                <w:lang w:val="en-GB"/>
              </w:rPr>
              <w:t xml:space="preserve"> and maintain source records and complete electronic case report forms for the Study, and will promptly furnish the data resulting from the Study in the WBDC after completion of each case as specified in the Protocol.  AstraZeneca and Sponsor shall have the right to use and disclose such data in accordance with this Agreement throughout the world without additional compensation to Institution. In no event shall Sponsor or AstraZeneca be entitled to disclose any Subject-identifying information without proper authorization from the Subject or as required by Applicable Law;</w:t>
            </w:r>
          </w:p>
        </w:tc>
        <w:tc>
          <w:tcPr>
            <w:tcW w:w="5395" w:type="dxa"/>
          </w:tcPr>
          <w:p w14:paraId="310AEE21" w14:textId="3851D7E2" w:rsidR="00C46BA9" w:rsidRPr="00B54599" w:rsidRDefault="00C46BA9" w:rsidP="00AA5BBA">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t xml:space="preserve">kompletovat a udržovat přesné a aktuální Data ze studie, Zdrojové dokumenty a Základní dokumenty v průběhu Studie v souladu s Platnými právními předpisy a Pokyny studie a způsobem, který umožní ověřit jejich kvalitu a integritu. Hlavní zkoušející zodpovídá za sběr a předávání – způsobem stanoveným v Protokolu – veškerých dat vzniklých ze Studie včetně veškerých elektronických záznamů subjektů hodnocení za použití </w:t>
            </w:r>
            <w:r w:rsidR="00EA147C" w:rsidRPr="00B54599">
              <w:rPr>
                <w:rFonts w:ascii="Times New Roman" w:hAnsi="Times New Roman"/>
                <w:sz w:val="24"/>
                <w:szCs w:val="24"/>
              </w:rPr>
              <w:t xml:space="preserve">webového </w:t>
            </w:r>
            <w:r w:rsidRPr="00B54599">
              <w:rPr>
                <w:rFonts w:ascii="Times New Roman" w:hAnsi="Times New Roman"/>
                <w:sz w:val="24"/>
                <w:szCs w:val="24"/>
              </w:rPr>
              <w:t xml:space="preserve">nástroje </w:t>
            </w:r>
            <w:r w:rsidR="00EA147C" w:rsidRPr="00B54599">
              <w:rPr>
                <w:rFonts w:ascii="Times New Roman" w:hAnsi="Times New Roman"/>
                <w:sz w:val="24"/>
                <w:szCs w:val="24"/>
              </w:rPr>
              <w:t>pro zachytávání dat (</w:t>
            </w:r>
            <w:r w:rsidRPr="00B54599">
              <w:rPr>
                <w:rFonts w:ascii="Times New Roman" w:hAnsi="Times New Roman"/>
                <w:sz w:val="24"/>
                <w:szCs w:val="24"/>
              </w:rPr>
              <w:t>Web Based Data Capture</w:t>
            </w:r>
            <w:r w:rsidR="00EA147C" w:rsidRPr="00B54599">
              <w:rPr>
                <w:rFonts w:ascii="Times New Roman" w:hAnsi="Times New Roman"/>
                <w:sz w:val="24"/>
                <w:szCs w:val="24"/>
              </w:rPr>
              <w:t xml:space="preserve">; </w:t>
            </w:r>
            <w:r w:rsidRPr="00B54599">
              <w:rPr>
                <w:rFonts w:ascii="Times New Roman" w:hAnsi="Times New Roman"/>
                <w:sz w:val="24"/>
                <w:szCs w:val="24"/>
              </w:rPr>
              <w:t xml:space="preserve">„WBDC“) a </w:t>
            </w:r>
            <w:r w:rsidR="00EA147C" w:rsidRPr="00B54599">
              <w:rPr>
                <w:rFonts w:ascii="Times New Roman" w:hAnsi="Times New Roman"/>
                <w:sz w:val="24"/>
                <w:szCs w:val="24"/>
              </w:rPr>
              <w:t>bude se Zadavatelem nebo jím pověřenou osobou (osobami) podle potřeby spolupracovat při co nejrychlejším řešení, jak to bude proveditelné, případných nedostatků v elektronických záznamech subjektů a předaných datech.</w:t>
            </w:r>
            <w:r w:rsidR="001F5DF0" w:rsidRPr="00B54599">
              <w:rPr>
                <w:rFonts w:ascii="Times New Roman" w:hAnsi="Times New Roman"/>
                <w:sz w:val="24"/>
                <w:szCs w:val="24"/>
              </w:rPr>
              <w:t xml:space="preserve"> Hlavní zkoušející bude v souladu s Platnými právními předpisy, Protokolem a správnou klinickou praxí zpracovávat, dokumentovat a udržovat zdrojové záznamy a úplné elektronické záznamy subjektů pro Studii a bude bezodkladně dodávat data vyplývající ze Studie za použití WBDC po dokončení každého případu, jak je uvedeno v Protokolu. Společnost AstraZeneca a Zadavatel mají právo tato data používat a zpřístupňovat v souladu s touto Smlouvou na celém světě, bez další odměny pro Zdravotnické zařízení. Zadavatel ani společnost AstraZeneca nejsou v žádném případě oprávněni zpřístupnit jakékoliv informace umožňující identifikaci Subjektu bez předchozího oprávnění ze </w:t>
            </w:r>
            <w:r w:rsidR="001F5DF0" w:rsidRPr="00B54599">
              <w:rPr>
                <w:rFonts w:ascii="Times New Roman" w:hAnsi="Times New Roman"/>
                <w:sz w:val="24"/>
                <w:szCs w:val="24"/>
              </w:rPr>
              <w:lastRenderedPageBreak/>
              <w:t>strany daného Subjektu nebo dle požadavků Platných právních předpisů.</w:t>
            </w:r>
          </w:p>
        </w:tc>
      </w:tr>
      <w:tr w:rsidR="00C46BA9" w:rsidRPr="00E82748" w14:paraId="718A9E36" w14:textId="77777777" w:rsidTr="0006620A">
        <w:tc>
          <w:tcPr>
            <w:tcW w:w="5395" w:type="dxa"/>
          </w:tcPr>
          <w:p w14:paraId="37EE0C43" w14:textId="36D3DD35" w:rsidR="00C46BA9" w:rsidRPr="00B54599" w:rsidRDefault="00C46BA9" w:rsidP="00383070">
            <w:pPr>
              <w:pStyle w:val="ListParagraph"/>
              <w:numPr>
                <w:ilvl w:val="2"/>
                <w:numId w:val="42"/>
              </w:numPr>
              <w:spacing w:beforeLines="30" w:before="72" w:afterLines="30" w:after="72" w:line="259" w:lineRule="auto"/>
              <w:ind w:left="867" w:hanging="584"/>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lastRenderedPageBreak/>
              <w:t xml:space="preserve">ensure the safe storage of the Source Documents, Study </w:t>
            </w:r>
            <w:proofErr w:type="gramStart"/>
            <w:r w:rsidRPr="00B54599">
              <w:rPr>
                <w:rFonts w:ascii="Times New Roman" w:hAnsi="Times New Roman" w:cs="Times New Roman"/>
                <w:sz w:val="24"/>
                <w:szCs w:val="24"/>
                <w:lang w:val="en-GB"/>
              </w:rPr>
              <w:t>Data</w:t>
            </w:r>
            <w:proofErr w:type="gramEnd"/>
            <w:r w:rsidRPr="00B54599">
              <w:rPr>
                <w:rFonts w:ascii="Times New Roman" w:hAnsi="Times New Roman" w:cs="Times New Roman"/>
                <w:sz w:val="24"/>
                <w:szCs w:val="24"/>
                <w:lang w:val="en-GB"/>
              </w:rPr>
              <w:t xml:space="preserve"> and Essential Documents in compliance with, Applicable Laws and in accordance with ICH guidelines for a period of twenty-five (25) years after the completion by Institution and Principal Investigator of all obligations in the conduct of the Study or the early termination of the Study, unless otherwise agreed to in writing by Sponsor.  These Source Documents, Study Data, and Essential Documents shall be retained for a longer period at Sponsor’s reasonable expense if required by Sponsor under Applicable Laws or on written agreement between Sponsor and Institution or per country regulatory authority retention requirements. Institution shall retain and store complete, current, accurate, organized and legible Source Documents, Study Data, and Essential Documents in a manner acceptable for the collection of data for submission to, or review by, a regulatory authority and in full compliance with the Protocol and all Applicable Law and shall ensure that no Study Documentation is destroyed for 25 years after the completion by Institution and Principal Investigator of all obligations in the conduct of the Study or the early termination of the Study.   Only Institution or Principal Investigator authorized Study Staff may access the Source Documents, Study </w:t>
            </w:r>
            <w:proofErr w:type="gramStart"/>
            <w:r w:rsidRPr="00B54599">
              <w:rPr>
                <w:rFonts w:ascii="Times New Roman" w:hAnsi="Times New Roman" w:cs="Times New Roman"/>
                <w:sz w:val="24"/>
                <w:szCs w:val="24"/>
                <w:lang w:val="en-GB"/>
              </w:rPr>
              <w:t>Data</w:t>
            </w:r>
            <w:proofErr w:type="gramEnd"/>
            <w:r w:rsidRPr="00B54599">
              <w:rPr>
                <w:rFonts w:ascii="Times New Roman" w:hAnsi="Times New Roman" w:cs="Times New Roman"/>
                <w:sz w:val="24"/>
                <w:szCs w:val="24"/>
                <w:lang w:val="en-GB"/>
              </w:rPr>
              <w:t xml:space="preserve"> and Essential Document on a “need to know” basis;</w:t>
            </w:r>
          </w:p>
        </w:tc>
        <w:tc>
          <w:tcPr>
            <w:tcW w:w="5395" w:type="dxa"/>
          </w:tcPr>
          <w:p w14:paraId="4259291A" w14:textId="51968E3C" w:rsidR="00C46BA9" w:rsidRPr="00B54599" w:rsidRDefault="00C46BA9" w:rsidP="00AA5BBA">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t>zajistit bezpečné uložení Zdrojových dokumentů, Dat ze studie a Základních dokumentů v souladu s Platnými právními předpisy a </w:t>
            </w:r>
            <w:r w:rsidR="001F5DF0" w:rsidRPr="00B54599">
              <w:rPr>
                <w:rFonts w:ascii="Times New Roman" w:hAnsi="Times New Roman"/>
                <w:sz w:val="24"/>
                <w:szCs w:val="24"/>
              </w:rPr>
              <w:t>v souladu s pokyny ICH po dobu dvacetipěti (25) let od splnění veškerých závazků Zdravotnického zařízení a Hlavního zkoušejícího při provádění Studie nebo od předčasného ukončení Studie, nebude-li Zadavatel písemně souhlasit jinak. Tyto Zdrojové</w:t>
            </w:r>
            <w:r w:rsidR="00571C20" w:rsidRPr="00B54599">
              <w:rPr>
                <w:rFonts w:ascii="Times New Roman" w:hAnsi="Times New Roman"/>
                <w:sz w:val="24"/>
                <w:szCs w:val="24"/>
              </w:rPr>
              <w:t xml:space="preserve"> dokumenty</w:t>
            </w:r>
            <w:r w:rsidR="001F5DF0" w:rsidRPr="00B54599">
              <w:rPr>
                <w:rFonts w:ascii="Times New Roman" w:hAnsi="Times New Roman"/>
                <w:sz w:val="24"/>
                <w:szCs w:val="24"/>
              </w:rPr>
              <w:t>, Data ze studie a Základní dokumenty zůstanou uchovány po delší dobu na přiměřené náklady Zadavatele, pokud to bude od Zadavatele vyžadováno podle Platných právních předpisů nebo na základě písemné dohody mezi Zadavatelem a Zdravotnickým zařízením nebo v souladu s požadavky na uchování ze strany kontrolního úřadu dané země. Zdravotnické zařízení uchová a uloží úplné, aktuální, přesné, uspořádané a čitelné Zdrojové dokumenty, Data ze studie a Základní dokumenty způsobem přijatelným pro sběr dat pro účely jejich předložení nebo posouzení kontrolním úřadem a plně v souladu s Protokolem a všemi Platnými právními předpisy a zajistí, aby po dobu 25 let od splnění všech povinností ze strany Zdravotnického zařízení a Hlavního zkoušejícího při provádění Studie nebo od předčasného ukončení Studie nebyla zničena žádná dokumentace Studie.</w:t>
            </w:r>
            <w:r w:rsidR="00571C20" w:rsidRPr="00B54599">
              <w:rPr>
                <w:rFonts w:ascii="Times New Roman" w:hAnsi="Times New Roman"/>
                <w:sz w:val="24"/>
                <w:szCs w:val="24"/>
              </w:rPr>
              <w:t xml:space="preserve"> Ke Zdrojovým dokumentům, Datům ze studie a Základním dokumentům může mít přístup pouze Personál studie oprávněný Zdravotnickým zařízením nebo Hlavním zkoušejícím a pouze v případě, že k nim musí mít přístup;</w:t>
            </w:r>
          </w:p>
        </w:tc>
      </w:tr>
      <w:tr w:rsidR="00C46BA9" w:rsidRPr="00E82748" w14:paraId="2743F88D" w14:textId="77777777" w:rsidTr="0006620A">
        <w:tc>
          <w:tcPr>
            <w:tcW w:w="5395" w:type="dxa"/>
          </w:tcPr>
          <w:p w14:paraId="6DE480AA" w14:textId="17DB7DC0" w:rsidR="00C46BA9" w:rsidRPr="00E82748" w:rsidRDefault="00C46BA9"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inform Sponsor in writing in the event of any accidental loss or destruction of Source Documents, Study Data and/or Essential Documents or if Principal Investigator ceases to be employed by or associated with the Institution or is no longer available to continue as principal investigator, so that provision can be made for the continued </w:t>
            </w:r>
            <w:proofErr w:type="gramStart"/>
            <w:r w:rsidRPr="00E82748">
              <w:rPr>
                <w:rFonts w:ascii="Times New Roman" w:hAnsi="Times New Roman"/>
                <w:sz w:val="24"/>
                <w:szCs w:val="24"/>
                <w:lang w:val="en-GB"/>
              </w:rPr>
              <w:t>safe-keeping</w:t>
            </w:r>
            <w:proofErr w:type="gramEnd"/>
            <w:r w:rsidRPr="00E82748">
              <w:rPr>
                <w:rFonts w:ascii="Times New Roman" w:hAnsi="Times New Roman"/>
                <w:sz w:val="24"/>
                <w:szCs w:val="24"/>
                <w:lang w:val="en-GB"/>
              </w:rPr>
              <w:t xml:space="preserve"> of the previously mentioned documents as required in Section 4.</w:t>
            </w:r>
            <w:r>
              <w:rPr>
                <w:rFonts w:ascii="Times New Roman" w:hAnsi="Times New Roman"/>
                <w:sz w:val="24"/>
                <w:szCs w:val="24"/>
                <w:lang w:val="en-GB"/>
              </w:rPr>
              <w:t>2</w:t>
            </w:r>
            <w:r w:rsidRPr="00E82748">
              <w:rPr>
                <w:rFonts w:ascii="Times New Roman" w:hAnsi="Times New Roman"/>
                <w:sz w:val="24"/>
                <w:szCs w:val="24"/>
                <w:lang w:val="en-GB"/>
              </w:rPr>
              <w:t>.2. above;</w:t>
            </w:r>
          </w:p>
        </w:tc>
        <w:tc>
          <w:tcPr>
            <w:tcW w:w="5395" w:type="dxa"/>
          </w:tcPr>
          <w:p w14:paraId="7228EE1E" w14:textId="77777777" w:rsidR="00C46BA9" w:rsidRPr="00E82748" w:rsidRDefault="00C46BA9" w:rsidP="00C46BA9">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 xml:space="preserve">Zadavatele písemně informovat v případě jakékoli náhodné ztráty nebo zničení Zdrojových dokumentů, Dat ze studie a/nebo Základních dokumentů nebo v případě, že Hlavní zkoušející přestane být zaměstnancem Zdravotnického zařízení, přestane s ním mít jakoukoli spojitost, nebo již nadále nemůže pokračovat jako Hlavní zkoušející, může být toto ustanovení učiněno pro udržení bezpečnosti výše uvedených </w:t>
            </w:r>
            <w:r w:rsidRPr="00E82748">
              <w:rPr>
                <w:rFonts w:ascii="Times New Roman" w:hAnsi="Times New Roman"/>
                <w:sz w:val="24"/>
                <w:szCs w:val="24"/>
              </w:rPr>
              <w:lastRenderedPageBreak/>
              <w:t>dokumentů, jak je požadováno v článku 4.1.2. výše;</w:t>
            </w:r>
          </w:p>
        </w:tc>
      </w:tr>
      <w:tr w:rsidR="00C46BA9" w:rsidRPr="00E82748" w14:paraId="74682853" w14:textId="77777777" w:rsidTr="0006620A">
        <w:tc>
          <w:tcPr>
            <w:tcW w:w="5395" w:type="dxa"/>
          </w:tcPr>
          <w:p w14:paraId="75A2F23D" w14:textId="77777777" w:rsidR="00C46BA9" w:rsidRPr="00E82748" w:rsidRDefault="00C46BA9"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lastRenderedPageBreak/>
              <w:t>upon request of Sponsor directly or through Worldwide, promptly return all records in its custody upon completion or termination of the Study; and</w:t>
            </w:r>
          </w:p>
        </w:tc>
        <w:tc>
          <w:tcPr>
            <w:tcW w:w="5395" w:type="dxa"/>
          </w:tcPr>
          <w:p w14:paraId="07341722" w14:textId="77777777" w:rsidR="00C46BA9" w:rsidRPr="00E82748" w:rsidRDefault="00C46BA9" w:rsidP="00C46BA9">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přímo na žádost Zadavatele nebo prostřednictvím společnosti Worldwide neprodleně po dokončení nebo ukončení Studie okamžitě vrátit všechny záznamy ve své úschově;</w:t>
            </w:r>
            <w:r>
              <w:rPr>
                <w:rFonts w:ascii="Times New Roman" w:hAnsi="Times New Roman"/>
                <w:sz w:val="24"/>
                <w:szCs w:val="24"/>
              </w:rPr>
              <w:t xml:space="preserve"> a</w:t>
            </w:r>
          </w:p>
        </w:tc>
      </w:tr>
      <w:tr w:rsidR="00C46BA9" w:rsidRPr="00E82748" w14:paraId="2D43A18A" w14:textId="77777777" w:rsidTr="0006620A">
        <w:tc>
          <w:tcPr>
            <w:tcW w:w="5395" w:type="dxa"/>
          </w:tcPr>
          <w:p w14:paraId="5ADFE21A" w14:textId="5A73DC15" w:rsidR="00C46BA9" w:rsidRPr="00B54599" w:rsidRDefault="00C46BA9"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B54599">
              <w:rPr>
                <w:rFonts w:ascii="Times New Roman" w:hAnsi="Times New Roman"/>
                <w:sz w:val="24"/>
                <w:szCs w:val="24"/>
                <w:lang w:val="en-GB"/>
              </w:rPr>
              <w:t>ensure that Study documentation is retained in a secure manner at the end of the Study as required in this Section 4 and that written permission will be sought from Sponsor prior to the destruction of any Study documentation.</w:t>
            </w:r>
          </w:p>
        </w:tc>
        <w:tc>
          <w:tcPr>
            <w:tcW w:w="5395" w:type="dxa"/>
          </w:tcPr>
          <w:p w14:paraId="59F1D34A" w14:textId="29CEE759" w:rsidR="00C46BA9" w:rsidRPr="00B54599" w:rsidRDefault="00C46BA9" w:rsidP="00C46BA9">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t xml:space="preserve">zajistí, aby dokumentace ze Studie byla na konci Studie uložena bezpečným způsobem tak, jak vyžaduje </w:t>
            </w:r>
            <w:r w:rsidR="00571C20" w:rsidRPr="00B54599">
              <w:rPr>
                <w:rFonts w:ascii="Times New Roman" w:hAnsi="Times New Roman"/>
                <w:sz w:val="24"/>
                <w:szCs w:val="24"/>
              </w:rPr>
              <w:t xml:space="preserve">tento </w:t>
            </w:r>
            <w:r w:rsidRPr="00B54599">
              <w:rPr>
                <w:rFonts w:ascii="Times New Roman" w:hAnsi="Times New Roman"/>
                <w:sz w:val="24"/>
                <w:szCs w:val="24"/>
              </w:rPr>
              <w:t>článek 4. a aby si před zničením jakékoli části dokumentace ze Studie vyžádali od Zadavatele písemný souhlas.</w:t>
            </w:r>
          </w:p>
        </w:tc>
      </w:tr>
      <w:tr w:rsidR="00C46BA9" w:rsidRPr="00E82748" w14:paraId="2E79613F" w14:textId="77777777" w:rsidTr="0006620A">
        <w:tc>
          <w:tcPr>
            <w:tcW w:w="5395" w:type="dxa"/>
          </w:tcPr>
          <w:p w14:paraId="2E95D9F3" w14:textId="754D594E" w:rsidR="00C46BA9" w:rsidRPr="00B54599" w:rsidRDefault="00C46BA9" w:rsidP="00383070">
            <w:pPr>
              <w:pStyle w:val="ListParagraph"/>
              <w:numPr>
                <w:ilvl w:val="2"/>
                <w:numId w:val="42"/>
              </w:numPr>
              <w:spacing w:beforeLines="30" w:before="72" w:afterLines="30" w:after="72"/>
              <w:ind w:left="867" w:hanging="584"/>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 xml:space="preserve">Medical Records of Institution shall be made available to Sponsor, Sponsor’s independent contractors (including any subcontractors designated by Sponsor from time to time), the FDA, State Institute </w:t>
            </w:r>
            <w:proofErr w:type="gramStart"/>
            <w:r w:rsidRPr="00B54599">
              <w:rPr>
                <w:rFonts w:ascii="Times New Roman" w:hAnsi="Times New Roman" w:cs="Times New Roman"/>
                <w:sz w:val="24"/>
                <w:szCs w:val="24"/>
                <w:lang w:val="en-GB"/>
              </w:rPr>
              <w:t>For</w:t>
            </w:r>
            <w:proofErr w:type="gramEnd"/>
            <w:r w:rsidRPr="00B54599">
              <w:rPr>
                <w:rFonts w:ascii="Times New Roman" w:hAnsi="Times New Roman" w:cs="Times New Roman"/>
                <w:sz w:val="24"/>
                <w:szCs w:val="24"/>
                <w:lang w:val="en-GB"/>
              </w:rPr>
              <w:t xml:space="preserve"> Drug Control (“SUKL”) and other regulatory authorities, in any case upon request for comparison with case report forms and other essential documents, provided that such review is performed in compliance with the provisions of this Agreement.  Subject Medical Records shall remain the property of the Institution.  “Medical Records” means documented medical information revealed by a patient or discovered by a physician in connection with the treatment of a patient.</w:t>
            </w:r>
          </w:p>
          <w:p w14:paraId="05C8559C" w14:textId="77777777" w:rsidR="00C46BA9" w:rsidRPr="00B54599" w:rsidRDefault="00C46BA9" w:rsidP="005C1C7E">
            <w:pPr>
              <w:spacing w:beforeLines="30" w:before="72" w:afterLines="30" w:after="72"/>
              <w:ind w:left="283"/>
              <w:jc w:val="both"/>
              <w:rPr>
                <w:rFonts w:ascii="Times New Roman" w:hAnsi="Times New Roman"/>
                <w:sz w:val="24"/>
                <w:szCs w:val="24"/>
                <w:lang w:val="en-GB"/>
              </w:rPr>
            </w:pPr>
          </w:p>
        </w:tc>
        <w:tc>
          <w:tcPr>
            <w:tcW w:w="5395" w:type="dxa"/>
          </w:tcPr>
          <w:p w14:paraId="7188F705" w14:textId="18E245AA" w:rsidR="00C46BA9" w:rsidRPr="00B54599" w:rsidRDefault="00571C20" w:rsidP="00571C20">
            <w:pPr>
              <w:pStyle w:val="ListParagraph"/>
              <w:numPr>
                <w:ilvl w:val="2"/>
                <w:numId w:val="60"/>
              </w:numPr>
              <w:spacing w:beforeLines="30" w:before="72" w:afterLines="30" w:after="72"/>
              <w:ind w:left="878" w:hanging="590"/>
              <w:contextualSpacing w:val="0"/>
              <w:jc w:val="both"/>
              <w:rPr>
                <w:rFonts w:ascii="Times New Roman" w:hAnsi="Times New Roman"/>
                <w:sz w:val="24"/>
                <w:szCs w:val="24"/>
              </w:rPr>
            </w:pPr>
            <w:r w:rsidRPr="00B54599">
              <w:rPr>
                <w:rFonts w:ascii="Times New Roman" w:hAnsi="Times New Roman"/>
                <w:sz w:val="24"/>
                <w:szCs w:val="24"/>
              </w:rPr>
              <w:t>Zdravotnická dokumentace Zdravotnického zařízení bude zpřístupněna Zadavateli, nezávislým smluvním dodavatelům Zadavatele (včetně případných subdodavatelů čas od času pověřených Zadavatelem), úřadu FDA, Státnímu ústavu pro kontrolu léčiv (dále jen „SÚKL“) a jiným kontrolním úřadům, v každém případě na vyžádání za účelem porovnání se záznamy subjektu hodnocení a jinými základními dokumenty, za předpokladu, že taková kontrola bude provedena v souladu s ustanoveními této Smlouvy. Příslušná Zdravotnická dokumentace zůstává vlastnictvím Zdravotnického zařízení. Výraz „Zdravotnická dokumentace“ znamená dokumentované zdravotní informace sdělené pacientem nebo zjištěné lékařem v souvislosti s léčbou pacienta.</w:t>
            </w:r>
          </w:p>
        </w:tc>
      </w:tr>
      <w:tr w:rsidR="00C46BA9" w:rsidRPr="00E82748" w14:paraId="708FC4C6" w14:textId="77777777" w:rsidTr="0006620A">
        <w:tc>
          <w:tcPr>
            <w:tcW w:w="5395" w:type="dxa"/>
          </w:tcPr>
          <w:p w14:paraId="1698F4F1" w14:textId="77777777" w:rsidR="00C46BA9" w:rsidRPr="00E82748" w:rsidRDefault="00C46BA9" w:rsidP="001130AA">
            <w:pPr>
              <w:pStyle w:val="ListParagraph"/>
              <w:numPr>
                <w:ilvl w:val="0"/>
                <w:numId w:val="2"/>
              </w:numPr>
              <w:spacing w:beforeLines="30" w:before="72" w:afterLines="30" w:after="72"/>
              <w:ind w:left="596" w:hanging="567"/>
              <w:contextualSpacing w:val="0"/>
              <w:jc w:val="both"/>
              <w:rPr>
                <w:rFonts w:ascii="Times New Roman" w:hAnsi="Times New Roman" w:cs="Times New Roman"/>
                <w:b/>
                <w:sz w:val="24"/>
                <w:szCs w:val="24"/>
              </w:rPr>
            </w:pPr>
            <w:r w:rsidRPr="00E82748">
              <w:rPr>
                <w:rFonts w:ascii="Times New Roman" w:hAnsi="Times New Roman"/>
                <w:b/>
                <w:sz w:val="24"/>
                <w:szCs w:val="24"/>
              </w:rPr>
              <w:t>Access and Inspection</w:t>
            </w:r>
          </w:p>
        </w:tc>
        <w:tc>
          <w:tcPr>
            <w:tcW w:w="5395" w:type="dxa"/>
          </w:tcPr>
          <w:p w14:paraId="04F971CF" w14:textId="77777777" w:rsidR="00C46BA9" w:rsidRPr="00E82748" w:rsidRDefault="00C46BA9" w:rsidP="00C46BA9">
            <w:pPr>
              <w:pStyle w:val="ListParagraph"/>
              <w:numPr>
                <w:ilvl w:val="0"/>
                <w:numId w:val="60"/>
              </w:numPr>
              <w:spacing w:beforeLines="30" w:before="72" w:afterLines="30" w:after="72"/>
              <w:ind w:left="562" w:hanging="562"/>
              <w:contextualSpacing w:val="0"/>
              <w:jc w:val="both"/>
              <w:rPr>
                <w:rFonts w:ascii="Times New Roman" w:hAnsi="Times New Roman" w:cs="Times New Roman"/>
                <w:b/>
                <w:sz w:val="24"/>
                <w:szCs w:val="24"/>
              </w:rPr>
            </w:pPr>
            <w:r w:rsidRPr="00E82748">
              <w:rPr>
                <w:rFonts w:ascii="Times New Roman" w:hAnsi="Times New Roman"/>
                <w:b/>
                <w:sz w:val="24"/>
                <w:szCs w:val="24"/>
              </w:rPr>
              <w:t>Přístup a kontrola</w:t>
            </w:r>
          </w:p>
        </w:tc>
      </w:tr>
      <w:tr w:rsidR="00C46BA9" w:rsidRPr="00E82748" w14:paraId="3D743D4A" w14:textId="77777777" w:rsidTr="0006620A">
        <w:tc>
          <w:tcPr>
            <w:tcW w:w="5395" w:type="dxa"/>
          </w:tcPr>
          <w:p w14:paraId="567CD112" w14:textId="77777777" w:rsidR="00C46BA9" w:rsidRPr="00E82748" w:rsidRDefault="00C46BA9"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Institution and Principal Investigator agree that personnel from Sponsor or their agents or representatives (including Worldwide) may visit Study Site at mutually convenient times to:</w:t>
            </w:r>
          </w:p>
        </w:tc>
        <w:tc>
          <w:tcPr>
            <w:tcW w:w="5395" w:type="dxa"/>
          </w:tcPr>
          <w:p w14:paraId="0D6D842C" w14:textId="77777777" w:rsidR="00C46BA9" w:rsidRPr="00E82748" w:rsidRDefault="00C46BA9" w:rsidP="00C46BA9">
            <w:pPr>
              <w:pStyle w:val="ListParagraph"/>
              <w:numPr>
                <w:ilvl w:val="1"/>
                <w:numId w:val="60"/>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 xml:space="preserve">Zdravotnické zařízení a Hlavní zkoušející souhlasí s tím, aby personál Zadavatele nebo jejich zástupci či pověřené osoby (včetně společnosti Worldwide) navštěvovali </w:t>
            </w:r>
            <w:r>
              <w:rPr>
                <w:rFonts w:ascii="Times New Roman" w:hAnsi="Times New Roman"/>
                <w:sz w:val="24"/>
                <w:szCs w:val="24"/>
              </w:rPr>
              <w:t>Studijní centrum</w:t>
            </w:r>
            <w:r w:rsidRPr="00E82748">
              <w:rPr>
                <w:rFonts w:ascii="Times New Roman" w:hAnsi="Times New Roman"/>
                <w:sz w:val="24"/>
                <w:szCs w:val="24"/>
              </w:rPr>
              <w:t xml:space="preserve"> ve vzájemně stanoveném čase, aby:</w:t>
            </w:r>
          </w:p>
        </w:tc>
      </w:tr>
      <w:tr w:rsidR="00C46BA9" w:rsidRPr="00E82748" w14:paraId="51A39306" w14:textId="77777777" w:rsidTr="0006620A">
        <w:tc>
          <w:tcPr>
            <w:tcW w:w="5395" w:type="dxa"/>
          </w:tcPr>
          <w:p w14:paraId="2F60074A" w14:textId="77777777" w:rsidR="00C46BA9" w:rsidRPr="00E82748" w:rsidRDefault="00C46BA9"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monitor the Study and provide information and instruction on the execution of the Study;</w:t>
            </w:r>
          </w:p>
        </w:tc>
        <w:tc>
          <w:tcPr>
            <w:tcW w:w="5395" w:type="dxa"/>
          </w:tcPr>
          <w:p w14:paraId="12047FB2" w14:textId="77777777" w:rsidR="00C46BA9" w:rsidRPr="00E82748" w:rsidRDefault="00C46BA9" w:rsidP="00C46BA9">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sledovali Studii, poskytovali informace a předali pokyny o provádění Studie;</w:t>
            </w:r>
          </w:p>
        </w:tc>
      </w:tr>
      <w:tr w:rsidR="00C46BA9" w:rsidRPr="00E82748" w14:paraId="2EB1564B" w14:textId="77777777" w:rsidTr="0006620A">
        <w:tc>
          <w:tcPr>
            <w:tcW w:w="5395" w:type="dxa"/>
          </w:tcPr>
          <w:p w14:paraId="0B4C3256" w14:textId="77777777" w:rsidR="00C46BA9" w:rsidRPr="00E82748" w:rsidRDefault="00C46BA9"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confirm that the Study is being conducted to the standards </w:t>
            </w:r>
            <w:r w:rsidRPr="00017B53">
              <w:rPr>
                <w:rFonts w:ascii="Times New Roman" w:hAnsi="Times New Roman"/>
                <w:sz w:val="24"/>
                <w:szCs w:val="24"/>
                <w:lang w:val="en-GB"/>
              </w:rPr>
              <w:t>agreed upon herein;</w:t>
            </w:r>
            <w:r w:rsidRPr="00E82748">
              <w:rPr>
                <w:rFonts w:ascii="Times New Roman" w:hAnsi="Times New Roman"/>
                <w:sz w:val="24"/>
                <w:szCs w:val="24"/>
                <w:lang w:val="en-GB"/>
              </w:rPr>
              <w:t xml:space="preserve"> and</w:t>
            </w:r>
          </w:p>
        </w:tc>
        <w:tc>
          <w:tcPr>
            <w:tcW w:w="5395" w:type="dxa"/>
          </w:tcPr>
          <w:p w14:paraId="0533C8F7" w14:textId="77777777" w:rsidR="00C46BA9" w:rsidRPr="00E82748" w:rsidRDefault="00C46BA9" w:rsidP="00C46BA9">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potvrdili, že je Studie prováděna dle dohodnutých standardů;</w:t>
            </w:r>
            <w:r>
              <w:rPr>
                <w:rFonts w:ascii="Times New Roman" w:hAnsi="Times New Roman"/>
                <w:sz w:val="24"/>
                <w:szCs w:val="24"/>
              </w:rPr>
              <w:t xml:space="preserve"> a</w:t>
            </w:r>
          </w:p>
        </w:tc>
      </w:tr>
      <w:tr w:rsidR="00C46BA9" w:rsidRPr="00E82748" w14:paraId="3E3B3782" w14:textId="77777777" w:rsidTr="0006620A">
        <w:tc>
          <w:tcPr>
            <w:tcW w:w="5395" w:type="dxa"/>
          </w:tcPr>
          <w:p w14:paraId="64483550" w14:textId="35E0F6A8" w:rsidR="00C46BA9" w:rsidRPr="00B54599" w:rsidRDefault="00C46BA9" w:rsidP="00AA5BB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B54599">
              <w:rPr>
                <w:rFonts w:ascii="Times New Roman" w:hAnsi="Times New Roman"/>
                <w:sz w:val="24"/>
                <w:szCs w:val="24"/>
                <w:lang w:val="en-GB"/>
              </w:rPr>
              <w:t xml:space="preserve">audit the procedures, facilities, equipment, Source Documents, Study Data, Essential Documents and performance of the </w:t>
            </w:r>
            <w:proofErr w:type="gramStart"/>
            <w:r w:rsidRPr="00B54599">
              <w:rPr>
                <w:rFonts w:ascii="Times New Roman" w:hAnsi="Times New Roman"/>
                <w:sz w:val="24"/>
                <w:szCs w:val="24"/>
                <w:lang w:val="en-GB"/>
              </w:rPr>
              <w:t>Study by Study</w:t>
            </w:r>
            <w:proofErr w:type="gramEnd"/>
            <w:r w:rsidRPr="00B54599">
              <w:rPr>
                <w:rFonts w:ascii="Times New Roman" w:hAnsi="Times New Roman"/>
                <w:sz w:val="24"/>
                <w:szCs w:val="24"/>
                <w:lang w:val="en-GB"/>
              </w:rPr>
              <w:t xml:space="preserve"> Staff (including any procedures, </w:t>
            </w:r>
            <w:r w:rsidRPr="00B54599">
              <w:rPr>
                <w:rFonts w:ascii="Times New Roman" w:hAnsi="Times New Roman"/>
                <w:sz w:val="24"/>
                <w:szCs w:val="24"/>
                <w:lang w:val="en-GB"/>
              </w:rPr>
              <w:lastRenderedPageBreak/>
              <w:t>facilities, and equipment of any employee, contractor or agent that Institution or Principal Investigator uses in conducting the Study).</w:t>
            </w:r>
            <w:r w:rsidRPr="00B54599">
              <w:rPr>
                <w:rFonts w:ascii="Times New Roman" w:hAnsi="Times New Roman" w:cs="Times New Roman"/>
                <w:sz w:val="24"/>
                <w:szCs w:val="24"/>
                <w:lang w:val="en-GB"/>
              </w:rPr>
              <w:t xml:space="preserve"> Sponsor’s right to audit includes the continuing right to review and copy pertinent documents and data relating to the Study, </w:t>
            </w:r>
            <w:proofErr w:type="gramStart"/>
            <w:r w:rsidRPr="00B54599">
              <w:rPr>
                <w:rFonts w:ascii="Times New Roman" w:hAnsi="Times New Roman" w:cs="Times New Roman"/>
                <w:sz w:val="24"/>
                <w:szCs w:val="24"/>
                <w:lang w:val="en-GB"/>
              </w:rPr>
              <w:t>provided that</w:t>
            </w:r>
            <w:proofErr w:type="gramEnd"/>
            <w:r w:rsidRPr="00B54599">
              <w:rPr>
                <w:rFonts w:ascii="Times New Roman" w:hAnsi="Times New Roman" w:cs="Times New Roman"/>
                <w:sz w:val="24"/>
                <w:szCs w:val="24"/>
                <w:lang w:val="en-GB"/>
              </w:rPr>
              <w:t xml:space="preserve"> Sponsor representatives may not review or copy subject identifying information without proper authorization from a Subject or except as required by Applicable Laws, or as required or permitted by the terms of this Agreement or the Informed Consent.</w:t>
            </w:r>
          </w:p>
        </w:tc>
        <w:tc>
          <w:tcPr>
            <w:tcW w:w="5395" w:type="dxa"/>
          </w:tcPr>
          <w:p w14:paraId="41323580" w14:textId="69F06B45" w:rsidR="00C46BA9" w:rsidRPr="00B54599" w:rsidRDefault="00C46BA9" w:rsidP="00AA5BBA">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lastRenderedPageBreak/>
              <w:t xml:space="preserve">provedli kontrolu postupů, vybavení, zařízení, Zdrojových dokumentů, Údajů ze studie, Základních dokumentů a provádění Studie Personálem studie (včetně všech </w:t>
            </w:r>
            <w:r w:rsidRPr="00B54599">
              <w:rPr>
                <w:rFonts w:ascii="Times New Roman" w:hAnsi="Times New Roman"/>
                <w:sz w:val="24"/>
                <w:szCs w:val="24"/>
              </w:rPr>
              <w:lastRenderedPageBreak/>
              <w:t>postupů, zařízení a vybavení jakéhokoli zaměstnance, subdodavatele nebo zástupce, kterého Zdravotnické zařízení nebo Hlavní zkoušející využívá k provádění Studie).</w:t>
            </w:r>
            <w:r w:rsidR="00571C20" w:rsidRPr="00B54599">
              <w:rPr>
                <w:rFonts w:ascii="Times New Roman" w:hAnsi="Times New Roman"/>
                <w:sz w:val="24"/>
                <w:szCs w:val="24"/>
              </w:rPr>
              <w:t xml:space="preserve"> Právo Zadavatele na kontrolu zahrnuje trvalé právo kontrolovat a kopírovat příslušné dokumenty a data týkající se Studie, s tím, že zástupci Zadavatele nesmějí kontrolovat ani kopírovat informace identifikující subjekt bez řádného oprávnění ze strany Subjektu nebo kromě případů požadovaných Platnými právními předpisy, případně tak, jak je požadováno nebo povoleno podle podmínek této Smlouvy nebo Informovaného souhlasu.</w:t>
            </w:r>
          </w:p>
        </w:tc>
      </w:tr>
      <w:tr w:rsidR="00C46BA9" w:rsidRPr="00E82748" w14:paraId="5464120B" w14:textId="77777777" w:rsidTr="0006620A">
        <w:tc>
          <w:tcPr>
            <w:tcW w:w="5395" w:type="dxa"/>
          </w:tcPr>
          <w:p w14:paraId="00CD3F10" w14:textId="018E1362" w:rsidR="00C46BA9" w:rsidRPr="00B54599" w:rsidRDefault="00C46BA9"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sz w:val="24"/>
                <w:szCs w:val="24"/>
              </w:rPr>
            </w:pPr>
            <w:r w:rsidRPr="00B54599">
              <w:rPr>
                <w:rFonts w:ascii="Times New Roman" w:hAnsi="Times New Roman" w:cs="Times New Roman"/>
                <w:sz w:val="24"/>
                <w:szCs w:val="24"/>
                <w:lang w:val="en-GB"/>
              </w:rPr>
              <w:lastRenderedPageBreak/>
              <w:t>Institution and Principal Investigator agree that any governmental or regulatory authorities with competent jurisdiction, including but not limited to SUKL and to the United States Food and Drug Administration may visit Study Site to inspect the procedures, facilities, equipment, Source Documents, Study Data and performance of the Study by Study Staff (including any procedures, facilities, and equipment of any employee, contractor or agent that Institution or Principal Investigator uses in conducting the Study). Institution and Principal Investigator shall:</w:t>
            </w:r>
          </w:p>
        </w:tc>
        <w:tc>
          <w:tcPr>
            <w:tcW w:w="5395" w:type="dxa"/>
          </w:tcPr>
          <w:p w14:paraId="5CF8EB34" w14:textId="428A461B" w:rsidR="00C46BA9" w:rsidRPr="00B54599" w:rsidRDefault="00C46BA9" w:rsidP="00C46BA9">
            <w:pPr>
              <w:pStyle w:val="ListParagraph"/>
              <w:numPr>
                <w:ilvl w:val="1"/>
                <w:numId w:val="60"/>
              </w:numPr>
              <w:spacing w:beforeLines="30" w:before="72" w:afterLines="30" w:after="72"/>
              <w:ind w:left="591" w:hanging="562"/>
              <w:contextualSpacing w:val="0"/>
              <w:jc w:val="both"/>
              <w:rPr>
                <w:rFonts w:ascii="Times New Roman" w:hAnsi="Times New Roman" w:cs="Times New Roman"/>
                <w:sz w:val="24"/>
                <w:szCs w:val="24"/>
              </w:rPr>
            </w:pPr>
            <w:r w:rsidRPr="00B54599">
              <w:rPr>
                <w:rFonts w:ascii="Times New Roman" w:hAnsi="Times New Roman"/>
                <w:sz w:val="24"/>
                <w:szCs w:val="24"/>
              </w:rPr>
              <w:t>Zdravotnické zařízení a Hlavní zkoušející souhlasí s tím, že jakékoli vládní nebo kontrolní úřady příslušné jurisdikce, mimo jiné SÚKL a Úřad pro kontrolu potravin a léčiv Spojených států amerických, mohou navštívit Studijní centrum, aby provedli kontrolu postupů, vybavení, zařízení, Zdrojových dokumentů, Dat ze studie a provádění Studie Personálem studie (včetně všech postupů, zařízení a vybavení jakéhokoli zaměstnance, subdodavatele nebo zástupce, kterého Zdravotnické zařízení nebo Hlavní zkoušející využívá k provádění Studie). Zdravotnické zařízení a Hlavní zkoušející musí:</w:t>
            </w:r>
          </w:p>
        </w:tc>
      </w:tr>
      <w:tr w:rsidR="00C46BA9" w:rsidRPr="00E82748" w14:paraId="54318640" w14:textId="77777777" w:rsidTr="0006620A">
        <w:tc>
          <w:tcPr>
            <w:tcW w:w="5395" w:type="dxa"/>
          </w:tcPr>
          <w:p w14:paraId="15233A15" w14:textId="4DB059CB" w:rsidR="00C46BA9" w:rsidRPr="00B54599" w:rsidRDefault="00C46BA9" w:rsidP="00383070">
            <w:pPr>
              <w:pStyle w:val="ListParagraph"/>
              <w:numPr>
                <w:ilvl w:val="2"/>
                <w:numId w:val="42"/>
              </w:numPr>
              <w:spacing w:beforeLines="30" w:before="72" w:afterLines="30" w:after="72"/>
              <w:ind w:left="867" w:hanging="584"/>
              <w:jc w:val="both"/>
              <w:rPr>
                <w:rFonts w:ascii="Times New Roman" w:hAnsi="Times New Roman" w:cs="Times New Roman"/>
                <w:sz w:val="24"/>
                <w:szCs w:val="24"/>
                <w:lang w:val="en-GB"/>
              </w:rPr>
            </w:pPr>
            <w:r w:rsidRPr="00B54599">
              <w:rPr>
                <w:rFonts w:ascii="Times New Roman" w:hAnsi="Times New Roman"/>
                <w:sz w:val="24"/>
                <w:szCs w:val="24"/>
                <w:lang w:val="en-GB"/>
              </w:rPr>
              <w:t>notify Sponsor or Worldwide</w:t>
            </w:r>
            <w:r w:rsidRPr="00B54599">
              <w:rPr>
                <w:rFonts w:ascii="Times New Roman" w:hAnsi="Times New Roman" w:cs="Times New Roman"/>
                <w:sz w:val="24"/>
                <w:szCs w:val="24"/>
                <w:lang w:val="en-GB"/>
              </w:rPr>
              <w:t xml:space="preserve"> within two (2) business days)</w:t>
            </w:r>
            <w:r w:rsidRPr="00B54599">
              <w:rPr>
                <w:rFonts w:ascii="Times New Roman" w:hAnsi="Times New Roman"/>
                <w:sz w:val="24"/>
                <w:szCs w:val="24"/>
                <w:lang w:val="en-GB"/>
              </w:rPr>
              <w:t xml:space="preserve"> if such governmental or regulatory authority requests to carry out an inspection relating to this Agreement or Study at the Study Site or does so,</w:t>
            </w:r>
            <w:r w:rsidRPr="00B54599">
              <w:rPr>
                <w:rFonts w:ascii="Times New Roman" w:hAnsi="Times New Roman" w:cs="Times New Roman"/>
                <w:sz w:val="24"/>
                <w:szCs w:val="24"/>
                <w:lang w:val="en-GB"/>
              </w:rPr>
              <w:t xml:space="preserve"> unless prevented from doing so by Applicable </w:t>
            </w:r>
            <w:proofErr w:type="gramStart"/>
            <w:r w:rsidRPr="00B54599">
              <w:rPr>
                <w:rFonts w:ascii="Times New Roman" w:hAnsi="Times New Roman" w:cs="Times New Roman"/>
                <w:sz w:val="24"/>
                <w:szCs w:val="24"/>
                <w:lang w:val="en-GB"/>
              </w:rPr>
              <w:t>Law;</w:t>
            </w:r>
            <w:proofErr w:type="gramEnd"/>
          </w:p>
          <w:p w14:paraId="1E15015F" w14:textId="017199D7" w:rsidR="00C46BA9" w:rsidRPr="00B54599" w:rsidRDefault="00C46BA9" w:rsidP="00AA5BBA">
            <w:pPr>
              <w:pStyle w:val="ListParagraph"/>
              <w:spacing w:beforeLines="30" w:before="72" w:afterLines="30" w:after="72"/>
              <w:ind w:left="867"/>
              <w:contextualSpacing w:val="0"/>
              <w:jc w:val="both"/>
              <w:rPr>
                <w:rFonts w:ascii="Times New Roman" w:hAnsi="Times New Roman" w:cs="Times New Roman"/>
                <w:sz w:val="24"/>
                <w:szCs w:val="24"/>
              </w:rPr>
            </w:pPr>
          </w:p>
        </w:tc>
        <w:tc>
          <w:tcPr>
            <w:tcW w:w="5395" w:type="dxa"/>
          </w:tcPr>
          <w:p w14:paraId="26E25708" w14:textId="7E277F74" w:rsidR="00C46BA9" w:rsidRPr="00B54599" w:rsidRDefault="00C46BA9" w:rsidP="00571C20">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B54599">
              <w:rPr>
                <w:rFonts w:ascii="Times New Roman" w:hAnsi="Times New Roman"/>
                <w:sz w:val="24"/>
                <w:szCs w:val="24"/>
              </w:rPr>
              <w:t xml:space="preserve">Zadavatele nebo společnost Worldwide </w:t>
            </w:r>
            <w:r w:rsidR="00571C20" w:rsidRPr="00B54599">
              <w:rPr>
                <w:rFonts w:ascii="Times New Roman" w:hAnsi="Times New Roman"/>
                <w:sz w:val="24"/>
                <w:szCs w:val="24"/>
              </w:rPr>
              <w:t xml:space="preserve">do dvou (2) pracovních dnů </w:t>
            </w:r>
            <w:r w:rsidRPr="00B54599">
              <w:rPr>
                <w:rFonts w:ascii="Times New Roman" w:hAnsi="Times New Roman"/>
                <w:sz w:val="24"/>
                <w:szCs w:val="24"/>
              </w:rPr>
              <w:t>informovat, pokud takový vládní nebo kontrolní úřad v souvislosti s touto Smlouvou nebo Studií požádá o provedení kontroly nebo provede kontrolu v Místě provádění studie</w:t>
            </w:r>
            <w:r w:rsidR="00571C20" w:rsidRPr="00B54599">
              <w:rPr>
                <w:rFonts w:ascii="Times New Roman" w:hAnsi="Times New Roman"/>
                <w:sz w:val="24"/>
                <w:szCs w:val="24"/>
              </w:rPr>
              <w:t>, pokud mu v tom nebrání Platné právní předpisy</w:t>
            </w:r>
            <w:r w:rsidRPr="00B54599">
              <w:rPr>
                <w:rFonts w:ascii="Times New Roman" w:hAnsi="Times New Roman"/>
                <w:sz w:val="24"/>
                <w:szCs w:val="24"/>
              </w:rPr>
              <w:t>;</w:t>
            </w:r>
          </w:p>
        </w:tc>
      </w:tr>
      <w:tr w:rsidR="00C46BA9" w:rsidRPr="00E82748" w14:paraId="3A5FAFB2" w14:textId="77777777" w:rsidTr="0006620A">
        <w:tc>
          <w:tcPr>
            <w:tcW w:w="5395" w:type="dxa"/>
          </w:tcPr>
          <w:p w14:paraId="0AF835DF" w14:textId="77777777" w:rsidR="00C46BA9" w:rsidRPr="00E82748" w:rsidRDefault="00C46BA9"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allow Sponsor or its designee including Worldwide to attend any such inspections;</w:t>
            </w:r>
          </w:p>
        </w:tc>
        <w:tc>
          <w:tcPr>
            <w:tcW w:w="5395" w:type="dxa"/>
          </w:tcPr>
          <w:p w14:paraId="6F375FB6" w14:textId="77777777" w:rsidR="00C46BA9" w:rsidRPr="00E82748" w:rsidRDefault="00C46BA9" w:rsidP="00C46BA9">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umožnit Zadavateli nebo jím pověřené osobě, včetně společnosti Worldwide, aby se takové kontroly zúčastnil;</w:t>
            </w:r>
          </w:p>
        </w:tc>
      </w:tr>
      <w:tr w:rsidR="00C46BA9" w:rsidRPr="00E82748" w14:paraId="1C3D7EC0" w14:textId="77777777" w:rsidTr="0006620A">
        <w:tc>
          <w:tcPr>
            <w:tcW w:w="5395" w:type="dxa"/>
          </w:tcPr>
          <w:p w14:paraId="03E40CC5" w14:textId="77777777" w:rsidR="00C46BA9" w:rsidRPr="00E82748" w:rsidRDefault="00C46BA9"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provide to Sponsor, copies of any inquiries, </w:t>
            </w:r>
            <w:proofErr w:type="gramStart"/>
            <w:r w:rsidRPr="00E82748">
              <w:rPr>
                <w:rFonts w:ascii="Times New Roman" w:hAnsi="Times New Roman"/>
                <w:sz w:val="24"/>
                <w:szCs w:val="24"/>
                <w:lang w:val="en-GB"/>
              </w:rPr>
              <w:t>correspondence</w:t>
            </w:r>
            <w:proofErr w:type="gramEnd"/>
            <w:r w:rsidRPr="00E82748">
              <w:rPr>
                <w:rFonts w:ascii="Times New Roman" w:hAnsi="Times New Roman"/>
                <w:sz w:val="24"/>
                <w:szCs w:val="24"/>
                <w:lang w:val="en-GB"/>
              </w:rPr>
              <w:t xml:space="preserve"> or communications that Institution and Principal Investigator receive or generate in connection with the inspection;</w:t>
            </w:r>
          </w:p>
        </w:tc>
        <w:tc>
          <w:tcPr>
            <w:tcW w:w="5395" w:type="dxa"/>
          </w:tcPr>
          <w:p w14:paraId="5ECA9185" w14:textId="77777777" w:rsidR="00C46BA9" w:rsidRPr="00E82748" w:rsidRDefault="00C46BA9" w:rsidP="00C46BA9">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Zadavateli poskytnout kopie veškerých výzev, korespondence nebo komunikace, které Zdravotnické zařízení a Hlavní zkoušející v souvislosti s kontrolou získají nebo vytvoří;</w:t>
            </w:r>
          </w:p>
        </w:tc>
      </w:tr>
      <w:tr w:rsidR="00C46BA9" w:rsidRPr="00E82748" w14:paraId="7D07DF68" w14:textId="77777777" w:rsidTr="0006620A">
        <w:tc>
          <w:tcPr>
            <w:tcW w:w="5395" w:type="dxa"/>
          </w:tcPr>
          <w:p w14:paraId="7E3440A5" w14:textId="77777777" w:rsidR="00C46BA9" w:rsidRPr="00E82748" w:rsidRDefault="00C46BA9" w:rsidP="001130AA">
            <w:pPr>
              <w:pStyle w:val="ListParagraph"/>
              <w:numPr>
                <w:ilvl w:val="2"/>
                <w:numId w:val="4"/>
              </w:numPr>
              <w:spacing w:beforeLines="30" w:before="72" w:afterLines="30" w:after="72"/>
              <w:ind w:left="867"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t>make reasonable efforts to separate, and not disclose Confidential Information that is not required to be disclosed during such inspections; and</w:t>
            </w:r>
          </w:p>
        </w:tc>
        <w:tc>
          <w:tcPr>
            <w:tcW w:w="5395" w:type="dxa"/>
          </w:tcPr>
          <w:p w14:paraId="35A10349" w14:textId="77777777" w:rsidR="00C46BA9" w:rsidRPr="00E82748" w:rsidRDefault="00C46BA9" w:rsidP="00C46BA9">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vynaložit přiměřené úsilí, aby vytřídili a nezveřejnili Důvěrné informace, které nemusí být během takových kontrol zveřejněny;</w:t>
            </w:r>
            <w:r>
              <w:rPr>
                <w:rFonts w:ascii="Times New Roman" w:hAnsi="Times New Roman"/>
                <w:sz w:val="24"/>
                <w:szCs w:val="24"/>
              </w:rPr>
              <w:t xml:space="preserve"> a</w:t>
            </w:r>
          </w:p>
        </w:tc>
      </w:tr>
      <w:tr w:rsidR="00C46BA9" w:rsidRPr="00E82748" w14:paraId="28785D20" w14:textId="77777777" w:rsidTr="0006620A">
        <w:tc>
          <w:tcPr>
            <w:tcW w:w="5395" w:type="dxa"/>
          </w:tcPr>
          <w:p w14:paraId="32129B75" w14:textId="77777777" w:rsidR="00C46BA9" w:rsidRPr="00E82748" w:rsidRDefault="00C46BA9" w:rsidP="001130AA">
            <w:pPr>
              <w:pStyle w:val="ListParagraph"/>
              <w:numPr>
                <w:ilvl w:val="2"/>
                <w:numId w:val="4"/>
              </w:numPr>
              <w:spacing w:beforeLines="30" w:before="72" w:afterLines="30" w:after="72"/>
              <w:ind w:left="880" w:hanging="584"/>
              <w:contextualSpacing w:val="0"/>
              <w:jc w:val="both"/>
              <w:rPr>
                <w:rFonts w:ascii="Times New Roman" w:hAnsi="Times New Roman" w:cs="Times New Roman"/>
                <w:sz w:val="24"/>
                <w:szCs w:val="24"/>
              </w:rPr>
            </w:pPr>
            <w:r w:rsidRPr="00E82748">
              <w:rPr>
                <w:rFonts w:ascii="Times New Roman" w:hAnsi="Times New Roman"/>
                <w:sz w:val="24"/>
                <w:szCs w:val="24"/>
                <w:lang w:val="en-GB"/>
              </w:rPr>
              <w:lastRenderedPageBreak/>
              <w:t>use reasonable efforts to provide Sponsor with an opportunity to review and comment on any of the Institution’s and Principal Investigator’s written response to such governmental or regulatory authorities.</w:t>
            </w:r>
          </w:p>
        </w:tc>
        <w:tc>
          <w:tcPr>
            <w:tcW w:w="5395" w:type="dxa"/>
          </w:tcPr>
          <w:p w14:paraId="0EE2A8F4" w14:textId="77777777" w:rsidR="00C46BA9" w:rsidRPr="00E82748" w:rsidRDefault="00C46BA9" w:rsidP="00C46BA9">
            <w:pPr>
              <w:pStyle w:val="ListParagraph"/>
              <w:numPr>
                <w:ilvl w:val="2"/>
                <w:numId w:val="60"/>
              </w:numPr>
              <w:spacing w:beforeLines="30" w:before="72" w:afterLines="30" w:after="72"/>
              <w:ind w:left="878" w:hanging="590"/>
              <w:contextualSpacing w:val="0"/>
              <w:jc w:val="both"/>
              <w:rPr>
                <w:rFonts w:ascii="Times New Roman" w:hAnsi="Times New Roman" w:cs="Times New Roman"/>
                <w:sz w:val="24"/>
                <w:szCs w:val="24"/>
              </w:rPr>
            </w:pPr>
            <w:r w:rsidRPr="00E82748">
              <w:rPr>
                <w:rFonts w:ascii="Times New Roman" w:hAnsi="Times New Roman"/>
                <w:sz w:val="24"/>
                <w:szCs w:val="24"/>
              </w:rPr>
              <w:t>vynaložit přiměřené úsilí a poskytnout Zadavateli příležitost si předem zkontrolovat a připomínkovat písemné odpovědi Zdravotnického zařízení a Hlavního zkoušejícího dotčeným vládním a kontrolním úřadům.</w:t>
            </w:r>
          </w:p>
        </w:tc>
      </w:tr>
      <w:tr w:rsidR="00C46BA9" w:rsidRPr="00E82748" w14:paraId="2D634637" w14:textId="77777777" w:rsidTr="0006620A">
        <w:tc>
          <w:tcPr>
            <w:tcW w:w="5395" w:type="dxa"/>
          </w:tcPr>
          <w:p w14:paraId="2C996F37" w14:textId="77777777" w:rsidR="00C46BA9" w:rsidRPr="00E82748" w:rsidRDefault="00C46BA9"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Sponsor is entitled to </w:t>
            </w:r>
            <w:r w:rsidRPr="00017B53">
              <w:rPr>
                <w:rFonts w:ascii="Times New Roman" w:hAnsi="Times New Roman"/>
                <w:sz w:val="24"/>
                <w:szCs w:val="24"/>
                <w:lang w:val="en-GB"/>
              </w:rPr>
              <w:t>secure compliance at</w:t>
            </w:r>
            <w:r w:rsidRPr="00E82748">
              <w:rPr>
                <w:rFonts w:ascii="Times New Roman" w:hAnsi="Times New Roman"/>
                <w:sz w:val="24"/>
                <w:szCs w:val="24"/>
                <w:lang w:val="en-GB"/>
              </w:rPr>
              <w:t xml:space="preserve"> the Institution’s and Principal Investigator’s expense or end the Institution’s and Principal Investigator’s participation in the Study, effective upon written notice to Institution and Principal Investigator, if Sponsor discovers a lack of compliance with Applicable Laws, the </w:t>
            </w:r>
            <w:proofErr w:type="gramStart"/>
            <w:r w:rsidRPr="00E82748">
              <w:rPr>
                <w:rFonts w:ascii="Times New Roman" w:hAnsi="Times New Roman"/>
                <w:sz w:val="24"/>
                <w:szCs w:val="24"/>
                <w:lang w:val="en-GB"/>
              </w:rPr>
              <w:t>Protocol</w:t>
            </w:r>
            <w:proofErr w:type="gramEnd"/>
            <w:r w:rsidRPr="00E82748">
              <w:rPr>
                <w:rFonts w:ascii="Times New Roman" w:hAnsi="Times New Roman"/>
                <w:sz w:val="24"/>
                <w:szCs w:val="24"/>
                <w:lang w:val="en-GB"/>
              </w:rPr>
              <w:t xml:space="preserve"> and this Agreement.</w:t>
            </w:r>
          </w:p>
        </w:tc>
        <w:tc>
          <w:tcPr>
            <w:tcW w:w="5395" w:type="dxa"/>
          </w:tcPr>
          <w:p w14:paraId="154C5B9D" w14:textId="77777777" w:rsidR="00C46BA9" w:rsidRPr="00E82748" w:rsidRDefault="00C46BA9" w:rsidP="00C46BA9">
            <w:pPr>
              <w:pStyle w:val="ListParagraph"/>
              <w:numPr>
                <w:ilvl w:val="1"/>
                <w:numId w:val="60"/>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 xml:space="preserve">Pokud Zadavatel zjistí nedodržení Platných právních předpisů, Protokolu a této Smlouvy, je oprávněn na náklady Zdravotnického zařízení a Hlavního zkoušejícího </w:t>
            </w:r>
            <w:r>
              <w:rPr>
                <w:rFonts w:ascii="Times New Roman" w:hAnsi="Times New Roman"/>
                <w:sz w:val="24"/>
                <w:szCs w:val="24"/>
              </w:rPr>
              <w:t>dosáhnou</w:t>
            </w:r>
            <w:r w:rsidRPr="00E82748">
              <w:rPr>
                <w:rFonts w:ascii="Times New Roman" w:hAnsi="Times New Roman"/>
                <w:sz w:val="24"/>
                <w:szCs w:val="24"/>
              </w:rPr>
              <w:t xml:space="preserve">t </w:t>
            </w:r>
            <w:r>
              <w:rPr>
                <w:rFonts w:ascii="Times New Roman" w:hAnsi="Times New Roman"/>
                <w:sz w:val="24"/>
                <w:szCs w:val="24"/>
              </w:rPr>
              <w:t>nápravy</w:t>
            </w:r>
            <w:r w:rsidRPr="00E82748">
              <w:rPr>
                <w:rFonts w:ascii="Times New Roman" w:hAnsi="Times New Roman"/>
                <w:sz w:val="24"/>
                <w:szCs w:val="24"/>
              </w:rPr>
              <w:t xml:space="preserve"> nebo ukončit jejich účast na Studii s nabytím účinnosti po písemném oznámení Zdravotnickému zařízení a Hlavnímu zkoušejícímu.</w:t>
            </w:r>
          </w:p>
        </w:tc>
      </w:tr>
      <w:tr w:rsidR="00C46BA9" w:rsidRPr="00E82748" w14:paraId="74673A3C" w14:textId="77777777" w:rsidTr="0006620A">
        <w:tc>
          <w:tcPr>
            <w:tcW w:w="5395" w:type="dxa"/>
          </w:tcPr>
          <w:p w14:paraId="54897DF3" w14:textId="77777777" w:rsidR="00C46BA9" w:rsidRPr="00E82748" w:rsidRDefault="00C46BA9" w:rsidP="001130AA">
            <w:pPr>
              <w:pStyle w:val="ListParagraph"/>
              <w:numPr>
                <w:ilvl w:val="0"/>
                <w:numId w:val="2"/>
              </w:numPr>
              <w:spacing w:beforeLines="30" w:before="72" w:afterLines="30" w:after="72"/>
              <w:ind w:left="567" w:hanging="567"/>
              <w:contextualSpacing w:val="0"/>
              <w:jc w:val="both"/>
              <w:rPr>
                <w:rFonts w:ascii="Times New Roman" w:hAnsi="Times New Roman" w:cs="Times New Roman"/>
                <w:b/>
                <w:sz w:val="24"/>
                <w:szCs w:val="24"/>
              </w:rPr>
            </w:pPr>
            <w:r w:rsidRPr="00E82748">
              <w:rPr>
                <w:rFonts w:ascii="Times New Roman" w:hAnsi="Times New Roman"/>
                <w:b/>
                <w:sz w:val="24"/>
                <w:szCs w:val="24"/>
              </w:rPr>
              <w:t>Data Protection</w:t>
            </w:r>
          </w:p>
        </w:tc>
        <w:tc>
          <w:tcPr>
            <w:tcW w:w="5395" w:type="dxa"/>
          </w:tcPr>
          <w:p w14:paraId="39B1C88A" w14:textId="77777777" w:rsidR="00C46BA9" w:rsidRPr="00E82748" w:rsidRDefault="00C46BA9" w:rsidP="00C46BA9">
            <w:pPr>
              <w:pStyle w:val="ListParagraph"/>
              <w:numPr>
                <w:ilvl w:val="0"/>
                <w:numId w:val="60"/>
              </w:numPr>
              <w:spacing w:beforeLines="30" w:before="72" w:afterLines="30" w:after="72"/>
              <w:ind w:left="562" w:hanging="562"/>
              <w:contextualSpacing w:val="0"/>
              <w:jc w:val="both"/>
              <w:rPr>
                <w:rFonts w:ascii="Times New Roman" w:hAnsi="Times New Roman" w:cs="Times New Roman"/>
                <w:b/>
                <w:sz w:val="24"/>
                <w:szCs w:val="24"/>
              </w:rPr>
            </w:pPr>
            <w:r w:rsidRPr="00E82748">
              <w:rPr>
                <w:rFonts w:ascii="Times New Roman" w:hAnsi="Times New Roman"/>
                <w:b/>
                <w:sz w:val="24"/>
                <w:szCs w:val="24"/>
              </w:rPr>
              <w:t>Ochrana osobních údajů</w:t>
            </w:r>
          </w:p>
        </w:tc>
      </w:tr>
      <w:tr w:rsidR="00C46BA9" w:rsidRPr="00E82748" w14:paraId="33C07F1D" w14:textId="77777777" w:rsidTr="0006620A">
        <w:tc>
          <w:tcPr>
            <w:tcW w:w="5395" w:type="dxa"/>
          </w:tcPr>
          <w:p w14:paraId="37320369" w14:textId="6B389D3C" w:rsidR="00C46BA9" w:rsidRPr="006E340B" w:rsidRDefault="00C46BA9" w:rsidP="001130AA">
            <w:pPr>
              <w:pStyle w:val="ListParagraph"/>
              <w:numPr>
                <w:ilvl w:val="1"/>
                <w:numId w:val="2"/>
              </w:numPr>
              <w:spacing w:beforeLines="30" w:before="72" w:afterLines="30" w:after="72"/>
              <w:ind w:left="596" w:hanging="567"/>
              <w:contextualSpacing w:val="0"/>
              <w:jc w:val="both"/>
              <w:rPr>
                <w:rFonts w:ascii="Times New Roman" w:hAnsi="Times New Roman" w:cs="Times New Roman"/>
                <w:b/>
                <w:sz w:val="24"/>
                <w:szCs w:val="24"/>
              </w:rPr>
            </w:pPr>
            <w:r w:rsidRPr="006E340B">
              <w:rPr>
                <w:rFonts w:ascii="Times New Roman" w:hAnsi="Times New Roman"/>
                <w:sz w:val="24"/>
                <w:szCs w:val="24"/>
                <w:lang w:val="en-GB"/>
              </w:rPr>
              <w:t>Sponsor, Institution and Principal Investigator agree to comply with all Applicable Laws protecting the fundamental rights and freedoms of persons and</w:t>
            </w:r>
            <w:proofErr w:type="gramStart"/>
            <w:r w:rsidRPr="006E340B">
              <w:rPr>
                <w:rFonts w:ascii="Times New Roman" w:hAnsi="Times New Roman"/>
                <w:sz w:val="24"/>
                <w:szCs w:val="24"/>
                <w:lang w:val="en-GB"/>
              </w:rPr>
              <w:t>, in particular, the</w:t>
            </w:r>
            <w:proofErr w:type="gramEnd"/>
            <w:r w:rsidRPr="006E340B">
              <w:rPr>
                <w:rFonts w:ascii="Times New Roman" w:hAnsi="Times New Roman"/>
                <w:sz w:val="24"/>
                <w:szCs w:val="24"/>
                <w:lang w:val="en-GB"/>
              </w:rPr>
              <w:t xml:space="preserve"> right to privacy, with regard to the processing of personal data</w:t>
            </w:r>
            <w:r w:rsidR="006E340B" w:rsidRPr="006E340B">
              <w:rPr>
                <w:rFonts w:ascii="Times New Roman" w:hAnsi="Times New Roman"/>
                <w:sz w:val="24"/>
                <w:szCs w:val="24"/>
                <w:lang w:val="en-GB"/>
              </w:rPr>
              <w:t xml:space="preserve"> </w:t>
            </w:r>
            <w:r w:rsidRPr="006E340B">
              <w:rPr>
                <w:rFonts w:ascii="Times New Roman" w:hAnsi="Times New Roman"/>
                <w:sz w:val="24"/>
                <w:szCs w:val="24"/>
                <w:lang w:val="en-GB"/>
              </w:rPr>
              <w:t>including but not limited to General Data Protection Regulation 2016/679 (“</w:t>
            </w:r>
            <w:r w:rsidRPr="006E340B">
              <w:rPr>
                <w:rFonts w:ascii="Times New Roman" w:hAnsi="Times New Roman"/>
                <w:b/>
                <w:sz w:val="24"/>
                <w:szCs w:val="24"/>
                <w:lang w:val="en-GB"/>
              </w:rPr>
              <w:t>GDPR</w:t>
            </w:r>
            <w:r w:rsidRPr="006E340B">
              <w:rPr>
                <w:rFonts w:ascii="Times New Roman" w:hAnsi="Times New Roman"/>
                <w:sz w:val="24"/>
                <w:szCs w:val="24"/>
                <w:lang w:val="en-GB"/>
              </w:rPr>
              <w:t>”), together with any additional implementing legislation, (</w:t>
            </w:r>
            <w:r w:rsidRPr="006E340B">
              <w:rPr>
                <w:rFonts w:ascii="Times New Roman" w:hAnsi="Times New Roman"/>
                <w:b/>
                <w:sz w:val="24"/>
                <w:szCs w:val="24"/>
                <w:lang w:val="en-GB"/>
              </w:rPr>
              <w:t>“Data Protection Laws”</w:t>
            </w:r>
            <w:r w:rsidRPr="006E340B">
              <w:rPr>
                <w:rFonts w:ascii="Times New Roman" w:hAnsi="Times New Roman"/>
                <w:sz w:val="24"/>
                <w:szCs w:val="24"/>
                <w:lang w:val="en-GB"/>
              </w:rPr>
              <w:t>).</w:t>
            </w:r>
          </w:p>
        </w:tc>
        <w:tc>
          <w:tcPr>
            <w:tcW w:w="5395" w:type="dxa"/>
          </w:tcPr>
          <w:p w14:paraId="14B9B77A" w14:textId="710CAB8A" w:rsidR="00C46BA9" w:rsidRPr="006E340B" w:rsidRDefault="00C46BA9" w:rsidP="00C46BA9">
            <w:pPr>
              <w:pStyle w:val="ListParagraph"/>
              <w:numPr>
                <w:ilvl w:val="1"/>
                <w:numId w:val="60"/>
              </w:numPr>
              <w:spacing w:beforeLines="30" w:before="72" w:afterLines="30" w:after="72"/>
              <w:ind w:left="591" w:hanging="562"/>
              <w:contextualSpacing w:val="0"/>
              <w:jc w:val="both"/>
              <w:rPr>
                <w:rFonts w:ascii="Times New Roman" w:hAnsi="Times New Roman" w:cs="Times New Roman"/>
                <w:sz w:val="24"/>
                <w:szCs w:val="24"/>
              </w:rPr>
            </w:pPr>
            <w:r w:rsidRPr="006E340B">
              <w:rPr>
                <w:rFonts w:ascii="Times New Roman" w:hAnsi="Times New Roman"/>
                <w:sz w:val="24"/>
                <w:szCs w:val="24"/>
              </w:rPr>
              <w:t>Zadavatel, Zdravotnické zařízení a Hlavní zkoušející souhlasí s tím, že budou dodržovat veškeré Platné právní předpisy chránící základní práva a svobody osob a zejména právo na soukromí, pokud jde o zpracování osobních údajů mimo jiné obecné nařízení o ochraně osobních údajů 2016/679 (dále jen „</w:t>
            </w:r>
            <w:r w:rsidRPr="006E340B">
              <w:rPr>
                <w:rFonts w:ascii="Times New Roman" w:hAnsi="Times New Roman"/>
                <w:b/>
                <w:sz w:val="24"/>
                <w:szCs w:val="24"/>
              </w:rPr>
              <w:t>GDPR</w:t>
            </w:r>
            <w:r w:rsidRPr="006E340B">
              <w:rPr>
                <w:rFonts w:ascii="Times New Roman" w:hAnsi="Times New Roman"/>
                <w:sz w:val="24"/>
                <w:szCs w:val="24"/>
              </w:rPr>
              <w:t>“) spolu s dalšími prováděcími právními předpisy (dále jen „</w:t>
            </w:r>
            <w:r w:rsidRPr="006E340B">
              <w:rPr>
                <w:rFonts w:ascii="Times New Roman" w:hAnsi="Times New Roman"/>
                <w:b/>
                <w:sz w:val="24"/>
                <w:szCs w:val="24"/>
              </w:rPr>
              <w:t>Právní předpisy o ochraně osobních údajů</w:t>
            </w:r>
            <w:r w:rsidRPr="006E340B">
              <w:rPr>
                <w:rFonts w:ascii="Times New Roman" w:hAnsi="Times New Roman"/>
                <w:sz w:val="24"/>
                <w:szCs w:val="24"/>
              </w:rPr>
              <w:t>“).</w:t>
            </w:r>
          </w:p>
        </w:tc>
      </w:tr>
      <w:tr w:rsidR="00C46BA9" w:rsidRPr="00E82748" w14:paraId="3B4E5818" w14:textId="77777777" w:rsidTr="0006620A">
        <w:tc>
          <w:tcPr>
            <w:tcW w:w="5395" w:type="dxa"/>
          </w:tcPr>
          <w:p w14:paraId="090A17D2" w14:textId="19FB32C2" w:rsidR="00C46BA9" w:rsidRPr="00B54599" w:rsidRDefault="00C46BA9" w:rsidP="0085714F">
            <w:pPr>
              <w:pStyle w:val="ListParagraph"/>
              <w:numPr>
                <w:ilvl w:val="1"/>
                <w:numId w:val="2"/>
              </w:numPr>
              <w:spacing w:beforeLines="30" w:before="72" w:afterLines="30" w:after="72"/>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 xml:space="preserve">Sponsor agrees to collect, </w:t>
            </w:r>
            <w:proofErr w:type="gramStart"/>
            <w:r w:rsidRPr="00B54599">
              <w:rPr>
                <w:rFonts w:ascii="Times New Roman" w:hAnsi="Times New Roman" w:cs="Times New Roman"/>
                <w:sz w:val="24"/>
                <w:szCs w:val="24"/>
                <w:lang w:val="en-GB"/>
              </w:rPr>
              <w:t>use</w:t>
            </w:r>
            <w:proofErr w:type="gramEnd"/>
            <w:r w:rsidRPr="00B54599">
              <w:rPr>
                <w:rFonts w:ascii="Times New Roman" w:hAnsi="Times New Roman" w:cs="Times New Roman"/>
                <w:sz w:val="24"/>
                <w:szCs w:val="24"/>
                <w:lang w:val="en-GB"/>
              </w:rPr>
              <w:t xml:space="preserve"> and disclose all data collected or generated in the Study and pursuant to the Protocol, including that which identifies or could be used to identify a Study Subject (hereinafter “Subject Data”) only in accordance with the Informed Consent(s) obtained from each Study Subject and for the purpose of complying with Applicable Law.  Sponsor will use reasonable efforts: (1) to protect the privacy and security of Subject Data; (2) to require its business partners who receive Subject Data to protect its confidentiality; and (3) to disclose to such business partners only such Subject Data as may be necessary for such business partners to perform and carry out activities for which they have been engaged.  For the sake of clarity, Sponsor shall have the right to use personal data for secondary research purposes and for its continuing internal, non-commercial academic research and education purposes as allowed under the Informed Consent,</w:t>
            </w:r>
          </w:p>
        </w:tc>
        <w:tc>
          <w:tcPr>
            <w:tcW w:w="5395" w:type="dxa"/>
          </w:tcPr>
          <w:p w14:paraId="63407827" w14:textId="658B0FF7" w:rsidR="00C46BA9" w:rsidRPr="00B54599" w:rsidRDefault="00571C20" w:rsidP="00020B4A">
            <w:pPr>
              <w:pStyle w:val="ListParagraph"/>
              <w:numPr>
                <w:ilvl w:val="1"/>
                <w:numId w:val="60"/>
              </w:numPr>
              <w:spacing w:beforeLines="30" w:before="72" w:afterLines="30" w:after="72"/>
              <w:ind w:left="591" w:hanging="562"/>
              <w:contextualSpacing w:val="0"/>
              <w:jc w:val="both"/>
              <w:rPr>
                <w:rFonts w:ascii="Times New Roman" w:hAnsi="Times New Roman"/>
                <w:sz w:val="24"/>
                <w:szCs w:val="24"/>
              </w:rPr>
            </w:pPr>
            <w:r w:rsidRPr="00B54599">
              <w:rPr>
                <w:rFonts w:ascii="Times New Roman" w:hAnsi="Times New Roman"/>
                <w:sz w:val="24"/>
                <w:szCs w:val="24"/>
              </w:rPr>
              <w:t>Zadavatel se zavazuje, že bude shromažďovat, používat a zpřístupňovat veškerá data shromážděná nebo vzniklá v rámci Studie a v souladu s Protokolem, včetně takových, která identifikují nebo by mohla identifikovat Subjekt studie (dále jen „Data subjektů“), pouze v souladu s Informovaným souhlasem (souhlasy) získaným od každého Subjektu studie a pro účel dodržení požadavků Platných právních předpisů.</w:t>
            </w:r>
            <w:r w:rsidR="00020B4A" w:rsidRPr="00B54599">
              <w:rPr>
                <w:rFonts w:ascii="Times New Roman" w:hAnsi="Times New Roman"/>
                <w:sz w:val="24"/>
                <w:szCs w:val="24"/>
              </w:rPr>
              <w:t xml:space="preserve"> Zadavatel vynaloží přiměřené úsilí: (1) k ochraně soukromí a zabezpečení Dat subjektů; (2) aby požadoval od svých obchodních partnerů, kteří obdrží Data subjektů, ochranu jejich důvěrnosti; a (3) aby těmto obchodním partnerům zpřístupnil pouze taková Data subjektů, která mohou být nezbytná k tomu, aby tito obchodní partneři plnili a prováděli činnosti, pro které byli najati. V zájmu jasnosti: Zadavatel má právo používat osobní údaje pro účely vedlejšího výzkumu a pro účely svého trvalého interního, nekomerčního akademického výzkumu a vzdělávání tak, jak je </w:t>
            </w:r>
            <w:r w:rsidR="00020B4A" w:rsidRPr="00B54599">
              <w:rPr>
                <w:rFonts w:ascii="Times New Roman" w:hAnsi="Times New Roman"/>
                <w:sz w:val="24"/>
                <w:szCs w:val="24"/>
              </w:rPr>
              <w:lastRenderedPageBreak/>
              <w:t>to povoleno na základě Informovaného souhlasu.</w:t>
            </w:r>
          </w:p>
        </w:tc>
      </w:tr>
      <w:tr w:rsidR="00C46BA9" w:rsidRPr="00E82748" w14:paraId="2E661D34" w14:textId="77777777" w:rsidTr="0006620A">
        <w:tc>
          <w:tcPr>
            <w:tcW w:w="5395" w:type="dxa"/>
          </w:tcPr>
          <w:p w14:paraId="0F7EC148" w14:textId="0FF9471B" w:rsidR="00C46BA9" w:rsidRPr="00BC6055" w:rsidRDefault="00C46BA9" w:rsidP="00BC6055">
            <w:pPr>
              <w:pStyle w:val="ListParagraph"/>
              <w:numPr>
                <w:ilvl w:val="1"/>
                <w:numId w:val="43"/>
              </w:numPr>
              <w:spacing w:beforeLines="30" w:before="72" w:afterLines="30" w:after="72" w:line="259" w:lineRule="auto"/>
              <w:ind w:left="596" w:hanging="567"/>
              <w:jc w:val="both"/>
              <w:rPr>
                <w:rFonts w:ascii="Times New Roman" w:hAnsi="Times New Roman" w:cs="Times New Roman"/>
                <w:sz w:val="24"/>
                <w:szCs w:val="24"/>
                <w:lang w:val="en-GB"/>
              </w:rPr>
            </w:pPr>
            <w:r w:rsidRPr="003B18C3">
              <w:rPr>
                <w:rFonts w:ascii="Times New Roman" w:hAnsi="Times New Roman" w:cs="Times New Roman"/>
                <w:sz w:val="24"/>
                <w:szCs w:val="24"/>
                <w:lang w:val="en-GB"/>
              </w:rPr>
              <w:lastRenderedPageBreak/>
              <w:t>As regards the processing of Study Subject personal data within the framework of performing the Agreement and conducting the Study, the Parties understand that for purposes of applicable Data Protection Laws: (</w:t>
            </w:r>
            <w:proofErr w:type="spellStart"/>
            <w:r w:rsidRPr="003B18C3">
              <w:rPr>
                <w:rFonts w:ascii="Times New Roman" w:hAnsi="Times New Roman" w:cs="Times New Roman"/>
                <w:sz w:val="24"/>
                <w:szCs w:val="24"/>
                <w:lang w:val="en-GB"/>
              </w:rPr>
              <w:t>i</w:t>
            </w:r>
            <w:proofErr w:type="spellEnd"/>
            <w:r w:rsidRPr="003B18C3">
              <w:rPr>
                <w:rFonts w:ascii="Times New Roman" w:hAnsi="Times New Roman" w:cs="Times New Roman"/>
                <w:sz w:val="24"/>
                <w:szCs w:val="24"/>
                <w:lang w:val="en-GB"/>
              </w:rPr>
              <w:t>)  Sponsor is the sole controller with respect to the processing of personal data that occurs for purposes of the Study;  (ii) Institution is a processor of Sponsor in connection with such processing; and (iii) Institution is the sole controller with respect to the processing of personal data that occurs for the purpose of medical care that Study Subjects would receive regardless of their participation in the Study.  Without limiting the foregoing, Sponsor shall determine the purpose and means of processing Study Subject personal data contained in pseudonymized Study records and processed according to the Protocol and the Study Subject Informed Consent.  Institution shall process Study Subject personal data contained in non-pseudonymized source documents, medical records or otherwise needed for purposes of medical care or with respect to direct communications with Study Subjects. With respect to (ii), Institution and Sponsor shall execute the Data Processing Agreement attached hereto at Exhibit C.</w:t>
            </w:r>
          </w:p>
        </w:tc>
        <w:tc>
          <w:tcPr>
            <w:tcW w:w="5395" w:type="dxa"/>
          </w:tcPr>
          <w:p w14:paraId="0CC9A25A" w14:textId="6C7CB377" w:rsidR="00C46BA9" w:rsidRPr="003B18C3" w:rsidRDefault="00C46BA9" w:rsidP="00AA5BBA">
            <w:pPr>
              <w:pStyle w:val="ListParagraph"/>
              <w:numPr>
                <w:ilvl w:val="1"/>
                <w:numId w:val="60"/>
              </w:numPr>
              <w:spacing w:beforeLines="30" w:before="72" w:afterLines="30" w:after="72"/>
              <w:ind w:left="591" w:hanging="562"/>
              <w:contextualSpacing w:val="0"/>
              <w:jc w:val="both"/>
              <w:rPr>
                <w:rFonts w:ascii="Times New Roman" w:hAnsi="Times New Roman" w:cs="Times New Roman"/>
                <w:sz w:val="24"/>
                <w:szCs w:val="24"/>
              </w:rPr>
            </w:pPr>
            <w:r w:rsidRPr="003B18C3">
              <w:rPr>
                <w:rFonts w:ascii="Times New Roman" w:hAnsi="Times New Roman"/>
                <w:sz w:val="24"/>
                <w:szCs w:val="24"/>
              </w:rPr>
              <w:t xml:space="preserve">Pokud jde o zpracování osobních údajů Subjektu studie v rámci plnění Smlouvy a provádění Studie, Strany berou na vědomí, že </w:t>
            </w:r>
            <w:r w:rsidR="00020B4A" w:rsidRPr="003B18C3">
              <w:rPr>
                <w:rFonts w:ascii="Times New Roman" w:hAnsi="Times New Roman"/>
                <w:sz w:val="24"/>
                <w:szCs w:val="24"/>
              </w:rPr>
              <w:t xml:space="preserve">pro účely platných zákonů na ochranu osobních údajů: (i) Zadavatel je jediným správcem, pokud jde o zpracování osobních údajů, které probíhá pro účely Studie; (ii) Zdravotnické zařízení je zpracovatelem Zadavatele v souvislosti s takovým zpracováním; a (iii) Zdravotnické zařízení je jediným správcem, pokud jde o zpracování osobních údajů probíhající pro účel zdravotní péče, která by byla Subjektům studie poskytnuta bez ohledu na jejich účast ve Studii. Bez omezení výše uvedeného určí Zadavatel účel a prostředky zpracování </w:t>
            </w:r>
            <w:r w:rsidRPr="003B18C3">
              <w:rPr>
                <w:rFonts w:ascii="Times New Roman" w:hAnsi="Times New Roman"/>
                <w:sz w:val="24"/>
                <w:szCs w:val="24"/>
              </w:rPr>
              <w:t xml:space="preserve">osobních údajů </w:t>
            </w:r>
            <w:r w:rsidR="00020B4A" w:rsidRPr="003B18C3">
              <w:rPr>
                <w:rFonts w:ascii="Times New Roman" w:hAnsi="Times New Roman"/>
                <w:sz w:val="24"/>
                <w:szCs w:val="24"/>
              </w:rPr>
              <w:t xml:space="preserve">Subjektů studie </w:t>
            </w:r>
            <w:r w:rsidRPr="003B18C3">
              <w:rPr>
                <w:rFonts w:ascii="Times New Roman" w:hAnsi="Times New Roman"/>
                <w:sz w:val="24"/>
                <w:szCs w:val="24"/>
              </w:rPr>
              <w:t>obsažených v pseudonymizovaných záznamech Studie a zpracovaných v souladu s Protokolem a informovaného souhlasu Subjektu studie.</w:t>
            </w:r>
            <w:r w:rsidR="00020B4A" w:rsidRPr="003B18C3">
              <w:rPr>
                <w:rFonts w:ascii="Times New Roman" w:hAnsi="Times New Roman"/>
                <w:sz w:val="24"/>
                <w:szCs w:val="24"/>
              </w:rPr>
              <w:t xml:space="preserve"> Zdravotnické zařízení bude zpracovávat osobní údaje Subjektů studie </w:t>
            </w:r>
            <w:r w:rsidRPr="003B18C3">
              <w:rPr>
                <w:rFonts w:ascii="Times New Roman" w:hAnsi="Times New Roman"/>
                <w:sz w:val="24"/>
                <w:szCs w:val="24"/>
              </w:rPr>
              <w:t>obsažen</w:t>
            </w:r>
            <w:r w:rsidR="00020B4A" w:rsidRPr="003B18C3">
              <w:rPr>
                <w:rFonts w:ascii="Times New Roman" w:hAnsi="Times New Roman"/>
                <w:sz w:val="24"/>
                <w:szCs w:val="24"/>
              </w:rPr>
              <w:t>é</w:t>
            </w:r>
            <w:r w:rsidRPr="003B18C3">
              <w:rPr>
                <w:rFonts w:ascii="Times New Roman" w:hAnsi="Times New Roman"/>
                <w:sz w:val="24"/>
                <w:szCs w:val="24"/>
              </w:rPr>
              <w:t xml:space="preserve"> v nepseudonymizovaných zdrojových dokumentech, lékařských záznamech nebo jinak nezbytných dokumentech pro účely lékařské péče nebo s ohledem na přímou komunikaci se Subjekty studie.</w:t>
            </w:r>
            <w:r w:rsidR="00020B4A" w:rsidRPr="003B18C3">
              <w:rPr>
                <w:rFonts w:ascii="Times New Roman" w:hAnsi="Times New Roman"/>
                <w:sz w:val="24"/>
                <w:szCs w:val="24"/>
              </w:rPr>
              <w:t xml:space="preserve"> Pokud jde o bod (ii), Zdravotnické zařízení a Zadavatel vyhotoví Dohodu o zpracování údajů, připojenou k této Smlouvě jako Příloha C.</w:t>
            </w:r>
          </w:p>
        </w:tc>
      </w:tr>
      <w:tr w:rsidR="00C46BA9" w:rsidRPr="007D55EE" w14:paraId="2E1961F7" w14:textId="77777777" w:rsidTr="0006620A">
        <w:tc>
          <w:tcPr>
            <w:tcW w:w="5395" w:type="dxa"/>
          </w:tcPr>
          <w:p w14:paraId="1E7B2ACF" w14:textId="16A63502" w:rsidR="00C46BA9" w:rsidRPr="003B18C3" w:rsidRDefault="00C46BA9" w:rsidP="001130AA">
            <w:pPr>
              <w:pStyle w:val="ListParagraph"/>
              <w:numPr>
                <w:ilvl w:val="1"/>
                <w:numId w:val="2"/>
              </w:numPr>
              <w:spacing w:beforeLines="30" w:before="72" w:afterLines="30" w:after="72"/>
              <w:ind w:left="596" w:hanging="567"/>
              <w:contextualSpacing w:val="0"/>
              <w:jc w:val="both"/>
              <w:rPr>
                <w:rFonts w:ascii="Times New Roman" w:hAnsi="Times New Roman"/>
                <w:sz w:val="24"/>
                <w:szCs w:val="24"/>
                <w:lang w:val="en-GB"/>
              </w:rPr>
            </w:pPr>
            <w:r w:rsidRPr="003B18C3">
              <w:rPr>
                <w:rFonts w:ascii="Times New Roman" w:hAnsi="Times New Roman"/>
                <w:sz w:val="24"/>
                <w:szCs w:val="24"/>
                <w:lang w:val="en-GB"/>
              </w:rPr>
              <w:t>The categories of data subjects, personal data and special category personal data identified below are processed for purposes of the Study in accordance with the Agreement:</w:t>
            </w:r>
          </w:p>
        </w:tc>
        <w:tc>
          <w:tcPr>
            <w:tcW w:w="5395" w:type="dxa"/>
          </w:tcPr>
          <w:p w14:paraId="762615A5" w14:textId="77777777" w:rsidR="00C46BA9" w:rsidRPr="003B18C3" w:rsidRDefault="00C46BA9" w:rsidP="00BC6055">
            <w:pPr>
              <w:pStyle w:val="ListParagraph"/>
              <w:numPr>
                <w:ilvl w:val="1"/>
                <w:numId w:val="34"/>
              </w:numPr>
              <w:spacing w:beforeLines="30" w:before="72" w:afterLines="30" w:after="72"/>
              <w:contextualSpacing w:val="0"/>
              <w:jc w:val="both"/>
              <w:rPr>
                <w:rFonts w:ascii="Times New Roman" w:hAnsi="Times New Roman"/>
                <w:sz w:val="24"/>
                <w:szCs w:val="24"/>
                <w:lang w:val="en-GB"/>
              </w:rPr>
            </w:pPr>
            <w:proofErr w:type="spellStart"/>
            <w:r w:rsidRPr="003B18C3">
              <w:rPr>
                <w:rFonts w:ascii="Times New Roman" w:hAnsi="Times New Roman"/>
                <w:sz w:val="24"/>
                <w:szCs w:val="24"/>
                <w:lang w:val="en-GB"/>
              </w:rPr>
              <w:t>Níže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uvedené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kategorie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a </w:t>
            </w:r>
            <w:proofErr w:type="spellStart"/>
            <w:r w:rsidRPr="003B18C3">
              <w:rPr>
                <w:rFonts w:ascii="Times New Roman" w:hAnsi="Times New Roman"/>
                <w:sz w:val="24"/>
                <w:szCs w:val="24"/>
                <w:lang w:val="en-GB"/>
              </w:rPr>
              <w:t>zvláštní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kategorie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jsou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zpracovávány</w:t>
            </w:r>
            <w:proofErr w:type="spellEnd"/>
            <w:r w:rsidRPr="003B18C3">
              <w:rPr>
                <w:rFonts w:ascii="Times New Roman" w:hAnsi="Times New Roman"/>
                <w:sz w:val="24"/>
                <w:szCs w:val="24"/>
                <w:lang w:val="en-GB"/>
              </w:rPr>
              <w:t xml:space="preserve"> pro </w:t>
            </w:r>
            <w:proofErr w:type="spellStart"/>
            <w:r w:rsidRPr="003B18C3">
              <w:rPr>
                <w:rFonts w:ascii="Times New Roman" w:hAnsi="Times New Roman"/>
                <w:sz w:val="24"/>
                <w:szCs w:val="24"/>
                <w:lang w:val="en-GB"/>
              </w:rPr>
              <w:t>účely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souladu</w:t>
            </w:r>
            <w:proofErr w:type="spellEnd"/>
            <w:r w:rsidRPr="003B18C3">
              <w:rPr>
                <w:rFonts w:ascii="Times New Roman" w:hAnsi="Times New Roman"/>
                <w:sz w:val="24"/>
                <w:szCs w:val="24"/>
                <w:lang w:val="en-GB"/>
              </w:rPr>
              <w:t xml:space="preserve"> se </w:t>
            </w:r>
            <w:proofErr w:type="spellStart"/>
            <w:r w:rsidRPr="003B18C3">
              <w:rPr>
                <w:rFonts w:ascii="Times New Roman" w:hAnsi="Times New Roman"/>
                <w:sz w:val="24"/>
                <w:szCs w:val="24"/>
                <w:lang w:val="en-GB"/>
              </w:rPr>
              <w:t>Smlouvou</w:t>
            </w:r>
            <w:proofErr w:type="spellEnd"/>
            <w:r w:rsidRPr="003B18C3">
              <w:rPr>
                <w:rFonts w:ascii="Times New Roman" w:hAnsi="Times New Roman"/>
                <w:sz w:val="24"/>
                <w:szCs w:val="24"/>
                <w:lang w:val="en-GB"/>
              </w:rPr>
              <w:t>:</w:t>
            </w:r>
          </w:p>
        </w:tc>
      </w:tr>
      <w:tr w:rsidR="00C46BA9" w:rsidRPr="00E82748" w14:paraId="700D418E" w14:textId="77777777" w:rsidTr="0006620A">
        <w:tc>
          <w:tcPr>
            <w:tcW w:w="5395" w:type="dxa"/>
          </w:tcPr>
          <w:p w14:paraId="1ED0007F" w14:textId="5AADE012" w:rsidR="00C46BA9" w:rsidRPr="003B18C3" w:rsidRDefault="00C46BA9" w:rsidP="0006620A">
            <w:pPr>
              <w:spacing w:beforeLines="30" w:before="72" w:afterLines="30" w:after="72"/>
              <w:ind w:left="306" w:firstLine="141"/>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 xml:space="preserve">.1. </w:t>
            </w:r>
            <w:r w:rsidRPr="003B18C3">
              <w:rPr>
                <w:rFonts w:ascii="Times New Roman" w:hAnsi="Times New Roman"/>
                <w:sz w:val="24"/>
                <w:szCs w:val="24"/>
                <w:lang w:val="en-GB"/>
              </w:rPr>
              <w:t>Data subjects:</w:t>
            </w:r>
          </w:p>
        </w:tc>
        <w:tc>
          <w:tcPr>
            <w:tcW w:w="5395" w:type="dxa"/>
          </w:tcPr>
          <w:p w14:paraId="2CAFD1B8" w14:textId="27CF7790" w:rsidR="00C46BA9" w:rsidRPr="003B18C3" w:rsidRDefault="00C46BA9" w:rsidP="0006620A">
            <w:pPr>
              <w:spacing w:beforeLines="30" w:before="72" w:afterLines="30" w:after="72"/>
              <w:ind w:left="306" w:firstLine="141"/>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.1. Subjekty údajů:</w:t>
            </w:r>
          </w:p>
        </w:tc>
      </w:tr>
      <w:tr w:rsidR="00C46BA9" w:rsidRPr="00E82748" w14:paraId="6DC0D2BA" w14:textId="77777777" w:rsidTr="0006620A">
        <w:tc>
          <w:tcPr>
            <w:tcW w:w="5395" w:type="dxa"/>
          </w:tcPr>
          <w:p w14:paraId="4798C9E4" w14:textId="73030DA7" w:rsidR="00C46BA9" w:rsidRPr="003B18C3" w:rsidRDefault="00C46BA9" w:rsidP="0006620A">
            <w:pPr>
              <w:pStyle w:val="ListParagraph"/>
              <w:spacing w:beforeLines="30" w:before="72" w:afterLines="30" w:after="72"/>
              <w:ind w:left="1440" w:hanging="426"/>
              <w:contextualSpacing w:val="0"/>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 xml:space="preserve">.1.1. </w:t>
            </w:r>
            <w:r w:rsidRPr="003B18C3">
              <w:rPr>
                <w:rFonts w:ascii="Times New Roman" w:hAnsi="Times New Roman"/>
                <w:sz w:val="24"/>
                <w:szCs w:val="24"/>
                <w:lang w:val="en-GB"/>
              </w:rPr>
              <w:t>[Study Subjects]</w:t>
            </w:r>
          </w:p>
        </w:tc>
        <w:tc>
          <w:tcPr>
            <w:tcW w:w="5395" w:type="dxa"/>
          </w:tcPr>
          <w:p w14:paraId="4B85F97B" w14:textId="45411607" w:rsidR="00C46BA9" w:rsidRPr="003B18C3" w:rsidRDefault="00C46BA9" w:rsidP="0006620A">
            <w:pPr>
              <w:pStyle w:val="ListParagraph"/>
              <w:spacing w:beforeLines="30" w:before="72" w:afterLines="30" w:after="72"/>
              <w:ind w:left="1440" w:hanging="426"/>
              <w:contextualSpacing w:val="0"/>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.1.1. [Subjekty studie]</w:t>
            </w:r>
          </w:p>
        </w:tc>
      </w:tr>
      <w:tr w:rsidR="00C46BA9" w:rsidRPr="00E82748" w14:paraId="31D32879" w14:textId="77777777" w:rsidTr="0006620A">
        <w:tc>
          <w:tcPr>
            <w:tcW w:w="5395" w:type="dxa"/>
          </w:tcPr>
          <w:p w14:paraId="19610AC1" w14:textId="5C45922D" w:rsidR="00C46BA9" w:rsidRPr="003B18C3" w:rsidRDefault="00C46BA9" w:rsidP="0006620A">
            <w:pPr>
              <w:spacing w:beforeLines="30" w:before="72" w:afterLines="30" w:after="72"/>
              <w:ind w:firstLine="1014"/>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 xml:space="preserve">.1.2. </w:t>
            </w:r>
            <w:r w:rsidRPr="003B18C3">
              <w:rPr>
                <w:rFonts w:ascii="Times New Roman" w:hAnsi="Times New Roman"/>
                <w:sz w:val="24"/>
                <w:szCs w:val="24"/>
                <w:lang w:val="en-GB"/>
              </w:rPr>
              <w:t>[Caretakers]</w:t>
            </w:r>
          </w:p>
        </w:tc>
        <w:tc>
          <w:tcPr>
            <w:tcW w:w="5395" w:type="dxa"/>
          </w:tcPr>
          <w:p w14:paraId="3AE65838" w14:textId="53FB13EC" w:rsidR="00C46BA9" w:rsidRPr="003B18C3" w:rsidRDefault="00C46BA9" w:rsidP="0006620A">
            <w:pPr>
              <w:pStyle w:val="ListParagraph"/>
              <w:spacing w:beforeLines="30" w:before="72" w:afterLines="30" w:after="72"/>
              <w:ind w:left="1440" w:hanging="426"/>
              <w:contextualSpacing w:val="0"/>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.1.2. [Ošetřovatelé]</w:t>
            </w:r>
          </w:p>
        </w:tc>
      </w:tr>
      <w:tr w:rsidR="00C46BA9" w:rsidRPr="00E82748" w14:paraId="52D1AD69" w14:textId="77777777" w:rsidTr="0006620A">
        <w:tc>
          <w:tcPr>
            <w:tcW w:w="5395" w:type="dxa"/>
          </w:tcPr>
          <w:p w14:paraId="0CC4726B" w14:textId="192E65F6" w:rsidR="00C46BA9" w:rsidRPr="003B18C3" w:rsidRDefault="00C46BA9" w:rsidP="0006620A">
            <w:pPr>
              <w:spacing w:beforeLines="30" w:before="72" w:afterLines="30" w:after="72"/>
              <w:ind w:left="720" w:hanging="273"/>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.2. Personal Data</w:t>
            </w:r>
          </w:p>
        </w:tc>
        <w:tc>
          <w:tcPr>
            <w:tcW w:w="5395" w:type="dxa"/>
          </w:tcPr>
          <w:p w14:paraId="676618C8" w14:textId="208EE155" w:rsidR="00C46BA9" w:rsidRPr="003B18C3" w:rsidRDefault="00C46BA9" w:rsidP="0006620A">
            <w:pPr>
              <w:spacing w:beforeLines="30" w:before="72" w:afterLines="30" w:after="72"/>
              <w:ind w:left="720" w:hanging="273"/>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.2. Osobní údaje</w:t>
            </w:r>
          </w:p>
        </w:tc>
      </w:tr>
      <w:tr w:rsidR="00C46BA9" w:rsidRPr="00E82748" w14:paraId="440F2692" w14:textId="77777777" w:rsidTr="0006620A">
        <w:tc>
          <w:tcPr>
            <w:tcW w:w="5395" w:type="dxa"/>
          </w:tcPr>
          <w:p w14:paraId="50F67F8B" w14:textId="3CEDDAB4" w:rsidR="00C46BA9" w:rsidRPr="003B18C3" w:rsidRDefault="00C46BA9" w:rsidP="0006620A">
            <w:pPr>
              <w:spacing w:beforeLines="30" w:before="72" w:afterLines="30" w:after="72"/>
              <w:ind w:firstLine="1014"/>
              <w:jc w:val="both"/>
              <w:rPr>
                <w:rFonts w:ascii="Times New Roman" w:hAnsi="Times New Roman" w:cs="Times New Roman"/>
                <w:sz w:val="24"/>
                <w:szCs w:val="24"/>
              </w:rPr>
            </w:pPr>
            <w:r w:rsidRPr="003B18C3">
              <w:rPr>
                <w:rFonts w:ascii="Times New Roman" w:hAnsi="Times New Roman"/>
                <w:sz w:val="24"/>
                <w:szCs w:val="24"/>
                <w:lang w:val="en-GB"/>
              </w:rPr>
              <w:t>6.</w:t>
            </w:r>
            <w:r w:rsidR="00BC6055">
              <w:rPr>
                <w:rFonts w:ascii="Times New Roman" w:hAnsi="Times New Roman"/>
                <w:sz w:val="24"/>
                <w:szCs w:val="24"/>
                <w:lang w:val="en-GB"/>
              </w:rPr>
              <w:t>4</w:t>
            </w:r>
            <w:r w:rsidRPr="003B18C3">
              <w:rPr>
                <w:rFonts w:ascii="Times New Roman" w:hAnsi="Times New Roman"/>
                <w:sz w:val="24"/>
                <w:szCs w:val="24"/>
                <w:lang w:val="en-GB"/>
              </w:rPr>
              <w:t>.2.1. [Study Subjects]</w:t>
            </w:r>
          </w:p>
        </w:tc>
        <w:tc>
          <w:tcPr>
            <w:tcW w:w="5395" w:type="dxa"/>
          </w:tcPr>
          <w:p w14:paraId="1B87CEA4" w14:textId="26E1BB1C" w:rsidR="00C46BA9" w:rsidRPr="003B18C3" w:rsidRDefault="00C46BA9" w:rsidP="0006620A">
            <w:pPr>
              <w:spacing w:beforeLines="30" w:before="72" w:afterLines="30" w:after="72"/>
              <w:ind w:firstLine="1014"/>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.2.1. [Subjekty studie]</w:t>
            </w:r>
          </w:p>
        </w:tc>
      </w:tr>
      <w:tr w:rsidR="00C46BA9" w:rsidRPr="00E82748" w14:paraId="369186A0" w14:textId="77777777" w:rsidTr="0006620A">
        <w:tc>
          <w:tcPr>
            <w:tcW w:w="5395" w:type="dxa"/>
          </w:tcPr>
          <w:p w14:paraId="14478356" w14:textId="791B73E5" w:rsidR="00C46BA9" w:rsidRPr="003B18C3" w:rsidRDefault="00C46BA9" w:rsidP="0006620A">
            <w:pPr>
              <w:spacing w:beforeLines="30" w:before="72" w:afterLines="30" w:after="72"/>
              <w:ind w:left="1298"/>
              <w:jc w:val="both"/>
              <w:rPr>
                <w:rFonts w:ascii="Times New Roman" w:hAnsi="Times New Roman" w:cs="Times New Roman"/>
                <w:sz w:val="24"/>
                <w:szCs w:val="24"/>
              </w:rPr>
            </w:pPr>
            <w:r w:rsidRPr="003B18C3">
              <w:rPr>
                <w:rFonts w:ascii="Times New Roman" w:hAnsi="Times New Roman"/>
                <w:sz w:val="24"/>
                <w:szCs w:val="24"/>
                <w:lang w:val="en-GB"/>
              </w:rPr>
              <w:t>6.</w:t>
            </w:r>
            <w:r w:rsidR="00BC6055">
              <w:rPr>
                <w:rFonts w:ascii="Times New Roman" w:hAnsi="Times New Roman"/>
                <w:sz w:val="24"/>
                <w:szCs w:val="24"/>
                <w:lang w:val="en-GB"/>
              </w:rPr>
              <w:t>4</w:t>
            </w:r>
            <w:r w:rsidRPr="003B18C3">
              <w:rPr>
                <w:rFonts w:ascii="Times New Roman" w:hAnsi="Times New Roman"/>
                <w:sz w:val="24"/>
                <w:szCs w:val="24"/>
                <w:lang w:val="en-GB"/>
              </w:rPr>
              <w:t xml:space="preserve">.2.1.1. </w:t>
            </w:r>
            <w:r w:rsidRPr="003B18C3">
              <w:rPr>
                <w:rFonts w:ascii="Times New Roman" w:hAnsi="Times New Roman"/>
                <w:sz w:val="24"/>
                <w:szCs w:val="24"/>
              </w:rPr>
              <w:t>[Personal information (surname, first name, date of birth, gender, place of birth, marital status, identification numbers)],</w:t>
            </w:r>
          </w:p>
        </w:tc>
        <w:tc>
          <w:tcPr>
            <w:tcW w:w="5395" w:type="dxa"/>
          </w:tcPr>
          <w:p w14:paraId="16863AFC" w14:textId="288E5394" w:rsidR="00C46BA9" w:rsidRPr="003B18C3" w:rsidRDefault="00C46BA9" w:rsidP="0006620A">
            <w:pPr>
              <w:spacing w:beforeLines="30" w:before="72" w:afterLines="30" w:after="72"/>
              <w:ind w:left="1298"/>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.2.1.1. [Osobní údaje (příjmení, jméno, datum narození, pohlaví, místo narození, rodinný stav, rodné číslo)]</w:t>
            </w:r>
          </w:p>
        </w:tc>
      </w:tr>
      <w:tr w:rsidR="00C46BA9" w:rsidRPr="00E82748" w14:paraId="6879923A" w14:textId="77777777" w:rsidTr="0006620A">
        <w:tc>
          <w:tcPr>
            <w:tcW w:w="5395" w:type="dxa"/>
          </w:tcPr>
          <w:p w14:paraId="07E680FE" w14:textId="46DD5040" w:rsidR="00C46BA9" w:rsidRPr="003B18C3" w:rsidRDefault="00C46BA9" w:rsidP="0006620A">
            <w:pPr>
              <w:spacing w:beforeLines="30" w:before="72" w:afterLines="30" w:after="72"/>
              <w:ind w:firstLine="1156"/>
              <w:jc w:val="both"/>
              <w:rPr>
                <w:rFonts w:ascii="Times New Roman" w:hAnsi="Times New Roman" w:cs="Times New Roman"/>
                <w:sz w:val="24"/>
                <w:szCs w:val="24"/>
              </w:rPr>
            </w:pPr>
            <w:r w:rsidRPr="003B18C3">
              <w:rPr>
                <w:rFonts w:ascii="Times New Roman" w:hAnsi="Times New Roman"/>
                <w:sz w:val="24"/>
                <w:szCs w:val="24"/>
                <w:lang w:val="en-GB"/>
              </w:rPr>
              <w:lastRenderedPageBreak/>
              <w:t>6.</w:t>
            </w:r>
            <w:r w:rsidR="00BC6055">
              <w:rPr>
                <w:rFonts w:ascii="Times New Roman" w:hAnsi="Times New Roman"/>
                <w:sz w:val="24"/>
                <w:szCs w:val="24"/>
                <w:lang w:val="en-GB"/>
              </w:rPr>
              <w:t>4</w:t>
            </w:r>
            <w:r w:rsidRPr="003B18C3">
              <w:rPr>
                <w:rFonts w:ascii="Times New Roman" w:hAnsi="Times New Roman"/>
                <w:sz w:val="24"/>
                <w:szCs w:val="24"/>
                <w:lang w:val="en-GB"/>
              </w:rPr>
              <w:t xml:space="preserve">.2.1.2. </w:t>
            </w:r>
            <w:r w:rsidRPr="003B18C3">
              <w:rPr>
                <w:rFonts w:ascii="Times New Roman" w:hAnsi="Times New Roman"/>
                <w:sz w:val="24"/>
                <w:szCs w:val="24"/>
              </w:rPr>
              <w:t>[Pseudonymized Study ID</w:t>
            </w:r>
            <w:r w:rsidRPr="003B18C3">
              <w:rPr>
                <w:rFonts w:ascii="Times New Roman" w:hAnsi="Times New Roman"/>
                <w:sz w:val="24"/>
                <w:szCs w:val="24"/>
                <w:lang w:val="en-GB"/>
              </w:rPr>
              <w:t>]</w:t>
            </w:r>
          </w:p>
        </w:tc>
        <w:tc>
          <w:tcPr>
            <w:tcW w:w="5395" w:type="dxa"/>
          </w:tcPr>
          <w:p w14:paraId="30EF5416" w14:textId="7E8F68C6" w:rsidR="00C46BA9" w:rsidRPr="003B18C3" w:rsidRDefault="00C46BA9" w:rsidP="0006620A">
            <w:pPr>
              <w:spacing w:beforeLines="30" w:before="72" w:afterLines="30" w:after="72"/>
              <w:ind w:firstLine="1156"/>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.2.1.2. [Pseudonymizovaný ID studie]</w:t>
            </w:r>
          </w:p>
        </w:tc>
      </w:tr>
      <w:tr w:rsidR="00C46BA9" w:rsidRPr="00E82748" w14:paraId="54E444E3" w14:textId="77777777" w:rsidTr="0006620A">
        <w:tc>
          <w:tcPr>
            <w:tcW w:w="5395" w:type="dxa"/>
          </w:tcPr>
          <w:p w14:paraId="1AEBAACA" w14:textId="5D8DEECE" w:rsidR="00C46BA9" w:rsidRPr="003B18C3" w:rsidRDefault="00C46BA9" w:rsidP="0006620A">
            <w:pPr>
              <w:spacing w:beforeLines="30" w:before="72" w:afterLines="30" w:after="72"/>
              <w:ind w:left="1156"/>
              <w:jc w:val="both"/>
              <w:rPr>
                <w:rFonts w:ascii="Times New Roman" w:hAnsi="Times New Roman" w:cs="Times New Roman"/>
                <w:sz w:val="24"/>
                <w:szCs w:val="24"/>
              </w:rPr>
            </w:pPr>
            <w:r w:rsidRPr="003B18C3">
              <w:rPr>
                <w:rFonts w:ascii="Times New Roman" w:hAnsi="Times New Roman"/>
                <w:sz w:val="24"/>
                <w:szCs w:val="24"/>
                <w:lang w:val="en-GB"/>
              </w:rPr>
              <w:t>6.</w:t>
            </w:r>
            <w:r w:rsidR="00BC6055">
              <w:rPr>
                <w:rFonts w:ascii="Times New Roman" w:hAnsi="Times New Roman"/>
                <w:sz w:val="24"/>
                <w:szCs w:val="24"/>
                <w:lang w:val="en-GB"/>
              </w:rPr>
              <w:t>4</w:t>
            </w:r>
            <w:r w:rsidRPr="003B18C3">
              <w:rPr>
                <w:rFonts w:ascii="Times New Roman" w:hAnsi="Times New Roman"/>
                <w:sz w:val="24"/>
                <w:szCs w:val="24"/>
                <w:lang w:val="en-GB"/>
              </w:rPr>
              <w:t xml:space="preserve">.2.1.3. </w:t>
            </w:r>
            <w:r w:rsidRPr="003B18C3">
              <w:rPr>
                <w:rFonts w:ascii="Times New Roman" w:hAnsi="Times New Roman"/>
                <w:sz w:val="24"/>
                <w:szCs w:val="24"/>
              </w:rPr>
              <w:t>[Contact details (telephone, address, email, etc.)]</w:t>
            </w:r>
          </w:p>
        </w:tc>
        <w:tc>
          <w:tcPr>
            <w:tcW w:w="5395" w:type="dxa"/>
          </w:tcPr>
          <w:p w14:paraId="5E03DA8D" w14:textId="26BCFF9E" w:rsidR="00C46BA9" w:rsidRPr="003B18C3" w:rsidRDefault="00C46BA9" w:rsidP="0006620A">
            <w:pPr>
              <w:spacing w:beforeLines="30" w:before="72" w:afterLines="30" w:after="72"/>
              <w:ind w:left="1156"/>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.2.1.3. [Kontaktní údaje (telefonní číslo, adresa, e-mail atd.)]</w:t>
            </w:r>
          </w:p>
        </w:tc>
      </w:tr>
      <w:tr w:rsidR="00C46BA9" w:rsidRPr="00E82748" w14:paraId="3ED23D65" w14:textId="77777777" w:rsidTr="0006620A">
        <w:tc>
          <w:tcPr>
            <w:tcW w:w="5395" w:type="dxa"/>
          </w:tcPr>
          <w:p w14:paraId="5433A75C" w14:textId="6A2E9452" w:rsidR="00C46BA9" w:rsidRPr="003B18C3" w:rsidRDefault="00C46BA9" w:rsidP="0006620A">
            <w:pPr>
              <w:pStyle w:val="ListParagraph"/>
              <w:spacing w:beforeLines="30" w:before="72" w:afterLines="30" w:after="72"/>
              <w:ind w:left="1728" w:hanging="714"/>
              <w:contextualSpacing w:val="0"/>
              <w:jc w:val="both"/>
              <w:rPr>
                <w:rFonts w:ascii="Times New Roman" w:hAnsi="Times New Roman" w:cs="Times New Roman"/>
                <w:sz w:val="24"/>
                <w:szCs w:val="24"/>
              </w:rPr>
            </w:pPr>
            <w:r w:rsidRPr="003B18C3">
              <w:rPr>
                <w:rFonts w:ascii="Times New Roman" w:hAnsi="Times New Roman"/>
                <w:sz w:val="24"/>
                <w:szCs w:val="24"/>
                <w:lang w:val="en-GB"/>
              </w:rPr>
              <w:t>6.</w:t>
            </w:r>
            <w:r w:rsidR="00BC6055">
              <w:rPr>
                <w:rFonts w:ascii="Times New Roman" w:hAnsi="Times New Roman"/>
                <w:sz w:val="24"/>
                <w:szCs w:val="24"/>
                <w:lang w:val="en-GB"/>
              </w:rPr>
              <w:t>4</w:t>
            </w:r>
            <w:r w:rsidRPr="003B18C3">
              <w:rPr>
                <w:rFonts w:ascii="Times New Roman" w:hAnsi="Times New Roman"/>
                <w:sz w:val="24"/>
                <w:szCs w:val="24"/>
                <w:lang w:val="en-GB"/>
              </w:rPr>
              <w:t xml:space="preserve">.2.2. </w:t>
            </w:r>
            <w:r w:rsidRPr="003B18C3">
              <w:rPr>
                <w:rFonts w:ascii="Times New Roman" w:hAnsi="Times New Roman"/>
                <w:sz w:val="24"/>
                <w:szCs w:val="24"/>
              </w:rPr>
              <w:t>[Caretakers]</w:t>
            </w:r>
          </w:p>
        </w:tc>
        <w:tc>
          <w:tcPr>
            <w:tcW w:w="5395" w:type="dxa"/>
          </w:tcPr>
          <w:p w14:paraId="5CA847AA" w14:textId="121890DE" w:rsidR="00C46BA9" w:rsidRPr="003B18C3" w:rsidRDefault="00C46BA9" w:rsidP="0006620A">
            <w:pPr>
              <w:pStyle w:val="ListParagraph"/>
              <w:spacing w:beforeLines="30" w:before="72" w:afterLines="30" w:after="72"/>
              <w:ind w:left="1728" w:hanging="714"/>
              <w:contextualSpacing w:val="0"/>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.2.2. [Ošetřovatelé]</w:t>
            </w:r>
          </w:p>
        </w:tc>
      </w:tr>
      <w:tr w:rsidR="00C46BA9" w:rsidRPr="00E82748" w14:paraId="67CF1FEC" w14:textId="77777777" w:rsidTr="0006620A">
        <w:tc>
          <w:tcPr>
            <w:tcW w:w="5395" w:type="dxa"/>
          </w:tcPr>
          <w:p w14:paraId="228A101A" w14:textId="546F99BC" w:rsidR="00C46BA9" w:rsidRPr="003B18C3" w:rsidRDefault="00C46BA9" w:rsidP="0006620A">
            <w:pPr>
              <w:pStyle w:val="ListParagraph"/>
              <w:spacing w:beforeLines="30" w:before="72" w:afterLines="30" w:after="72"/>
              <w:ind w:left="2232" w:hanging="1076"/>
              <w:contextualSpacing w:val="0"/>
              <w:jc w:val="both"/>
              <w:rPr>
                <w:rFonts w:ascii="Times New Roman" w:hAnsi="Times New Roman" w:cs="Times New Roman"/>
                <w:sz w:val="24"/>
                <w:szCs w:val="24"/>
              </w:rPr>
            </w:pPr>
            <w:r w:rsidRPr="003B18C3">
              <w:rPr>
                <w:rFonts w:ascii="Times New Roman" w:hAnsi="Times New Roman"/>
                <w:sz w:val="24"/>
                <w:szCs w:val="24"/>
                <w:lang w:val="en-GB"/>
              </w:rPr>
              <w:t>6.</w:t>
            </w:r>
            <w:r w:rsidR="00BC6055">
              <w:rPr>
                <w:rFonts w:ascii="Times New Roman" w:hAnsi="Times New Roman"/>
                <w:sz w:val="24"/>
                <w:szCs w:val="24"/>
                <w:lang w:val="en-GB"/>
              </w:rPr>
              <w:t>4</w:t>
            </w:r>
            <w:r w:rsidRPr="003B18C3">
              <w:rPr>
                <w:rFonts w:ascii="Times New Roman" w:hAnsi="Times New Roman"/>
                <w:sz w:val="24"/>
                <w:szCs w:val="24"/>
                <w:lang w:val="en-GB"/>
              </w:rPr>
              <w:t xml:space="preserve">.2.2.1. </w:t>
            </w:r>
            <w:r w:rsidRPr="003B18C3">
              <w:rPr>
                <w:rFonts w:ascii="Times New Roman" w:hAnsi="Times New Roman"/>
                <w:sz w:val="24"/>
                <w:szCs w:val="24"/>
              </w:rPr>
              <w:t>[Contact details (telephone, address, email, etc.)]</w:t>
            </w:r>
          </w:p>
        </w:tc>
        <w:tc>
          <w:tcPr>
            <w:tcW w:w="5395" w:type="dxa"/>
          </w:tcPr>
          <w:p w14:paraId="25988911" w14:textId="17418D60" w:rsidR="00C46BA9" w:rsidRPr="003B18C3" w:rsidRDefault="00C46BA9" w:rsidP="0006620A">
            <w:pPr>
              <w:pStyle w:val="ListParagraph"/>
              <w:spacing w:beforeLines="30" w:before="72" w:afterLines="30" w:after="72"/>
              <w:ind w:left="2232" w:hanging="1076"/>
              <w:contextualSpacing w:val="0"/>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.2.2.1. [Kontaktní údaje (telefonní číslo, adresa, e-mail atd.)]</w:t>
            </w:r>
          </w:p>
        </w:tc>
      </w:tr>
      <w:tr w:rsidR="00C46BA9" w:rsidRPr="00E82748" w14:paraId="7301D4AB" w14:textId="77777777" w:rsidTr="0006620A">
        <w:tc>
          <w:tcPr>
            <w:tcW w:w="5395" w:type="dxa"/>
          </w:tcPr>
          <w:p w14:paraId="10089D45" w14:textId="015DA3AD" w:rsidR="00C46BA9" w:rsidRPr="003B18C3" w:rsidRDefault="00C46BA9" w:rsidP="0006620A">
            <w:pPr>
              <w:pStyle w:val="ListParagraph"/>
              <w:spacing w:beforeLines="30" w:before="72" w:afterLines="30" w:after="72"/>
              <w:ind w:left="1224" w:hanging="777"/>
              <w:contextualSpacing w:val="0"/>
              <w:jc w:val="both"/>
              <w:rPr>
                <w:rFonts w:ascii="Times New Roman" w:hAnsi="Times New Roman" w:cs="Times New Roman"/>
                <w:sz w:val="24"/>
                <w:szCs w:val="24"/>
              </w:rPr>
            </w:pPr>
            <w:r w:rsidRPr="003B18C3">
              <w:rPr>
                <w:rFonts w:ascii="Times New Roman" w:hAnsi="Times New Roman"/>
                <w:sz w:val="24"/>
                <w:szCs w:val="24"/>
                <w:lang w:val="en-GB"/>
              </w:rPr>
              <w:t>6.</w:t>
            </w:r>
            <w:r w:rsidR="00BC6055">
              <w:rPr>
                <w:rFonts w:ascii="Times New Roman" w:hAnsi="Times New Roman"/>
                <w:sz w:val="24"/>
                <w:szCs w:val="24"/>
                <w:lang w:val="en-GB"/>
              </w:rPr>
              <w:t>4</w:t>
            </w:r>
            <w:r w:rsidRPr="003B18C3">
              <w:rPr>
                <w:rFonts w:ascii="Times New Roman" w:hAnsi="Times New Roman"/>
                <w:sz w:val="24"/>
                <w:szCs w:val="24"/>
                <w:lang w:val="en-GB"/>
              </w:rPr>
              <w:t>.3. Special Categories of Personal Data</w:t>
            </w:r>
          </w:p>
        </w:tc>
        <w:tc>
          <w:tcPr>
            <w:tcW w:w="5395" w:type="dxa"/>
          </w:tcPr>
          <w:p w14:paraId="35860F33" w14:textId="6CB75034" w:rsidR="00C46BA9" w:rsidRPr="003B18C3" w:rsidRDefault="00C46BA9" w:rsidP="0006620A">
            <w:pPr>
              <w:pStyle w:val="ListParagraph"/>
              <w:spacing w:beforeLines="30" w:before="72" w:afterLines="30" w:after="72"/>
              <w:ind w:left="1224" w:hanging="777"/>
              <w:contextualSpacing w:val="0"/>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.3. Zvláštní kategorie osobních údajů</w:t>
            </w:r>
          </w:p>
        </w:tc>
      </w:tr>
      <w:tr w:rsidR="00C46BA9" w:rsidRPr="00E82748" w14:paraId="031944A7" w14:textId="77777777" w:rsidTr="0006620A">
        <w:tc>
          <w:tcPr>
            <w:tcW w:w="5395" w:type="dxa"/>
          </w:tcPr>
          <w:p w14:paraId="2848865B" w14:textId="0275D715" w:rsidR="00C46BA9" w:rsidRPr="003B18C3" w:rsidRDefault="00C46BA9" w:rsidP="0006620A">
            <w:pPr>
              <w:pStyle w:val="ListParagraph"/>
              <w:spacing w:beforeLines="30" w:before="72" w:afterLines="30" w:after="72"/>
              <w:ind w:left="1728" w:hanging="714"/>
              <w:contextualSpacing w:val="0"/>
              <w:jc w:val="both"/>
              <w:rPr>
                <w:rFonts w:ascii="Times New Roman" w:hAnsi="Times New Roman" w:cs="Times New Roman"/>
                <w:sz w:val="24"/>
                <w:szCs w:val="24"/>
              </w:rPr>
            </w:pPr>
            <w:r w:rsidRPr="003B18C3">
              <w:rPr>
                <w:rFonts w:ascii="Times New Roman" w:hAnsi="Times New Roman"/>
                <w:sz w:val="24"/>
                <w:szCs w:val="24"/>
                <w:lang w:val="en-GB"/>
              </w:rPr>
              <w:t>6.</w:t>
            </w:r>
            <w:r w:rsidR="00BC6055">
              <w:rPr>
                <w:rFonts w:ascii="Times New Roman" w:hAnsi="Times New Roman"/>
                <w:sz w:val="24"/>
                <w:szCs w:val="24"/>
                <w:lang w:val="en-GB"/>
              </w:rPr>
              <w:t>4</w:t>
            </w:r>
            <w:r w:rsidRPr="003B18C3">
              <w:rPr>
                <w:rFonts w:ascii="Times New Roman" w:hAnsi="Times New Roman"/>
                <w:sz w:val="24"/>
                <w:szCs w:val="24"/>
                <w:lang w:val="en-GB"/>
              </w:rPr>
              <w:t>.3.1. [Study Subjects]</w:t>
            </w:r>
          </w:p>
        </w:tc>
        <w:tc>
          <w:tcPr>
            <w:tcW w:w="5395" w:type="dxa"/>
          </w:tcPr>
          <w:p w14:paraId="015709A2" w14:textId="65544C5D" w:rsidR="00C46BA9" w:rsidRPr="003B18C3" w:rsidRDefault="00C46BA9" w:rsidP="0006620A">
            <w:pPr>
              <w:pStyle w:val="ListParagraph"/>
              <w:spacing w:beforeLines="30" w:before="72" w:afterLines="30" w:after="72"/>
              <w:ind w:left="1728" w:hanging="714"/>
              <w:contextualSpacing w:val="0"/>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.3.1. [Subjekty studie]</w:t>
            </w:r>
          </w:p>
        </w:tc>
      </w:tr>
      <w:tr w:rsidR="00C46BA9" w:rsidRPr="00E82748" w14:paraId="2D447BE6" w14:textId="77777777" w:rsidTr="0006620A">
        <w:tc>
          <w:tcPr>
            <w:tcW w:w="5395" w:type="dxa"/>
          </w:tcPr>
          <w:p w14:paraId="7B6B6201" w14:textId="21D4D718" w:rsidR="00C46BA9" w:rsidRPr="003B18C3" w:rsidRDefault="00C46BA9" w:rsidP="0006620A">
            <w:pPr>
              <w:pStyle w:val="ListParagraph"/>
              <w:spacing w:beforeLines="30" w:before="72" w:afterLines="30" w:after="72"/>
              <w:ind w:left="2232" w:hanging="1076"/>
              <w:contextualSpacing w:val="0"/>
              <w:jc w:val="both"/>
              <w:rPr>
                <w:rFonts w:ascii="Times New Roman" w:hAnsi="Times New Roman" w:cs="Times New Roman"/>
                <w:sz w:val="24"/>
                <w:szCs w:val="24"/>
              </w:rPr>
            </w:pPr>
            <w:r w:rsidRPr="003B18C3">
              <w:rPr>
                <w:rFonts w:ascii="Times New Roman" w:hAnsi="Times New Roman"/>
                <w:sz w:val="24"/>
                <w:szCs w:val="24"/>
                <w:lang w:val="en-GB"/>
              </w:rPr>
              <w:t>6.</w:t>
            </w:r>
            <w:r w:rsidR="00BC6055">
              <w:rPr>
                <w:rFonts w:ascii="Times New Roman" w:hAnsi="Times New Roman"/>
                <w:sz w:val="24"/>
                <w:szCs w:val="24"/>
                <w:lang w:val="en-GB"/>
              </w:rPr>
              <w:t>4</w:t>
            </w:r>
            <w:r w:rsidRPr="003B18C3">
              <w:rPr>
                <w:rFonts w:ascii="Times New Roman" w:hAnsi="Times New Roman"/>
                <w:sz w:val="24"/>
                <w:szCs w:val="24"/>
                <w:lang w:val="en-GB"/>
              </w:rPr>
              <w:t>.3.1.1. [Health Data]</w:t>
            </w:r>
          </w:p>
        </w:tc>
        <w:tc>
          <w:tcPr>
            <w:tcW w:w="5395" w:type="dxa"/>
          </w:tcPr>
          <w:p w14:paraId="619BB390" w14:textId="7045F729" w:rsidR="00C46BA9" w:rsidRPr="003B18C3" w:rsidRDefault="00C46BA9" w:rsidP="0006620A">
            <w:pPr>
              <w:pStyle w:val="ListParagraph"/>
              <w:spacing w:beforeLines="30" w:before="72" w:afterLines="30" w:after="72"/>
              <w:ind w:left="2232" w:hanging="1076"/>
              <w:contextualSpacing w:val="0"/>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.3.1.1. [Osobní údaje o zdravotním stavu]</w:t>
            </w:r>
          </w:p>
        </w:tc>
      </w:tr>
      <w:tr w:rsidR="00C46BA9" w:rsidRPr="00E82748" w14:paraId="40032F9C" w14:textId="77777777" w:rsidTr="0006620A">
        <w:tc>
          <w:tcPr>
            <w:tcW w:w="5395" w:type="dxa"/>
          </w:tcPr>
          <w:p w14:paraId="3751DF34" w14:textId="772B3A51" w:rsidR="00C46BA9" w:rsidRPr="003B18C3" w:rsidRDefault="00C46BA9" w:rsidP="0006620A">
            <w:pPr>
              <w:pStyle w:val="ListParagraph"/>
              <w:spacing w:beforeLines="30" w:before="72" w:afterLines="30" w:after="72"/>
              <w:ind w:left="2232" w:hanging="1076"/>
              <w:contextualSpacing w:val="0"/>
              <w:jc w:val="both"/>
              <w:rPr>
                <w:rFonts w:ascii="Times New Roman" w:hAnsi="Times New Roman" w:cs="Times New Roman"/>
                <w:sz w:val="24"/>
                <w:szCs w:val="24"/>
              </w:rPr>
            </w:pPr>
            <w:r w:rsidRPr="003B18C3">
              <w:rPr>
                <w:rFonts w:ascii="Times New Roman" w:hAnsi="Times New Roman"/>
                <w:sz w:val="24"/>
                <w:szCs w:val="24"/>
                <w:lang w:val="en-GB"/>
              </w:rPr>
              <w:t>6.</w:t>
            </w:r>
            <w:r w:rsidR="00BC6055">
              <w:rPr>
                <w:rFonts w:ascii="Times New Roman" w:hAnsi="Times New Roman"/>
                <w:sz w:val="24"/>
                <w:szCs w:val="24"/>
                <w:lang w:val="en-GB"/>
              </w:rPr>
              <w:t>4</w:t>
            </w:r>
            <w:r w:rsidRPr="003B18C3">
              <w:rPr>
                <w:rFonts w:ascii="Times New Roman" w:hAnsi="Times New Roman"/>
                <w:sz w:val="24"/>
                <w:szCs w:val="24"/>
                <w:lang w:val="en-GB"/>
              </w:rPr>
              <w:t>.3.1.2. [Medical History]</w:t>
            </w:r>
          </w:p>
        </w:tc>
        <w:tc>
          <w:tcPr>
            <w:tcW w:w="5395" w:type="dxa"/>
          </w:tcPr>
          <w:p w14:paraId="5AEC8DA7" w14:textId="5E4042AD" w:rsidR="00C46BA9" w:rsidRPr="003B18C3" w:rsidRDefault="00C46BA9" w:rsidP="0006620A">
            <w:pPr>
              <w:pStyle w:val="ListParagraph"/>
              <w:spacing w:beforeLines="30" w:before="72" w:afterLines="30" w:after="72"/>
              <w:ind w:left="2232" w:hanging="1076"/>
              <w:contextualSpacing w:val="0"/>
              <w:jc w:val="both"/>
              <w:rPr>
                <w:rFonts w:ascii="Times New Roman" w:hAnsi="Times New Roman" w:cs="Times New Roman"/>
                <w:sz w:val="24"/>
                <w:szCs w:val="24"/>
              </w:rPr>
            </w:pPr>
            <w:r w:rsidRPr="003B18C3">
              <w:rPr>
                <w:rFonts w:ascii="Times New Roman" w:hAnsi="Times New Roman"/>
                <w:sz w:val="24"/>
                <w:szCs w:val="24"/>
              </w:rPr>
              <w:t>6.</w:t>
            </w:r>
            <w:r w:rsidR="00BC6055">
              <w:rPr>
                <w:rFonts w:ascii="Times New Roman" w:hAnsi="Times New Roman"/>
                <w:sz w:val="24"/>
                <w:szCs w:val="24"/>
              </w:rPr>
              <w:t>4</w:t>
            </w:r>
            <w:r w:rsidRPr="003B18C3">
              <w:rPr>
                <w:rFonts w:ascii="Times New Roman" w:hAnsi="Times New Roman"/>
                <w:sz w:val="24"/>
                <w:szCs w:val="24"/>
              </w:rPr>
              <w:t>.3.1.2. [Anamnéza]</w:t>
            </w:r>
          </w:p>
        </w:tc>
      </w:tr>
      <w:tr w:rsidR="00C46BA9" w:rsidRPr="00E82748" w14:paraId="6D40B6F4" w14:textId="77777777" w:rsidTr="0006620A">
        <w:tc>
          <w:tcPr>
            <w:tcW w:w="5395" w:type="dxa"/>
          </w:tcPr>
          <w:p w14:paraId="55465BBF" w14:textId="06FDC223" w:rsidR="00C46BA9" w:rsidRPr="003B18C3" w:rsidRDefault="00C46BA9" w:rsidP="00AA5BBA">
            <w:pPr>
              <w:spacing w:beforeLines="30" w:before="72" w:afterLines="30" w:after="72"/>
              <w:ind w:left="1440" w:hanging="284"/>
              <w:jc w:val="both"/>
              <w:rPr>
                <w:rFonts w:ascii="Times New Roman" w:hAnsi="Times New Roman" w:cs="Times New Roman"/>
                <w:sz w:val="24"/>
                <w:szCs w:val="24"/>
              </w:rPr>
            </w:pPr>
          </w:p>
        </w:tc>
        <w:tc>
          <w:tcPr>
            <w:tcW w:w="5395" w:type="dxa"/>
          </w:tcPr>
          <w:p w14:paraId="073A93B2" w14:textId="500D6D64" w:rsidR="00C46BA9" w:rsidRPr="003B18C3" w:rsidRDefault="00C46BA9" w:rsidP="0006620A">
            <w:pPr>
              <w:spacing w:beforeLines="30" w:before="72" w:afterLines="30" w:after="72"/>
              <w:ind w:left="1440" w:hanging="284"/>
              <w:jc w:val="both"/>
              <w:rPr>
                <w:rFonts w:ascii="Times New Roman" w:hAnsi="Times New Roman" w:cs="Times New Roman"/>
                <w:sz w:val="24"/>
                <w:szCs w:val="24"/>
              </w:rPr>
            </w:pPr>
          </w:p>
        </w:tc>
      </w:tr>
      <w:tr w:rsidR="00C46BA9" w:rsidRPr="000463C3" w14:paraId="1E535340" w14:textId="77777777" w:rsidTr="0006620A">
        <w:tc>
          <w:tcPr>
            <w:tcW w:w="5395" w:type="dxa"/>
          </w:tcPr>
          <w:p w14:paraId="66B79DAF" w14:textId="4078BC58" w:rsidR="00C46BA9" w:rsidRPr="00D16C60" w:rsidRDefault="00C46BA9" w:rsidP="00D16C60">
            <w:pPr>
              <w:pStyle w:val="ListParagraph"/>
              <w:numPr>
                <w:ilvl w:val="1"/>
                <w:numId w:val="34"/>
              </w:numPr>
              <w:spacing w:beforeLines="30" w:before="72" w:afterLines="30" w:after="72"/>
              <w:jc w:val="both"/>
              <w:rPr>
                <w:rFonts w:ascii="Times New Roman" w:hAnsi="Times New Roman"/>
                <w:sz w:val="24"/>
                <w:szCs w:val="24"/>
                <w:lang w:val="en-GB"/>
              </w:rPr>
            </w:pPr>
            <w:r w:rsidRPr="00D16C60">
              <w:rPr>
                <w:rFonts w:ascii="Times New Roman" w:hAnsi="Times New Roman"/>
                <w:sz w:val="24"/>
                <w:szCs w:val="24"/>
                <w:lang w:val="en-GB"/>
              </w:rPr>
              <w:t>Contact Points for Data Protection Inquiries:</w:t>
            </w:r>
          </w:p>
        </w:tc>
        <w:tc>
          <w:tcPr>
            <w:tcW w:w="5395" w:type="dxa"/>
          </w:tcPr>
          <w:p w14:paraId="2D2923E8" w14:textId="05EC801A" w:rsidR="00C46BA9" w:rsidRPr="003B18C3" w:rsidRDefault="00C46BA9" w:rsidP="00D16C60">
            <w:pPr>
              <w:pStyle w:val="ListParagraph"/>
              <w:numPr>
                <w:ilvl w:val="1"/>
                <w:numId w:val="35"/>
              </w:numPr>
              <w:spacing w:beforeLines="30" w:before="72" w:afterLines="30" w:after="72"/>
              <w:contextualSpacing w:val="0"/>
              <w:jc w:val="both"/>
              <w:rPr>
                <w:rFonts w:ascii="Times New Roman" w:hAnsi="Times New Roman"/>
                <w:sz w:val="24"/>
                <w:szCs w:val="24"/>
                <w:lang w:val="en-GB"/>
              </w:rPr>
            </w:pPr>
            <w:proofErr w:type="spellStart"/>
            <w:r w:rsidRPr="003B18C3">
              <w:rPr>
                <w:rFonts w:ascii="Times New Roman" w:hAnsi="Times New Roman"/>
                <w:sz w:val="24"/>
                <w:szCs w:val="24"/>
                <w:lang w:val="en-GB"/>
              </w:rPr>
              <w:t>Kontaktní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osoby</w:t>
            </w:r>
            <w:proofErr w:type="spellEnd"/>
            <w:r w:rsidRPr="003B18C3">
              <w:rPr>
                <w:rFonts w:ascii="Times New Roman" w:hAnsi="Times New Roman"/>
                <w:sz w:val="24"/>
                <w:szCs w:val="24"/>
                <w:lang w:val="en-GB"/>
              </w:rPr>
              <w:t xml:space="preserve"> pro </w:t>
            </w:r>
            <w:proofErr w:type="spellStart"/>
            <w:r w:rsidRPr="003B18C3">
              <w:rPr>
                <w:rFonts w:ascii="Times New Roman" w:hAnsi="Times New Roman"/>
                <w:sz w:val="24"/>
                <w:szCs w:val="24"/>
                <w:lang w:val="en-GB"/>
              </w:rPr>
              <w:t>záležitosti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týkající</w:t>
            </w:r>
            <w:proofErr w:type="spellEnd"/>
            <w:r w:rsidRPr="003B18C3">
              <w:rPr>
                <w:rFonts w:ascii="Times New Roman" w:hAnsi="Times New Roman"/>
                <w:sz w:val="24"/>
                <w:szCs w:val="24"/>
                <w:lang w:val="en-GB"/>
              </w:rPr>
              <w:t xml:space="preserve"> se </w:t>
            </w:r>
            <w:proofErr w:type="spellStart"/>
            <w:r w:rsidRPr="003B18C3">
              <w:rPr>
                <w:rFonts w:ascii="Times New Roman" w:hAnsi="Times New Roman"/>
                <w:sz w:val="24"/>
                <w:szCs w:val="24"/>
                <w:lang w:val="en-GB"/>
              </w:rPr>
              <w:t>ochrany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w:t>
            </w:r>
          </w:p>
        </w:tc>
      </w:tr>
      <w:tr w:rsidR="00C46BA9" w:rsidRPr="00E82748" w14:paraId="52674823" w14:textId="77777777" w:rsidTr="0006620A">
        <w:tc>
          <w:tcPr>
            <w:tcW w:w="5395" w:type="dxa"/>
          </w:tcPr>
          <w:p w14:paraId="7DAD7B2A" w14:textId="6E831FBC" w:rsidR="00C46BA9" w:rsidRPr="003B18C3" w:rsidRDefault="00C46BA9" w:rsidP="00AA5BBA">
            <w:pPr>
              <w:pStyle w:val="ListParagraph"/>
              <w:spacing w:beforeLines="30" w:before="72" w:afterLines="30" w:after="72"/>
              <w:ind w:left="1224" w:hanging="777"/>
              <w:contextualSpacing w:val="0"/>
              <w:jc w:val="both"/>
              <w:rPr>
                <w:rFonts w:ascii="Times New Roman" w:hAnsi="Times New Roman" w:cs="Times New Roman"/>
                <w:sz w:val="24"/>
                <w:szCs w:val="24"/>
              </w:rPr>
            </w:pPr>
            <w:r w:rsidRPr="003B18C3">
              <w:rPr>
                <w:rFonts w:ascii="Times New Roman" w:hAnsi="Times New Roman"/>
                <w:sz w:val="24"/>
                <w:szCs w:val="24"/>
                <w:lang w:val="en-GB"/>
              </w:rPr>
              <w:t>6.</w:t>
            </w:r>
            <w:r w:rsidR="00D16C60">
              <w:rPr>
                <w:rFonts w:ascii="Times New Roman" w:hAnsi="Times New Roman"/>
                <w:sz w:val="24"/>
                <w:szCs w:val="24"/>
                <w:lang w:val="en-GB"/>
              </w:rPr>
              <w:t>5</w:t>
            </w:r>
            <w:r w:rsidRPr="003B18C3">
              <w:rPr>
                <w:rFonts w:ascii="Times New Roman" w:hAnsi="Times New Roman"/>
                <w:sz w:val="24"/>
                <w:szCs w:val="24"/>
                <w:lang w:val="en-GB"/>
              </w:rPr>
              <w:t xml:space="preserve">.1. </w:t>
            </w:r>
            <w:r w:rsidRPr="003B18C3">
              <w:rPr>
                <w:rFonts w:ascii="Times New Roman" w:hAnsi="Times New Roman"/>
                <w:sz w:val="24"/>
                <w:szCs w:val="24"/>
              </w:rPr>
              <w:t xml:space="preserve">Sponsor: </w:t>
            </w:r>
            <w:r w:rsidR="00F967E1">
              <w:rPr>
                <w:rFonts w:ascii="Times New Roman" w:hAnsi="Times New Roman"/>
                <w:sz w:val="24"/>
                <w:szCs w:val="24"/>
              </w:rPr>
              <w:t>XXX</w:t>
            </w:r>
          </w:p>
        </w:tc>
        <w:tc>
          <w:tcPr>
            <w:tcW w:w="5395" w:type="dxa"/>
          </w:tcPr>
          <w:p w14:paraId="035AEDF3" w14:textId="511F1700" w:rsidR="00C46BA9" w:rsidRPr="003B18C3" w:rsidRDefault="00C46BA9" w:rsidP="00AA5BBA">
            <w:pPr>
              <w:pStyle w:val="ListParagraph"/>
              <w:spacing w:beforeLines="30" w:before="72" w:afterLines="30" w:after="72"/>
              <w:ind w:left="1224" w:hanging="777"/>
              <w:contextualSpacing w:val="0"/>
              <w:jc w:val="both"/>
              <w:rPr>
                <w:rFonts w:ascii="Times New Roman" w:hAnsi="Times New Roman" w:cs="Times New Roman"/>
                <w:sz w:val="24"/>
                <w:szCs w:val="24"/>
              </w:rPr>
            </w:pPr>
            <w:r w:rsidRPr="003B18C3">
              <w:rPr>
                <w:rFonts w:ascii="Times New Roman" w:hAnsi="Times New Roman"/>
                <w:sz w:val="24"/>
                <w:szCs w:val="24"/>
              </w:rPr>
              <w:t>6.</w:t>
            </w:r>
            <w:r w:rsidR="00D16C60">
              <w:rPr>
                <w:rFonts w:ascii="Times New Roman" w:hAnsi="Times New Roman"/>
                <w:sz w:val="24"/>
                <w:szCs w:val="24"/>
              </w:rPr>
              <w:t>5</w:t>
            </w:r>
            <w:r w:rsidRPr="003B18C3">
              <w:rPr>
                <w:rFonts w:ascii="Times New Roman" w:hAnsi="Times New Roman"/>
                <w:sz w:val="24"/>
                <w:szCs w:val="24"/>
              </w:rPr>
              <w:t xml:space="preserve">.1. Zadavatel: </w:t>
            </w:r>
            <w:r w:rsidR="00F967E1">
              <w:rPr>
                <w:rFonts w:ascii="Times New Roman" w:hAnsi="Times New Roman"/>
                <w:sz w:val="24"/>
                <w:szCs w:val="24"/>
              </w:rPr>
              <w:t>XXX</w:t>
            </w:r>
          </w:p>
        </w:tc>
      </w:tr>
      <w:tr w:rsidR="00C46BA9" w:rsidRPr="00E82748" w14:paraId="3F33C469" w14:textId="77777777" w:rsidTr="0006620A">
        <w:tc>
          <w:tcPr>
            <w:tcW w:w="5395" w:type="dxa"/>
          </w:tcPr>
          <w:p w14:paraId="5F473DC8" w14:textId="0766A1E3" w:rsidR="00C46BA9" w:rsidRPr="003B18C3" w:rsidRDefault="00C46BA9" w:rsidP="0006620A">
            <w:pPr>
              <w:spacing w:beforeLines="30" w:before="72" w:afterLines="30" w:after="72"/>
              <w:ind w:left="1014" w:hanging="567"/>
              <w:jc w:val="both"/>
              <w:rPr>
                <w:rFonts w:ascii="Times New Roman" w:hAnsi="Times New Roman" w:cs="Times New Roman"/>
                <w:sz w:val="24"/>
                <w:szCs w:val="24"/>
              </w:rPr>
            </w:pPr>
            <w:r w:rsidRPr="003B18C3">
              <w:rPr>
                <w:rFonts w:ascii="Times New Roman" w:hAnsi="Times New Roman"/>
                <w:sz w:val="24"/>
                <w:szCs w:val="24"/>
                <w:lang w:val="en-GB"/>
              </w:rPr>
              <w:t>6.</w:t>
            </w:r>
            <w:r w:rsidR="00D16C60">
              <w:rPr>
                <w:rFonts w:ascii="Times New Roman" w:hAnsi="Times New Roman"/>
                <w:sz w:val="24"/>
                <w:szCs w:val="24"/>
                <w:lang w:val="en-GB"/>
              </w:rPr>
              <w:t>5</w:t>
            </w:r>
            <w:r w:rsidRPr="003B18C3">
              <w:rPr>
                <w:rFonts w:ascii="Times New Roman" w:hAnsi="Times New Roman"/>
                <w:sz w:val="24"/>
                <w:szCs w:val="24"/>
                <w:lang w:val="en-GB"/>
              </w:rPr>
              <w:t xml:space="preserve">.2. </w:t>
            </w:r>
            <w:r w:rsidRPr="003B18C3">
              <w:rPr>
                <w:rFonts w:ascii="Times New Roman" w:hAnsi="Times New Roman"/>
                <w:sz w:val="24"/>
                <w:szCs w:val="24"/>
              </w:rPr>
              <w:t xml:space="preserve">Site: </w:t>
            </w:r>
            <w:r w:rsidR="00F967E1">
              <w:rPr>
                <w:rFonts w:ascii="Times New Roman" w:hAnsi="Times New Roman"/>
                <w:sz w:val="24"/>
                <w:szCs w:val="24"/>
              </w:rPr>
              <w:t>XXX</w:t>
            </w:r>
          </w:p>
        </w:tc>
        <w:tc>
          <w:tcPr>
            <w:tcW w:w="5395" w:type="dxa"/>
          </w:tcPr>
          <w:p w14:paraId="4B19FE0B" w14:textId="46049855" w:rsidR="00C46BA9" w:rsidRPr="003B18C3" w:rsidRDefault="00C46BA9" w:rsidP="0006620A">
            <w:pPr>
              <w:spacing w:beforeLines="30" w:before="72" w:afterLines="30" w:after="72"/>
              <w:ind w:left="1014" w:hanging="567"/>
              <w:jc w:val="both"/>
              <w:rPr>
                <w:rFonts w:ascii="Times New Roman" w:hAnsi="Times New Roman" w:cs="Times New Roman"/>
                <w:sz w:val="24"/>
                <w:szCs w:val="24"/>
              </w:rPr>
            </w:pPr>
            <w:r w:rsidRPr="003B18C3">
              <w:rPr>
                <w:rFonts w:ascii="Times New Roman" w:hAnsi="Times New Roman"/>
                <w:sz w:val="24"/>
                <w:szCs w:val="24"/>
              </w:rPr>
              <w:t>6.</w:t>
            </w:r>
            <w:r w:rsidR="00D16C60">
              <w:rPr>
                <w:rFonts w:ascii="Times New Roman" w:hAnsi="Times New Roman"/>
                <w:sz w:val="24"/>
                <w:szCs w:val="24"/>
              </w:rPr>
              <w:t>5</w:t>
            </w:r>
            <w:r w:rsidRPr="003B18C3">
              <w:rPr>
                <w:rFonts w:ascii="Times New Roman" w:hAnsi="Times New Roman"/>
                <w:sz w:val="24"/>
                <w:szCs w:val="24"/>
              </w:rPr>
              <w:t xml:space="preserve">.2. Studijní centrum: </w:t>
            </w:r>
            <w:r w:rsidR="00F967E1">
              <w:rPr>
                <w:rFonts w:ascii="Times New Roman" w:hAnsi="Times New Roman"/>
                <w:sz w:val="24"/>
                <w:szCs w:val="24"/>
              </w:rPr>
              <w:t>XXX</w:t>
            </w:r>
          </w:p>
        </w:tc>
      </w:tr>
      <w:tr w:rsidR="00C46BA9" w:rsidRPr="00AD45AF" w14:paraId="5D7754ED" w14:textId="77777777" w:rsidTr="0006620A">
        <w:tc>
          <w:tcPr>
            <w:tcW w:w="5395" w:type="dxa"/>
          </w:tcPr>
          <w:p w14:paraId="603FEE4F" w14:textId="6A8BEC47" w:rsidR="00CC4FF5" w:rsidRPr="003B18C3" w:rsidRDefault="00C46BA9" w:rsidP="00CC4FF5">
            <w:pPr>
              <w:ind w:left="598" w:hanging="425"/>
              <w:jc w:val="both"/>
            </w:pPr>
            <w:bookmarkStart w:id="2" w:name="_Hlk30922164"/>
            <w:r w:rsidRPr="003B18C3">
              <w:rPr>
                <w:rFonts w:ascii="Times New Roman" w:hAnsi="Times New Roman"/>
                <w:sz w:val="24"/>
                <w:szCs w:val="24"/>
                <w:lang w:val="en-GB"/>
              </w:rPr>
              <w:t>6.6</w:t>
            </w:r>
            <w:r w:rsidR="00D16C60">
              <w:rPr>
                <w:rFonts w:ascii="Times New Roman" w:hAnsi="Times New Roman"/>
                <w:sz w:val="24"/>
                <w:szCs w:val="24"/>
                <w:lang w:val="en-GB"/>
              </w:rPr>
              <w:t>.</w:t>
            </w:r>
            <w:r w:rsidR="009E5056">
              <w:rPr>
                <w:rFonts w:ascii="Times New Roman" w:hAnsi="Times New Roman"/>
                <w:sz w:val="24"/>
                <w:szCs w:val="24"/>
                <w:lang w:val="en-GB"/>
              </w:rPr>
              <w:t xml:space="preserve"> </w:t>
            </w:r>
            <w:r w:rsidRPr="003B18C3">
              <w:rPr>
                <w:rFonts w:ascii="Times New Roman" w:hAnsi="Times New Roman"/>
                <w:sz w:val="24"/>
                <w:szCs w:val="24"/>
                <w:lang w:val="en-GB"/>
              </w:rPr>
              <w:t xml:space="preserve">Neither Party shall transfer (or permit their processors to transfer) any Sponsor-Controlled Personal Data outside the European Equivalent Protection Area without ensuring that explicit consent of the Study Subject or another legal basis or derogation for the transfer exists under EU or EU Member State law. For purposes of this Agreement, “EU Equivalent Protection Area” means the area that comprises: (a) countries within the European Union, Iceland, </w:t>
            </w:r>
            <w:proofErr w:type="gramStart"/>
            <w:r w:rsidR="00CC4FF5" w:rsidRPr="003B18C3">
              <w:rPr>
                <w:rFonts w:ascii="Times New Roman" w:hAnsi="Times New Roman"/>
                <w:sz w:val="24"/>
                <w:szCs w:val="24"/>
                <w:lang w:val="en-GB"/>
              </w:rPr>
              <w:t>Liechtenstein</w:t>
            </w:r>
            <w:proofErr w:type="gramEnd"/>
            <w:r w:rsidR="00CC4FF5" w:rsidRPr="003B18C3">
              <w:rPr>
                <w:rFonts w:ascii="Times New Roman" w:hAnsi="Times New Roman"/>
                <w:sz w:val="24"/>
                <w:szCs w:val="24"/>
                <w:lang w:val="en-GB"/>
              </w:rPr>
              <w:t xml:space="preserve"> and Norway; and (b) countries, sectors in countries and international organizations that the European Commission may, from time to time, officially recognize as ensuring an adequate level of protection as provided for in Article 45 of the GDPR. </w:t>
            </w:r>
          </w:p>
          <w:p w14:paraId="4002D6DF" w14:textId="0FA630F5" w:rsidR="00C46BA9" w:rsidRPr="003B18C3" w:rsidRDefault="00C46BA9" w:rsidP="00DD7902">
            <w:pPr>
              <w:spacing w:beforeLines="30" w:before="72" w:afterLines="30" w:after="72"/>
              <w:ind w:left="284"/>
              <w:jc w:val="both"/>
              <w:rPr>
                <w:rFonts w:ascii="Times New Roman" w:hAnsi="Times New Roman"/>
                <w:sz w:val="24"/>
                <w:szCs w:val="24"/>
              </w:rPr>
            </w:pPr>
          </w:p>
        </w:tc>
        <w:tc>
          <w:tcPr>
            <w:tcW w:w="5395" w:type="dxa"/>
          </w:tcPr>
          <w:p w14:paraId="128280DA" w14:textId="4CC295A4" w:rsidR="00CC4FF5" w:rsidRPr="003B18C3" w:rsidRDefault="00C46BA9" w:rsidP="00CC4FF5">
            <w:pPr>
              <w:pStyle w:val="ListParagraph"/>
              <w:numPr>
                <w:ilvl w:val="1"/>
                <w:numId w:val="61"/>
              </w:numPr>
              <w:spacing w:beforeLines="30" w:before="72" w:afterLines="30" w:after="72"/>
              <w:contextualSpacing w:val="0"/>
              <w:jc w:val="both"/>
              <w:rPr>
                <w:rFonts w:ascii="Times New Roman" w:hAnsi="Times New Roman"/>
                <w:sz w:val="24"/>
                <w:szCs w:val="24"/>
              </w:rPr>
            </w:pPr>
            <w:r w:rsidRPr="003B18C3">
              <w:rPr>
                <w:rFonts w:ascii="Times New Roman" w:hAnsi="Times New Roman"/>
                <w:sz w:val="24"/>
                <w:szCs w:val="24"/>
              </w:rPr>
              <w:t xml:space="preserve">Žádná ze Stran nesmí přenášet (ani svým zpracovatelům nepovolí přenášet) žádné osobní údaje spravované Zadavatelem mimo Rovnocenný ochranný prostor EU bez </w:t>
            </w:r>
            <w:r w:rsidR="00020B4A" w:rsidRPr="003B18C3">
              <w:rPr>
                <w:rFonts w:ascii="Times New Roman" w:hAnsi="Times New Roman"/>
                <w:sz w:val="24"/>
                <w:szCs w:val="24"/>
              </w:rPr>
              <w:t xml:space="preserve">zajištění výslovného souhlasu Subjektu studie nebo existence </w:t>
            </w:r>
            <w:r w:rsidRPr="003B18C3">
              <w:rPr>
                <w:rFonts w:ascii="Times New Roman" w:hAnsi="Times New Roman"/>
                <w:sz w:val="24"/>
                <w:szCs w:val="24"/>
              </w:rPr>
              <w:t>jin</w:t>
            </w:r>
            <w:r w:rsidR="00020B4A" w:rsidRPr="003B18C3">
              <w:rPr>
                <w:rFonts w:ascii="Times New Roman" w:hAnsi="Times New Roman"/>
                <w:sz w:val="24"/>
                <w:szCs w:val="24"/>
              </w:rPr>
              <w:t>ého</w:t>
            </w:r>
            <w:r w:rsidRPr="003B18C3">
              <w:rPr>
                <w:rFonts w:ascii="Times New Roman" w:hAnsi="Times New Roman"/>
                <w:sz w:val="24"/>
                <w:szCs w:val="24"/>
              </w:rPr>
              <w:t xml:space="preserve"> právní</w:t>
            </w:r>
            <w:r w:rsidR="00020B4A" w:rsidRPr="003B18C3">
              <w:rPr>
                <w:rFonts w:ascii="Times New Roman" w:hAnsi="Times New Roman"/>
                <w:sz w:val="24"/>
                <w:szCs w:val="24"/>
              </w:rPr>
              <w:t>ho</w:t>
            </w:r>
            <w:r w:rsidRPr="003B18C3">
              <w:rPr>
                <w:rFonts w:ascii="Times New Roman" w:hAnsi="Times New Roman"/>
                <w:sz w:val="24"/>
                <w:szCs w:val="24"/>
              </w:rPr>
              <w:t xml:space="preserve"> základ</w:t>
            </w:r>
            <w:r w:rsidR="00020B4A" w:rsidRPr="003B18C3">
              <w:rPr>
                <w:rFonts w:ascii="Times New Roman" w:hAnsi="Times New Roman"/>
                <w:sz w:val="24"/>
                <w:szCs w:val="24"/>
              </w:rPr>
              <w:t>u</w:t>
            </w:r>
            <w:r w:rsidRPr="003B18C3">
              <w:rPr>
                <w:rFonts w:ascii="Times New Roman" w:hAnsi="Times New Roman"/>
                <w:sz w:val="24"/>
                <w:szCs w:val="24"/>
              </w:rPr>
              <w:t xml:space="preserve"> nebo </w:t>
            </w:r>
            <w:r w:rsidR="00020B4A" w:rsidRPr="003B18C3">
              <w:rPr>
                <w:rFonts w:ascii="Times New Roman" w:hAnsi="Times New Roman"/>
                <w:sz w:val="24"/>
                <w:szCs w:val="24"/>
              </w:rPr>
              <w:t xml:space="preserve">odchylky </w:t>
            </w:r>
            <w:r w:rsidRPr="003B18C3">
              <w:rPr>
                <w:rFonts w:ascii="Times New Roman" w:hAnsi="Times New Roman"/>
                <w:sz w:val="24"/>
                <w:szCs w:val="24"/>
              </w:rPr>
              <w:t xml:space="preserve">podle právních předpisů EU nebo členského státu. Pro účely této Smlouvy se „Rovnocenným ochranným prostorem EU“ rozumí oblast, která zahrnuje: (a) země Evropské unie, Island, </w:t>
            </w:r>
            <w:r w:rsidR="00CC4FF5" w:rsidRPr="003B18C3">
              <w:rPr>
                <w:rFonts w:ascii="Times New Roman" w:hAnsi="Times New Roman"/>
                <w:sz w:val="24"/>
                <w:szCs w:val="24"/>
              </w:rPr>
              <w:t xml:space="preserve">Lichtenštejnsko a Norsko a (b) země, oblasti v zemích a mezinárodní organizace, které může Evropská komise příležitostně oficiálně uznat, že zajišťují odpovídající úroveň ochrany podle článku 45 GDPR. </w:t>
            </w:r>
          </w:p>
          <w:p w14:paraId="47FA03F9" w14:textId="7292B77A" w:rsidR="00CC4FF5" w:rsidRPr="003B18C3" w:rsidRDefault="00CC4FF5" w:rsidP="00CC4FF5">
            <w:pPr>
              <w:pStyle w:val="ListParagraph"/>
              <w:spacing w:beforeLines="30" w:before="72" w:afterLines="30" w:after="72"/>
              <w:ind w:left="716"/>
              <w:contextualSpacing w:val="0"/>
              <w:jc w:val="both"/>
              <w:rPr>
                <w:rFonts w:ascii="Times New Roman" w:hAnsi="Times New Roman"/>
                <w:sz w:val="24"/>
                <w:szCs w:val="24"/>
              </w:rPr>
            </w:pPr>
          </w:p>
        </w:tc>
      </w:tr>
      <w:tr w:rsidR="00C46BA9" w:rsidRPr="00AD45AF" w14:paraId="253ED123" w14:textId="77777777" w:rsidTr="0006620A">
        <w:tc>
          <w:tcPr>
            <w:tcW w:w="5395" w:type="dxa"/>
          </w:tcPr>
          <w:p w14:paraId="22A274D4" w14:textId="0D0C6CCC" w:rsidR="00C46BA9" w:rsidRPr="003B18C3" w:rsidRDefault="00C46BA9" w:rsidP="00AA5BBA">
            <w:pPr>
              <w:spacing w:beforeLines="30" w:before="72" w:afterLines="30" w:after="72"/>
              <w:ind w:left="284"/>
              <w:jc w:val="both"/>
              <w:rPr>
                <w:rFonts w:ascii="Times New Roman" w:hAnsi="Times New Roman" w:cs="Times New Roman"/>
                <w:sz w:val="24"/>
                <w:szCs w:val="24"/>
                <w:lang w:val="en-GB"/>
              </w:rPr>
            </w:pPr>
            <w:r w:rsidRPr="003B18C3">
              <w:rPr>
                <w:rFonts w:ascii="Times New Roman" w:hAnsi="Times New Roman" w:cs="Times New Roman"/>
                <w:sz w:val="24"/>
                <w:szCs w:val="24"/>
                <w:lang w:val="en-GB"/>
              </w:rPr>
              <w:t>6.7</w:t>
            </w:r>
            <w:r w:rsidR="009E5056">
              <w:rPr>
                <w:rFonts w:ascii="Times New Roman" w:hAnsi="Times New Roman" w:cs="Times New Roman"/>
                <w:sz w:val="24"/>
                <w:szCs w:val="24"/>
                <w:lang w:val="en-GB"/>
              </w:rPr>
              <w:t xml:space="preserve"> </w:t>
            </w:r>
            <w:r w:rsidRPr="003B18C3">
              <w:rPr>
                <w:rFonts w:ascii="Times New Roman" w:hAnsi="Times New Roman" w:cs="Times New Roman"/>
                <w:sz w:val="24"/>
                <w:szCs w:val="24"/>
                <w:lang w:val="en-GB"/>
              </w:rPr>
              <w:t>Institution shall require or shall ensure that Principal Investigator requires, Study Subjects to sign an informed consent form for Study participation, together with a consent to data processing, which will also include GDPR transparency provisions, in the form provided by Sponsor, prior to the processing of their personal data as set out in the Agreement.</w:t>
            </w:r>
          </w:p>
          <w:p w14:paraId="4D68B72A" w14:textId="77777777" w:rsidR="00C46BA9" w:rsidRPr="003B18C3" w:rsidRDefault="00C46BA9"/>
          <w:p w14:paraId="22129C6C" w14:textId="08F76D6B" w:rsidR="00C46BA9" w:rsidRPr="003B18C3" w:rsidRDefault="00C46BA9" w:rsidP="00205DDC">
            <w:pPr>
              <w:pStyle w:val="ListParagraph"/>
              <w:spacing w:beforeLines="30" w:before="72" w:afterLines="30" w:after="72"/>
              <w:ind w:left="596"/>
              <w:contextualSpacing w:val="0"/>
              <w:jc w:val="both"/>
              <w:rPr>
                <w:rFonts w:ascii="Times New Roman" w:hAnsi="Times New Roman"/>
                <w:sz w:val="24"/>
                <w:szCs w:val="24"/>
              </w:rPr>
            </w:pPr>
          </w:p>
        </w:tc>
        <w:tc>
          <w:tcPr>
            <w:tcW w:w="5395" w:type="dxa"/>
          </w:tcPr>
          <w:p w14:paraId="3F07B1DA" w14:textId="17EA76B6" w:rsidR="00C46BA9" w:rsidRPr="003B18C3" w:rsidRDefault="00C46BA9" w:rsidP="00020B4A">
            <w:pPr>
              <w:pStyle w:val="ListParagraph"/>
              <w:numPr>
                <w:ilvl w:val="1"/>
                <w:numId w:val="61"/>
              </w:numPr>
              <w:spacing w:beforeLines="30" w:before="72" w:afterLines="30" w:after="72"/>
              <w:contextualSpacing w:val="0"/>
              <w:jc w:val="both"/>
              <w:rPr>
                <w:rFonts w:ascii="Times New Roman" w:hAnsi="Times New Roman"/>
                <w:sz w:val="24"/>
                <w:szCs w:val="24"/>
              </w:rPr>
            </w:pPr>
            <w:r w:rsidRPr="003B18C3">
              <w:rPr>
                <w:rFonts w:ascii="Times New Roman" w:hAnsi="Times New Roman"/>
                <w:sz w:val="24"/>
                <w:szCs w:val="24"/>
              </w:rPr>
              <w:lastRenderedPageBreak/>
              <w:t>Zdravotnické zařízení</w:t>
            </w:r>
            <w:r w:rsidR="00020B4A" w:rsidRPr="003B18C3">
              <w:rPr>
                <w:rFonts w:ascii="Times New Roman" w:hAnsi="Times New Roman"/>
                <w:sz w:val="24"/>
                <w:szCs w:val="24"/>
              </w:rPr>
              <w:t xml:space="preserve"> </w:t>
            </w:r>
            <w:r w:rsidR="00AA6AE3" w:rsidRPr="003B18C3">
              <w:rPr>
                <w:rFonts w:ascii="Times New Roman" w:hAnsi="Times New Roman"/>
                <w:sz w:val="24"/>
                <w:szCs w:val="24"/>
              </w:rPr>
              <w:t xml:space="preserve">bude vyžadovat </w:t>
            </w:r>
            <w:r w:rsidR="00020B4A" w:rsidRPr="003B18C3">
              <w:rPr>
                <w:rFonts w:ascii="Times New Roman" w:hAnsi="Times New Roman"/>
                <w:sz w:val="24"/>
                <w:szCs w:val="24"/>
              </w:rPr>
              <w:t>nebo zaji</w:t>
            </w:r>
            <w:r w:rsidR="00AA6AE3" w:rsidRPr="003B18C3">
              <w:rPr>
                <w:rFonts w:ascii="Times New Roman" w:hAnsi="Times New Roman"/>
                <w:sz w:val="24"/>
                <w:szCs w:val="24"/>
              </w:rPr>
              <w:t>ští</w:t>
            </w:r>
            <w:r w:rsidR="00020B4A" w:rsidRPr="003B18C3">
              <w:rPr>
                <w:rFonts w:ascii="Times New Roman" w:hAnsi="Times New Roman"/>
                <w:sz w:val="24"/>
                <w:szCs w:val="24"/>
              </w:rPr>
              <w:t>, aby Hlavní zkoušející vyžadoval</w:t>
            </w:r>
            <w:r w:rsidRPr="003B18C3">
              <w:rPr>
                <w:rFonts w:ascii="Times New Roman" w:hAnsi="Times New Roman"/>
                <w:sz w:val="24"/>
                <w:szCs w:val="24"/>
              </w:rPr>
              <w:t xml:space="preserve">, aby Subjekty studie před zpracováním jejich osobních údajů podepsaly formulář informovaného souhlasu </w:t>
            </w:r>
            <w:r w:rsidR="00020B4A" w:rsidRPr="003B18C3">
              <w:rPr>
                <w:rFonts w:ascii="Times New Roman" w:hAnsi="Times New Roman"/>
                <w:sz w:val="24"/>
                <w:szCs w:val="24"/>
              </w:rPr>
              <w:t xml:space="preserve">s účastí ve Studii, </w:t>
            </w:r>
            <w:r w:rsidRPr="003B18C3">
              <w:rPr>
                <w:rFonts w:ascii="Times New Roman" w:hAnsi="Times New Roman"/>
                <w:sz w:val="24"/>
                <w:szCs w:val="24"/>
              </w:rPr>
              <w:t xml:space="preserve">spolu </w:t>
            </w:r>
            <w:r w:rsidR="00020B4A" w:rsidRPr="003B18C3">
              <w:rPr>
                <w:rFonts w:ascii="Times New Roman" w:hAnsi="Times New Roman"/>
                <w:sz w:val="24"/>
                <w:szCs w:val="24"/>
              </w:rPr>
              <w:t xml:space="preserve">se souhlasem se zpracováním údajů, který bude rovněž zahrnovat </w:t>
            </w:r>
            <w:r w:rsidRPr="003B18C3">
              <w:rPr>
                <w:rFonts w:ascii="Times New Roman" w:hAnsi="Times New Roman"/>
                <w:sz w:val="24"/>
                <w:szCs w:val="24"/>
              </w:rPr>
              <w:t xml:space="preserve">ustanovení GDPR o transparentnosti, jak je stanoveno ve Smlouvě. </w:t>
            </w:r>
          </w:p>
        </w:tc>
      </w:tr>
      <w:tr w:rsidR="00C46BA9" w:rsidRPr="00E82748" w14:paraId="06559B6C" w14:textId="77777777" w:rsidTr="0006620A">
        <w:tc>
          <w:tcPr>
            <w:tcW w:w="5395" w:type="dxa"/>
          </w:tcPr>
          <w:p w14:paraId="75E9F67E" w14:textId="0890A449" w:rsidR="00C46BA9" w:rsidRPr="003B18C3" w:rsidRDefault="00C46BA9" w:rsidP="00DD7902">
            <w:pPr>
              <w:spacing w:beforeLines="30" w:before="72" w:afterLines="30" w:after="72"/>
              <w:ind w:left="284"/>
              <w:jc w:val="both"/>
              <w:rPr>
                <w:rFonts w:ascii="Times New Roman" w:hAnsi="Times New Roman" w:cs="Times New Roman"/>
                <w:sz w:val="24"/>
                <w:szCs w:val="24"/>
              </w:rPr>
            </w:pPr>
            <w:r w:rsidRPr="003B18C3">
              <w:rPr>
                <w:rFonts w:ascii="Times New Roman" w:hAnsi="Times New Roman"/>
                <w:sz w:val="24"/>
                <w:szCs w:val="24"/>
                <w:lang w:val="en-GB"/>
              </w:rPr>
              <w:t>6.8</w:t>
            </w:r>
            <w:r w:rsidR="009E5056">
              <w:rPr>
                <w:rFonts w:ascii="Times New Roman" w:hAnsi="Times New Roman"/>
                <w:sz w:val="24"/>
                <w:szCs w:val="24"/>
                <w:lang w:val="en-GB"/>
              </w:rPr>
              <w:t xml:space="preserve"> </w:t>
            </w:r>
            <w:r w:rsidRPr="003B18C3">
              <w:rPr>
                <w:rFonts w:ascii="Times New Roman" w:hAnsi="Times New Roman"/>
                <w:sz w:val="24"/>
                <w:szCs w:val="24"/>
                <w:lang w:val="en-GB"/>
              </w:rPr>
              <w:t>The Parties acknowledge that Study Subjects may withdraw or change their initial ICH-GCP informed consent or object to processing of their personal data by exercising their rights under GDPR Article 21. Institution shall promptly notify the Sponsor of any such withdrawal, change or objection of a Study Subject, which may affect the use of such Study Subject’s personal data.</w:t>
            </w:r>
          </w:p>
        </w:tc>
        <w:tc>
          <w:tcPr>
            <w:tcW w:w="5395" w:type="dxa"/>
          </w:tcPr>
          <w:p w14:paraId="2BA22441" w14:textId="720D2531" w:rsidR="00C46BA9" w:rsidRPr="003B18C3" w:rsidRDefault="00C46BA9" w:rsidP="00020B4A">
            <w:pPr>
              <w:pStyle w:val="ListParagraph"/>
              <w:numPr>
                <w:ilvl w:val="1"/>
                <w:numId w:val="61"/>
              </w:numPr>
              <w:spacing w:beforeLines="30" w:before="72" w:afterLines="30" w:after="72"/>
              <w:contextualSpacing w:val="0"/>
              <w:jc w:val="both"/>
              <w:rPr>
                <w:rFonts w:ascii="Times New Roman" w:hAnsi="Times New Roman" w:cs="Times New Roman"/>
                <w:sz w:val="24"/>
                <w:szCs w:val="24"/>
              </w:rPr>
            </w:pPr>
            <w:r w:rsidRPr="003B18C3">
              <w:rPr>
                <w:rFonts w:ascii="Times New Roman" w:hAnsi="Times New Roman"/>
                <w:sz w:val="24"/>
                <w:szCs w:val="24"/>
              </w:rPr>
              <w:t>Strany berou na vědomí, že podle článku 21 GDPR mohou Subjekty studie uplatnit svá práva a odvolat nebo změnit původní informovaný souhlas ICH-GCP nebo proti zpracování osobních údajů vznést námitku. Zdravotnické zařízení každé takové odvolání, změnu nebo námitku Subjektu studie, které mohou ovlivnit použití osobních údajů Subjektu studie, neprodleně oznámí Zadavateli.</w:t>
            </w:r>
          </w:p>
        </w:tc>
      </w:tr>
      <w:tr w:rsidR="00C46BA9" w:rsidRPr="00E82748" w14:paraId="629D2979" w14:textId="77777777" w:rsidTr="0006620A">
        <w:tc>
          <w:tcPr>
            <w:tcW w:w="5395" w:type="dxa"/>
          </w:tcPr>
          <w:p w14:paraId="1D382E7E" w14:textId="51D693C3" w:rsidR="00C46BA9" w:rsidRPr="003B18C3" w:rsidRDefault="00C46BA9" w:rsidP="00DD7902">
            <w:pPr>
              <w:spacing w:beforeLines="30" w:before="72" w:afterLines="30" w:after="72"/>
              <w:ind w:left="284"/>
              <w:jc w:val="both"/>
              <w:rPr>
                <w:rFonts w:ascii="Times New Roman" w:hAnsi="Times New Roman" w:cs="Times New Roman"/>
                <w:sz w:val="24"/>
                <w:szCs w:val="24"/>
              </w:rPr>
            </w:pPr>
            <w:r w:rsidRPr="003B18C3">
              <w:rPr>
                <w:rFonts w:ascii="Times New Roman" w:hAnsi="Times New Roman"/>
                <w:sz w:val="24"/>
                <w:szCs w:val="24"/>
                <w:lang w:val="en-GB"/>
              </w:rPr>
              <w:t>6.9 In accordance with the Agreement, Institution and/or Principal Investigator shall pseudonymize Study Subjects’ personal data, before making it available to Sponsor and/or Sponsor designees. Both Parties may, where possible, encrypt such personal data in accordance with applicable Data Protection Laws.</w:t>
            </w:r>
          </w:p>
        </w:tc>
        <w:tc>
          <w:tcPr>
            <w:tcW w:w="5395" w:type="dxa"/>
          </w:tcPr>
          <w:p w14:paraId="0F5C4A5A" w14:textId="06256FA2" w:rsidR="00C46BA9" w:rsidRPr="003B18C3" w:rsidRDefault="00C46BA9" w:rsidP="00020B4A">
            <w:pPr>
              <w:pStyle w:val="ListParagraph"/>
              <w:numPr>
                <w:ilvl w:val="1"/>
                <w:numId w:val="61"/>
              </w:numPr>
              <w:spacing w:beforeLines="30" w:before="72" w:afterLines="30" w:after="72"/>
              <w:contextualSpacing w:val="0"/>
              <w:jc w:val="both"/>
              <w:rPr>
                <w:rFonts w:ascii="Times New Roman" w:hAnsi="Times New Roman" w:cs="Times New Roman"/>
                <w:sz w:val="24"/>
                <w:szCs w:val="24"/>
              </w:rPr>
            </w:pPr>
            <w:r w:rsidRPr="003B18C3">
              <w:rPr>
                <w:rFonts w:ascii="Times New Roman" w:hAnsi="Times New Roman"/>
                <w:sz w:val="24"/>
                <w:szCs w:val="24"/>
              </w:rPr>
              <w:t xml:space="preserve">Zdravotnické </w:t>
            </w:r>
            <w:r w:rsidR="00020B4A" w:rsidRPr="003B18C3">
              <w:rPr>
                <w:rFonts w:ascii="Times New Roman" w:hAnsi="Times New Roman"/>
                <w:sz w:val="24"/>
                <w:szCs w:val="24"/>
              </w:rPr>
              <w:t xml:space="preserve">zařízení a/nebo </w:t>
            </w:r>
            <w:r w:rsidRPr="003B18C3">
              <w:rPr>
                <w:rFonts w:ascii="Times New Roman" w:hAnsi="Times New Roman"/>
                <w:sz w:val="24"/>
                <w:szCs w:val="24"/>
              </w:rPr>
              <w:t>Hlavní zkoušející v souladu se Smlouvou osobní údaje Subjektů studie pseudonymizuje, než je zpřístupní Zadavateli a/nebo jím pověřeným osobám. Je-li to možné, musí obě Strany takové osobní údaje šifrovat v souladu s platnými Právními předpisy o ochraně osobních údajů.</w:t>
            </w:r>
          </w:p>
        </w:tc>
      </w:tr>
      <w:tr w:rsidR="00C46BA9" w:rsidRPr="009834F1" w14:paraId="056A6586" w14:textId="77777777" w:rsidTr="0006620A">
        <w:tc>
          <w:tcPr>
            <w:tcW w:w="5395" w:type="dxa"/>
          </w:tcPr>
          <w:p w14:paraId="424CEB70" w14:textId="09DB2608"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sz w:val="24"/>
                <w:szCs w:val="24"/>
                <w:lang w:val="en-GB"/>
              </w:rPr>
              <w:t>6.10</w:t>
            </w:r>
            <w:r w:rsidR="009E5056">
              <w:rPr>
                <w:rFonts w:ascii="Times New Roman" w:hAnsi="Times New Roman"/>
                <w:sz w:val="24"/>
                <w:szCs w:val="24"/>
                <w:lang w:val="en-GB"/>
              </w:rPr>
              <w:t xml:space="preserve"> </w:t>
            </w:r>
            <w:r w:rsidRPr="003B18C3">
              <w:rPr>
                <w:rFonts w:ascii="Times New Roman" w:hAnsi="Times New Roman"/>
                <w:sz w:val="24"/>
                <w:szCs w:val="24"/>
                <w:lang w:val="en-GB"/>
              </w:rPr>
              <w:t>Each Party shall take appropriate technical and organizational measures to protect and safeguard the Study Subjects’ personal data, such action meeting the requirements of applicable Data Protection Laws.</w:t>
            </w:r>
          </w:p>
        </w:tc>
        <w:tc>
          <w:tcPr>
            <w:tcW w:w="5395" w:type="dxa"/>
          </w:tcPr>
          <w:p w14:paraId="1BF0F16B" w14:textId="795066BA"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r w:rsidRPr="003B18C3">
              <w:rPr>
                <w:rFonts w:ascii="Times New Roman" w:hAnsi="Times New Roman"/>
                <w:sz w:val="24"/>
                <w:szCs w:val="24"/>
              </w:rPr>
              <w:t>Každá Strana přijme vhodná technická a organizační opatření k ochraně a zabezpečení osobních údajů Subjektů studie, přičemž taková činnost musí splňovat požadavky příslušných Právních předpisů o ochraně osobních údajů.</w:t>
            </w:r>
          </w:p>
        </w:tc>
      </w:tr>
      <w:tr w:rsidR="00C46BA9" w:rsidRPr="009834F1" w14:paraId="72FEFE93" w14:textId="77777777" w:rsidTr="0006620A">
        <w:tc>
          <w:tcPr>
            <w:tcW w:w="5395" w:type="dxa"/>
          </w:tcPr>
          <w:p w14:paraId="5DC57C60" w14:textId="33CD74FF"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sz w:val="24"/>
                <w:szCs w:val="24"/>
                <w:lang w:val="en-GB"/>
              </w:rPr>
              <w:t>6.11</w:t>
            </w:r>
            <w:r w:rsidR="00F22BF9">
              <w:rPr>
                <w:rFonts w:ascii="Times New Roman" w:hAnsi="Times New Roman"/>
                <w:sz w:val="24"/>
                <w:szCs w:val="24"/>
                <w:lang w:val="en-GB"/>
              </w:rPr>
              <w:t xml:space="preserve"> </w:t>
            </w:r>
            <w:r w:rsidRPr="003B18C3">
              <w:rPr>
                <w:rFonts w:ascii="Times New Roman" w:hAnsi="Times New Roman"/>
                <w:sz w:val="24"/>
                <w:szCs w:val="24"/>
                <w:lang w:val="en-GB"/>
              </w:rPr>
              <w:t>To process the Study Subject’s personal data within the framework of this Agreement, the Parties shall only task staff familiar with the relevant data protection provisions and subject to obligations of confidentiality.</w:t>
            </w:r>
          </w:p>
        </w:tc>
        <w:tc>
          <w:tcPr>
            <w:tcW w:w="5395" w:type="dxa"/>
          </w:tcPr>
          <w:p w14:paraId="7C415FA4" w14:textId="74FE2CC5"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proofErr w:type="spellStart"/>
            <w:r w:rsidRPr="003B18C3">
              <w:rPr>
                <w:rFonts w:ascii="Times New Roman" w:hAnsi="Times New Roman"/>
                <w:sz w:val="24"/>
                <w:szCs w:val="24"/>
                <w:lang w:val="en-GB"/>
              </w:rPr>
              <w:t>Strany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pověří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zpracováním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rámci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této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Smlouvy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pouze</w:t>
            </w:r>
            <w:proofErr w:type="spellEnd"/>
            <w:r w:rsidRPr="003B18C3">
              <w:rPr>
                <w:rFonts w:ascii="Times New Roman" w:hAnsi="Times New Roman"/>
                <w:sz w:val="24"/>
                <w:szCs w:val="24"/>
                <w:lang w:val="en-GB"/>
              </w:rPr>
              <w:t xml:space="preserve"> ty </w:t>
            </w:r>
            <w:proofErr w:type="spellStart"/>
            <w:r w:rsidRPr="003B18C3">
              <w:rPr>
                <w:rFonts w:ascii="Times New Roman" w:hAnsi="Times New Roman"/>
                <w:sz w:val="24"/>
                <w:szCs w:val="24"/>
                <w:lang w:val="en-GB"/>
              </w:rPr>
              <w:t>pracovníky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kteří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jsou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obeznámeni</w:t>
            </w:r>
            <w:proofErr w:type="spellEnd"/>
            <w:r w:rsidRPr="003B18C3">
              <w:rPr>
                <w:rFonts w:ascii="Times New Roman" w:hAnsi="Times New Roman"/>
                <w:sz w:val="24"/>
                <w:szCs w:val="24"/>
                <w:lang w:val="en-GB"/>
              </w:rPr>
              <w:t xml:space="preserve"> s </w:t>
            </w:r>
            <w:proofErr w:type="spellStart"/>
            <w:r w:rsidRPr="003B18C3">
              <w:rPr>
                <w:rFonts w:ascii="Times New Roman" w:hAnsi="Times New Roman"/>
                <w:sz w:val="24"/>
                <w:szCs w:val="24"/>
                <w:lang w:val="en-GB"/>
              </w:rPr>
              <w:t>příslušnými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ustanoveními</w:t>
            </w:r>
            <w:proofErr w:type="spellEnd"/>
            <w:r w:rsidRPr="003B18C3">
              <w:rPr>
                <w:rFonts w:ascii="Times New Roman" w:hAnsi="Times New Roman"/>
                <w:sz w:val="24"/>
                <w:szCs w:val="24"/>
                <w:lang w:val="en-GB"/>
              </w:rPr>
              <w:t xml:space="preserve"> o </w:t>
            </w:r>
            <w:proofErr w:type="spellStart"/>
            <w:r w:rsidRPr="003B18C3">
              <w:rPr>
                <w:rFonts w:ascii="Times New Roman" w:hAnsi="Times New Roman"/>
                <w:sz w:val="24"/>
                <w:szCs w:val="24"/>
                <w:lang w:val="en-GB"/>
              </w:rPr>
              <w:t>ochraně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a </w:t>
            </w:r>
            <w:proofErr w:type="spellStart"/>
            <w:r w:rsidRPr="003B18C3">
              <w:rPr>
                <w:rFonts w:ascii="Times New Roman" w:hAnsi="Times New Roman"/>
                <w:sz w:val="24"/>
                <w:szCs w:val="24"/>
                <w:lang w:val="en-GB"/>
              </w:rPr>
              <w:t>vztahuje</w:t>
            </w:r>
            <w:proofErr w:type="spellEnd"/>
            <w:r w:rsidRPr="003B18C3">
              <w:rPr>
                <w:rFonts w:ascii="Times New Roman" w:hAnsi="Times New Roman"/>
                <w:sz w:val="24"/>
                <w:szCs w:val="24"/>
                <w:lang w:val="en-GB"/>
              </w:rPr>
              <w:t xml:space="preserve"> se </w:t>
            </w:r>
            <w:proofErr w:type="spellStart"/>
            <w:r w:rsidRPr="003B18C3">
              <w:rPr>
                <w:rFonts w:ascii="Times New Roman" w:hAnsi="Times New Roman"/>
                <w:sz w:val="24"/>
                <w:szCs w:val="24"/>
                <w:lang w:val="en-GB"/>
              </w:rPr>
              <w:t>na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povinnost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zachování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mlčenlivosti</w:t>
            </w:r>
            <w:proofErr w:type="spellEnd"/>
            <w:r w:rsidRPr="003B18C3">
              <w:rPr>
                <w:rFonts w:ascii="Times New Roman" w:hAnsi="Times New Roman"/>
                <w:sz w:val="24"/>
                <w:szCs w:val="24"/>
                <w:lang w:val="en-GB"/>
              </w:rPr>
              <w:t>.</w:t>
            </w:r>
          </w:p>
        </w:tc>
      </w:tr>
      <w:tr w:rsidR="00C46BA9" w:rsidRPr="009834F1" w14:paraId="5C869BE2" w14:textId="77777777" w:rsidTr="0006620A">
        <w:tc>
          <w:tcPr>
            <w:tcW w:w="5395" w:type="dxa"/>
          </w:tcPr>
          <w:p w14:paraId="3B79521A" w14:textId="763207BE"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sz w:val="24"/>
                <w:szCs w:val="24"/>
                <w:lang w:val="en-GB"/>
              </w:rPr>
              <w:t>6.12 Institution and/or Principal Investigator shall meet the statutory rights of the Study Subjects to information (Articles 13, 14 GDPR) and access (Article 15 GDPR) in connection with the processing of personal data of Study Subjects within the framework of this Agreement. Should a Study Subject contact Sponsor with an information request, Sponsor shall refer the Study Subject to Institution and inform the latter without undue delay. Institution</w:t>
            </w:r>
            <w:r w:rsidR="005E7EE2">
              <w:rPr>
                <w:rFonts w:ascii="Times New Roman" w:hAnsi="Times New Roman"/>
                <w:sz w:val="24"/>
                <w:szCs w:val="24"/>
                <w:lang w:val="en-GB"/>
              </w:rPr>
              <w:t xml:space="preserve"> </w:t>
            </w:r>
            <w:r w:rsidRPr="003B18C3">
              <w:rPr>
                <w:rFonts w:ascii="Times New Roman" w:hAnsi="Times New Roman"/>
                <w:sz w:val="24"/>
                <w:szCs w:val="24"/>
                <w:lang w:val="en-GB"/>
              </w:rPr>
              <w:t>shall respond directly to any Study Subject within the timeframes outlined under Data Protection Laws.</w:t>
            </w:r>
          </w:p>
        </w:tc>
        <w:tc>
          <w:tcPr>
            <w:tcW w:w="5395" w:type="dxa"/>
          </w:tcPr>
          <w:p w14:paraId="384F7D4C" w14:textId="12D4A1C2"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proofErr w:type="spellStart"/>
            <w:r w:rsidRPr="003B18C3">
              <w:rPr>
                <w:rFonts w:ascii="Times New Roman" w:hAnsi="Times New Roman"/>
                <w:sz w:val="24"/>
                <w:szCs w:val="24"/>
                <w:lang w:val="en-GB"/>
              </w:rPr>
              <w:t>Zdravotnické</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zařízení</w:t>
            </w:r>
            <w:proofErr w:type="spellEnd"/>
            <w:r w:rsidR="00020B4A" w:rsidRPr="003B18C3">
              <w:rPr>
                <w:rFonts w:ascii="Times New Roman" w:hAnsi="Times New Roman"/>
                <w:sz w:val="24"/>
                <w:szCs w:val="24"/>
                <w:lang w:val="en-GB"/>
              </w:rPr>
              <w:t xml:space="preserve"> a/</w:t>
            </w:r>
            <w:proofErr w:type="spellStart"/>
            <w:r w:rsidR="00020B4A" w:rsidRPr="003B18C3">
              <w:rPr>
                <w:rFonts w:ascii="Times New Roman" w:hAnsi="Times New Roman"/>
                <w:sz w:val="24"/>
                <w:szCs w:val="24"/>
                <w:lang w:val="en-GB"/>
              </w:rPr>
              <w:t>nebo</w:t>
            </w:r>
            <w:proofErr w:type="spellEnd"/>
            <w:r w:rsidR="00020B4A"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Hlavní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zkoušející</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souvislosti</w:t>
            </w:r>
            <w:proofErr w:type="spellEnd"/>
            <w:r w:rsidRPr="003B18C3">
              <w:rPr>
                <w:rFonts w:ascii="Times New Roman" w:hAnsi="Times New Roman"/>
                <w:sz w:val="24"/>
                <w:szCs w:val="24"/>
                <w:lang w:val="en-GB"/>
              </w:rPr>
              <w:t xml:space="preserve"> se </w:t>
            </w:r>
            <w:proofErr w:type="spellStart"/>
            <w:r w:rsidRPr="003B18C3">
              <w:rPr>
                <w:rFonts w:ascii="Times New Roman" w:hAnsi="Times New Roman"/>
                <w:sz w:val="24"/>
                <w:szCs w:val="24"/>
                <w:lang w:val="en-GB"/>
              </w:rPr>
              <w:t>zpracováním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rámci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této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Smlouvy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dodržuje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zákonná</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práva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informace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články</w:t>
            </w:r>
            <w:proofErr w:type="spellEnd"/>
            <w:r w:rsidRPr="003B18C3">
              <w:rPr>
                <w:rFonts w:ascii="Times New Roman" w:hAnsi="Times New Roman"/>
                <w:sz w:val="24"/>
                <w:szCs w:val="24"/>
                <w:lang w:val="en-GB"/>
              </w:rPr>
              <w:t xml:space="preserve"> 13 a 14 GDPR) a </w:t>
            </w:r>
            <w:proofErr w:type="spellStart"/>
            <w:r w:rsidRPr="003B18C3">
              <w:rPr>
                <w:rFonts w:ascii="Times New Roman" w:hAnsi="Times New Roman"/>
                <w:sz w:val="24"/>
                <w:szCs w:val="24"/>
                <w:lang w:val="en-GB"/>
              </w:rPr>
              <w:t>na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přístup</w:t>
            </w:r>
            <w:proofErr w:type="spellEnd"/>
            <w:r w:rsidRPr="003B18C3">
              <w:rPr>
                <w:rFonts w:ascii="Times New Roman" w:hAnsi="Times New Roman"/>
                <w:sz w:val="24"/>
                <w:szCs w:val="24"/>
                <w:lang w:val="en-GB"/>
              </w:rPr>
              <w:t xml:space="preserve"> k </w:t>
            </w:r>
            <w:proofErr w:type="spellStart"/>
            <w:r w:rsidRPr="003B18C3">
              <w:rPr>
                <w:rFonts w:ascii="Times New Roman" w:hAnsi="Times New Roman"/>
                <w:sz w:val="24"/>
                <w:szCs w:val="24"/>
                <w:lang w:val="en-GB"/>
              </w:rPr>
              <w:t>osobním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článek</w:t>
            </w:r>
            <w:proofErr w:type="spellEnd"/>
            <w:r w:rsidRPr="003B18C3">
              <w:rPr>
                <w:rFonts w:ascii="Times New Roman" w:hAnsi="Times New Roman"/>
                <w:sz w:val="24"/>
                <w:szCs w:val="24"/>
                <w:lang w:val="en-GB"/>
              </w:rPr>
              <w:t> 15 GDPR). V </w:t>
            </w:r>
            <w:proofErr w:type="spellStart"/>
            <w:r w:rsidRPr="003B18C3">
              <w:rPr>
                <w:rFonts w:ascii="Times New Roman" w:hAnsi="Times New Roman"/>
                <w:sz w:val="24"/>
                <w:szCs w:val="24"/>
                <w:lang w:val="en-GB"/>
              </w:rPr>
              <w:t>případě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že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kontaktuje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Zadavatele</w:t>
            </w:r>
            <w:proofErr w:type="spellEnd"/>
            <w:r w:rsidRPr="003B18C3">
              <w:rPr>
                <w:rFonts w:ascii="Times New Roman" w:hAnsi="Times New Roman"/>
                <w:sz w:val="24"/>
                <w:szCs w:val="24"/>
                <w:lang w:val="en-GB"/>
              </w:rPr>
              <w:t xml:space="preserve"> s </w:t>
            </w:r>
            <w:proofErr w:type="spellStart"/>
            <w:r w:rsidRPr="003B18C3">
              <w:rPr>
                <w:rFonts w:ascii="Times New Roman" w:hAnsi="Times New Roman"/>
                <w:sz w:val="24"/>
                <w:szCs w:val="24"/>
                <w:lang w:val="en-GB"/>
              </w:rPr>
              <w:t>žádostí</w:t>
            </w:r>
            <w:proofErr w:type="spellEnd"/>
            <w:r w:rsidRPr="003B18C3">
              <w:rPr>
                <w:rFonts w:ascii="Times New Roman" w:hAnsi="Times New Roman"/>
                <w:sz w:val="24"/>
                <w:szCs w:val="24"/>
                <w:lang w:val="en-GB"/>
              </w:rPr>
              <w:t xml:space="preserve"> o </w:t>
            </w:r>
            <w:proofErr w:type="spellStart"/>
            <w:r w:rsidRPr="003B18C3">
              <w:rPr>
                <w:rFonts w:ascii="Times New Roman" w:hAnsi="Times New Roman"/>
                <w:sz w:val="24"/>
                <w:szCs w:val="24"/>
                <w:lang w:val="en-GB"/>
              </w:rPr>
              <w:t>informace</w:t>
            </w:r>
            <w:proofErr w:type="spellEnd"/>
            <w:r w:rsidRPr="003B18C3">
              <w:rPr>
                <w:rFonts w:ascii="Times New Roman" w:hAnsi="Times New Roman"/>
                <w:sz w:val="24"/>
                <w:szCs w:val="24"/>
                <w:lang w:val="en-GB"/>
              </w:rPr>
              <w:t xml:space="preserve"> o </w:t>
            </w:r>
            <w:proofErr w:type="spellStart"/>
            <w:r w:rsidRPr="003B18C3">
              <w:rPr>
                <w:rFonts w:ascii="Times New Roman" w:hAnsi="Times New Roman"/>
                <w:sz w:val="24"/>
                <w:szCs w:val="24"/>
                <w:lang w:val="en-GB"/>
              </w:rPr>
              <w:t>shromažďovaných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Zadavatel</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odkáže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Zdravotnické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zařízení</w:t>
            </w:r>
            <w:proofErr w:type="spellEnd"/>
            <w:r w:rsidRPr="003B18C3">
              <w:rPr>
                <w:rFonts w:ascii="Times New Roman" w:hAnsi="Times New Roman"/>
                <w:sz w:val="24"/>
                <w:szCs w:val="24"/>
                <w:lang w:val="en-GB"/>
              </w:rPr>
              <w:t> </w:t>
            </w:r>
            <w:proofErr w:type="gramStart"/>
            <w:r w:rsidRPr="003B18C3">
              <w:rPr>
                <w:rFonts w:ascii="Times New Roman" w:hAnsi="Times New Roman"/>
                <w:sz w:val="24"/>
                <w:szCs w:val="24"/>
                <w:lang w:val="en-GB"/>
              </w:rPr>
              <w:t>a</w:t>
            </w:r>
            <w:proofErr w:type="gramEnd"/>
            <w:r w:rsidRPr="003B18C3">
              <w:rPr>
                <w:rFonts w:ascii="Times New Roman" w:hAnsi="Times New Roman"/>
                <w:sz w:val="24"/>
                <w:szCs w:val="24"/>
                <w:lang w:val="en-GB"/>
              </w:rPr>
              <w:t> </w:t>
            </w:r>
            <w:proofErr w:type="spellStart"/>
            <w:r w:rsidRPr="003B18C3">
              <w:rPr>
                <w:rFonts w:ascii="Times New Roman" w:hAnsi="Times New Roman"/>
                <w:sz w:val="24"/>
                <w:szCs w:val="24"/>
                <w:lang w:val="en-GB"/>
              </w:rPr>
              <w:t>informace</w:t>
            </w:r>
            <w:proofErr w:type="spellEnd"/>
            <w:r w:rsidRPr="003B18C3">
              <w:rPr>
                <w:rFonts w:ascii="Times New Roman" w:hAnsi="Times New Roman"/>
                <w:sz w:val="24"/>
                <w:szCs w:val="24"/>
                <w:lang w:val="en-GB"/>
              </w:rPr>
              <w:t xml:space="preserve"> bez </w:t>
            </w:r>
            <w:proofErr w:type="spellStart"/>
            <w:r w:rsidRPr="003B18C3">
              <w:rPr>
                <w:rFonts w:ascii="Times New Roman" w:hAnsi="Times New Roman"/>
                <w:sz w:val="24"/>
                <w:szCs w:val="24"/>
                <w:lang w:val="en-GB"/>
              </w:rPr>
              <w:t>zbytečného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odkladu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poskytne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Zdravotnické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zařízení</w:t>
            </w:r>
            <w:proofErr w:type="spellEnd"/>
            <w:r w:rsidRPr="003B18C3">
              <w:rPr>
                <w:rFonts w:ascii="Times New Roman" w:hAnsi="Times New Roman"/>
                <w:sz w:val="24"/>
                <w:szCs w:val="24"/>
                <w:lang w:val="en-GB"/>
              </w:rPr>
              <w:t> </w:t>
            </w:r>
            <w:proofErr w:type="spellStart"/>
            <w:r w:rsidRPr="003B18C3">
              <w:rPr>
                <w:rFonts w:ascii="Times New Roman" w:hAnsi="Times New Roman"/>
                <w:sz w:val="24"/>
                <w:szCs w:val="24"/>
                <w:lang w:val="en-GB"/>
              </w:rPr>
              <w:t>musí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každému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odpovědět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přímo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lhůtě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stanovené</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Právních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předpisech</w:t>
            </w:r>
            <w:proofErr w:type="spellEnd"/>
            <w:r w:rsidRPr="003B18C3">
              <w:rPr>
                <w:rFonts w:ascii="Times New Roman" w:hAnsi="Times New Roman"/>
                <w:sz w:val="24"/>
                <w:szCs w:val="24"/>
                <w:lang w:val="en-GB"/>
              </w:rPr>
              <w:t xml:space="preserve"> o </w:t>
            </w:r>
            <w:proofErr w:type="spellStart"/>
            <w:r w:rsidRPr="003B18C3">
              <w:rPr>
                <w:rFonts w:ascii="Times New Roman" w:hAnsi="Times New Roman"/>
                <w:sz w:val="24"/>
                <w:szCs w:val="24"/>
                <w:lang w:val="en-GB"/>
              </w:rPr>
              <w:t>ochraně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w:t>
            </w:r>
          </w:p>
        </w:tc>
      </w:tr>
      <w:tr w:rsidR="00C46BA9" w:rsidRPr="009834F1" w14:paraId="1A992742" w14:textId="77777777" w:rsidTr="0006620A">
        <w:tc>
          <w:tcPr>
            <w:tcW w:w="5395" w:type="dxa"/>
          </w:tcPr>
          <w:p w14:paraId="33170DAF" w14:textId="772345F0"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sz w:val="24"/>
                <w:szCs w:val="24"/>
                <w:lang w:val="en-GB"/>
              </w:rPr>
              <w:lastRenderedPageBreak/>
              <w:t>6.13</w:t>
            </w:r>
            <w:r w:rsidR="00F22BF9">
              <w:rPr>
                <w:rFonts w:ascii="Times New Roman" w:hAnsi="Times New Roman"/>
                <w:sz w:val="24"/>
                <w:szCs w:val="24"/>
                <w:lang w:val="en-GB"/>
              </w:rPr>
              <w:t xml:space="preserve"> </w:t>
            </w:r>
            <w:r w:rsidRPr="003B18C3">
              <w:rPr>
                <w:rFonts w:ascii="Times New Roman" w:hAnsi="Times New Roman"/>
                <w:sz w:val="24"/>
                <w:szCs w:val="24"/>
                <w:lang w:val="en-GB"/>
              </w:rPr>
              <w:t>Should a Study Subject assert his or her right to rectification (Article 16 GDPR), erasure (Article 17 GDPR) or restriction of processing (Article 18 GDPR) of the personal data concerning him or her vis-à-vis one of the Parties in connection with the data processing within the framework of this Agreement, this Party shall notify the other Party thereof without undue delay. The controlling Party shall review and decide whether the asserted right exists and shall rectify or erase the respective personal data accordingly or restrict its processing. Institution and/or Principal Investigator shall respond directly to any Study Subject within the timeframes outlined under Data Protection Laws.</w:t>
            </w:r>
          </w:p>
        </w:tc>
        <w:tc>
          <w:tcPr>
            <w:tcW w:w="5395" w:type="dxa"/>
          </w:tcPr>
          <w:p w14:paraId="1674D196" w14:textId="21B1DE31"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proofErr w:type="spellStart"/>
            <w:r w:rsidRPr="003B18C3">
              <w:rPr>
                <w:rFonts w:ascii="Times New Roman" w:hAnsi="Times New Roman"/>
                <w:sz w:val="24"/>
                <w:szCs w:val="24"/>
                <w:lang w:val="en-GB"/>
              </w:rPr>
              <w:t>Pokud</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vůči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některé</w:t>
            </w:r>
            <w:proofErr w:type="spellEnd"/>
            <w:r w:rsidRPr="003B18C3">
              <w:rPr>
                <w:rFonts w:ascii="Times New Roman" w:hAnsi="Times New Roman"/>
                <w:sz w:val="24"/>
                <w:szCs w:val="24"/>
                <w:lang w:val="en-GB"/>
              </w:rPr>
              <w:t xml:space="preserve"> ze </w:t>
            </w:r>
            <w:proofErr w:type="spellStart"/>
            <w:r w:rsidRPr="003B18C3">
              <w:rPr>
                <w:rFonts w:ascii="Times New Roman" w:hAnsi="Times New Roman"/>
                <w:sz w:val="24"/>
                <w:szCs w:val="24"/>
                <w:lang w:val="en-GB"/>
              </w:rPr>
              <w:t>Stran</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souvislosti</w:t>
            </w:r>
            <w:proofErr w:type="spellEnd"/>
            <w:r w:rsidRPr="003B18C3">
              <w:rPr>
                <w:rFonts w:ascii="Times New Roman" w:hAnsi="Times New Roman"/>
                <w:sz w:val="24"/>
                <w:szCs w:val="24"/>
                <w:lang w:val="en-GB"/>
              </w:rPr>
              <w:t xml:space="preserve"> se </w:t>
            </w:r>
            <w:proofErr w:type="spellStart"/>
            <w:r w:rsidRPr="003B18C3">
              <w:rPr>
                <w:rFonts w:ascii="Times New Roman" w:hAnsi="Times New Roman"/>
                <w:sz w:val="24"/>
                <w:szCs w:val="24"/>
                <w:lang w:val="en-GB"/>
              </w:rPr>
              <w:t>zpracováním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rámci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této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Smlouvy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uplatní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své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právo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opravu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článek</w:t>
            </w:r>
            <w:proofErr w:type="spellEnd"/>
            <w:r w:rsidRPr="003B18C3">
              <w:rPr>
                <w:rFonts w:ascii="Times New Roman" w:hAnsi="Times New Roman"/>
                <w:sz w:val="24"/>
                <w:szCs w:val="24"/>
                <w:lang w:val="en-GB"/>
              </w:rPr>
              <w:t xml:space="preserve"> 16 GDPR), </w:t>
            </w:r>
            <w:proofErr w:type="spellStart"/>
            <w:r w:rsidRPr="003B18C3">
              <w:rPr>
                <w:rFonts w:ascii="Times New Roman" w:hAnsi="Times New Roman"/>
                <w:sz w:val="24"/>
                <w:szCs w:val="24"/>
                <w:lang w:val="en-GB"/>
              </w:rPr>
              <w:t>výmaz</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článek</w:t>
            </w:r>
            <w:proofErr w:type="spellEnd"/>
            <w:r w:rsidRPr="003B18C3">
              <w:rPr>
                <w:rFonts w:ascii="Times New Roman" w:hAnsi="Times New Roman"/>
                <w:sz w:val="24"/>
                <w:szCs w:val="24"/>
                <w:lang w:val="en-GB"/>
              </w:rPr>
              <w:t xml:space="preserve"> 17 GDPR)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omezení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zpracování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článek</w:t>
            </w:r>
            <w:proofErr w:type="spellEnd"/>
            <w:r w:rsidRPr="003B18C3">
              <w:rPr>
                <w:rFonts w:ascii="Times New Roman" w:hAnsi="Times New Roman"/>
                <w:sz w:val="24"/>
                <w:szCs w:val="24"/>
                <w:lang w:val="en-GB"/>
              </w:rPr>
              <w:t xml:space="preserve"> 18 GDPR)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které</w:t>
            </w:r>
            <w:proofErr w:type="spellEnd"/>
            <w:r w:rsidRPr="003B18C3">
              <w:rPr>
                <w:rFonts w:ascii="Times New Roman" w:hAnsi="Times New Roman"/>
                <w:sz w:val="24"/>
                <w:szCs w:val="24"/>
                <w:lang w:val="en-GB"/>
              </w:rPr>
              <w:t xml:space="preserve"> se </w:t>
            </w:r>
            <w:proofErr w:type="spellStart"/>
            <w:r w:rsidRPr="003B18C3">
              <w:rPr>
                <w:rFonts w:ascii="Times New Roman" w:hAnsi="Times New Roman"/>
                <w:sz w:val="24"/>
                <w:szCs w:val="24"/>
                <w:lang w:val="en-GB"/>
              </w:rPr>
              <w:t>jej</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týkají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dotčená</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Strana</w:t>
            </w:r>
            <w:proofErr w:type="spellEnd"/>
            <w:r w:rsidRPr="003B18C3">
              <w:rPr>
                <w:rFonts w:ascii="Times New Roman" w:hAnsi="Times New Roman"/>
                <w:sz w:val="24"/>
                <w:szCs w:val="24"/>
                <w:lang w:val="en-GB"/>
              </w:rPr>
              <w:t xml:space="preserve"> o tom bez </w:t>
            </w:r>
            <w:proofErr w:type="spellStart"/>
            <w:r w:rsidRPr="003B18C3">
              <w:rPr>
                <w:rFonts w:ascii="Times New Roman" w:hAnsi="Times New Roman"/>
                <w:sz w:val="24"/>
                <w:szCs w:val="24"/>
                <w:lang w:val="en-GB"/>
              </w:rPr>
              <w:t>zbytečného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odkladu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uvědomí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druhou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Stranu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Strana</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pozici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správce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žádost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přezkoumá</w:t>
            </w:r>
            <w:proofErr w:type="spellEnd"/>
            <w:r w:rsidRPr="003B18C3">
              <w:rPr>
                <w:rFonts w:ascii="Times New Roman" w:hAnsi="Times New Roman"/>
                <w:sz w:val="24"/>
                <w:szCs w:val="24"/>
                <w:lang w:val="en-GB"/>
              </w:rPr>
              <w:t xml:space="preserve"> a </w:t>
            </w:r>
            <w:proofErr w:type="spellStart"/>
            <w:r w:rsidRPr="003B18C3">
              <w:rPr>
                <w:rFonts w:ascii="Times New Roman" w:hAnsi="Times New Roman"/>
                <w:sz w:val="24"/>
                <w:szCs w:val="24"/>
                <w:lang w:val="en-GB"/>
              </w:rPr>
              <w:t>rozhodne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zda</w:t>
            </w:r>
            <w:proofErr w:type="spellEnd"/>
            <w:r w:rsidRPr="003B18C3">
              <w:rPr>
                <w:rFonts w:ascii="Times New Roman" w:hAnsi="Times New Roman"/>
                <w:sz w:val="24"/>
                <w:szCs w:val="24"/>
                <w:lang w:val="en-GB"/>
              </w:rPr>
              <w:t xml:space="preserve"> je </w:t>
            </w:r>
            <w:proofErr w:type="spellStart"/>
            <w:r w:rsidRPr="003B18C3">
              <w:rPr>
                <w:rFonts w:ascii="Times New Roman" w:hAnsi="Times New Roman"/>
                <w:sz w:val="24"/>
                <w:szCs w:val="24"/>
                <w:lang w:val="en-GB"/>
              </w:rPr>
              <w:t>možné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právo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uplatnit</w:t>
            </w:r>
            <w:proofErr w:type="spellEnd"/>
            <w:r w:rsidRPr="003B18C3">
              <w:rPr>
                <w:rFonts w:ascii="Times New Roman" w:hAnsi="Times New Roman"/>
                <w:sz w:val="24"/>
                <w:szCs w:val="24"/>
                <w:lang w:val="en-GB"/>
              </w:rPr>
              <w:t xml:space="preserve">, </w:t>
            </w:r>
            <w:proofErr w:type="gramStart"/>
            <w:r w:rsidRPr="003B18C3">
              <w:rPr>
                <w:rFonts w:ascii="Times New Roman" w:hAnsi="Times New Roman"/>
                <w:sz w:val="24"/>
                <w:szCs w:val="24"/>
                <w:lang w:val="en-GB"/>
              </w:rPr>
              <w:t>a</w:t>
            </w:r>
            <w:proofErr w:type="gramEnd"/>
            <w:r w:rsidRPr="003B18C3">
              <w:rPr>
                <w:rFonts w:ascii="Times New Roman" w:hAnsi="Times New Roman"/>
                <w:sz w:val="24"/>
                <w:szCs w:val="24"/>
                <w:lang w:val="en-GB"/>
              </w:rPr>
              <w:t> </w:t>
            </w:r>
            <w:proofErr w:type="spellStart"/>
            <w:r w:rsidRPr="003B18C3">
              <w:rPr>
                <w:rFonts w:ascii="Times New Roman" w:hAnsi="Times New Roman"/>
                <w:sz w:val="24"/>
                <w:szCs w:val="24"/>
                <w:lang w:val="en-GB"/>
              </w:rPr>
              <w:t>odpovídajícím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způsobem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opraví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vymaže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omezí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zpracování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příslušných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správce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Zdravotnické</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zařízení</w:t>
            </w:r>
            <w:proofErr w:type="spellEnd"/>
            <w:r w:rsidR="00020B4A" w:rsidRPr="003B18C3">
              <w:rPr>
                <w:rFonts w:ascii="Times New Roman" w:hAnsi="Times New Roman"/>
                <w:sz w:val="24"/>
                <w:szCs w:val="24"/>
                <w:lang w:val="en-GB"/>
              </w:rPr>
              <w:t xml:space="preserve"> a/</w:t>
            </w:r>
            <w:proofErr w:type="spellStart"/>
            <w:r w:rsidR="00020B4A" w:rsidRPr="003B18C3">
              <w:rPr>
                <w:rFonts w:ascii="Times New Roman" w:hAnsi="Times New Roman"/>
                <w:sz w:val="24"/>
                <w:szCs w:val="24"/>
                <w:lang w:val="en-GB"/>
              </w:rPr>
              <w:t>nebo</w:t>
            </w:r>
            <w:proofErr w:type="spellEnd"/>
            <w:r w:rsidR="00020B4A"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Hlavní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zkoušející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musí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každému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odpovědět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přímo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lhůtě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stanovené</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Právních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předpisech</w:t>
            </w:r>
            <w:proofErr w:type="spellEnd"/>
            <w:r w:rsidRPr="003B18C3">
              <w:rPr>
                <w:rFonts w:ascii="Times New Roman" w:hAnsi="Times New Roman"/>
                <w:sz w:val="24"/>
                <w:szCs w:val="24"/>
                <w:lang w:val="en-GB"/>
              </w:rPr>
              <w:t xml:space="preserve"> o </w:t>
            </w:r>
            <w:proofErr w:type="spellStart"/>
            <w:r w:rsidRPr="003B18C3">
              <w:rPr>
                <w:rFonts w:ascii="Times New Roman" w:hAnsi="Times New Roman"/>
                <w:sz w:val="24"/>
                <w:szCs w:val="24"/>
                <w:lang w:val="en-GB"/>
              </w:rPr>
              <w:t>ochraně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w:t>
            </w:r>
          </w:p>
        </w:tc>
      </w:tr>
      <w:tr w:rsidR="00C46BA9" w:rsidRPr="009834F1" w14:paraId="6F87E3B2" w14:textId="77777777" w:rsidTr="0006620A">
        <w:tc>
          <w:tcPr>
            <w:tcW w:w="5395" w:type="dxa"/>
          </w:tcPr>
          <w:p w14:paraId="0083D88F" w14:textId="6C06B654"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sz w:val="24"/>
                <w:szCs w:val="24"/>
                <w:lang w:val="en-GB"/>
              </w:rPr>
              <w:t>6.14</w:t>
            </w:r>
            <w:r w:rsidR="00F22BF9">
              <w:rPr>
                <w:rFonts w:ascii="Times New Roman" w:hAnsi="Times New Roman"/>
                <w:sz w:val="24"/>
                <w:szCs w:val="24"/>
                <w:lang w:val="en-GB"/>
              </w:rPr>
              <w:t xml:space="preserve"> </w:t>
            </w:r>
            <w:r w:rsidRPr="003B18C3">
              <w:rPr>
                <w:rFonts w:ascii="Times New Roman" w:hAnsi="Times New Roman"/>
                <w:sz w:val="24"/>
                <w:szCs w:val="24"/>
                <w:lang w:val="en-GB"/>
              </w:rPr>
              <w:t>In order to protect the identity of the Study Subject vis-à-vis the Sponsor, the Data Protection Officer of the Institution will act as an intermediary to manage and resolve requests between the Sponsor’s Data Protection Officer and the Study Subject to access, modify, transfer, block, or delete of her/his personal data.</w:t>
            </w:r>
          </w:p>
        </w:tc>
        <w:tc>
          <w:tcPr>
            <w:tcW w:w="5395" w:type="dxa"/>
          </w:tcPr>
          <w:p w14:paraId="5D17A7A9" w14:textId="00E7721F"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r w:rsidRPr="003B18C3">
              <w:rPr>
                <w:rFonts w:ascii="Times New Roman" w:hAnsi="Times New Roman"/>
                <w:sz w:val="24"/>
                <w:szCs w:val="24"/>
                <w:lang w:val="en-GB"/>
              </w:rPr>
              <w:t xml:space="preserve">Aby </w:t>
            </w:r>
            <w:proofErr w:type="spellStart"/>
            <w:r w:rsidRPr="003B18C3">
              <w:rPr>
                <w:rFonts w:ascii="Times New Roman" w:hAnsi="Times New Roman"/>
                <w:sz w:val="24"/>
                <w:szCs w:val="24"/>
                <w:lang w:val="en-GB"/>
              </w:rPr>
              <w:t>byla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chráněna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identita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vůči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Zadavateli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bude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pověřenec</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Zdravotnického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zařízení</w:t>
            </w:r>
            <w:proofErr w:type="spellEnd"/>
            <w:r w:rsidRPr="003B18C3">
              <w:rPr>
                <w:rFonts w:ascii="Times New Roman" w:hAnsi="Times New Roman"/>
                <w:sz w:val="24"/>
                <w:szCs w:val="24"/>
                <w:lang w:val="en-GB"/>
              </w:rPr>
              <w:t xml:space="preserve"> pro </w:t>
            </w:r>
            <w:proofErr w:type="spellStart"/>
            <w:r w:rsidRPr="003B18C3">
              <w:rPr>
                <w:rFonts w:ascii="Times New Roman" w:hAnsi="Times New Roman"/>
                <w:sz w:val="24"/>
                <w:szCs w:val="24"/>
                <w:lang w:val="en-GB"/>
              </w:rPr>
              <w:t>ochranu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jednat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jako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zprostředkovatel</w:t>
            </w:r>
            <w:proofErr w:type="spellEnd"/>
            <w:r w:rsidRPr="003B18C3">
              <w:rPr>
                <w:rFonts w:ascii="Times New Roman" w:hAnsi="Times New Roman"/>
                <w:sz w:val="24"/>
                <w:szCs w:val="24"/>
                <w:lang w:val="en-GB"/>
              </w:rPr>
              <w:t xml:space="preserve"> pro </w:t>
            </w:r>
            <w:proofErr w:type="spellStart"/>
            <w:r w:rsidRPr="003B18C3">
              <w:rPr>
                <w:rFonts w:ascii="Times New Roman" w:hAnsi="Times New Roman"/>
                <w:sz w:val="24"/>
                <w:szCs w:val="24"/>
                <w:lang w:val="en-GB"/>
              </w:rPr>
              <w:t>správu</w:t>
            </w:r>
            <w:proofErr w:type="spellEnd"/>
            <w:r w:rsidRPr="003B18C3">
              <w:rPr>
                <w:rFonts w:ascii="Times New Roman" w:hAnsi="Times New Roman"/>
                <w:sz w:val="24"/>
                <w:szCs w:val="24"/>
                <w:lang w:val="en-GB"/>
              </w:rPr>
              <w:t xml:space="preserve"> a </w:t>
            </w:r>
            <w:proofErr w:type="spellStart"/>
            <w:r w:rsidRPr="003B18C3">
              <w:rPr>
                <w:rFonts w:ascii="Times New Roman" w:hAnsi="Times New Roman"/>
                <w:sz w:val="24"/>
                <w:szCs w:val="24"/>
                <w:lang w:val="en-GB"/>
              </w:rPr>
              <w:t>řešení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požadavků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mezi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pověřencem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Zadavatele</w:t>
            </w:r>
            <w:proofErr w:type="spellEnd"/>
            <w:r w:rsidRPr="003B18C3">
              <w:rPr>
                <w:rFonts w:ascii="Times New Roman" w:hAnsi="Times New Roman"/>
                <w:sz w:val="24"/>
                <w:szCs w:val="24"/>
                <w:lang w:val="en-GB"/>
              </w:rPr>
              <w:t xml:space="preserve"> pro </w:t>
            </w:r>
            <w:proofErr w:type="spellStart"/>
            <w:r w:rsidRPr="003B18C3">
              <w:rPr>
                <w:rFonts w:ascii="Times New Roman" w:hAnsi="Times New Roman"/>
                <w:sz w:val="24"/>
                <w:szCs w:val="24"/>
                <w:lang w:val="en-GB"/>
              </w:rPr>
              <w:t>ochranu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aby </w:t>
            </w:r>
            <w:proofErr w:type="spellStart"/>
            <w:r w:rsidRPr="003B18C3">
              <w:rPr>
                <w:rFonts w:ascii="Times New Roman" w:hAnsi="Times New Roman"/>
                <w:sz w:val="24"/>
                <w:szCs w:val="24"/>
                <w:lang w:val="en-GB"/>
              </w:rPr>
              <w:t>Subjekt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mohl</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přistupovat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upravovat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přenášet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blokovat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vymazat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své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údaje</w:t>
            </w:r>
            <w:proofErr w:type="spellEnd"/>
            <w:r w:rsidRPr="003B18C3">
              <w:rPr>
                <w:rFonts w:ascii="Times New Roman" w:hAnsi="Times New Roman"/>
                <w:sz w:val="24"/>
                <w:szCs w:val="24"/>
                <w:lang w:val="en-GB"/>
              </w:rPr>
              <w:t>.</w:t>
            </w:r>
          </w:p>
        </w:tc>
      </w:tr>
      <w:tr w:rsidR="00C46BA9" w:rsidRPr="009834F1" w14:paraId="1D52D586" w14:textId="77777777" w:rsidTr="0006620A">
        <w:tc>
          <w:tcPr>
            <w:tcW w:w="5395" w:type="dxa"/>
          </w:tcPr>
          <w:p w14:paraId="11949F33" w14:textId="4C10520D"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sz w:val="24"/>
                <w:szCs w:val="24"/>
                <w:lang w:val="en-GB"/>
              </w:rPr>
              <w:t>6.15</w:t>
            </w:r>
            <w:r w:rsidR="00F22BF9">
              <w:rPr>
                <w:rFonts w:ascii="Times New Roman" w:hAnsi="Times New Roman"/>
                <w:sz w:val="24"/>
                <w:szCs w:val="24"/>
                <w:lang w:val="en-GB"/>
              </w:rPr>
              <w:t xml:space="preserve"> </w:t>
            </w:r>
            <w:r w:rsidRPr="003B18C3">
              <w:rPr>
                <w:rFonts w:ascii="Times New Roman" w:hAnsi="Times New Roman"/>
                <w:sz w:val="24"/>
                <w:szCs w:val="24"/>
                <w:lang w:val="en-GB"/>
              </w:rPr>
              <w:t>Institution and/or Principal Investigator shall meet the statutory obligations of Study Subject notification in the event of a personal data breach that is likely to result in a high risk to the rights and freedoms of the data subject (Article 34 GDPR).</w:t>
            </w:r>
          </w:p>
        </w:tc>
        <w:tc>
          <w:tcPr>
            <w:tcW w:w="5395" w:type="dxa"/>
          </w:tcPr>
          <w:p w14:paraId="0DAC129D" w14:textId="295D07F1"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proofErr w:type="spellStart"/>
            <w:r w:rsidRPr="003B18C3">
              <w:rPr>
                <w:rFonts w:ascii="Times New Roman" w:hAnsi="Times New Roman"/>
                <w:sz w:val="24"/>
                <w:szCs w:val="24"/>
                <w:lang w:val="en-GB"/>
              </w:rPr>
              <w:t>Zdravotnické</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zařízení</w:t>
            </w:r>
            <w:proofErr w:type="spellEnd"/>
            <w:r w:rsidR="00020B4A" w:rsidRPr="003B18C3">
              <w:rPr>
                <w:rFonts w:ascii="Times New Roman" w:hAnsi="Times New Roman"/>
                <w:sz w:val="24"/>
                <w:szCs w:val="24"/>
                <w:lang w:val="en-GB"/>
              </w:rPr>
              <w:t xml:space="preserve"> a/</w:t>
            </w:r>
            <w:proofErr w:type="spellStart"/>
            <w:r w:rsidR="00020B4A" w:rsidRPr="003B18C3">
              <w:rPr>
                <w:rFonts w:ascii="Times New Roman" w:hAnsi="Times New Roman"/>
                <w:sz w:val="24"/>
                <w:szCs w:val="24"/>
                <w:lang w:val="en-GB"/>
              </w:rPr>
              <w:t>nebo</w:t>
            </w:r>
            <w:proofErr w:type="spellEnd"/>
            <w:r w:rsidR="00020B4A"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Hlavní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zkoušející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musí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splnit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zákonné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povinnosti</w:t>
            </w:r>
            <w:proofErr w:type="spellEnd"/>
            <w:r w:rsidRPr="003B18C3">
              <w:rPr>
                <w:rFonts w:ascii="Times New Roman" w:hAnsi="Times New Roman"/>
                <w:sz w:val="24"/>
                <w:szCs w:val="24"/>
                <w:lang w:val="en-GB"/>
              </w:rPr>
              <w:t xml:space="preserve"> </w:t>
            </w:r>
            <w:proofErr w:type="gramStart"/>
            <w:r w:rsidRPr="003B18C3">
              <w:rPr>
                <w:rFonts w:ascii="Times New Roman" w:hAnsi="Times New Roman"/>
                <w:sz w:val="24"/>
                <w:szCs w:val="24"/>
                <w:lang w:val="en-GB"/>
              </w:rPr>
              <w:t>a</w:t>
            </w:r>
            <w:proofErr w:type="gramEnd"/>
            <w:r w:rsidRPr="003B18C3">
              <w:rPr>
                <w:rFonts w:ascii="Times New Roman" w:hAnsi="Times New Roman"/>
                <w:sz w:val="24"/>
                <w:szCs w:val="24"/>
                <w:lang w:val="en-GB"/>
              </w:rPr>
              <w:t> </w:t>
            </w:r>
            <w:proofErr w:type="spellStart"/>
            <w:r w:rsidRPr="003B18C3">
              <w:rPr>
                <w:rFonts w:ascii="Times New Roman" w:hAnsi="Times New Roman"/>
                <w:sz w:val="24"/>
                <w:szCs w:val="24"/>
                <w:lang w:val="en-GB"/>
              </w:rPr>
              <w:t>oznámit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případné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porušení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zabezpečení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které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pravděpodobně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bude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mít</w:t>
            </w:r>
            <w:proofErr w:type="spellEnd"/>
            <w:r w:rsidRPr="003B18C3">
              <w:rPr>
                <w:rFonts w:ascii="Times New Roman" w:hAnsi="Times New Roman"/>
                <w:sz w:val="24"/>
                <w:szCs w:val="24"/>
                <w:lang w:val="en-GB"/>
              </w:rPr>
              <w:t xml:space="preserve"> za </w:t>
            </w:r>
            <w:proofErr w:type="spellStart"/>
            <w:r w:rsidRPr="003B18C3">
              <w:rPr>
                <w:rFonts w:ascii="Times New Roman" w:hAnsi="Times New Roman"/>
                <w:sz w:val="24"/>
                <w:szCs w:val="24"/>
                <w:lang w:val="en-GB"/>
              </w:rPr>
              <w:t>následek</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velké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ohrožení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práva</w:t>
            </w:r>
            <w:proofErr w:type="spellEnd"/>
            <w:r w:rsidRPr="003B18C3">
              <w:rPr>
                <w:rFonts w:ascii="Times New Roman" w:hAnsi="Times New Roman"/>
                <w:sz w:val="24"/>
                <w:szCs w:val="24"/>
                <w:lang w:val="en-GB"/>
              </w:rPr>
              <w:t xml:space="preserve"> a </w:t>
            </w:r>
            <w:proofErr w:type="spellStart"/>
            <w:r w:rsidRPr="003B18C3">
              <w:rPr>
                <w:rFonts w:ascii="Times New Roman" w:hAnsi="Times New Roman"/>
                <w:sz w:val="24"/>
                <w:szCs w:val="24"/>
                <w:lang w:val="en-GB"/>
              </w:rPr>
              <w:t>svobody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článek</w:t>
            </w:r>
            <w:proofErr w:type="spellEnd"/>
            <w:r w:rsidRPr="003B18C3">
              <w:rPr>
                <w:rFonts w:ascii="Times New Roman" w:hAnsi="Times New Roman"/>
                <w:sz w:val="24"/>
                <w:szCs w:val="24"/>
                <w:lang w:val="en-GB"/>
              </w:rPr>
              <w:t> 34 GDPR).</w:t>
            </w:r>
          </w:p>
        </w:tc>
      </w:tr>
      <w:tr w:rsidR="00C46BA9" w:rsidRPr="009834F1" w14:paraId="1AF58830" w14:textId="77777777" w:rsidTr="0006620A">
        <w:tc>
          <w:tcPr>
            <w:tcW w:w="5395" w:type="dxa"/>
          </w:tcPr>
          <w:p w14:paraId="0DD629E8" w14:textId="5162A718"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sz w:val="24"/>
                <w:szCs w:val="24"/>
                <w:lang w:val="en-GB"/>
              </w:rPr>
              <w:t>6.16</w:t>
            </w:r>
            <w:r w:rsidR="00F22BF9">
              <w:rPr>
                <w:rFonts w:ascii="Times New Roman" w:hAnsi="Times New Roman"/>
                <w:sz w:val="24"/>
                <w:szCs w:val="24"/>
                <w:lang w:val="en-GB"/>
              </w:rPr>
              <w:t xml:space="preserve"> </w:t>
            </w:r>
            <w:r w:rsidRPr="003B18C3">
              <w:rPr>
                <w:rFonts w:ascii="Times New Roman" w:hAnsi="Times New Roman"/>
                <w:sz w:val="24"/>
                <w:szCs w:val="24"/>
                <w:lang w:val="en-GB"/>
              </w:rPr>
              <w:t>Without undue delay, each Party shall inform the respective other Party of inspections and measures taken by the competent data protection supervisory authority (“</w:t>
            </w:r>
            <w:r w:rsidRPr="003B18C3">
              <w:rPr>
                <w:rFonts w:ascii="Times New Roman" w:hAnsi="Times New Roman"/>
                <w:b/>
                <w:bCs/>
                <w:sz w:val="24"/>
                <w:szCs w:val="24"/>
                <w:lang w:val="en-GB"/>
              </w:rPr>
              <w:t>Supervisory Authority</w:t>
            </w:r>
            <w:r w:rsidRPr="003B18C3">
              <w:rPr>
                <w:rFonts w:ascii="Times New Roman" w:hAnsi="Times New Roman"/>
                <w:sz w:val="24"/>
                <w:szCs w:val="24"/>
                <w:lang w:val="en-GB"/>
              </w:rPr>
              <w:t>”) where they refer to data processing falling under this Agreement. This also applies where a competent authority investigates a Party in relation to the processing of personal data within the framework of regulatory or criminal proceedings.</w:t>
            </w:r>
          </w:p>
        </w:tc>
        <w:tc>
          <w:tcPr>
            <w:tcW w:w="5395" w:type="dxa"/>
          </w:tcPr>
          <w:p w14:paraId="6C1273E8" w14:textId="24FF93A8"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proofErr w:type="spellStart"/>
            <w:r w:rsidRPr="003B18C3">
              <w:rPr>
                <w:rFonts w:ascii="Times New Roman" w:hAnsi="Times New Roman"/>
                <w:sz w:val="24"/>
                <w:szCs w:val="24"/>
                <w:lang w:val="en-GB"/>
              </w:rPr>
              <w:t>Každá</w:t>
            </w:r>
            <w:proofErr w:type="spellEnd"/>
            <w:r w:rsidRPr="003B18C3">
              <w:rPr>
                <w:rFonts w:ascii="Times New Roman" w:hAnsi="Times New Roman"/>
                <w:sz w:val="24"/>
                <w:szCs w:val="24"/>
                <w:lang w:val="en-GB"/>
              </w:rPr>
              <w:t xml:space="preserve"> ze </w:t>
            </w:r>
            <w:proofErr w:type="spellStart"/>
            <w:r w:rsidRPr="003B18C3">
              <w:rPr>
                <w:rFonts w:ascii="Times New Roman" w:hAnsi="Times New Roman"/>
                <w:sz w:val="24"/>
                <w:szCs w:val="24"/>
                <w:lang w:val="en-GB"/>
              </w:rPr>
              <w:t>Stran</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neprodleně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uvědomí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druhou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Stranu</w:t>
            </w:r>
            <w:proofErr w:type="spellEnd"/>
            <w:r w:rsidRPr="003B18C3">
              <w:rPr>
                <w:rFonts w:ascii="Times New Roman" w:hAnsi="Times New Roman"/>
                <w:sz w:val="24"/>
                <w:szCs w:val="24"/>
                <w:lang w:val="en-GB"/>
              </w:rPr>
              <w:t xml:space="preserve"> o </w:t>
            </w:r>
            <w:proofErr w:type="spellStart"/>
            <w:r w:rsidRPr="003B18C3">
              <w:rPr>
                <w:rFonts w:ascii="Times New Roman" w:hAnsi="Times New Roman"/>
                <w:sz w:val="24"/>
                <w:szCs w:val="24"/>
                <w:lang w:val="en-GB"/>
              </w:rPr>
              <w:t>kontrolách</w:t>
            </w:r>
            <w:proofErr w:type="spellEnd"/>
            <w:r w:rsidRPr="003B18C3">
              <w:rPr>
                <w:rFonts w:ascii="Times New Roman" w:hAnsi="Times New Roman"/>
                <w:sz w:val="24"/>
                <w:szCs w:val="24"/>
                <w:lang w:val="en-GB"/>
              </w:rPr>
              <w:t xml:space="preserve"> </w:t>
            </w:r>
            <w:proofErr w:type="gramStart"/>
            <w:r w:rsidRPr="003B18C3">
              <w:rPr>
                <w:rFonts w:ascii="Times New Roman" w:hAnsi="Times New Roman"/>
                <w:sz w:val="24"/>
                <w:szCs w:val="24"/>
                <w:lang w:val="en-GB"/>
              </w:rPr>
              <w:t>a</w:t>
            </w:r>
            <w:proofErr w:type="gramEnd"/>
            <w:r w:rsidRPr="003B18C3">
              <w:rPr>
                <w:rFonts w:ascii="Times New Roman" w:hAnsi="Times New Roman"/>
                <w:sz w:val="24"/>
                <w:szCs w:val="24"/>
                <w:lang w:val="en-GB"/>
              </w:rPr>
              <w:t> </w:t>
            </w:r>
            <w:proofErr w:type="spellStart"/>
            <w:r w:rsidRPr="003B18C3">
              <w:rPr>
                <w:rFonts w:ascii="Times New Roman" w:hAnsi="Times New Roman"/>
                <w:sz w:val="24"/>
                <w:szCs w:val="24"/>
                <w:lang w:val="en-GB"/>
              </w:rPr>
              <w:t>opatřeních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podniknutých</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příslušným</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úřadem</w:t>
            </w:r>
            <w:proofErr w:type="spellEnd"/>
            <w:r w:rsidR="00020B4A" w:rsidRPr="003B18C3">
              <w:rPr>
                <w:rFonts w:ascii="Times New Roman" w:hAnsi="Times New Roman"/>
                <w:sz w:val="24"/>
                <w:szCs w:val="24"/>
                <w:lang w:val="en-GB"/>
              </w:rPr>
              <w:t xml:space="preserve"> pro </w:t>
            </w:r>
            <w:proofErr w:type="spellStart"/>
            <w:r w:rsidR="00020B4A" w:rsidRPr="003B18C3">
              <w:rPr>
                <w:rFonts w:ascii="Times New Roman" w:hAnsi="Times New Roman"/>
                <w:sz w:val="24"/>
                <w:szCs w:val="24"/>
                <w:lang w:val="en-GB"/>
              </w:rPr>
              <w:t>ochranu</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osobních</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údajů</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dále</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jen</w:t>
            </w:r>
            <w:proofErr w:type="spellEnd"/>
            <w:r w:rsidR="00020B4A" w:rsidRPr="003B18C3">
              <w:rPr>
                <w:rFonts w:ascii="Times New Roman" w:hAnsi="Times New Roman"/>
                <w:sz w:val="24"/>
                <w:szCs w:val="24"/>
                <w:lang w:val="en-GB"/>
              </w:rPr>
              <w:t xml:space="preserve"> </w:t>
            </w:r>
            <w:r w:rsidR="00020B4A" w:rsidRPr="003B18C3">
              <w:rPr>
                <w:rFonts w:ascii="Times New Roman" w:hAnsi="Times New Roman"/>
                <w:sz w:val="24"/>
                <w:szCs w:val="24"/>
              </w:rPr>
              <w:t>„</w:t>
            </w:r>
            <w:proofErr w:type="spellStart"/>
            <w:r w:rsidRPr="003B18C3">
              <w:rPr>
                <w:rFonts w:ascii="Times New Roman" w:hAnsi="Times New Roman"/>
                <w:b/>
                <w:sz w:val="24"/>
                <w:szCs w:val="24"/>
                <w:lang w:val="en-GB"/>
              </w:rPr>
              <w:t>Dozorovým</w:t>
            </w:r>
            <w:proofErr w:type="spellEnd"/>
            <w:r w:rsidRPr="003B18C3">
              <w:rPr>
                <w:rFonts w:ascii="Times New Roman" w:hAnsi="Times New Roman"/>
                <w:b/>
                <w:sz w:val="24"/>
                <w:szCs w:val="24"/>
                <w:lang w:val="en-GB"/>
              </w:rPr>
              <w:t xml:space="preserve"> </w:t>
            </w:r>
            <w:proofErr w:type="spellStart"/>
            <w:r w:rsidRPr="003B18C3">
              <w:rPr>
                <w:rFonts w:ascii="Times New Roman" w:hAnsi="Times New Roman"/>
                <w:b/>
                <w:sz w:val="24"/>
                <w:szCs w:val="24"/>
                <w:lang w:val="en-GB"/>
              </w:rPr>
              <w:t>úřadem</w:t>
            </w:r>
            <w:proofErr w:type="spellEnd"/>
            <w:r w:rsidR="00020B4A" w:rsidRPr="003B18C3">
              <w:rPr>
                <w:rFonts w:ascii="Times New Roman" w:hAnsi="Times New Roman"/>
                <w:sz w:val="24"/>
                <w:szCs w:val="24"/>
                <w:lang w:val="en-GB"/>
              </w:rPr>
              <w:t>”)</w:t>
            </w:r>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pokud</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zpracování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probíhá</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základě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této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Smlouvy</w:t>
            </w:r>
            <w:proofErr w:type="spellEnd"/>
            <w:r w:rsidRPr="003B18C3">
              <w:rPr>
                <w:rFonts w:ascii="Times New Roman" w:hAnsi="Times New Roman"/>
                <w:sz w:val="24"/>
                <w:szCs w:val="24"/>
                <w:lang w:val="en-GB"/>
              </w:rPr>
              <w:t xml:space="preserve">. To </w:t>
            </w:r>
            <w:proofErr w:type="spellStart"/>
            <w:r w:rsidRPr="003B18C3">
              <w:rPr>
                <w:rFonts w:ascii="Times New Roman" w:hAnsi="Times New Roman"/>
                <w:sz w:val="24"/>
                <w:szCs w:val="24"/>
                <w:lang w:val="en-GB"/>
              </w:rPr>
              <w:t>platí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také</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případě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že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příslušný</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úřad</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bude</w:t>
            </w:r>
            <w:proofErr w:type="spellEnd"/>
            <w:r w:rsidRPr="003B18C3">
              <w:rPr>
                <w:rFonts w:ascii="Times New Roman" w:hAnsi="Times New Roman"/>
                <w:sz w:val="24"/>
                <w:szCs w:val="24"/>
                <w:lang w:val="en-GB"/>
              </w:rPr>
              <w:t xml:space="preserve"> u </w:t>
            </w:r>
            <w:proofErr w:type="spellStart"/>
            <w:r w:rsidRPr="003B18C3">
              <w:rPr>
                <w:rFonts w:ascii="Times New Roman" w:hAnsi="Times New Roman"/>
                <w:sz w:val="24"/>
                <w:szCs w:val="24"/>
                <w:lang w:val="en-GB"/>
              </w:rPr>
              <w:t>Strany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provádět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vyšetřování</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souvislosti</w:t>
            </w:r>
            <w:proofErr w:type="spellEnd"/>
            <w:r w:rsidRPr="003B18C3">
              <w:rPr>
                <w:rFonts w:ascii="Times New Roman" w:hAnsi="Times New Roman"/>
                <w:sz w:val="24"/>
                <w:szCs w:val="24"/>
                <w:lang w:val="en-GB"/>
              </w:rPr>
              <w:t xml:space="preserve"> se </w:t>
            </w:r>
            <w:proofErr w:type="spellStart"/>
            <w:r w:rsidRPr="003B18C3">
              <w:rPr>
                <w:rFonts w:ascii="Times New Roman" w:hAnsi="Times New Roman"/>
                <w:sz w:val="24"/>
                <w:szCs w:val="24"/>
                <w:lang w:val="en-GB"/>
              </w:rPr>
              <w:t>zpracováním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rámci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regulačního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trestního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řízení</w:t>
            </w:r>
            <w:proofErr w:type="spellEnd"/>
            <w:r w:rsidRPr="003B18C3">
              <w:rPr>
                <w:rFonts w:ascii="Times New Roman" w:hAnsi="Times New Roman"/>
                <w:sz w:val="24"/>
                <w:szCs w:val="24"/>
                <w:lang w:val="en-GB"/>
              </w:rPr>
              <w:t>.</w:t>
            </w:r>
          </w:p>
        </w:tc>
      </w:tr>
      <w:tr w:rsidR="00C46BA9" w:rsidRPr="009834F1" w14:paraId="3763A377" w14:textId="77777777" w:rsidTr="0006620A">
        <w:tc>
          <w:tcPr>
            <w:tcW w:w="5395" w:type="dxa"/>
          </w:tcPr>
          <w:p w14:paraId="1B115EE7" w14:textId="518DC1A1"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sz w:val="24"/>
                <w:szCs w:val="24"/>
                <w:lang w:val="en-GB"/>
              </w:rPr>
              <w:t>6.17</w:t>
            </w:r>
            <w:r w:rsidR="00F22BF9">
              <w:rPr>
                <w:rFonts w:ascii="Times New Roman" w:hAnsi="Times New Roman"/>
                <w:sz w:val="24"/>
                <w:szCs w:val="24"/>
                <w:lang w:val="en-GB"/>
              </w:rPr>
              <w:t xml:space="preserve"> </w:t>
            </w:r>
            <w:r w:rsidRPr="003B18C3">
              <w:rPr>
                <w:rFonts w:ascii="Times New Roman" w:hAnsi="Times New Roman"/>
                <w:sz w:val="24"/>
                <w:szCs w:val="24"/>
                <w:lang w:val="en-GB"/>
              </w:rPr>
              <w:t xml:space="preserve">Sponsor or Sponsor designee may carry out any controls it considers useful to ensure compliance by Institution and/or Principal Investigator] with the obligations set forth in this </w:t>
            </w:r>
            <w:r w:rsidRPr="003B18C3">
              <w:rPr>
                <w:rFonts w:ascii="Times New Roman" w:hAnsi="Times New Roman"/>
                <w:sz w:val="24"/>
                <w:szCs w:val="24"/>
                <w:lang w:val="en-GB"/>
              </w:rPr>
              <w:lastRenderedPageBreak/>
              <w:t>Section 6. Such control shall not relieve Institution and/or Principal Investigator of its obligations under this Section 6 and/or under the Agreement.</w:t>
            </w:r>
          </w:p>
        </w:tc>
        <w:tc>
          <w:tcPr>
            <w:tcW w:w="5395" w:type="dxa"/>
          </w:tcPr>
          <w:p w14:paraId="04727E4B" w14:textId="13A01AA9"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proofErr w:type="spellStart"/>
            <w:r w:rsidRPr="003B18C3">
              <w:rPr>
                <w:rFonts w:ascii="Times New Roman" w:hAnsi="Times New Roman"/>
                <w:sz w:val="24"/>
                <w:szCs w:val="24"/>
                <w:lang w:val="en-GB"/>
              </w:rPr>
              <w:lastRenderedPageBreak/>
              <w:t>Zadavatel</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jím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pověřená</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může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provádět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jakékoli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kontroly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které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považuje</w:t>
            </w:r>
            <w:proofErr w:type="spellEnd"/>
            <w:r w:rsidRPr="003B18C3">
              <w:rPr>
                <w:rFonts w:ascii="Times New Roman" w:hAnsi="Times New Roman"/>
                <w:sz w:val="24"/>
                <w:szCs w:val="24"/>
                <w:lang w:val="en-GB"/>
              </w:rPr>
              <w:t xml:space="preserve"> za </w:t>
            </w:r>
            <w:proofErr w:type="spellStart"/>
            <w:r w:rsidRPr="003B18C3">
              <w:rPr>
                <w:rFonts w:ascii="Times New Roman" w:hAnsi="Times New Roman"/>
                <w:sz w:val="24"/>
                <w:szCs w:val="24"/>
                <w:lang w:val="en-GB"/>
              </w:rPr>
              <w:t>užitečné</w:t>
            </w:r>
            <w:proofErr w:type="spellEnd"/>
            <w:r w:rsidRPr="003B18C3">
              <w:rPr>
                <w:rFonts w:ascii="Times New Roman" w:hAnsi="Times New Roman"/>
                <w:sz w:val="24"/>
                <w:szCs w:val="24"/>
                <w:lang w:val="en-GB"/>
              </w:rPr>
              <w:t xml:space="preserve"> k </w:t>
            </w:r>
            <w:proofErr w:type="spellStart"/>
            <w:r w:rsidRPr="003B18C3">
              <w:rPr>
                <w:rFonts w:ascii="Times New Roman" w:hAnsi="Times New Roman"/>
                <w:sz w:val="24"/>
                <w:szCs w:val="24"/>
                <w:lang w:val="en-GB"/>
              </w:rPr>
              <w:t>zajištění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že</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Zdravotnické</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zařízení</w:t>
            </w:r>
            <w:proofErr w:type="spellEnd"/>
            <w:r w:rsidR="00020B4A" w:rsidRPr="003B18C3">
              <w:rPr>
                <w:rFonts w:ascii="Times New Roman" w:hAnsi="Times New Roman"/>
                <w:sz w:val="24"/>
                <w:szCs w:val="24"/>
                <w:lang w:val="en-GB"/>
              </w:rPr>
              <w:t xml:space="preserve"> a/</w:t>
            </w:r>
            <w:proofErr w:type="spellStart"/>
            <w:r w:rsidR="00020B4A" w:rsidRPr="003B18C3">
              <w:rPr>
                <w:rFonts w:ascii="Times New Roman" w:hAnsi="Times New Roman"/>
                <w:sz w:val="24"/>
                <w:szCs w:val="24"/>
                <w:lang w:val="en-GB"/>
              </w:rPr>
              <w:t>nebo</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Hlavní</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zkoušející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dodržuje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závazky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lastRenderedPageBreak/>
              <w:t>stanovené</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tomto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článku</w:t>
            </w:r>
            <w:proofErr w:type="spellEnd"/>
            <w:r w:rsidRPr="003B18C3">
              <w:rPr>
                <w:rFonts w:ascii="Times New Roman" w:hAnsi="Times New Roman"/>
                <w:sz w:val="24"/>
                <w:szCs w:val="24"/>
                <w:lang w:val="en-GB"/>
              </w:rPr>
              <w:t xml:space="preserve"> 6. </w:t>
            </w:r>
            <w:proofErr w:type="spellStart"/>
            <w:r w:rsidRPr="003B18C3">
              <w:rPr>
                <w:rFonts w:ascii="Times New Roman" w:hAnsi="Times New Roman"/>
                <w:sz w:val="24"/>
                <w:szCs w:val="24"/>
                <w:lang w:val="en-GB"/>
              </w:rPr>
              <w:t>Taková</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kontrola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nezbavuje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Zdravotnické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zařízení</w:t>
            </w:r>
            <w:proofErr w:type="spellEnd"/>
            <w:r w:rsidRPr="003B18C3">
              <w:rPr>
                <w:rFonts w:ascii="Times New Roman" w:hAnsi="Times New Roman"/>
                <w:sz w:val="24"/>
                <w:szCs w:val="24"/>
                <w:lang w:val="en-GB"/>
              </w:rPr>
              <w:t xml:space="preserve"> / </w:t>
            </w:r>
            <w:proofErr w:type="spellStart"/>
            <w:r w:rsidRPr="003B18C3">
              <w:rPr>
                <w:rFonts w:ascii="Times New Roman" w:hAnsi="Times New Roman"/>
                <w:sz w:val="24"/>
                <w:szCs w:val="24"/>
                <w:lang w:val="en-GB"/>
              </w:rPr>
              <w:t>Hlavní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zkoušející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závazků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vyplývajících</w:t>
            </w:r>
            <w:proofErr w:type="spellEnd"/>
            <w:r w:rsidRPr="003B18C3">
              <w:rPr>
                <w:rFonts w:ascii="Times New Roman" w:hAnsi="Times New Roman"/>
                <w:sz w:val="24"/>
                <w:szCs w:val="24"/>
                <w:lang w:val="en-GB"/>
              </w:rPr>
              <w:t xml:space="preserve"> z </w:t>
            </w:r>
            <w:proofErr w:type="spellStart"/>
            <w:r w:rsidRPr="003B18C3">
              <w:rPr>
                <w:rFonts w:ascii="Times New Roman" w:hAnsi="Times New Roman"/>
                <w:sz w:val="24"/>
                <w:szCs w:val="24"/>
                <w:lang w:val="en-GB"/>
              </w:rPr>
              <w:t>tohoto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článku</w:t>
            </w:r>
            <w:proofErr w:type="spellEnd"/>
            <w:r w:rsidRPr="003B18C3">
              <w:rPr>
                <w:rFonts w:ascii="Times New Roman" w:hAnsi="Times New Roman"/>
                <w:sz w:val="24"/>
                <w:szCs w:val="24"/>
                <w:lang w:val="en-GB"/>
              </w:rPr>
              <w:t> 6 a/</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ze </w:t>
            </w:r>
            <w:proofErr w:type="spellStart"/>
            <w:r w:rsidRPr="003B18C3">
              <w:rPr>
                <w:rFonts w:ascii="Times New Roman" w:hAnsi="Times New Roman"/>
                <w:sz w:val="24"/>
                <w:szCs w:val="24"/>
                <w:lang w:val="en-GB"/>
              </w:rPr>
              <w:t>Smlouvy</w:t>
            </w:r>
            <w:proofErr w:type="spellEnd"/>
            <w:r w:rsidRPr="003B18C3">
              <w:rPr>
                <w:rFonts w:ascii="Times New Roman" w:hAnsi="Times New Roman"/>
                <w:sz w:val="24"/>
                <w:szCs w:val="24"/>
                <w:lang w:val="en-GB"/>
              </w:rPr>
              <w:t>.</w:t>
            </w:r>
          </w:p>
        </w:tc>
      </w:tr>
      <w:tr w:rsidR="00C46BA9" w:rsidRPr="009834F1" w14:paraId="48BED11A" w14:textId="77777777" w:rsidTr="0006620A">
        <w:tc>
          <w:tcPr>
            <w:tcW w:w="5395" w:type="dxa"/>
          </w:tcPr>
          <w:p w14:paraId="2271D607" w14:textId="3C53DFFA"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cs="Times New Roman"/>
                <w:sz w:val="24"/>
                <w:szCs w:val="24"/>
                <w:lang w:val="en-GB"/>
              </w:rPr>
              <w:lastRenderedPageBreak/>
              <w:t>6.18</w:t>
            </w:r>
            <w:r w:rsidR="00F22BF9">
              <w:rPr>
                <w:rFonts w:ascii="Times New Roman" w:hAnsi="Times New Roman" w:cs="Times New Roman"/>
                <w:sz w:val="24"/>
                <w:szCs w:val="24"/>
                <w:lang w:val="en-GB"/>
              </w:rPr>
              <w:t xml:space="preserve"> </w:t>
            </w:r>
            <w:r w:rsidRPr="003B18C3">
              <w:rPr>
                <w:rFonts w:ascii="Times New Roman" w:hAnsi="Times New Roman" w:cs="Times New Roman"/>
                <w:sz w:val="24"/>
                <w:szCs w:val="24"/>
                <w:lang w:val="en-GB"/>
              </w:rPr>
              <w:t xml:space="preserve">Where Study Subjects bring claims owing to unlawful processing or personal data breach in connection with this Agreement, Institution shall be liable to Sponsor proportionate to the degree of responsibility Institution bears for the unlawful data processing or breach of data protection, and shall indemnify Sponsor to the extent of its responsibility in the event of data subject </w:t>
            </w:r>
            <w:proofErr w:type="gramStart"/>
            <w:r w:rsidRPr="003B18C3">
              <w:rPr>
                <w:rFonts w:ascii="Times New Roman" w:hAnsi="Times New Roman" w:cs="Times New Roman"/>
                <w:sz w:val="24"/>
                <w:szCs w:val="24"/>
                <w:lang w:val="en-GB"/>
              </w:rPr>
              <w:t>claims  against</w:t>
            </w:r>
            <w:proofErr w:type="gramEnd"/>
            <w:r w:rsidRPr="003B18C3">
              <w:rPr>
                <w:rFonts w:ascii="Times New Roman" w:hAnsi="Times New Roman" w:cs="Times New Roman"/>
                <w:sz w:val="24"/>
                <w:szCs w:val="24"/>
                <w:lang w:val="en-GB"/>
              </w:rPr>
              <w:t xml:space="preserve"> Sponsor.</w:t>
            </w:r>
          </w:p>
          <w:p w14:paraId="042C8A50" w14:textId="77777777" w:rsidR="00C46BA9" w:rsidRPr="003B18C3" w:rsidRDefault="00C46BA9"/>
          <w:p w14:paraId="39CD8B58" w14:textId="77777777" w:rsidR="00C46BA9" w:rsidRPr="003B18C3" w:rsidRDefault="00C46BA9"/>
          <w:p w14:paraId="0482EA1F" w14:textId="3D71E607" w:rsidR="00C46BA9" w:rsidRPr="003B18C3" w:rsidRDefault="00C46BA9" w:rsidP="0015625C">
            <w:pPr>
              <w:pStyle w:val="ListParagraph"/>
              <w:spacing w:beforeLines="30" w:before="72" w:afterLines="30" w:after="72"/>
              <w:ind w:left="596"/>
              <w:contextualSpacing w:val="0"/>
              <w:jc w:val="both"/>
              <w:rPr>
                <w:rFonts w:ascii="Times New Roman" w:hAnsi="Times New Roman"/>
                <w:sz w:val="24"/>
                <w:szCs w:val="24"/>
                <w:lang w:val="en-GB"/>
              </w:rPr>
            </w:pPr>
          </w:p>
        </w:tc>
        <w:tc>
          <w:tcPr>
            <w:tcW w:w="5395" w:type="dxa"/>
          </w:tcPr>
          <w:p w14:paraId="2D5C4B3B" w14:textId="41FEB2A4"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proofErr w:type="spellStart"/>
            <w:r w:rsidRPr="003B18C3">
              <w:rPr>
                <w:rFonts w:ascii="Times New Roman" w:hAnsi="Times New Roman"/>
                <w:sz w:val="24"/>
                <w:szCs w:val="24"/>
                <w:lang w:val="en-GB"/>
              </w:rPr>
              <w:t>Pokud</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vznesou</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souvislosti</w:t>
            </w:r>
            <w:proofErr w:type="spellEnd"/>
            <w:r w:rsidRPr="003B18C3">
              <w:rPr>
                <w:rFonts w:ascii="Times New Roman" w:hAnsi="Times New Roman"/>
                <w:sz w:val="24"/>
                <w:szCs w:val="24"/>
                <w:lang w:val="en-GB"/>
              </w:rPr>
              <w:t xml:space="preserve"> s </w:t>
            </w:r>
            <w:proofErr w:type="spellStart"/>
            <w:r w:rsidRPr="003B18C3">
              <w:rPr>
                <w:rFonts w:ascii="Times New Roman" w:hAnsi="Times New Roman"/>
                <w:sz w:val="24"/>
                <w:szCs w:val="24"/>
                <w:lang w:val="en-GB"/>
              </w:rPr>
              <w:t>touto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Smlouvou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nárok</w:t>
            </w:r>
            <w:proofErr w:type="spellEnd"/>
            <w:r w:rsidRPr="003B18C3">
              <w:rPr>
                <w:rFonts w:ascii="Times New Roman" w:hAnsi="Times New Roman"/>
                <w:sz w:val="24"/>
                <w:szCs w:val="24"/>
                <w:lang w:val="en-GB"/>
              </w:rPr>
              <w:t xml:space="preserve"> z </w:t>
            </w:r>
            <w:proofErr w:type="spellStart"/>
            <w:r w:rsidRPr="003B18C3">
              <w:rPr>
                <w:rFonts w:ascii="Times New Roman" w:hAnsi="Times New Roman"/>
                <w:sz w:val="24"/>
                <w:szCs w:val="24"/>
                <w:lang w:val="en-GB"/>
              </w:rPr>
              <w:t>důvodu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nezákonného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zpracování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porušení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zabezpečení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bude</w:t>
            </w:r>
            <w:proofErr w:type="spellEnd"/>
            <w:r w:rsidRPr="003B18C3">
              <w:rPr>
                <w:rFonts w:ascii="Times New Roman" w:hAnsi="Times New Roman"/>
                <w:sz w:val="24"/>
                <w:szCs w:val="24"/>
                <w:lang w:val="en-GB"/>
              </w:rPr>
              <w:t xml:space="preserve"> za </w:t>
            </w:r>
            <w:proofErr w:type="spellStart"/>
            <w:r w:rsidRPr="003B18C3">
              <w:rPr>
                <w:rFonts w:ascii="Times New Roman" w:hAnsi="Times New Roman"/>
                <w:sz w:val="24"/>
                <w:szCs w:val="24"/>
                <w:lang w:val="en-GB"/>
              </w:rPr>
              <w:t>nezákonné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zpracování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porušení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zabezpečení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zodpovídat</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Zdravotnické</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zařízení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vůči</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Zadavateli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úměrně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míře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odpovědnosti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kterou</w:t>
            </w:r>
            <w:proofErr w:type="spellEnd"/>
            <w:r w:rsidRPr="003B18C3">
              <w:rPr>
                <w:rFonts w:ascii="Times New Roman" w:hAnsi="Times New Roman"/>
                <w:sz w:val="24"/>
                <w:szCs w:val="24"/>
                <w:lang w:val="en-GB"/>
              </w:rPr>
              <w:t xml:space="preserve"> za </w:t>
            </w:r>
            <w:proofErr w:type="spellStart"/>
            <w:r w:rsidRPr="003B18C3">
              <w:rPr>
                <w:rFonts w:ascii="Times New Roman" w:hAnsi="Times New Roman"/>
                <w:sz w:val="24"/>
                <w:szCs w:val="24"/>
                <w:lang w:val="en-GB"/>
              </w:rPr>
              <w:t>něj</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nese</w:t>
            </w:r>
            <w:proofErr w:type="spellEnd"/>
            <w:r w:rsidRPr="003B18C3">
              <w:rPr>
                <w:rFonts w:ascii="Times New Roman" w:hAnsi="Times New Roman"/>
                <w:sz w:val="24"/>
                <w:szCs w:val="24"/>
                <w:lang w:val="en-GB"/>
              </w:rPr>
              <w:t>, a v </w:t>
            </w:r>
            <w:proofErr w:type="spellStart"/>
            <w:r w:rsidRPr="003B18C3">
              <w:rPr>
                <w:rFonts w:ascii="Times New Roman" w:hAnsi="Times New Roman"/>
                <w:sz w:val="24"/>
                <w:szCs w:val="24"/>
                <w:lang w:val="en-GB"/>
              </w:rPr>
              <w:t>případě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nároků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subjektu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vznesených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vůči</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Zadavateli</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Zadavatele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odškodní</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rozsahu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odpovědnosti</w:t>
            </w:r>
            <w:proofErr w:type="spellEnd"/>
            <w:r w:rsidRPr="003B18C3">
              <w:rPr>
                <w:rFonts w:ascii="Times New Roman" w:hAnsi="Times New Roman"/>
                <w:sz w:val="24"/>
                <w:szCs w:val="24"/>
                <w:lang w:val="en-GB"/>
              </w:rPr>
              <w:t>.</w:t>
            </w:r>
          </w:p>
        </w:tc>
      </w:tr>
      <w:tr w:rsidR="00C46BA9" w:rsidRPr="009834F1" w14:paraId="634E489D" w14:textId="77777777" w:rsidTr="0006620A">
        <w:tc>
          <w:tcPr>
            <w:tcW w:w="5395" w:type="dxa"/>
          </w:tcPr>
          <w:p w14:paraId="40D30C31" w14:textId="0630E29C" w:rsidR="00C46BA9" w:rsidRPr="003B18C3" w:rsidRDefault="00C46BA9" w:rsidP="00B54599">
            <w:pPr>
              <w:spacing w:beforeLines="30" w:before="72" w:afterLines="30" w:after="72"/>
              <w:ind w:left="284"/>
              <w:jc w:val="both"/>
              <w:rPr>
                <w:rFonts w:ascii="Times New Roman" w:hAnsi="Times New Roman" w:cs="Times New Roman"/>
                <w:sz w:val="24"/>
                <w:szCs w:val="24"/>
                <w:lang w:val="en-GB"/>
              </w:rPr>
            </w:pPr>
            <w:r w:rsidRPr="003B18C3">
              <w:rPr>
                <w:rFonts w:ascii="Times New Roman" w:hAnsi="Times New Roman"/>
                <w:sz w:val="24"/>
                <w:szCs w:val="24"/>
                <w:lang w:val="en-GB"/>
              </w:rPr>
              <w:t>6.19</w:t>
            </w:r>
            <w:r w:rsidR="00B54599" w:rsidRPr="003B18C3">
              <w:rPr>
                <w:rFonts w:ascii="Times New Roman" w:hAnsi="Times New Roman" w:cs="Times New Roman"/>
                <w:sz w:val="24"/>
                <w:szCs w:val="24"/>
                <w:lang w:val="en-GB"/>
              </w:rPr>
              <w:t xml:space="preserve"> </w:t>
            </w:r>
            <w:r w:rsidRPr="003B18C3">
              <w:rPr>
                <w:rFonts w:ascii="Times New Roman" w:hAnsi="Times New Roman" w:cs="Times New Roman"/>
                <w:sz w:val="24"/>
                <w:szCs w:val="24"/>
                <w:lang w:val="en-GB"/>
              </w:rPr>
              <w:t xml:space="preserve">Upon conclusion of the Study, Institution shall delete or destroy personal data processed under this Agreement, except where further retention is necessary to fulfil the purpose(s) stated in the Informed Consent (or a purpose compatible therewith) or as required by applicable EU Member State Law.  In such cases, Institution shall only retain personal data for the </w:t>
            </w:r>
            <w:proofErr w:type="gramStart"/>
            <w:r w:rsidRPr="003B18C3">
              <w:rPr>
                <w:rFonts w:ascii="Times New Roman" w:hAnsi="Times New Roman" w:cs="Times New Roman"/>
                <w:sz w:val="24"/>
                <w:szCs w:val="24"/>
                <w:lang w:val="en-GB"/>
              </w:rPr>
              <w:t>time period</w:t>
            </w:r>
            <w:proofErr w:type="gramEnd"/>
            <w:r w:rsidRPr="003B18C3">
              <w:rPr>
                <w:rFonts w:ascii="Times New Roman" w:hAnsi="Times New Roman" w:cs="Times New Roman"/>
                <w:sz w:val="24"/>
                <w:szCs w:val="24"/>
                <w:lang w:val="en-GB"/>
              </w:rPr>
              <w:t xml:space="preserve"> necessary to fulfil the authorized purpose or applicable legal requirements and shall delete or destroy the personal data upon expiration of any such retention period.  For the sake of clarity, Sponsor may retain personal data after the conclusion or termination of the Study for secondary research purposes and for its continuing internal, non-commercial academic research and education purposes as allowed under the Informed Consent.</w:t>
            </w:r>
          </w:p>
          <w:p w14:paraId="7B8795A7" w14:textId="77777777" w:rsidR="00C46BA9" w:rsidRPr="003B18C3" w:rsidRDefault="00C46BA9"/>
          <w:p w14:paraId="5B68B4E6" w14:textId="0AC5A04C" w:rsidR="00C46BA9" w:rsidRPr="003B18C3" w:rsidRDefault="00C46BA9" w:rsidP="002D1142">
            <w:pPr>
              <w:pStyle w:val="ListParagraph"/>
              <w:spacing w:beforeLines="30" w:before="72" w:afterLines="30" w:after="72"/>
              <w:ind w:left="596"/>
              <w:contextualSpacing w:val="0"/>
              <w:jc w:val="both"/>
              <w:rPr>
                <w:rFonts w:ascii="Times New Roman" w:hAnsi="Times New Roman"/>
                <w:sz w:val="24"/>
                <w:szCs w:val="24"/>
                <w:lang w:val="en-GB"/>
              </w:rPr>
            </w:pPr>
          </w:p>
        </w:tc>
        <w:tc>
          <w:tcPr>
            <w:tcW w:w="5395" w:type="dxa"/>
          </w:tcPr>
          <w:p w14:paraId="5AF0CF51" w14:textId="0FE6157B" w:rsidR="00C46BA9" w:rsidRPr="003B18C3" w:rsidRDefault="00C46BA9" w:rsidP="00AA5BB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r w:rsidRPr="003B18C3">
              <w:rPr>
                <w:rFonts w:ascii="Times New Roman" w:hAnsi="Times New Roman"/>
                <w:sz w:val="24"/>
                <w:szCs w:val="24"/>
                <w:lang w:val="en-GB"/>
              </w:rPr>
              <w:t xml:space="preserve">Po </w:t>
            </w:r>
            <w:proofErr w:type="spellStart"/>
            <w:r w:rsidRPr="003B18C3">
              <w:rPr>
                <w:rFonts w:ascii="Times New Roman" w:hAnsi="Times New Roman"/>
                <w:sz w:val="24"/>
                <w:szCs w:val="24"/>
                <w:lang w:val="en-GB"/>
              </w:rPr>
              <w:t>dokončení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Studie</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Zdravotnické</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zařízení</w:t>
            </w:r>
            <w:proofErr w:type="spellEnd"/>
            <w:r w:rsidR="00020B4A"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zpracovávané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základě</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této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Smlouvy</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vymaže</w:t>
            </w:r>
            <w:proofErr w:type="spellEnd"/>
            <w:r w:rsidR="00020B4A"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zničí</w:t>
            </w:r>
            <w:proofErr w:type="spellEnd"/>
            <w:r w:rsidRPr="003B18C3">
              <w:rPr>
                <w:rFonts w:ascii="Times New Roman" w:hAnsi="Times New Roman"/>
                <w:sz w:val="24"/>
                <w:szCs w:val="24"/>
                <w:lang w:val="en-GB"/>
              </w:rPr>
              <w:t>, s </w:t>
            </w:r>
            <w:proofErr w:type="spellStart"/>
            <w:r w:rsidRPr="003B18C3">
              <w:rPr>
                <w:rFonts w:ascii="Times New Roman" w:hAnsi="Times New Roman"/>
                <w:sz w:val="24"/>
                <w:szCs w:val="24"/>
                <w:lang w:val="en-GB"/>
              </w:rPr>
              <w:t>výjimkou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případů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kdy</w:t>
            </w:r>
            <w:proofErr w:type="spellEnd"/>
            <w:r w:rsidRPr="003B18C3">
              <w:rPr>
                <w:rFonts w:ascii="Times New Roman" w:hAnsi="Times New Roman"/>
                <w:sz w:val="24"/>
                <w:szCs w:val="24"/>
                <w:lang w:val="en-GB"/>
              </w:rPr>
              <w:t xml:space="preserve"> je </w:t>
            </w:r>
            <w:proofErr w:type="spellStart"/>
            <w:r w:rsidRPr="003B18C3">
              <w:rPr>
                <w:rFonts w:ascii="Times New Roman" w:hAnsi="Times New Roman"/>
                <w:sz w:val="24"/>
                <w:szCs w:val="24"/>
                <w:lang w:val="en-GB"/>
              </w:rPr>
              <w:t>další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uchovávání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nezbytné</w:t>
            </w:r>
            <w:proofErr w:type="spellEnd"/>
            <w:r w:rsidRPr="003B18C3">
              <w:rPr>
                <w:rFonts w:ascii="Times New Roman" w:hAnsi="Times New Roman"/>
                <w:sz w:val="24"/>
                <w:szCs w:val="24"/>
                <w:lang w:val="en-GB"/>
              </w:rPr>
              <w:t xml:space="preserve"> pro </w:t>
            </w:r>
            <w:proofErr w:type="spellStart"/>
            <w:r w:rsidRPr="003B18C3">
              <w:rPr>
                <w:rFonts w:ascii="Times New Roman" w:hAnsi="Times New Roman"/>
                <w:sz w:val="24"/>
                <w:szCs w:val="24"/>
                <w:lang w:val="en-GB"/>
              </w:rPr>
              <w:t>splnění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účelů</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uvedených</w:t>
            </w:r>
            <w:proofErr w:type="spellEnd"/>
            <w:r w:rsidRPr="003B18C3">
              <w:rPr>
                <w:rFonts w:ascii="Times New Roman" w:hAnsi="Times New Roman"/>
                <w:sz w:val="24"/>
                <w:szCs w:val="24"/>
                <w:lang w:val="en-GB"/>
              </w:rPr>
              <w:t xml:space="preserve"> </w:t>
            </w:r>
            <w:r w:rsidR="00431D14" w:rsidRPr="003B18C3">
              <w:rPr>
                <w:rFonts w:ascii="Times New Roman" w:hAnsi="Times New Roman"/>
                <w:sz w:val="24"/>
                <w:szCs w:val="24"/>
                <w:lang w:val="en-GB"/>
              </w:rPr>
              <w:t>v</w:t>
            </w:r>
            <w:r w:rsidRPr="003B18C3">
              <w:rPr>
                <w:rFonts w:ascii="Times New Roman" w:hAnsi="Times New Roman"/>
                <w:sz w:val="24"/>
                <w:szCs w:val="24"/>
                <w:lang w:val="en-GB"/>
              </w:rPr>
              <w:t xml:space="preserve"> </w:t>
            </w:r>
            <w:proofErr w:type="spellStart"/>
            <w:r w:rsidR="00431D14" w:rsidRPr="003B18C3">
              <w:rPr>
                <w:rFonts w:ascii="Times New Roman" w:hAnsi="Times New Roman"/>
                <w:sz w:val="24"/>
                <w:szCs w:val="24"/>
                <w:lang w:val="en-GB"/>
              </w:rPr>
              <w:t>informovaném</w:t>
            </w:r>
            <w:proofErr w:type="spellEnd"/>
            <w:r w:rsidR="00431D14"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souhlasu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účelu</w:t>
            </w:r>
            <w:proofErr w:type="spellEnd"/>
            <w:r w:rsidRPr="003B18C3">
              <w:rPr>
                <w:rFonts w:ascii="Times New Roman" w:hAnsi="Times New Roman"/>
                <w:sz w:val="24"/>
                <w:szCs w:val="24"/>
                <w:lang w:val="en-GB"/>
              </w:rPr>
              <w:t xml:space="preserve"> s </w:t>
            </w:r>
            <w:proofErr w:type="spellStart"/>
            <w:r w:rsidRPr="003B18C3">
              <w:rPr>
                <w:rFonts w:ascii="Times New Roman" w:hAnsi="Times New Roman"/>
                <w:sz w:val="24"/>
                <w:szCs w:val="24"/>
                <w:lang w:val="en-GB"/>
              </w:rPr>
              <w:t>ním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slučitelným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vyžadují</w:t>
            </w:r>
            <w:proofErr w:type="spellEnd"/>
            <w:r w:rsidRPr="003B18C3">
              <w:rPr>
                <w:rFonts w:ascii="Times New Roman" w:hAnsi="Times New Roman"/>
                <w:sz w:val="24"/>
                <w:szCs w:val="24"/>
                <w:lang w:val="en-GB"/>
              </w:rPr>
              <w:t xml:space="preserve">-li je </w:t>
            </w:r>
            <w:proofErr w:type="spellStart"/>
            <w:r w:rsidRPr="003B18C3">
              <w:rPr>
                <w:rFonts w:ascii="Times New Roman" w:hAnsi="Times New Roman"/>
                <w:sz w:val="24"/>
                <w:szCs w:val="24"/>
                <w:lang w:val="en-GB"/>
              </w:rPr>
              <w:t>platné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právní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předpisy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členského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státu</w:t>
            </w:r>
            <w:proofErr w:type="spellEnd"/>
            <w:r w:rsidRPr="003B18C3">
              <w:rPr>
                <w:rFonts w:ascii="Times New Roman" w:hAnsi="Times New Roman"/>
                <w:sz w:val="24"/>
                <w:szCs w:val="24"/>
                <w:lang w:val="en-GB"/>
              </w:rPr>
              <w:t>. V </w:t>
            </w:r>
            <w:proofErr w:type="spellStart"/>
            <w:r w:rsidRPr="003B18C3">
              <w:rPr>
                <w:rFonts w:ascii="Times New Roman" w:hAnsi="Times New Roman"/>
                <w:sz w:val="24"/>
                <w:szCs w:val="24"/>
                <w:lang w:val="en-GB"/>
              </w:rPr>
              <w:t>takových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případech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musí</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Zdravotnické</w:t>
            </w:r>
            <w:proofErr w:type="spellEnd"/>
            <w:r w:rsidR="00020B4A"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zařízení</w:t>
            </w:r>
            <w:proofErr w:type="spellEnd"/>
            <w:r w:rsidR="00020B4A"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uchovávat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pouze</w:t>
            </w:r>
            <w:proofErr w:type="spellEnd"/>
            <w:r w:rsidRPr="003B18C3">
              <w:rPr>
                <w:rFonts w:ascii="Times New Roman" w:hAnsi="Times New Roman"/>
                <w:sz w:val="24"/>
                <w:szCs w:val="24"/>
                <w:lang w:val="en-GB"/>
              </w:rPr>
              <w:t xml:space="preserve"> po </w:t>
            </w:r>
            <w:proofErr w:type="spellStart"/>
            <w:r w:rsidRPr="003B18C3">
              <w:rPr>
                <w:rFonts w:ascii="Times New Roman" w:hAnsi="Times New Roman"/>
                <w:sz w:val="24"/>
                <w:szCs w:val="24"/>
                <w:lang w:val="en-GB"/>
              </w:rPr>
              <w:t>dobu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nezbytnou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ke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splnění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schváleného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účelu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příslušných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zákonných</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požadavků</w:t>
            </w:r>
            <w:proofErr w:type="spellEnd"/>
            <w:r w:rsidRPr="003B18C3">
              <w:rPr>
                <w:rFonts w:ascii="Times New Roman" w:hAnsi="Times New Roman"/>
                <w:sz w:val="24"/>
                <w:szCs w:val="24"/>
                <w:lang w:val="en-GB"/>
              </w:rPr>
              <w:t xml:space="preserve"> a po </w:t>
            </w:r>
            <w:proofErr w:type="spellStart"/>
            <w:r w:rsidRPr="003B18C3">
              <w:rPr>
                <w:rFonts w:ascii="Times New Roman" w:hAnsi="Times New Roman"/>
                <w:sz w:val="24"/>
                <w:szCs w:val="24"/>
                <w:lang w:val="en-GB"/>
              </w:rPr>
              <w:t>uplynutí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jakékoli</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takové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lhůty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na</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uchovávání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příslušné</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osobní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údaje</w:t>
            </w:r>
            <w:proofErr w:type="spellEnd"/>
            <w:r w:rsidRPr="003B18C3">
              <w:rPr>
                <w:rFonts w:ascii="Times New Roman" w:hAnsi="Times New Roman"/>
                <w:sz w:val="24"/>
                <w:szCs w:val="24"/>
                <w:lang w:val="en-GB"/>
              </w:rPr>
              <w:t xml:space="preserve"> </w:t>
            </w:r>
            <w:proofErr w:type="spellStart"/>
            <w:r w:rsidR="00020B4A" w:rsidRPr="003B18C3">
              <w:rPr>
                <w:rFonts w:ascii="Times New Roman" w:hAnsi="Times New Roman"/>
                <w:sz w:val="24"/>
                <w:szCs w:val="24"/>
                <w:lang w:val="en-GB"/>
              </w:rPr>
              <w:t>vymaže</w:t>
            </w:r>
            <w:proofErr w:type="spellEnd"/>
            <w:r w:rsidR="00020B4A"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zničí</w:t>
            </w:r>
            <w:proofErr w:type="spellEnd"/>
            <w:r w:rsidRPr="003B18C3">
              <w:rPr>
                <w:rFonts w:ascii="Times New Roman" w:hAnsi="Times New Roman"/>
                <w:sz w:val="24"/>
                <w:szCs w:val="24"/>
                <w:lang w:val="en-GB"/>
              </w:rPr>
              <w:t>.</w:t>
            </w:r>
            <w:r w:rsidR="00020B4A" w:rsidRPr="003B18C3">
              <w:rPr>
                <w:rFonts w:ascii="Times New Roman" w:hAnsi="Times New Roman"/>
                <w:sz w:val="24"/>
                <w:szCs w:val="24"/>
                <w:lang w:val="en-GB"/>
              </w:rPr>
              <w:t xml:space="preserve"> </w:t>
            </w:r>
            <w:r w:rsidR="00020B4A" w:rsidRPr="003B18C3">
              <w:rPr>
                <w:rFonts w:ascii="Times New Roman" w:hAnsi="Times New Roman"/>
                <w:sz w:val="24"/>
                <w:szCs w:val="24"/>
              </w:rPr>
              <w:t>V zájmu jasnosti: Zadavatel si může po uzavření nebo ukončení Studie ponechat osobní údaje pro účely vedlejšího výzkumu a pro účely svého trvalého interního, nekomerčního akademického výzkumu a vzdělávání tak, jak je to povoleno na základě Informovaného souhlasu.</w:t>
            </w:r>
            <w:r w:rsidR="00020B4A" w:rsidRPr="003B18C3">
              <w:rPr>
                <w:rFonts w:ascii="Times New Roman" w:hAnsi="Times New Roman"/>
                <w:sz w:val="24"/>
                <w:szCs w:val="24"/>
                <w:lang w:val="en-GB"/>
              </w:rPr>
              <w:t xml:space="preserve"> </w:t>
            </w:r>
          </w:p>
        </w:tc>
      </w:tr>
      <w:tr w:rsidR="00C46BA9" w:rsidRPr="009834F1" w14:paraId="04571ED5" w14:textId="77777777" w:rsidTr="0006620A">
        <w:tc>
          <w:tcPr>
            <w:tcW w:w="5395" w:type="dxa"/>
          </w:tcPr>
          <w:p w14:paraId="4D44A858" w14:textId="6675442A" w:rsidR="00C46BA9" w:rsidRPr="003B18C3" w:rsidRDefault="00C46BA9" w:rsidP="00DD7902">
            <w:pPr>
              <w:spacing w:beforeLines="30" w:before="72" w:afterLines="30" w:after="72"/>
              <w:ind w:left="284"/>
              <w:jc w:val="both"/>
              <w:rPr>
                <w:rFonts w:ascii="Times New Roman" w:hAnsi="Times New Roman"/>
                <w:sz w:val="24"/>
                <w:szCs w:val="24"/>
                <w:lang w:val="en-GB"/>
              </w:rPr>
            </w:pPr>
            <w:r w:rsidRPr="003B18C3">
              <w:rPr>
                <w:rFonts w:ascii="Times New Roman" w:hAnsi="Times New Roman"/>
                <w:sz w:val="24"/>
                <w:szCs w:val="24"/>
                <w:lang w:val="en-GB"/>
              </w:rPr>
              <w:t>6.20</w:t>
            </w:r>
            <w:r w:rsidR="00F22BF9">
              <w:rPr>
                <w:rFonts w:ascii="Times New Roman" w:hAnsi="Times New Roman"/>
                <w:sz w:val="24"/>
                <w:szCs w:val="24"/>
                <w:lang w:val="en-GB"/>
              </w:rPr>
              <w:t xml:space="preserve"> </w:t>
            </w:r>
            <w:r w:rsidRPr="003B18C3">
              <w:rPr>
                <w:rFonts w:ascii="Times New Roman" w:hAnsi="Times New Roman"/>
                <w:sz w:val="24"/>
                <w:szCs w:val="24"/>
                <w:lang w:val="en-GB"/>
              </w:rPr>
              <w:t>The Parties will modify the terms of this Section 6 where required by a Supervisory Authority (or when a Supervisory Authority’s recommendations or guidelines suggest modification) and one of the Parties requests be modified accordingly.</w:t>
            </w:r>
          </w:p>
        </w:tc>
        <w:tc>
          <w:tcPr>
            <w:tcW w:w="5395" w:type="dxa"/>
          </w:tcPr>
          <w:p w14:paraId="5DFB14BA" w14:textId="2F8161B7" w:rsidR="00C46BA9" w:rsidRPr="003B18C3" w:rsidRDefault="00C46BA9" w:rsidP="00020B4A">
            <w:pPr>
              <w:pStyle w:val="ListParagraph"/>
              <w:numPr>
                <w:ilvl w:val="1"/>
                <w:numId w:val="61"/>
              </w:numPr>
              <w:spacing w:beforeLines="30" w:before="72" w:afterLines="30" w:after="72"/>
              <w:ind w:left="871" w:hanging="587"/>
              <w:contextualSpacing w:val="0"/>
              <w:jc w:val="both"/>
              <w:rPr>
                <w:rFonts w:ascii="Times New Roman" w:hAnsi="Times New Roman"/>
                <w:sz w:val="24"/>
                <w:szCs w:val="24"/>
                <w:lang w:val="en-GB"/>
              </w:rPr>
            </w:pPr>
            <w:r w:rsidRPr="003B18C3">
              <w:rPr>
                <w:rFonts w:ascii="Times New Roman" w:hAnsi="Times New Roman"/>
                <w:sz w:val="24"/>
                <w:szCs w:val="24"/>
                <w:lang w:val="en-GB"/>
              </w:rPr>
              <w:t xml:space="preserve">Je-li to </w:t>
            </w:r>
            <w:proofErr w:type="spellStart"/>
            <w:r w:rsidRPr="003B18C3">
              <w:rPr>
                <w:rFonts w:ascii="Times New Roman" w:hAnsi="Times New Roman"/>
                <w:sz w:val="24"/>
                <w:szCs w:val="24"/>
                <w:lang w:val="en-GB"/>
              </w:rPr>
              <w:t>vyžadováno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Dozorovým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úřadem</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pokud</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tento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Dozorový</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úřad</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doporučí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nebo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navrhne</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úpravu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musí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Strany</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upravit</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podmínky</w:t>
            </w:r>
            <w:proofErr w:type="spellEnd"/>
            <w:r w:rsidRPr="003B18C3">
              <w:rPr>
                <w:rFonts w:ascii="Times New Roman" w:hAnsi="Times New Roman"/>
                <w:sz w:val="24"/>
                <w:szCs w:val="24"/>
                <w:lang w:val="en-GB"/>
              </w:rPr>
              <w:t xml:space="preserve"> v </w:t>
            </w:r>
            <w:proofErr w:type="spellStart"/>
            <w:r w:rsidRPr="003B18C3">
              <w:rPr>
                <w:rFonts w:ascii="Times New Roman" w:hAnsi="Times New Roman"/>
                <w:sz w:val="24"/>
                <w:szCs w:val="24"/>
                <w:lang w:val="en-GB"/>
              </w:rPr>
              <w:t>tomto</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článku</w:t>
            </w:r>
            <w:proofErr w:type="spellEnd"/>
            <w:r w:rsidRPr="003B18C3">
              <w:rPr>
                <w:rFonts w:ascii="Times New Roman" w:hAnsi="Times New Roman"/>
                <w:sz w:val="24"/>
                <w:szCs w:val="24"/>
                <w:lang w:val="en-GB"/>
              </w:rPr>
              <w:t xml:space="preserve"> 6 </w:t>
            </w:r>
            <w:proofErr w:type="gramStart"/>
            <w:r w:rsidRPr="003B18C3">
              <w:rPr>
                <w:rFonts w:ascii="Times New Roman" w:hAnsi="Times New Roman"/>
                <w:sz w:val="24"/>
                <w:szCs w:val="24"/>
                <w:lang w:val="en-GB"/>
              </w:rPr>
              <w:t>a</w:t>
            </w:r>
            <w:proofErr w:type="gramEnd"/>
            <w:r w:rsidRPr="003B18C3">
              <w:rPr>
                <w:rFonts w:ascii="Times New Roman" w:hAnsi="Times New Roman"/>
                <w:sz w:val="24"/>
                <w:szCs w:val="24"/>
                <w:lang w:val="en-GB"/>
              </w:rPr>
              <w:t> </w:t>
            </w:r>
            <w:proofErr w:type="spellStart"/>
            <w:r w:rsidRPr="003B18C3">
              <w:rPr>
                <w:rFonts w:ascii="Times New Roman" w:hAnsi="Times New Roman"/>
                <w:sz w:val="24"/>
                <w:szCs w:val="24"/>
                <w:lang w:val="en-GB"/>
              </w:rPr>
              <w:t>odpovídající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úpravu</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podmínek</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předloží</w:t>
            </w:r>
            <w:proofErr w:type="spellEnd"/>
            <w:r w:rsidRPr="003B18C3">
              <w:rPr>
                <w:rFonts w:ascii="Times New Roman" w:hAnsi="Times New Roman"/>
                <w:sz w:val="24"/>
                <w:szCs w:val="24"/>
                <w:lang w:val="en-GB"/>
              </w:rPr>
              <w:t xml:space="preserve"> </w:t>
            </w:r>
            <w:proofErr w:type="spellStart"/>
            <w:r w:rsidRPr="003B18C3">
              <w:rPr>
                <w:rFonts w:ascii="Times New Roman" w:hAnsi="Times New Roman"/>
                <w:sz w:val="24"/>
                <w:szCs w:val="24"/>
                <w:lang w:val="en-GB"/>
              </w:rPr>
              <w:t>jedna</w:t>
            </w:r>
            <w:proofErr w:type="spellEnd"/>
            <w:r w:rsidRPr="003B18C3">
              <w:rPr>
                <w:rFonts w:ascii="Times New Roman" w:hAnsi="Times New Roman"/>
                <w:sz w:val="24"/>
                <w:szCs w:val="24"/>
                <w:lang w:val="en-GB"/>
              </w:rPr>
              <w:t xml:space="preserve"> ze </w:t>
            </w:r>
            <w:proofErr w:type="spellStart"/>
            <w:r w:rsidRPr="003B18C3">
              <w:rPr>
                <w:rFonts w:ascii="Times New Roman" w:hAnsi="Times New Roman"/>
                <w:sz w:val="24"/>
                <w:szCs w:val="24"/>
                <w:lang w:val="en-GB"/>
              </w:rPr>
              <w:t>Stran</w:t>
            </w:r>
            <w:proofErr w:type="spellEnd"/>
            <w:r w:rsidRPr="003B18C3">
              <w:rPr>
                <w:rFonts w:ascii="Times New Roman" w:hAnsi="Times New Roman"/>
                <w:sz w:val="24"/>
                <w:szCs w:val="24"/>
                <w:lang w:val="en-GB"/>
              </w:rPr>
              <w:t>.</w:t>
            </w:r>
          </w:p>
        </w:tc>
      </w:tr>
      <w:tr w:rsidR="00C46BA9" w:rsidRPr="009834F1" w14:paraId="6A58F115" w14:textId="77777777" w:rsidTr="0006620A">
        <w:tc>
          <w:tcPr>
            <w:tcW w:w="5395" w:type="dxa"/>
          </w:tcPr>
          <w:p w14:paraId="5D412FAC" w14:textId="37665355" w:rsidR="00C46BA9" w:rsidRPr="003B18C3" w:rsidRDefault="00C46BA9" w:rsidP="00DD7902">
            <w:pPr>
              <w:spacing w:beforeLines="30" w:before="72" w:afterLines="30" w:after="72"/>
              <w:ind w:left="284"/>
              <w:jc w:val="both"/>
              <w:rPr>
                <w:rFonts w:ascii="Times New Roman" w:hAnsi="Times New Roman" w:cs="Times New Roman"/>
                <w:sz w:val="24"/>
                <w:szCs w:val="24"/>
                <w:lang w:val="en-GB"/>
              </w:rPr>
            </w:pPr>
            <w:r w:rsidRPr="003B18C3">
              <w:rPr>
                <w:rFonts w:ascii="Times New Roman" w:hAnsi="Times New Roman" w:cs="Times New Roman"/>
                <w:bCs/>
                <w:sz w:val="24"/>
                <w:szCs w:val="24"/>
                <w:lang w:val="en-GB"/>
              </w:rPr>
              <w:t>6.21</w:t>
            </w:r>
            <w:r w:rsidR="00F22BF9">
              <w:rPr>
                <w:rFonts w:ascii="Times New Roman" w:hAnsi="Times New Roman" w:cs="Times New Roman"/>
                <w:bCs/>
                <w:sz w:val="24"/>
                <w:szCs w:val="24"/>
                <w:lang w:val="en-GB"/>
              </w:rPr>
              <w:t xml:space="preserve"> </w:t>
            </w:r>
            <w:r w:rsidRPr="003B18C3">
              <w:rPr>
                <w:rFonts w:ascii="Times New Roman" w:hAnsi="Times New Roman" w:cs="Times New Roman"/>
                <w:b/>
                <w:sz w:val="24"/>
                <w:szCs w:val="24"/>
                <w:lang w:val="en-GB"/>
              </w:rPr>
              <w:t xml:space="preserve">Study Staff: </w:t>
            </w:r>
            <w:r w:rsidRPr="003B18C3">
              <w:rPr>
                <w:rFonts w:ascii="Times New Roman" w:hAnsi="Times New Roman" w:cs="Times New Roman"/>
                <w:bCs/>
                <w:sz w:val="24"/>
                <w:szCs w:val="24"/>
                <w:lang w:val="en-GB"/>
              </w:rPr>
              <w:t xml:space="preserve">Institution shall be responsible for distributing a GDPR transparency notice to, and if required by Sponsor, for obtaining consent of, each Study Staff </w:t>
            </w:r>
            <w:proofErr w:type="gramStart"/>
            <w:r w:rsidRPr="003B18C3">
              <w:rPr>
                <w:rFonts w:ascii="Times New Roman" w:hAnsi="Times New Roman" w:cs="Times New Roman"/>
                <w:bCs/>
                <w:sz w:val="24"/>
                <w:szCs w:val="24"/>
                <w:lang w:val="en-GB"/>
              </w:rPr>
              <w:t>in order for</w:t>
            </w:r>
            <w:proofErr w:type="gramEnd"/>
            <w:r w:rsidRPr="003B18C3">
              <w:rPr>
                <w:rFonts w:ascii="Times New Roman" w:hAnsi="Times New Roman" w:cs="Times New Roman"/>
                <w:bCs/>
                <w:sz w:val="24"/>
                <w:szCs w:val="24"/>
                <w:lang w:val="en-GB"/>
              </w:rPr>
              <w:t xml:space="preserve"> </w:t>
            </w:r>
            <w:r w:rsidRPr="003B18C3">
              <w:rPr>
                <w:rFonts w:ascii="Times New Roman" w:hAnsi="Times New Roman" w:cs="Times New Roman"/>
                <w:sz w:val="24"/>
                <w:szCs w:val="24"/>
                <w:lang w:val="en-GB"/>
              </w:rPr>
              <w:t xml:space="preserve">Sponsor and its designees to process Study Staff personal data to </w:t>
            </w:r>
            <w:r w:rsidRPr="003B18C3">
              <w:rPr>
                <w:rFonts w:ascii="Times New Roman" w:hAnsi="Times New Roman" w:cs="Times New Roman"/>
                <w:sz w:val="24"/>
                <w:szCs w:val="24"/>
                <w:lang w:val="en-GB"/>
              </w:rPr>
              <w:lastRenderedPageBreak/>
              <w:t xml:space="preserve">the extent needed for the Study purposes.  Such personal data </w:t>
            </w:r>
            <w:proofErr w:type="gramStart"/>
            <w:r w:rsidRPr="003B18C3">
              <w:rPr>
                <w:rFonts w:ascii="Times New Roman" w:hAnsi="Times New Roman" w:cs="Times New Roman"/>
                <w:sz w:val="24"/>
                <w:szCs w:val="24"/>
                <w:lang w:val="en-GB"/>
              </w:rPr>
              <w:t>shall at all times</w:t>
            </w:r>
            <w:proofErr w:type="gramEnd"/>
            <w:r w:rsidRPr="003B18C3">
              <w:rPr>
                <w:rFonts w:ascii="Times New Roman" w:hAnsi="Times New Roman" w:cs="Times New Roman"/>
                <w:sz w:val="24"/>
                <w:szCs w:val="24"/>
                <w:lang w:val="en-GB"/>
              </w:rPr>
              <w:t xml:space="preserve"> be processed in accordance with Data Protection Laws. Sponsor (or Sponsor’s designee) shall provide the transparency notice and any required consent to Institution in a form approved by Sponsor for distribution.  If consent is required by Sponsor, Sponsor will have discretion whether to accept the Study Staff signature on the Delegation of Responsibilities Log, provided by Sponsor prior to initiation, will be evidence of acceptance this provision.</w:t>
            </w:r>
          </w:p>
          <w:p w14:paraId="1D467D24" w14:textId="4F86F549" w:rsidR="00C46BA9" w:rsidRPr="003B18C3" w:rsidRDefault="00C46BA9" w:rsidP="00AA7B9C">
            <w:pPr>
              <w:spacing w:beforeLines="30" w:before="72" w:afterLines="30" w:after="72"/>
              <w:jc w:val="both"/>
              <w:rPr>
                <w:rFonts w:ascii="Times New Roman" w:hAnsi="Times New Roman"/>
                <w:sz w:val="24"/>
                <w:szCs w:val="24"/>
              </w:rPr>
            </w:pPr>
          </w:p>
        </w:tc>
        <w:tc>
          <w:tcPr>
            <w:tcW w:w="5395" w:type="dxa"/>
          </w:tcPr>
          <w:p w14:paraId="343B848D" w14:textId="7E4204EB" w:rsidR="00C46BA9" w:rsidRPr="003B18C3" w:rsidRDefault="00C46BA9" w:rsidP="00AA5BBA">
            <w:pPr>
              <w:pStyle w:val="ListParagraph"/>
              <w:numPr>
                <w:ilvl w:val="1"/>
                <w:numId w:val="61"/>
              </w:numPr>
              <w:spacing w:beforeLines="30" w:before="72" w:afterLines="30" w:after="72"/>
              <w:ind w:left="871" w:hanging="587"/>
              <w:contextualSpacing w:val="0"/>
              <w:jc w:val="both"/>
              <w:rPr>
                <w:rFonts w:ascii="Times New Roman" w:hAnsi="Times New Roman"/>
                <w:sz w:val="24"/>
                <w:szCs w:val="24"/>
              </w:rPr>
            </w:pPr>
            <w:r w:rsidRPr="003B18C3">
              <w:rPr>
                <w:rFonts w:ascii="Times New Roman" w:hAnsi="Times New Roman"/>
                <w:b/>
                <w:sz w:val="24"/>
                <w:szCs w:val="24"/>
              </w:rPr>
              <w:lastRenderedPageBreak/>
              <w:t>Personál studie:</w:t>
            </w:r>
            <w:r w:rsidRPr="003B18C3">
              <w:rPr>
                <w:rFonts w:ascii="Times New Roman" w:hAnsi="Times New Roman"/>
                <w:sz w:val="24"/>
                <w:szCs w:val="24"/>
              </w:rPr>
              <w:t xml:space="preserve"> </w:t>
            </w:r>
            <w:r w:rsidR="00393A8C" w:rsidRPr="003B18C3">
              <w:rPr>
                <w:rFonts w:ascii="Times New Roman" w:hAnsi="Times New Roman"/>
                <w:sz w:val="24"/>
                <w:szCs w:val="24"/>
              </w:rPr>
              <w:t xml:space="preserve">Zdravotnické zařízení zodpovídá za předání oznámení o transparentnosti podle GDPR každému členovi Personálu studie, a pokud si to Zadavatel vyžádá, za získání souhlasu </w:t>
            </w:r>
            <w:r w:rsidR="00393A8C" w:rsidRPr="003B18C3">
              <w:rPr>
                <w:rFonts w:ascii="Times New Roman" w:hAnsi="Times New Roman"/>
                <w:sz w:val="24"/>
                <w:szCs w:val="24"/>
              </w:rPr>
              <w:lastRenderedPageBreak/>
              <w:t xml:space="preserve">každého člena Personálu studie, aby mohl </w:t>
            </w:r>
            <w:r w:rsidRPr="003B18C3">
              <w:rPr>
                <w:rFonts w:ascii="Times New Roman" w:hAnsi="Times New Roman"/>
                <w:sz w:val="24"/>
                <w:szCs w:val="24"/>
              </w:rPr>
              <w:t xml:space="preserve">Zadavatel a jím pověřené osoby </w:t>
            </w:r>
            <w:r w:rsidR="00393A8C" w:rsidRPr="003B18C3">
              <w:rPr>
                <w:rFonts w:ascii="Times New Roman" w:hAnsi="Times New Roman"/>
                <w:sz w:val="24"/>
                <w:szCs w:val="24"/>
              </w:rPr>
              <w:t xml:space="preserve">zpracovávat </w:t>
            </w:r>
            <w:r w:rsidRPr="003B18C3">
              <w:rPr>
                <w:rFonts w:ascii="Times New Roman" w:hAnsi="Times New Roman"/>
                <w:sz w:val="24"/>
                <w:szCs w:val="24"/>
              </w:rPr>
              <w:t xml:space="preserve">osobní údaje Personálu studie v rozsahu potřebném pro účely Studie. Tyto osobní údaje budou za všech okolností zpracovávány v souladu s Právními předpisy o ochraně osobních údajů. Zadavatel (nebo jím pověřená osoba) </w:t>
            </w:r>
            <w:r w:rsidR="00393A8C" w:rsidRPr="003B18C3">
              <w:rPr>
                <w:rFonts w:ascii="Times New Roman" w:hAnsi="Times New Roman"/>
                <w:sz w:val="24"/>
                <w:szCs w:val="24"/>
              </w:rPr>
              <w:t>poskytne Zdravotnickému zařízení oznámení o transparentnosti a případný požadovaný souhlas ve formě schválené Zadavatelem k předávání. Pokud bude Zadavatel požadovat souhlas, bude na jeho rozhodnutí, zda přijme podpis Personálu studie v záznamu o delegování povinností, který Zadavatel dodá před zahájením, jako důkaz přijetí tohoto ustanovení.</w:t>
            </w:r>
          </w:p>
        </w:tc>
      </w:tr>
      <w:tr w:rsidR="00F22BF9" w:rsidRPr="009834F1" w14:paraId="3BA6EA91" w14:textId="77777777" w:rsidTr="0006620A">
        <w:tc>
          <w:tcPr>
            <w:tcW w:w="5395" w:type="dxa"/>
          </w:tcPr>
          <w:p w14:paraId="0D7F8599" w14:textId="252284CB" w:rsidR="00F22BF9" w:rsidRPr="00F22BF9" w:rsidRDefault="00F22BF9" w:rsidP="00F22BF9">
            <w:pPr>
              <w:pStyle w:val="ListParagraph"/>
              <w:numPr>
                <w:ilvl w:val="0"/>
                <w:numId w:val="58"/>
              </w:numPr>
              <w:rPr>
                <w:rFonts w:ascii="Times New Roman" w:hAnsi="Times New Roman"/>
                <w:b/>
                <w:sz w:val="24"/>
                <w:szCs w:val="24"/>
              </w:rPr>
            </w:pPr>
            <w:r w:rsidRPr="00B54599">
              <w:rPr>
                <w:rFonts w:ascii="Times New Roman" w:hAnsi="Times New Roman"/>
                <w:b/>
                <w:sz w:val="24"/>
                <w:szCs w:val="24"/>
              </w:rPr>
              <w:lastRenderedPageBreak/>
              <w:t>Attendance at Study Meetings and Disclosure Requirements</w:t>
            </w:r>
          </w:p>
        </w:tc>
        <w:tc>
          <w:tcPr>
            <w:tcW w:w="5395" w:type="dxa"/>
          </w:tcPr>
          <w:p w14:paraId="7034FBA5" w14:textId="5BEB67F7" w:rsidR="00F22BF9" w:rsidRPr="00F22BF9" w:rsidRDefault="00F22BF9" w:rsidP="00F22BF9">
            <w:pPr>
              <w:pStyle w:val="ListParagraph"/>
              <w:numPr>
                <w:ilvl w:val="0"/>
                <w:numId w:val="64"/>
              </w:numPr>
              <w:spacing w:beforeLines="30" w:before="72" w:afterLines="30" w:after="72"/>
              <w:contextualSpacing w:val="0"/>
              <w:jc w:val="both"/>
              <w:rPr>
                <w:rFonts w:ascii="Times New Roman" w:hAnsi="Times New Roman"/>
                <w:b/>
                <w:sz w:val="24"/>
                <w:szCs w:val="24"/>
              </w:rPr>
            </w:pPr>
            <w:r w:rsidRPr="00B54599">
              <w:rPr>
                <w:rFonts w:ascii="Times New Roman" w:hAnsi="Times New Roman"/>
                <w:b/>
                <w:sz w:val="24"/>
                <w:szCs w:val="24"/>
              </w:rPr>
              <w:t>Účast na setkáních ke Studii a požadavky na zpřístupnění informací</w:t>
            </w:r>
          </w:p>
        </w:tc>
      </w:tr>
      <w:tr w:rsidR="00C46BA9" w:rsidRPr="00340F87" w14:paraId="78455019" w14:textId="77777777" w:rsidTr="0006620A">
        <w:tc>
          <w:tcPr>
            <w:tcW w:w="5395" w:type="dxa"/>
          </w:tcPr>
          <w:p w14:paraId="647EF242" w14:textId="53EE082A" w:rsidR="00C46BA9" w:rsidRPr="00B54599" w:rsidRDefault="00C46BA9" w:rsidP="0006620A">
            <w:pPr>
              <w:pStyle w:val="ListParagraph"/>
              <w:spacing w:beforeLines="30" w:before="72" w:afterLines="30" w:after="72"/>
              <w:ind w:left="567"/>
              <w:jc w:val="both"/>
              <w:rPr>
                <w:rFonts w:ascii="Times New Roman" w:hAnsi="Times New Roman" w:cs="Times New Roman"/>
                <w:bCs/>
                <w:sz w:val="24"/>
                <w:szCs w:val="24"/>
                <w:lang w:val="en-GB"/>
              </w:rPr>
            </w:pPr>
            <w:r w:rsidRPr="00B54599">
              <w:rPr>
                <w:rFonts w:ascii="Times New Roman" w:hAnsi="Times New Roman" w:cs="Times New Roman"/>
                <w:bCs/>
                <w:sz w:val="24"/>
                <w:szCs w:val="24"/>
                <w:lang w:val="en-GB"/>
              </w:rPr>
              <w:t xml:space="preserve">7.1 Principal Investigator and Study Staff (“Permitted Attendees”) may be invited to attend and participate in meetings regarding the Study, including, but not limited to, investigator, study coordinator and/or results meetings (“Study Meetings”). To the extent that Permitted Attendees attend a Study Meeting, the parties agree that there will be no additional compensation for attendance or participation at such Study Meeting. If the Principal Investigator or Study Staff is retained by Sponsor to perform services at the Study Meeting, the terms and obligations of such services will be subject to a separate agreement. Permitted Attendees may be provided with hotel accommodations, </w:t>
            </w:r>
            <w:proofErr w:type="gramStart"/>
            <w:r w:rsidRPr="00B54599">
              <w:rPr>
                <w:rFonts w:ascii="Times New Roman" w:hAnsi="Times New Roman" w:cs="Times New Roman"/>
                <w:bCs/>
                <w:sz w:val="24"/>
                <w:szCs w:val="24"/>
                <w:lang w:val="en-GB"/>
              </w:rPr>
              <w:t>meals</w:t>
            </w:r>
            <w:proofErr w:type="gramEnd"/>
            <w:r w:rsidRPr="00B54599">
              <w:rPr>
                <w:rFonts w:ascii="Times New Roman" w:hAnsi="Times New Roman" w:cs="Times New Roman"/>
                <w:bCs/>
                <w:sz w:val="24"/>
                <w:szCs w:val="24"/>
                <w:lang w:val="en-GB"/>
              </w:rPr>
              <w:t xml:space="preserve"> and transportation to and from the Study Meeting (collectively, “Accommodation”). The value of such Accommodation may be disclosed pursuant to applicable Sponsor’s state and federal legal reporting requirements.</w:t>
            </w:r>
          </w:p>
          <w:p w14:paraId="3103EFD8" w14:textId="77777777" w:rsidR="00B54599" w:rsidRDefault="00B54599" w:rsidP="00101F1C">
            <w:pPr>
              <w:spacing w:beforeLines="30" w:before="72" w:afterLines="30" w:after="72"/>
              <w:jc w:val="both"/>
              <w:rPr>
                <w:rFonts w:ascii="Times New Roman" w:hAnsi="Times New Roman" w:cs="Times New Roman"/>
                <w:bCs/>
                <w:sz w:val="24"/>
                <w:szCs w:val="24"/>
                <w:lang w:val="en-GB"/>
              </w:rPr>
            </w:pPr>
          </w:p>
          <w:p w14:paraId="603D6301" w14:textId="77777777" w:rsidR="00FA7159" w:rsidRPr="00101F1C" w:rsidRDefault="00FA7159" w:rsidP="00101F1C">
            <w:pPr>
              <w:spacing w:beforeLines="30" w:before="72" w:afterLines="30" w:after="72"/>
              <w:jc w:val="both"/>
              <w:rPr>
                <w:rFonts w:ascii="Times New Roman" w:hAnsi="Times New Roman" w:cs="Times New Roman"/>
                <w:bCs/>
                <w:sz w:val="24"/>
                <w:szCs w:val="24"/>
                <w:lang w:val="en-GB"/>
              </w:rPr>
            </w:pPr>
          </w:p>
          <w:p w14:paraId="02B569E2" w14:textId="7C91AFA1" w:rsidR="00C46BA9" w:rsidRPr="00B54599" w:rsidRDefault="00C46BA9" w:rsidP="00B54599">
            <w:pPr>
              <w:pStyle w:val="ListParagraph"/>
              <w:spacing w:beforeLines="30" w:before="72" w:afterLines="30" w:after="72"/>
              <w:ind w:left="567"/>
              <w:jc w:val="both"/>
              <w:rPr>
                <w:lang w:val="en-GB"/>
              </w:rPr>
            </w:pPr>
            <w:r w:rsidRPr="00B54599">
              <w:rPr>
                <w:rFonts w:ascii="Times New Roman" w:hAnsi="Times New Roman" w:cs="Times New Roman"/>
                <w:bCs/>
                <w:sz w:val="24"/>
                <w:szCs w:val="24"/>
                <w:lang w:val="en-GB"/>
              </w:rPr>
              <w:t xml:space="preserve">Sponsor complies in all material respects with all applicable laws and regulations, and endorses the ethical standards promulgated by the Pharmaceutical Research and Manufacturers of America (“PhRMA”) known as the PhRMA Code on Interactions with Healthcare Professionals.   Sponsor intends to conduct </w:t>
            </w:r>
            <w:r w:rsidRPr="00B54599">
              <w:rPr>
                <w:rFonts w:ascii="Times New Roman" w:hAnsi="Times New Roman" w:cs="Times New Roman"/>
                <w:bCs/>
                <w:sz w:val="24"/>
                <w:szCs w:val="24"/>
                <w:lang w:val="en-GB"/>
              </w:rPr>
              <w:lastRenderedPageBreak/>
              <w:t>Study Meetings in compliance with the American Medical Association’s Guidelines on Gifts to Physicians. Consistent with the PhRMA Code, Sponsor may offer modest Accommodation to Permitted Attendees who attend Study Meetings.  Sponsor will not provide Accommodation to individuals who do not attend Study Meetings or to spouses of guests of Permitted Attendees. Attendance at Study Meetings is restricted to Permitted Attendees only.</w:t>
            </w:r>
          </w:p>
          <w:p w14:paraId="1DF146D5" w14:textId="66CB8CB3" w:rsidR="00C46BA9" w:rsidRPr="00B54599" w:rsidRDefault="00C46BA9" w:rsidP="00B54599">
            <w:pPr>
              <w:pStyle w:val="ListParagraph"/>
              <w:spacing w:beforeLines="30" w:before="72" w:afterLines="30" w:after="72"/>
              <w:ind w:left="567"/>
              <w:jc w:val="both"/>
            </w:pPr>
            <w:r w:rsidRPr="00B54599">
              <w:rPr>
                <w:rFonts w:ascii="Times New Roman" w:hAnsi="Times New Roman" w:cs="Times New Roman"/>
                <w:bCs/>
                <w:sz w:val="24"/>
                <w:szCs w:val="24"/>
                <w:lang w:val="en-GB"/>
              </w:rPr>
              <w:t>When attending Study meetings Principal Investigator and Study Staff, represents and warrants that their attendance is authorized by their employer and will not cause them to be in non-compliance with or in breach of any policy, procedure or contract of any institution or entity by which they are employed or with which they are affiliated.</w:t>
            </w:r>
          </w:p>
        </w:tc>
        <w:tc>
          <w:tcPr>
            <w:tcW w:w="5395" w:type="dxa"/>
          </w:tcPr>
          <w:p w14:paraId="4C5BE84D" w14:textId="77777777" w:rsidR="00393A8C" w:rsidRPr="00B54599" w:rsidRDefault="00393A8C" w:rsidP="00393A8C">
            <w:pPr>
              <w:pStyle w:val="ListParagraph"/>
              <w:numPr>
                <w:ilvl w:val="1"/>
                <w:numId w:val="36"/>
              </w:numPr>
              <w:spacing w:beforeLines="30" w:before="72" w:afterLines="30" w:after="72"/>
              <w:ind w:left="559"/>
              <w:contextualSpacing w:val="0"/>
              <w:jc w:val="both"/>
              <w:rPr>
                <w:rFonts w:ascii="Times New Roman" w:hAnsi="Times New Roman"/>
                <w:sz w:val="24"/>
                <w:szCs w:val="24"/>
              </w:rPr>
            </w:pPr>
            <w:r w:rsidRPr="00B54599">
              <w:rPr>
                <w:rFonts w:ascii="Times New Roman" w:hAnsi="Times New Roman"/>
                <w:sz w:val="24"/>
                <w:szCs w:val="24"/>
              </w:rPr>
              <w:lastRenderedPageBreak/>
              <w:t>Hlavní zkoušející a Personál studie („Přípustní účastníci“) mohou být vyzváni, aby se zúčastnili setkání ohledně Studie, mimo jiné se může jednat o setkání týkající zkoušejících, koordinátorů studie a/nebo výsledků („Setkání ke studii“). V rozsahu, v jakém se Přípustní účastníci zúčastní určitého Setkání ke studii, souhlasí strany s tím, že za dostavení se nebo účast na takovém Setkání ke studii nebude vyplacena žádná další odměna. Pokud si Zadavatel Hlavního zkoušejícího nebo Personál studie ponechá, aby na Setkání ke studii plnili služby, budou podmínky a povinnosti související s danými službami předmětem samostatné smlouvy. Přípustným účastníkům může být zajištěno ubytování v hotelu, strava a přeprava na místo Setkání ke studii a z něj (společně dále jen „Ubytování“). Hodnota daného Ubytování může být zpřístupněna v souladu se zákonnými požadavky na nahlášení, platnými ve státě Zadavatele a na federální úrovni.</w:t>
            </w:r>
          </w:p>
          <w:p w14:paraId="44C3F876" w14:textId="77777777" w:rsidR="00393A8C" w:rsidRPr="00B54599" w:rsidRDefault="00393A8C" w:rsidP="00393A8C">
            <w:pPr>
              <w:pStyle w:val="ListParagraph"/>
              <w:spacing w:beforeLines="30" w:before="72" w:afterLines="30" w:after="72"/>
              <w:ind w:left="559"/>
              <w:contextualSpacing w:val="0"/>
              <w:jc w:val="both"/>
              <w:rPr>
                <w:rFonts w:ascii="Times New Roman" w:hAnsi="Times New Roman"/>
                <w:sz w:val="24"/>
                <w:szCs w:val="24"/>
              </w:rPr>
            </w:pPr>
            <w:r w:rsidRPr="00B54599">
              <w:rPr>
                <w:rFonts w:ascii="Times New Roman" w:hAnsi="Times New Roman"/>
                <w:sz w:val="24"/>
                <w:szCs w:val="24"/>
              </w:rPr>
              <w:t xml:space="preserve">Zadavatel ve všech podstatných ohledech dodržuje veškeré platné zákony a předpisy a schvaluje etické standardy vyhlášené Americkou asociací inovativních farmaceutických firem (dále jen „PhRMA“), známé jako kodex PhRMA a týkající se interakcí se zdravotníky. Zadavatel hodlá Setkání ke studii realizovat v souladu s pokyny Americké </w:t>
            </w:r>
            <w:r w:rsidRPr="00B54599">
              <w:rPr>
                <w:rFonts w:ascii="Times New Roman" w:hAnsi="Times New Roman"/>
                <w:sz w:val="24"/>
                <w:szCs w:val="24"/>
              </w:rPr>
              <w:lastRenderedPageBreak/>
              <w:t>lékařské asociace pro dárky lékařům. V souladu s kodexem PhRMA může Zadavatel nabídnout Přípustným účastníkům, kteří se Setkání ke studii zúčastní, skromné Ubytování. Zadavatel neposkytne Ubytování osobám, které se Setkání ke studii neúčastní, ani partnerům či partnerkám nebo hostům Přípustných účastníků. Účast na Setkání ke studii je omezena pouze na Přípustné účastníky.</w:t>
            </w:r>
          </w:p>
          <w:p w14:paraId="4C37159F" w14:textId="295E68A2" w:rsidR="00393A8C" w:rsidRPr="00B54599" w:rsidRDefault="00393A8C" w:rsidP="00AA5BBA">
            <w:pPr>
              <w:pStyle w:val="ListParagraph"/>
              <w:spacing w:beforeLines="30" w:before="72" w:afterLines="30" w:after="72"/>
              <w:ind w:left="559"/>
              <w:contextualSpacing w:val="0"/>
              <w:jc w:val="both"/>
              <w:rPr>
                <w:rFonts w:ascii="Times New Roman" w:hAnsi="Times New Roman"/>
                <w:sz w:val="24"/>
                <w:szCs w:val="24"/>
              </w:rPr>
            </w:pPr>
            <w:r w:rsidRPr="00B54599">
              <w:rPr>
                <w:rFonts w:ascii="Times New Roman" w:hAnsi="Times New Roman"/>
                <w:sz w:val="24"/>
                <w:szCs w:val="24"/>
              </w:rPr>
              <w:t>Při účasti na Setkáních ke studii Hlavní zkoušející a Personál studie prohlašují a zaručují, že jejich účast je schválena jejich zaměstnavatelem a nepovede k tomu, že z jejich strany  dojde k nedodržení nebo porušení nějakých zásad, postupu či smlouvy s jakoukoliv institucí nebo právnickou osobou, u níž jsou zaměstnáni nebo k níž jsou přidruženi.</w:t>
            </w:r>
          </w:p>
        </w:tc>
      </w:tr>
      <w:bookmarkEnd w:id="2"/>
      <w:tr w:rsidR="00C46BA9" w:rsidRPr="00340F87" w14:paraId="07EADC64" w14:textId="77777777" w:rsidTr="0006620A">
        <w:tc>
          <w:tcPr>
            <w:tcW w:w="5395" w:type="dxa"/>
          </w:tcPr>
          <w:p w14:paraId="7125A6FD" w14:textId="2CCFC186" w:rsidR="00C46BA9" w:rsidRPr="00B3310E" w:rsidRDefault="00C46BA9" w:rsidP="00B3310E">
            <w:pPr>
              <w:spacing w:beforeLines="30" w:before="72" w:afterLines="30" w:after="72"/>
              <w:jc w:val="both"/>
              <w:rPr>
                <w:rFonts w:ascii="Times New Roman" w:hAnsi="Times New Roman"/>
                <w:b/>
                <w:sz w:val="24"/>
                <w:szCs w:val="24"/>
              </w:rPr>
            </w:pPr>
            <w:r>
              <w:rPr>
                <w:rFonts w:ascii="Times New Roman" w:hAnsi="Times New Roman"/>
                <w:b/>
                <w:sz w:val="24"/>
                <w:szCs w:val="24"/>
              </w:rPr>
              <w:lastRenderedPageBreak/>
              <w:t>8.</w:t>
            </w:r>
            <w:r w:rsidR="003E5F05">
              <w:rPr>
                <w:rFonts w:ascii="Times New Roman" w:hAnsi="Times New Roman"/>
                <w:b/>
                <w:sz w:val="24"/>
                <w:szCs w:val="24"/>
              </w:rPr>
              <w:t xml:space="preserve"> </w:t>
            </w:r>
            <w:r w:rsidRPr="00B3310E">
              <w:rPr>
                <w:rFonts w:ascii="Times New Roman" w:hAnsi="Times New Roman"/>
                <w:b/>
                <w:sz w:val="24"/>
                <w:szCs w:val="24"/>
              </w:rPr>
              <w:t>Confidentiality</w:t>
            </w:r>
          </w:p>
        </w:tc>
        <w:tc>
          <w:tcPr>
            <w:tcW w:w="5395" w:type="dxa"/>
          </w:tcPr>
          <w:p w14:paraId="4C843B7C" w14:textId="22AF488A" w:rsidR="00C46BA9" w:rsidRPr="00996169" w:rsidRDefault="00C46BA9" w:rsidP="00383070">
            <w:pPr>
              <w:pStyle w:val="ListParagraph"/>
              <w:numPr>
                <w:ilvl w:val="0"/>
                <w:numId w:val="36"/>
              </w:numPr>
              <w:spacing w:beforeLines="30" w:before="72" w:afterLines="30" w:after="72"/>
              <w:contextualSpacing w:val="0"/>
              <w:jc w:val="both"/>
              <w:rPr>
                <w:rFonts w:ascii="Times New Roman" w:hAnsi="Times New Roman"/>
                <w:b/>
                <w:sz w:val="24"/>
                <w:szCs w:val="24"/>
              </w:rPr>
            </w:pPr>
            <w:r w:rsidRPr="00E82748">
              <w:rPr>
                <w:rFonts w:ascii="Times New Roman" w:hAnsi="Times New Roman"/>
                <w:b/>
                <w:sz w:val="24"/>
                <w:szCs w:val="24"/>
              </w:rPr>
              <w:t>Zachování mlčenlivosti</w:t>
            </w:r>
          </w:p>
        </w:tc>
      </w:tr>
      <w:tr w:rsidR="00C46BA9" w:rsidRPr="00E82748" w14:paraId="3F3FA4FB" w14:textId="77777777" w:rsidTr="0006620A">
        <w:tc>
          <w:tcPr>
            <w:tcW w:w="5395" w:type="dxa"/>
          </w:tcPr>
          <w:p w14:paraId="5815A1B9" w14:textId="4DD6F17E" w:rsidR="00C46BA9" w:rsidRPr="00B54599" w:rsidRDefault="00C46BA9" w:rsidP="0006620A">
            <w:pPr>
              <w:spacing w:beforeLines="30" w:before="72" w:afterLines="30" w:after="72"/>
              <w:ind w:left="284" w:hanging="262"/>
              <w:jc w:val="both"/>
              <w:rPr>
                <w:rFonts w:ascii="Times New Roman" w:hAnsi="Times New Roman" w:cs="Times New Roman"/>
                <w:b/>
                <w:sz w:val="24"/>
                <w:szCs w:val="24"/>
              </w:rPr>
            </w:pPr>
            <w:r w:rsidRPr="00B54599">
              <w:rPr>
                <w:rFonts w:ascii="Times New Roman" w:hAnsi="Times New Roman"/>
                <w:sz w:val="24"/>
                <w:szCs w:val="24"/>
                <w:lang w:val="en-GB"/>
              </w:rPr>
              <w:t>8.1. All Confidential Information will be kept in confidence by the Institution and Principal Investigator and shall not be used for any purpose not contemplated by this Agreement during the term of this Agreement and for at least seven (7) years after the termination or conclusion of the Study, or longer if required by applicable regulations, except to the extent that Sponsor agrees in writing to release it or if disclosure is required by Applicable Laws, in which case Sponsor shall be notified promptly in writing of such request prior to such disclosure being made. Institution and Principal Investigator shall not disclose Confidential Information to any third party other than (</w:t>
            </w:r>
            <w:proofErr w:type="spellStart"/>
            <w:r w:rsidRPr="00B54599">
              <w:rPr>
                <w:rFonts w:ascii="Times New Roman" w:hAnsi="Times New Roman"/>
                <w:sz w:val="24"/>
                <w:szCs w:val="24"/>
                <w:lang w:val="en-GB"/>
              </w:rPr>
              <w:t>i</w:t>
            </w:r>
            <w:proofErr w:type="spellEnd"/>
            <w:r w:rsidRPr="00B54599">
              <w:rPr>
                <w:rFonts w:ascii="Times New Roman" w:hAnsi="Times New Roman"/>
                <w:sz w:val="24"/>
                <w:szCs w:val="24"/>
                <w:lang w:val="en-GB"/>
              </w:rPr>
              <w:t xml:space="preserve">) those working on the Study under his/her direct supervision on a need-to-know basis only and subject to confidentiality and non-use restrictions equal to those set forth herein and (ii) in a publication as permitted under Section 9, below.  All Study Staff shall be bound by obligations of confidentiality at least as restrictive as those contained in this Agreement.  In addition, if disclosure of Confidential Information is required to treat an injury or illness that is due, or is suspected to be due, to the Study Drug or a Study procedure, Institution and Principal Investigator may disclose the Confidential Information to the medical professionals directly involved in providing the emergency care, provided that such </w:t>
            </w:r>
            <w:r w:rsidRPr="00B54599">
              <w:rPr>
                <w:rFonts w:ascii="Times New Roman" w:hAnsi="Times New Roman"/>
                <w:sz w:val="24"/>
                <w:szCs w:val="24"/>
                <w:lang w:val="en-GB"/>
              </w:rPr>
              <w:lastRenderedPageBreak/>
              <w:t>disclosure is on a “need-to-know” basis and only to the extent necessary and required to treat such injury or illness. Institution and Principal Investigator shall bind the medical professionals to a similar obligation of confidentiality and notify Sponsor promptly in writing.</w:t>
            </w:r>
          </w:p>
        </w:tc>
        <w:tc>
          <w:tcPr>
            <w:tcW w:w="5395" w:type="dxa"/>
          </w:tcPr>
          <w:p w14:paraId="50EA154A" w14:textId="5F83C4B3" w:rsidR="00C46BA9" w:rsidRPr="00B54599" w:rsidRDefault="00393A8C" w:rsidP="00393A8C">
            <w:pPr>
              <w:spacing w:beforeLines="30" w:before="72" w:afterLines="30" w:after="72"/>
              <w:ind w:left="284" w:hanging="262"/>
              <w:jc w:val="both"/>
              <w:rPr>
                <w:rFonts w:ascii="Times New Roman" w:hAnsi="Times New Roman" w:cs="Times New Roman"/>
                <w:sz w:val="24"/>
                <w:szCs w:val="24"/>
              </w:rPr>
            </w:pPr>
            <w:r w:rsidRPr="00B54599">
              <w:rPr>
                <w:rFonts w:ascii="Times New Roman" w:hAnsi="Times New Roman"/>
                <w:sz w:val="24"/>
                <w:szCs w:val="24"/>
              </w:rPr>
              <w:lastRenderedPageBreak/>
              <w:t>8</w:t>
            </w:r>
            <w:r w:rsidR="00C46BA9" w:rsidRPr="00B54599">
              <w:rPr>
                <w:rFonts w:ascii="Times New Roman" w:hAnsi="Times New Roman"/>
                <w:sz w:val="24"/>
                <w:szCs w:val="24"/>
              </w:rPr>
              <w:t xml:space="preserve">.1. Zdravotnické zařízení a Hlavní zkoušející budou veškeré Důvěrné informace uchovávat v tajnosti a nebudou je používat k žádným jiným účelům, které nejsou předmětem této Smlouvy, po dobu platnosti této Smlouvy a poté po dobu nejméně </w:t>
            </w:r>
            <w:r w:rsidRPr="00B54599">
              <w:rPr>
                <w:rFonts w:ascii="Times New Roman" w:hAnsi="Times New Roman"/>
                <w:sz w:val="24"/>
                <w:szCs w:val="24"/>
              </w:rPr>
              <w:t>sedmi</w:t>
            </w:r>
            <w:r w:rsidR="00C46BA9" w:rsidRPr="00B54599">
              <w:rPr>
                <w:rFonts w:ascii="Times New Roman" w:hAnsi="Times New Roman"/>
                <w:sz w:val="24"/>
                <w:szCs w:val="24"/>
              </w:rPr>
              <w:t xml:space="preserve"> (</w:t>
            </w:r>
            <w:r w:rsidRPr="00B54599">
              <w:rPr>
                <w:rFonts w:ascii="Times New Roman" w:hAnsi="Times New Roman"/>
                <w:sz w:val="24"/>
                <w:szCs w:val="24"/>
              </w:rPr>
              <w:t>7</w:t>
            </w:r>
            <w:r w:rsidR="00C46BA9" w:rsidRPr="00B54599">
              <w:rPr>
                <w:rFonts w:ascii="Times New Roman" w:hAnsi="Times New Roman"/>
                <w:sz w:val="24"/>
                <w:szCs w:val="24"/>
              </w:rPr>
              <w:t xml:space="preserve">) let po ukončení nebo dokončení Studie nebo delší dobu, pokud to vyžadují platné předpisy, s výjimkou případů, kdy Zadavatel písemně souhlasí s vydáním takových Důvěrných informací, nebo pokud je jejich zveřejnění vyžadováno Platnými právními předpisy – v takovém případě bude Zadavatel před takovým zveřejněním o příslušné žádosti neprodleně písemně informován. </w:t>
            </w:r>
            <w:r w:rsidRPr="00B54599">
              <w:rPr>
                <w:rFonts w:ascii="Times New Roman" w:hAnsi="Times New Roman"/>
                <w:sz w:val="24"/>
                <w:szCs w:val="24"/>
              </w:rPr>
              <w:t xml:space="preserve">Zdravotnické zařízení a hlavní zkoušející nezpřístupní Důvěrné informace žádné třetí straně kromě (i) osob, které na Studii pracují pod jeho přímým dohledem a pouze tak, jak je potřebují znát, a za omezujících podmínek důvěrnosti a nepoužívání, shodných se zde stanovenými podmínkami, a dále (ii) publikace, jak je povoleno podle článku 9 níže. Veškerý Personál studie bude vázán povinnostmi zachování důvěrnosti, které budou přinejmenším stejně omezující jako povinnosti uvedené v této Smlouvě. </w:t>
            </w:r>
            <w:r w:rsidR="00C46BA9" w:rsidRPr="00B54599">
              <w:rPr>
                <w:rFonts w:ascii="Times New Roman" w:hAnsi="Times New Roman"/>
                <w:sz w:val="24"/>
                <w:szCs w:val="24"/>
              </w:rPr>
              <w:t xml:space="preserve">Pokud je navíc zveřejnění Důvěrných informací vyžadováno k léčbě újmy nebo onemocnění, jejichž příčinou je (nebo existuje podezření, že jejich příčinou je) Hodnocený přípravek nebo postupy v rámci Studie, může Zdravotnické </w:t>
            </w:r>
            <w:r w:rsidR="00C46BA9" w:rsidRPr="00B54599">
              <w:rPr>
                <w:rFonts w:ascii="Times New Roman" w:hAnsi="Times New Roman"/>
                <w:sz w:val="24"/>
                <w:szCs w:val="24"/>
              </w:rPr>
              <w:lastRenderedPageBreak/>
              <w:t>zařízení a Hlavní zkoušející sdělit Důvěrné informace zdravotníkům přímo zapojeným do poskytování pohotovostní péče za předpokladu, že takové zveřejnění takových informací je nezbytné a musí být pouze v rozsahu nezbytném a požadovaném k léčbě příslušné újmy nebo onemocnění. Zdravotnické zařízení a Hlavní zkoušející musí příslušného zdravotníka zavázat k podobné povinnosti zachování mlčenlivosti a neprodleně písemně informovat Zadavatele.</w:t>
            </w:r>
          </w:p>
        </w:tc>
      </w:tr>
      <w:tr w:rsidR="00C46BA9" w:rsidRPr="00E82748" w14:paraId="535B2053" w14:textId="77777777" w:rsidTr="0006620A">
        <w:tc>
          <w:tcPr>
            <w:tcW w:w="5395" w:type="dxa"/>
          </w:tcPr>
          <w:p w14:paraId="07A8F6A5" w14:textId="5D1DFE89" w:rsidR="00C46BA9" w:rsidRPr="00E82748" w:rsidRDefault="00C46BA9" w:rsidP="0006620A">
            <w:pPr>
              <w:spacing w:beforeLines="30" w:before="72" w:afterLines="30" w:after="72"/>
              <w:ind w:left="284" w:hanging="262"/>
              <w:jc w:val="both"/>
              <w:rPr>
                <w:rFonts w:ascii="Times New Roman" w:hAnsi="Times New Roman" w:cs="Times New Roman"/>
                <w:b/>
                <w:sz w:val="24"/>
                <w:szCs w:val="24"/>
              </w:rPr>
            </w:pPr>
            <w:r>
              <w:rPr>
                <w:rFonts w:ascii="Times New Roman" w:hAnsi="Times New Roman"/>
                <w:sz w:val="24"/>
                <w:szCs w:val="24"/>
                <w:lang w:val="en-GB"/>
              </w:rPr>
              <w:lastRenderedPageBreak/>
              <w:t>8</w:t>
            </w:r>
            <w:r w:rsidRPr="00E82748">
              <w:rPr>
                <w:rFonts w:ascii="Times New Roman" w:hAnsi="Times New Roman"/>
                <w:sz w:val="24"/>
                <w:szCs w:val="24"/>
                <w:lang w:val="en-GB"/>
              </w:rPr>
              <w:t>.2. This obligation of confidentiality does not apply if the Confidential Information:</w:t>
            </w:r>
          </w:p>
        </w:tc>
        <w:tc>
          <w:tcPr>
            <w:tcW w:w="5395" w:type="dxa"/>
          </w:tcPr>
          <w:p w14:paraId="780ADA06" w14:textId="62BAC31B" w:rsidR="00C46BA9" w:rsidRPr="00E82748" w:rsidRDefault="00393A8C" w:rsidP="0006620A">
            <w:pPr>
              <w:spacing w:beforeLines="30" w:before="72" w:afterLines="30" w:after="72"/>
              <w:ind w:left="284" w:hanging="262"/>
              <w:jc w:val="both"/>
              <w:rPr>
                <w:rFonts w:ascii="Times New Roman" w:hAnsi="Times New Roman" w:cs="Times New Roman"/>
                <w:sz w:val="24"/>
                <w:szCs w:val="24"/>
              </w:rPr>
            </w:pPr>
            <w:r>
              <w:rPr>
                <w:rFonts w:ascii="Times New Roman" w:hAnsi="Times New Roman"/>
                <w:sz w:val="24"/>
                <w:szCs w:val="24"/>
              </w:rPr>
              <w:t>8</w:t>
            </w:r>
            <w:r w:rsidR="00C46BA9" w:rsidRPr="00E82748">
              <w:rPr>
                <w:rFonts w:ascii="Times New Roman" w:hAnsi="Times New Roman"/>
                <w:sz w:val="24"/>
                <w:szCs w:val="24"/>
              </w:rPr>
              <w:t>.2. Tato povinnost zachování mlčenlivost neplatí, pokud Důvěrné informace:</w:t>
            </w:r>
          </w:p>
        </w:tc>
      </w:tr>
      <w:tr w:rsidR="00C46BA9" w:rsidRPr="00E82748" w14:paraId="1EA6E4E7" w14:textId="77777777" w:rsidTr="0006620A">
        <w:tc>
          <w:tcPr>
            <w:tcW w:w="5395" w:type="dxa"/>
          </w:tcPr>
          <w:p w14:paraId="69F3EBA3" w14:textId="31DBCDE2" w:rsidR="00C46BA9" w:rsidRPr="00E82748" w:rsidRDefault="00C46BA9" w:rsidP="0006620A">
            <w:pPr>
              <w:spacing w:beforeLines="30" w:before="72" w:afterLines="30" w:after="72"/>
              <w:ind w:left="873" w:hanging="567"/>
              <w:jc w:val="both"/>
              <w:rPr>
                <w:rFonts w:ascii="Times New Roman" w:hAnsi="Times New Roman" w:cs="Times New Roman"/>
                <w:sz w:val="24"/>
                <w:szCs w:val="24"/>
              </w:rPr>
            </w:pPr>
            <w:r>
              <w:rPr>
                <w:rFonts w:ascii="Times New Roman" w:hAnsi="Times New Roman"/>
                <w:sz w:val="24"/>
                <w:szCs w:val="24"/>
                <w:lang w:val="en-GB"/>
              </w:rPr>
              <w:t>8</w:t>
            </w:r>
            <w:r w:rsidRPr="00E82748">
              <w:rPr>
                <w:rFonts w:ascii="Times New Roman" w:hAnsi="Times New Roman"/>
                <w:sz w:val="24"/>
                <w:szCs w:val="24"/>
                <w:lang w:val="en-GB"/>
              </w:rPr>
              <w:t>.2.1. was in the public domain prior to the commencement of the Services or subsequently becomes publicly available through no fault of Institution or Principal Investigator;</w:t>
            </w:r>
          </w:p>
        </w:tc>
        <w:tc>
          <w:tcPr>
            <w:tcW w:w="5395" w:type="dxa"/>
          </w:tcPr>
          <w:p w14:paraId="4DA3C419" w14:textId="5876203B" w:rsidR="00C46BA9" w:rsidRPr="00E82748" w:rsidRDefault="00393A8C" w:rsidP="0006620A">
            <w:pPr>
              <w:spacing w:beforeLines="30" w:before="72" w:afterLines="30" w:after="72"/>
              <w:ind w:left="873" w:hanging="567"/>
              <w:jc w:val="both"/>
              <w:rPr>
                <w:rFonts w:ascii="Times New Roman" w:hAnsi="Times New Roman" w:cs="Times New Roman"/>
                <w:sz w:val="24"/>
                <w:szCs w:val="24"/>
              </w:rPr>
            </w:pPr>
            <w:r>
              <w:rPr>
                <w:rFonts w:ascii="Times New Roman" w:hAnsi="Times New Roman"/>
                <w:sz w:val="24"/>
                <w:szCs w:val="24"/>
              </w:rPr>
              <w:t>8</w:t>
            </w:r>
            <w:r w:rsidR="00C46BA9" w:rsidRPr="00E82748">
              <w:rPr>
                <w:rFonts w:ascii="Times New Roman" w:hAnsi="Times New Roman"/>
                <w:sz w:val="24"/>
                <w:szCs w:val="24"/>
              </w:rPr>
              <w:t>.2.1. byly veřejně přístupné před zahájením poskytování Služeb nebo se následně staly veřejně přístupnými bez zavinění Zdravotnického zařízení nebo Hlavního zkoušejícího;</w:t>
            </w:r>
          </w:p>
        </w:tc>
      </w:tr>
      <w:tr w:rsidR="00C46BA9" w:rsidRPr="00E82748" w14:paraId="556FDD18" w14:textId="77777777" w:rsidTr="0006620A">
        <w:tc>
          <w:tcPr>
            <w:tcW w:w="5395" w:type="dxa"/>
          </w:tcPr>
          <w:p w14:paraId="03A82207" w14:textId="46BF5C10" w:rsidR="00C46BA9" w:rsidRPr="00E82748" w:rsidRDefault="00C46BA9" w:rsidP="0006620A">
            <w:pPr>
              <w:spacing w:beforeLines="30" w:before="72" w:afterLines="30" w:after="72"/>
              <w:ind w:left="873" w:hanging="567"/>
              <w:jc w:val="both"/>
              <w:rPr>
                <w:rFonts w:ascii="Times New Roman" w:hAnsi="Times New Roman" w:cs="Times New Roman"/>
                <w:sz w:val="24"/>
                <w:szCs w:val="24"/>
              </w:rPr>
            </w:pPr>
            <w:r>
              <w:rPr>
                <w:rFonts w:ascii="Times New Roman" w:hAnsi="Times New Roman"/>
                <w:sz w:val="24"/>
                <w:szCs w:val="24"/>
                <w:lang w:val="en-GB"/>
              </w:rPr>
              <w:t>8</w:t>
            </w:r>
            <w:r w:rsidRPr="00E82748">
              <w:rPr>
                <w:rFonts w:ascii="Times New Roman" w:hAnsi="Times New Roman"/>
                <w:sz w:val="24"/>
                <w:szCs w:val="24"/>
                <w:lang w:val="en-GB"/>
              </w:rPr>
              <w:t>.2.2. was disclosed to Institution and Principal Investigator by a third party legally entitled to disclose such information;</w:t>
            </w:r>
          </w:p>
        </w:tc>
        <w:tc>
          <w:tcPr>
            <w:tcW w:w="5395" w:type="dxa"/>
          </w:tcPr>
          <w:p w14:paraId="642E0B2E" w14:textId="363BA97B" w:rsidR="00C46BA9" w:rsidRPr="00E82748" w:rsidRDefault="00393A8C" w:rsidP="0006620A">
            <w:pPr>
              <w:spacing w:beforeLines="30" w:before="72" w:afterLines="30" w:after="72"/>
              <w:ind w:left="873" w:hanging="567"/>
              <w:jc w:val="both"/>
              <w:rPr>
                <w:rFonts w:ascii="Times New Roman" w:hAnsi="Times New Roman" w:cs="Times New Roman"/>
                <w:sz w:val="24"/>
                <w:szCs w:val="24"/>
              </w:rPr>
            </w:pPr>
            <w:r>
              <w:rPr>
                <w:rFonts w:ascii="Times New Roman" w:hAnsi="Times New Roman"/>
                <w:sz w:val="24"/>
                <w:szCs w:val="24"/>
              </w:rPr>
              <w:t>8</w:t>
            </w:r>
            <w:r w:rsidR="00C46BA9" w:rsidRPr="00E82748">
              <w:rPr>
                <w:rFonts w:ascii="Times New Roman" w:hAnsi="Times New Roman"/>
                <w:sz w:val="24"/>
                <w:szCs w:val="24"/>
              </w:rPr>
              <w:t>.2.2. byly Zdravotnickému zařízení a Hlavnímu zkoušejícímu sděleny třetí stranou, která je oprávněna tyto informace sdělovat;</w:t>
            </w:r>
          </w:p>
        </w:tc>
      </w:tr>
      <w:tr w:rsidR="00C46BA9" w:rsidRPr="00E82748" w14:paraId="1128FCB9" w14:textId="77777777" w:rsidTr="0006620A">
        <w:tc>
          <w:tcPr>
            <w:tcW w:w="5395" w:type="dxa"/>
          </w:tcPr>
          <w:p w14:paraId="3F81C573" w14:textId="29E19B18" w:rsidR="00C46BA9" w:rsidRPr="00E82748" w:rsidRDefault="00C46BA9" w:rsidP="0006620A">
            <w:pPr>
              <w:spacing w:beforeLines="30" w:before="72" w:afterLines="30" w:after="72"/>
              <w:ind w:left="873" w:hanging="567"/>
              <w:jc w:val="both"/>
              <w:rPr>
                <w:rFonts w:ascii="Times New Roman" w:hAnsi="Times New Roman" w:cs="Times New Roman"/>
                <w:sz w:val="24"/>
                <w:szCs w:val="24"/>
              </w:rPr>
            </w:pPr>
            <w:r>
              <w:rPr>
                <w:rFonts w:ascii="Times New Roman" w:hAnsi="Times New Roman"/>
                <w:sz w:val="24"/>
                <w:szCs w:val="24"/>
                <w:lang w:val="en-GB"/>
              </w:rPr>
              <w:t>8</w:t>
            </w:r>
            <w:r w:rsidRPr="00E82748">
              <w:rPr>
                <w:rFonts w:ascii="Times New Roman" w:hAnsi="Times New Roman"/>
                <w:sz w:val="24"/>
                <w:szCs w:val="24"/>
                <w:lang w:val="en-GB"/>
              </w:rPr>
              <w:t>.2.3. was already known to Institution and Principal Investigator as demonstrated by their contemporaneous written records; or</w:t>
            </w:r>
          </w:p>
        </w:tc>
        <w:tc>
          <w:tcPr>
            <w:tcW w:w="5395" w:type="dxa"/>
          </w:tcPr>
          <w:p w14:paraId="70809D8C" w14:textId="4F079F2A" w:rsidR="00C46BA9" w:rsidRPr="00E82748" w:rsidRDefault="00393A8C" w:rsidP="0006620A">
            <w:pPr>
              <w:spacing w:beforeLines="30" w:before="72" w:afterLines="30" w:after="72"/>
              <w:ind w:left="873" w:hanging="567"/>
              <w:jc w:val="both"/>
              <w:rPr>
                <w:rFonts w:ascii="Times New Roman" w:hAnsi="Times New Roman" w:cs="Times New Roman"/>
                <w:sz w:val="24"/>
                <w:szCs w:val="24"/>
              </w:rPr>
            </w:pPr>
            <w:r>
              <w:rPr>
                <w:rFonts w:ascii="Times New Roman" w:hAnsi="Times New Roman"/>
                <w:sz w:val="24"/>
                <w:szCs w:val="24"/>
              </w:rPr>
              <w:t>8</w:t>
            </w:r>
            <w:r w:rsidR="00C46BA9" w:rsidRPr="00E82748">
              <w:rPr>
                <w:rFonts w:ascii="Times New Roman" w:hAnsi="Times New Roman"/>
                <w:sz w:val="24"/>
                <w:szCs w:val="24"/>
              </w:rPr>
              <w:t>.2.3. byly Zdravotnickému zařízení a Hlavnímu zkoušejícímu známy již dříve, jak ukazují jejich současné písemné záznamy;</w:t>
            </w:r>
          </w:p>
        </w:tc>
      </w:tr>
      <w:tr w:rsidR="00C46BA9" w:rsidRPr="00E82748" w14:paraId="7B6685EE" w14:textId="77777777" w:rsidTr="0006620A">
        <w:tc>
          <w:tcPr>
            <w:tcW w:w="5395" w:type="dxa"/>
          </w:tcPr>
          <w:p w14:paraId="6C73F83B" w14:textId="7271F7FB" w:rsidR="00C46BA9" w:rsidRPr="00B54599" w:rsidRDefault="00C46BA9" w:rsidP="0006620A">
            <w:pPr>
              <w:spacing w:beforeLines="30" w:before="72" w:afterLines="30" w:after="72"/>
              <w:ind w:left="873" w:hanging="567"/>
              <w:jc w:val="both"/>
              <w:rPr>
                <w:rFonts w:ascii="Times New Roman" w:hAnsi="Times New Roman" w:cs="Times New Roman"/>
                <w:sz w:val="24"/>
                <w:szCs w:val="24"/>
              </w:rPr>
            </w:pPr>
            <w:r w:rsidRPr="00B54599">
              <w:rPr>
                <w:rFonts w:ascii="Times New Roman" w:hAnsi="Times New Roman"/>
                <w:sz w:val="24"/>
                <w:szCs w:val="24"/>
                <w:lang w:val="en-GB"/>
              </w:rPr>
              <w:t>8.2.4. is independently developed by Institution and Principal Investigator without the use of or reference to Confidential Information as demonstrated by their contemporaneous written records.</w:t>
            </w:r>
          </w:p>
        </w:tc>
        <w:tc>
          <w:tcPr>
            <w:tcW w:w="5395" w:type="dxa"/>
          </w:tcPr>
          <w:p w14:paraId="3806E406" w14:textId="438D76D1" w:rsidR="00C46BA9" w:rsidRPr="00B54599" w:rsidRDefault="00393A8C" w:rsidP="00393A8C">
            <w:pPr>
              <w:spacing w:beforeLines="30" w:before="72" w:afterLines="30" w:after="72"/>
              <w:ind w:left="873" w:hanging="567"/>
              <w:jc w:val="both"/>
              <w:rPr>
                <w:rFonts w:ascii="Times New Roman" w:hAnsi="Times New Roman" w:cs="Times New Roman"/>
                <w:sz w:val="24"/>
                <w:szCs w:val="24"/>
              </w:rPr>
            </w:pPr>
            <w:r w:rsidRPr="00B54599">
              <w:rPr>
                <w:rFonts w:ascii="Times New Roman" w:hAnsi="Times New Roman"/>
                <w:sz w:val="24"/>
                <w:szCs w:val="24"/>
              </w:rPr>
              <w:t>8</w:t>
            </w:r>
            <w:r w:rsidR="00C46BA9" w:rsidRPr="00B54599">
              <w:rPr>
                <w:rFonts w:ascii="Times New Roman" w:hAnsi="Times New Roman"/>
                <w:sz w:val="24"/>
                <w:szCs w:val="24"/>
              </w:rPr>
              <w:t xml:space="preserve">.2.4. byly nezávisle odvozeny Zdravotnickým zařízením a Hlavním zkoušejícím bez použití </w:t>
            </w:r>
            <w:r w:rsidRPr="00B54599">
              <w:rPr>
                <w:rFonts w:ascii="Times New Roman" w:hAnsi="Times New Roman"/>
                <w:sz w:val="24"/>
                <w:szCs w:val="24"/>
              </w:rPr>
              <w:t>nebo odkázání na Důvěrné informace</w:t>
            </w:r>
            <w:r w:rsidR="00C46BA9" w:rsidRPr="00B54599">
              <w:rPr>
                <w:rFonts w:ascii="Times New Roman" w:hAnsi="Times New Roman"/>
                <w:sz w:val="24"/>
                <w:szCs w:val="24"/>
              </w:rPr>
              <w:t>, jak ukazují jejich současné písemné záznamy.</w:t>
            </w:r>
          </w:p>
        </w:tc>
      </w:tr>
      <w:tr w:rsidR="00C46BA9" w:rsidRPr="00E82748" w14:paraId="59A0E8DE" w14:textId="77777777" w:rsidTr="0006620A">
        <w:tc>
          <w:tcPr>
            <w:tcW w:w="5395" w:type="dxa"/>
          </w:tcPr>
          <w:p w14:paraId="0D06C3ED" w14:textId="3708563E" w:rsidR="00C46BA9" w:rsidRPr="00B54599" w:rsidRDefault="00C46BA9" w:rsidP="0006620A">
            <w:pPr>
              <w:spacing w:beforeLines="30" w:before="72" w:afterLines="30" w:after="72"/>
              <w:ind w:left="284" w:hanging="262"/>
              <w:jc w:val="both"/>
              <w:rPr>
                <w:rFonts w:ascii="Times New Roman" w:hAnsi="Times New Roman"/>
                <w:sz w:val="24"/>
                <w:szCs w:val="24"/>
                <w:lang w:val="en-GB"/>
              </w:rPr>
            </w:pPr>
            <w:r w:rsidRPr="00B54599">
              <w:rPr>
                <w:rFonts w:ascii="Times New Roman" w:hAnsi="Times New Roman"/>
                <w:sz w:val="24"/>
                <w:szCs w:val="24"/>
                <w:lang w:val="en-GB"/>
              </w:rPr>
              <w:t>8.3.</w:t>
            </w:r>
            <w:r w:rsidRPr="00B54599">
              <w:rPr>
                <w:rFonts w:ascii="Times New Roman" w:hAnsi="Times New Roman"/>
                <w:sz w:val="24"/>
                <w:szCs w:val="24"/>
                <w:lang w:val="en-GB"/>
              </w:rPr>
              <w:tab/>
              <w:t>Confidential Information may also be disclosed to the extent required by a court of competent jurisdiction, by a governmental, supervising or regulatory body, or otherwise in order to comply with Applicable Law, provided always that (</w:t>
            </w:r>
            <w:proofErr w:type="spellStart"/>
            <w:r w:rsidRPr="00B54599">
              <w:rPr>
                <w:rFonts w:ascii="Times New Roman" w:hAnsi="Times New Roman"/>
                <w:sz w:val="24"/>
                <w:szCs w:val="24"/>
                <w:lang w:val="en-GB"/>
              </w:rPr>
              <w:t>i</w:t>
            </w:r>
            <w:proofErr w:type="spellEnd"/>
            <w:r w:rsidRPr="00B54599">
              <w:rPr>
                <w:rFonts w:ascii="Times New Roman" w:hAnsi="Times New Roman"/>
                <w:sz w:val="24"/>
                <w:szCs w:val="24"/>
                <w:lang w:val="en-GB"/>
              </w:rPr>
              <w:t>) to the extent it is legally permitted to do so, Institution gives Sponsor prompt notice of such disclosure; and (ii) Institution complies with Sponsor’s reasonable directions for taking legally available steps to resist or narrow such requirement (at Sponsor’s reasonable expense) and in any event restricts the disclosure to only those parts of the Confidential Information lawfully required to be disclosed. For greater certainty, Institution and Principal Investigator shall not discuss the Study or Study Drug with any financial, industry or security analyst or with the media.</w:t>
            </w:r>
          </w:p>
        </w:tc>
        <w:tc>
          <w:tcPr>
            <w:tcW w:w="5395" w:type="dxa"/>
          </w:tcPr>
          <w:p w14:paraId="5797122B" w14:textId="611CB8B3" w:rsidR="00C46BA9" w:rsidRPr="00B54599" w:rsidRDefault="00393A8C" w:rsidP="00393A8C">
            <w:pPr>
              <w:spacing w:beforeLines="30" w:before="72" w:afterLines="30" w:after="72"/>
              <w:ind w:left="284" w:hanging="262"/>
              <w:jc w:val="both"/>
              <w:rPr>
                <w:rFonts w:ascii="Times New Roman" w:hAnsi="Times New Roman"/>
                <w:sz w:val="24"/>
                <w:szCs w:val="24"/>
              </w:rPr>
            </w:pPr>
            <w:r w:rsidRPr="00B54599">
              <w:rPr>
                <w:rFonts w:ascii="Times New Roman" w:hAnsi="Times New Roman"/>
                <w:sz w:val="24"/>
                <w:szCs w:val="24"/>
              </w:rPr>
              <w:t>8.3</w:t>
            </w:r>
            <w:r w:rsidRPr="00B54599">
              <w:rPr>
                <w:rFonts w:ascii="Times New Roman" w:hAnsi="Times New Roman"/>
                <w:sz w:val="24"/>
                <w:szCs w:val="24"/>
              </w:rPr>
              <w:tab/>
              <w:t xml:space="preserve">Důvěrné informace mohou být rovněž zpřístupněny v rozsahu požadovaném soudem příslušné soudní pravomoci, dále státním, dozorovým nebo kontrolním orgánem nebo jinak za účelem dodržení požadavků Platných právních předpisů, vždy za předpokladu, že (i) Zdravotnické zařízení v rozsahu, v jakém je to podle zákona přípustné, bude Zadavatele o takovém zpřístupnění bezodkladně informovat, a dále (ii) Zdravotnické zařízení dodrží přiměřené pokyny Zadavatele k podniknutí právně dostupných kroků s cílem se bránit proti takovému požadavku nebo jej zúžit (na přiměřené náklady Zadavatele) a v každém případě omezí zpřístupnění pouze na ty části Důvěrných informací, které je ze zákona povinno zpřístupnit. Pro lepší jasnost: Zdravotnické zařízení a Hlavní zkoušející nebudou o Studii ani Hodnoceném přípravku diskutovat s žádným finančním, </w:t>
            </w:r>
            <w:r w:rsidRPr="00B54599">
              <w:rPr>
                <w:rFonts w:ascii="Times New Roman" w:hAnsi="Times New Roman"/>
                <w:sz w:val="24"/>
                <w:szCs w:val="24"/>
              </w:rPr>
              <w:lastRenderedPageBreak/>
              <w:t>průmyslovým ani bezpečnostním analytikem ani s médii.</w:t>
            </w:r>
          </w:p>
        </w:tc>
      </w:tr>
      <w:tr w:rsidR="00C46BA9" w:rsidRPr="00E82748" w14:paraId="32EBE152" w14:textId="77777777" w:rsidTr="0006620A">
        <w:tc>
          <w:tcPr>
            <w:tcW w:w="5395" w:type="dxa"/>
          </w:tcPr>
          <w:p w14:paraId="272CEDCE" w14:textId="0C8838B9" w:rsidR="00C46BA9" w:rsidRPr="00E82748" w:rsidRDefault="00C46BA9" w:rsidP="0006620A">
            <w:pPr>
              <w:spacing w:beforeLines="30" w:before="72" w:afterLines="30" w:after="72"/>
              <w:ind w:left="284" w:hanging="262"/>
              <w:jc w:val="both"/>
              <w:rPr>
                <w:rFonts w:ascii="Times New Roman" w:hAnsi="Times New Roman" w:cs="Times New Roman"/>
                <w:sz w:val="24"/>
                <w:szCs w:val="24"/>
              </w:rPr>
            </w:pPr>
            <w:r>
              <w:rPr>
                <w:rFonts w:ascii="Times New Roman" w:hAnsi="Times New Roman"/>
                <w:sz w:val="24"/>
                <w:szCs w:val="24"/>
                <w:lang w:val="en-GB"/>
              </w:rPr>
              <w:lastRenderedPageBreak/>
              <w:t>8</w:t>
            </w:r>
            <w:r w:rsidRPr="00E82748">
              <w:rPr>
                <w:rFonts w:ascii="Times New Roman" w:hAnsi="Times New Roman"/>
                <w:sz w:val="24"/>
                <w:szCs w:val="24"/>
                <w:lang w:val="en-GB"/>
              </w:rPr>
              <w:t>.</w:t>
            </w:r>
            <w:bookmarkStart w:id="3" w:name="_Hlk49759245"/>
            <w:r>
              <w:rPr>
                <w:rFonts w:ascii="Times New Roman" w:hAnsi="Times New Roman"/>
                <w:sz w:val="24"/>
                <w:szCs w:val="24"/>
                <w:lang w:val="en-GB"/>
              </w:rPr>
              <w:t>4</w:t>
            </w:r>
            <w:r w:rsidRPr="000A0356">
              <w:rPr>
                <w:rFonts w:ascii="Times New Roman" w:hAnsi="Times New Roman"/>
                <w:sz w:val="24"/>
                <w:szCs w:val="24"/>
                <w:lang w:val="en-GB"/>
              </w:rPr>
              <w:t>. The Parties agree that each Party may disclose the financial compensation provided to Institution and Principal Investigator for the conduct of this Study under this Agreement to comply with Applicable Laws.</w:t>
            </w:r>
            <w:r w:rsidRPr="00E82748">
              <w:rPr>
                <w:rFonts w:ascii="Times New Roman" w:hAnsi="Times New Roman"/>
                <w:sz w:val="24"/>
                <w:szCs w:val="24"/>
                <w:lang w:val="en-GB"/>
              </w:rPr>
              <w:t xml:space="preserve"> </w:t>
            </w:r>
            <w:bookmarkEnd w:id="3"/>
          </w:p>
        </w:tc>
        <w:tc>
          <w:tcPr>
            <w:tcW w:w="5395" w:type="dxa"/>
          </w:tcPr>
          <w:p w14:paraId="01ABB282" w14:textId="4E95D55B" w:rsidR="00C46BA9" w:rsidRPr="00E82748" w:rsidRDefault="00393A8C" w:rsidP="0006620A">
            <w:pPr>
              <w:spacing w:beforeLines="30" w:before="72" w:afterLines="30" w:after="72"/>
              <w:ind w:left="284" w:hanging="262"/>
              <w:jc w:val="both"/>
              <w:rPr>
                <w:rFonts w:ascii="Times New Roman" w:hAnsi="Times New Roman" w:cs="Times New Roman"/>
                <w:sz w:val="24"/>
                <w:szCs w:val="24"/>
              </w:rPr>
            </w:pPr>
            <w:r>
              <w:rPr>
                <w:rFonts w:ascii="Times New Roman" w:hAnsi="Times New Roman"/>
                <w:sz w:val="24"/>
                <w:szCs w:val="24"/>
              </w:rPr>
              <w:t>8</w:t>
            </w:r>
            <w:r w:rsidR="00C46BA9" w:rsidRPr="000A0356">
              <w:rPr>
                <w:rFonts w:ascii="Times New Roman" w:hAnsi="Times New Roman"/>
                <w:sz w:val="24"/>
                <w:szCs w:val="24"/>
              </w:rPr>
              <w:t>.</w:t>
            </w:r>
            <w:r w:rsidR="008C02B2">
              <w:rPr>
                <w:rFonts w:ascii="Times New Roman" w:hAnsi="Times New Roman"/>
                <w:sz w:val="24"/>
                <w:szCs w:val="24"/>
              </w:rPr>
              <w:t>4</w:t>
            </w:r>
            <w:r w:rsidR="00C46BA9" w:rsidRPr="000A0356">
              <w:rPr>
                <w:rFonts w:ascii="Times New Roman" w:hAnsi="Times New Roman"/>
                <w:sz w:val="24"/>
                <w:szCs w:val="24"/>
              </w:rPr>
              <w:t>. Strany souhlasí</w:t>
            </w:r>
            <w:r w:rsidR="00C46BA9" w:rsidRPr="009E7BBF">
              <w:rPr>
                <w:rFonts w:ascii="Times New Roman" w:hAnsi="Times New Roman"/>
                <w:sz w:val="24"/>
                <w:szCs w:val="24"/>
              </w:rPr>
              <w:t xml:space="preserve"> s tím, že každá ze Stran může v souladu s Platnými právními předpisy zveřejnit poskytnutou finanční náhradu Zdravotnickému zařízení a Hlavnímu zkoušejícímu za provedení této Studie na základě této Smlouvy.</w:t>
            </w:r>
            <w:r w:rsidR="00C46BA9" w:rsidRPr="00E82748">
              <w:rPr>
                <w:rFonts w:ascii="Times New Roman" w:hAnsi="Times New Roman"/>
                <w:sz w:val="24"/>
                <w:szCs w:val="24"/>
              </w:rPr>
              <w:t xml:space="preserve"> </w:t>
            </w:r>
          </w:p>
        </w:tc>
      </w:tr>
      <w:tr w:rsidR="00C46BA9" w:rsidRPr="00757532" w14:paraId="212B96BC" w14:textId="77777777" w:rsidTr="0006620A">
        <w:tc>
          <w:tcPr>
            <w:tcW w:w="5395" w:type="dxa"/>
          </w:tcPr>
          <w:p w14:paraId="1E2FD432" w14:textId="18BE10F7" w:rsidR="00C46BA9" w:rsidRPr="00B3310E" w:rsidRDefault="00C46BA9" w:rsidP="00B3310E">
            <w:pPr>
              <w:spacing w:beforeLines="30" w:before="72" w:afterLines="30" w:after="72"/>
              <w:jc w:val="both"/>
              <w:rPr>
                <w:rFonts w:ascii="Times New Roman" w:hAnsi="Times New Roman"/>
                <w:b/>
                <w:sz w:val="24"/>
                <w:szCs w:val="24"/>
              </w:rPr>
            </w:pPr>
            <w:r>
              <w:rPr>
                <w:rFonts w:ascii="Times New Roman" w:hAnsi="Times New Roman"/>
                <w:b/>
                <w:sz w:val="24"/>
                <w:szCs w:val="24"/>
              </w:rPr>
              <w:t>9.</w:t>
            </w:r>
            <w:r w:rsidR="003E5F05">
              <w:rPr>
                <w:rFonts w:ascii="Times New Roman" w:hAnsi="Times New Roman"/>
                <w:b/>
                <w:sz w:val="24"/>
                <w:szCs w:val="24"/>
              </w:rPr>
              <w:t xml:space="preserve"> </w:t>
            </w:r>
            <w:r w:rsidRPr="00B3310E">
              <w:rPr>
                <w:rFonts w:ascii="Times New Roman" w:hAnsi="Times New Roman"/>
                <w:b/>
                <w:sz w:val="24"/>
                <w:szCs w:val="24"/>
              </w:rPr>
              <w:t>Study Data, Publication and Publicity</w:t>
            </w:r>
          </w:p>
        </w:tc>
        <w:tc>
          <w:tcPr>
            <w:tcW w:w="5395" w:type="dxa"/>
          </w:tcPr>
          <w:p w14:paraId="2BEC3EA2" w14:textId="2A629F45" w:rsidR="00C46BA9" w:rsidRPr="00996169" w:rsidRDefault="00C46BA9" w:rsidP="00383070">
            <w:pPr>
              <w:pStyle w:val="ListParagraph"/>
              <w:numPr>
                <w:ilvl w:val="0"/>
                <w:numId w:val="36"/>
              </w:numPr>
              <w:spacing w:beforeLines="30" w:before="72" w:afterLines="30" w:after="72"/>
              <w:contextualSpacing w:val="0"/>
              <w:jc w:val="both"/>
              <w:rPr>
                <w:rFonts w:ascii="Times New Roman" w:hAnsi="Times New Roman"/>
                <w:b/>
                <w:sz w:val="24"/>
                <w:szCs w:val="24"/>
              </w:rPr>
            </w:pPr>
            <w:r w:rsidRPr="00E82748">
              <w:rPr>
                <w:rFonts w:ascii="Times New Roman" w:hAnsi="Times New Roman"/>
                <w:b/>
                <w:sz w:val="24"/>
                <w:szCs w:val="24"/>
              </w:rPr>
              <w:t>Data ze studie, publikace a publikování</w:t>
            </w:r>
          </w:p>
        </w:tc>
      </w:tr>
      <w:tr w:rsidR="00C46BA9" w:rsidRPr="00E82748" w14:paraId="07A609DF" w14:textId="77777777" w:rsidTr="0006620A">
        <w:tc>
          <w:tcPr>
            <w:tcW w:w="5395" w:type="dxa"/>
          </w:tcPr>
          <w:p w14:paraId="20426185" w14:textId="310A8924" w:rsidR="00C46BA9" w:rsidRPr="00B54599" w:rsidRDefault="00C46BA9" w:rsidP="00AA5BBA">
            <w:pPr>
              <w:spacing w:beforeLines="30" w:before="72" w:afterLines="30" w:after="72"/>
              <w:ind w:left="284" w:hanging="284"/>
              <w:jc w:val="both"/>
              <w:rPr>
                <w:rFonts w:ascii="Times New Roman" w:hAnsi="Times New Roman" w:cs="Times New Roman"/>
                <w:b/>
                <w:sz w:val="24"/>
                <w:szCs w:val="24"/>
              </w:rPr>
            </w:pPr>
            <w:r w:rsidRPr="00B54599">
              <w:rPr>
                <w:rFonts w:ascii="Times New Roman" w:hAnsi="Times New Roman"/>
                <w:sz w:val="24"/>
                <w:szCs w:val="24"/>
                <w:lang w:val="en-GB"/>
              </w:rPr>
              <w:t xml:space="preserve">9.1. Institution and Principal Investigator agree that all Study Data generated in connection with the Study shall be the sole property of Sponsor and shall be subject to the obligations of confidentiality, </w:t>
            </w:r>
            <w:proofErr w:type="gramStart"/>
            <w:r w:rsidRPr="00B54599">
              <w:rPr>
                <w:rFonts w:ascii="Times New Roman" w:hAnsi="Times New Roman"/>
                <w:sz w:val="24"/>
                <w:szCs w:val="24"/>
                <w:lang w:val="en-GB"/>
              </w:rPr>
              <w:t>publication</w:t>
            </w:r>
            <w:proofErr w:type="gramEnd"/>
            <w:r w:rsidRPr="00B54599">
              <w:rPr>
                <w:rFonts w:ascii="Times New Roman" w:hAnsi="Times New Roman"/>
                <w:sz w:val="24"/>
                <w:szCs w:val="24"/>
                <w:lang w:val="en-GB"/>
              </w:rPr>
              <w:t xml:space="preserve"> and intellectual property in this Agreement.</w:t>
            </w:r>
            <w:r w:rsidRPr="00B54599">
              <w:rPr>
                <w:rFonts w:ascii="Times New Roman" w:hAnsi="Times New Roman" w:cs="Times New Roman"/>
                <w:sz w:val="24"/>
                <w:szCs w:val="24"/>
                <w:lang w:val="en-GB"/>
              </w:rPr>
              <w:t xml:space="preserve"> All Study Data may be used by Sponsor in accordance with this Agreement without additional compensation or further obligation to Institution.  Sponsor shall have the exclusive right to use the Study Data obtained in the Study (or obtained or derived from any analyses performed by Sponsor or Institution of any of the data recorded on the case report forms), provided that such Study Data is not identifiable under Applicable Law, for any purpose, including without limitation, for filings with regulatory authorities (such as in safety reports or otherwise), without further compensation or obligation to Institution. No other provision in this agreement shall be construed to override the provisions of this paragraph</w:t>
            </w:r>
          </w:p>
        </w:tc>
        <w:tc>
          <w:tcPr>
            <w:tcW w:w="5395" w:type="dxa"/>
          </w:tcPr>
          <w:p w14:paraId="2DA40023" w14:textId="7C3BE6EB" w:rsidR="00C46BA9" w:rsidRPr="00B54599" w:rsidRDefault="00393A8C" w:rsidP="00AA5BBA">
            <w:pPr>
              <w:spacing w:beforeLines="30" w:before="72" w:afterLines="30" w:after="72"/>
              <w:ind w:left="284" w:hanging="284"/>
              <w:jc w:val="both"/>
              <w:rPr>
                <w:rFonts w:ascii="Times New Roman" w:hAnsi="Times New Roman" w:cs="Times New Roman"/>
                <w:sz w:val="24"/>
                <w:szCs w:val="24"/>
              </w:rPr>
            </w:pPr>
            <w:r w:rsidRPr="00B54599">
              <w:rPr>
                <w:rFonts w:ascii="Times New Roman" w:hAnsi="Times New Roman"/>
                <w:sz w:val="24"/>
                <w:szCs w:val="24"/>
              </w:rPr>
              <w:t>9</w:t>
            </w:r>
            <w:r w:rsidR="00C46BA9" w:rsidRPr="00B54599">
              <w:rPr>
                <w:rFonts w:ascii="Times New Roman" w:hAnsi="Times New Roman"/>
                <w:sz w:val="24"/>
                <w:szCs w:val="24"/>
              </w:rPr>
              <w:t>.1. Zdravotnické zařízení a Hlavní zkoušející souhlasí s tím, že veškerá Data ze studie získaná v souvislosti se Studií jsou výlučným vlastnictvím Zadavatele a vztahují se na ně závazky spojené se zachováním mlčenlivosti, s publikováním a s právy duševního vlastnictví z této Smlouvy.</w:t>
            </w:r>
            <w:r w:rsidRPr="00B54599">
              <w:rPr>
                <w:rFonts w:ascii="Times New Roman" w:hAnsi="Times New Roman"/>
                <w:sz w:val="24"/>
                <w:szCs w:val="24"/>
              </w:rPr>
              <w:t xml:space="preserve"> Veškerá Data ze studie může Zadavatel použít v souladu s touto Smlouvou bez další odměny či dalšího závazku vůči Zdravotnickému zařízení. Zadavatel má výhradní právo na použití Dat ze studie, která byla ze Studie získána (nebo získána či odvozena z analýz dat uvedených v záznamech subjektů hodnocení, provedených Zadavatelem nebo Zdravotnickým zařízením), za předpokladu, že tato Data ze studie nejsou podle Platných právních předpisů identifikovatelná, pro jakýkoliv účel, mimo jiné včetně podání kontrolním úřadům (například ve zprávách o bezpečnosti či jinak), bez další odměny nebo závazku vůči Zdravotnickému zařízení. Žádné jiné ustanovení v této smlouvě nelze vykládat tak, že by nad ustanoveními uvedenými v tomto odstavci převažovalo.</w:t>
            </w:r>
          </w:p>
        </w:tc>
      </w:tr>
      <w:tr w:rsidR="00C46BA9" w:rsidRPr="00E82748" w14:paraId="55F03AE8" w14:textId="77777777" w:rsidTr="0006620A">
        <w:tc>
          <w:tcPr>
            <w:tcW w:w="5395" w:type="dxa"/>
          </w:tcPr>
          <w:p w14:paraId="069A36A4" w14:textId="14B077FA" w:rsidR="00C46BA9" w:rsidRPr="00B54599" w:rsidDel="00C37F05" w:rsidRDefault="00C46BA9" w:rsidP="0006620A">
            <w:pPr>
              <w:spacing w:beforeLines="30" w:before="72" w:afterLines="30" w:after="72"/>
              <w:ind w:left="284" w:hanging="284"/>
              <w:jc w:val="both"/>
              <w:rPr>
                <w:rFonts w:ascii="Times New Roman" w:hAnsi="Times New Roman"/>
                <w:sz w:val="24"/>
                <w:szCs w:val="24"/>
                <w:lang w:val="en-GB"/>
              </w:rPr>
            </w:pPr>
            <w:r w:rsidRPr="00B54599">
              <w:rPr>
                <w:rFonts w:ascii="Times New Roman" w:hAnsi="Times New Roman"/>
                <w:sz w:val="24"/>
                <w:szCs w:val="24"/>
                <w:lang w:val="en-GB"/>
              </w:rPr>
              <w:t>9.2.</w:t>
            </w:r>
            <w:r w:rsidRPr="00B54599">
              <w:rPr>
                <w:rFonts w:ascii="Times New Roman" w:hAnsi="Times New Roman"/>
                <w:sz w:val="24"/>
                <w:szCs w:val="24"/>
                <w:lang w:val="en-GB"/>
              </w:rPr>
              <w:tab/>
              <w:t>Sponsor recognizes the importance of communicating medical study or scientific data and, therefore, encourages their publication in reputable scientific journals and at seminars or conferences. All publications in biomedical journals must follow the guidelines established by the International Committee of Medical Journal Editors (“ICMJE”).</w:t>
            </w:r>
          </w:p>
        </w:tc>
        <w:tc>
          <w:tcPr>
            <w:tcW w:w="5395" w:type="dxa"/>
          </w:tcPr>
          <w:p w14:paraId="652EF815" w14:textId="45A74509" w:rsidR="00C46BA9" w:rsidRPr="00B54599" w:rsidRDefault="00393A8C" w:rsidP="00393A8C">
            <w:pPr>
              <w:spacing w:beforeLines="30" w:before="72" w:afterLines="30" w:after="72"/>
              <w:ind w:left="284" w:hanging="284"/>
              <w:jc w:val="both"/>
              <w:rPr>
                <w:rFonts w:ascii="Times New Roman" w:hAnsi="Times New Roman"/>
                <w:sz w:val="24"/>
                <w:szCs w:val="24"/>
              </w:rPr>
            </w:pPr>
            <w:r w:rsidRPr="00B54599">
              <w:rPr>
                <w:rFonts w:ascii="Times New Roman" w:hAnsi="Times New Roman"/>
                <w:sz w:val="24"/>
                <w:szCs w:val="24"/>
              </w:rPr>
              <w:t>9.2</w:t>
            </w:r>
            <w:r w:rsidRPr="00B54599">
              <w:rPr>
                <w:rFonts w:ascii="Times New Roman" w:hAnsi="Times New Roman"/>
                <w:sz w:val="24"/>
                <w:szCs w:val="24"/>
              </w:rPr>
              <w:tab/>
              <w:t>Zadavatel uznává důležitost sdělování dat z lékařských studií nebo vědeckých dat a podporuje tudíž jejich zveřejňování v uznávaných vědeckých časopisech a na seminářích nebo konferencích. Veškeré publikace v biomedicínských časopisech se musejí řídit pokyny stanovenými Mezinárodním výborem redaktorů lékařských časopisů (dále jen „ICMJE“).</w:t>
            </w:r>
          </w:p>
        </w:tc>
      </w:tr>
      <w:tr w:rsidR="00C46BA9" w:rsidRPr="00E82748" w14:paraId="6FF4411B" w14:textId="77777777" w:rsidTr="0006620A">
        <w:tc>
          <w:tcPr>
            <w:tcW w:w="5395" w:type="dxa"/>
          </w:tcPr>
          <w:p w14:paraId="44B412A8" w14:textId="1A81C8D4" w:rsidR="00C46BA9" w:rsidRPr="00B54599" w:rsidRDefault="00C46BA9" w:rsidP="00653D3E">
            <w:pPr>
              <w:spacing w:beforeLines="30" w:before="72" w:afterLines="30" w:after="72"/>
              <w:ind w:left="598" w:hanging="567"/>
              <w:jc w:val="both"/>
              <w:rPr>
                <w:rFonts w:ascii="Times New Roman" w:hAnsi="Times New Roman"/>
                <w:sz w:val="24"/>
                <w:szCs w:val="24"/>
                <w:lang w:val="en-GB"/>
              </w:rPr>
            </w:pPr>
            <w:r w:rsidRPr="00B54599">
              <w:rPr>
                <w:rFonts w:ascii="Times New Roman" w:hAnsi="Times New Roman"/>
                <w:sz w:val="24"/>
                <w:szCs w:val="24"/>
                <w:lang w:val="en-GB"/>
              </w:rPr>
              <w:t>9.3.</w:t>
            </w:r>
            <w:r w:rsidRPr="00B54599">
              <w:rPr>
                <w:rFonts w:ascii="Times New Roman" w:hAnsi="Times New Roman"/>
                <w:sz w:val="24"/>
                <w:szCs w:val="24"/>
                <w:lang w:val="en-GB"/>
              </w:rPr>
              <w:tab/>
              <w:t xml:space="preserve">Study Registration: Sponsor will register the Study with the public clinical trials registry www.clinicaltrials.gov in accordance with Applicable Laws and Requirements and ICMJE guidelines prior to the enrolment of the first Subject.  Where Institution and Principal Investigator wish to use a </w:t>
            </w:r>
            <w:proofErr w:type="gramStart"/>
            <w:r w:rsidRPr="00B54599">
              <w:rPr>
                <w:rFonts w:ascii="Times New Roman" w:hAnsi="Times New Roman"/>
                <w:sz w:val="24"/>
                <w:szCs w:val="24"/>
                <w:lang w:val="en-GB"/>
              </w:rPr>
              <w:t>publicly-accessible</w:t>
            </w:r>
            <w:proofErr w:type="gramEnd"/>
            <w:r w:rsidRPr="00B54599">
              <w:rPr>
                <w:rFonts w:ascii="Times New Roman" w:hAnsi="Times New Roman"/>
                <w:sz w:val="24"/>
                <w:szCs w:val="24"/>
                <w:lang w:val="en-GB"/>
              </w:rPr>
              <w:t xml:space="preserve"> website on a voluntary basis (e.g., a university/hospital website) the information related to the Protocol must not exceed the </w:t>
            </w:r>
            <w:r w:rsidRPr="00B54599">
              <w:rPr>
                <w:rFonts w:ascii="Times New Roman" w:hAnsi="Times New Roman"/>
                <w:sz w:val="24"/>
                <w:szCs w:val="24"/>
                <w:lang w:val="en-GB"/>
              </w:rPr>
              <w:lastRenderedPageBreak/>
              <w:t>information Sponsor has already posted and it should be sufficient to provide a hyperlink to the trial when registered on http://www.clinicaltrials.gov/</w:t>
            </w:r>
          </w:p>
        </w:tc>
        <w:tc>
          <w:tcPr>
            <w:tcW w:w="5395" w:type="dxa"/>
          </w:tcPr>
          <w:p w14:paraId="4B3CA0DE" w14:textId="5435CD63" w:rsidR="00C46BA9" w:rsidRPr="00B54599" w:rsidRDefault="00393A8C" w:rsidP="004C66D2">
            <w:pPr>
              <w:spacing w:beforeLines="30" w:before="72" w:afterLines="30" w:after="72"/>
              <w:ind w:left="559" w:hanging="567"/>
              <w:jc w:val="both"/>
              <w:rPr>
                <w:rFonts w:ascii="Times New Roman" w:hAnsi="Times New Roman"/>
                <w:sz w:val="24"/>
                <w:szCs w:val="24"/>
              </w:rPr>
            </w:pPr>
            <w:r w:rsidRPr="00B54599">
              <w:rPr>
                <w:rFonts w:ascii="Times New Roman" w:hAnsi="Times New Roman"/>
                <w:sz w:val="24"/>
                <w:szCs w:val="24"/>
              </w:rPr>
              <w:lastRenderedPageBreak/>
              <w:t>9.3</w:t>
            </w:r>
            <w:r w:rsidRPr="00B54599">
              <w:rPr>
                <w:rFonts w:ascii="Times New Roman" w:hAnsi="Times New Roman"/>
                <w:sz w:val="24"/>
                <w:szCs w:val="24"/>
              </w:rPr>
              <w:tab/>
              <w:t>Registrace Studie:</w:t>
            </w:r>
            <w:r w:rsidR="004C66D2" w:rsidRPr="00B54599">
              <w:rPr>
                <w:rFonts w:ascii="Times New Roman" w:hAnsi="Times New Roman"/>
                <w:sz w:val="24"/>
                <w:szCs w:val="24"/>
              </w:rPr>
              <w:t xml:space="preserve"> Před zařazením prvního Subjektu Zadavatel zaregistruje Studii ve veřejném registru klinických hodnocení www.clinicaltrials.gov v souladu s Platnými právními předpisy a požadavky a pokyny ICMJE. Bude-li si Zdravotnické zařízení a Hlavní zkoušející přát dobrovolně využít veřejně dostupné webové stránky (např. webové stránky univerzity / nemocnice), nesmí informace týkající se Protokolu přesahovat </w:t>
            </w:r>
            <w:r w:rsidR="004C66D2" w:rsidRPr="00B54599">
              <w:rPr>
                <w:rFonts w:ascii="Times New Roman" w:hAnsi="Times New Roman"/>
                <w:sz w:val="24"/>
                <w:szCs w:val="24"/>
              </w:rPr>
              <w:lastRenderedPageBreak/>
              <w:t>informace, které Zadavatel již zveřejnil, a po zaregistrování na stránkách http://www.clinicaltrials.gov by mělo být  postačující uvést hypertextový odkaz na tyto stránky.</w:t>
            </w:r>
          </w:p>
        </w:tc>
      </w:tr>
      <w:tr w:rsidR="00C46BA9" w:rsidRPr="00E82748" w14:paraId="7F9B10A7" w14:textId="77777777" w:rsidTr="0006620A">
        <w:tc>
          <w:tcPr>
            <w:tcW w:w="5395" w:type="dxa"/>
          </w:tcPr>
          <w:p w14:paraId="273CF303" w14:textId="2A2C6A62" w:rsidR="00C46BA9" w:rsidRPr="00B54599" w:rsidRDefault="00C46BA9" w:rsidP="00653D3E">
            <w:pPr>
              <w:spacing w:beforeLines="30" w:before="72" w:afterLines="30" w:after="72"/>
              <w:ind w:left="598" w:hanging="567"/>
              <w:jc w:val="both"/>
              <w:rPr>
                <w:rFonts w:ascii="Times New Roman" w:hAnsi="Times New Roman"/>
                <w:sz w:val="24"/>
                <w:szCs w:val="24"/>
                <w:lang w:val="en-GB"/>
              </w:rPr>
            </w:pPr>
            <w:r w:rsidRPr="00B54599">
              <w:rPr>
                <w:rFonts w:ascii="Times New Roman" w:hAnsi="Times New Roman"/>
                <w:sz w:val="24"/>
                <w:szCs w:val="24"/>
                <w:lang w:val="en-GB"/>
              </w:rPr>
              <w:lastRenderedPageBreak/>
              <w:t>9.4.</w:t>
            </w:r>
            <w:r w:rsidRPr="00B54599">
              <w:rPr>
                <w:rFonts w:ascii="Times New Roman" w:hAnsi="Times New Roman"/>
                <w:sz w:val="24"/>
                <w:szCs w:val="24"/>
                <w:lang w:val="en-GB"/>
              </w:rPr>
              <w:tab/>
              <w:t>Regardless of the outcome of the Study, Sponsor will post the Study results on a publicly available results register no later than twelve (12) months following completion of the Study at all Study sites.   Institution and Principal Investigator agree that Sponsor may make public a summary of the Protocol and Study-specific information from all Study sites, including the names of Investigators at each Study site and Institutions conducting the Study, in one or more publicly accessible worldwide registers at any time after the commencement of the Study.</w:t>
            </w:r>
          </w:p>
        </w:tc>
        <w:tc>
          <w:tcPr>
            <w:tcW w:w="5395" w:type="dxa"/>
          </w:tcPr>
          <w:p w14:paraId="6843798D" w14:textId="76E9479D" w:rsidR="00C46BA9" w:rsidRPr="00B54599" w:rsidRDefault="004C66D2" w:rsidP="004C66D2">
            <w:pPr>
              <w:spacing w:beforeLines="30" w:before="72" w:afterLines="30" w:after="72"/>
              <w:ind w:left="559" w:hanging="567"/>
              <w:jc w:val="both"/>
              <w:rPr>
                <w:rFonts w:ascii="Times New Roman" w:hAnsi="Times New Roman"/>
                <w:sz w:val="24"/>
                <w:szCs w:val="24"/>
              </w:rPr>
            </w:pPr>
            <w:r w:rsidRPr="00B54599">
              <w:rPr>
                <w:rFonts w:ascii="Times New Roman" w:hAnsi="Times New Roman"/>
                <w:sz w:val="24"/>
                <w:szCs w:val="24"/>
              </w:rPr>
              <w:t>9.4</w:t>
            </w:r>
            <w:r w:rsidRPr="00B54599">
              <w:rPr>
                <w:rFonts w:ascii="Times New Roman" w:hAnsi="Times New Roman"/>
                <w:sz w:val="24"/>
                <w:szCs w:val="24"/>
              </w:rPr>
              <w:tab/>
              <w:t>Bez ohledu na výsledek Studie zveřejní Zadavatel výsledky Studie ve veřejně dostupném registru výsledků nejpozději do dvanácti (12) měsíců od dokončení Studie ve všech Studijních centrech. Zdravotnické zařízení a Hlavní zkoušející souhlasí s tím, že Zadavatel může zveřejnit souhrn Protokolu a informace týkající se Studie ze všech Studijních center, včetně jmen zkoušejících v každém Studijním centru a Zdravotnických zařízeních, kde se Studie provádí, v jednom nebo více veřejně dostupných celosvětových registrů, a to kdykoliv po zahájení Studie.</w:t>
            </w:r>
          </w:p>
        </w:tc>
      </w:tr>
      <w:tr w:rsidR="00C46BA9" w:rsidRPr="00E82748" w14:paraId="33A12540" w14:textId="77777777" w:rsidTr="0006620A">
        <w:tc>
          <w:tcPr>
            <w:tcW w:w="5395" w:type="dxa"/>
          </w:tcPr>
          <w:p w14:paraId="3BB4001B" w14:textId="1D6EFF00" w:rsidR="00C46BA9" w:rsidRPr="00B54599" w:rsidDel="00C506A8" w:rsidRDefault="00C46BA9" w:rsidP="009658A3">
            <w:pPr>
              <w:spacing w:beforeLines="30" w:before="72" w:afterLines="30" w:after="72"/>
              <w:jc w:val="both"/>
              <w:rPr>
                <w:rFonts w:ascii="Times New Roman" w:hAnsi="Times New Roman"/>
                <w:sz w:val="24"/>
                <w:szCs w:val="24"/>
                <w:lang w:val="en-GB"/>
              </w:rPr>
            </w:pPr>
            <w:r w:rsidRPr="00B54599">
              <w:rPr>
                <w:rFonts w:ascii="Times New Roman" w:hAnsi="Times New Roman"/>
                <w:sz w:val="24"/>
                <w:szCs w:val="24"/>
                <w:lang w:val="en-GB"/>
              </w:rPr>
              <w:t>9.5.</w:t>
            </w:r>
            <w:r w:rsidRPr="00B54599">
              <w:rPr>
                <w:rFonts w:ascii="Times New Roman" w:hAnsi="Times New Roman"/>
                <w:sz w:val="24"/>
                <w:szCs w:val="24"/>
                <w:lang w:val="en-GB"/>
              </w:rPr>
              <w:tab/>
              <w:t>Institution and Principal Investigator agree that:</w:t>
            </w:r>
          </w:p>
        </w:tc>
        <w:tc>
          <w:tcPr>
            <w:tcW w:w="5395" w:type="dxa"/>
          </w:tcPr>
          <w:p w14:paraId="0374D1CC" w14:textId="5781502A" w:rsidR="00C46BA9" w:rsidRPr="00B54599" w:rsidRDefault="004C66D2" w:rsidP="004C66D2">
            <w:pPr>
              <w:spacing w:beforeLines="30" w:before="72" w:afterLines="30" w:after="72"/>
              <w:ind w:left="559" w:hanging="567"/>
              <w:jc w:val="both"/>
              <w:rPr>
                <w:rFonts w:ascii="Times New Roman" w:hAnsi="Times New Roman"/>
                <w:sz w:val="24"/>
                <w:szCs w:val="24"/>
              </w:rPr>
            </w:pPr>
            <w:r w:rsidRPr="00B54599">
              <w:rPr>
                <w:rFonts w:ascii="Times New Roman" w:hAnsi="Times New Roman"/>
                <w:sz w:val="24"/>
                <w:szCs w:val="24"/>
              </w:rPr>
              <w:t>9.5</w:t>
            </w:r>
            <w:r w:rsidRPr="00B54599">
              <w:rPr>
                <w:rFonts w:ascii="Times New Roman" w:hAnsi="Times New Roman"/>
                <w:sz w:val="24"/>
                <w:szCs w:val="24"/>
              </w:rPr>
              <w:tab/>
              <w:t>Zdravotnické zařízení a Hlavní zkoušející souhlasí s následujícím:</w:t>
            </w:r>
          </w:p>
        </w:tc>
      </w:tr>
      <w:tr w:rsidR="00C46BA9" w:rsidRPr="00E82748" w14:paraId="0CE1AFD8" w14:textId="77777777" w:rsidTr="0006620A">
        <w:tc>
          <w:tcPr>
            <w:tcW w:w="5395" w:type="dxa"/>
          </w:tcPr>
          <w:p w14:paraId="486A984E" w14:textId="16E7E4CC" w:rsidR="00C46BA9" w:rsidRPr="00E82748" w:rsidRDefault="00C46BA9" w:rsidP="0006620A">
            <w:pPr>
              <w:spacing w:beforeLines="30" w:before="72" w:afterLines="30" w:after="72"/>
              <w:ind w:left="873" w:hanging="567"/>
              <w:jc w:val="both"/>
              <w:rPr>
                <w:rFonts w:ascii="Times New Roman" w:hAnsi="Times New Roman" w:cs="Times New Roman"/>
                <w:sz w:val="24"/>
                <w:szCs w:val="24"/>
              </w:rPr>
            </w:pPr>
            <w:r>
              <w:rPr>
                <w:rFonts w:ascii="Times New Roman" w:hAnsi="Times New Roman"/>
                <w:sz w:val="24"/>
                <w:szCs w:val="24"/>
                <w:lang w:val="en-GB"/>
              </w:rPr>
              <w:t>9</w:t>
            </w:r>
            <w:r w:rsidRPr="00E82748">
              <w:rPr>
                <w:rFonts w:ascii="Times New Roman" w:hAnsi="Times New Roman"/>
                <w:sz w:val="24"/>
                <w:szCs w:val="24"/>
                <w:lang w:val="en-GB"/>
              </w:rPr>
              <w:t>.</w:t>
            </w:r>
            <w:r>
              <w:rPr>
                <w:rFonts w:ascii="Times New Roman" w:hAnsi="Times New Roman"/>
                <w:sz w:val="24"/>
                <w:szCs w:val="24"/>
                <w:lang w:val="en-GB"/>
              </w:rPr>
              <w:t>5</w:t>
            </w:r>
            <w:r w:rsidRPr="00E82748">
              <w:rPr>
                <w:rFonts w:ascii="Times New Roman" w:hAnsi="Times New Roman"/>
                <w:sz w:val="24"/>
                <w:szCs w:val="24"/>
                <w:lang w:val="en-GB"/>
              </w:rPr>
              <w:t>.1. Sponsor shall have right to first publication of the results of the Study, which is intended to be a joint, multicentre publication reflecting the results observed across all participating Study sites;</w:t>
            </w:r>
          </w:p>
        </w:tc>
        <w:tc>
          <w:tcPr>
            <w:tcW w:w="5395" w:type="dxa"/>
          </w:tcPr>
          <w:p w14:paraId="3C61BECE" w14:textId="30C48992" w:rsidR="00C46BA9" w:rsidRPr="00E82748" w:rsidRDefault="004C66D2" w:rsidP="004C66D2">
            <w:pPr>
              <w:spacing w:beforeLines="30" w:before="72" w:afterLines="30" w:after="72"/>
              <w:ind w:left="873" w:hanging="567"/>
              <w:jc w:val="both"/>
              <w:rPr>
                <w:rFonts w:ascii="Times New Roman" w:hAnsi="Times New Roman" w:cs="Times New Roman"/>
                <w:sz w:val="24"/>
                <w:szCs w:val="24"/>
              </w:rPr>
            </w:pPr>
            <w:r>
              <w:rPr>
                <w:rFonts w:ascii="Times New Roman" w:hAnsi="Times New Roman"/>
                <w:sz w:val="24"/>
                <w:szCs w:val="24"/>
              </w:rPr>
              <w:t>9</w:t>
            </w:r>
            <w:r w:rsidR="00C46BA9" w:rsidRPr="00E82748">
              <w:rPr>
                <w:rFonts w:ascii="Times New Roman" w:hAnsi="Times New Roman"/>
                <w:sz w:val="24"/>
                <w:szCs w:val="24"/>
              </w:rPr>
              <w:t>.</w:t>
            </w:r>
            <w:r>
              <w:rPr>
                <w:rFonts w:ascii="Times New Roman" w:hAnsi="Times New Roman"/>
                <w:sz w:val="24"/>
                <w:szCs w:val="24"/>
              </w:rPr>
              <w:t>5</w:t>
            </w:r>
            <w:r w:rsidR="00C46BA9" w:rsidRPr="00E82748">
              <w:rPr>
                <w:rFonts w:ascii="Times New Roman" w:hAnsi="Times New Roman"/>
                <w:sz w:val="24"/>
                <w:szCs w:val="24"/>
              </w:rPr>
              <w:t xml:space="preserve">.1. aby měl Zadavatel právo jako první zveřejnit výsledky Studie ve společné multicentrické publikaci zachycující výsledky zjištěné ve všech účastnících se </w:t>
            </w:r>
            <w:r w:rsidR="00C46BA9">
              <w:rPr>
                <w:rFonts w:ascii="Times New Roman" w:hAnsi="Times New Roman"/>
                <w:sz w:val="24"/>
                <w:szCs w:val="24"/>
              </w:rPr>
              <w:t>Studijních centrech</w:t>
            </w:r>
            <w:r w:rsidR="00C46BA9" w:rsidRPr="00E82748">
              <w:rPr>
                <w:rFonts w:ascii="Times New Roman" w:hAnsi="Times New Roman"/>
                <w:sz w:val="24"/>
                <w:szCs w:val="24"/>
              </w:rPr>
              <w:t>.</w:t>
            </w:r>
          </w:p>
        </w:tc>
      </w:tr>
      <w:tr w:rsidR="00C46BA9" w:rsidRPr="00E82748" w14:paraId="2B1E14D5" w14:textId="77777777" w:rsidTr="0006620A">
        <w:tc>
          <w:tcPr>
            <w:tcW w:w="5395" w:type="dxa"/>
          </w:tcPr>
          <w:p w14:paraId="49239E20" w14:textId="38B18E5A" w:rsidR="00C46BA9" w:rsidRPr="00E82748" w:rsidRDefault="00C46BA9" w:rsidP="0006620A">
            <w:pPr>
              <w:spacing w:beforeLines="30" w:before="72" w:afterLines="30" w:after="72"/>
              <w:ind w:left="1014" w:hanging="708"/>
              <w:jc w:val="both"/>
              <w:rPr>
                <w:rFonts w:ascii="Times New Roman" w:hAnsi="Times New Roman" w:cs="Times New Roman"/>
                <w:sz w:val="24"/>
                <w:szCs w:val="24"/>
              </w:rPr>
            </w:pPr>
            <w:r>
              <w:rPr>
                <w:rFonts w:ascii="Times New Roman" w:hAnsi="Times New Roman"/>
                <w:sz w:val="24"/>
                <w:szCs w:val="24"/>
                <w:lang w:val="en-GB"/>
              </w:rPr>
              <w:t>9</w:t>
            </w:r>
            <w:r w:rsidRPr="00E82748">
              <w:rPr>
                <w:rFonts w:ascii="Times New Roman" w:hAnsi="Times New Roman"/>
                <w:sz w:val="24"/>
                <w:szCs w:val="24"/>
                <w:lang w:val="en-GB"/>
              </w:rPr>
              <w:t>.</w:t>
            </w:r>
            <w:r>
              <w:rPr>
                <w:rFonts w:ascii="Times New Roman" w:hAnsi="Times New Roman"/>
                <w:sz w:val="24"/>
                <w:szCs w:val="24"/>
                <w:lang w:val="en-GB"/>
              </w:rPr>
              <w:t>5</w:t>
            </w:r>
            <w:r w:rsidRPr="00E82748">
              <w:rPr>
                <w:rFonts w:ascii="Times New Roman" w:hAnsi="Times New Roman"/>
                <w:sz w:val="24"/>
                <w:szCs w:val="24"/>
                <w:lang w:val="en-GB"/>
              </w:rPr>
              <w:t>.2. they may publish the Study results in accordance with this Section upon occurrence of one of the following events:</w:t>
            </w:r>
          </w:p>
        </w:tc>
        <w:tc>
          <w:tcPr>
            <w:tcW w:w="5395" w:type="dxa"/>
          </w:tcPr>
          <w:p w14:paraId="7676155A" w14:textId="656AAFD2" w:rsidR="00C46BA9" w:rsidRPr="00E82748" w:rsidRDefault="004C66D2" w:rsidP="004C66D2">
            <w:pPr>
              <w:spacing w:beforeLines="30" w:before="72" w:afterLines="30" w:after="72"/>
              <w:ind w:left="883" w:hanging="577"/>
              <w:jc w:val="both"/>
              <w:rPr>
                <w:rFonts w:ascii="Times New Roman" w:hAnsi="Times New Roman" w:cs="Times New Roman"/>
                <w:sz w:val="24"/>
                <w:szCs w:val="24"/>
              </w:rPr>
            </w:pPr>
            <w:r>
              <w:rPr>
                <w:rFonts w:ascii="Times New Roman" w:hAnsi="Times New Roman"/>
                <w:sz w:val="24"/>
                <w:szCs w:val="24"/>
              </w:rPr>
              <w:t>9</w:t>
            </w:r>
            <w:r w:rsidR="00C46BA9" w:rsidRPr="00E82748">
              <w:rPr>
                <w:rFonts w:ascii="Times New Roman" w:hAnsi="Times New Roman"/>
                <w:sz w:val="24"/>
                <w:szCs w:val="24"/>
              </w:rPr>
              <w:t>.</w:t>
            </w:r>
            <w:r>
              <w:rPr>
                <w:rFonts w:ascii="Times New Roman" w:hAnsi="Times New Roman"/>
                <w:sz w:val="24"/>
                <w:szCs w:val="24"/>
              </w:rPr>
              <w:t>5</w:t>
            </w:r>
            <w:r w:rsidR="00C46BA9" w:rsidRPr="00E82748">
              <w:rPr>
                <w:rFonts w:ascii="Times New Roman" w:hAnsi="Times New Roman"/>
                <w:sz w:val="24"/>
                <w:szCs w:val="24"/>
              </w:rPr>
              <w:t>.2. mohou výsledky Studie zveřejnit v souladu s tímto článkem po některé z následujících událostí:</w:t>
            </w:r>
          </w:p>
        </w:tc>
      </w:tr>
      <w:tr w:rsidR="00C46BA9" w:rsidRPr="00E82748" w14:paraId="6F2C6C56" w14:textId="77777777" w:rsidTr="0006620A">
        <w:tc>
          <w:tcPr>
            <w:tcW w:w="5395" w:type="dxa"/>
          </w:tcPr>
          <w:p w14:paraId="3C120206" w14:textId="77777777" w:rsidR="00C46BA9" w:rsidRPr="00E82748" w:rsidRDefault="00C46BA9" w:rsidP="001130AA">
            <w:pPr>
              <w:pStyle w:val="ListParagraph"/>
              <w:numPr>
                <w:ilvl w:val="0"/>
                <w:numId w:val="6"/>
              </w:numPr>
              <w:spacing w:beforeLines="30" w:before="72" w:afterLines="30" w:after="72"/>
              <w:ind w:left="1021"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the first multicentre publication of the results of the Study;</w:t>
            </w:r>
          </w:p>
        </w:tc>
        <w:tc>
          <w:tcPr>
            <w:tcW w:w="5395" w:type="dxa"/>
          </w:tcPr>
          <w:p w14:paraId="19E4876F" w14:textId="77777777" w:rsidR="00C46BA9" w:rsidRPr="00E82748" w:rsidRDefault="00C46BA9" w:rsidP="00383070">
            <w:pPr>
              <w:pStyle w:val="ListParagraph"/>
              <w:numPr>
                <w:ilvl w:val="0"/>
                <w:numId w:val="33"/>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první multicentrické publikace zachycující výsledky Studie;</w:t>
            </w:r>
          </w:p>
        </w:tc>
      </w:tr>
      <w:tr w:rsidR="00C46BA9" w:rsidRPr="00E82748" w14:paraId="0E8A86D5" w14:textId="77777777" w:rsidTr="0006620A">
        <w:tc>
          <w:tcPr>
            <w:tcW w:w="5395" w:type="dxa"/>
          </w:tcPr>
          <w:p w14:paraId="1645163B" w14:textId="77777777" w:rsidR="00C46BA9" w:rsidRPr="00E82748" w:rsidRDefault="00C46BA9" w:rsidP="001130AA">
            <w:pPr>
              <w:pStyle w:val="ListParagraph"/>
              <w:numPr>
                <w:ilvl w:val="0"/>
                <w:numId w:val="6"/>
              </w:numPr>
              <w:spacing w:beforeLines="30" w:before="72" w:afterLines="30" w:after="72"/>
              <w:ind w:left="1021"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no multi-centre publication is submitted within eighteen (18) months after completion or termination of the Study at all Study sites; or</w:t>
            </w:r>
          </w:p>
        </w:tc>
        <w:tc>
          <w:tcPr>
            <w:tcW w:w="5395" w:type="dxa"/>
          </w:tcPr>
          <w:p w14:paraId="737299FD" w14:textId="77777777" w:rsidR="00C46BA9" w:rsidRPr="00E82748" w:rsidRDefault="00C46BA9" w:rsidP="00383070">
            <w:pPr>
              <w:pStyle w:val="ListParagraph"/>
              <w:numPr>
                <w:ilvl w:val="0"/>
                <w:numId w:val="33"/>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 xml:space="preserve">do osmnácti (18) měsíců po ukončení nebo dokončení Studie </w:t>
            </w:r>
            <w:r>
              <w:rPr>
                <w:rFonts w:ascii="Times New Roman" w:hAnsi="Times New Roman"/>
                <w:sz w:val="24"/>
                <w:szCs w:val="24"/>
              </w:rPr>
              <w:t>ve</w:t>
            </w:r>
            <w:r w:rsidRPr="00E82748">
              <w:rPr>
                <w:rFonts w:ascii="Times New Roman" w:hAnsi="Times New Roman"/>
                <w:sz w:val="24"/>
                <w:szCs w:val="24"/>
              </w:rPr>
              <w:t xml:space="preserve"> všech </w:t>
            </w:r>
            <w:r w:rsidRPr="00E74AC6">
              <w:rPr>
                <w:rFonts w:ascii="Times New Roman" w:hAnsi="Times New Roman"/>
                <w:sz w:val="24"/>
                <w:szCs w:val="24"/>
              </w:rPr>
              <w:t>Studijních centrech</w:t>
            </w:r>
            <w:r w:rsidRPr="00E82748">
              <w:rPr>
                <w:rFonts w:ascii="Times New Roman" w:hAnsi="Times New Roman"/>
                <w:sz w:val="24"/>
                <w:szCs w:val="24"/>
              </w:rPr>
              <w:t xml:space="preserve"> nebude předložena žádná multicentrická publikace zachycující výsledky Studie;</w:t>
            </w:r>
            <w:r>
              <w:rPr>
                <w:rFonts w:ascii="Times New Roman" w:hAnsi="Times New Roman"/>
                <w:sz w:val="24"/>
                <w:szCs w:val="24"/>
              </w:rPr>
              <w:t xml:space="preserve"> nebo</w:t>
            </w:r>
          </w:p>
        </w:tc>
      </w:tr>
      <w:tr w:rsidR="00C46BA9" w:rsidRPr="00E82748" w14:paraId="235877FC" w14:textId="77777777" w:rsidTr="0006620A">
        <w:tc>
          <w:tcPr>
            <w:tcW w:w="5395" w:type="dxa"/>
          </w:tcPr>
          <w:p w14:paraId="73636009" w14:textId="48A26137" w:rsidR="00C46BA9" w:rsidRPr="00B54599" w:rsidRDefault="00C46BA9" w:rsidP="001130AA">
            <w:pPr>
              <w:pStyle w:val="ListParagraph"/>
              <w:numPr>
                <w:ilvl w:val="0"/>
                <w:numId w:val="6"/>
              </w:numPr>
              <w:spacing w:beforeLines="30" w:before="72" w:afterLines="30" w:after="72"/>
              <w:ind w:left="1021" w:hanging="425"/>
              <w:contextualSpacing w:val="0"/>
              <w:jc w:val="both"/>
              <w:rPr>
                <w:rFonts w:ascii="Times New Roman" w:hAnsi="Times New Roman" w:cs="Times New Roman"/>
                <w:sz w:val="24"/>
                <w:szCs w:val="24"/>
              </w:rPr>
            </w:pPr>
            <w:r w:rsidRPr="00B54599">
              <w:rPr>
                <w:rFonts w:ascii="Times New Roman" w:hAnsi="Times New Roman"/>
                <w:sz w:val="24"/>
                <w:szCs w:val="24"/>
                <w:lang w:val="en-GB"/>
              </w:rPr>
              <w:t xml:space="preserve">Sponsor confirming </w:t>
            </w:r>
            <w:r w:rsidRPr="00B54599">
              <w:rPr>
                <w:rFonts w:ascii="Times New Roman" w:eastAsia="Calibri" w:hAnsi="Times New Roman" w:cs="Times New Roman"/>
                <w:sz w:val="24"/>
                <w:szCs w:val="24"/>
                <w:lang w:val="en-GB"/>
              </w:rPr>
              <w:t xml:space="preserve">in writing </w:t>
            </w:r>
            <w:r w:rsidRPr="00B54599">
              <w:rPr>
                <w:rFonts w:ascii="Times New Roman" w:hAnsi="Times New Roman"/>
                <w:sz w:val="24"/>
                <w:szCs w:val="24"/>
                <w:lang w:val="en-GB"/>
              </w:rPr>
              <w:t>that there will be no multicentre publication of the results of the Study.</w:t>
            </w:r>
          </w:p>
        </w:tc>
        <w:tc>
          <w:tcPr>
            <w:tcW w:w="5395" w:type="dxa"/>
          </w:tcPr>
          <w:p w14:paraId="46681E1F" w14:textId="1A5930B0" w:rsidR="00C46BA9" w:rsidRPr="00B54599" w:rsidRDefault="00C46BA9" w:rsidP="00383070">
            <w:pPr>
              <w:pStyle w:val="ListParagraph"/>
              <w:numPr>
                <w:ilvl w:val="0"/>
                <w:numId w:val="33"/>
              </w:numPr>
              <w:spacing w:beforeLines="30" w:before="72" w:afterLines="30" w:after="72"/>
              <w:ind w:left="1022" w:hanging="432"/>
              <w:contextualSpacing w:val="0"/>
              <w:jc w:val="both"/>
              <w:rPr>
                <w:rFonts w:ascii="Times New Roman" w:hAnsi="Times New Roman" w:cs="Times New Roman"/>
                <w:sz w:val="24"/>
                <w:szCs w:val="24"/>
              </w:rPr>
            </w:pPr>
            <w:r w:rsidRPr="00B54599">
              <w:rPr>
                <w:rFonts w:ascii="Times New Roman" w:hAnsi="Times New Roman"/>
                <w:sz w:val="24"/>
                <w:szCs w:val="24"/>
              </w:rPr>
              <w:t xml:space="preserve">Zadavatel </w:t>
            </w:r>
            <w:r w:rsidR="004C66D2" w:rsidRPr="00B54599">
              <w:rPr>
                <w:rFonts w:ascii="Times New Roman" w:hAnsi="Times New Roman"/>
                <w:sz w:val="24"/>
                <w:szCs w:val="24"/>
              </w:rPr>
              <w:t xml:space="preserve">písemně </w:t>
            </w:r>
            <w:r w:rsidRPr="00B54599">
              <w:rPr>
                <w:rFonts w:ascii="Times New Roman" w:hAnsi="Times New Roman"/>
                <w:sz w:val="24"/>
                <w:szCs w:val="24"/>
              </w:rPr>
              <w:t>potvrdí, že nebude zveřejněna žádná multicentrická publikace zachycující výsledky Studie.</w:t>
            </w:r>
          </w:p>
        </w:tc>
      </w:tr>
      <w:tr w:rsidR="00C46BA9" w:rsidRPr="00E82748" w14:paraId="7AA098F8" w14:textId="77777777" w:rsidTr="0006620A">
        <w:tc>
          <w:tcPr>
            <w:tcW w:w="5395" w:type="dxa"/>
          </w:tcPr>
          <w:p w14:paraId="622DB65C" w14:textId="77777777" w:rsidR="00C46BA9" w:rsidRPr="00B54599" w:rsidRDefault="00C46BA9" w:rsidP="00922194">
            <w:pPr>
              <w:pStyle w:val="ListParagraph"/>
              <w:numPr>
                <w:ilvl w:val="0"/>
                <w:numId w:val="6"/>
              </w:numPr>
              <w:spacing w:beforeLines="30" w:before="72" w:afterLines="30" w:after="72"/>
              <w:jc w:val="both"/>
              <w:rPr>
                <w:rFonts w:ascii="Times New Roman" w:hAnsi="Times New Roman" w:cs="Times New Roman"/>
                <w:sz w:val="24"/>
                <w:szCs w:val="24"/>
                <w:lang w:val="en-GB"/>
              </w:rPr>
            </w:pPr>
            <w:proofErr w:type="gramStart"/>
            <w:r w:rsidRPr="00B54599">
              <w:rPr>
                <w:rFonts w:ascii="Times New Roman" w:hAnsi="Times New Roman" w:cs="Times New Roman"/>
                <w:sz w:val="24"/>
                <w:szCs w:val="24"/>
                <w:lang w:val="en-GB"/>
              </w:rPr>
              <w:t>Subsequent to</w:t>
            </w:r>
            <w:proofErr w:type="gramEnd"/>
            <w:r w:rsidRPr="00B54599">
              <w:rPr>
                <w:rFonts w:ascii="Times New Roman" w:hAnsi="Times New Roman" w:cs="Times New Roman"/>
                <w:sz w:val="24"/>
                <w:szCs w:val="24"/>
                <w:lang w:val="en-GB"/>
              </w:rPr>
              <w:t xml:space="preserve"> one of the above conditions being satisfied, Institution, consistent with scientific standards and in a scientific forum, may publish or present the Study results from Institution’s Study Data (an “Institution Publication”), provided that the Institution Publication does not also </w:t>
            </w:r>
            <w:r w:rsidRPr="00B54599">
              <w:rPr>
                <w:rFonts w:ascii="Times New Roman" w:hAnsi="Times New Roman" w:cs="Times New Roman"/>
                <w:sz w:val="24"/>
                <w:szCs w:val="24"/>
                <w:lang w:val="en-GB"/>
              </w:rPr>
              <w:lastRenderedPageBreak/>
              <w:t>disclose any Confidential Information other than the Study results from Institution’s Study Data.</w:t>
            </w:r>
          </w:p>
          <w:p w14:paraId="0223AC7E" w14:textId="77777777" w:rsidR="00C46BA9" w:rsidRPr="00B54599" w:rsidRDefault="00C46BA9" w:rsidP="00922194">
            <w:pPr>
              <w:pStyle w:val="ListParagraph"/>
              <w:spacing w:beforeLines="30" w:before="72" w:afterLines="30" w:after="72"/>
              <w:ind w:left="1316"/>
              <w:contextualSpacing w:val="0"/>
              <w:jc w:val="both"/>
              <w:rPr>
                <w:rFonts w:ascii="Times New Roman" w:hAnsi="Times New Roman"/>
                <w:sz w:val="24"/>
                <w:szCs w:val="24"/>
                <w:lang w:val="en-GB"/>
              </w:rPr>
            </w:pPr>
          </w:p>
        </w:tc>
        <w:tc>
          <w:tcPr>
            <w:tcW w:w="5395" w:type="dxa"/>
          </w:tcPr>
          <w:p w14:paraId="2D9CFCF2" w14:textId="08038B31" w:rsidR="00C46BA9" w:rsidRPr="00B54599" w:rsidRDefault="004C66D2" w:rsidP="004C66D2">
            <w:pPr>
              <w:pStyle w:val="ListParagraph"/>
              <w:numPr>
                <w:ilvl w:val="0"/>
                <w:numId w:val="33"/>
              </w:numPr>
              <w:spacing w:beforeLines="30" w:before="72" w:afterLines="30" w:after="72"/>
              <w:ind w:left="1022" w:hanging="432"/>
              <w:contextualSpacing w:val="0"/>
              <w:jc w:val="both"/>
              <w:rPr>
                <w:rFonts w:ascii="Times New Roman" w:hAnsi="Times New Roman"/>
                <w:sz w:val="24"/>
                <w:szCs w:val="24"/>
              </w:rPr>
            </w:pPr>
            <w:r w:rsidRPr="00B54599">
              <w:rPr>
                <w:rFonts w:ascii="Times New Roman" w:hAnsi="Times New Roman"/>
                <w:sz w:val="24"/>
                <w:szCs w:val="24"/>
              </w:rPr>
              <w:lastRenderedPageBreak/>
              <w:t xml:space="preserve">Po splnění jedné z výše uvedených podmínek může Zdravotnické zařízení, ve shodě s vědeckými standardy a ve vědeckém fóru, publikovat nebo prezentovat výsledky Studie z Dat ze studie Zdravotnického zařízení (dále jen „Publikace Zdravotnického zařízení“), za předpokladu, že v Publikaci </w:t>
            </w:r>
            <w:r w:rsidRPr="00B54599">
              <w:rPr>
                <w:rFonts w:ascii="Times New Roman" w:hAnsi="Times New Roman"/>
                <w:sz w:val="24"/>
                <w:szCs w:val="24"/>
              </w:rPr>
              <w:lastRenderedPageBreak/>
              <w:t>Zdravotnického zařízení rovněž nebudou zpřístupněny žádné Důvěrné informace, jiné než výsledky Studie z Dat ze studie Zdravotnického zařízení.</w:t>
            </w:r>
          </w:p>
        </w:tc>
      </w:tr>
      <w:tr w:rsidR="00C46BA9" w:rsidRPr="00E82748" w14:paraId="61707834" w14:textId="77777777" w:rsidTr="0006620A">
        <w:tc>
          <w:tcPr>
            <w:tcW w:w="5395" w:type="dxa"/>
          </w:tcPr>
          <w:p w14:paraId="13FFC788" w14:textId="63C2EA45" w:rsidR="00C46BA9" w:rsidRPr="00B54599" w:rsidRDefault="00C46BA9" w:rsidP="0006620A">
            <w:pPr>
              <w:spacing w:beforeLines="30" w:before="72" w:afterLines="30" w:after="72"/>
              <w:ind w:left="1014" w:hanging="708"/>
              <w:jc w:val="both"/>
              <w:rPr>
                <w:rFonts w:ascii="Times New Roman" w:hAnsi="Times New Roman" w:cs="Times New Roman"/>
                <w:sz w:val="24"/>
                <w:szCs w:val="24"/>
              </w:rPr>
            </w:pPr>
            <w:r w:rsidRPr="00B54599">
              <w:rPr>
                <w:rFonts w:ascii="Times New Roman" w:hAnsi="Times New Roman"/>
                <w:sz w:val="24"/>
                <w:szCs w:val="24"/>
                <w:lang w:val="en-GB"/>
              </w:rPr>
              <w:lastRenderedPageBreak/>
              <w:t xml:space="preserve">9.5.3. their right to publication under this Agreement is on condition that Sponsor has been furnished with a copy of the proposed publication, abstract, poster, paper, presentation or other scientific disclosure for review and comment not less than sixty (60) days prior to the earliest applicable deadline. No such publication or presentation may include Confidential Information without Sponsor’s prior written </w:t>
            </w:r>
            <w:proofErr w:type="gramStart"/>
            <w:r w:rsidRPr="00B54599">
              <w:rPr>
                <w:rFonts w:ascii="Times New Roman" w:hAnsi="Times New Roman"/>
                <w:sz w:val="24"/>
                <w:szCs w:val="24"/>
                <w:lang w:val="en-GB"/>
              </w:rPr>
              <w:t>approval..</w:t>
            </w:r>
            <w:proofErr w:type="gramEnd"/>
            <w:r w:rsidRPr="00B54599">
              <w:rPr>
                <w:rFonts w:ascii="Times New Roman" w:hAnsi="Times New Roman"/>
                <w:sz w:val="24"/>
                <w:szCs w:val="24"/>
                <w:lang w:val="en-GB"/>
              </w:rPr>
              <w:t xml:space="preserve"> Sponsor may request the following in writing:</w:t>
            </w:r>
          </w:p>
        </w:tc>
        <w:tc>
          <w:tcPr>
            <w:tcW w:w="5395" w:type="dxa"/>
          </w:tcPr>
          <w:p w14:paraId="56965CBC" w14:textId="6E4A0F54" w:rsidR="00C46BA9" w:rsidRPr="00B54599" w:rsidRDefault="004C66D2" w:rsidP="004C66D2">
            <w:pPr>
              <w:spacing w:beforeLines="30" w:before="72" w:afterLines="30" w:after="72"/>
              <w:ind w:left="1014" w:hanging="708"/>
              <w:jc w:val="both"/>
              <w:rPr>
                <w:rFonts w:ascii="Times New Roman" w:hAnsi="Times New Roman" w:cs="Times New Roman"/>
                <w:sz w:val="24"/>
                <w:szCs w:val="24"/>
              </w:rPr>
            </w:pPr>
            <w:r w:rsidRPr="00B54599">
              <w:rPr>
                <w:rFonts w:ascii="Times New Roman" w:hAnsi="Times New Roman"/>
                <w:sz w:val="24"/>
                <w:szCs w:val="24"/>
              </w:rPr>
              <w:t>9</w:t>
            </w:r>
            <w:r w:rsidR="00C46BA9" w:rsidRPr="00B54599">
              <w:rPr>
                <w:rFonts w:ascii="Times New Roman" w:hAnsi="Times New Roman"/>
                <w:sz w:val="24"/>
                <w:szCs w:val="24"/>
              </w:rPr>
              <w:t>.</w:t>
            </w:r>
            <w:r w:rsidRPr="00B54599">
              <w:rPr>
                <w:rFonts w:ascii="Times New Roman" w:hAnsi="Times New Roman"/>
                <w:sz w:val="24"/>
                <w:szCs w:val="24"/>
              </w:rPr>
              <w:t>5</w:t>
            </w:r>
            <w:r w:rsidR="00C46BA9" w:rsidRPr="00B54599">
              <w:rPr>
                <w:rFonts w:ascii="Times New Roman" w:hAnsi="Times New Roman"/>
                <w:sz w:val="24"/>
                <w:szCs w:val="24"/>
              </w:rPr>
              <w:t xml:space="preserve">.3. publikování dle této Smlouvy proběhne za podmínky, že Zadavateli bude poskytnuta kopie navrhované publikace, abstraktu, posteru, článku, prezentace nebo jiné vědecké publikace ke kontrole a připomínkování nejpozději šedesát (60) dnů před </w:t>
            </w:r>
            <w:r w:rsidRPr="00B54599">
              <w:rPr>
                <w:rFonts w:ascii="Times New Roman" w:hAnsi="Times New Roman"/>
                <w:sz w:val="24"/>
                <w:szCs w:val="24"/>
              </w:rPr>
              <w:t xml:space="preserve">nejdřívějším platným termínem. Žádná taková publikace nebo prezentace nesmí bez předchozího písemného souhlasu Zadavatele obsahovat Důvěrné informace. </w:t>
            </w:r>
            <w:r w:rsidR="00C46BA9" w:rsidRPr="00B54599">
              <w:rPr>
                <w:rFonts w:ascii="Times New Roman" w:hAnsi="Times New Roman"/>
                <w:sz w:val="24"/>
                <w:szCs w:val="24"/>
              </w:rPr>
              <w:t>Zadavatel může písemně požádat:</w:t>
            </w:r>
          </w:p>
        </w:tc>
      </w:tr>
      <w:tr w:rsidR="00C46BA9" w:rsidRPr="00E82748" w14:paraId="58892EB5" w14:textId="77777777" w:rsidTr="0006620A">
        <w:tc>
          <w:tcPr>
            <w:tcW w:w="5395" w:type="dxa"/>
          </w:tcPr>
          <w:p w14:paraId="32C04FEA" w14:textId="77777777" w:rsidR="00C46BA9" w:rsidRPr="00E82748" w:rsidRDefault="00C46BA9" w:rsidP="001130AA">
            <w:pPr>
              <w:pStyle w:val="ListParagraph"/>
              <w:numPr>
                <w:ilvl w:val="0"/>
                <w:numId w:val="7"/>
              </w:numPr>
              <w:spacing w:beforeLines="30" w:before="72" w:afterLines="30" w:after="72"/>
              <w:ind w:left="102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an additional delay of publication for ninety (90) days for Sponsor to take steps to protect its proprietary rights and intellectual property, in which case the Institution and Principal Investigator must abide by that request; or</w:t>
            </w:r>
          </w:p>
        </w:tc>
        <w:tc>
          <w:tcPr>
            <w:tcW w:w="5395" w:type="dxa"/>
          </w:tcPr>
          <w:p w14:paraId="16C68280" w14:textId="77777777" w:rsidR="00C46BA9" w:rsidRPr="00E82748" w:rsidRDefault="00C46BA9" w:rsidP="00C46BA9">
            <w:pPr>
              <w:pStyle w:val="ListParagraph"/>
              <w:numPr>
                <w:ilvl w:val="8"/>
                <w:numId w:val="60"/>
              </w:numPr>
              <w:spacing w:beforeLines="30" w:before="72" w:afterLines="30" w:after="72"/>
              <w:ind w:left="1037" w:hanging="432"/>
              <w:contextualSpacing w:val="0"/>
              <w:jc w:val="both"/>
              <w:rPr>
                <w:rFonts w:ascii="Times New Roman" w:hAnsi="Times New Roman" w:cs="Times New Roman"/>
                <w:sz w:val="24"/>
                <w:szCs w:val="24"/>
              </w:rPr>
            </w:pPr>
            <w:r w:rsidRPr="00E82748">
              <w:rPr>
                <w:rFonts w:ascii="Times New Roman" w:hAnsi="Times New Roman"/>
                <w:sz w:val="24"/>
                <w:szCs w:val="24"/>
              </w:rPr>
              <w:t>o dodatečné zpoždění publikace na dobu devadesáti (90) dnů, aby Zadavatel mohl podniknout opatření na ochranu svých vlastnických práv a práv duševního vlastnictví, a Zdravotnické zařízení a Hlavní zkoušející musí této žádosti vyhovět;</w:t>
            </w:r>
            <w:r>
              <w:rPr>
                <w:rFonts w:ascii="Times New Roman" w:hAnsi="Times New Roman"/>
                <w:sz w:val="24"/>
                <w:szCs w:val="24"/>
              </w:rPr>
              <w:t xml:space="preserve"> nebo</w:t>
            </w:r>
          </w:p>
        </w:tc>
      </w:tr>
      <w:tr w:rsidR="00C46BA9" w:rsidRPr="00E82748" w14:paraId="2E4A6A2D" w14:textId="77777777" w:rsidTr="0006620A">
        <w:tc>
          <w:tcPr>
            <w:tcW w:w="5395" w:type="dxa"/>
          </w:tcPr>
          <w:p w14:paraId="21D1B72A" w14:textId="34753AAA" w:rsidR="00C46BA9" w:rsidRPr="00E82748" w:rsidRDefault="00C46BA9" w:rsidP="001130AA">
            <w:pPr>
              <w:pStyle w:val="ListParagraph"/>
              <w:numPr>
                <w:ilvl w:val="0"/>
                <w:numId w:val="7"/>
              </w:numPr>
              <w:spacing w:beforeLines="30" w:before="72" w:afterLines="30" w:after="72"/>
              <w:ind w:left="1021" w:hanging="422"/>
              <w:contextualSpacing w:val="0"/>
              <w:jc w:val="both"/>
              <w:rPr>
                <w:rFonts w:ascii="Times New Roman" w:hAnsi="Times New Roman" w:cs="Times New Roman"/>
                <w:sz w:val="24"/>
                <w:szCs w:val="24"/>
              </w:rPr>
            </w:pPr>
            <w:r w:rsidRPr="00E82748">
              <w:rPr>
                <w:rFonts w:ascii="Times New Roman" w:hAnsi="Times New Roman"/>
                <w:sz w:val="24"/>
                <w:szCs w:val="24"/>
                <w:lang w:val="en-GB"/>
              </w:rPr>
              <w:t>removal of specified Confidential Information (other than the results of the Study) from the publication, in which case the Institution and Principal Investigator must remove such specified Confidential Information.</w:t>
            </w:r>
          </w:p>
        </w:tc>
        <w:tc>
          <w:tcPr>
            <w:tcW w:w="5395" w:type="dxa"/>
          </w:tcPr>
          <w:p w14:paraId="056C7ED5" w14:textId="46CD8969" w:rsidR="00C46BA9" w:rsidRPr="00E82748" w:rsidRDefault="00C46BA9" w:rsidP="00C46BA9">
            <w:pPr>
              <w:pStyle w:val="ListParagraph"/>
              <w:numPr>
                <w:ilvl w:val="8"/>
                <w:numId w:val="60"/>
              </w:numPr>
              <w:spacing w:beforeLines="30" w:before="72" w:afterLines="30" w:after="72"/>
              <w:ind w:left="1037" w:hanging="432"/>
              <w:contextualSpacing w:val="0"/>
              <w:jc w:val="both"/>
              <w:rPr>
                <w:rFonts w:ascii="Times New Roman" w:hAnsi="Times New Roman" w:cs="Times New Roman"/>
                <w:sz w:val="24"/>
                <w:szCs w:val="24"/>
              </w:rPr>
            </w:pPr>
            <w:r w:rsidRPr="00E82748">
              <w:rPr>
                <w:rFonts w:ascii="Times New Roman" w:hAnsi="Times New Roman"/>
                <w:sz w:val="24"/>
                <w:szCs w:val="24"/>
              </w:rPr>
              <w:t>o odstranění konkrétních Důvěrných informací (které jsou jiné než výsledky Studie) z publikace. V takovém případě musí Zdravotnické zařízení a Hlavní zkoušející odstranit uvedené Důvěrné informace</w:t>
            </w:r>
            <w:r w:rsidR="00162EF8">
              <w:rPr>
                <w:rFonts w:ascii="Times New Roman" w:hAnsi="Times New Roman"/>
                <w:sz w:val="24"/>
                <w:szCs w:val="24"/>
              </w:rPr>
              <w:t>.</w:t>
            </w:r>
          </w:p>
        </w:tc>
      </w:tr>
      <w:tr w:rsidR="00C46BA9" w:rsidRPr="00E82748" w14:paraId="2B178A47" w14:textId="77777777" w:rsidTr="0006620A">
        <w:trPr>
          <w:hidden/>
        </w:trPr>
        <w:tc>
          <w:tcPr>
            <w:tcW w:w="5395" w:type="dxa"/>
          </w:tcPr>
          <w:p w14:paraId="591AC95B" w14:textId="77777777" w:rsidR="00B54599" w:rsidRPr="00B54599" w:rsidRDefault="00B54599" w:rsidP="00B54599">
            <w:pPr>
              <w:pStyle w:val="ListParagraph"/>
              <w:numPr>
                <w:ilvl w:val="0"/>
                <w:numId w:val="55"/>
              </w:numPr>
              <w:jc w:val="both"/>
              <w:rPr>
                <w:rFonts w:ascii="Times New Roman" w:hAnsi="Times New Roman"/>
                <w:vanish/>
                <w:sz w:val="24"/>
                <w:szCs w:val="24"/>
                <w:lang w:val="en-GB"/>
              </w:rPr>
            </w:pPr>
          </w:p>
          <w:p w14:paraId="187D4561" w14:textId="77777777" w:rsidR="00B54599" w:rsidRPr="00B54599" w:rsidRDefault="00B54599" w:rsidP="00B54599">
            <w:pPr>
              <w:pStyle w:val="ListParagraph"/>
              <w:numPr>
                <w:ilvl w:val="0"/>
                <w:numId w:val="55"/>
              </w:numPr>
              <w:jc w:val="both"/>
              <w:rPr>
                <w:rFonts w:ascii="Times New Roman" w:hAnsi="Times New Roman"/>
                <w:vanish/>
                <w:sz w:val="24"/>
                <w:szCs w:val="24"/>
                <w:lang w:val="en-GB"/>
              </w:rPr>
            </w:pPr>
          </w:p>
          <w:p w14:paraId="344C0899" w14:textId="77777777" w:rsidR="00B54599" w:rsidRPr="00B54599" w:rsidRDefault="00B54599" w:rsidP="00B54599">
            <w:pPr>
              <w:pStyle w:val="ListParagraph"/>
              <w:numPr>
                <w:ilvl w:val="0"/>
                <w:numId w:val="55"/>
              </w:numPr>
              <w:jc w:val="both"/>
              <w:rPr>
                <w:rFonts w:ascii="Times New Roman" w:hAnsi="Times New Roman"/>
                <w:vanish/>
                <w:sz w:val="24"/>
                <w:szCs w:val="24"/>
                <w:lang w:val="en-GB"/>
              </w:rPr>
            </w:pPr>
          </w:p>
          <w:p w14:paraId="6C52812B" w14:textId="77777777" w:rsidR="00B54599" w:rsidRPr="00B54599" w:rsidRDefault="00B54599" w:rsidP="00B54599">
            <w:pPr>
              <w:pStyle w:val="ListParagraph"/>
              <w:numPr>
                <w:ilvl w:val="0"/>
                <w:numId w:val="55"/>
              </w:numPr>
              <w:jc w:val="both"/>
              <w:rPr>
                <w:rFonts w:ascii="Times New Roman" w:hAnsi="Times New Roman"/>
                <w:vanish/>
                <w:sz w:val="24"/>
                <w:szCs w:val="24"/>
                <w:lang w:val="en-GB"/>
              </w:rPr>
            </w:pPr>
          </w:p>
          <w:p w14:paraId="0E8D5E87" w14:textId="561D6C11" w:rsidR="00C46BA9" w:rsidRPr="00B54599" w:rsidRDefault="00C46BA9" w:rsidP="00B54599">
            <w:pPr>
              <w:pStyle w:val="ListParagraph"/>
              <w:numPr>
                <w:ilvl w:val="1"/>
                <w:numId w:val="55"/>
              </w:numPr>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t xml:space="preserve">Except as otherwise provided in this Agreement, and for purposes of recruitment, consent of subjects and as required by applicable Laws and Regulations, neither Party to this Agreement shall use the name, trade mark, trade name or logo of the other party nor that of AstraZeneca nor of any staff member, employee or student of the other party or AstraZeneca or any adaptation thereof in any publicity, press release, or promotional material without the prior written approval of the Party or individual whose name is to be used, except that Sponsor shall be free to publish name of Institution in a listing of Study centres.  Institution may disclose AstraZeneca’s support for the Study using the following acknowledgement in all publications and presentations relating to the Study, as well as in any financial disclosure information </w:t>
            </w:r>
            <w:r w:rsidRPr="00B54599">
              <w:rPr>
                <w:rFonts w:ascii="Times New Roman" w:hAnsi="Times New Roman" w:cs="Times New Roman"/>
                <w:sz w:val="24"/>
                <w:szCs w:val="24"/>
                <w:lang w:val="en-GB"/>
              </w:rPr>
              <w:lastRenderedPageBreak/>
              <w:t>relating to the Study: “This research was conducted with support from AstraZeneca Pharmaceuticals LP.”</w:t>
            </w:r>
          </w:p>
          <w:p w14:paraId="77D80E0C" w14:textId="318050C1" w:rsidR="00C46BA9" w:rsidRPr="00B54599" w:rsidRDefault="00C46BA9" w:rsidP="00AA5BBA">
            <w:pPr>
              <w:spacing w:beforeLines="30" w:before="72" w:afterLines="30" w:after="72"/>
              <w:ind w:left="284" w:hanging="284"/>
              <w:jc w:val="both"/>
              <w:rPr>
                <w:rFonts w:ascii="Times New Roman" w:hAnsi="Times New Roman" w:cs="Times New Roman"/>
                <w:b/>
                <w:sz w:val="24"/>
                <w:szCs w:val="24"/>
              </w:rPr>
            </w:pPr>
          </w:p>
        </w:tc>
        <w:tc>
          <w:tcPr>
            <w:tcW w:w="5395" w:type="dxa"/>
          </w:tcPr>
          <w:p w14:paraId="369FCA10" w14:textId="33A126AF" w:rsidR="00C46BA9" w:rsidRPr="00B54599" w:rsidRDefault="004C66D2" w:rsidP="00AA5BBA">
            <w:pPr>
              <w:spacing w:beforeLines="30" w:before="72" w:afterLines="30" w:after="72"/>
              <w:ind w:left="284" w:hanging="284"/>
              <w:jc w:val="both"/>
              <w:rPr>
                <w:rFonts w:ascii="Times New Roman" w:hAnsi="Times New Roman" w:cs="Times New Roman"/>
                <w:sz w:val="24"/>
                <w:szCs w:val="24"/>
              </w:rPr>
            </w:pPr>
            <w:r w:rsidRPr="00B54599">
              <w:rPr>
                <w:rFonts w:ascii="Times New Roman" w:hAnsi="Times New Roman"/>
                <w:sz w:val="24"/>
                <w:szCs w:val="24"/>
              </w:rPr>
              <w:lastRenderedPageBreak/>
              <w:t>9</w:t>
            </w:r>
            <w:r w:rsidR="00C46BA9" w:rsidRPr="00B54599">
              <w:rPr>
                <w:rFonts w:ascii="Times New Roman" w:hAnsi="Times New Roman"/>
                <w:sz w:val="24"/>
                <w:szCs w:val="24"/>
              </w:rPr>
              <w:t>.</w:t>
            </w:r>
            <w:r w:rsidRPr="00B54599">
              <w:rPr>
                <w:rFonts w:ascii="Times New Roman" w:hAnsi="Times New Roman"/>
                <w:sz w:val="24"/>
                <w:szCs w:val="24"/>
              </w:rPr>
              <w:t>6</w:t>
            </w:r>
            <w:r w:rsidR="00C46BA9" w:rsidRPr="00B54599">
              <w:rPr>
                <w:rFonts w:ascii="Times New Roman" w:hAnsi="Times New Roman"/>
                <w:sz w:val="24"/>
                <w:szCs w:val="24"/>
              </w:rPr>
              <w:t xml:space="preserve">. </w:t>
            </w:r>
            <w:r w:rsidRPr="00B54599">
              <w:rPr>
                <w:rFonts w:ascii="Times New Roman" w:hAnsi="Times New Roman"/>
                <w:sz w:val="24"/>
                <w:szCs w:val="24"/>
              </w:rPr>
              <w:t xml:space="preserve">Není-li v této Smlouvě stanoveno jinak, a dále pro účely náboru, souhlasu subjektů a dle požadavků Platných právních předpisů a nařízení žádná ze Stran této Smlouvy nepoužije název, obchodní značku, obchodní název ani logo druhé Strany ani společnosti AstraZeneca ani žádného člena personálu, zaměstnance nebo studenta kterékoliv Strany nebo společnosti AstraZeneca nebo jakoukoliv jejich úpravu v žádné reklamě, tiskové zprávě ani propagačním materiálu bez předchozího písemného souhlasu dané Strany nebo jednotlivce, jehož jméno má být použito, s tím, že Zadavatel smí zveřejnit název Zdravotnického zařízení v seznamu Studijních center. Zdravotnické zařízení smí zveřejnit podporu Studie ze strany společnosti AstraZeneca za použití následujícího poděkování ve všech publikacích a prezentacích týkajících se Studie a rovněž v jakýchkoliv informacích poskytujících finanční údaje v souvislosti se Studií: </w:t>
            </w:r>
            <w:r w:rsidRPr="00B54599">
              <w:rPr>
                <w:rFonts w:ascii="Times New Roman" w:hAnsi="Times New Roman"/>
                <w:sz w:val="24"/>
                <w:szCs w:val="24"/>
              </w:rPr>
              <w:lastRenderedPageBreak/>
              <w:t>„Tento výzkum byl proveden za podpory společnosti AstraZeneca Pharmaceuticals LP.“</w:t>
            </w:r>
          </w:p>
        </w:tc>
      </w:tr>
      <w:tr w:rsidR="00C46BA9" w:rsidRPr="00E82748" w14:paraId="7A6C3E40" w14:textId="77777777" w:rsidTr="0006620A">
        <w:tc>
          <w:tcPr>
            <w:tcW w:w="5395" w:type="dxa"/>
          </w:tcPr>
          <w:p w14:paraId="4D47482E" w14:textId="205B2D51" w:rsidR="00C46BA9" w:rsidRPr="00B54599" w:rsidRDefault="00C46BA9" w:rsidP="00383070">
            <w:pPr>
              <w:pStyle w:val="ListParagraph"/>
              <w:numPr>
                <w:ilvl w:val="1"/>
                <w:numId w:val="46"/>
              </w:numPr>
              <w:spacing w:beforeLines="30" w:before="72" w:afterLines="30" w:after="72"/>
              <w:ind w:left="315"/>
              <w:jc w:val="both"/>
              <w:rPr>
                <w:rFonts w:ascii="Times New Roman" w:hAnsi="Times New Roman" w:cs="Times New Roman"/>
                <w:sz w:val="24"/>
                <w:szCs w:val="24"/>
                <w:lang w:val="en-GB"/>
              </w:rPr>
            </w:pPr>
            <w:r w:rsidRPr="00B54599">
              <w:rPr>
                <w:rFonts w:ascii="Times New Roman" w:hAnsi="Times New Roman" w:cs="Times New Roman"/>
                <w:sz w:val="24"/>
                <w:szCs w:val="24"/>
                <w:lang w:val="en-GB"/>
              </w:rPr>
              <w:lastRenderedPageBreak/>
              <w:t>Data and results from the Study shall not be made available to any third party by the Institution or Principal Investigator other than in accordance with the publication procedures as set out above.</w:t>
            </w:r>
          </w:p>
          <w:p w14:paraId="06D9CB44" w14:textId="77777777" w:rsidR="00C46BA9" w:rsidRPr="00B54599" w:rsidDel="00AD5AF1" w:rsidRDefault="00C46BA9" w:rsidP="004D7B05">
            <w:pPr>
              <w:pStyle w:val="ListParagraph"/>
              <w:ind w:left="717"/>
              <w:jc w:val="both"/>
              <w:rPr>
                <w:rFonts w:ascii="Times New Roman" w:hAnsi="Times New Roman"/>
                <w:sz w:val="24"/>
                <w:szCs w:val="24"/>
                <w:lang w:val="en-GB"/>
              </w:rPr>
            </w:pPr>
          </w:p>
        </w:tc>
        <w:tc>
          <w:tcPr>
            <w:tcW w:w="5395" w:type="dxa"/>
          </w:tcPr>
          <w:p w14:paraId="6C57ABF1" w14:textId="7001735D" w:rsidR="00C46BA9" w:rsidRPr="00B54599" w:rsidRDefault="00BE36B3" w:rsidP="00BE36B3">
            <w:pPr>
              <w:spacing w:beforeLines="30" w:before="72" w:afterLines="30" w:after="72"/>
              <w:ind w:left="284" w:hanging="284"/>
              <w:jc w:val="both"/>
              <w:rPr>
                <w:rFonts w:ascii="Times New Roman" w:hAnsi="Times New Roman"/>
                <w:sz w:val="24"/>
                <w:szCs w:val="24"/>
              </w:rPr>
            </w:pPr>
            <w:r w:rsidRPr="00B54599">
              <w:rPr>
                <w:rFonts w:ascii="Times New Roman" w:hAnsi="Times New Roman"/>
                <w:sz w:val="24"/>
                <w:szCs w:val="24"/>
              </w:rPr>
              <w:t>9.7</w:t>
            </w:r>
            <w:r w:rsidRPr="00B54599">
              <w:rPr>
                <w:rFonts w:ascii="Times New Roman" w:hAnsi="Times New Roman"/>
                <w:sz w:val="24"/>
                <w:szCs w:val="24"/>
              </w:rPr>
              <w:tab/>
              <w:t>Zdravotnické zařízení ani Hlavní zkoušející nezpřístupní data a výsledky ze Studie žádné třetí straně jinak než v souladu s výše uvedenými postupy pro publikování.</w:t>
            </w:r>
          </w:p>
        </w:tc>
      </w:tr>
      <w:tr w:rsidR="00C46BA9" w:rsidRPr="00E82748" w14:paraId="2E465162" w14:textId="77777777" w:rsidTr="0006620A">
        <w:tc>
          <w:tcPr>
            <w:tcW w:w="5395" w:type="dxa"/>
          </w:tcPr>
          <w:p w14:paraId="645EE579" w14:textId="310A44B5" w:rsidR="00C46BA9" w:rsidRPr="00B54599" w:rsidRDefault="00C46BA9" w:rsidP="00383070">
            <w:pPr>
              <w:pStyle w:val="ListParagraph"/>
              <w:numPr>
                <w:ilvl w:val="1"/>
                <w:numId w:val="46"/>
              </w:numPr>
              <w:spacing w:beforeLines="30" w:before="72" w:afterLines="30" w:after="72"/>
              <w:ind w:left="315"/>
              <w:jc w:val="both"/>
              <w:rPr>
                <w:rFonts w:ascii="Times New Roman" w:hAnsi="Times New Roman" w:cs="Times New Roman"/>
                <w:sz w:val="24"/>
                <w:szCs w:val="24"/>
                <w:lang w:val="en-GB"/>
              </w:rPr>
            </w:pPr>
            <w:r w:rsidRPr="00B54599">
              <w:rPr>
                <w:rFonts w:ascii="Times New Roman" w:hAnsi="Times New Roman"/>
                <w:sz w:val="24"/>
                <w:szCs w:val="24"/>
              </w:rPr>
              <w:t>Sponsor shall have the right to independently publish the Study, provided that due acknowledgment is made for the intellectual contribution made by the Institution and the Principal Investigator, in accordance with standard scientific practice. Institution and Principal Investigator should not undertake registration or posting of results to avoid duplication of entries.</w:t>
            </w:r>
          </w:p>
          <w:p w14:paraId="1913C130" w14:textId="77777777" w:rsidR="00C46BA9" w:rsidRPr="00B54599" w:rsidDel="00AD5AF1" w:rsidRDefault="00C46BA9" w:rsidP="004D7B05">
            <w:pPr>
              <w:pStyle w:val="ListParagraph"/>
              <w:ind w:left="717"/>
              <w:jc w:val="both"/>
              <w:rPr>
                <w:rFonts w:ascii="Times New Roman" w:hAnsi="Times New Roman"/>
                <w:sz w:val="24"/>
                <w:szCs w:val="24"/>
                <w:lang w:val="en-GB"/>
              </w:rPr>
            </w:pPr>
          </w:p>
        </w:tc>
        <w:tc>
          <w:tcPr>
            <w:tcW w:w="5395" w:type="dxa"/>
          </w:tcPr>
          <w:p w14:paraId="25E71CBD" w14:textId="69F59A6C" w:rsidR="00C46BA9" w:rsidRPr="00B54599" w:rsidRDefault="00BE36B3" w:rsidP="0006620A">
            <w:pPr>
              <w:spacing w:beforeLines="30" w:before="72" w:afterLines="30" w:after="72"/>
              <w:ind w:left="284" w:hanging="284"/>
              <w:jc w:val="both"/>
              <w:rPr>
                <w:rFonts w:ascii="Times New Roman" w:hAnsi="Times New Roman"/>
                <w:sz w:val="24"/>
                <w:szCs w:val="24"/>
              </w:rPr>
            </w:pPr>
            <w:r w:rsidRPr="00B54599">
              <w:rPr>
                <w:rFonts w:ascii="Times New Roman" w:hAnsi="Times New Roman"/>
                <w:sz w:val="24"/>
                <w:szCs w:val="24"/>
              </w:rPr>
              <w:t>9.8</w:t>
            </w:r>
            <w:r w:rsidRPr="00B54599">
              <w:rPr>
                <w:rFonts w:ascii="Times New Roman" w:hAnsi="Times New Roman"/>
                <w:sz w:val="24"/>
                <w:szCs w:val="24"/>
              </w:rPr>
              <w:tab/>
              <w:t>Zadavatel bude mít právo Studii nezávisle publikovat, za předpokladu, že zahrne řádné poděkování za duševní přispění Zdravotnického zařízení a Hlavního zkoušejícího, v souladu se standardní vědeckou praxí. Zdravotnické zařízení a Hlavní zkoušející by se měli zdržet registrace či zveřejnění výsledků, aby nevznikaly duplicitní záznamy.</w:t>
            </w:r>
          </w:p>
        </w:tc>
      </w:tr>
      <w:tr w:rsidR="00C46BA9" w:rsidRPr="00757532" w14:paraId="2F911C9A" w14:textId="77777777" w:rsidTr="0006620A">
        <w:tc>
          <w:tcPr>
            <w:tcW w:w="5395" w:type="dxa"/>
          </w:tcPr>
          <w:p w14:paraId="41207DB1" w14:textId="5776C299" w:rsidR="00C46BA9" w:rsidRPr="00B3310E" w:rsidRDefault="00C46BA9" w:rsidP="00B3310E">
            <w:pPr>
              <w:spacing w:beforeLines="30" w:before="72" w:afterLines="30" w:after="72"/>
              <w:jc w:val="both"/>
              <w:rPr>
                <w:rFonts w:ascii="Times New Roman" w:hAnsi="Times New Roman"/>
                <w:b/>
                <w:sz w:val="24"/>
                <w:szCs w:val="24"/>
              </w:rPr>
            </w:pPr>
            <w:r>
              <w:rPr>
                <w:rFonts w:ascii="Times New Roman" w:hAnsi="Times New Roman"/>
                <w:b/>
                <w:sz w:val="24"/>
                <w:szCs w:val="24"/>
              </w:rPr>
              <w:t>10.</w:t>
            </w:r>
            <w:r w:rsidR="008C02B2">
              <w:rPr>
                <w:rFonts w:ascii="Times New Roman" w:hAnsi="Times New Roman"/>
                <w:b/>
                <w:sz w:val="24"/>
                <w:szCs w:val="24"/>
              </w:rPr>
              <w:t xml:space="preserve"> </w:t>
            </w:r>
            <w:r w:rsidRPr="00B3310E">
              <w:rPr>
                <w:rFonts w:ascii="Times New Roman" w:hAnsi="Times New Roman"/>
                <w:b/>
                <w:sz w:val="24"/>
                <w:szCs w:val="24"/>
              </w:rPr>
              <w:t>Intellectual Property Rights</w:t>
            </w:r>
          </w:p>
        </w:tc>
        <w:tc>
          <w:tcPr>
            <w:tcW w:w="5395" w:type="dxa"/>
          </w:tcPr>
          <w:p w14:paraId="1682B61C" w14:textId="27B4EBE4" w:rsidR="00C46BA9" w:rsidRPr="00996169" w:rsidRDefault="00C46BA9" w:rsidP="00BE36B3">
            <w:pPr>
              <w:pStyle w:val="ListParagraph"/>
              <w:numPr>
                <w:ilvl w:val="0"/>
                <w:numId w:val="37"/>
              </w:numPr>
              <w:spacing w:beforeLines="30" w:before="72" w:afterLines="30" w:after="72"/>
              <w:contextualSpacing w:val="0"/>
              <w:jc w:val="both"/>
              <w:rPr>
                <w:rFonts w:ascii="Times New Roman" w:hAnsi="Times New Roman"/>
                <w:b/>
                <w:sz w:val="24"/>
                <w:szCs w:val="24"/>
              </w:rPr>
            </w:pPr>
            <w:r w:rsidRPr="00E82748">
              <w:rPr>
                <w:rFonts w:ascii="Times New Roman" w:hAnsi="Times New Roman"/>
                <w:b/>
                <w:sz w:val="24"/>
                <w:szCs w:val="24"/>
              </w:rPr>
              <w:t>Práva duševního vlastnictví</w:t>
            </w:r>
          </w:p>
        </w:tc>
      </w:tr>
      <w:tr w:rsidR="00C46BA9" w:rsidRPr="00E82748" w14:paraId="22F25184" w14:textId="77777777" w:rsidTr="0006620A">
        <w:tc>
          <w:tcPr>
            <w:tcW w:w="5395" w:type="dxa"/>
          </w:tcPr>
          <w:p w14:paraId="6D02FDE9" w14:textId="45EED256" w:rsidR="00C46BA9" w:rsidRPr="00B54599" w:rsidRDefault="00C46BA9" w:rsidP="00B54599">
            <w:pPr>
              <w:pStyle w:val="ListParagraph"/>
              <w:numPr>
                <w:ilvl w:val="1"/>
                <w:numId w:val="37"/>
              </w:numPr>
              <w:spacing w:beforeLines="30" w:before="72" w:afterLines="30" w:after="72"/>
              <w:jc w:val="both"/>
              <w:rPr>
                <w:rFonts w:ascii="Times New Roman" w:hAnsi="Times New Roman" w:cs="Times New Roman"/>
                <w:b/>
                <w:sz w:val="24"/>
                <w:szCs w:val="24"/>
              </w:rPr>
            </w:pPr>
            <w:r w:rsidRPr="00B54599">
              <w:rPr>
                <w:rFonts w:ascii="Times New Roman" w:hAnsi="Times New Roman" w:cs="Times New Roman"/>
                <w:sz w:val="24"/>
                <w:szCs w:val="24"/>
                <w:lang w:val="en-GB"/>
              </w:rPr>
              <w:t>“Intellectual Property” means any and all rights in and to any ideas, formulae, inventions, discoveries know-how, databases, documentation, reports, materials, writings, designs, computer software, processes, principles, methods, techniques and other information, including patents, trademarks, service marks, trade names, registered designs, design rights, copyrights and any rights or property similar to any of the foregoing in any part of the world, whether registered or not, together with the right to apply for the registration of any such rights, that is conceived, reduced to practice or otherwise arising out of or in connection with the performance of the Study by Institution, Principal Investigator or Study Staff or which incorporate Confidential Information.  Intellectual Property shall be promptly disclosed to Sponsor in writing.  All such Intellectual Property and all right, title, and interest therein shall be the exclusive property of Sponsor.</w:t>
            </w:r>
          </w:p>
        </w:tc>
        <w:tc>
          <w:tcPr>
            <w:tcW w:w="5395" w:type="dxa"/>
          </w:tcPr>
          <w:p w14:paraId="26D3B5CD" w14:textId="596C5955" w:rsidR="00C46BA9" w:rsidRPr="00B54599" w:rsidRDefault="00BE36B3" w:rsidP="002033D3">
            <w:pPr>
              <w:spacing w:beforeLines="30" w:before="72" w:afterLines="30" w:after="72"/>
              <w:ind w:left="284" w:hanging="284"/>
              <w:jc w:val="both"/>
              <w:rPr>
                <w:rFonts w:ascii="Times New Roman" w:hAnsi="Times New Roman" w:cs="Times New Roman"/>
                <w:sz w:val="24"/>
                <w:szCs w:val="24"/>
              </w:rPr>
            </w:pPr>
            <w:r w:rsidRPr="00B54599">
              <w:rPr>
                <w:rFonts w:ascii="Times New Roman" w:hAnsi="Times New Roman"/>
                <w:sz w:val="24"/>
                <w:szCs w:val="24"/>
              </w:rPr>
              <w:t>10</w:t>
            </w:r>
            <w:r w:rsidR="00C46BA9" w:rsidRPr="00B54599">
              <w:rPr>
                <w:rFonts w:ascii="Times New Roman" w:hAnsi="Times New Roman"/>
                <w:sz w:val="24"/>
                <w:szCs w:val="24"/>
              </w:rPr>
              <w:t xml:space="preserve">.1. </w:t>
            </w:r>
            <w:r w:rsidRPr="00B54599">
              <w:rPr>
                <w:rFonts w:ascii="Times New Roman" w:hAnsi="Times New Roman"/>
                <w:sz w:val="24"/>
                <w:szCs w:val="24"/>
              </w:rPr>
              <w:t xml:space="preserve">„Duševní vlastnictví“ znamená veškerá práva spočívající a na jakékoliv nápady, vzorce, vynálezy, objevy, know-how, databáze, dokumentaci, zprávy, materiály, písemnosti, návrhy, počítačový software, procesy, principy, metody, techniky a jiné informace včetně patentů, ochranných známek, značek služby, obchodních názvů, zapsaných průmyslových vzorů, práv na průmyslové vzory, autorských práv a veškerých práv nebo vlastnictví podobných některému z výše uvedených, a to v jakékoliv části světla, registrovaných či nikoliv, společně s právem podat žádost o registraci jakýchkoliv takových práv, která vzniknou, budou uvedena do praxe nebo jinak </w:t>
            </w:r>
            <w:r w:rsidR="00C46BA9" w:rsidRPr="00B54599">
              <w:rPr>
                <w:rFonts w:ascii="Times New Roman" w:hAnsi="Times New Roman"/>
                <w:sz w:val="24"/>
                <w:szCs w:val="24"/>
              </w:rPr>
              <w:t xml:space="preserve">vzniknou jako výsledek nebo v souvislosti s prováděním Studie Zdravotnickým zařízením, Hlavním zkoušejícím nebo Personálem studie, </w:t>
            </w:r>
            <w:r w:rsidRPr="00B54599">
              <w:rPr>
                <w:rFonts w:ascii="Times New Roman" w:hAnsi="Times New Roman"/>
                <w:sz w:val="24"/>
                <w:szCs w:val="24"/>
              </w:rPr>
              <w:t xml:space="preserve">nebo která budou zahrnovat Důvěrné informace, Duševní vlastnictví, </w:t>
            </w:r>
            <w:r w:rsidR="00C46BA9" w:rsidRPr="00B54599">
              <w:rPr>
                <w:rFonts w:ascii="Times New Roman" w:hAnsi="Times New Roman"/>
                <w:sz w:val="24"/>
                <w:szCs w:val="24"/>
              </w:rPr>
              <w:t>budou neprodleně písemně sděleny Zadavateli</w:t>
            </w:r>
            <w:r w:rsidRPr="00B54599">
              <w:rPr>
                <w:rFonts w:ascii="Times New Roman" w:hAnsi="Times New Roman"/>
                <w:sz w:val="24"/>
                <w:szCs w:val="24"/>
              </w:rPr>
              <w:t>.</w:t>
            </w:r>
            <w:r w:rsidR="00C46BA9" w:rsidRPr="00B54599">
              <w:rPr>
                <w:rFonts w:ascii="Times New Roman" w:hAnsi="Times New Roman"/>
                <w:sz w:val="24"/>
                <w:szCs w:val="24"/>
              </w:rPr>
              <w:t xml:space="preserve"> </w:t>
            </w:r>
            <w:r w:rsidRPr="00B54599">
              <w:rPr>
                <w:rFonts w:ascii="Times New Roman" w:hAnsi="Times New Roman"/>
                <w:sz w:val="24"/>
                <w:szCs w:val="24"/>
              </w:rPr>
              <w:t>Veškeré takové Duševní vlastnictví a vešker</w:t>
            </w:r>
            <w:r w:rsidR="002033D3" w:rsidRPr="00B54599">
              <w:rPr>
                <w:rFonts w:ascii="Times New Roman" w:hAnsi="Times New Roman"/>
                <w:sz w:val="24"/>
                <w:szCs w:val="24"/>
              </w:rPr>
              <w:t>á</w:t>
            </w:r>
            <w:r w:rsidRPr="00B54599">
              <w:rPr>
                <w:rFonts w:ascii="Times New Roman" w:hAnsi="Times New Roman"/>
                <w:sz w:val="24"/>
                <w:szCs w:val="24"/>
              </w:rPr>
              <w:t xml:space="preserve"> práv</w:t>
            </w:r>
            <w:r w:rsidR="002033D3" w:rsidRPr="00B54599">
              <w:rPr>
                <w:rFonts w:ascii="Times New Roman" w:hAnsi="Times New Roman"/>
                <w:sz w:val="24"/>
                <w:szCs w:val="24"/>
              </w:rPr>
              <w:t>a</w:t>
            </w:r>
            <w:r w:rsidRPr="00B54599">
              <w:rPr>
                <w:rFonts w:ascii="Times New Roman" w:hAnsi="Times New Roman"/>
                <w:sz w:val="24"/>
                <w:szCs w:val="24"/>
              </w:rPr>
              <w:t>, nárok</w:t>
            </w:r>
            <w:r w:rsidR="002033D3" w:rsidRPr="00B54599">
              <w:rPr>
                <w:rFonts w:ascii="Times New Roman" w:hAnsi="Times New Roman"/>
                <w:sz w:val="24"/>
                <w:szCs w:val="24"/>
              </w:rPr>
              <w:t>y</w:t>
            </w:r>
            <w:r w:rsidRPr="00B54599">
              <w:rPr>
                <w:rFonts w:ascii="Times New Roman" w:hAnsi="Times New Roman"/>
                <w:sz w:val="24"/>
                <w:szCs w:val="24"/>
              </w:rPr>
              <w:t xml:space="preserve"> a zájem na něm se </w:t>
            </w:r>
            <w:r w:rsidR="00C46BA9" w:rsidRPr="00B54599">
              <w:rPr>
                <w:rFonts w:ascii="Times New Roman" w:hAnsi="Times New Roman"/>
                <w:sz w:val="24"/>
                <w:szCs w:val="24"/>
              </w:rPr>
              <w:t>stanou výlučným vlastnictvím</w:t>
            </w:r>
            <w:r w:rsidRPr="00B54599">
              <w:rPr>
                <w:rFonts w:ascii="Times New Roman" w:hAnsi="Times New Roman"/>
                <w:sz w:val="24"/>
                <w:szCs w:val="24"/>
              </w:rPr>
              <w:t xml:space="preserve"> Zadavatele</w:t>
            </w:r>
            <w:r w:rsidR="00C46BA9" w:rsidRPr="00B54599">
              <w:rPr>
                <w:rFonts w:ascii="Times New Roman" w:hAnsi="Times New Roman"/>
                <w:sz w:val="24"/>
                <w:szCs w:val="24"/>
              </w:rPr>
              <w:t>.</w:t>
            </w:r>
          </w:p>
        </w:tc>
      </w:tr>
      <w:tr w:rsidR="00C46BA9" w:rsidRPr="00E82748" w14:paraId="71C7D74B" w14:textId="77777777" w:rsidTr="0006620A">
        <w:tc>
          <w:tcPr>
            <w:tcW w:w="5395" w:type="dxa"/>
          </w:tcPr>
          <w:p w14:paraId="452DF8D7" w14:textId="6526F293" w:rsidR="00C46BA9" w:rsidRPr="00B54599" w:rsidRDefault="00C46BA9" w:rsidP="0006620A">
            <w:pPr>
              <w:spacing w:beforeLines="30" w:before="72" w:afterLines="30" w:after="72"/>
              <w:ind w:left="284" w:hanging="284"/>
              <w:jc w:val="both"/>
              <w:rPr>
                <w:rFonts w:ascii="Times New Roman" w:hAnsi="Times New Roman" w:cs="Times New Roman"/>
                <w:b/>
                <w:sz w:val="24"/>
                <w:szCs w:val="24"/>
              </w:rPr>
            </w:pPr>
            <w:r w:rsidRPr="00B54599">
              <w:rPr>
                <w:rFonts w:ascii="Times New Roman" w:hAnsi="Times New Roman"/>
                <w:sz w:val="24"/>
                <w:szCs w:val="24"/>
                <w:lang w:val="en-GB"/>
              </w:rPr>
              <w:t xml:space="preserve">10.2. Institution and Principal Investigator hereby assign and transfer to Sponsor and shall cause Study Staff to assign and transfer to Sponsor as applicable, without additional consideration, all assignable rights and title that they may have in such </w:t>
            </w:r>
            <w:r w:rsidRPr="00B54599">
              <w:rPr>
                <w:rFonts w:ascii="Times New Roman" w:hAnsi="Times New Roman" w:cs="Times New Roman"/>
                <w:sz w:val="24"/>
                <w:szCs w:val="24"/>
                <w:lang w:val="en-GB"/>
              </w:rPr>
              <w:t>Intellectual Property</w:t>
            </w:r>
            <w:r w:rsidRPr="00B54599">
              <w:rPr>
                <w:rFonts w:ascii="Times New Roman" w:hAnsi="Times New Roman"/>
                <w:sz w:val="24"/>
                <w:szCs w:val="24"/>
                <w:lang w:val="en-GB"/>
              </w:rPr>
              <w:t>.</w:t>
            </w:r>
          </w:p>
        </w:tc>
        <w:tc>
          <w:tcPr>
            <w:tcW w:w="5395" w:type="dxa"/>
          </w:tcPr>
          <w:p w14:paraId="0FB01950" w14:textId="7D5F556F" w:rsidR="00C46BA9" w:rsidRPr="00B54599" w:rsidRDefault="002033D3" w:rsidP="002033D3">
            <w:pPr>
              <w:spacing w:beforeLines="30" w:before="72" w:afterLines="30" w:after="72"/>
              <w:ind w:left="284" w:hanging="284"/>
              <w:jc w:val="both"/>
              <w:rPr>
                <w:rFonts w:ascii="Times New Roman" w:hAnsi="Times New Roman" w:cs="Times New Roman"/>
                <w:sz w:val="24"/>
                <w:szCs w:val="24"/>
              </w:rPr>
            </w:pPr>
            <w:r w:rsidRPr="00B54599">
              <w:rPr>
                <w:rFonts w:ascii="Times New Roman" w:hAnsi="Times New Roman"/>
                <w:sz w:val="24"/>
                <w:szCs w:val="24"/>
              </w:rPr>
              <w:t>10</w:t>
            </w:r>
            <w:r w:rsidR="00C46BA9" w:rsidRPr="00B54599">
              <w:rPr>
                <w:rFonts w:ascii="Times New Roman" w:hAnsi="Times New Roman"/>
                <w:sz w:val="24"/>
                <w:szCs w:val="24"/>
              </w:rPr>
              <w:t>.2. Zdravotnické zařízení a Hlavní zkoušející tímto postoupí a převedou na Zadavatele a případně přimějí Personál studie, aby postoupil a převedl na Zadavatele, bez dalšího zvažování, veškerá převoditelná práva a nároky, které u </w:t>
            </w:r>
            <w:r w:rsidRPr="00B54599">
              <w:rPr>
                <w:rFonts w:ascii="Times New Roman" w:hAnsi="Times New Roman"/>
                <w:sz w:val="24"/>
                <w:szCs w:val="24"/>
              </w:rPr>
              <w:t>takového Duševního vlastnictví</w:t>
            </w:r>
            <w:r w:rsidR="00C46BA9" w:rsidRPr="00B54599">
              <w:rPr>
                <w:rFonts w:ascii="Times New Roman" w:hAnsi="Times New Roman"/>
                <w:sz w:val="24"/>
                <w:szCs w:val="24"/>
              </w:rPr>
              <w:t xml:space="preserve"> mohou mít.</w:t>
            </w:r>
          </w:p>
        </w:tc>
      </w:tr>
      <w:tr w:rsidR="00C46BA9" w:rsidRPr="00E82748" w14:paraId="77CF0738" w14:textId="77777777" w:rsidTr="0006620A">
        <w:tc>
          <w:tcPr>
            <w:tcW w:w="5395" w:type="dxa"/>
          </w:tcPr>
          <w:p w14:paraId="1A9B5228" w14:textId="7DC42AAC" w:rsidR="00C46BA9" w:rsidRPr="00B54599" w:rsidRDefault="00C46BA9" w:rsidP="00B54599">
            <w:pPr>
              <w:spacing w:beforeLines="30" w:before="72" w:afterLines="30" w:after="72"/>
              <w:ind w:left="284" w:hanging="284"/>
              <w:jc w:val="both"/>
              <w:rPr>
                <w:rFonts w:ascii="Times New Roman" w:hAnsi="Times New Roman" w:cs="Times New Roman"/>
                <w:b/>
                <w:sz w:val="24"/>
                <w:szCs w:val="24"/>
              </w:rPr>
            </w:pPr>
            <w:r w:rsidRPr="00B54599">
              <w:rPr>
                <w:rFonts w:ascii="Times New Roman" w:hAnsi="Times New Roman"/>
                <w:sz w:val="24"/>
                <w:szCs w:val="24"/>
                <w:lang w:val="en-GB"/>
              </w:rPr>
              <w:lastRenderedPageBreak/>
              <w:t xml:space="preserve">10.3. </w:t>
            </w:r>
            <w:r w:rsidRPr="00B54599">
              <w:rPr>
                <w:rFonts w:ascii="Times New Roman" w:hAnsi="Times New Roman" w:cs="Times New Roman"/>
                <w:sz w:val="24"/>
                <w:szCs w:val="24"/>
                <w:lang w:val="en-GB"/>
              </w:rPr>
              <w:t xml:space="preserve">At the request of Sponsor, Institution and Principal Investigator shall execute, and shall procure that the Study Staff execute all such documents and perform all such other acts as the Sponsor and/or AstraZeneca may reasonably require </w:t>
            </w:r>
            <w:proofErr w:type="gramStart"/>
            <w:r w:rsidRPr="00B54599">
              <w:rPr>
                <w:rFonts w:ascii="Times New Roman" w:hAnsi="Times New Roman" w:cs="Times New Roman"/>
                <w:sz w:val="24"/>
                <w:szCs w:val="24"/>
                <w:lang w:val="en-GB"/>
              </w:rPr>
              <w:t>in order to</w:t>
            </w:r>
            <w:proofErr w:type="gramEnd"/>
            <w:r w:rsidRPr="00B54599">
              <w:rPr>
                <w:rFonts w:ascii="Times New Roman" w:hAnsi="Times New Roman" w:cs="Times New Roman"/>
                <w:sz w:val="24"/>
                <w:szCs w:val="24"/>
                <w:lang w:val="en-GB"/>
              </w:rPr>
              <w:t xml:space="preserve"> vest fully and effectively all such Intellectual Property in the Sponsor and/or AstraZeneca.</w:t>
            </w:r>
          </w:p>
        </w:tc>
        <w:tc>
          <w:tcPr>
            <w:tcW w:w="5395" w:type="dxa"/>
          </w:tcPr>
          <w:p w14:paraId="53AB9063" w14:textId="1F3FBAF6" w:rsidR="00C46BA9" w:rsidRPr="00B54599" w:rsidRDefault="002033D3" w:rsidP="002033D3">
            <w:pPr>
              <w:spacing w:beforeLines="30" w:before="72" w:afterLines="30" w:after="72"/>
              <w:ind w:left="284" w:hanging="284"/>
              <w:jc w:val="both"/>
              <w:rPr>
                <w:rFonts w:ascii="Times New Roman" w:hAnsi="Times New Roman" w:cs="Times New Roman"/>
                <w:sz w:val="24"/>
                <w:szCs w:val="24"/>
              </w:rPr>
            </w:pPr>
            <w:r w:rsidRPr="00B54599">
              <w:rPr>
                <w:rFonts w:ascii="Times New Roman" w:hAnsi="Times New Roman"/>
                <w:sz w:val="24"/>
                <w:szCs w:val="24"/>
              </w:rPr>
              <w:t>10</w:t>
            </w:r>
            <w:r w:rsidR="00C46BA9" w:rsidRPr="00B54599">
              <w:rPr>
                <w:rFonts w:ascii="Times New Roman" w:hAnsi="Times New Roman"/>
                <w:sz w:val="24"/>
                <w:szCs w:val="24"/>
              </w:rPr>
              <w:t xml:space="preserve">.3. Zdravotnické zařízení a Hlavní zkoušející na žádost Zadavatele provedou a zajistí, aby Personál studie zajistil všechny příslušné dokumenty a provedl všechny další úkony, které může Zadavatel </w:t>
            </w:r>
            <w:r w:rsidRPr="00B54599">
              <w:rPr>
                <w:rFonts w:ascii="Times New Roman" w:hAnsi="Times New Roman"/>
                <w:sz w:val="24"/>
                <w:szCs w:val="24"/>
              </w:rPr>
              <w:t xml:space="preserve">a/nebo AstraZeneca </w:t>
            </w:r>
            <w:r w:rsidR="00C46BA9" w:rsidRPr="00B54599">
              <w:rPr>
                <w:rFonts w:ascii="Times New Roman" w:hAnsi="Times New Roman"/>
                <w:sz w:val="24"/>
                <w:szCs w:val="24"/>
              </w:rPr>
              <w:t xml:space="preserve">v přiměřené míře požadovat, aby na něj </w:t>
            </w:r>
            <w:r w:rsidRPr="00B54599">
              <w:rPr>
                <w:rFonts w:ascii="Times New Roman" w:hAnsi="Times New Roman"/>
                <w:sz w:val="24"/>
                <w:szCs w:val="24"/>
              </w:rPr>
              <w:t xml:space="preserve">a/nebo na společnost AstraZeneca bylo </w:t>
            </w:r>
            <w:r w:rsidR="00C46BA9" w:rsidRPr="00B54599">
              <w:rPr>
                <w:rFonts w:ascii="Times New Roman" w:hAnsi="Times New Roman"/>
                <w:sz w:val="24"/>
                <w:szCs w:val="24"/>
              </w:rPr>
              <w:t xml:space="preserve">v plném rozsahu a účinnosti </w:t>
            </w:r>
            <w:r w:rsidRPr="00B54599">
              <w:rPr>
                <w:rFonts w:ascii="Times New Roman" w:hAnsi="Times New Roman"/>
                <w:sz w:val="24"/>
                <w:szCs w:val="24"/>
              </w:rPr>
              <w:t xml:space="preserve">převedeno </w:t>
            </w:r>
            <w:r w:rsidR="00C46BA9" w:rsidRPr="00B54599">
              <w:rPr>
                <w:rFonts w:ascii="Times New Roman" w:hAnsi="Times New Roman"/>
                <w:sz w:val="24"/>
                <w:szCs w:val="24"/>
              </w:rPr>
              <w:t xml:space="preserve">veškeré </w:t>
            </w:r>
            <w:r w:rsidRPr="00B54599">
              <w:rPr>
                <w:rFonts w:ascii="Times New Roman" w:hAnsi="Times New Roman"/>
                <w:sz w:val="24"/>
                <w:szCs w:val="24"/>
              </w:rPr>
              <w:t>takové Duševní vlastnictví</w:t>
            </w:r>
            <w:r w:rsidR="00C46BA9" w:rsidRPr="00B54599">
              <w:rPr>
                <w:rFonts w:ascii="Times New Roman" w:hAnsi="Times New Roman"/>
                <w:sz w:val="24"/>
                <w:szCs w:val="24"/>
              </w:rPr>
              <w:t>.</w:t>
            </w:r>
          </w:p>
        </w:tc>
      </w:tr>
      <w:tr w:rsidR="00C46BA9" w:rsidRPr="00E82748" w14:paraId="2A610E92" w14:textId="77777777" w:rsidTr="0006620A">
        <w:tc>
          <w:tcPr>
            <w:tcW w:w="5395" w:type="dxa"/>
          </w:tcPr>
          <w:p w14:paraId="5C54E6B4" w14:textId="61B79583" w:rsidR="00C46BA9" w:rsidRPr="00B54599" w:rsidRDefault="00C46BA9" w:rsidP="0006620A">
            <w:pPr>
              <w:spacing w:beforeLines="30" w:before="72" w:afterLines="30" w:after="72"/>
              <w:ind w:left="284" w:hanging="262"/>
              <w:jc w:val="both"/>
              <w:rPr>
                <w:rFonts w:ascii="Times New Roman" w:hAnsi="Times New Roman" w:cs="Times New Roman"/>
                <w:b/>
                <w:sz w:val="24"/>
                <w:szCs w:val="24"/>
              </w:rPr>
            </w:pPr>
            <w:r w:rsidRPr="00B54599">
              <w:rPr>
                <w:rFonts w:ascii="Times New Roman" w:hAnsi="Times New Roman"/>
                <w:sz w:val="24"/>
                <w:szCs w:val="24"/>
                <w:lang w:val="en-GB"/>
              </w:rPr>
              <w:t xml:space="preserve">10.4. It is expressly agreed that neither Party </w:t>
            </w:r>
            <w:r w:rsidRPr="00B54599">
              <w:rPr>
                <w:rFonts w:ascii="Times New Roman" w:eastAsia="Calibri" w:hAnsi="Times New Roman" w:cs="Times New Roman"/>
                <w:sz w:val="24"/>
                <w:szCs w:val="24"/>
                <w:lang w:val="en-GB"/>
              </w:rPr>
              <w:t xml:space="preserve">or AstraZeneca </w:t>
            </w:r>
            <w:r w:rsidRPr="00B54599">
              <w:rPr>
                <w:rFonts w:ascii="Times New Roman" w:hAnsi="Times New Roman"/>
                <w:sz w:val="24"/>
                <w:szCs w:val="24"/>
                <w:lang w:val="en-GB"/>
              </w:rPr>
              <w:t xml:space="preserve">transfers by operation of this Agreement, to the other Party, any patent right, copyright, or other proprietary right the Party </w:t>
            </w:r>
            <w:r w:rsidRPr="00B54599">
              <w:rPr>
                <w:rFonts w:ascii="Times New Roman" w:hAnsi="Times New Roman" w:cs="Times New Roman"/>
                <w:sz w:val="24"/>
                <w:szCs w:val="24"/>
                <w:lang w:val="en-GB"/>
              </w:rPr>
              <w:t xml:space="preserve">or AstraZeneca </w:t>
            </w:r>
            <w:r w:rsidRPr="00B54599">
              <w:rPr>
                <w:rFonts w:ascii="Times New Roman" w:hAnsi="Times New Roman"/>
                <w:sz w:val="24"/>
                <w:szCs w:val="24"/>
                <w:lang w:val="en-GB"/>
              </w:rPr>
              <w:t>owns prior to the Effective Date.</w:t>
            </w:r>
          </w:p>
        </w:tc>
        <w:tc>
          <w:tcPr>
            <w:tcW w:w="5395" w:type="dxa"/>
          </w:tcPr>
          <w:p w14:paraId="40236EDE" w14:textId="5F398C44" w:rsidR="00C46BA9" w:rsidRPr="00B54599" w:rsidRDefault="002033D3" w:rsidP="0006620A">
            <w:pPr>
              <w:spacing w:beforeLines="30" w:before="72" w:afterLines="30" w:after="72"/>
              <w:ind w:left="284" w:hanging="262"/>
              <w:jc w:val="both"/>
              <w:rPr>
                <w:rFonts w:ascii="Times New Roman" w:hAnsi="Times New Roman" w:cs="Times New Roman"/>
                <w:sz w:val="24"/>
                <w:szCs w:val="24"/>
              </w:rPr>
            </w:pPr>
            <w:r w:rsidRPr="00B54599">
              <w:rPr>
                <w:rFonts w:ascii="Times New Roman" w:hAnsi="Times New Roman"/>
                <w:sz w:val="24"/>
                <w:szCs w:val="24"/>
              </w:rPr>
              <w:t>10</w:t>
            </w:r>
            <w:r w:rsidR="00C46BA9" w:rsidRPr="00B54599">
              <w:rPr>
                <w:rFonts w:ascii="Times New Roman" w:hAnsi="Times New Roman"/>
                <w:sz w:val="24"/>
                <w:szCs w:val="24"/>
              </w:rPr>
              <w:t xml:space="preserve">.4. Bylo výslovně dohodnuto, že prováděním této Smlouvy nepřevádí žádná ze Stran </w:t>
            </w:r>
            <w:r w:rsidRPr="00B54599">
              <w:rPr>
                <w:rFonts w:ascii="Times New Roman" w:hAnsi="Times New Roman"/>
                <w:sz w:val="24"/>
                <w:szCs w:val="24"/>
              </w:rPr>
              <w:t xml:space="preserve">ani AstraZeneca </w:t>
            </w:r>
            <w:r w:rsidR="00C46BA9" w:rsidRPr="00B54599">
              <w:rPr>
                <w:rFonts w:ascii="Times New Roman" w:hAnsi="Times New Roman"/>
                <w:sz w:val="24"/>
                <w:szCs w:val="24"/>
              </w:rPr>
              <w:t xml:space="preserve">na druhou Stranu </w:t>
            </w:r>
            <w:r w:rsidRPr="00B54599">
              <w:rPr>
                <w:rFonts w:ascii="Times New Roman" w:hAnsi="Times New Roman"/>
                <w:sz w:val="24"/>
                <w:szCs w:val="24"/>
              </w:rPr>
              <w:t xml:space="preserve">ani na společnost AstraZeneca </w:t>
            </w:r>
            <w:r w:rsidR="00C46BA9" w:rsidRPr="00B54599">
              <w:rPr>
                <w:rFonts w:ascii="Times New Roman" w:hAnsi="Times New Roman"/>
                <w:sz w:val="24"/>
                <w:szCs w:val="24"/>
              </w:rPr>
              <w:t>žádná patentová práva, autorská práva ani jiná vlastnická práva, která dotčená Strana vlastnila před Datem účinnosti.</w:t>
            </w:r>
          </w:p>
        </w:tc>
      </w:tr>
      <w:tr w:rsidR="00C46BA9" w:rsidRPr="00E82748" w14:paraId="451CA73D" w14:textId="77777777" w:rsidTr="0006620A">
        <w:tc>
          <w:tcPr>
            <w:tcW w:w="5395" w:type="dxa"/>
          </w:tcPr>
          <w:p w14:paraId="1CA952D4" w14:textId="17C4C672" w:rsidR="00C46BA9" w:rsidRPr="00B54599" w:rsidRDefault="00C46BA9" w:rsidP="00AA5BBA">
            <w:pPr>
              <w:spacing w:beforeLines="30" w:before="72" w:afterLines="30" w:after="72"/>
              <w:ind w:left="284" w:hanging="262"/>
              <w:jc w:val="both"/>
              <w:rPr>
                <w:rFonts w:ascii="Times New Roman" w:hAnsi="Times New Roman"/>
                <w:sz w:val="24"/>
                <w:szCs w:val="24"/>
                <w:lang w:val="en-GB"/>
              </w:rPr>
            </w:pPr>
            <w:r w:rsidRPr="00B54599">
              <w:rPr>
                <w:rFonts w:ascii="Times New Roman" w:hAnsi="Times New Roman"/>
                <w:sz w:val="24"/>
                <w:szCs w:val="24"/>
                <w:lang w:val="en-GB"/>
              </w:rPr>
              <w:t>10.5.</w:t>
            </w:r>
            <w:r w:rsidRPr="00B54599">
              <w:rPr>
                <w:rFonts w:ascii="Times New Roman" w:hAnsi="Times New Roman"/>
                <w:sz w:val="24"/>
                <w:szCs w:val="24"/>
                <w:lang w:val="en-GB"/>
              </w:rPr>
              <w:tab/>
              <w:t>Sponsor and AstraZeneca shall permit the Institution and the Principal Investigator to use the Intellectual Property solely for internal research, educational and/or patient care purposes.</w:t>
            </w:r>
          </w:p>
        </w:tc>
        <w:tc>
          <w:tcPr>
            <w:tcW w:w="5395" w:type="dxa"/>
          </w:tcPr>
          <w:p w14:paraId="26DB4617" w14:textId="0246BFB2" w:rsidR="00C46BA9" w:rsidRPr="00B54599" w:rsidRDefault="002033D3" w:rsidP="00AA5BBA">
            <w:pPr>
              <w:spacing w:beforeLines="30" w:before="72" w:afterLines="30" w:after="72"/>
              <w:ind w:left="284" w:hanging="262"/>
              <w:jc w:val="both"/>
              <w:rPr>
                <w:rFonts w:ascii="Times New Roman" w:hAnsi="Times New Roman"/>
                <w:sz w:val="24"/>
                <w:szCs w:val="24"/>
              </w:rPr>
            </w:pPr>
            <w:r w:rsidRPr="00B54599">
              <w:rPr>
                <w:rFonts w:ascii="Times New Roman" w:hAnsi="Times New Roman"/>
                <w:sz w:val="24"/>
                <w:szCs w:val="24"/>
              </w:rPr>
              <w:t>10.5</w:t>
            </w:r>
            <w:r w:rsidRPr="00B54599">
              <w:rPr>
                <w:rFonts w:ascii="Times New Roman" w:hAnsi="Times New Roman"/>
                <w:sz w:val="24"/>
                <w:szCs w:val="24"/>
              </w:rPr>
              <w:tab/>
              <w:t>Zadavatel a AstraZeneca umožní Zdravotnickému zařízení a Hlavnímu zkoušejícímu používat Duševní vlastnictví výhradně pro interní výzkum, vzdělávací účely a/nebo pro účely péče o pacienty.</w:t>
            </w:r>
          </w:p>
        </w:tc>
      </w:tr>
      <w:tr w:rsidR="00C46BA9" w:rsidRPr="00757532" w14:paraId="3C8E8A06" w14:textId="77777777" w:rsidTr="0006620A">
        <w:tc>
          <w:tcPr>
            <w:tcW w:w="5395" w:type="dxa"/>
          </w:tcPr>
          <w:p w14:paraId="6878BB4C" w14:textId="36FBCC6B" w:rsidR="00C46BA9" w:rsidRPr="00B54599" w:rsidRDefault="00C46BA9" w:rsidP="00AA5BBA">
            <w:pPr>
              <w:spacing w:beforeLines="30" w:before="72" w:afterLines="30" w:after="72"/>
              <w:jc w:val="both"/>
              <w:rPr>
                <w:rFonts w:ascii="Times New Roman" w:hAnsi="Times New Roman"/>
                <w:b/>
                <w:sz w:val="24"/>
                <w:szCs w:val="24"/>
              </w:rPr>
            </w:pPr>
            <w:r w:rsidRPr="00B54599">
              <w:rPr>
                <w:rFonts w:ascii="Times New Roman" w:hAnsi="Times New Roman"/>
                <w:b/>
                <w:sz w:val="24"/>
                <w:szCs w:val="24"/>
              </w:rPr>
              <w:t>11.</w:t>
            </w:r>
            <w:r w:rsidR="003E5F05">
              <w:rPr>
                <w:rFonts w:ascii="Times New Roman" w:hAnsi="Times New Roman"/>
                <w:b/>
                <w:sz w:val="24"/>
                <w:szCs w:val="24"/>
              </w:rPr>
              <w:t xml:space="preserve"> </w:t>
            </w:r>
            <w:r w:rsidRPr="00B54599">
              <w:rPr>
                <w:rFonts w:ascii="Times New Roman" w:hAnsi="Times New Roman"/>
                <w:b/>
                <w:sz w:val="24"/>
                <w:szCs w:val="24"/>
              </w:rPr>
              <w:t>Mutual Responsibility and Medical Expense Reimbursement.</w:t>
            </w:r>
          </w:p>
        </w:tc>
        <w:tc>
          <w:tcPr>
            <w:tcW w:w="5395" w:type="dxa"/>
          </w:tcPr>
          <w:p w14:paraId="7AB63EA7" w14:textId="45C15552" w:rsidR="00C46BA9" w:rsidRPr="00B54599" w:rsidRDefault="002033D3" w:rsidP="00AA5BBA">
            <w:pPr>
              <w:pStyle w:val="ListParagraph"/>
              <w:numPr>
                <w:ilvl w:val="0"/>
                <w:numId w:val="62"/>
              </w:numPr>
              <w:spacing w:beforeLines="30" w:before="72" w:afterLines="30" w:after="72"/>
              <w:contextualSpacing w:val="0"/>
              <w:jc w:val="both"/>
              <w:rPr>
                <w:rFonts w:ascii="Times New Roman" w:hAnsi="Times New Roman"/>
                <w:b/>
                <w:sz w:val="24"/>
                <w:szCs w:val="24"/>
              </w:rPr>
            </w:pPr>
            <w:r w:rsidRPr="00B54599">
              <w:rPr>
                <w:rFonts w:ascii="Times New Roman" w:hAnsi="Times New Roman"/>
                <w:b/>
                <w:sz w:val="24"/>
                <w:szCs w:val="24"/>
              </w:rPr>
              <w:t xml:space="preserve">Vzájemná odpovědnost </w:t>
            </w:r>
            <w:r w:rsidR="00C46BA9" w:rsidRPr="00B54599">
              <w:rPr>
                <w:rFonts w:ascii="Times New Roman" w:hAnsi="Times New Roman"/>
                <w:b/>
                <w:sz w:val="24"/>
                <w:szCs w:val="24"/>
              </w:rPr>
              <w:t>a </w:t>
            </w:r>
            <w:r w:rsidRPr="00B54599">
              <w:rPr>
                <w:rFonts w:ascii="Times New Roman" w:hAnsi="Times New Roman"/>
                <w:b/>
                <w:sz w:val="24"/>
                <w:szCs w:val="24"/>
              </w:rPr>
              <w:t>úhrada výdajů na zdravotní péči</w:t>
            </w:r>
          </w:p>
        </w:tc>
      </w:tr>
      <w:tr w:rsidR="00C46BA9" w:rsidRPr="00757532" w14:paraId="39840A90" w14:textId="77777777" w:rsidTr="0006620A">
        <w:tc>
          <w:tcPr>
            <w:tcW w:w="5395" w:type="dxa"/>
          </w:tcPr>
          <w:p w14:paraId="6277559E" w14:textId="68B7189D" w:rsidR="00C46BA9" w:rsidRPr="00B54599" w:rsidRDefault="00C46BA9" w:rsidP="00AA5BBA">
            <w:pPr>
              <w:spacing w:beforeLines="30" w:before="72" w:afterLines="30" w:after="72"/>
              <w:ind w:left="315" w:hanging="426"/>
              <w:jc w:val="both"/>
              <w:rPr>
                <w:rFonts w:ascii="Times New Roman" w:hAnsi="Times New Roman"/>
                <w:b/>
                <w:sz w:val="24"/>
                <w:szCs w:val="24"/>
              </w:rPr>
            </w:pPr>
            <w:r w:rsidRPr="00B54599">
              <w:rPr>
                <w:rFonts w:ascii="Times New Roman" w:hAnsi="Times New Roman"/>
                <w:sz w:val="24"/>
                <w:szCs w:val="24"/>
              </w:rPr>
              <w:t>11.1 Institution and Sponsor will each be solely responsible for its own negligent acts or omissions or the omissions of its employees, officers, or directors, to the extent permitted by law.</w:t>
            </w:r>
          </w:p>
        </w:tc>
        <w:tc>
          <w:tcPr>
            <w:tcW w:w="5395" w:type="dxa"/>
          </w:tcPr>
          <w:p w14:paraId="171C7368" w14:textId="7DAE12BD" w:rsidR="00C46BA9" w:rsidRPr="00B54599" w:rsidRDefault="002033D3" w:rsidP="00AA5BBA">
            <w:pPr>
              <w:spacing w:beforeLines="30" w:before="72" w:afterLines="30" w:after="72"/>
              <w:ind w:left="559" w:hanging="559"/>
              <w:jc w:val="both"/>
              <w:rPr>
                <w:rFonts w:ascii="Times New Roman" w:hAnsi="Times New Roman"/>
                <w:sz w:val="24"/>
                <w:szCs w:val="24"/>
              </w:rPr>
            </w:pPr>
            <w:r w:rsidRPr="00B54599">
              <w:rPr>
                <w:rFonts w:ascii="Times New Roman" w:hAnsi="Times New Roman"/>
                <w:sz w:val="24"/>
                <w:szCs w:val="24"/>
              </w:rPr>
              <w:t>11.1</w:t>
            </w:r>
            <w:r w:rsidRPr="00B54599">
              <w:rPr>
                <w:rFonts w:ascii="Times New Roman" w:hAnsi="Times New Roman"/>
                <w:sz w:val="24"/>
                <w:szCs w:val="24"/>
              </w:rPr>
              <w:tab/>
              <w:t xml:space="preserve">Zdravotnické zařízení a Zadavatel jsou, každý samostatně, v rozsahu, v jakém to připouští právní předpisy, </w:t>
            </w:r>
            <w:r w:rsidR="00AA6AE3" w:rsidRPr="00B54599">
              <w:rPr>
                <w:rFonts w:ascii="Times New Roman" w:hAnsi="Times New Roman"/>
                <w:sz w:val="24"/>
                <w:szCs w:val="24"/>
              </w:rPr>
              <w:t>zodpovědní</w:t>
            </w:r>
            <w:r w:rsidRPr="00B54599">
              <w:rPr>
                <w:rFonts w:ascii="Times New Roman" w:hAnsi="Times New Roman"/>
                <w:sz w:val="24"/>
                <w:szCs w:val="24"/>
              </w:rPr>
              <w:t xml:space="preserve"> výlučně za své vlastní nedbalostní jednání nebo opomenutí nebo za opomenutí svých zaměstnanců, úředních osob nebo ředitelů.</w:t>
            </w:r>
          </w:p>
        </w:tc>
      </w:tr>
      <w:tr w:rsidR="00C46BA9" w:rsidRPr="00757532" w14:paraId="121C40C3" w14:textId="77777777" w:rsidTr="0006620A">
        <w:tc>
          <w:tcPr>
            <w:tcW w:w="5395" w:type="dxa"/>
          </w:tcPr>
          <w:p w14:paraId="09C75330" w14:textId="104D3571" w:rsidR="00C46BA9" w:rsidRPr="00B54599" w:rsidRDefault="00330DC6" w:rsidP="00330DC6">
            <w:pPr>
              <w:pStyle w:val="BodyTextIndent3"/>
              <w:ind w:left="456" w:hanging="567"/>
              <w:rPr>
                <w:rFonts w:ascii="Times New Roman" w:hAnsi="Times New Roman"/>
                <w:sz w:val="24"/>
                <w:szCs w:val="24"/>
              </w:rPr>
            </w:pPr>
            <w:r>
              <w:rPr>
                <w:rFonts w:ascii="Times New Roman" w:hAnsi="Times New Roman"/>
                <w:sz w:val="24"/>
                <w:szCs w:val="24"/>
              </w:rPr>
              <w:t xml:space="preserve">11.2 </w:t>
            </w:r>
            <w:r w:rsidR="00C46BA9" w:rsidRPr="00B54599">
              <w:rPr>
                <w:rFonts w:ascii="Times New Roman" w:hAnsi="Times New Roman"/>
                <w:sz w:val="24"/>
                <w:szCs w:val="24"/>
              </w:rPr>
              <w:t>Sponsor certifies that AstraZeneca has authorized it to make the following representations regarding AstraZeneca’s subject injury obligation to Institution.  AstraZeneca agrees to indemnify and hold harmless Institution and Principal Investigator (“collectively, the “Indemnified Parties”) from and against any and all liability, claims, losses, damages, and expenses (collectively, “Losses”) that the Indemnified Parties may sustain or incur for adverse drug experiences to a Subject, which, in the reasonable judgment of Institution and AstraZeneca, after consultation with AstraZeneca, results directly from a manufacturing defect in the Study Drug and not from a pre-existing abnormal medical condition or underlying disease of the Subject.  Institution agrees that it will not seek or accept reimbursement from any insurance or other third party for costs paid by AstraZeneca.</w:t>
            </w:r>
          </w:p>
          <w:p w14:paraId="148E8098" w14:textId="77777777" w:rsidR="00C46BA9" w:rsidRPr="00B54599" w:rsidRDefault="00C46BA9" w:rsidP="00620405">
            <w:pPr>
              <w:spacing w:beforeLines="30" w:before="72" w:afterLines="30" w:after="72"/>
              <w:ind w:left="315" w:hanging="426"/>
              <w:jc w:val="both"/>
              <w:rPr>
                <w:rFonts w:ascii="Times New Roman" w:hAnsi="Times New Roman"/>
                <w:sz w:val="24"/>
                <w:szCs w:val="24"/>
                <w:lang w:val="en-US"/>
              </w:rPr>
            </w:pPr>
          </w:p>
        </w:tc>
        <w:tc>
          <w:tcPr>
            <w:tcW w:w="5395" w:type="dxa"/>
          </w:tcPr>
          <w:p w14:paraId="39E7F12E" w14:textId="1A11CA48" w:rsidR="00C46BA9" w:rsidRPr="00B54599" w:rsidRDefault="00330DC6" w:rsidP="00330DC6">
            <w:pPr>
              <w:spacing w:beforeLines="30" w:before="72" w:afterLines="30" w:after="72"/>
              <w:ind w:left="592" w:hanging="567"/>
              <w:jc w:val="both"/>
              <w:rPr>
                <w:rFonts w:ascii="Times New Roman" w:hAnsi="Times New Roman"/>
                <w:sz w:val="24"/>
                <w:szCs w:val="24"/>
              </w:rPr>
            </w:pPr>
            <w:r>
              <w:rPr>
                <w:rFonts w:ascii="Times New Roman" w:hAnsi="Times New Roman"/>
                <w:sz w:val="24"/>
                <w:szCs w:val="24"/>
              </w:rPr>
              <w:t xml:space="preserve">11.2 </w:t>
            </w:r>
            <w:r w:rsidR="002033D3" w:rsidRPr="00B54599">
              <w:rPr>
                <w:rFonts w:ascii="Times New Roman" w:hAnsi="Times New Roman"/>
                <w:sz w:val="24"/>
                <w:szCs w:val="24"/>
              </w:rPr>
              <w:t xml:space="preserve">Zadavatel potvrzuje, že společnost AstraZeneca jej oprávnila k následujícím prohlášením ohledně </w:t>
            </w:r>
            <w:r w:rsidR="00DB7D19" w:rsidRPr="00B54599">
              <w:rPr>
                <w:rFonts w:ascii="Times New Roman" w:hAnsi="Times New Roman"/>
                <w:sz w:val="24"/>
                <w:szCs w:val="24"/>
              </w:rPr>
              <w:t>závazku</w:t>
            </w:r>
            <w:r w:rsidR="002033D3" w:rsidRPr="00B54599">
              <w:rPr>
                <w:rFonts w:ascii="Times New Roman" w:hAnsi="Times New Roman"/>
                <w:sz w:val="24"/>
                <w:szCs w:val="24"/>
              </w:rPr>
              <w:t xml:space="preserve"> společnosti AstraZeneca </w:t>
            </w:r>
            <w:r w:rsidR="00DB7D19" w:rsidRPr="00B54599">
              <w:rPr>
                <w:rFonts w:ascii="Times New Roman" w:hAnsi="Times New Roman"/>
                <w:sz w:val="24"/>
                <w:szCs w:val="24"/>
              </w:rPr>
              <w:t xml:space="preserve">týkajícího se </w:t>
            </w:r>
            <w:r w:rsidR="002033D3" w:rsidRPr="00B54599">
              <w:rPr>
                <w:rFonts w:ascii="Times New Roman" w:hAnsi="Times New Roman"/>
                <w:sz w:val="24"/>
                <w:szCs w:val="24"/>
              </w:rPr>
              <w:t>újmy na zdraví subjektů vůči Zdravotnickému zařízení.</w:t>
            </w:r>
            <w:r w:rsidR="00DB7D19" w:rsidRPr="00B54599">
              <w:rPr>
                <w:rFonts w:ascii="Times New Roman" w:hAnsi="Times New Roman"/>
                <w:sz w:val="24"/>
                <w:szCs w:val="24"/>
              </w:rPr>
              <w:t xml:space="preserve"> AstraZeneca souhlasí s tím, že Zdravotnické zařízení a Hlavního zkoušejícího (společně dále jen „Odškodňované strany“) odškodní a bude je chránit před veškerou odpovědností, nároky, ztrátami, škodami a výdaji (společně dále jen „Ztráty“), které Odškodňované strany mohou utrpět nebo které jim mohou vzniknout z důvodu nežádoucích zkušeností Subjektu v souvislosti s léčivým přípravkem, které dle přiměřeného úsudku Zdravotnického zařízení a společnosti AstraZeneca, po poradě se společností AstraZeneca, budou přímým výsledkem výrobní vady Hodnoceného přípravku a nebudou vyplývat z již dříve existujícího abnormálního zdravotního stavu nebo </w:t>
            </w:r>
            <w:r w:rsidR="00DB7D19" w:rsidRPr="00B54599">
              <w:rPr>
                <w:rFonts w:ascii="Times New Roman" w:hAnsi="Times New Roman"/>
                <w:sz w:val="24"/>
                <w:szCs w:val="24"/>
              </w:rPr>
              <w:lastRenderedPageBreak/>
              <w:t>základního onemocnění Subjektu. Zdravotnické zařízení souhlasí s tím, že nevyhledá ani nepřijme úhradu od žádného pojistitele nebo jiné třetí strany za náklady zaplacené společností AstraZeneca.</w:t>
            </w:r>
          </w:p>
        </w:tc>
      </w:tr>
      <w:tr w:rsidR="00C46BA9" w:rsidRPr="00757532" w14:paraId="5659D003" w14:textId="77777777" w:rsidTr="0006620A">
        <w:tc>
          <w:tcPr>
            <w:tcW w:w="5395" w:type="dxa"/>
          </w:tcPr>
          <w:p w14:paraId="372020F8" w14:textId="32E68C83" w:rsidR="00C46BA9" w:rsidRPr="00B54599" w:rsidRDefault="00330DC6" w:rsidP="00330DC6">
            <w:pPr>
              <w:widowControl w:val="0"/>
              <w:ind w:left="456" w:hanging="45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11.3 </w:t>
            </w:r>
            <w:r w:rsidR="00C46BA9" w:rsidRPr="00B54599">
              <w:rPr>
                <w:rFonts w:ascii="Times New Roman" w:eastAsia="Times New Roman" w:hAnsi="Times New Roman" w:cs="Times New Roman"/>
                <w:sz w:val="24"/>
                <w:szCs w:val="24"/>
                <w:lang w:val="en-US"/>
              </w:rPr>
              <w:t>AstraZeneca’s indemnification commitment above shall not apply to any Losses caused by the negligence or willful misconduct of Institution, Principal Investigator, or any other person who assists in performing the Study, in performing their obligations under this Agreement or caused by the failure of Institution, Principal Investigator, or any other person assisting in performing the Study to comply with the provisions of the Agreement, the Protocol, any written instructions of AstraZeneca, or any applicable laws.</w:t>
            </w:r>
          </w:p>
          <w:p w14:paraId="520AC028" w14:textId="77777777" w:rsidR="00C46BA9" w:rsidRPr="00B54599" w:rsidRDefault="00C46BA9" w:rsidP="00F42CCA">
            <w:pPr>
              <w:spacing w:beforeLines="30" w:before="72" w:afterLines="30" w:after="72"/>
              <w:ind w:left="315" w:hanging="426"/>
              <w:jc w:val="center"/>
              <w:rPr>
                <w:rFonts w:ascii="Times New Roman" w:hAnsi="Times New Roman"/>
                <w:sz w:val="24"/>
                <w:szCs w:val="24"/>
                <w:lang w:val="en-US"/>
              </w:rPr>
            </w:pPr>
          </w:p>
        </w:tc>
        <w:tc>
          <w:tcPr>
            <w:tcW w:w="5395" w:type="dxa"/>
          </w:tcPr>
          <w:p w14:paraId="017A92AE" w14:textId="35E78333" w:rsidR="00C46BA9" w:rsidRPr="00B54599" w:rsidRDefault="00DB7D19" w:rsidP="00330DC6">
            <w:pPr>
              <w:spacing w:beforeLines="30" w:before="72" w:afterLines="30" w:after="72"/>
              <w:ind w:left="592" w:hanging="851"/>
              <w:jc w:val="both"/>
              <w:rPr>
                <w:rFonts w:ascii="Times New Roman" w:hAnsi="Times New Roman"/>
                <w:sz w:val="24"/>
                <w:szCs w:val="24"/>
              </w:rPr>
            </w:pPr>
            <w:r w:rsidRPr="00B54599">
              <w:rPr>
                <w:rFonts w:ascii="Times New Roman" w:hAnsi="Times New Roman"/>
                <w:sz w:val="24"/>
                <w:szCs w:val="24"/>
              </w:rPr>
              <w:tab/>
            </w:r>
            <w:r w:rsidR="00330DC6">
              <w:rPr>
                <w:rFonts w:ascii="Times New Roman" w:hAnsi="Times New Roman"/>
                <w:sz w:val="24"/>
                <w:szCs w:val="24"/>
              </w:rPr>
              <w:t xml:space="preserve">11.3 </w:t>
            </w:r>
            <w:r w:rsidRPr="00B54599">
              <w:rPr>
                <w:rFonts w:ascii="Times New Roman" w:hAnsi="Times New Roman"/>
                <w:sz w:val="24"/>
                <w:szCs w:val="24"/>
              </w:rPr>
              <w:t>Výše uvedený závazek odškodnění ze strany společnosti AstraZeneca se nevztahuje na žádné Ztráty způsobené nedbalostí nebo záměrným pochybením Zdravotnického zařízení, Hlavního zkoušejícího nebo jiné osoby, která pomáhá při provádění Studie, při plnění jejich povinností podle této Smlouvy, nebo způsobené nedodržením ustanovení této Smlouvy, Protokolu, případných písemných pokynů společnosti AstraZeneca nebo jakýchkoliv platných právních předpisů ze strany Zdravotnického zařízení, Hlavního zkoušejícího nebo jiné osoby, která pomáhá při provádění Studie.</w:t>
            </w:r>
          </w:p>
        </w:tc>
      </w:tr>
      <w:tr w:rsidR="00C46BA9" w:rsidRPr="00757532" w14:paraId="664E68D9" w14:textId="77777777" w:rsidTr="0006620A">
        <w:tc>
          <w:tcPr>
            <w:tcW w:w="5395" w:type="dxa"/>
          </w:tcPr>
          <w:p w14:paraId="049CC8C8" w14:textId="18BCDA28" w:rsidR="00C46BA9" w:rsidRPr="00B3310E" w:rsidRDefault="00C46BA9" w:rsidP="00B3310E">
            <w:pPr>
              <w:spacing w:beforeLines="30" w:before="72" w:afterLines="30" w:after="72"/>
              <w:jc w:val="both"/>
              <w:rPr>
                <w:rFonts w:ascii="Times New Roman" w:hAnsi="Times New Roman"/>
                <w:b/>
                <w:sz w:val="24"/>
                <w:szCs w:val="24"/>
              </w:rPr>
            </w:pPr>
            <w:r>
              <w:rPr>
                <w:rFonts w:ascii="Times New Roman" w:hAnsi="Times New Roman"/>
                <w:b/>
                <w:sz w:val="24"/>
                <w:szCs w:val="24"/>
              </w:rPr>
              <w:t>12.</w:t>
            </w:r>
            <w:r w:rsidR="003E5F05">
              <w:rPr>
                <w:rFonts w:ascii="Times New Roman" w:hAnsi="Times New Roman"/>
                <w:b/>
                <w:sz w:val="24"/>
                <w:szCs w:val="24"/>
              </w:rPr>
              <w:t xml:space="preserve"> </w:t>
            </w:r>
            <w:r w:rsidRPr="00B3310E">
              <w:rPr>
                <w:rFonts w:ascii="Times New Roman" w:hAnsi="Times New Roman"/>
                <w:b/>
                <w:sz w:val="24"/>
                <w:szCs w:val="24"/>
              </w:rPr>
              <w:t>Insurance</w:t>
            </w:r>
          </w:p>
        </w:tc>
        <w:tc>
          <w:tcPr>
            <w:tcW w:w="5395" w:type="dxa"/>
          </w:tcPr>
          <w:p w14:paraId="0DCF5722" w14:textId="6A8F2812" w:rsidR="00C46BA9" w:rsidRPr="00757532" w:rsidRDefault="00C46BA9" w:rsidP="00383070">
            <w:pPr>
              <w:pStyle w:val="ListParagraph"/>
              <w:numPr>
                <w:ilvl w:val="0"/>
                <w:numId w:val="39"/>
              </w:numPr>
              <w:spacing w:beforeLines="30" w:before="72" w:afterLines="30" w:after="72"/>
              <w:contextualSpacing w:val="0"/>
              <w:jc w:val="both"/>
              <w:rPr>
                <w:rFonts w:ascii="Times New Roman" w:hAnsi="Times New Roman"/>
                <w:b/>
                <w:sz w:val="24"/>
                <w:szCs w:val="24"/>
              </w:rPr>
            </w:pPr>
            <w:r w:rsidRPr="00757532">
              <w:rPr>
                <w:rFonts w:ascii="Times New Roman" w:hAnsi="Times New Roman"/>
                <w:b/>
                <w:sz w:val="24"/>
                <w:szCs w:val="24"/>
              </w:rPr>
              <w:t>Pojištění</w:t>
            </w:r>
          </w:p>
        </w:tc>
      </w:tr>
      <w:tr w:rsidR="00C46BA9" w:rsidRPr="00E82748" w14:paraId="1FD35338" w14:textId="77777777" w:rsidTr="0006620A">
        <w:tc>
          <w:tcPr>
            <w:tcW w:w="5395" w:type="dxa"/>
          </w:tcPr>
          <w:p w14:paraId="69194132" w14:textId="519312CD" w:rsidR="00C46BA9" w:rsidRPr="00330DC6" w:rsidRDefault="00C46BA9" w:rsidP="00AA5BBA">
            <w:pPr>
              <w:spacing w:beforeLines="30" w:before="72" w:afterLines="30" w:after="72"/>
              <w:ind w:left="284" w:hanging="284"/>
              <w:jc w:val="both"/>
              <w:rPr>
                <w:rFonts w:ascii="Times New Roman" w:hAnsi="Times New Roman" w:cs="Times New Roman"/>
                <w:b/>
                <w:sz w:val="24"/>
                <w:szCs w:val="24"/>
              </w:rPr>
            </w:pPr>
            <w:r w:rsidRPr="00330DC6">
              <w:rPr>
                <w:rFonts w:ascii="Times New Roman" w:hAnsi="Times New Roman"/>
                <w:sz w:val="24"/>
                <w:szCs w:val="24"/>
                <w:lang w:val="en-GB"/>
              </w:rPr>
              <w:t xml:space="preserve">12.1. </w:t>
            </w:r>
            <w:r w:rsidRPr="00330DC6">
              <w:rPr>
                <w:rFonts w:ascii="Times New Roman" w:hAnsi="Times New Roman" w:cs="Times New Roman"/>
                <w:snapToGrid w:val="0"/>
                <w:sz w:val="24"/>
                <w:szCs w:val="24"/>
              </w:rPr>
              <w:t xml:space="preserve">The Institution shall secure and maintain in full force and effect through the performance of the Study (and following termination of the Study) mandatory </w:t>
            </w:r>
            <w:r w:rsidRPr="00330DC6">
              <w:rPr>
                <w:rFonts w:ascii="Times New Roman" w:hAnsi="Times New Roman" w:cs="Times New Roman"/>
                <w:sz w:val="24"/>
                <w:szCs w:val="24"/>
              </w:rPr>
              <w:t xml:space="preserve">professional liability insurance coverage in accordance with provisions of </w:t>
            </w:r>
            <w:bookmarkStart w:id="4" w:name="_Hlk40082712"/>
            <w:r w:rsidRPr="00330DC6">
              <w:rPr>
                <w:rFonts w:ascii="Times New Roman" w:hAnsi="Times New Roman" w:cs="Times New Roman"/>
                <w:sz w:val="24"/>
                <w:szCs w:val="24"/>
              </w:rPr>
              <w:t>Act No. 372/2011 Coll., on Medical Services</w:t>
            </w:r>
            <w:bookmarkEnd w:id="4"/>
            <w:r w:rsidRPr="00330DC6">
              <w:rPr>
                <w:rFonts w:ascii="Times New Roman" w:hAnsi="Times New Roman" w:cs="Times New Roman"/>
                <w:sz w:val="24"/>
                <w:szCs w:val="24"/>
              </w:rPr>
              <w:t>.</w:t>
            </w:r>
            <w:r w:rsidRPr="00330DC6">
              <w:rPr>
                <w:rFonts w:ascii="Times New Roman" w:hAnsi="Times New Roman" w:cs="Times New Roman"/>
                <w:snapToGrid w:val="0"/>
                <w:sz w:val="24"/>
                <w:szCs w:val="24"/>
              </w:rPr>
              <w:t xml:space="preserve">  The Institution shall provide to Worldwide and/or Sponsor a copy of their certificate of Insurance if requested</w:t>
            </w:r>
            <w:r w:rsidRPr="00330DC6">
              <w:rPr>
                <w:rFonts w:ascii="Times New Roman" w:hAnsi="Times New Roman" w:cs="Times New Roman"/>
                <w:sz w:val="24"/>
                <w:szCs w:val="24"/>
              </w:rPr>
              <w:t>.</w:t>
            </w:r>
          </w:p>
        </w:tc>
        <w:tc>
          <w:tcPr>
            <w:tcW w:w="5395" w:type="dxa"/>
          </w:tcPr>
          <w:p w14:paraId="08E6F861" w14:textId="6318E253" w:rsidR="00C46BA9" w:rsidRPr="00330DC6" w:rsidRDefault="00C46BA9" w:rsidP="00AA5BBA">
            <w:pPr>
              <w:spacing w:beforeLines="30" w:before="72" w:afterLines="30" w:after="72"/>
              <w:ind w:left="284" w:hanging="284"/>
              <w:jc w:val="both"/>
              <w:rPr>
                <w:rFonts w:ascii="Times New Roman" w:hAnsi="Times New Roman"/>
                <w:sz w:val="24"/>
                <w:szCs w:val="24"/>
              </w:rPr>
            </w:pPr>
            <w:r w:rsidRPr="00330DC6">
              <w:rPr>
                <w:rFonts w:ascii="Times New Roman" w:hAnsi="Times New Roman"/>
                <w:sz w:val="24"/>
                <w:szCs w:val="24"/>
              </w:rPr>
              <w:t xml:space="preserve">12.1. </w:t>
            </w:r>
            <w:r w:rsidR="00DB7D19" w:rsidRPr="00330DC6">
              <w:rPr>
                <w:rFonts w:ascii="Times New Roman" w:hAnsi="Times New Roman"/>
                <w:sz w:val="24"/>
                <w:szCs w:val="24"/>
              </w:rPr>
              <w:t>Zdravotnické zařízení</w:t>
            </w:r>
            <w:r w:rsidRPr="00330DC6">
              <w:rPr>
                <w:rFonts w:ascii="Times New Roman" w:hAnsi="Times New Roman"/>
                <w:sz w:val="24"/>
                <w:szCs w:val="24"/>
              </w:rPr>
              <w:t xml:space="preserve"> musí v plném rozsahu zajistit a po dobu studie (i po jejím ukončení) udržovat povinné pojištění odpovědnosti v souladu se zákonem č. 372/2011 Sb. o zdravotních službách. </w:t>
            </w:r>
            <w:r w:rsidR="00DB7D19" w:rsidRPr="00330DC6">
              <w:rPr>
                <w:rFonts w:ascii="Times New Roman" w:hAnsi="Times New Roman"/>
                <w:sz w:val="24"/>
                <w:szCs w:val="24"/>
              </w:rPr>
              <w:t>Zdravotnické zařízení</w:t>
            </w:r>
            <w:r w:rsidRPr="00330DC6">
              <w:rPr>
                <w:rFonts w:ascii="Times New Roman" w:hAnsi="Times New Roman"/>
                <w:sz w:val="24"/>
                <w:szCs w:val="24"/>
              </w:rPr>
              <w:t xml:space="preserve"> musí na vyžádání společnosti Worldwide a/nebo Zadavatele předložit kopii potvrzení o uzavřeném pojištění.</w:t>
            </w:r>
          </w:p>
        </w:tc>
      </w:tr>
      <w:tr w:rsidR="00C46BA9" w:rsidRPr="00E82748" w14:paraId="345B971F" w14:textId="77777777" w:rsidTr="0006620A">
        <w:tc>
          <w:tcPr>
            <w:tcW w:w="5395" w:type="dxa"/>
          </w:tcPr>
          <w:p w14:paraId="092C44BE" w14:textId="1D9FD8DB" w:rsidR="00C46BA9" w:rsidRPr="00737394" w:rsidRDefault="00C46BA9" w:rsidP="00CC4FF5">
            <w:pPr>
              <w:ind w:left="318" w:hanging="318"/>
              <w:jc w:val="both"/>
            </w:pPr>
            <w:r w:rsidRPr="00737394">
              <w:rPr>
                <w:rFonts w:ascii="Times New Roman" w:hAnsi="Times New Roman" w:cs="Times New Roman"/>
                <w:sz w:val="24"/>
                <w:szCs w:val="24"/>
              </w:rPr>
              <w:t>12.2.</w:t>
            </w:r>
            <w:r w:rsidRPr="00737394">
              <w:rPr>
                <w:rFonts w:ascii="Times New Roman" w:hAnsi="Times New Roman" w:cs="Times New Roman"/>
                <w:sz w:val="24"/>
                <w:szCs w:val="24"/>
              </w:rPr>
              <w:tab/>
              <w:t xml:space="preserve">Sponsor shall secure and maintain during the performance of this Agreement </w:t>
            </w:r>
            <w:r w:rsidR="00CC4FF5" w:rsidRPr="00737394">
              <w:rPr>
                <w:rFonts w:ascii="Times New Roman" w:hAnsi="Times New Roman" w:cs="Times New Roman"/>
                <w:sz w:val="24"/>
                <w:szCs w:val="24"/>
              </w:rPr>
              <w:t xml:space="preserve">in accordance with the Applicable Law, in particular </w:t>
            </w:r>
            <w:r w:rsidRPr="00737394">
              <w:rPr>
                <w:rFonts w:ascii="Times New Roman" w:hAnsi="Times New Roman" w:cs="Times New Roman"/>
                <w:sz w:val="24"/>
                <w:szCs w:val="24"/>
              </w:rPr>
              <w:t>Act No. 378/2007 Coll., On Pharmaceuticals as amended, a policy or policies of comprehensive general liability insurance at levels sufficient to support the obligations in this Agreement. Worldwide on behalf of Sponsor, shall provide upon request copies of the insurance certificates, together with evidence that the policies do exist.</w:t>
            </w:r>
          </w:p>
        </w:tc>
        <w:tc>
          <w:tcPr>
            <w:tcW w:w="5395" w:type="dxa"/>
          </w:tcPr>
          <w:p w14:paraId="0255E5C0" w14:textId="184F055B" w:rsidR="00C46BA9" w:rsidRPr="00737394" w:rsidRDefault="00C46BA9" w:rsidP="00CC4FF5">
            <w:pPr>
              <w:ind w:left="306" w:hanging="306"/>
              <w:jc w:val="both"/>
            </w:pPr>
            <w:r w:rsidRPr="00737394">
              <w:rPr>
                <w:rFonts w:ascii="Times New Roman" w:hAnsi="Times New Roman"/>
                <w:sz w:val="24"/>
                <w:szCs w:val="24"/>
              </w:rPr>
              <w:t xml:space="preserve">12.2. Zadavatel musí podle </w:t>
            </w:r>
            <w:r w:rsidR="00CC4FF5" w:rsidRPr="00737394">
              <w:rPr>
                <w:rFonts w:ascii="Times New Roman" w:hAnsi="Times New Roman"/>
                <w:sz w:val="24"/>
                <w:szCs w:val="24"/>
              </w:rPr>
              <w:t xml:space="preserve">Platných právních předpisů, zejména </w:t>
            </w:r>
            <w:r w:rsidRPr="00737394">
              <w:rPr>
                <w:rFonts w:ascii="Times New Roman" w:hAnsi="Times New Roman"/>
                <w:sz w:val="24"/>
                <w:szCs w:val="24"/>
              </w:rPr>
              <w:t xml:space="preserve"> zákona č. 378/2007 Sb. o léčivech ve znění pozdějších předpisů zajistit a po dobu účinnosti této Smlouvy udržovat smlouvu o obecném pojištění odpovědnosti v rozsahu, který splňuje povinnosti v této Smlouvě. Společnost Worldwide musí jménem Zadavatele na vyžádání poskytnout kopie potvrzení o uzavřeném pojištění a dokázat, že tyto příslušné smlouvy existují.</w:t>
            </w:r>
          </w:p>
        </w:tc>
      </w:tr>
      <w:tr w:rsidR="00C46BA9" w:rsidRPr="00757532" w14:paraId="39317353" w14:textId="77777777" w:rsidTr="0006620A">
        <w:tc>
          <w:tcPr>
            <w:tcW w:w="5395" w:type="dxa"/>
          </w:tcPr>
          <w:p w14:paraId="38C145B9" w14:textId="6DF49011" w:rsidR="00C46BA9" w:rsidRPr="00B3310E" w:rsidRDefault="00C46BA9" w:rsidP="00B3310E">
            <w:pPr>
              <w:spacing w:beforeLines="30" w:before="72" w:afterLines="30" w:after="72"/>
              <w:jc w:val="both"/>
              <w:rPr>
                <w:rFonts w:ascii="Times New Roman" w:hAnsi="Times New Roman"/>
                <w:b/>
                <w:sz w:val="24"/>
                <w:szCs w:val="24"/>
              </w:rPr>
            </w:pPr>
            <w:r>
              <w:rPr>
                <w:rFonts w:ascii="Times New Roman" w:hAnsi="Times New Roman"/>
                <w:b/>
                <w:sz w:val="24"/>
                <w:szCs w:val="24"/>
              </w:rPr>
              <w:t>13.</w:t>
            </w:r>
            <w:r w:rsidRPr="00B3310E">
              <w:rPr>
                <w:rFonts w:ascii="Times New Roman" w:hAnsi="Times New Roman"/>
                <w:b/>
                <w:sz w:val="24"/>
                <w:szCs w:val="24"/>
              </w:rPr>
              <w:t>Debarment and Disqualification</w:t>
            </w:r>
          </w:p>
        </w:tc>
        <w:tc>
          <w:tcPr>
            <w:tcW w:w="5395" w:type="dxa"/>
          </w:tcPr>
          <w:p w14:paraId="699CA34B" w14:textId="5BF9CBBC" w:rsidR="00C46BA9" w:rsidRPr="00757532" w:rsidRDefault="00C46BA9" w:rsidP="00383070">
            <w:pPr>
              <w:pStyle w:val="ListParagraph"/>
              <w:numPr>
                <w:ilvl w:val="0"/>
                <w:numId w:val="40"/>
              </w:numPr>
              <w:spacing w:beforeLines="30" w:before="72" w:afterLines="30" w:after="72"/>
              <w:contextualSpacing w:val="0"/>
              <w:jc w:val="both"/>
              <w:rPr>
                <w:rFonts w:ascii="Times New Roman" w:hAnsi="Times New Roman"/>
                <w:b/>
                <w:sz w:val="24"/>
                <w:szCs w:val="24"/>
              </w:rPr>
            </w:pPr>
            <w:r w:rsidRPr="00757532">
              <w:rPr>
                <w:rFonts w:ascii="Times New Roman" w:hAnsi="Times New Roman"/>
                <w:b/>
                <w:sz w:val="24"/>
                <w:szCs w:val="24"/>
              </w:rPr>
              <w:t>Vyloučení a zákaz činnosti</w:t>
            </w:r>
          </w:p>
        </w:tc>
      </w:tr>
      <w:tr w:rsidR="00C46BA9" w:rsidRPr="00E82748" w14:paraId="446EA6CE" w14:textId="77777777" w:rsidTr="0006620A">
        <w:tc>
          <w:tcPr>
            <w:tcW w:w="5395" w:type="dxa"/>
          </w:tcPr>
          <w:p w14:paraId="39221364" w14:textId="77777777" w:rsidR="00C46BA9" w:rsidRPr="00E82748" w:rsidRDefault="00C46BA9" w:rsidP="0006620A">
            <w:pPr>
              <w:spacing w:beforeLines="30" w:before="72" w:afterLines="30" w:after="72"/>
              <w:ind w:left="284" w:hanging="262"/>
              <w:jc w:val="both"/>
              <w:rPr>
                <w:rFonts w:ascii="Times New Roman" w:hAnsi="Times New Roman" w:cs="Times New Roman"/>
                <w:sz w:val="24"/>
                <w:szCs w:val="24"/>
              </w:rPr>
            </w:pPr>
            <w:r w:rsidRPr="00E82748">
              <w:rPr>
                <w:rFonts w:ascii="Times New Roman" w:hAnsi="Times New Roman"/>
                <w:sz w:val="24"/>
                <w:szCs w:val="24"/>
                <w:lang w:val="en-GB"/>
              </w:rPr>
              <w:t xml:space="preserve">13.1. Principal Investigator certifies that he/she is not and has not been debarred, excluded, </w:t>
            </w:r>
            <w:proofErr w:type="gramStart"/>
            <w:r w:rsidRPr="00E82748">
              <w:rPr>
                <w:rFonts w:ascii="Times New Roman" w:hAnsi="Times New Roman"/>
                <w:sz w:val="24"/>
                <w:szCs w:val="24"/>
                <w:lang w:val="en-GB"/>
              </w:rPr>
              <w:t>disqualified</w:t>
            </w:r>
            <w:proofErr w:type="gramEnd"/>
            <w:r w:rsidRPr="00E82748">
              <w:rPr>
                <w:rFonts w:ascii="Times New Roman" w:hAnsi="Times New Roman"/>
                <w:sz w:val="24"/>
                <w:szCs w:val="24"/>
                <w:lang w:val="en-GB"/>
              </w:rPr>
              <w:t xml:space="preserve"> or restricted in his/her ability to practice medicine, participate in a clinical trial, or perform services in connection with the evaluation of a pharmaceutical product under any Applicable Laws.</w:t>
            </w:r>
          </w:p>
        </w:tc>
        <w:tc>
          <w:tcPr>
            <w:tcW w:w="5395" w:type="dxa"/>
          </w:tcPr>
          <w:p w14:paraId="6B4EADCE" w14:textId="77777777" w:rsidR="00C46BA9" w:rsidRPr="00E82748" w:rsidRDefault="00C46BA9" w:rsidP="0006620A">
            <w:pPr>
              <w:spacing w:beforeLines="30" w:before="72" w:afterLines="30" w:after="72"/>
              <w:ind w:left="284" w:hanging="262"/>
              <w:jc w:val="both"/>
              <w:rPr>
                <w:rFonts w:ascii="Times New Roman" w:hAnsi="Times New Roman" w:cs="Times New Roman"/>
                <w:sz w:val="24"/>
                <w:szCs w:val="24"/>
              </w:rPr>
            </w:pPr>
            <w:r w:rsidRPr="00E82748">
              <w:rPr>
                <w:rFonts w:ascii="Times New Roman" w:hAnsi="Times New Roman"/>
                <w:sz w:val="24"/>
                <w:szCs w:val="24"/>
              </w:rPr>
              <w:t>13.1. Hlavní zkoušející potvrzuje, že podle jakýchkoli Platných právních předpisů není a nebyl vyloučen, nebyla mu pozastavena či zakázána činnost, ani mu nebyla omezena lékařská praxe, účast na klinických hodnoceních nebo poskytování služeb v souvislosti s hodnocením farmaceutického produktu.</w:t>
            </w:r>
          </w:p>
        </w:tc>
      </w:tr>
      <w:tr w:rsidR="00C46BA9" w:rsidRPr="00E82748" w14:paraId="4C12FF0D" w14:textId="77777777" w:rsidTr="0006620A">
        <w:tc>
          <w:tcPr>
            <w:tcW w:w="5395" w:type="dxa"/>
          </w:tcPr>
          <w:p w14:paraId="1ABA4659" w14:textId="3268F869" w:rsidR="00C46BA9" w:rsidRPr="00B54599" w:rsidRDefault="00C46BA9" w:rsidP="00DA5E53">
            <w:pPr>
              <w:ind w:left="315" w:hanging="426"/>
              <w:jc w:val="both"/>
            </w:pPr>
            <w:r w:rsidRPr="00B54599">
              <w:rPr>
                <w:rFonts w:ascii="Times New Roman" w:hAnsi="Times New Roman"/>
                <w:sz w:val="24"/>
                <w:szCs w:val="24"/>
                <w:lang w:val="en-GB"/>
              </w:rPr>
              <w:lastRenderedPageBreak/>
              <w:t xml:space="preserve">13.2. </w:t>
            </w:r>
            <w:r w:rsidRPr="00B54599">
              <w:rPr>
                <w:rFonts w:ascii="Times New Roman" w:hAnsi="Times New Roman" w:cs="Times New Roman"/>
                <w:sz w:val="24"/>
                <w:szCs w:val="24"/>
                <w:lang w:val="en-GB"/>
              </w:rPr>
              <w:t xml:space="preserve">Institution and Principal Investigator </w:t>
            </w:r>
            <w:r w:rsidRPr="00330DC6">
              <w:rPr>
                <w:rFonts w:ascii="Times New Roman" w:hAnsi="Times New Roman" w:cs="Times New Roman"/>
                <w:sz w:val="24"/>
                <w:szCs w:val="24"/>
                <w:lang w:val="en-GB"/>
              </w:rPr>
              <w:t xml:space="preserve">certify that Institution and Principal Investigator have not used and shall not use the services of any person </w:t>
            </w:r>
            <w:r w:rsidRPr="00B54599">
              <w:rPr>
                <w:rFonts w:ascii="Times New Roman" w:hAnsi="Times New Roman" w:cs="Times New Roman"/>
                <w:sz w:val="24"/>
                <w:szCs w:val="24"/>
                <w:lang w:val="en-GB"/>
              </w:rPr>
              <w:t xml:space="preserve">debarred by any regulatory authority with jurisdiction over the conduct of the Study (including the U.S. Food and Drug Administration) </w:t>
            </w:r>
            <w:r w:rsidRPr="00330DC6">
              <w:rPr>
                <w:rFonts w:ascii="Times New Roman" w:hAnsi="Times New Roman" w:cs="Times New Roman"/>
                <w:sz w:val="24"/>
                <w:szCs w:val="24"/>
                <w:lang w:val="en-GB"/>
              </w:rPr>
              <w:t>in any capacity in connection with the performance of</w:t>
            </w:r>
            <w:r w:rsidRPr="00B54599">
              <w:rPr>
                <w:rFonts w:ascii="Times New Roman" w:hAnsi="Times New Roman" w:cs="Times New Roman"/>
                <w:sz w:val="24"/>
                <w:szCs w:val="24"/>
                <w:lang w:val="en-GB"/>
              </w:rPr>
              <w:t xml:space="preserve"> the Study.</w:t>
            </w:r>
          </w:p>
          <w:p w14:paraId="6402071F" w14:textId="77298BBC" w:rsidR="00C46BA9" w:rsidRPr="00B54599" w:rsidRDefault="00C46BA9" w:rsidP="0006620A">
            <w:pPr>
              <w:spacing w:beforeLines="30" w:before="72" w:afterLines="30" w:after="72"/>
              <w:ind w:left="284" w:hanging="284"/>
              <w:jc w:val="both"/>
              <w:rPr>
                <w:rFonts w:ascii="Times New Roman" w:hAnsi="Times New Roman" w:cs="Times New Roman"/>
                <w:sz w:val="24"/>
                <w:szCs w:val="24"/>
              </w:rPr>
            </w:pPr>
          </w:p>
        </w:tc>
        <w:tc>
          <w:tcPr>
            <w:tcW w:w="5395" w:type="dxa"/>
          </w:tcPr>
          <w:p w14:paraId="3CD82BBE" w14:textId="58D1A90D" w:rsidR="00C46BA9" w:rsidRPr="00B54599" w:rsidRDefault="00C46BA9" w:rsidP="00DB7D19">
            <w:pPr>
              <w:spacing w:beforeLines="30" w:before="72" w:afterLines="30" w:after="72"/>
              <w:ind w:left="284" w:hanging="284"/>
              <w:jc w:val="both"/>
              <w:rPr>
                <w:rFonts w:ascii="Times New Roman" w:hAnsi="Times New Roman" w:cs="Times New Roman"/>
                <w:sz w:val="24"/>
                <w:szCs w:val="24"/>
              </w:rPr>
            </w:pPr>
            <w:r w:rsidRPr="00B54599">
              <w:rPr>
                <w:rFonts w:ascii="Times New Roman" w:hAnsi="Times New Roman"/>
                <w:sz w:val="24"/>
                <w:szCs w:val="24"/>
              </w:rPr>
              <w:t xml:space="preserve">13.2. Zdravotnické zařízení a Hlavní zkoušející </w:t>
            </w:r>
            <w:r w:rsidR="00DB7D19" w:rsidRPr="00B54599">
              <w:rPr>
                <w:rFonts w:ascii="Times New Roman" w:hAnsi="Times New Roman"/>
                <w:sz w:val="24"/>
                <w:szCs w:val="24"/>
              </w:rPr>
              <w:t>potvrzují, že nevyužili a nevyužívají služeb žádné osoby</w:t>
            </w:r>
            <w:r w:rsidRPr="00B54599">
              <w:rPr>
                <w:rFonts w:ascii="Times New Roman" w:hAnsi="Times New Roman"/>
                <w:sz w:val="24"/>
                <w:szCs w:val="24"/>
              </w:rPr>
              <w:t>, o </w:t>
            </w:r>
            <w:r w:rsidR="00DB7D19" w:rsidRPr="00B54599">
              <w:rPr>
                <w:rFonts w:ascii="Times New Roman" w:hAnsi="Times New Roman"/>
                <w:sz w:val="24"/>
                <w:szCs w:val="24"/>
              </w:rPr>
              <w:t xml:space="preserve">níž </w:t>
            </w:r>
            <w:r w:rsidRPr="00B54599">
              <w:rPr>
                <w:rFonts w:ascii="Times New Roman" w:hAnsi="Times New Roman"/>
                <w:sz w:val="24"/>
                <w:szCs w:val="24"/>
              </w:rPr>
              <w:t xml:space="preserve">je známo, že </w:t>
            </w:r>
            <w:r w:rsidR="00DB7D19" w:rsidRPr="00B54599">
              <w:rPr>
                <w:rFonts w:ascii="Times New Roman" w:hAnsi="Times New Roman"/>
                <w:sz w:val="24"/>
                <w:szCs w:val="24"/>
              </w:rPr>
              <w:t xml:space="preserve">jí žádný </w:t>
            </w:r>
            <w:r w:rsidRPr="00B54599">
              <w:rPr>
                <w:rFonts w:ascii="Times New Roman" w:hAnsi="Times New Roman"/>
                <w:sz w:val="24"/>
                <w:szCs w:val="24"/>
              </w:rPr>
              <w:t>kontrolní úřad oprávněný dohledem nad prováděním Studie (včetně Úřadu pro kontrolu potravin a léčiv Spojených státu amerických)</w:t>
            </w:r>
            <w:r w:rsidR="00DB7D19" w:rsidRPr="00B54599">
              <w:rPr>
                <w:rFonts w:ascii="Times New Roman" w:hAnsi="Times New Roman"/>
                <w:sz w:val="24"/>
                <w:szCs w:val="24"/>
              </w:rPr>
              <w:t xml:space="preserve">, jednající </w:t>
            </w:r>
            <w:r w:rsidR="00D82606" w:rsidRPr="00B54599">
              <w:rPr>
                <w:rFonts w:ascii="Times New Roman" w:hAnsi="Times New Roman"/>
                <w:sz w:val="24"/>
                <w:szCs w:val="24"/>
              </w:rPr>
              <w:t>v jakékoliv funkci v souvislosti</w:t>
            </w:r>
            <w:r w:rsidR="00DB7D19" w:rsidRPr="00B54599">
              <w:rPr>
                <w:rFonts w:ascii="Times New Roman" w:hAnsi="Times New Roman"/>
                <w:sz w:val="24"/>
                <w:szCs w:val="24"/>
              </w:rPr>
              <w:t xml:space="preserve"> s prováděním Studie,</w:t>
            </w:r>
            <w:r w:rsidRPr="00B54599">
              <w:rPr>
                <w:rFonts w:ascii="Times New Roman" w:hAnsi="Times New Roman"/>
                <w:sz w:val="24"/>
                <w:szCs w:val="24"/>
              </w:rPr>
              <w:t xml:space="preserve"> zakázal činnost.</w:t>
            </w:r>
          </w:p>
        </w:tc>
      </w:tr>
      <w:tr w:rsidR="00C46BA9" w:rsidRPr="00E82748" w14:paraId="191EC09B" w14:textId="77777777" w:rsidTr="0006620A">
        <w:tc>
          <w:tcPr>
            <w:tcW w:w="5395" w:type="dxa"/>
          </w:tcPr>
          <w:p w14:paraId="0FCF6633" w14:textId="77777777" w:rsidR="00C46BA9" w:rsidRPr="00E82748" w:rsidRDefault="00C46BA9" w:rsidP="00B55FF2">
            <w:pPr>
              <w:spacing w:beforeLines="30" w:before="72" w:afterLines="30" w:after="72"/>
              <w:ind w:left="284" w:hanging="284"/>
              <w:jc w:val="both"/>
              <w:rPr>
                <w:rFonts w:ascii="Times New Roman" w:hAnsi="Times New Roman" w:cs="Times New Roman"/>
                <w:sz w:val="24"/>
                <w:szCs w:val="24"/>
              </w:rPr>
            </w:pPr>
            <w:r w:rsidRPr="00E82748">
              <w:rPr>
                <w:rFonts w:ascii="Times New Roman" w:hAnsi="Times New Roman"/>
                <w:sz w:val="24"/>
                <w:szCs w:val="24"/>
                <w:lang w:val="en-GB"/>
              </w:rPr>
              <w:t>13.3. Institution and Principal Investigator shall immediately notify Sponsor or Worldwide, on behalf of Sponsor if any Study Staff becomes debarred or is the subject of a debarment investigation or proceeding at any time during the Study.</w:t>
            </w:r>
          </w:p>
        </w:tc>
        <w:tc>
          <w:tcPr>
            <w:tcW w:w="5395" w:type="dxa"/>
          </w:tcPr>
          <w:p w14:paraId="22906927" w14:textId="77777777" w:rsidR="00C46BA9" w:rsidRPr="00E82748" w:rsidRDefault="00C46BA9" w:rsidP="00B55FF2">
            <w:pPr>
              <w:spacing w:beforeLines="30" w:before="72" w:afterLines="30" w:after="72"/>
              <w:ind w:left="284" w:hanging="284"/>
              <w:jc w:val="both"/>
              <w:rPr>
                <w:rFonts w:ascii="Times New Roman" w:hAnsi="Times New Roman" w:cs="Times New Roman"/>
                <w:sz w:val="24"/>
                <w:szCs w:val="24"/>
              </w:rPr>
            </w:pPr>
            <w:r w:rsidRPr="00E82748">
              <w:rPr>
                <w:rFonts w:ascii="Times New Roman" w:hAnsi="Times New Roman"/>
                <w:sz w:val="24"/>
                <w:szCs w:val="24"/>
              </w:rPr>
              <w:t>13.3. Zdravotnické zařízení a Hlavní zkoušející musí Zadavatele nebo společnost Worldwide jménem Zadavatele neprodleně informovat, pokud je některému ze členů Personálu studie během Studie zakázána činnost nebo se stane předmětem vyšetřování nebo řízení o zákazu činnosti.</w:t>
            </w:r>
          </w:p>
        </w:tc>
      </w:tr>
      <w:tr w:rsidR="00C46BA9" w:rsidRPr="00E82748" w14:paraId="60455203" w14:textId="77777777" w:rsidTr="0006620A">
        <w:tc>
          <w:tcPr>
            <w:tcW w:w="5395" w:type="dxa"/>
          </w:tcPr>
          <w:p w14:paraId="4BCFC011" w14:textId="77777777" w:rsidR="00C46BA9" w:rsidRPr="00E82748" w:rsidRDefault="00C46BA9" w:rsidP="00B55FF2">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lang w:val="en-GB"/>
              </w:rPr>
              <w:t>14. Financial Disclosure</w:t>
            </w:r>
          </w:p>
        </w:tc>
        <w:tc>
          <w:tcPr>
            <w:tcW w:w="5395" w:type="dxa"/>
          </w:tcPr>
          <w:p w14:paraId="7C082A22" w14:textId="77777777" w:rsidR="00C46BA9" w:rsidRPr="00E82748" w:rsidRDefault="00C46BA9" w:rsidP="00B55FF2">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rPr>
              <w:t>14. Zveřejnění finančních údajů</w:t>
            </w:r>
          </w:p>
        </w:tc>
      </w:tr>
      <w:tr w:rsidR="00C46BA9" w:rsidRPr="00E82748" w14:paraId="279BA327" w14:textId="77777777" w:rsidTr="0006620A">
        <w:tc>
          <w:tcPr>
            <w:tcW w:w="5395" w:type="dxa"/>
          </w:tcPr>
          <w:p w14:paraId="5E681A13" w14:textId="7E4F4258" w:rsidR="00C46BA9" w:rsidRPr="00E82748" w:rsidRDefault="00C46BA9" w:rsidP="0006620A">
            <w:pPr>
              <w:spacing w:beforeLines="30" w:before="72" w:afterLines="30" w:after="72"/>
              <w:ind w:left="284" w:hanging="262"/>
              <w:jc w:val="both"/>
              <w:rPr>
                <w:rFonts w:ascii="Times New Roman" w:hAnsi="Times New Roman" w:cs="Times New Roman"/>
                <w:sz w:val="24"/>
                <w:szCs w:val="24"/>
              </w:rPr>
            </w:pPr>
            <w:r w:rsidRPr="00E82748">
              <w:rPr>
                <w:rFonts w:ascii="Times New Roman" w:hAnsi="Times New Roman"/>
                <w:sz w:val="24"/>
                <w:szCs w:val="24"/>
                <w:lang w:val="en-GB"/>
              </w:rPr>
              <w:t xml:space="preserve">14.1. Institution and Principal Investigator will ensure that prior to their participation in the Study, Principal Investigator and </w:t>
            </w:r>
            <w:r w:rsidRPr="000A0356">
              <w:rPr>
                <w:rFonts w:ascii="Times New Roman" w:hAnsi="Times New Roman"/>
                <w:sz w:val="24"/>
                <w:szCs w:val="24"/>
                <w:lang w:val="en-GB"/>
              </w:rPr>
              <w:t>any sub-investigators</w:t>
            </w:r>
            <w:r w:rsidRPr="00E82748">
              <w:rPr>
                <w:rFonts w:ascii="Times New Roman" w:hAnsi="Times New Roman"/>
                <w:sz w:val="24"/>
                <w:szCs w:val="24"/>
                <w:lang w:val="en-GB"/>
              </w:rPr>
              <w:t xml:space="preserve"> complete and return to Sponsor the financial disclosure certification form provided by Sponsor. Institution and Principal Investigator shall promptly notify Sponsor of any required revision to the financial disclosure certification during the term of this Agreement and for one</w:t>
            </w:r>
            <w:r>
              <w:rPr>
                <w:rFonts w:ascii="Times New Roman" w:hAnsi="Times New Roman"/>
                <w:sz w:val="24"/>
                <w:szCs w:val="24"/>
                <w:lang w:val="en-GB"/>
              </w:rPr>
              <w:t xml:space="preserve"> </w:t>
            </w:r>
            <w:r>
              <w:rPr>
                <w:rFonts w:ascii="Times New Roman" w:hAnsi="Times New Roman" w:cs="Times New Roman"/>
                <w:sz w:val="24"/>
                <w:szCs w:val="24"/>
                <w:lang w:val="en-GB"/>
              </w:rPr>
              <w:t xml:space="preserve">(1) </w:t>
            </w:r>
            <w:r w:rsidRPr="00E82748">
              <w:rPr>
                <w:rFonts w:ascii="Times New Roman" w:hAnsi="Times New Roman"/>
                <w:sz w:val="24"/>
                <w:szCs w:val="24"/>
                <w:lang w:val="en-GB"/>
              </w:rPr>
              <w:t>year following completion of the Study. Upon Sponsor’s written request following the completion of the Study, Institution and Principal Investigator will ensure that Principal Investigator and sub-investigators provide updated financial disclosure certification forms to the Sponsor.</w:t>
            </w:r>
          </w:p>
        </w:tc>
        <w:tc>
          <w:tcPr>
            <w:tcW w:w="5395" w:type="dxa"/>
          </w:tcPr>
          <w:p w14:paraId="5ABD34B3" w14:textId="77777777" w:rsidR="00C46BA9" w:rsidRPr="00E82748" w:rsidRDefault="00C46BA9" w:rsidP="0006620A">
            <w:pPr>
              <w:spacing w:beforeLines="30" w:before="72" w:afterLines="30" w:after="72"/>
              <w:ind w:left="284" w:hanging="262"/>
              <w:jc w:val="both"/>
              <w:rPr>
                <w:rFonts w:ascii="Times New Roman" w:hAnsi="Times New Roman" w:cs="Times New Roman"/>
                <w:sz w:val="24"/>
                <w:szCs w:val="24"/>
              </w:rPr>
            </w:pPr>
            <w:r w:rsidRPr="00E82748">
              <w:rPr>
                <w:rFonts w:ascii="Times New Roman" w:hAnsi="Times New Roman"/>
                <w:sz w:val="24"/>
                <w:szCs w:val="24"/>
              </w:rPr>
              <w:t xml:space="preserve">14.1. Zdravotnické zařízení a Hlavní zkoušející </w:t>
            </w:r>
            <w:r w:rsidRPr="000A0356">
              <w:rPr>
                <w:rFonts w:ascii="Times New Roman" w:hAnsi="Times New Roman"/>
                <w:sz w:val="24"/>
                <w:szCs w:val="24"/>
              </w:rPr>
              <w:t>zajistí, aby Hlavní zkoušející a všichni spoluzkoušející</w:t>
            </w:r>
            <w:r w:rsidRPr="00E82748">
              <w:rPr>
                <w:rFonts w:ascii="Times New Roman" w:hAnsi="Times New Roman"/>
                <w:sz w:val="24"/>
                <w:szCs w:val="24"/>
              </w:rPr>
              <w:t xml:space="preserve"> před svou účastí na Studii vyplnili a zaslali Zadavateli formulář osvědčení o zveřejnění finančních údajů poskytnutých Zadavatelem. Zdravotnické zařízení a Hlavní zkoušející neprodleně Zadavateli oznámí jakoukoli nutnou revizi osvědčení o zveřejnění finančních údajů během platnosti této Smlouvy a po dobu jednoho (1) roku po dokončení Studie. Po dokončení Studie musí Zdravotnické zařízení a Hlavní zkoušející na základě písemné žádosti Zadavatele zajistit, aby mu Hlavní zkoušející a </w:t>
            </w:r>
            <w:r>
              <w:rPr>
                <w:rFonts w:ascii="Times New Roman" w:hAnsi="Times New Roman"/>
                <w:sz w:val="24"/>
                <w:szCs w:val="24"/>
              </w:rPr>
              <w:t>spolu</w:t>
            </w:r>
            <w:r w:rsidRPr="00E82748">
              <w:rPr>
                <w:rFonts w:ascii="Times New Roman" w:hAnsi="Times New Roman"/>
                <w:sz w:val="24"/>
                <w:szCs w:val="24"/>
              </w:rPr>
              <w:t>zkoušející poskytli aktualizované formuláře osvědčení o zveřejnění finančních údajů.</w:t>
            </w:r>
          </w:p>
        </w:tc>
      </w:tr>
      <w:tr w:rsidR="00C46BA9" w:rsidRPr="00E82748" w14:paraId="191AF16A" w14:textId="77777777" w:rsidTr="0006620A">
        <w:tc>
          <w:tcPr>
            <w:tcW w:w="5395" w:type="dxa"/>
          </w:tcPr>
          <w:p w14:paraId="18CEC6C4" w14:textId="77777777" w:rsidR="00C46BA9" w:rsidRPr="00E82748" w:rsidRDefault="00C46BA9" w:rsidP="0006620A">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lang w:val="en-GB"/>
              </w:rPr>
              <w:t>15. Anti-Bribery</w:t>
            </w:r>
          </w:p>
        </w:tc>
        <w:tc>
          <w:tcPr>
            <w:tcW w:w="5395" w:type="dxa"/>
          </w:tcPr>
          <w:p w14:paraId="4FAC1E80" w14:textId="77777777" w:rsidR="00C46BA9" w:rsidRPr="00E82748" w:rsidRDefault="00C46BA9" w:rsidP="0006620A">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rPr>
              <w:t>15. Boj proti úplatkářství</w:t>
            </w:r>
          </w:p>
        </w:tc>
      </w:tr>
      <w:tr w:rsidR="00C46BA9" w:rsidRPr="00E82748" w14:paraId="6AD5B39C" w14:textId="77777777" w:rsidTr="0006620A">
        <w:tc>
          <w:tcPr>
            <w:tcW w:w="5395" w:type="dxa"/>
          </w:tcPr>
          <w:p w14:paraId="3C41A07C" w14:textId="41B11604" w:rsidR="00C46BA9" w:rsidRPr="00B54599" w:rsidRDefault="00C46BA9" w:rsidP="00AA5BBA">
            <w:pPr>
              <w:spacing w:beforeLines="30" w:before="72" w:afterLines="30" w:after="72"/>
              <w:ind w:left="284" w:hanging="284"/>
              <w:jc w:val="both"/>
              <w:rPr>
                <w:rFonts w:ascii="Times New Roman" w:hAnsi="Times New Roman" w:cs="Times New Roman"/>
                <w:sz w:val="24"/>
                <w:szCs w:val="24"/>
                <w:lang w:val="en-GB"/>
              </w:rPr>
            </w:pPr>
            <w:r w:rsidRPr="00B54599">
              <w:rPr>
                <w:rFonts w:ascii="Times New Roman" w:hAnsi="Times New Roman"/>
                <w:sz w:val="24"/>
                <w:szCs w:val="24"/>
                <w:lang w:val="en-GB"/>
              </w:rPr>
              <w:t xml:space="preserve">15.1. Institution and Principal Investigator shall comply with all applicable anti-corruption laws, rules, regulations and decrees and fully cooperate with all diligent efforts of Sponsor and Worldwide inquiring into Principal Investigator’s operations in order to satisfy Sponsor’s or </w:t>
            </w:r>
            <w:proofErr w:type="spellStart"/>
            <w:r w:rsidRPr="00B54599">
              <w:rPr>
                <w:rFonts w:ascii="Times New Roman" w:hAnsi="Times New Roman"/>
                <w:sz w:val="24"/>
                <w:szCs w:val="24"/>
                <w:lang w:val="en-GB"/>
              </w:rPr>
              <w:t>Worldwide’s</w:t>
            </w:r>
            <w:proofErr w:type="spellEnd"/>
            <w:r w:rsidRPr="00B54599">
              <w:rPr>
                <w:rFonts w:ascii="Times New Roman" w:hAnsi="Times New Roman"/>
                <w:sz w:val="24"/>
                <w:szCs w:val="24"/>
                <w:lang w:val="en-GB"/>
              </w:rPr>
              <w:t xml:space="preserve"> obligations under the United States Foreign Corrupt Practices Act, as amended, the UK Bribery Act and any implementing legislation under the OECD Convention Against Bribery of Foreign Government Officials in International Business Transactions, and any other similar laws applicable in the jurisdiction where the Study is conducted.</w:t>
            </w:r>
            <w:r w:rsidRPr="00B54599">
              <w:rPr>
                <w:rFonts w:ascii="Times New Roman" w:hAnsi="Times New Roman" w:cs="Times New Roman"/>
                <w:sz w:val="24"/>
                <w:szCs w:val="24"/>
                <w:lang w:val="en-GB"/>
              </w:rPr>
              <w:t xml:space="preserve"> In addition, regardless of legality, Institution and Principal</w:t>
            </w:r>
            <w:r w:rsidR="00B54599">
              <w:rPr>
                <w:rFonts w:ascii="Times New Roman" w:hAnsi="Times New Roman" w:cs="Times New Roman"/>
                <w:sz w:val="24"/>
                <w:szCs w:val="24"/>
                <w:lang w:val="en-GB"/>
              </w:rPr>
              <w:t xml:space="preserve"> </w:t>
            </w:r>
            <w:r w:rsidRPr="00B54599">
              <w:rPr>
                <w:rFonts w:ascii="Times New Roman" w:hAnsi="Times New Roman" w:cs="Times New Roman"/>
                <w:sz w:val="24"/>
                <w:szCs w:val="24"/>
                <w:lang w:val="en-GB"/>
              </w:rPr>
              <w:t xml:space="preserve">Investigator shall make no payment, </w:t>
            </w:r>
            <w:r w:rsidRPr="00B54599">
              <w:rPr>
                <w:rFonts w:ascii="Times New Roman" w:hAnsi="Times New Roman" w:cs="Times New Roman"/>
                <w:sz w:val="24"/>
                <w:szCs w:val="24"/>
                <w:lang w:val="en-GB"/>
              </w:rPr>
              <w:lastRenderedPageBreak/>
              <w:t>either directly or indirectly, to an official if such payment is intended or could be seen, to influence any decision to obtain or retain business, to gain an improper advantage, or to induce such official or other person to perform a function in violation of any statute, rule, or regulation with respect to the subject matter of this Agreement or any other aspect of the business of Sponsor or AstraZeneca.</w:t>
            </w:r>
          </w:p>
          <w:p w14:paraId="40D9C00E" w14:textId="77777777" w:rsidR="00C46BA9" w:rsidRPr="00B54599" w:rsidRDefault="00C46BA9" w:rsidP="0006620A">
            <w:pPr>
              <w:spacing w:beforeLines="30" w:before="72" w:afterLines="30" w:after="72"/>
              <w:ind w:left="284" w:hanging="284"/>
              <w:jc w:val="both"/>
              <w:rPr>
                <w:rFonts w:ascii="Times New Roman" w:hAnsi="Times New Roman" w:cs="Times New Roman"/>
                <w:sz w:val="24"/>
                <w:szCs w:val="24"/>
                <w:lang w:val="en-GB"/>
              </w:rPr>
            </w:pPr>
          </w:p>
          <w:p w14:paraId="0A028F26" w14:textId="77777777" w:rsidR="00DB7D19" w:rsidRPr="00B54599" w:rsidRDefault="00DB7D19" w:rsidP="0006620A">
            <w:pPr>
              <w:spacing w:beforeLines="30" w:before="72" w:afterLines="30" w:after="72"/>
              <w:ind w:left="284" w:hanging="284"/>
              <w:jc w:val="both"/>
              <w:rPr>
                <w:rFonts w:ascii="Times New Roman" w:hAnsi="Times New Roman" w:cs="Times New Roman"/>
                <w:sz w:val="24"/>
                <w:szCs w:val="24"/>
                <w:lang w:val="en-GB"/>
              </w:rPr>
            </w:pPr>
          </w:p>
          <w:p w14:paraId="5EF84481" w14:textId="77777777" w:rsidR="00DB7D19" w:rsidRPr="00B54599" w:rsidRDefault="00DB7D19" w:rsidP="0006620A">
            <w:pPr>
              <w:spacing w:beforeLines="30" w:before="72" w:afterLines="30" w:after="72"/>
              <w:ind w:left="284" w:hanging="284"/>
              <w:jc w:val="both"/>
              <w:rPr>
                <w:rFonts w:ascii="Times New Roman" w:hAnsi="Times New Roman" w:cs="Times New Roman"/>
                <w:sz w:val="24"/>
                <w:szCs w:val="24"/>
                <w:lang w:val="en-GB"/>
              </w:rPr>
            </w:pPr>
          </w:p>
          <w:p w14:paraId="437D014F" w14:textId="77777777" w:rsidR="00DB7D19" w:rsidRPr="00B54599" w:rsidRDefault="00DB7D19" w:rsidP="0006620A">
            <w:pPr>
              <w:spacing w:beforeLines="30" w:before="72" w:afterLines="30" w:after="72"/>
              <w:ind w:left="284" w:hanging="284"/>
              <w:jc w:val="both"/>
              <w:rPr>
                <w:rFonts w:ascii="Times New Roman" w:hAnsi="Times New Roman" w:cs="Times New Roman"/>
                <w:sz w:val="24"/>
                <w:szCs w:val="24"/>
                <w:lang w:val="en-GB"/>
              </w:rPr>
            </w:pPr>
          </w:p>
          <w:p w14:paraId="44C3D8A4" w14:textId="77777777" w:rsidR="00DB7D19" w:rsidRPr="00B54599" w:rsidRDefault="00DB7D19" w:rsidP="0006620A">
            <w:pPr>
              <w:spacing w:beforeLines="30" w:before="72" w:afterLines="30" w:after="72"/>
              <w:ind w:left="284" w:hanging="284"/>
              <w:jc w:val="both"/>
              <w:rPr>
                <w:rFonts w:ascii="Times New Roman" w:hAnsi="Times New Roman" w:cs="Times New Roman"/>
                <w:sz w:val="24"/>
                <w:szCs w:val="24"/>
                <w:lang w:val="en-GB"/>
              </w:rPr>
            </w:pPr>
          </w:p>
          <w:p w14:paraId="39AC2BFA" w14:textId="3CB68359" w:rsidR="00C46BA9" w:rsidRPr="00B54599" w:rsidRDefault="00C46BA9" w:rsidP="003E5F05">
            <w:pPr>
              <w:pStyle w:val="ListParagraph"/>
              <w:spacing w:beforeLines="30" w:before="72" w:afterLines="30" w:after="72"/>
              <w:ind w:left="315"/>
              <w:jc w:val="both"/>
              <w:rPr>
                <w:rFonts w:ascii="Times New Roman" w:hAnsi="Times New Roman" w:cs="Times New Roman"/>
                <w:sz w:val="24"/>
                <w:szCs w:val="24"/>
                <w:lang w:val="en-GB"/>
              </w:rPr>
            </w:pPr>
          </w:p>
        </w:tc>
        <w:tc>
          <w:tcPr>
            <w:tcW w:w="5395" w:type="dxa"/>
          </w:tcPr>
          <w:p w14:paraId="36385122" w14:textId="77777777" w:rsidR="00C46BA9" w:rsidRPr="00B54599" w:rsidRDefault="00C46BA9" w:rsidP="0006620A">
            <w:pPr>
              <w:spacing w:beforeLines="30" w:before="72" w:afterLines="30" w:after="72"/>
              <w:ind w:left="284" w:hanging="284"/>
              <w:jc w:val="both"/>
              <w:rPr>
                <w:rFonts w:ascii="Times New Roman" w:hAnsi="Times New Roman"/>
                <w:sz w:val="24"/>
                <w:szCs w:val="24"/>
              </w:rPr>
            </w:pPr>
            <w:r w:rsidRPr="00B54599">
              <w:rPr>
                <w:rFonts w:ascii="Times New Roman" w:hAnsi="Times New Roman"/>
                <w:sz w:val="24"/>
                <w:szCs w:val="24"/>
              </w:rPr>
              <w:lastRenderedPageBreak/>
              <w:t>15.1. Zdravotnické zařízení a Hlavní zkoušející budou dodržovat všechny platné protikorupční zákony, pravidla, předpisy a vyhlášky a budou poskytovat plnou součinnost Zadavateli a společnosti Worldwide při činnostech prověřování aktivit Hlavního zkoušejícího s cílem naplnit závazky Zadavatele a společnosti Worldwide dle zákona Spojených států amerických o zahraničních korupčních praktikách, v platném znění, zákona Spojeného království o úplatkářství a dle všech prováděcích předpisů Úmluvy OECD o boji proti podplácení zahraničních veřejných činitelů v mezinárodních obchodních transakcích a všech dalších podobných zákonů platných v právním řádu, v rámci něhož se Studie provádí.</w:t>
            </w:r>
            <w:r w:rsidR="00DB7D19" w:rsidRPr="00B54599">
              <w:rPr>
                <w:rFonts w:ascii="Times New Roman" w:hAnsi="Times New Roman"/>
                <w:sz w:val="24"/>
                <w:szCs w:val="24"/>
              </w:rPr>
              <w:t xml:space="preserve"> A dále, bez </w:t>
            </w:r>
            <w:r w:rsidR="00DB7D19" w:rsidRPr="00B54599">
              <w:rPr>
                <w:rFonts w:ascii="Times New Roman" w:hAnsi="Times New Roman"/>
                <w:sz w:val="24"/>
                <w:szCs w:val="24"/>
              </w:rPr>
              <w:lastRenderedPageBreak/>
              <w:t>ohledu na zákonnost neprovedou Zdravotnické zařízení a Hlavní zkoušející žádnou platbu, přímo či nepřímo, úřední osobě, pokud by taková platba byla zamýšlena nebo by mohla být považována za platbu s cílem ovlivnit jakékoliv rozhodnutí ohledně získání nebo udržení obchodní činnosti, získání nepatřičné výhody nebo s cílem vyvolat to, aby daná úřední osoba nebo jiná osoba plnila funkci, jež by byla v rozporu s jakýmkoliv zákonem, pravidlem nebo nařízením, pokud jde o předmět této Smlouvy nebo jakýkoliv jiný aspekt obchodní činnosti Zadavatele nebo společnosti AstraZeneca.</w:t>
            </w:r>
          </w:p>
          <w:p w14:paraId="1D1FDFB4" w14:textId="53E06D1C" w:rsidR="00DB7D19" w:rsidRPr="00B54599" w:rsidRDefault="00DB7D19" w:rsidP="003E5F05">
            <w:pPr>
              <w:spacing w:beforeLines="30" w:before="72" w:afterLines="30" w:after="72"/>
              <w:jc w:val="both"/>
              <w:rPr>
                <w:rFonts w:ascii="Times New Roman" w:hAnsi="Times New Roman" w:cs="Times New Roman"/>
                <w:sz w:val="24"/>
                <w:szCs w:val="24"/>
              </w:rPr>
            </w:pPr>
          </w:p>
        </w:tc>
      </w:tr>
      <w:tr w:rsidR="003E5F05" w:rsidRPr="00E82748" w14:paraId="7EC76595" w14:textId="77777777" w:rsidTr="0006620A">
        <w:tc>
          <w:tcPr>
            <w:tcW w:w="5395" w:type="dxa"/>
          </w:tcPr>
          <w:p w14:paraId="19C4A6C4" w14:textId="79968277" w:rsidR="003E5F05" w:rsidRPr="00B54599" w:rsidRDefault="003E5F05" w:rsidP="00AA5BBA">
            <w:pPr>
              <w:spacing w:beforeLines="30" w:before="72" w:afterLines="30" w:after="72"/>
              <w:ind w:left="284" w:hanging="284"/>
              <w:jc w:val="both"/>
              <w:rPr>
                <w:rFonts w:ascii="Times New Roman" w:hAnsi="Times New Roman"/>
                <w:sz w:val="24"/>
                <w:szCs w:val="24"/>
                <w:lang w:val="en-GB"/>
              </w:rPr>
            </w:pPr>
            <w:r>
              <w:rPr>
                <w:rFonts w:ascii="Times New Roman" w:hAnsi="Times New Roman" w:cs="Times New Roman"/>
                <w:sz w:val="24"/>
                <w:szCs w:val="24"/>
                <w:lang w:val="en-GB"/>
              </w:rPr>
              <w:lastRenderedPageBreak/>
              <w:t xml:space="preserve">15.2 </w:t>
            </w:r>
            <w:r w:rsidRPr="00B54599">
              <w:rPr>
                <w:rFonts w:ascii="Times New Roman" w:hAnsi="Times New Roman" w:cs="Times New Roman"/>
                <w:sz w:val="24"/>
                <w:szCs w:val="24"/>
                <w:lang w:val="en-GB"/>
              </w:rPr>
              <w:t>Institution and Principal Investigator agree that any breach of any anti-bribery or anti-corruption laws will be reported to Sponsor immediately. Institution and Principal Investigator agree to make all relevant records and other documentation relating to any breach of anti-bribery or anti-corruption laws available for review by Sponsor, AstraZeneca, and an independent third party.</w:t>
            </w:r>
          </w:p>
        </w:tc>
        <w:tc>
          <w:tcPr>
            <w:tcW w:w="5395" w:type="dxa"/>
          </w:tcPr>
          <w:p w14:paraId="283E72D0" w14:textId="656598B4" w:rsidR="003E5F05" w:rsidRPr="00B54599" w:rsidRDefault="003E5F05" w:rsidP="0006620A">
            <w:pPr>
              <w:spacing w:beforeLines="30" w:before="72" w:afterLines="30" w:after="72"/>
              <w:ind w:left="284" w:hanging="284"/>
              <w:jc w:val="both"/>
              <w:rPr>
                <w:rFonts w:ascii="Times New Roman" w:hAnsi="Times New Roman"/>
                <w:sz w:val="24"/>
                <w:szCs w:val="24"/>
              </w:rPr>
            </w:pPr>
            <w:r>
              <w:rPr>
                <w:rFonts w:ascii="Times New Roman" w:hAnsi="Times New Roman"/>
                <w:sz w:val="24"/>
                <w:szCs w:val="24"/>
              </w:rPr>
              <w:t xml:space="preserve">15.2 </w:t>
            </w:r>
            <w:r w:rsidRPr="00B54599">
              <w:rPr>
                <w:rFonts w:ascii="Times New Roman" w:hAnsi="Times New Roman"/>
                <w:sz w:val="24"/>
                <w:szCs w:val="24"/>
              </w:rPr>
              <w:t>Zdravotnické zařízení a Hlavní zkoušející souhlasí s tím, že jakékoliv porušení zákonů proti úplatkářství nebo protikorupčních zákonů bude ihned nahlášeno Zadavateli. Zdravotnické zařízení a Hlavní zkoušející souhlasí s tím, že budou pořizovat veškeré relevantní záznamy a jinou dokumentaci ohledně porušení zákonů proti úplatkářství nebo protikorupčních zákonů, která bude k dispozici k posouzení Zadavatelem, společností AstraZeneca a nezávislou třetí stranou.</w:t>
            </w:r>
          </w:p>
        </w:tc>
      </w:tr>
      <w:tr w:rsidR="00C46BA9" w:rsidRPr="00E82748" w14:paraId="5EA0C513" w14:textId="77777777" w:rsidTr="0006620A">
        <w:tc>
          <w:tcPr>
            <w:tcW w:w="5395" w:type="dxa"/>
          </w:tcPr>
          <w:p w14:paraId="235862DB" w14:textId="41A66E98" w:rsidR="00C46BA9" w:rsidRPr="00E82748" w:rsidRDefault="00C46BA9" w:rsidP="0006620A">
            <w:pPr>
              <w:spacing w:beforeLines="30" w:before="72" w:afterLines="30" w:after="72"/>
              <w:ind w:left="284" w:hanging="284"/>
              <w:jc w:val="both"/>
              <w:rPr>
                <w:rFonts w:ascii="Times New Roman" w:hAnsi="Times New Roman" w:cs="Times New Roman"/>
                <w:sz w:val="24"/>
                <w:szCs w:val="24"/>
              </w:rPr>
            </w:pPr>
            <w:r w:rsidRPr="00E82748">
              <w:rPr>
                <w:rFonts w:ascii="Times New Roman" w:hAnsi="Times New Roman"/>
                <w:sz w:val="24"/>
                <w:szCs w:val="24"/>
                <w:lang w:val="en-GB"/>
              </w:rPr>
              <w:t>15.</w:t>
            </w:r>
            <w:r>
              <w:rPr>
                <w:rFonts w:ascii="Times New Roman" w:hAnsi="Times New Roman"/>
                <w:sz w:val="24"/>
                <w:szCs w:val="24"/>
                <w:lang w:val="en-GB"/>
              </w:rPr>
              <w:t>3</w:t>
            </w:r>
            <w:r w:rsidRPr="00E82748">
              <w:rPr>
                <w:rFonts w:ascii="Times New Roman" w:hAnsi="Times New Roman"/>
                <w:sz w:val="24"/>
                <w:szCs w:val="24"/>
                <w:lang w:val="en-GB"/>
              </w:rPr>
              <w:t xml:space="preserve">. Institution and Principal Investigator shall not </w:t>
            </w:r>
            <w:r w:rsidRPr="000A0356">
              <w:rPr>
                <w:rFonts w:ascii="Times New Roman" w:hAnsi="Times New Roman"/>
                <w:sz w:val="24"/>
                <w:szCs w:val="24"/>
                <w:lang w:val="en-GB"/>
              </w:rPr>
              <w:t>solicit, request, pay</w:t>
            </w:r>
            <w:r w:rsidRPr="00E82748">
              <w:rPr>
                <w:rFonts w:ascii="Times New Roman" w:hAnsi="Times New Roman"/>
                <w:sz w:val="24"/>
                <w:szCs w:val="24"/>
                <w:lang w:val="en-GB"/>
              </w:rPr>
              <w:t xml:space="preserve"> or give, or agree to receive or accept, either directly or indirectly, anything of value, including any financial or other advantage, that is intended to or designed in any way to induce or reward the improper performance by Principal Investigator or Study Staff of any function or activity in connection with the Study.</w:t>
            </w:r>
          </w:p>
        </w:tc>
        <w:tc>
          <w:tcPr>
            <w:tcW w:w="5395" w:type="dxa"/>
          </w:tcPr>
          <w:p w14:paraId="10D536B7" w14:textId="28EDA093" w:rsidR="00C46BA9" w:rsidRPr="00E82748" w:rsidRDefault="00C46BA9" w:rsidP="0006620A">
            <w:pPr>
              <w:spacing w:beforeLines="30" w:before="72" w:afterLines="30" w:after="72"/>
              <w:ind w:left="284" w:hanging="284"/>
              <w:jc w:val="both"/>
              <w:rPr>
                <w:rFonts w:ascii="Times New Roman" w:hAnsi="Times New Roman" w:cs="Times New Roman"/>
                <w:sz w:val="24"/>
                <w:szCs w:val="24"/>
              </w:rPr>
            </w:pPr>
            <w:r w:rsidRPr="00E82748">
              <w:rPr>
                <w:rFonts w:ascii="Times New Roman" w:hAnsi="Times New Roman"/>
                <w:sz w:val="24"/>
                <w:szCs w:val="24"/>
              </w:rPr>
              <w:t>15.</w:t>
            </w:r>
            <w:r w:rsidR="00B54599">
              <w:rPr>
                <w:rFonts w:ascii="Times New Roman" w:hAnsi="Times New Roman"/>
                <w:sz w:val="24"/>
                <w:szCs w:val="24"/>
              </w:rPr>
              <w:t>3</w:t>
            </w:r>
            <w:r w:rsidRPr="00E82748">
              <w:rPr>
                <w:rFonts w:ascii="Times New Roman" w:hAnsi="Times New Roman"/>
                <w:sz w:val="24"/>
                <w:szCs w:val="24"/>
              </w:rPr>
              <w:t xml:space="preserve">. Zdravotnické zařízení a Hlavní zkoušející se zavazují, že nebudou žádat, </w:t>
            </w:r>
            <w:r>
              <w:rPr>
                <w:rFonts w:ascii="Times New Roman" w:hAnsi="Times New Roman"/>
                <w:sz w:val="24"/>
                <w:szCs w:val="24"/>
              </w:rPr>
              <w:t xml:space="preserve">požadovat, </w:t>
            </w:r>
            <w:r w:rsidRPr="00E82748">
              <w:rPr>
                <w:rFonts w:ascii="Times New Roman" w:hAnsi="Times New Roman"/>
                <w:sz w:val="24"/>
                <w:szCs w:val="24"/>
              </w:rPr>
              <w:t>platit ani přijímat, vyžadovat ani souhlasit s tím, že obdrží nebo přijmou, přímo či nepřímo, cokoli hodnotného včetně jakékoli finanční či jiné výhody, jejímž cílem nebo účelem je jakýmkoli způsobem podnítit či odměnit nesprávné jednání Hlavního zkoušejícího nebo Personálu studie v jakékoli pozici nebo při jakékoli činnosti související se Studií.</w:t>
            </w:r>
          </w:p>
        </w:tc>
      </w:tr>
      <w:tr w:rsidR="00C46BA9" w:rsidRPr="00E82748" w14:paraId="09F91CA7" w14:textId="77777777" w:rsidTr="0006620A">
        <w:tc>
          <w:tcPr>
            <w:tcW w:w="5395" w:type="dxa"/>
          </w:tcPr>
          <w:p w14:paraId="58B54563" w14:textId="3F35FBB2" w:rsidR="00C46BA9" w:rsidRPr="00E82748" w:rsidRDefault="00C46BA9" w:rsidP="0006620A">
            <w:pPr>
              <w:spacing w:beforeLines="30" w:before="72" w:afterLines="30" w:after="72"/>
              <w:ind w:left="284" w:hanging="284"/>
              <w:jc w:val="both"/>
              <w:rPr>
                <w:rFonts w:ascii="Times New Roman" w:hAnsi="Times New Roman" w:cs="Times New Roman"/>
                <w:sz w:val="24"/>
                <w:szCs w:val="24"/>
              </w:rPr>
            </w:pPr>
            <w:r w:rsidRPr="00E82748">
              <w:rPr>
                <w:rFonts w:ascii="Times New Roman" w:hAnsi="Times New Roman"/>
                <w:sz w:val="24"/>
                <w:szCs w:val="24"/>
                <w:lang w:val="en-GB"/>
              </w:rPr>
              <w:t>15.</w:t>
            </w:r>
            <w:r>
              <w:rPr>
                <w:rFonts w:ascii="Times New Roman" w:hAnsi="Times New Roman"/>
                <w:sz w:val="24"/>
                <w:szCs w:val="24"/>
                <w:lang w:val="en-GB"/>
              </w:rPr>
              <w:t>4</w:t>
            </w:r>
            <w:r w:rsidRPr="00E82748">
              <w:rPr>
                <w:rFonts w:ascii="Times New Roman" w:hAnsi="Times New Roman"/>
                <w:sz w:val="24"/>
                <w:szCs w:val="24"/>
                <w:lang w:val="en-GB"/>
              </w:rPr>
              <w:t>. Principal Investigator agrees not to accept or pay, give, offer or promise to pay or give, directly or indirectly, any money or anything of value to any government official or employee inducing that person to do or omit doing any act in violation of his/her lawful duty, securing an improper advantage, or influencing such official to use his/her influence with the government to effect or influence the decision of such government in order to assist Sponsor or Worldwide in obtaining or retaining business.</w:t>
            </w:r>
          </w:p>
        </w:tc>
        <w:tc>
          <w:tcPr>
            <w:tcW w:w="5395" w:type="dxa"/>
          </w:tcPr>
          <w:p w14:paraId="3D33DEDA" w14:textId="1505C2C5" w:rsidR="00C46BA9" w:rsidRPr="00E82748" w:rsidRDefault="00C46BA9" w:rsidP="0006620A">
            <w:pPr>
              <w:spacing w:beforeLines="30" w:before="72" w:afterLines="30" w:after="72"/>
              <w:ind w:left="284" w:hanging="284"/>
              <w:jc w:val="both"/>
              <w:rPr>
                <w:rFonts w:ascii="Times New Roman" w:hAnsi="Times New Roman" w:cs="Times New Roman"/>
                <w:sz w:val="24"/>
                <w:szCs w:val="24"/>
              </w:rPr>
            </w:pPr>
            <w:r w:rsidRPr="00E82748">
              <w:rPr>
                <w:rFonts w:ascii="Times New Roman" w:hAnsi="Times New Roman"/>
                <w:sz w:val="24"/>
                <w:szCs w:val="24"/>
              </w:rPr>
              <w:t>15.</w:t>
            </w:r>
            <w:r w:rsidR="00B54599">
              <w:rPr>
                <w:rFonts w:ascii="Times New Roman" w:hAnsi="Times New Roman"/>
                <w:sz w:val="24"/>
                <w:szCs w:val="24"/>
              </w:rPr>
              <w:t>4</w:t>
            </w:r>
            <w:r w:rsidRPr="00E82748">
              <w:rPr>
                <w:rFonts w:ascii="Times New Roman" w:hAnsi="Times New Roman"/>
                <w:sz w:val="24"/>
                <w:szCs w:val="24"/>
              </w:rPr>
              <w:t>. Hlavní zkoušející se dále zavazuje, že nepřijme ani nezaplatí, nevěnuje, nenabídne ani nepřislíbí, že by zaplatil nebo věnoval, přímo či nepřímo, žádné peníze ani nic hodnotného žádnému vládnímu úředníkovi či zaměstnanci s cílem přimět jej k tomu, aby podnikl nebo nepodnikl cokoli, čím by porušil svou zákonnou povinnost, zajistil nepřiměřenou výhodu nebo přiměl takového úředníka, aby svým vlivem ve vládě rozhodl nebo ovlivnil rozhodnutí této vlády, a tak pomohl Zadavateli nebo společnosti Worldwide získat nebo udržet zakázku.</w:t>
            </w:r>
          </w:p>
        </w:tc>
      </w:tr>
      <w:tr w:rsidR="00DB7D19" w:rsidRPr="00E82748" w14:paraId="6A20E3C9" w14:textId="77777777" w:rsidTr="0006620A">
        <w:tc>
          <w:tcPr>
            <w:tcW w:w="5395" w:type="dxa"/>
          </w:tcPr>
          <w:p w14:paraId="4397BEA4" w14:textId="222D0303" w:rsidR="00DB7D19" w:rsidRPr="00D16C60" w:rsidRDefault="00DB7D19" w:rsidP="0006620A">
            <w:pPr>
              <w:pStyle w:val="Heading2"/>
              <w:numPr>
                <w:ilvl w:val="1"/>
                <w:numId w:val="0"/>
              </w:numPr>
              <w:tabs>
                <w:tab w:val="left" w:pos="599"/>
              </w:tabs>
              <w:spacing w:after="0" w:line="240" w:lineRule="auto"/>
              <w:ind w:left="599" w:hanging="599"/>
              <w:outlineLvl w:val="1"/>
              <w:rPr>
                <w:rFonts w:ascii="Times New Roman" w:hAnsi="Times New Roman"/>
                <w:b/>
                <w:bCs/>
                <w:snapToGrid w:val="0"/>
                <w:color w:val="000000" w:themeColor="text1"/>
                <w:sz w:val="24"/>
                <w:szCs w:val="24"/>
              </w:rPr>
            </w:pPr>
            <w:r w:rsidRPr="00D16C60">
              <w:rPr>
                <w:rFonts w:ascii="Times New Roman" w:hAnsi="Times New Roman"/>
                <w:bCs/>
                <w:snapToGrid w:val="0"/>
                <w:color w:val="000000" w:themeColor="text1"/>
                <w:sz w:val="24"/>
                <w:szCs w:val="24"/>
                <w:lang w:val="en-US"/>
              </w:rPr>
              <w:lastRenderedPageBreak/>
              <w:t xml:space="preserve">15.5. </w:t>
            </w:r>
            <w:r w:rsidRPr="00D16C60">
              <w:rPr>
                <w:rFonts w:ascii="Times New Roman" w:hAnsi="Times New Roman"/>
                <w:bCs/>
                <w:snapToGrid w:val="0"/>
                <w:color w:val="000000" w:themeColor="text1"/>
                <w:sz w:val="24"/>
                <w:szCs w:val="24"/>
              </w:rPr>
              <w:t xml:space="preserve">The </w:t>
            </w:r>
            <w:r w:rsidRPr="00D16C60">
              <w:rPr>
                <w:rFonts w:ascii="Times New Roman" w:hAnsi="Times New Roman"/>
                <w:bCs/>
                <w:color w:val="000000" w:themeColor="text1"/>
                <w:sz w:val="24"/>
                <w:szCs w:val="24"/>
              </w:rPr>
              <w:t>Principal</w:t>
            </w:r>
            <w:r w:rsidRPr="00D16C60">
              <w:rPr>
                <w:rFonts w:ascii="Times New Roman" w:hAnsi="Times New Roman"/>
                <w:bCs/>
                <w:snapToGrid w:val="0"/>
                <w:color w:val="000000" w:themeColor="text1"/>
                <w:sz w:val="24"/>
                <w:szCs w:val="24"/>
              </w:rPr>
              <w:t xml:space="preserve"> Investigator represents that he/she wishes that a part of remuneration due to </w:t>
            </w:r>
            <w:r w:rsidRPr="00D16C60">
              <w:rPr>
                <w:rFonts w:ascii="Times New Roman" w:hAnsi="Times New Roman"/>
                <w:bCs/>
                <w:color w:val="000000" w:themeColor="text1"/>
                <w:sz w:val="24"/>
                <w:szCs w:val="24"/>
              </w:rPr>
              <w:t>Principal</w:t>
            </w:r>
            <w:r w:rsidRPr="00D16C60">
              <w:rPr>
                <w:rFonts w:ascii="Times New Roman" w:hAnsi="Times New Roman"/>
                <w:bCs/>
                <w:snapToGrid w:val="0"/>
                <w:color w:val="000000" w:themeColor="text1"/>
                <w:sz w:val="24"/>
                <w:szCs w:val="24"/>
              </w:rPr>
              <w:t xml:space="preserve"> Investigator under this Agreement to be transferred by Worldwide to the bank accounts of the Study Staff engaged by the </w:t>
            </w:r>
            <w:r w:rsidRPr="00D16C60">
              <w:rPr>
                <w:rFonts w:ascii="Times New Roman" w:hAnsi="Times New Roman"/>
                <w:bCs/>
                <w:color w:val="000000" w:themeColor="text1"/>
                <w:sz w:val="24"/>
                <w:szCs w:val="24"/>
              </w:rPr>
              <w:t>Principal</w:t>
            </w:r>
            <w:r w:rsidRPr="00D16C60">
              <w:rPr>
                <w:rFonts w:ascii="Times New Roman" w:hAnsi="Times New Roman"/>
                <w:bCs/>
                <w:snapToGrid w:val="0"/>
                <w:color w:val="000000" w:themeColor="text1"/>
                <w:sz w:val="24"/>
                <w:szCs w:val="24"/>
              </w:rPr>
              <w:t xml:space="preserve"> Investigator to perform Study related activities, and Sponsor represents that it agrees to transfer part of the </w:t>
            </w:r>
            <w:r w:rsidRPr="00D16C60">
              <w:rPr>
                <w:rFonts w:ascii="Times New Roman" w:hAnsi="Times New Roman"/>
                <w:bCs/>
                <w:color w:val="000000" w:themeColor="text1"/>
                <w:sz w:val="24"/>
                <w:szCs w:val="24"/>
              </w:rPr>
              <w:t>Principal</w:t>
            </w:r>
            <w:r w:rsidRPr="00D16C60">
              <w:rPr>
                <w:rFonts w:ascii="Times New Roman" w:hAnsi="Times New Roman"/>
                <w:bCs/>
                <w:snapToGrid w:val="0"/>
                <w:color w:val="000000" w:themeColor="text1"/>
                <w:sz w:val="24"/>
                <w:szCs w:val="24"/>
              </w:rPr>
              <w:t xml:space="preserve"> Investigator’s remuneration to the Study Staff’s bank accounts on terms and conditions set forth in this section 15.5. Parties agree that the amounts indicated in the Exhibit A and B</w:t>
            </w:r>
            <w:r w:rsidRPr="00D16C60">
              <w:rPr>
                <w:rFonts w:ascii="Times New Roman" w:hAnsi="Times New Roman"/>
                <w:bCs/>
                <w:snapToGrid w:val="0"/>
                <w:color w:val="000000" w:themeColor="text1"/>
                <w:sz w:val="24"/>
                <w:szCs w:val="24"/>
                <w:lang w:val="en-US"/>
              </w:rPr>
              <w:t xml:space="preserve"> </w:t>
            </w:r>
            <w:r w:rsidRPr="00D16C60">
              <w:rPr>
                <w:rFonts w:ascii="Times New Roman" w:hAnsi="Times New Roman"/>
                <w:bCs/>
                <w:snapToGrid w:val="0"/>
                <w:color w:val="000000" w:themeColor="text1"/>
                <w:sz w:val="24"/>
                <w:szCs w:val="24"/>
              </w:rPr>
              <w:t xml:space="preserve">shall constitute the total amount for remuneration for </w:t>
            </w:r>
            <w:r w:rsidRPr="00D16C60">
              <w:rPr>
                <w:rFonts w:ascii="Times New Roman" w:hAnsi="Times New Roman"/>
                <w:bCs/>
                <w:color w:val="000000" w:themeColor="text1"/>
                <w:sz w:val="24"/>
                <w:szCs w:val="24"/>
              </w:rPr>
              <w:t>Principal</w:t>
            </w:r>
            <w:r w:rsidRPr="00D16C60">
              <w:rPr>
                <w:rFonts w:ascii="Times New Roman" w:hAnsi="Times New Roman"/>
                <w:bCs/>
                <w:snapToGrid w:val="0"/>
                <w:color w:val="000000" w:themeColor="text1"/>
                <w:sz w:val="24"/>
                <w:szCs w:val="24"/>
              </w:rPr>
              <w:t xml:space="preserve"> Investigator and other Study Staff and therefore the remuneration for </w:t>
            </w:r>
            <w:r w:rsidRPr="00D16C60">
              <w:rPr>
                <w:rFonts w:ascii="Times New Roman" w:hAnsi="Times New Roman"/>
                <w:bCs/>
                <w:color w:val="000000" w:themeColor="text1"/>
                <w:sz w:val="24"/>
                <w:szCs w:val="24"/>
              </w:rPr>
              <w:t>Principal</w:t>
            </w:r>
            <w:r w:rsidRPr="00D16C60">
              <w:rPr>
                <w:rFonts w:ascii="Times New Roman" w:hAnsi="Times New Roman"/>
                <w:bCs/>
                <w:snapToGrid w:val="0"/>
                <w:color w:val="000000" w:themeColor="text1"/>
                <w:sz w:val="24"/>
                <w:szCs w:val="24"/>
              </w:rPr>
              <w:t xml:space="preserve"> Investigator shall be accordingly made smaller by the amounts due for the Study Staff.</w:t>
            </w:r>
          </w:p>
          <w:p w14:paraId="60452D70" w14:textId="77777777" w:rsidR="00DB7D19" w:rsidRPr="00D16C60" w:rsidRDefault="00DB7D19">
            <w:pPr>
              <w:ind w:left="720"/>
              <w:jc w:val="both"/>
              <w:rPr>
                <w:rFonts w:ascii="Times New Roman" w:eastAsia="Times New Roman" w:hAnsi="Times New Roman" w:cs="Times New Roman"/>
                <w:snapToGrid w:val="0"/>
                <w:color w:val="000000" w:themeColor="text1"/>
                <w:sz w:val="24"/>
                <w:szCs w:val="24"/>
              </w:rPr>
            </w:pPr>
          </w:p>
          <w:p w14:paraId="58ED1CF1" w14:textId="77777777" w:rsidR="00DB7D19" w:rsidRPr="00D16C60" w:rsidRDefault="00DB7D19">
            <w:pPr>
              <w:ind w:left="720"/>
              <w:jc w:val="both"/>
              <w:rPr>
                <w:rFonts w:ascii="Times New Roman" w:eastAsia="Times New Roman" w:hAnsi="Times New Roman" w:cs="Times New Roman"/>
                <w:snapToGrid w:val="0"/>
                <w:color w:val="000000" w:themeColor="text1"/>
                <w:sz w:val="24"/>
                <w:szCs w:val="24"/>
              </w:rPr>
            </w:pPr>
          </w:p>
          <w:p w14:paraId="1B7C420A" w14:textId="77777777" w:rsidR="00DB7D19" w:rsidRPr="00D16C60" w:rsidRDefault="00DB7D19" w:rsidP="00383070">
            <w:pPr>
              <w:pStyle w:val="ListParagraph"/>
              <w:numPr>
                <w:ilvl w:val="0"/>
                <w:numId w:val="48"/>
              </w:numPr>
              <w:spacing w:after="160" w:line="259" w:lineRule="auto"/>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 xml:space="preserve">the </w:t>
            </w:r>
            <w:r w:rsidRPr="00D16C60">
              <w:rPr>
                <w:rFonts w:ascii="Times New Roman" w:hAnsi="Times New Roman" w:cs="Times New Roman"/>
                <w:color w:val="000000" w:themeColor="text1"/>
                <w:sz w:val="24"/>
                <w:szCs w:val="24"/>
              </w:rPr>
              <w:t>Principal</w:t>
            </w:r>
            <w:r w:rsidRPr="00D16C60">
              <w:rPr>
                <w:rFonts w:ascii="Times New Roman" w:eastAsia="Times New Roman" w:hAnsi="Times New Roman" w:cs="Times New Roman"/>
                <w:snapToGrid w:val="0"/>
                <w:color w:val="000000" w:themeColor="text1"/>
                <w:sz w:val="24"/>
                <w:szCs w:val="24"/>
              </w:rPr>
              <w:t xml:space="preserve"> Investigator undertakes:</w:t>
            </w:r>
          </w:p>
          <w:p w14:paraId="1A8857AC" w14:textId="453B2B13" w:rsidR="00DB7D19" w:rsidRPr="00EB6E40" w:rsidRDefault="00DB7D19" w:rsidP="00EB6E40">
            <w:pPr>
              <w:pStyle w:val="ListParagraph"/>
              <w:numPr>
                <w:ilvl w:val="0"/>
                <w:numId w:val="49"/>
              </w:numPr>
              <w:spacing w:after="160" w:line="259" w:lineRule="auto"/>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to prepare every (three) 3 months throughout the Study and provide to Sponsor in writing the specification regarding the allocation of the remuneration for the Study Staff in accordance with their actual involvement in the Study;</w:t>
            </w:r>
          </w:p>
          <w:p w14:paraId="7B982F7B" w14:textId="77777777" w:rsidR="00DB7D19" w:rsidRPr="00D16C60" w:rsidRDefault="00DB7D19">
            <w:pPr>
              <w:pStyle w:val="ListParagraph"/>
              <w:ind w:left="1146"/>
              <w:jc w:val="both"/>
              <w:rPr>
                <w:rFonts w:ascii="Times New Roman" w:eastAsia="Times New Roman" w:hAnsi="Times New Roman" w:cs="Times New Roman"/>
                <w:snapToGrid w:val="0"/>
                <w:color w:val="000000" w:themeColor="text1"/>
                <w:sz w:val="24"/>
                <w:szCs w:val="24"/>
              </w:rPr>
            </w:pPr>
          </w:p>
          <w:p w14:paraId="18628543" w14:textId="3251FBDF" w:rsidR="00DB7D19" w:rsidRPr="00D16C60" w:rsidRDefault="00DB7D19" w:rsidP="00383070">
            <w:pPr>
              <w:numPr>
                <w:ilvl w:val="0"/>
                <w:numId w:val="49"/>
              </w:numPr>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 xml:space="preserve">to provide Worldwide with list of Study Staff who are to be paid together with their bank details necessary to make payments by Worldwide. In case the data provided by the </w:t>
            </w:r>
            <w:r w:rsidRPr="00D16C60">
              <w:rPr>
                <w:rFonts w:ascii="Times New Roman" w:hAnsi="Times New Roman" w:cs="Times New Roman"/>
                <w:color w:val="000000" w:themeColor="text1"/>
                <w:sz w:val="24"/>
                <w:szCs w:val="24"/>
              </w:rPr>
              <w:t>Principal</w:t>
            </w:r>
            <w:r w:rsidRPr="00D16C60">
              <w:rPr>
                <w:rFonts w:ascii="Times New Roman" w:eastAsia="Times New Roman" w:hAnsi="Times New Roman" w:cs="Times New Roman"/>
                <w:snapToGrid w:val="0"/>
                <w:color w:val="000000" w:themeColor="text1"/>
                <w:sz w:val="24"/>
                <w:szCs w:val="24"/>
              </w:rPr>
              <w:t xml:space="preserve"> Investigator changes, the </w:t>
            </w:r>
            <w:r w:rsidRPr="00D16C60">
              <w:rPr>
                <w:rFonts w:ascii="Times New Roman" w:hAnsi="Times New Roman" w:cs="Times New Roman"/>
                <w:color w:val="000000" w:themeColor="text1"/>
                <w:sz w:val="24"/>
                <w:szCs w:val="24"/>
              </w:rPr>
              <w:t>Principal</w:t>
            </w:r>
            <w:r w:rsidRPr="00D16C60">
              <w:rPr>
                <w:rFonts w:ascii="Times New Roman" w:eastAsia="Times New Roman" w:hAnsi="Times New Roman" w:cs="Times New Roman"/>
                <w:snapToGrid w:val="0"/>
                <w:color w:val="000000" w:themeColor="text1"/>
                <w:sz w:val="24"/>
                <w:szCs w:val="24"/>
              </w:rPr>
              <w:t xml:space="preserve"> Investigator undertakes to notify Worldwide immediately of the changes which have occurred;</w:t>
            </w:r>
          </w:p>
          <w:p w14:paraId="169F0D52" w14:textId="0E386D2F" w:rsidR="00DB7D19" w:rsidRPr="00D16C60" w:rsidRDefault="00DB7D19" w:rsidP="00383070">
            <w:pPr>
              <w:numPr>
                <w:ilvl w:val="0"/>
                <w:numId w:val="49"/>
              </w:numPr>
              <w:spacing w:line="256" w:lineRule="auto"/>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to provide Worldwide with the invoices for all of the payees for each payment at once otherwise the payment will not be proceeded;</w:t>
            </w:r>
          </w:p>
          <w:p w14:paraId="0C163629" w14:textId="77777777" w:rsidR="00DB7D19" w:rsidRPr="00D16C60" w:rsidRDefault="00DB7D19" w:rsidP="00EB6E40">
            <w:pPr>
              <w:spacing w:line="256" w:lineRule="auto"/>
              <w:jc w:val="both"/>
              <w:rPr>
                <w:rFonts w:ascii="Times New Roman" w:eastAsia="Times New Roman" w:hAnsi="Times New Roman" w:cs="Times New Roman"/>
                <w:snapToGrid w:val="0"/>
                <w:color w:val="000000" w:themeColor="text1"/>
                <w:sz w:val="24"/>
                <w:szCs w:val="24"/>
              </w:rPr>
            </w:pPr>
          </w:p>
          <w:p w14:paraId="4B2889B4" w14:textId="77777777" w:rsidR="00DB7D19" w:rsidRPr="00D16C60" w:rsidRDefault="00DB7D19" w:rsidP="00383070">
            <w:pPr>
              <w:numPr>
                <w:ilvl w:val="0"/>
                <w:numId w:val="49"/>
              </w:numPr>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to inform the Study Staff that the Study Staff will be liable for discharging of taxes on all payments received from Sponsor in accordance with the laws of the country they are tax residents;</w:t>
            </w:r>
          </w:p>
          <w:p w14:paraId="6D378AD1" w14:textId="77777777" w:rsidR="00DB7D19" w:rsidRPr="00D16C60" w:rsidRDefault="00DB7D19">
            <w:pPr>
              <w:ind w:left="1146"/>
              <w:jc w:val="both"/>
              <w:rPr>
                <w:rFonts w:ascii="Times New Roman" w:eastAsia="Times New Roman" w:hAnsi="Times New Roman" w:cs="Times New Roman"/>
                <w:snapToGrid w:val="0"/>
                <w:color w:val="000000" w:themeColor="text1"/>
                <w:sz w:val="24"/>
                <w:szCs w:val="24"/>
              </w:rPr>
            </w:pPr>
          </w:p>
          <w:p w14:paraId="06D55842" w14:textId="77777777" w:rsidR="00DB7D19" w:rsidRPr="00D16C60" w:rsidRDefault="00DB7D19">
            <w:pPr>
              <w:ind w:left="1146"/>
              <w:jc w:val="both"/>
              <w:rPr>
                <w:rFonts w:ascii="Times New Roman" w:eastAsia="Times New Roman" w:hAnsi="Times New Roman" w:cs="Times New Roman"/>
                <w:snapToGrid w:val="0"/>
                <w:color w:val="000000" w:themeColor="text1"/>
                <w:sz w:val="24"/>
                <w:szCs w:val="24"/>
              </w:rPr>
            </w:pPr>
          </w:p>
          <w:p w14:paraId="41A797D8" w14:textId="77777777" w:rsidR="00DB7D19" w:rsidRDefault="00DB7D19" w:rsidP="00383070">
            <w:pPr>
              <w:numPr>
                <w:ilvl w:val="0"/>
                <w:numId w:val="49"/>
              </w:numPr>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lastRenderedPageBreak/>
              <w:t>to ensure that the Study Staff are aware of and agree to the terms and conditions set forth in this section 15.5.</w:t>
            </w:r>
          </w:p>
          <w:p w14:paraId="52191CA8" w14:textId="77777777" w:rsidR="003E5F05" w:rsidRPr="00D16C60" w:rsidRDefault="003E5F05" w:rsidP="003E5F05">
            <w:pPr>
              <w:ind w:left="1146"/>
              <w:jc w:val="both"/>
              <w:rPr>
                <w:rFonts w:ascii="Times New Roman" w:eastAsia="Times New Roman" w:hAnsi="Times New Roman" w:cs="Times New Roman"/>
                <w:snapToGrid w:val="0"/>
                <w:color w:val="000000" w:themeColor="text1"/>
                <w:sz w:val="24"/>
                <w:szCs w:val="24"/>
              </w:rPr>
            </w:pPr>
          </w:p>
          <w:p w14:paraId="55791854" w14:textId="77777777" w:rsidR="00DB7D19" w:rsidRPr="00D16C60" w:rsidRDefault="00DB7D19" w:rsidP="00383070">
            <w:pPr>
              <w:pStyle w:val="ListParagraph"/>
              <w:numPr>
                <w:ilvl w:val="0"/>
                <w:numId w:val="48"/>
              </w:numPr>
              <w:spacing w:after="160" w:line="259" w:lineRule="auto"/>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 xml:space="preserve">the </w:t>
            </w:r>
            <w:r w:rsidRPr="00D16C60">
              <w:rPr>
                <w:rFonts w:ascii="Times New Roman" w:hAnsi="Times New Roman" w:cs="Times New Roman"/>
                <w:color w:val="000000" w:themeColor="text1"/>
                <w:sz w:val="24"/>
                <w:szCs w:val="24"/>
              </w:rPr>
              <w:t>Principal</w:t>
            </w:r>
            <w:r w:rsidRPr="00D16C60">
              <w:rPr>
                <w:rFonts w:ascii="Times New Roman" w:eastAsia="Times New Roman" w:hAnsi="Times New Roman" w:cs="Times New Roman"/>
                <w:snapToGrid w:val="0"/>
                <w:color w:val="000000" w:themeColor="text1"/>
                <w:sz w:val="24"/>
                <w:szCs w:val="24"/>
              </w:rPr>
              <w:t xml:space="preserve"> Investigator acknowledges and agrees that:</w:t>
            </w:r>
          </w:p>
          <w:p w14:paraId="21A726B5" w14:textId="77777777" w:rsidR="00DB7D19" w:rsidRPr="00D16C60" w:rsidRDefault="00DB7D19">
            <w:pPr>
              <w:pStyle w:val="ListParagraph"/>
              <w:ind w:left="786"/>
              <w:jc w:val="both"/>
              <w:rPr>
                <w:rFonts w:ascii="Times New Roman" w:eastAsia="Times New Roman" w:hAnsi="Times New Roman" w:cs="Times New Roman"/>
                <w:snapToGrid w:val="0"/>
                <w:color w:val="000000" w:themeColor="text1"/>
                <w:sz w:val="24"/>
                <w:szCs w:val="24"/>
              </w:rPr>
            </w:pPr>
          </w:p>
          <w:p w14:paraId="2484BF94" w14:textId="08DAA4C6" w:rsidR="00DB7D19" w:rsidRPr="00D16C60" w:rsidRDefault="00DB7D19" w:rsidP="00383070">
            <w:pPr>
              <w:pStyle w:val="ListParagraph"/>
              <w:numPr>
                <w:ilvl w:val="0"/>
                <w:numId w:val="50"/>
              </w:numPr>
              <w:spacing w:after="160" w:line="259" w:lineRule="auto"/>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 xml:space="preserve">Worldwide will make payments to the Study Staff only on the basis of the specifications prepared and provided by the </w:t>
            </w:r>
            <w:r w:rsidRPr="00D16C60">
              <w:rPr>
                <w:rFonts w:ascii="Times New Roman" w:hAnsi="Times New Roman" w:cs="Times New Roman"/>
                <w:color w:val="000000" w:themeColor="text1"/>
                <w:sz w:val="24"/>
                <w:szCs w:val="24"/>
              </w:rPr>
              <w:t>Principal</w:t>
            </w:r>
            <w:r w:rsidRPr="00D16C60">
              <w:rPr>
                <w:rFonts w:ascii="Times New Roman" w:eastAsia="Times New Roman" w:hAnsi="Times New Roman" w:cs="Times New Roman"/>
                <w:snapToGrid w:val="0"/>
                <w:color w:val="000000" w:themeColor="text1"/>
                <w:sz w:val="24"/>
                <w:szCs w:val="24"/>
              </w:rPr>
              <w:t xml:space="preserve"> Investigator; provided, however, Worldwide shall remain contractually liable only to </w:t>
            </w:r>
            <w:r w:rsidRPr="00D16C60">
              <w:rPr>
                <w:rFonts w:ascii="Times New Roman" w:hAnsi="Times New Roman" w:cs="Times New Roman"/>
                <w:color w:val="000000" w:themeColor="text1"/>
                <w:sz w:val="24"/>
                <w:szCs w:val="24"/>
              </w:rPr>
              <w:t>Principal</w:t>
            </w:r>
            <w:r w:rsidRPr="00D16C60">
              <w:rPr>
                <w:rFonts w:ascii="Times New Roman" w:eastAsia="Times New Roman" w:hAnsi="Times New Roman" w:cs="Times New Roman"/>
                <w:snapToGrid w:val="0"/>
                <w:color w:val="000000" w:themeColor="text1"/>
                <w:sz w:val="24"/>
                <w:szCs w:val="24"/>
              </w:rPr>
              <w:t xml:space="preserve"> Investigator for payments under this Agreement, and nothing contained herein shall create any right to payment or other third party beneficiary right for any additional non-party payee identified herein;</w:t>
            </w:r>
          </w:p>
          <w:p w14:paraId="13B651BB" w14:textId="77777777" w:rsidR="00DB7D19" w:rsidRPr="00D16C60" w:rsidRDefault="00DB7D19">
            <w:pPr>
              <w:pStyle w:val="ListParagraph"/>
              <w:ind w:left="1146"/>
              <w:jc w:val="both"/>
              <w:rPr>
                <w:rFonts w:ascii="Times New Roman" w:eastAsia="Times New Roman" w:hAnsi="Times New Roman" w:cs="Times New Roman"/>
                <w:snapToGrid w:val="0"/>
                <w:color w:val="000000" w:themeColor="text1"/>
                <w:sz w:val="24"/>
                <w:szCs w:val="24"/>
              </w:rPr>
            </w:pPr>
          </w:p>
          <w:p w14:paraId="0A165BE0" w14:textId="77777777" w:rsidR="00DB7D19" w:rsidRPr="00D16C60" w:rsidRDefault="00DB7D19" w:rsidP="0087348F">
            <w:pPr>
              <w:jc w:val="both"/>
              <w:rPr>
                <w:rFonts w:ascii="Times New Roman" w:eastAsia="Times New Roman" w:hAnsi="Times New Roman" w:cs="Times New Roman"/>
                <w:snapToGrid w:val="0"/>
                <w:color w:val="000000" w:themeColor="text1"/>
                <w:sz w:val="24"/>
                <w:szCs w:val="24"/>
              </w:rPr>
            </w:pPr>
          </w:p>
          <w:p w14:paraId="16CF6550" w14:textId="77777777" w:rsidR="00DB7D19" w:rsidRPr="00D16C60" w:rsidRDefault="00DB7D19">
            <w:pPr>
              <w:pStyle w:val="ListParagraph"/>
              <w:ind w:left="1146"/>
              <w:jc w:val="both"/>
              <w:rPr>
                <w:rFonts w:ascii="Times New Roman" w:eastAsia="Times New Roman" w:hAnsi="Times New Roman" w:cs="Times New Roman"/>
                <w:snapToGrid w:val="0"/>
                <w:color w:val="000000" w:themeColor="text1"/>
                <w:sz w:val="24"/>
                <w:szCs w:val="24"/>
              </w:rPr>
            </w:pPr>
          </w:p>
          <w:p w14:paraId="2D6E65BC" w14:textId="46EFECD0" w:rsidR="00DB7D19" w:rsidRPr="00D16C60" w:rsidRDefault="00DB7D19" w:rsidP="00383070">
            <w:pPr>
              <w:numPr>
                <w:ilvl w:val="0"/>
                <w:numId w:val="50"/>
              </w:numPr>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 xml:space="preserve">Worldwide shall be released from obligation to pay the </w:t>
            </w:r>
            <w:r w:rsidRPr="00D16C60">
              <w:rPr>
                <w:rFonts w:ascii="Times New Roman" w:hAnsi="Times New Roman" w:cs="Times New Roman"/>
                <w:color w:val="000000" w:themeColor="text1"/>
                <w:sz w:val="24"/>
                <w:szCs w:val="24"/>
              </w:rPr>
              <w:t>Principal</w:t>
            </w:r>
            <w:r w:rsidRPr="00D16C60">
              <w:rPr>
                <w:rFonts w:ascii="Times New Roman" w:eastAsia="Times New Roman" w:hAnsi="Times New Roman" w:cs="Times New Roman"/>
                <w:snapToGrid w:val="0"/>
                <w:color w:val="000000" w:themeColor="text1"/>
                <w:sz w:val="24"/>
                <w:szCs w:val="24"/>
              </w:rPr>
              <w:t xml:space="preserve"> Investigator the remuneration to the extent that such remuneration shall be paid to Study staff.</w:t>
            </w:r>
          </w:p>
          <w:p w14:paraId="3E951614" w14:textId="77777777" w:rsidR="00DB7D19" w:rsidRPr="00D16C60" w:rsidRDefault="00DB7D19" w:rsidP="00064EB0">
            <w:pPr>
              <w:rPr>
                <w:rFonts w:ascii="Times New Roman" w:hAnsi="Times New Roman" w:cs="Times New Roman"/>
                <w:color w:val="000000" w:themeColor="text1"/>
                <w:sz w:val="24"/>
                <w:szCs w:val="24"/>
              </w:rPr>
            </w:pPr>
          </w:p>
        </w:tc>
        <w:tc>
          <w:tcPr>
            <w:tcW w:w="5395" w:type="dxa"/>
          </w:tcPr>
          <w:p w14:paraId="2B266882" w14:textId="77777777" w:rsidR="00DB7D19" w:rsidRPr="00D16C60" w:rsidRDefault="00DB7D19" w:rsidP="00DB7D19">
            <w:pPr>
              <w:jc w:val="both"/>
              <w:rPr>
                <w:rFonts w:ascii="Times New Roman" w:eastAsia="Times New Roman" w:hAnsi="Times New Roman" w:cs="Times New Roman"/>
                <w:b/>
                <w:snapToGrid w:val="0"/>
                <w:color w:val="000000" w:themeColor="text1"/>
                <w:sz w:val="24"/>
                <w:szCs w:val="24"/>
              </w:rPr>
            </w:pPr>
          </w:p>
          <w:p w14:paraId="5C8AE545" w14:textId="76D5587D" w:rsidR="00DB7D19" w:rsidRPr="00D16C60" w:rsidRDefault="00DB7D19" w:rsidP="00DB7D19">
            <w:pPr>
              <w:pStyle w:val="Heading2"/>
              <w:numPr>
                <w:ilvl w:val="1"/>
                <w:numId w:val="0"/>
              </w:numPr>
              <w:tabs>
                <w:tab w:val="left" w:pos="599"/>
              </w:tabs>
              <w:spacing w:after="0" w:line="240" w:lineRule="auto"/>
              <w:ind w:left="599" w:hanging="599"/>
              <w:outlineLvl w:val="1"/>
              <w:rPr>
                <w:rFonts w:ascii="Times New Roman" w:hAnsi="Times New Roman"/>
                <w:bCs/>
                <w:snapToGrid w:val="0"/>
                <w:color w:val="000000" w:themeColor="text1"/>
                <w:sz w:val="24"/>
                <w:szCs w:val="24"/>
                <w:lang w:val="cs-CZ"/>
              </w:rPr>
            </w:pPr>
            <w:r w:rsidRPr="00D16C60">
              <w:rPr>
                <w:rFonts w:ascii="Times New Roman" w:hAnsi="Times New Roman"/>
                <w:bCs/>
                <w:snapToGrid w:val="0"/>
                <w:color w:val="000000" w:themeColor="text1"/>
                <w:sz w:val="24"/>
                <w:szCs w:val="24"/>
                <w:lang w:val="cs-CZ"/>
              </w:rPr>
              <w:t>15.5. Hlavní zkoušející prohlašuje, že si přeje, aby společnost Worldwide část odměny, která mu podle této Smlouvy náleží, převáděla na bankovní účty členů Personálu studie, které Hlavní zkoušející zapojil do provádění činností souvisejících se Studií, a Zadavatel prohlašuje, že souhlasí s převáděním části odměny Hlavního zkoušejícího na bankovní účty členů Personálu studie za podmínek stanovených v tomto článku 15.5. Strany souhlasí s tím, že částky uvedené v Příloze A a B představují celkovou částku odměny pro Hlavního zkoušejícího a veškeré ostatní členy Personálu studie, odměna Hlavního zkoušejícího bude tudíž odpovídajícím způsobem snížena o částky náležející Personálu studie.</w:t>
            </w:r>
          </w:p>
          <w:p w14:paraId="120938A4" w14:textId="77777777" w:rsidR="00DB7D19" w:rsidRPr="00D16C60" w:rsidRDefault="00DB7D19" w:rsidP="00DB7D19">
            <w:pPr>
              <w:ind w:left="720"/>
              <w:jc w:val="both"/>
              <w:rPr>
                <w:rFonts w:ascii="Times New Roman" w:eastAsia="Times New Roman" w:hAnsi="Times New Roman" w:cs="Times New Roman"/>
                <w:snapToGrid w:val="0"/>
                <w:color w:val="000000" w:themeColor="text1"/>
                <w:sz w:val="24"/>
                <w:szCs w:val="24"/>
              </w:rPr>
            </w:pPr>
          </w:p>
          <w:p w14:paraId="06CEAC65" w14:textId="77777777" w:rsidR="00DB7D19" w:rsidRPr="00D16C60" w:rsidRDefault="00DB7D19" w:rsidP="00DB7D19">
            <w:pPr>
              <w:ind w:left="720"/>
              <w:jc w:val="both"/>
              <w:rPr>
                <w:rFonts w:ascii="Times New Roman" w:eastAsia="Times New Roman" w:hAnsi="Times New Roman" w:cs="Times New Roman"/>
                <w:snapToGrid w:val="0"/>
                <w:color w:val="000000" w:themeColor="text1"/>
                <w:sz w:val="24"/>
                <w:szCs w:val="24"/>
              </w:rPr>
            </w:pPr>
          </w:p>
          <w:p w14:paraId="41B856BD" w14:textId="77777777" w:rsidR="00DB7D19" w:rsidRPr="00D16C60" w:rsidRDefault="00DB7D19" w:rsidP="00DB7D19">
            <w:pPr>
              <w:ind w:left="720"/>
              <w:jc w:val="both"/>
              <w:rPr>
                <w:rFonts w:ascii="Times New Roman" w:eastAsia="Times New Roman" w:hAnsi="Times New Roman" w:cs="Times New Roman"/>
                <w:snapToGrid w:val="0"/>
                <w:color w:val="000000" w:themeColor="text1"/>
                <w:sz w:val="24"/>
                <w:szCs w:val="24"/>
              </w:rPr>
            </w:pPr>
          </w:p>
          <w:p w14:paraId="57E46567" w14:textId="1E17A46E" w:rsidR="00DB7D19" w:rsidRPr="00D16C60" w:rsidRDefault="00DB7D19" w:rsidP="00DB7D19">
            <w:pPr>
              <w:ind w:left="701" w:hanging="426"/>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i)</w:t>
            </w:r>
            <w:r w:rsidRPr="00D16C60">
              <w:rPr>
                <w:rFonts w:ascii="Times New Roman" w:eastAsia="Times New Roman" w:hAnsi="Times New Roman" w:cs="Times New Roman"/>
                <w:snapToGrid w:val="0"/>
                <w:color w:val="000000" w:themeColor="text1"/>
                <w:sz w:val="24"/>
                <w:szCs w:val="24"/>
              </w:rPr>
              <w:tab/>
              <w:t>Hlavní zkoušející se zavazuje:</w:t>
            </w:r>
          </w:p>
          <w:p w14:paraId="79A47AB2" w14:textId="04BAEC5B" w:rsidR="00DB7D19" w:rsidRPr="00D16C60" w:rsidRDefault="00DB7D19" w:rsidP="00DB7D19">
            <w:pPr>
              <w:ind w:left="1126" w:hanging="426"/>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a)</w:t>
            </w:r>
            <w:r w:rsidRPr="00D16C60">
              <w:rPr>
                <w:rFonts w:ascii="Times New Roman" w:eastAsia="Times New Roman" w:hAnsi="Times New Roman" w:cs="Times New Roman"/>
                <w:snapToGrid w:val="0"/>
                <w:color w:val="000000" w:themeColor="text1"/>
                <w:sz w:val="24"/>
                <w:szCs w:val="24"/>
              </w:rPr>
              <w:tab/>
              <w:t>v průběhu celé Studie jednou za (tři) 3 měsíce zpracovat a předat Zadavateli písemné specifikace ohledně rozdělení odměny pro členy Personálu studie podle jejich skutečného zapojení do Studie;</w:t>
            </w:r>
          </w:p>
          <w:p w14:paraId="25988AD0" w14:textId="77777777" w:rsidR="00DB7D19" w:rsidRPr="00D16C60" w:rsidRDefault="00DB7D19" w:rsidP="00DB7D19">
            <w:pPr>
              <w:pStyle w:val="ListParagraph"/>
              <w:ind w:left="1126" w:hanging="426"/>
              <w:jc w:val="both"/>
              <w:rPr>
                <w:rFonts w:ascii="Times New Roman" w:eastAsia="Times New Roman" w:hAnsi="Times New Roman" w:cs="Times New Roman"/>
                <w:snapToGrid w:val="0"/>
                <w:color w:val="000000" w:themeColor="text1"/>
                <w:sz w:val="24"/>
                <w:szCs w:val="24"/>
              </w:rPr>
            </w:pPr>
          </w:p>
          <w:p w14:paraId="06E76BEA" w14:textId="77777777" w:rsidR="00DB7D19" w:rsidRPr="00D16C60" w:rsidRDefault="00DB7D19" w:rsidP="00DB7D19">
            <w:pPr>
              <w:pStyle w:val="ListParagraph"/>
              <w:ind w:left="1126" w:hanging="426"/>
              <w:jc w:val="both"/>
              <w:rPr>
                <w:rFonts w:ascii="Times New Roman" w:eastAsia="Times New Roman" w:hAnsi="Times New Roman" w:cs="Times New Roman"/>
                <w:snapToGrid w:val="0"/>
                <w:color w:val="000000" w:themeColor="text1"/>
                <w:sz w:val="24"/>
                <w:szCs w:val="24"/>
              </w:rPr>
            </w:pPr>
          </w:p>
          <w:p w14:paraId="68120263" w14:textId="77777777" w:rsidR="00DB7D19" w:rsidRPr="00EB6E40" w:rsidRDefault="00DB7D19" w:rsidP="00EB6E40">
            <w:pPr>
              <w:jc w:val="both"/>
              <w:rPr>
                <w:rFonts w:ascii="Times New Roman" w:eastAsia="Times New Roman" w:hAnsi="Times New Roman" w:cs="Times New Roman"/>
                <w:snapToGrid w:val="0"/>
                <w:color w:val="000000" w:themeColor="text1"/>
                <w:sz w:val="24"/>
                <w:szCs w:val="24"/>
              </w:rPr>
            </w:pPr>
          </w:p>
          <w:p w14:paraId="2DAE3FA3" w14:textId="37B9E091" w:rsidR="00DB7D19" w:rsidRPr="00D16C60" w:rsidRDefault="00DB7D19" w:rsidP="00DB7D19">
            <w:pPr>
              <w:ind w:left="1126" w:hanging="426"/>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b)</w:t>
            </w:r>
            <w:r w:rsidRPr="00D16C60">
              <w:rPr>
                <w:rFonts w:ascii="Times New Roman" w:eastAsia="Times New Roman" w:hAnsi="Times New Roman" w:cs="Times New Roman"/>
                <w:snapToGrid w:val="0"/>
                <w:color w:val="000000" w:themeColor="text1"/>
                <w:sz w:val="24"/>
                <w:szCs w:val="24"/>
              </w:rPr>
              <w:tab/>
              <w:t>poskytnout společnosti Worldwide seznam členů Personálu studie, kterým má být provedena platba, spolu s jejich bankovními údaji potřebnými k tomu, aby společnost Worldwide platby provedla. Pokud dojde ke změně údajů poskytnutých Hlavním zkoušejícím, zavazuje se Hlavní zkoušející, že společnosti Worldwide ihned oznámí změny, k nimž došlo;</w:t>
            </w:r>
          </w:p>
          <w:p w14:paraId="08C75434" w14:textId="71726CC3" w:rsidR="00DB7D19" w:rsidRPr="00D16C60" w:rsidRDefault="00DB7D19" w:rsidP="00DB7D19">
            <w:pPr>
              <w:spacing w:line="256" w:lineRule="auto"/>
              <w:ind w:left="1126" w:hanging="426"/>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c)</w:t>
            </w:r>
            <w:r w:rsidRPr="00D16C60">
              <w:rPr>
                <w:rFonts w:ascii="Times New Roman" w:eastAsia="Times New Roman" w:hAnsi="Times New Roman" w:cs="Times New Roman"/>
                <w:snapToGrid w:val="0"/>
                <w:color w:val="000000" w:themeColor="text1"/>
                <w:sz w:val="24"/>
                <w:szCs w:val="24"/>
              </w:rPr>
              <w:tab/>
              <w:t>ihned poskytnout společnosti Worldwide faktury pro všechny příjemce plateb ke každé platbě, jinak platba nebude provedena;</w:t>
            </w:r>
          </w:p>
          <w:p w14:paraId="63015281" w14:textId="77777777" w:rsidR="00DB7D19" w:rsidRPr="00D16C60" w:rsidRDefault="00DB7D19" w:rsidP="00EB6E40">
            <w:pPr>
              <w:spacing w:line="256" w:lineRule="auto"/>
              <w:jc w:val="both"/>
              <w:rPr>
                <w:rFonts w:ascii="Times New Roman" w:eastAsia="Times New Roman" w:hAnsi="Times New Roman" w:cs="Times New Roman"/>
                <w:snapToGrid w:val="0"/>
                <w:color w:val="000000" w:themeColor="text1"/>
                <w:sz w:val="24"/>
                <w:szCs w:val="24"/>
              </w:rPr>
            </w:pPr>
          </w:p>
          <w:p w14:paraId="778F729F" w14:textId="60E8C431" w:rsidR="00DB7D19" w:rsidRPr="00D16C60" w:rsidRDefault="00DB7D19" w:rsidP="00DB7D19">
            <w:pPr>
              <w:ind w:left="1126" w:hanging="426"/>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d)</w:t>
            </w:r>
            <w:r w:rsidRPr="00D16C60">
              <w:rPr>
                <w:rFonts w:ascii="Times New Roman" w:eastAsia="Times New Roman" w:hAnsi="Times New Roman" w:cs="Times New Roman"/>
                <w:snapToGrid w:val="0"/>
                <w:color w:val="000000" w:themeColor="text1"/>
                <w:sz w:val="24"/>
                <w:szCs w:val="24"/>
              </w:rPr>
              <w:tab/>
              <w:t>informovat členy Personálu studie, že odpovídají za úhradu daní ze všech plateb obdržených od Zadavatele v souladu se zákony země, jejímiž jsou daňovými rezidenty;</w:t>
            </w:r>
          </w:p>
          <w:p w14:paraId="461CEBBC" w14:textId="77777777" w:rsidR="00DB7D19" w:rsidRPr="00D16C60" w:rsidRDefault="00DB7D19" w:rsidP="00330DC6">
            <w:pPr>
              <w:jc w:val="both"/>
              <w:rPr>
                <w:rFonts w:ascii="Times New Roman" w:eastAsia="Times New Roman" w:hAnsi="Times New Roman" w:cs="Times New Roman"/>
                <w:snapToGrid w:val="0"/>
                <w:color w:val="000000" w:themeColor="text1"/>
                <w:sz w:val="24"/>
                <w:szCs w:val="24"/>
              </w:rPr>
            </w:pPr>
          </w:p>
          <w:p w14:paraId="6E4ADAEA" w14:textId="6353DD27" w:rsidR="00DB7D19" w:rsidRDefault="00DB7D19" w:rsidP="00DB7D19">
            <w:pPr>
              <w:ind w:left="1126" w:hanging="426"/>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lastRenderedPageBreak/>
              <w:t>e)</w:t>
            </w:r>
            <w:r w:rsidRPr="00D16C60">
              <w:rPr>
                <w:rFonts w:ascii="Times New Roman" w:eastAsia="Times New Roman" w:hAnsi="Times New Roman" w:cs="Times New Roman"/>
                <w:snapToGrid w:val="0"/>
                <w:color w:val="000000" w:themeColor="text1"/>
                <w:sz w:val="24"/>
                <w:szCs w:val="24"/>
              </w:rPr>
              <w:tab/>
              <w:t>zajistit, aby členové Personálu studie znali podmínky stanovené v tomto článku 15.5 a souhlasili s nimi.</w:t>
            </w:r>
          </w:p>
          <w:p w14:paraId="48F13FE9" w14:textId="77777777" w:rsidR="003E5F05" w:rsidRPr="00D16C60" w:rsidRDefault="003E5F05" w:rsidP="00DB7D19">
            <w:pPr>
              <w:ind w:left="1126" w:hanging="426"/>
              <w:jc w:val="both"/>
              <w:rPr>
                <w:rFonts w:ascii="Times New Roman" w:eastAsia="Times New Roman" w:hAnsi="Times New Roman" w:cs="Times New Roman"/>
                <w:snapToGrid w:val="0"/>
                <w:color w:val="000000" w:themeColor="text1"/>
                <w:sz w:val="24"/>
                <w:szCs w:val="24"/>
              </w:rPr>
            </w:pPr>
          </w:p>
          <w:p w14:paraId="090542A3" w14:textId="0FFEDFC6" w:rsidR="00DB7D19" w:rsidRPr="00D16C60" w:rsidRDefault="00DB7D19" w:rsidP="00DB7D19">
            <w:pPr>
              <w:ind w:left="701" w:hanging="426"/>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ii)</w:t>
            </w:r>
            <w:r w:rsidRPr="00D16C60">
              <w:rPr>
                <w:rFonts w:ascii="Times New Roman" w:eastAsia="Times New Roman" w:hAnsi="Times New Roman" w:cs="Times New Roman"/>
                <w:snapToGrid w:val="0"/>
                <w:color w:val="000000" w:themeColor="text1"/>
                <w:sz w:val="24"/>
                <w:szCs w:val="24"/>
              </w:rPr>
              <w:tab/>
              <w:t>Hlavní zkoušející bere na vědomí a souhlasí s následujícím:</w:t>
            </w:r>
          </w:p>
          <w:p w14:paraId="70F4BAF4" w14:textId="77777777" w:rsidR="00DB7D19" w:rsidRPr="00D16C60" w:rsidRDefault="00DB7D19" w:rsidP="00DB7D19">
            <w:pPr>
              <w:pStyle w:val="ListParagraph"/>
              <w:ind w:left="701" w:hanging="426"/>
              <w:jc w:val="both"/>
              <w:rPr>
                <w:rFonts w:ascii="Times New Roman" w:eastAsia="Times New Roman" w:hAnsi="Times New Roman" w:cs="Times New Roman"/>
                <w:snapToGrid w:val="0"/>
                <w:color w:val="000000" w:themeColor="text1"/>
                <w:sz w:val="24"/>
                <w:szCs w:val="24"/>
              </w:rPr>
            </w:pPr>
          </w:p>
          <w:p w14:paraId="60D3B60F" w14:textId="37BF8B19" w:rsidR="00DB7D19" w:rsidRPr="00D16C60" w:rsidRDefault="00DB7D19" w:rsidP="00DB7D19">
            <w:pPr>
              <w:ind w:left="1126" w:hanging="426"/>
              <w:jc w:val="both"/>
              <w:rPr>
                <w:rFonts w:ascii="Times New Roman" w:eastAsia="Times New Roman" w:hAnsi="Times New Roman" w:cs="Times New Roman"/>
                <w:snapToGrid w:val="0"/>
                <w:color w:val="000000" w:themeColor="text1"/>
                <w:sz w:val="24"/>
                <w:szCs w:val="24"/>
              </w:rPr>
            </w:pPr>
            <w:r w:rsidRPr="00D16C60">
              <w:rPr>
                <w:rFonts w:ascii="Times New Roman" w:eastAsia="Times New Roman" w:hAnsi="Times New Roman" w:cs="Times New Roman"/>
                <w:snapToGrid w:val="0"/>
                <w:color w:val="000000" w:themeColor="text1"/>
                <w:sz w:val="24"/>
                <w:szCs w:val="24"/>
              </w:rPr>
              <w:t>a)</w:t>
            </w:r>
            <w:r w:rsidRPr="00D16C60">
              <w:rPr>
                <w:rFonts w:ascii="Times New Roman" w:eastAsia="Times New Roman" w:hAnsi="Times New Roman" w:cs="Times New Roman"/>
                <w:snapToGrid w:val="0"/>
                <w:color w:val="000000" w:themeColor="text1"/>
                <w:sz w:val="24"/>
                <w:szCs w:val="24"/>
              </w:rPr>
              <w:tab/>
              <w:t>Společnost Worldwide bude provádět platby Personálu studie pouze na základě specifikací zpracovaných a předaných Hlavním zkoušejícím, ovšem za předpokladu, že společnost Worldwide zůstane smluvně odpovědná za platby podle této Smlouvy pouze vůči Hlavnímu zkoušejícímu a nic z toho, co je zde uvedeno, nepovede ke vzniku jakéhokoliv práva na platbu nebo práva ve prospěch třetí strany v případě žádného dalšího příjemce, který není součástí žádné strany, jak je zde uvedeno;</w:t>
            </w:r>
          </w:p>
          <w:p w14:paraId="7E875C66" w14:textId="77777777" w:rsidR="00DB7D19" w:rsidRPr="00D16C60" w:rsidRDefault="00DB7D19" w:rsidP="00DB7D19">
            <w:pPr>
              <w:pStyle w:val="ListParagraph"/>
              <w:ind w:left="1126" w:hanging="426"/>
              <w:jc w:val="both"/>
              <w:rPr>
                <w:rFonts w:ascii="Times New Roman" w:eastAsia="Times New Roman" w:hAnsi="Times New Roman" w:cs="Times New Roman"/>
                <w:snapToGrid w:val="0"/>
                <w:color w:val="000000" w:themeColor="text1"/>
                <w:sz w:val="24"/>
                <w:szCs w:val="24"/>
              </w:rPr>
            </w:pPr>
          </w:p>
          <w:p w14:paraId="29F0BFC0" w14:textId="77777777" w:rsidR="00DB7D19" w:rsidRPr="00D16C60" w:rsidRDefault="00DB7D19" w:rsidP="00DB7D19">
            <w:pPr>
              <w:pStyle w:val="ListParagraph"/>
              <w:ind w:left="1126" w:hanging="426"/>
              <w:jc w:val="both"/>
              <w:rPr>
                <w:rFonts w:ascii="Times New Roman" w:eastAsia="Times New Roman" w:hAnsi="Times New Roman" w:cs="Times New Roman"/>
                <w:snapToGrid w:val="0"/>
                <w:color w:val="000000" w:themeColor="text1"/>
                <w:sz w:val="24"/>
                <w:szCs w:val="24"/>
              </w:rPr>
            </w:pPr>
          </w:p>
          <w:p w14:paraId="13F8E49F" w14:textId="77777777" w:rsidR="00DB7D19" w:rsidRPr="00D16C60" w:rsidRDefault="00DB7D19" w:rsidP="00DB7D19">
            <w:pPr>
              <w:pStyle w:val="ListParagraph"/>
              <w:ind w:left="1126" w:hanging="426"/>
              <w:jc w:val="both"/>
              <w:rPr>
                <w:rFonts w:ascii="Times New Roman" w:eastAsia="Times New Roman" w:hAnsi="Times New Roman" w:cs="Times New Roman"/>
                <w:snapToGrid w:val="0"/>
                <w:color w:val="000000" w:themeColor="text1"/>
                <w:sz w:val="24"/>
                <w:szCs w:val="24"/>
              </w:rPr>
            </w:pPr>
          </w:p>
          <w:p w14:paraId="787CE317" w14:textId="35B8D253" w:rsidR="00DB7D19" w:rsidRPr="00D16C60" w:rsidRDefault="00DB7D19" w:rsidP="00330DC6">
            <w:pPr>
              <w:ind w:left="1126" w:hanging="426"/>
              <w:jc w:val="both"/>
              <w:rPr>
                <w:rFonts w:ascii="Times New Roman" w:hAnsi="Times New Roman" w:cs="Times New Roman"/>
                <w:color w:val="000000" w:themeColor="text1"/>
                <w:sz w:val="24"/>
                <w:szCs w:val="24"/>
              </w:rPr>
            </w:pPr>
            <w:r w:rsidRPr="00D16C60">
              <w:rPr>
                <w:rFonts w:ascii="Times New Roman" w:eastAsia="Times New Roman" w:hAnsi="Times New Roman" w:cs="Times New Roman"/>
                <w:snapToGrid w:val="0"/>
                <w:color w:val="000000" w:themeColor="text1"/>
                <w:sz w:val="24"/>
                <w:szCs w:val="24"/>
              </w:rPr>
              <w:t>b)</w:t>
            </w:r>
            <w:r w:rsidRPr="00D16C60">
              <w:rPr>
                <w:rFonts w:ascii="Times New Roman" w:eastAsia="Times New Roman" w:hAnsi="Times New Roman" w:cs="Times New Roman"/>
                <w:snapToGrid w:val="0"/>
                <w:color w:val="000000" w:themeColor="text1"/>
                <w:sz w:val="24"/>
                <w:szCs w:val="24"/>
              </w:rPr>
              <w:tab/>
              <w:t>Společnost Worldwide bude zproštěna své povinnosti zaplatit Hlavnímu zkoušejícímu odměnu v rozsahu, v jakém byla tato odměna vyplacena Personálu studie.</w:t>
            </w:r>
          </w:p>
        </w:tc>
      </w:tr>
      <w:tr w:rsidR="00C46BA9" w:rsidRPr="00E82748" w14:paraId="1CD8F3D9" w14:textId="77777777" w:rsidTr="0006620A">
        <w:tc>
          <w:tcPr>
            <w:tcW w:w="5395" w:type="dxa"/>
          </w:tcPr>
          <w:p w14:paraId="34CCE2C6" w14:textId="77777777" w:rsidR="00C46BA9" w:rsidRPr="00E82748" w:rsidRDefault="00C46BA9" w:rsidP="0006620A">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lang w:val="en-GB"/>
              </w:rPr>
              <w:lastRenderedPageBreak/>
              <w:t>16. Financial Arrangements</w:t>
            </w:r>
          </w:p>
        </w:tc>
        <w:tc>
          <w:tcPr>
            <w:tcW w:w="5395" w:type="dxa"/>
          </w:tcPr>
          <w:p w14:paraId="332490EF" w14:textId="77777777" w:rsidR="00C46BA9" w:rsidRPr="00E82748" w:rsidRDefault="00C46BA9" w:rsidP="0006620A">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rPr>
              <w:t>16. Finanční ujednání</w:t>
            </w:r>
          </w:p>
        </w:tc>
      </w:tr>
      <w:tr w:rsidR="00C46BA9" w:rsidRPr="00E82748" w14:paraId="503C6E78" w14:textId="77777777" w:rsidTr="0006620A">
        <w:tc>
          <w:tcPr>
            <w:tcW w:w="5395" w:type="dxa"/>
          </w:tcPr>
          <w:p w14:paraId="4A0F8933" w14:textId="03E0A321" w:rsidR="00C46BA9" w:rsidRPr="0087348F" w:rsidRDefault="00C46BA9" w:rsidP="0006620A">
            <w:pPr>
              <w:spacing w:beforeLines="30" w:before="72" w:afterLines="30" w:after="72"/>
              <w:ind w:left="284" w:hanging="284"/>
              <w:jc w:val="both"/>
              <w:rPr>
                <w:rFonts w:ascii="Times New Roman" w:hAnsi="Times New Roman" w:cs="Times New Roman"/>
                <w:sz w:val="24"/>
                <w:szCs w:val="24"/>
              </w:rPr>
            </w:pPr>
            <w:r w:rsidRPr="0087348F">
              <w:rPr>
                <w:rFonts w:ascii="Times New Roman" w:hAnsi="Times New Roman"/>
                <w:sz w:val="24"/>
                <w:szCs w:val="24"/>
                <w:lang w:val="en-GB"/>
              </w:rPr>
              <w:t>16.1. Sponsor, through Worldwide, shall compensate Institution and Principal Investigator for the Services according to Exhibit A and Exhibit B of this Agreement.</w:t>
            </w:r>
          </w:p>
        </w:tc>
        <w:tc>
          <w:tcPr>
            <w:tcW w:w="5395" w:type="dxa"/>
          </w:tcPr>
          <w:p w14:paraId="510F3A4D" w14:textId="109FA8B0" w:rsidR="00C46BA9" w:rsidRPr="0087348F" w:rsidRDefault="00C46BA9" w:rsidP="0006620A">
            <w:pPr>
              <w:spacing w:beforeLines="30" w:before="72" w:afterLines="30" w:after="72"/>
              <w:ind w:left="284" w:hanging="284"/>
              <w:jc w:val="both"/>
              <w:rPr>
                <w:rFonts w:ascii="Times New Roman" w:hAnsi="Times New Roman" w:cs="Times New Roman"/>
                <w:sz w:val="24"/>
                <w:szCs w:val="24"/>
              </w:rPr>
            </w:pPr>
            <w:r w:rsidRPr="0087348F">
              <w:rPr>
                <w:rFonts w:ascii="Times New Roman" w:hAnsi="Times New Roman"/>
                <w:sz w:val="24"/>
                <w:szCs w:val="24"/>
              </w:rPr>
              <w:t>16.1. Zadavatel prostřednictvím společnosti Worldwide finančně nahradí Zdravotnické zařízení a Hlavního zkoušejícího za Služby poskytnuté na základě Přílohy A a Přílohy B této Smlouvy.</w:t>
            </w:r>
          </w:p>
        </w:tc>
      </w:tr>
      <w:tr w:rsidR="00C46BA9" w:rsidRPr="00E82748" w14:paraId="3A9F54CB" w14:textId="77777777" w:rsidTr="0006620A">
        <w:tc>
          <w:tcPr>
            <w:tcW w:w="5395" w:type="dxa"/>
          </w:tcPr>
          <w:p w14:paraId="3966CAE9" w14:textId="77777777" w:rsidR="00C46BA9" w:rsidRPr="00E82748" w:rsidRDefault="00C46BA9" w:rsidP="0006620A">
            <w:pPr>
              <w:spacing w:beforeLines="30" w:before="72" w:afterLines="30" w:after="72"/>
              <w:ind w:left="284" w:hanging="284"/>
              <w:jc w:val="both"/>
              <w:rPr>
                <w:rFonts w:ascii="Times New Roman" w:hAnsi="Times New Roman" w:cs="Times New Roman"/>
                <w:sz w:val="24"/>
                <w:szCs w:val="24"/>
              </w:rPr>
            </w:pPr>
            <w:r w:rsidRPr="00E82748">
              <w:rPr>
                <w:rFonts w:ascii="Times New Roman" w:hAnsi="Times New Roman"/>
                <w:sz w:val="24"/>
                <w:szCs w:val="24"/>
                <w:lang w:val="en-GB"/>
              </w:rPr>
              <w:t>16.2. Institution and Principal Investigator will not be compensated for any:</w:t>
            </w:r>
          </w:p>
        </w:tc>
        <w:tc>
          <w:tcPr>
            <w:tcW w:w="5395" w:type="dxa"/>
          </w:tcPr>
          <w:p w14:paraId="378313E7" w14:textId="77777777" w:rsidR="00C46BA9" w:rsidRPr="00E82748" w:rsidRDefault="00C46BA9" w:rsidP="0006620A">
            <w:pPr>
              <w:spacing w:beforeLines="30" w:before="72" w:afterLines="30" w:after="72"/>
              <w:ind w:left="284" w:hanging="284"/>
              <w:jc w:val="both"/>
              <w:rPr>
                <w:rFonts w:ascii="Times New Roman" w:hAnsi="Times New Roman" w:cs="Times New Roman"/>
                <w:sz w:val="24"/>
                <w:szCs w:val="24"/>
              </w:rPr>
            </w:pPr>
            <w:r w:rsidRPr="00E82748">
              <w:rPr>
                <w:rFonts w:ascii="Times New Roman" w:hAnsi="Times New Roman"/>
                <w:sz w:val="24"/>
                <w:szCs w:val="24"/>
              </w:rPr>
              <w:t>16.2. Zdravotnické zařízení a Hlavní zkoušející nedostanou finanční náhradu za:</w:t>
            </w:r>
          </w:p>
        </w:tc>
      </w:tr>
      <w:tr w:rsidR="00C46BA9" w:rsidRPr="00E82748" w14:paraId="7891FA6B" w14:textId="77777777" w:rsidTr="0006620A">
        <w:tc>
          <w:tcPr>
            <w:tcW w:w="5395" w:type="dxa"/>
          </w:tcPr>
          <w:p w14:paraId="0D84BB5A" w14:textId="58172EAB" w:rsidR="00C46BA9" w:rsidRPr="00E82748" w:rsidRDefault="00C46BA9" w:rsidP="00AA5BBA">
            <w:pPr>
              <w:spacing w:beforeLines="30" w:before="72" w:afterLines="30" w:after="72"/>
              <w:ind w:left="1014" w:hanging="708"/>
              <w:jc w:val="both"/>
              <w:rPr>
                <w:rFonts w:ascii="Times New Roman" w:hAnsi="Times New Roman" w:cs="Times New Roman"/>
                <w:sz w:val="24"/>
                <w:szCs w:val="24"/>
              </w:rPr>
            </w:pPr>
            <w:r w:rsidRPr="00E82748">
              <w:rPr>
                <w:rFonts w:ascii="Times New Roman" w:hAnsi="Times New Roman"/>
                <w:sz w:val="24"/>
                <w:szCs w:val="24"/>
                <w:lang w:val="en-GB"/>
              </w:rPr>
              <w:t xml:space="preserve">16.2.1. Study Subjects who are enrolled without a properly executed informed consent form in accordance with this Agreement, </w:t>
            </w:r>
          </w:p>
        </w:tc>
        <w:tc>
          <w:tcPr>
            <w:tcW w:w="5395" w:type="dxa"/>
          </w:tcPr>
          <w:p w14:paraId="381429BD" w14:textId="7C0618C7" w:rsidR="00C46BA9" w:rsidRPr="00E82748" w:rsidRDefault="00C46BA9" w:rsidP="0006620A">
            <w:pPr>
              <w:spacing w:beforeLines="30" w:before="72" w:afterLines="30" w:after="72"/>
              <w:ind w:left="1014" w:hanging="708"/>
              <w:jc w:val="both"/>
              <w:rPr>
                <w:rFonts w:ascii="Times New Roman" w:hAnsi="Times New Roman" w:cs="Times New Roman"/>
                <w:sz w:val="24"/>
                <w:szCs w:val="24"/>
              </w:rPr>
            </w:pPr>
            <w:r w:rsidRPr="00E82748">
              <w:rPr>
                <w:rFonts w:ascii="Times New Roman" w:hAnsi="Times New Roman"/>
                <w:sz w:val="24"/>
                <w:szCs w:val="24"/>
              </w:rPr>
              <w:t>16.2.1. Subjekty studie, které jsou zapsány bez řádně vyplněného formuláře informovaného souhlasu vyžadovaného touto Smlouvou</w:t>
            </w:r>
            <w:r w:rsidR="004F38BC">
              <w:rPr>
                <w:rFonts w:ascii="Times New Roman" w:hAnsi="Times New Roman"/>
                <w:sz w:val="24"/>
                <w:szCs w:val="24"/>
              </w:rPr>
              <w:t>,</w:t>
            </w:r>
          </w:p>
        </w:tc>
      </w:tr>
      <w:tr w:rsidR="00C46BA9" w:rsidRPr="00E82748" w14:paraId="4368D464" w14:textId="77777777" w:rsidTr="0006620A">
        <w:tc>
          <w:tcPr>
            <w:tcW w:w="5395" w:type="dxa"/>
          </w:tcPr>
          <w:p w14:paraId="1340D502" w14:textId="77777777" w:rsidR="00C46BA9" w:rsidRPr="00E82748" w:rsidRDefault="00C46BA9" w:rsidP="0006620A">
            <w:pPr>
              <w:spacing w:beforeLines="30" w:before="72" w:afterLines="30" w:after="72"/>
              <w:ind w:left="1014" w:hanging="708"/>
              <w:jc w:val="both"/>
              <w:rPr>
                <w:rFonts w:ascii="Times New Roman" w:hAnsi="Times New Roman" w:cs="Times New Roman"/>
                <w:sz w:val="24"/>
                <w:szCs w:val="24"/>
              </w:rPr>
            </w:pPr>
            <w:r w:rsidRPr="00E82748">
              <w:rPr>
                <w:rFonts w:ascii="Times New Roman" w:hAnsi="Times New Roman"/>
                <w:sz w:val="24"/>
                <w:szCs w:val="24"/>
                <w:lang w:val="en-GB"/>
              </w:rPr>
              <w:t>16.2.2. Services performed that are violations of or deviations from the Protocol or resulting in a breach of this Agreement, except for deviations as described in Section 1.8.(a).</w:t>
            </w:r>
          </w:p>
        </w:tc>
        <w:tc>
          <w:tcPr>
            <w:tcW w:w="5395" w:type="dxa"/>
          </w:tcPr>
          <w:p w14:paraId="39386433" w14:textId="77777777" w:rsidR="00C46BA9" w:rsidRPr="00E82748" w:rsidRDefault="00C46BA9" w:rsidP="0006620A">
            <w:pPr>
              <w:spacing w:beforeLines="30" w:before="72" w:afterLines="30" w:after="72"/>
              <w:ind w:left="1063" w:hanging="757"/>
              <w:jc w:val="both"/>
              <w:rPr>
                <w:rFonts w:ascii="Times New Roman" w:hAnsi="Times New Roman" w:cs="Times New Roman"/>
                <w:sz w:val="24"/>
                <w:szCs w:val="24"/>
              </w:rPr>
            </w:pPr>
            <w:r w:rsidRPr="00E82748">
              <w:rPr>
                <w:rFonts w:ascii="Times New Roman" w:hAnsi="Times New Roman"/>
                <w:sz w:val="24"/>
                <w:szCs w:val="24"/>
              </w:rPr>
              <w:t>16.2.2.</w:t>
            </w:r>
            <w:r w:rsidRPr="00E82748">
              <w:rPr>
                <w:rFonts w:ascii="Times New Roman" w:hAnsi="Times New Roman"/>
                <w:sz w:val="24"/>
                <w:szCs w:val="24"/>
              </w:rPr>
              <w:tab/>
              <w:t>poskytované Služby, které porušují Protokol nebo se od něj odchylují, nebo mají za následek porušení této Smlouvy (kromě odchylek popsaných v článku 1.8.(a).</w:t>
            </w:r>
          </w:p>
        </w:tc>
      </w:tr>
      <w:tr w:rsidR="00C46BA9" w:rsidRPr="00E82748" w14:paraId="30193CE9" w14:textId="77777777" w:rsidTr="0006620A">
        <w:tc>
          <w:tcPr>
            <w:tcW w:w="5395" w:type="dxa"/>
          </w:tcPr>
          <w:p w14:paraId="27A8CE55" w14:textId="62EC2B5F" w:rsidR="00C46BA9" w:rsidRPr="00E82748" w:rsidRDefault="00C46BA9" w:rsidP="0006620A">
            <w:pPr>
              <w:spacing w:beforeLines="30" w:before="72" w:afterLines="30" w:after="72"/>
              <w:ind w:left="589" w:hanging="589"/>
              <w:jc w:val="both"/>
              <w:rPr>
                <w:rFonts w:ascii="Times New Roman" w:hAnsi="Times New Roman" w:cs="Times New Roman"/>
                <w:sz w:val="24"/>
                <w:szCs w:val="24"/>
              </w:rPr>
            </w:pPr>
            <w:r w:rsidRPr="00E82748">
              <w:rPr>
                <w:rFonts w:ascii="Times New Roman" w:hAnsi="Times New Roman"/>
                <w:sz w:val="24"/>
                <w:szCs w:val="24"/>
                <w:lang w:val="en-GB"/>
              </w:rPr>
              <w:t xml:space="preserve">16.3. The Budget in Exhibit </w:t>
            </w:r>
            <w:r w:rsidR="004D74D2">
              <w:rPr>
                <w:rFonts w:ascii="Times New Roman" w:hAnsi="Times New Roman"/>
                <w:sz w:val="24"/>
                <w:szCs w:val="24"/>
                <w:lang w:val="en-GB"/>
              </w:rPr>
              <w:t>B</w:t>
            </w:r>
            <w:r w:rsidRPr="00E82748">
              <w:rPr>
                <w:rFonts w:ascii="Times New Roman" w:hAnsi="Times New Roman"/>
                <w:sz w:val="24"/>
                <w:szCs w:val="24"/>
                <w:lang w:val="en-GB"/>
              </w:rPr>
              <w:t xml:space="preserve"> may be modified by mutual written agreement of the Parties, and </w:t>
            </w:r>
            <w:r w:rsidRPr="00E82748">
              <w:rPr>
                <w:rFonts w:ascii="Times New Roman" w:hAnsi="Times New Roman"/>
                <w:sz w:val="24"/>
                <w:szCs w:val="24"/>
                <w:lang w:val="en-GB"/>
              </w:rPr>
              <w:lastRenderedPageBreak/>
              <w:t>shall constitute full payment for the Study, and neither Sponsor nor Worldwide shall have any further payment obligations under this Agreement.</w:t>
            </w:r>
          </w:p>
        </w:tc>
        <w:tc>
          <w:tcPr>
            <w:tcW w:w="5395" w:type="dxa"/>
          </w:tcPr>
          <w:p w14:paraId="120049BB" w14:textId="161A0718" w:rsidR="00C46BA9" w:rsidRPr="00E82748" w:rsidRDefault="00C46BA9" w:rsidP="0006620A">
            <w:pPr>
              <w:spacing w:beforeLines="30" w:before="72" w:afterLines="30" w:after="72"/>
              <w:ind w:left="589" w:hanging="589"/>
              <w:jc w:val="both"/>
              <w:rPr>
                <w:rFonts w:ascii="Times New Roman" w:hAnsi="Times New Roman" w:cs="Times New Roman"/>
                <w:sz w:val="24"/>
                <w:szCs w:val="24"/>
              </w:rPr>
            </w:pPr>
            <w:r w:rsidRPr="00E82748">
              <w:rPr>
                <w:rFonts w:ascii="Times New Roman" w:hAnsi="Times New Roman"/>
                <w:sz w:val="24"/>
                <w:szCs w:val="24"/>
              </w:rPr>
              <w:lastRenderedPageBreak/>
              <w:t>16.3. Rozpočet uvedený v Příloze </w:t>
            </w:r>
            <w:r w:rsidR="004D74D2">
              <w:rPr>
                <w:rFonts w:ascii="Times New Roman" w:hAnsi="Times New Roman"/>
                <w:sz w:val="24"/>
                <w:szCs w:val="24"/>
              </w:rPr>
              <w:t>B</w:t>
            </w:r>
            <w:r w:rsidRPr="00E82748">
              <w:rPr>
                <w:rFonts w:ascii="Times New Roman" w:hAnsi="Times New Roman"/>
                <w:sz w:val="24"/>
                <w:szCs w:val="24"/>
              </w:rPr>
              <w:t xml:space="preserve"> může být upraven po vzájemné písemné dohodě dotčených Stran </w:t>
            </w:r>
            <w:r w:rsidRPr="00E82748">
              <w:rPr>
                <w:rFonts w:ascii="Times New Roman" w:hAnsi="Times New Roman"/>
                <w:sz w:val="24"/>
                <w:szCs w:val="24"/>
              </w:rPr>
              <w:lastRenderedPageBreak/>
              <w:t>a představuje plnou platbu za Studii. Zadavatel ani společnost Worldwide pak v souvislosti s touto Smlouvou nebudou mít žádné další platební závazky.</w:t>
            </w:r>
          </w:p>
        </w:tc>
      </w:tr>
      <w:tr w:rsidR="00C46BA9" w:rsidRPr="00E82748" w14:paraId="1A023799" w14:textId="77777777" w:rsidTr="0006620A">
        <w:tc>
          <w:tcPr>
            <w:tcW w:w="5395" w:type="dxa"/>
          </w:tcPr>
          <w:p w14:paraId="53429667" w14:textId="77777777" w:rsidR="00C46BA9" w:rsidRPr="00E82748" w:rsidRDefault="00C46BA9" w:rsidP="00225A50">
            <w:pPr>
              <w:spacing w:beforeLines="30" w:before="72" w:afterLines="30" w:after="72"/>
              <w:ind w:left="589" w:hanging="589"/>
              <w:jc w:val="both"/>
              <w:rPr>
                <w:rFonts w:ascii="Times New Roman" w:hAnsi="Times New Roman" w:cs="Times New Roman"/>
                <w:sz w:val="24"/>
                <w:szCs w:val="24"/>
              </w:rPr>
            </w:pPr>
            <w:r w:rsidRPr="00E82748">
              <w:rPr>
                <w:rFonts w:ascii="Times New Roman" w:hAnsi="Times New Roman"/>
                <w:sz w:val="24"/>
                <w:szCs w:val="24"/>
                <w:lang w:val="en-GB"/>
              </w:rPr>
              <w:lastRenderedPageBreak/>
              <w:t xml:space="preserve">16.4. The Parties acknowledge that </w:t>
            </w:r>
            <w:proofErr w:type="gramStart"/>
            <w:r w:rsidRPr="00E82748">
              <w:rPr>
                <w:rFonts w:ascii="Times New Roman" w:hAnsi="Times New Roman"/>
                <w:sz w:val="24"/>
                <w:szCs w:val="24"/>
                <w:lang w:val="en-GB"/>
              </w:rPr>
              <w:t>Worldwide</w:t>
            </w:r>
            <w:proofErr w:type="gramEnd"/>
            <w:r w:rsidRPr="00E82748">
              <w:rPr>
                <w:rFonts w:ascii="Times New Roman" w:hAnsi="Times New Roman"/>
                <w:sz w:val="24"/>
                <w:szCs w:val="24"/>
                <w:lang w:val="en-GB"/>
              </w:rPr>
              <w:t xml:space="preserve"> is the payment agent for the Sponsor under this Agreement and payments depend on Worldwide receiving necessary funds from the Sponsor to make the payments contemplated in this Agreement. Sponsor shall be liable for all payments made under this Agreement and Worldwide shall not be liable in the event adequate funds are not made available by the Sponsor.</w:t>
            </w:r>
          </w:p>
        </w:tc>
        <w:tc>
          <w:tcPr>
            <w:tcW w:w="5395" w:type="dxa"/>
          </w:tcPr>
          <w:p w14:paraId="3C90CC81" w14:textId="77777777" w:rsidR="00C46BA9" w:rsidRPr="00E82748" w:rsidRDefault="00C46BA9" w:rsidP="00225A50">
            <w:pPr>
              <w:spacing w:beforeLines="30" w:before="72" w:afterLines="30" w:after="72"/>
              <w:ind w:left="589" w:hanging="589"/>
              <w:jc w:val="both"/>
              <w:rPr>
                <w:rFonts w:ascii="Times New Roman" w:hAnsi="Times New Roman" w:cs="Times New Roman"/>
                <w:sz w:val="24"/>
                <w:szCs w:val="24"/>
              </w:rPr>
            </w:pPr>
            <w:r w:rsidRPr="00E82748">
              <w:rPr>
                <w:rFonts w:ascii="Times New Roman" w:hAnsi="Times New Roman"/>
                <w:sz w:val="24"/>
                <w:szCs w:val="24"/>
              </w:rPr>
              <w:t>16.4. Strany berou na vědomí, že společnost Worldwide je dle této Smlouvy zástupcem pro platby jménem Zadavatele a platby se odvíjí od skutečnosti, zda společnost Worldwide od Zadavatele obdrží potřebné prostředky, aby mohla uhradit platby zamýšlené v této Smlouvě. Zadavatel odpovídá za veškeré platby provedené na základě této Smlouvy a společnost Worldwide nenese žádnou odpovědnost v případě, že Zadavatel nedá k dispozici dostatečné prostředky.</w:t>
            </w:r>
          </w:p>
        </w:tc>
      </w:tr>
      <w:tr w:rsidR="00C46BA9" w:rsidRPr="00E82748" w14:paraId="5BED6D69" w14:textId="77777777" w:rsidTr="0006620A">
        <w:tc>
          <w:tcPr>
            <w:tcW w:w="5395" w:type="dxa"/>
          </w:tcPr>
          <w:p w14:paraId="621BAE0A" w14:textId="77777777" w:rsidR="00C46BA9" w:rsidRPr="00E82748" w:rsidRDefault="00C46BA9" w:rsidP="00225A50">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lang w:val="en-GB"/>
              </w:rPr>
              <w:t xml:space="preserve">17. </w:t>
            </w:r>
            <w:bookmarkStart w:id="5" w:name="_Hlk132752496"/>
            <w:r w:rsidRPr="00E82748">
              <w:rPr>
                <w:rFonts w:ascii="Times New Roman" w:hAnsi="Times New Roman"/>
                <w:b/>
                <w:bCs/>
                <w:sz w:val="24"/>
                <w:szCs w:val="24"/>
                <w:lang w:val="en-GB"/>
              </w:rPr>
              <w:t>Term and Termination</w:t>
            </w:r>
            <w:bookmarkEnd w:id="5"/>
          </w:p>
        </w:tc>
        <w:tc>
          <w:tcPr>
            <w:tcW w:w="5395" w:type="dxa"/>
          </w:tcPr>
          <w:p w14:paraId="5AF09E15" w14:textId="77777777" w:rsidR="00C46BA9" w:rsidRPr="00E82748" w:rsidRDefault="00C46BA9" w:rsidP="00225A50">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rPr>
              <w:t>17. Doba trvání a ukončení</w:t>
            </w:r>
          </w:p>
        </w:tc>
      </w:tr>
      <w:tr w:rsidR="00C46BA9" w:rsidRPr="00E82748" w14:paraId="38972C70" w14:textId="77777777" w:rsidTr="0006620A">
        <w:tc>
          <w:tcPr>
            <w:tcW w:w="5395" w:type="dxa"/>
          </w:tcPr>
          <w:p w14:paraId="4B556142" w14:textId="77777777" w:rsidR="00C46BA9" w:rsidRPr="00D16C60" w:rsidRDefault="00C46BA9" w:rsidP="0006620A">
            <w:pPr>
              <w:spacing w:beforeLines="30" w:before="72" w:afterLines="30" w:after="72"/>
              <w:ind w:left="589" w:hanging="589"/>
              <w:jc w:val="both"/>
              <w:rPr>
                <w:rFonts w:ascii="Times New Roman" w:hAnsi="Times New Roman"/>
                <w:sz w:val="24"/>
                <w:szCs w:val="24"/>
                <w:lang w:val="en-GB"/>
              </w:rPr>
            </w:pPr>
            <w:r w:rsidRPr="00D16C60">
              <w:rPr>
                <w:rFonts w:ascii="Times New Roman" w:hAnsi="Times New Roman"/>
                <w:sz w:val="24"/>
                <w:szCs w:val="24"/>
                <w:lang w:val="en-GB"/>
              </w:rPr>
              <w:t xml:space="preserve">17.1. The term of this Agreement shall begin on the Effective Date and shall, unless sooner terminated as provided below, continue until completion of the Study </w:t>
            </w:r>
            <w:r w:rsidRPr="00D16C60">
              <w:rPr>
                <w:rFonts w:ascii="Times New Roman" w:hAnsi="Times New Roman" w:cs="Times New Roman"/>
                <w:sz w:val="24"/>
                <w:szCs w:val="24"/>
                <w:lang w:val="en-GB"/>
              </w:rPr>
              <w:t>at all sites</w:t>
            </w:r>
            <w:r w:rsidRPr="00D16C60">
              <w:rPr>
                <w:rFonts w:ascii="Times New Roman" w:hAnsi="Times New Roman"/>
                <w:sz w:val="24"/>
                <w:szCs w:val="24"/>
                <w:lang w:val="en-GB"/>
              </w:rPr>
              <w:t xml:space="preserve">. </w:t>
            </w:r>
          </w:p>
          <w:p w14:paraId="3E8B308F" w14:textId="2456D1E0" w:rsidR="00176E79" w:rsidRPr="00D16C60" w:rsidRDefault="00176E79" w:rsidP="0006620A">
            <w:pPr>
              <w:spacing w:beforeLines="30" w:before="72" w:afterLines="30" w:after="72"/>
              <w:ind w:left="589" w:hanging="589"/>
              <w:jc w:val="both"/>
              <w:rPr>
                <w:rFonts w:ascii="Times New Roman" w:hAnsi="Times New Roman" w:cs="Times New Roman"/>
                <w:sz w:val="24"/>
                <w:szCs w:val="24"/>
              </w:rPr>
            </w:pPr>
            <w:r w:rsidRPr="00D16C60">
              <w:rPr>
                <w:rFonts w:ascii="Times New Roman" w:hAnsi="Times New Roman" w:cs="Times New Roman"/>
                <w:sz w:val="24"/>
                <w:szCs w:val="24"/>
              </w:rPr>
              <w:t xml:space="preserve">          </w:t>
            </w:r>
            <w:bookmarkStart w:id="6" w:name="_Hlk132752587"/>
            <w:r w:rsidRPr="00D16C60">
              <w:rPr>
                <w:rFonts w:ascii="Times New Roman" w:hAnsi="Times New Roman" w:cs="Times New Roman"/>
                <w:sz w:val="24"/>
                <w:szCs w:val="24"/>
              </w:rPr>
              <w:t xml:space="preserve">The expected duration of the study is </w:t>
            </w:r>
            <w:r w:rsidR="007839AE" w:rsidRPr="00D16C60">
              <w:rPr>
                <w:rFonts w:ascii="Times New Roman" w:hAnsi="Times New Roman" w:cs="Times New Roman"/>
                <w:sz w:val="24"/>
                <w:szCs w:val="24"/>
              </w:rPr>
              <w:t xml:space="preserve"> </w:t>
            </w:r>
            <w:r w:rsidR="004D76E0" w:rsidRPr="00D16C60">
              <w:rPr>
                <w:rFonts w:ascii="Times New Roman" w:hAnsi="Times New Roman" w:cs="Times New Roman"/>
                <w:sz w:val="24"/>
                <w:szCs w:val="24"/>
              </w:rPr>
              <w:t>approximately</w:t>
            </w:r>
            <w:r w:rsidR="007839AE" w:rsidRPr="00D16C60">
              <w:rPr>
                <w:rFonts w:ascii="Times New Roman" w:hAnsi="Times New Roman" w:cs="Times New Roman"/>
                <w:sz w:val="24"/>
                <w:szCs w:val="24"/>
              </w:rPr>
              <w:t xml:space="preserve"> </w:t>
            </w:r>
            <w:r w:rsidR="00F967E1">
              <w:rPr>
                <w:rFonts w:ascii="Times New Roman" w:hAnsi="Times New Roman" w:cs="Times New Roman"/>
                <w:sz w:val="24"/>
                <w:szCs w:val="24"/>
              </w:rPr>
              <w:t>XXX</w:t>
            </w:r>
            <w:bookmarkEnd w:id="6"/>
          </w:p>
        </w:tc>
        <w:tc>
          <w:tcPr>
            <w:tcW w:w="5395" w:type="dxa"/>
          </w:tcPr>
          <w:p w14:paraId="25AFB7CC" w14:textId="77777777" w:rsidR="00C46BA9" w:rsidRPr="00D16C60" w:rsidRDefault="00C46BA9" w:rsidP="0006620A">
            <w:pPr>
              <w:spacing w:beforeLines="30" w:before="72" w:afterLines="30" w:after="72"/>
              <w:ind w:left="589" w:hanging="589"/>
              <w:jc w:val="both"/>
              <w:rPr>
                <w:rFonts w:ascii="Times New Roman" w:hAnsi="Times New Roman"/>
                <w:sz w:val="24"/>
                <w:szCs w:val="24"/>
              </w:rPr>
            </w:pPr>
            <w:r w:rsidRPr="00D16C60">
              <w:rPr>
                <w:rFonts w:ascii="Times New Roman" w:hAnsi="Times New Roman"/>
                <w:sz w:val="24"/>
                <w:szCs w:val="24"/>
              </w:rPr>
              <w:t xml:space="preserve">17.1. Doba platnosti této Smlouvy začíná Datem účinnosti a pokud nebude ukončena dříve, jak je uvedeno níže, bude pokračovat až do dokončení Studie </w:t>
            </w:r>
            <w:r w:rsidR="00DB7D19" w:rsidRPr="00D16C60">
              <w:rPr>
                <w:rFonts w:ascii="Times New Roman" w:hAnsi="Times New Roman"/>
                <w:sz w:val="24"/>
                <w:szCs w:val="24"/>
              </w:rPr>
              <w:t>ve všech centrech</w:t>
            </w:r>
            <w:r w:rsidRPr="00D16C60">
              <w:rPr>
                <w:rFonts w:ascii="Times New Roman" w:hAnsi="Times New Roman"/>
                <w:sz w:val="24"/>
                <w:szCs w:val="24"/>
              </w:rPr>
              <w:t xml:space="preserve">. </w:t>
            </w:r>
          </w:p>
          <w:p w14:paraId="7CD2A880" w14:textId="519A37AD" w:rsidR="00EF0ED9" w:rsidRPr="00D16C60" w:rsidRDefault="00EF0ED9" w:rsidP="0006620A">
            <w:pPr>
              <w:spacing w:beforeLines="30" w:before="72" w:afterLines="30" w:after="72"/>
              <w:ind w:left="589" w:hanging="589"/>
              <w:jc w:val="both"/>
              <w:rPr>
                <w:rFonts w:ascii="Times New Roman" w:hAnsi="Times New Roman" w:cs="Times New Roman"/>
                <w:sz w:val="24"/>
                <w:szCs w:val="24"/>
              </w:rPr>
            </w:pPr>
            <w:r w:rsidRPr="00D16C60">
              <w:rPr>
                <w:rFonts w:ascii="Times New Roman" w:hAnsi="Times New Roman" w:cs="Times New Roman"/>
                <w:sz w:val="24"/>
                <w:szCs w:val="24"/>
              </w:rPr>
              <w:t xml:space="preserve">          Předpokládaná délka trvání studie je přibližně         </w:t>
            </w:r>
            <w:r w:rsidR="00F967E1">
              <w:rPr>
                <w:rFonts w:ascii="Times New Roman" w:hAnsi="Times New Roman" w:cs="Times New Roman"/>
                <w:sz w:val="24"/>
                <w:szCs w:val="24"/>
              </w:rPr>
              <w:t>XXX</w:t>
            </w:r>
          </w:p>
        </w:tc>
      </w:tr>
      <w:tr w:rsidR="00C46BA9" w:rsidRPr="00E82748" w14:paraId="32EFD51F" w14:textId="77777777" w:rsidTr="0006620A">
        <w:tc>
          <w:tcPr>
            <w:tcW w:w="5395" w:type="dxa"/>
          </w:tcPr>
          <w:p w14:paraId="1A909AEF" w14:textId="77777777" w:rsidR="00C46BA9" w:rsidRPr="00E82748" w:rsidRDefault="00C46BA9" w:rsidP="0006620A">
            <w:pPr>
              <w:spacing w:beforeLines="30" w:before="72" w:afterLines="30" w:after="72"/>
              <w:ind w:left="284" w:hanging="262"/>
              <w:jc w:val="both"/>
              <w:rPr>
                <w:rFonts w:ascii="Times New Roman" w:hAnsi="Times New Roman" w:cs="Times New Roman"/>
                <w:sz w:val="24"/>
                <w:szCs w:val="24"/>
              </w:rPr>
            </w:pPr>
            <w:r w:rsidRPr="00E82748">
              <w:rPr>
                <w:rFonts w:ascii="Times New Roman" w:hAnsi="Times New Roman"/>
                <w:sz w:val="24"/>
                <w:szCs w:val="24"/>
                <w:lang w:val="en-GB"/>
              </w:rPr>
              <w:t>17.2. Sponsor may terminate this Agreement:</w:t>
            </w:r>
          </w:p>
        </w:tc>
        <w:tc>
          <w:tcPr>
            <w:tcW w:w="5395" w:type="dxa"/>
          </w:tcPr>
          <w:p w14:paraId="389478EC" w14:textId="77777777" w:rsidR="00C46BA9" w:rsidRPr="00E82748" w:rsidRDefault="00C46BA9" w:rsidP="0006620A">
            <w:pPr>
              <w:spacing w:beforeLines="30" w:before="72" w:afterLines="30" w:after="72"/>
              <w:ind w:left="284" w:hanging="262"/>
              <w:jc w:val="both"/>
              <w:rPr>
                <w:rFonts w:ascii="Times New Roman" w:hAnsi="Times New Roman" w:cs="Times New Roman"/>
                <w:sz w:val="24"/>
                <w:szCs w:val="24"/>
              </w:rPr>
            </w:pPr>
            <w:r w:rsidRPr="00E82748">
              <w:rPr>
                <w:rFonts w:ascii="Times New Roman" w:hAnsi="Times New Roman"/>
                <w:sz w:val="24"/>
                <w:szCs w:val="24"/>
              </w:rPr>
              <w:t>17.2. Zadavatel může tuto Smlouvu ukončit:</w:t>
            </w:r>
          </w:p>
        </w:tc>
      </w:tr>
      <w:tr w:rsidR="00C46BA9" w:rsidRPr="00E82748" w14:paraId="1D3F507A" w14:textId="77777777" w:rsidTr="0006620A">
        <w:tc>
          <w:tcPr>
            <w:tcW w:w="5395" w:type="dxa"/>
          </w:tcPr>
          <w:p w14:paraId="35CFC281" w14:textId="77777777" w:rsidR="00C46BA9" w:rsidRPr="00E82748" w:rsidRDefault="00C46BA9" w:rsidP="0006620A">
            <w:pPr>
              <w:spacing w:beforeLines="30" w:before="72" w:afterLines="30" w:after="72"/>
              <w:ind w:left="720"/>
              <w:jc w:val="both"/>
              <w:rPr>
                <w:rFonts w:ascii="Times New Roman" w:hAnsi="Times New Roman" w:cs="Times New Roman"/>
                <w:sz w:val="24"/>
                <w:szCs w:val="24"/>
              </w:rPr>
            </w:pPr>
            <w:r w:rsidRPr="00E82748">
              <w:rPr>
                <w:rFonts w:ascii="Times New Roman" w:hAnsi="Times New Roman"/>
                <w:sz w:val="24"/>
                <w:szCs w:val="24"/>
                <w:lang w:val="en-GB"/>
              </w:rPr>
              <w:t xml:space="preserve">17.2.1. with or without cause, upon thirty (30) days prior written notice to Institution and Principal Investigator; </w:t>
            </w:r>
            <w:r w:rsidRPr="00791818">
              <w:rPr>
                <w:rFonts w:ascii="Times New Roman" w:hAnsi="Times New Roman"/>
                <w:sz w:val="24"/>
                <w:szCs w:val="24"/>
                <w:lang w:val="en-GB"/>
              </w:rPr>
              <w:t>or</w:t>
            </w:r>
          </w:p>
        </w:tc>
        <w:tc>
          <w:tcPr>
            <w:tcW w:w="5395" w:type="dxa"/>
          </w:tcPr>
          <w:p w14:paraId="7E65AA33" w14:textId="77777777" w:rsidR="00C46BA9" w:rsidRPr="00E82748" w:rsidRDefault="00C46BA9" w:rsidP="0006620A">
            <w:pPr>
              <w:spacing w:beforeLines="30" w:before="72" w:afterLines="30" w:after="72"/>
              <w:ind w:left="720"/>
              <w:jc w:val="both"/>
              <w:rPr>
                <w:rFonts w:ascii="Times New Roman" w:hAnsi="Times New Roman" w:cs="Times New Roman"/>
                <w:sz w:val="24"/>
                <w:szCs w:val="24"/>
              </w:rPr>
            </w:pPr>
            <w:r w:rsidRPr="00E82748">
              <w:rPr>
                <w:rFonts w:ascii="Times New Roman" w:hAnsi="Times New Roman"/>
                <w:sz w:val="24"/>
                <w:szCs w:val="24"/>
              </w:rPr>
              <w:t>17.2.1. s udáním důvodu nebo bez, písemným oznámením třicet (30) dnů předem Zdravotnickému zařízení a Hlavnímu zkoušejícímu;</w:t>
            </w:r>
            <w:r>
              <w:rPr>
                <w:rFonts w:ascii="Times New Roman" w:hAnsi="Times New Roman"/>
                <w:sz w:val="24"/>
                <w:szCs w:val="24"/>
              </w:rPr>
              <w:t xml:space="preserve"> nebo</w:t>
            </w:r>
          </w:p>
        </w:tc>
      </w:tr>
      <w:tr w:rsidR="00C46BA9" w:rsidRPr="00E82748" w14:paraId="69D11CCF" w14:textId="77777777" w:rsidTr="0006620A">
        <w:tc>
          <w:tcPr>
            <w:tcW w:w="5395" w:type="dxa"/>
          </w:tcPr>
          <w:p w14:paraId="20FF2C2B" w14:textId="77777777" w:rsidR="00C46BA9" w:rsidRPr="00E82748" w:rsidRDefault="00C46BA9" w:rsidP="0006620A">
            <w:pPr>
              <w:spacing w:beforeLines="30" w:before="72" w:afterLines="30" w:after="72"/>
              <w:ind w:left="720"/>
              <w:jc w:val="both"/>
              <w:rPr>
                <w:rFonts w:ascii="Times New Roman" w:hAnsi="Times New Roman" w:cs="Times New Roman"/>
                <w:sz w:val="24"/>
                <w:szCs w:val="24"/>
              </w:rPr>
            </w:pPr>
            <w:r w:rsidRPr="00E82748">
              <w:rPr>
                <w:rFonts w:ascii="Times New Roman" w:hAnsi="Times New Roman"/>
                <w:sz w:val="24"/>
                <w:szCs w:val="24"/>
                <w:lang w:val="en-GB"/>
              </w:rPr>
              <w:t>17.2.2. immediately for any of the following reasons:</w:t>
            </w:r>
          </w:p>
        </w:tc>
        <w:tc>
          <w:tcPr>
            <w:tcW w:w="5395" w:type="dxa"/>
          </w:tcPr>
          <w:p w14:paraId="784E2AE9" w14:textId="77777777" w:rsidR="00C46BA9" w:rsidRPr="00E82748" w:rsidRDefault="00C46BA9" w:rsidP="0006620A">
            <w:pPr>
              <w:spacing w:beforeLines="30" w:before="72" w:afterLines="30" w:after="72"/>
              <w:ind w:left="720"/>
              <w:jc w:val="both"/>
              <w:rPr>
                <w:rFonts w:ascii="Times New Roman" w:hAnsi="Times New Roman" w:cs="Times New Roman"/>
                <w:sz w:val="24"/>
                <w:szCs w:val="24"/>
              </w:rPr>
            </w:pPr>
            <w:r w:rsidRPr="00E82748">
              <w:rPr>
                <w:rFonts w:ascii="Times New Roman" w:hAnsi="Times New Roman"/>
                <w:sz w:val="24"/>
                <w:szCs w:val="24"/>
              </w:rPr>
              <w:t>17.2.2. okamžitě z některého z následujících důvodů:</w:t>
            </w:r>
          </w:p>
        </w:tc>
      </w:tr>
      <w:tr w:rsidR="00C46BA9" w:rsidRPr="00E82748" w14:paraId="21A30257" w14:textId="77777777" w:rsidTr="0006620A">
        <w:tc>
          <w:tcPr>
            <w:tcW w:w="5395" w:type="dxa"/>
          </w:tcPr>
          <w:p w14:paraId="164B2E42" w14:textId="77777777" w:rsidR="00C46BA9" w:rsidRPr="00E82748" w:rsidRDefault="00C46BA9" w:rsidP="00383070">
            <w:pPr>
              <w:pStyle w:val="ListParagraph"/>
              <w:numPr>
                <w:ilvl w:val="0"/>
                <w:numId w:val="14"/>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lang w:val="en-GB"/>
              </w:rPr>
              <w:t>authorization and approval to conduct the Study is withdrawn by the relevant regulatory authority;</w:t>
            </w:r>
          </w:p>
        </w:tc>
        <w:tc>
          <w:tcPr>
            <w:tcW w:w="5395" w:type="dxa"/>
          </w:tcPr>
          <w:p w14:paraId="5D3A5385" w14:textId="77777777" w:rsidR="00C46BA9" w:rsidRPr="00E82748" w:rsidRDefault="00C46BA9" w:rsidP="00383070">
            <w:pPr>
              <w:pStyle w:val="ListParagraph"/>
              <w:numPr>
                <w:ilvl w:val="0"/>
                <w:numId w:val="15"/>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rPr>
              <w:t>příslušný kontrolní úřad odejme oprávnění a schválení k provádění Studie;</w:t>
            </w:r>
          </w:p>
        </w:tc>
      </w:tr>
      <w:tr w:rsidR="00C46BA9" w:rsidRPr="00E82748" w14:paraId="137B5B4B" w14:textId="77777777" w:rsidTr="0006620A">
        <w:tc>
          <w:tcPr>
            <w:tcW w:w="5395" w:type="dxa"/>
          </w:tcPr>
          <w:p w14:paraId="059D8219" w14:textId="77777777" w:rsidR="00C46BA9" w:rsidRPr="00E82748" w:rsidRDefault="00C46BA9" w:rsidP="00383070">
            <w:pPr>
              <w:pStyle w:val="ListParagraph"/>
              <w:numPr>
                <w:ilvl w:val="0"/>
                <w:numId w:val="15"/>
              </w:numPr>
              <w:spacing w:beforeLines="30" w:before="72" w:afterLines="30" w:after="72"/>
              <w:contextualSpacing w:val="0"/>
              <w:jc w:val="both"/>
              <w:rPr>
                <w:rFonts w:ascii="Times New Roman" w:hAnsi="Times New Roman" w:cs="Times New Roman"/>
                <w:sz w:val="24"/>
                <w:szCs w:val="24"/>
              </w:rPr>
            </w:pPr>
            <w:r w:rsidRPr="0076693F">
              <w:rPr>
                <w:rFonts w:ascii="Times New Roman" w:hAnsi="Times New Roman"/>
                <w:sz w:val="24"/>
                <w:szCs w:val="24"/>
                <w:lang w:val="en-GB"/>
              </w:rPr>
              <w:t>the Study Data support termination</w:t>
            </w:r>
            <w:r w:rsidRPr="00E82748">
              <w:rPr>
                <w:rFonts w:ascii="Times New Roman" w:hAnsi="Times New Roman"/>
                <w:sz w:val="24"/>
                <w:szCs w:val="24"/>
                <w:lang w:val="en-GB"/>
              </w:rPr>
              <w:t xml:space="preserve"> of the Study for any reason, including the safety and welfare of Study Subjects;</w:t>
            </w:r>
          </w:p>
        </w:tc>
        <w:tc>
          <w:tcPr>
            <w:tcW w:w="5395" w:type="dxa"/>
          </w:tcPr>
          <w:p w14:paraId="0694BF4B" w14:textId="77777777" w:rsidR="00C46BA9" w:rsidRPr="00E82748" w:rsidRDefault="00C46BA9" w:rsidP="00383070">
            <w:pPr>
              <w:pStyle w:val="ListParagraph"/>
              <w:numPr>
                <w:ilvl w:val="0"/>
                <w:numId w:val="30"/>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rPr>
              <w:t xml:space="preserve">ukončení Studie z jakéhokoli důvodu napomáhají </w:t>
            </w:r>
            <w:r>
              <w:rPr>
                <w:rFonts w:ascii="Times New Roman" w:hAnsi="Times New Roman"/>
                <w:sz w:val="24"/>
                <w:szCs w:val="24"/>
              </w:rPr>
              <w:t>Údaje</w:t>
            </w:r>
            <w:r w:rsidRPr="0076693F">
              <w:rPr>
                <w:rFonts w:ascii="Times New Roman" w:hAnsi="Times New Roman"/>
                <w:sz w:val="24"/>
                <w:szCs w:val="24"/>
              </w:rPr>
              <w:t xml:space="preserve"> ze studie</w:t>
            </w:r>
            <w:r w:rsidRPr="00E82748">
              <w:rPr>
                <w:rFonts w:ascii="Times New Roman" w:hAnsi="Times New Roman"/>
                <w:sz w:val="24"/>
                <w:szCs w:val="24"/>
              </w:rPr>
              <w:t>, včetně kvůli bezpečnosti a blahu Subjektů studie;</w:t>
            </w:r>
          </w:p>
        </w:tc>
      </w:tr>
      <w:tr w:rsidR="00C46BA9" w:rsidRPr="00E82748" w14:paraId="0B950AD9" w14:textId="77777777" w:rsidTr="0006620A">
        <w:tc>
          <w:tcPr>
            <w:tcW w:w="5395" w:type="dxa"/>
          </w:tcPr>
          <w:p w14:paraId="7E6A04D0" w14:textId="77777777" w:rsidR="00C46BA9" w:rsidRPr="00E82748" w:rsidRDefault="00C46BA9" w:rsidP="00383070">
            <w:pPr>
              <w:pStyle w:val="ListParagraph"/>
              <w:numPr>
                <w:ilvl w:val="0"/>
                <w:numId w:val="30"/>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lang w:val="en-GB"/>
              </w:rPr>
              <w:t>Principal Investigator becomes unavailable to conduct the Study and a mutually acceptable replacement principal investigator cannot be identified;</w:t>
            </w:r>
          </w:p>
        </w:tc>
        <w:tc>
          <w:tcPr>
            <w:tcW w:w="5395" w:type="dxa"/>
          </w:tcPr>
          <w:p w14:paraId="4447A516" w14:textId="77777777" w:rsidR="00C46BA9" w:rsidRPr="00E82748" w:rsidRDefault="00C46BA9" w:rsidP="00383070">
            <w:pPr>
              <w:pStyle w:val="ListParagraph"/>
              <w:numPr>
                <w:ilvl w:val="0"/>
                <w:numId w:val="15"/>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rPr>
              <w:t>Hlavní zkoušející přestane být k dispozici pro provedení Studie a nelze jako náhradu určit Hlavního zkoušejícího, který by byl přijatelný pro obě Strany;</w:t>
            </w:r>
          </w:p>
        </w:tc>
      </w:tr>
      <w:tr w:rsidR="00C46BA9" w:rsidRPr="00E82748" w14:paraId="47C9F564" w14:textId="77777777" w:rsidTr="0006620A">
        <w:tc>
          <w:tcPr>
            <w:tcW w:w="5395" w:type="dxa"/>
          </w:tcPr>
          <w:p w14:paraId="6FCDCFBE" w14:textId="77777777" w:rsidR="00C46BA9" w:rsidRPr="00E82748" w:rsidRDefault="00C46BA9" w:rsidP="00383070">
            <w:pPr>
              <w:pStyle w:val="ListParagraph"/>
              <w:numPr>
                <w:ilvl w:val="0"/>
                <w:numId w:val="30"/>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Institution or Principal Investigator materially breaches the terms of this Agreement and Institution and Principal </w:t>
            </w:r>
            <w:r w:rsidRPr="00E82748">
              <w:rPr>
                <w:rFonts w:ascii="Times New Roman" w:hAnsi="Times New Roman"/>
                <w:sz w:val="24"/>
                <w:szCs w:val="24"/>
                <w:lang w:val="en-GB"/>
              </w:rPr>
              <w:lastRenderedPageBreak/>
              <w:t>Investigator have failed to cure the material breach, at their own expense, within thirty (30) days of receipt of written notice specifying such breach;</w:t>
            </w:r>
          </w:p>
        </w:tc>
        <w:tc>
          <w:tcPr>
            <w:tcW w:w="5395" w:type="dxa"/>
          </w:tcPr>
          <w:p w14:paraId="45A78C9B" w14:textId="77777777" w:rsidR="00C46BA9" w:rsidRPr="00E82748" w:rsidRDefault="00C46BA9" w:rsidP="00383070">
            <w:pPr>
              <w:pStyle w:val="ListParagraph"/>
              <w:numPr>
                <w:ilvl w:val="0"/>
                <w:numId w:val="15"/>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rPr>
              <w:lastRenderedPageBreak/>
              <w:t xml:space="preserve">Zdravotnické zařízení nebo Hlavní zkoušející zásadním způsobem porušují podmínky této Smlouvy a Zdravotnické </w:t>
            </w:r>
            <w:r w:rsidRPr="00E82748">
              <w:rPr>
                <w:rFonts w:ascii="Times New Roman" w:hAnsi="Times New Roman"/>
                <w:sz w:val="24"/>
                <w:szCs w:val="24"/>
              </w:rPr>
              <w:lastRenderedPageBreak/>
              <w:t>zařízení a Hlavní zkoušející nenapravili toto zásadní porušení na vlastní náklady do třiceti (30) dnů od doručení písemného oznámení o d</w:t>
            </w:r>
            <w:r>
              <w:rPr>
                <w:rFonts w:ascii="Times New Roman" w:hAnsi="Times New Roman"/>
                <w:sz w:val="24"/>
                <w:szCs w:val="24"/>
              </w:rPr>
              <w:t>aném</w:t>
            </w:r>
            <w:r w:rsidRPr="00E82748">
              <w:rPr>
                <w:rFonts w:ascii="Times New Roman" w:hAnsi="Times New Roman"/>
                <w:sz w:val="24"/>
                <w:szCs w:val="24"/>
              </w:rPr>
              <w:t xml:space="preserve"> porušení;</w:t>
            </w:r>
          </w:p>
        </w:tc>
      </w:tr>
      <w:tr w:rsidR="00C46BA9" w:rsidRPr="00E82748" w14:paraId="1EEC8A8A" w14:textId="77777777" w:rsidTr="0006620A">
        <w:tc>
          <w:tcPr>
            <w:tcW w:w="5395" w:type="dxa"/>
          </w:tcPr>
          <w:p w14:paraId="29D7EA6D" w14:textId="77777777" w:rsidR="00C46BA9" w:rsidRPr="00E82748" w:rsidRDefault="00C46BA9" w:rsidP="00383070">
            <w:pPr>
              <w:pStyle w:val="ListParagraph"/>
              <w:numPr>
                <w:ilvl w:val="0"/>
                <w:numId w:val="30"/>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lang w:val="en-GB"/>
              </w:rPr>
              <w:lastRenderedPageBreak/>
              <w:t xml:space="preserve">Institution, Principal </w:t>
            </w:r>
            <w:proofErr w:type="gramStart"/>
            <w:r w:rsidRPr="00E82748">
              <w:rPr>
                <w:rFonts w:ascii="Times New Roman" w:hAnsi="Times New Roman"/>
                <w:sz w:val="24"/>
                <w:szCs w:val="24"/>
                <w:lang w:val="en-GB"/>
              </w:rPr>
              <w:t>Investigator</w:t>
            </w:r>
            <w:proofErr w:type="gramEnd"/>
            <w:r w:rsidRPr="00E82748">
              <w:rPr>
                <w:rFonts w:ascii="Times New Roman" w:hAnsi="Times New Roman"/>
                <w:sz w:val="24"/>
                <w:szCs w:val="24"/>
                <w:lang w:val="en-GB"/>
              </w:rPr>
              <w:t xml:space="preserve"> or any Study Staff becomes debarred or disqualified; </w:t>
            </w:r>
            <w:r w:rsidRPr="00791818">
              <w:rPr>
                <w:rFonts w:ascii="Times New Roman" w:hAnsi="Times New Roman"/>
                <w:sz w:val="24"/>
                <w:szCs w:val="24"/>
                <w:lang w:val="en-GB"/>
              </w:rPr>
              <w:t>or</w:t>
            </w:r>
          </w:p>
        </w:tc>
        <w:tc>
          <w:tcPr>
            <w:tcW w:w="5395" w:type="dxa"/>
          </w:tcPr>
          <w:p w14:paraId="5B491D0E" w14:textId="77777777" w:rsidR="00C46BA9" w:rsidRPr="00E82748" w:rsidRDefault="00C46BA9" w:rsidP="00383070">
            <w:pPr>
              <w:pStyle w:val="ListParagraph"/>
              <w:numPr>
                <w:ilvl w:val="0"/>
                <w:numId w:val="15"/>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rPr>
              <w:t>Zdravotnickému zařízení, Hlavnímu zkoušejícímu nebo jakémukoli členovi Personálu studie je pozastavena nebo zakázána činnost;</w:t>
            </w:r>
            <w:r>
              <w:rPr>
                <w:rFonts w:ascii="Times New Roman" w:hAnsi="Times New Roman"/>
                <w:sz w:val="24"/>
                <w:szCs w:val="24"/>
              </w:rPr>
              <w:t xml:space="preserve"> nebo</w:t>
            </w:r>
          </w:p>
        </w:tc>
      </w:tr>
      <w:tr w:rsidR="00C46BA9" w:rsidRPr="00E82748" w14:paraId="7514E6C4" w14:textId="77777777" w:rsidTr="0006620A">
        <w:tc>
          <w:tcPr>
            <w:tcW w:w="5395" w:type="dxa"/>
          </w:tcPr>
          <w:p w14:paraId="738B8B8C" w14:textId="77777777" w:rsidR="00C46BA9" w:rsidRPr="00E82748" w:rsidRDefault="00C46BA9" w:rsidP="00383070">
            <w:pPr>
              <w:pStyle w:val="ListParagraph"/>
              <w:numPr>
                <w:ilvl w:val="0"/>
                <w:numId w:val="30"/>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Principal Investigator has failed to recruit or enrol </w:t>
            </w:r>
            <w:proofErr w:type="gramStart"/>
            <w:r w:rsidRPr="00E82748">
              <w:rPr>
                <w:rFonts w:ascii="Times New Roman" w:hAnsi="Times New Roman"/>
                <w:sz w:val="24"/>
                <w:szCs w:val="24"/>
                <w:lang w:val="en-GB"/>
              </w:rPr>
              <w:t>a sufficient number of</w:t>
            </w:r>
            <w:proofErr w:type="gramEnd"/>
            <w:r w:rsidRPr="00E82748">
              <w:rPr>
                <w:rFonts w:ascii="Times New Roman" w:hAnsi="Times New Roman"/>
                <w:sz w:val="24"/>
                <w:szCs w:val="24"/>
                <w:lang w:val="en-GB"/>
              </w:rPr>
              <w:t xml:space="preserve"> subjects for participation in the Study to make it likely that the statistical requirements applicable to the Study will be met.</w:t>
            </w:r>
          </w:p>
        </w:tc>
        <w:tc>
          <w:tcPr>
            <w:tcW w:w="5395" w:type="dxa"/>
          </w:tcPr>
          <w:p w14:paraId="4B757BA3" w14:textId="77777777" w:rsidR="00C46BA9" w:rsidRPr="00E82748" w:rsidRDefault="00C46BA9" w:rsidP="00383070">
            <w:pPr>
              <w:pStyle w:val="ListParagraph"/>
              <w:numPr>
                <w:ilvl w:val="0"/>
                <w:numId w:val="15"/>
              </w:numPr>
              <w:spacing w:beforeLines="30" w:before="72" w:afterLines="30" w:after="72"/>
              <w:contextualSpacing w:val="0"/>
              <w:jc w:val="both"/>
              <w:rPr>
                <w:rFonts w:ascii="Times New Roman" w:hAnsi="Times New Roman" w:cs="Times New Roman"/>
                <w:sz w:val="24"/>
                <w:szCs w:val="24"/>
              </w:rPr>
            </w:pPr>
            <w:r w:rsidRPr="00E82748">
              <w:rPr>
                <w:rFonts w:ascii="Times New Roman" w:hAnsi="Times New Roman"/>
                <w:sz w:val="24"/>
                <w:szCs w:val="24"/>
              </w:rPr>
              <w:t>Hlavní zkoušející nedokázal při náboru přijmout nebo zaregistrovat dostatečný počet subjektů pro účast ve Studii, aby bylo pravděpodobné, že budou splněny statistické požadavky platné pro Studii.</w:t>
            </w:r>
          </w:p>
        </w:tc>
      </w:tr>
      <w:tr w:rsidR="00C46BA9" w:rsidRPr="00E82748" w14:paraId="5490D040" w14:textId="77777777" w:rsidTr="0006620A">
        <w:tc>
          <w:tcPr>
            <w:tcW w:w="5395" w:type="dxa"/>
          </w:tcPr>
          <w:p w14:paraId="3DE5E324" w14:textId="77777777" w:rsidR="00C46BA9" w:rsidRPr="00E82748" w:rsidRDefault="00C46BA9" w:rsidP="0006620A">
            <w:pPr>
              <w:spacing w:beforeLines="30" w:before="72" w:afterLines="30" w:after="72"/>
              <w:ind w:left="589" w:hanging="589"/>
              <w:jc w:val="both"/>
              <w:rPr>
                <w:rFonts w:ascii="Times New Roman" w:hAnsi="Times New Roman" w:cs="Times New Roman"/>
                <w:sz w:val="24"/>
                <w:szCs w:val="24"/>
              </w:rPr>
            </w:pPr>
            <w:r w:rsidRPr="00E82748">
              <w:rPr>
                <w:rFonts w:ascii="Times New Roman" w:hAnsi="Times New Roman"/>
                <w:sz w:val="24"/>
                <w:szCs w:val="24"/>
                <w:lang w:val="en-GB"/>
              </w:rPr>
              <w:t>17.3. Institution and Principal Investigator may terminate this Agreement immediately:</w:t>
            </w:r>
          </w:p>
        </w:tc>
        <w:tc>
          <w:tcPr>
            <w:tcW w:w="5395" w:type="dxa"/>
          </w:tcPr>
          <w:p w14:paraId="3747B252" w14:textId="77777777" w:rsidR="00C46BA9" w:rsidRPr="00E82748" w:rsidRDefault="00C46BA9" w:rsidP="0006620A">
            <w:pPr>
              <w:spacing w:beforeLines="30" w:before="72" w:afterLines="30" w:after="72"/>
              <w:ind w:left="589" w:hanging="589"/>
              <w:jc w:val="both"/>
              <w:rPr>
                <w:rFonts w:ascii="Times New Roman" w:hAnsi="Times New Roman" w:cs="Times New Roman"/>
                <w:sz w:val="24"/>
                <w:szCs w:val="24"/>
              </w:rPr>
            </w:pPr>
            <w:r w:rsidRPr="00E82748">
              <w:rPr>
                <w:rFonts w:ascii="Times New Roman" w:hAnsi="Times New Roman"/>
                <w:sz w:val="24"/>
                <w:szCs w:val="24"/>
              </w:rPr>
              <w:t>17.3. Zdravotnické zařízení a Hlavní zkoušející mohou tuto Smlouvu okamžitě ukončit:</w:t>
            </w:r>
          </w:p>
        </w:tc>
      </w:tr>
      <w:tr w:rsidR="00C46BA9" w:rsidRPr="00E82748" w14:paraId="18C8FED8" w14:textId="77777777" w:rsidTr="0006620A">
        <w:tc>
          <w:tcPr>
            <w:tcW w:w="5395" w:type="dxa"/>
          </w:tcPr>
          <w:p w14:paraId="529206A2" w14:textId="77777777" w:rsidR="00C46BA9" w:rsidRPr="00E82748" w:rsidRDefault="00C46BA9" w:rsidP="00383070">
            <w:pPr>
              <w:pStyle w:val="ListParagraph"/>
              <w:numPr>
                <w:ilvl w:val="0"/>
                <w:numId w:val="16"/>
              </w:numPr>
              <w:spacing w:beforeLines="30" w:before="72" w:afterLines="30" w:after="72"/>
              <w:ind w:left="447" w:hanging="141"/>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if Sponsor materially breaches the terms of this Agreement and failed to cure the material breach within thirty (30) days of receipt of written notice specifying such breach; </w:t>
            </w:r>
            <w:r w:rsidRPr="00791818">
              <w:rPr>
                <w:rFonts w:ascii="Times New Roman" w:hAnsi="Times New Roman"/>
                <w:sz w:val="24"/>
                <w:szCs w:val="24"/>
                <w:lang w:val="en-GB"/>
              </w:rPr>
              <w:t>or</w:t>
            </w:r>
          </w:p>
        </w:tc>
        <w:tc>
          <w:tcPr>
            <w:tcW w:w="5395" w:type="dxa"/>
          </w:tcPr>
          <w:p w14:paraId="47155775" w14:textId="77777777" w:rsidR="00C46BA9" w:rsidRPr="00E82748" w:rsidRDefault="00C46BA9" w:rsidP="00383070">
            <w:pPr>
              <w:pStyle w:val="ListParagraph"/>
              <w:numPr>
                <w:ilvl w:val="0"/>
                <w:numId w:val="16"/>
              </w:numPr>
              <w:spacing w:beforeLines="30" w:before="72" w:afterLines="30" w:after="72"/>
              <w:ind w:left="447" w:hanging="141"/>
              <w:contextualSpacing w:val="0"/>
              <w:jc w:val="both"/>
              <w:rPr>
                <w:rFonts w:ascii="Times New Roman" w:hAnsi="Times New Roman" w:cs="Times New Roman"/>
                <w:sz w:val="24"/>
                <w:szCs w:val="24"/>
              </w:rPr>
            </w:pPr>
            <w:r w:rsidRPr="00E82748">
              <w:rPr>
                <w:rFonts w:ascii="Times New Roman" w:hAnsi="Times New Roman"/>
                <w:sz w:val="24"/>
                <w:szCs w:val="24"/>
              </w:rPr>
              <w:t xml:space="preserve">pokud Zadavatel zásadním způsobem poruší podmínky této Smlouvy a nenapraví toto zásadní porušení do </w:t>
            </w:r>
            <w:r w:rsidRPr="000A0356">
              <w:rPr>
                <w:rFonts w:ascii="Times New Roman" w:hAnsi="Times New Roman"/>
                <w:sz w:val="24"/>
                <w:szCs w:val="24"/>
              </w:rPr>
              <w:t>třiceti (30) dnů od doručení písemného oznámení o daném</w:t>
            </w:r>
            <w:r w:rsidRPr="00E82748">
              <w:rPr>
                <w:rFonts w:ascii="Times New Roman" w:hAnsi="Times New Roman"/>
                <w:sz w:val="24"/>
                <w:szCs w:val="24"/>
              </w:rPr>
              <w:t xml:space="preserve"> porušení;</w:t>
            </w:r>
            <w:r>
              <w:rPr>
                <w:rFonts w:ascii="Times New Roman" w:hAnsi="Times New Roman"/>
                <w:sz w:val="24"/>
                <w:szCs w:val="24"/>
              </w:rPr>
              <w:t xml:space="preserve"> nebo</w:t>
            </w:r>
          </w:p>
        </w:tc>
      </w:tr>
      <w:tr w:rsidR="00C46BA9" w:rsidRPr="00E82748" w14:paraId="09853274" w14:textId="77777777" w:rsidTr="0006620A">
        <w:tc>
          <w:tcPr>
            <w:tcW w:w="5395" w:type="dxa"/>
          </w:tcPr>
          <w:p w14:paraId="71E5680D" w14:textId="77777777" w:rsidR="00C46BA9" w:rsidRPr="00E82748" w:rsidRDefault="00C46BA9" w:rsidP="00383070">
            <w:pPr>
              <w:pStyle w:val="ListParagraph"/>
              <w:numPr>
                <w:ilvl w:val="1"/>
                <w:numId w:val="17"/>
              </w:numPr>
              <w:spacing w:beforeLines="30" w:before="72" w:afterLines="30" w:after="72"/>
              <w:ind w:left="447" w:hanging="87"/>
              <w:contextualSpacing w:val="0"/>
              <w:jc w:val="both"/>
              <w:rPr>
                <w:rFonts w:ascii="Times New Roman" w:hAnsi="Times New Roman" w:cs="Times New Roman"/>
                <w:sz w:val="24"/>
                <w:szCs w:val="24"/>
              </w:rPr>
            </w:pPr>
            <w:r w:rsidRPr="00E82748">
              <w:rPr>
                <w:rFonts w:ascii="Times New Roman" w:hAnsi="Times New Roman"/>
                <w:sz w:val="24"/>
                <w:szCs w:val="24"/>
                <w:lang w:val="en-GB"/>
              </w:rPr>
              <w:t>upon written notice to Sponsor for Study Subject health and safety reasons (</w:t>
            </w:r>
            <w:proofErr w:type="gramStart"/>
            <w:r w:rsidRPr="00E82748">
              <w:rPr>
                <w:rFonts w:ascii="Times New Roman" w:hAnsi="Times New Roman"/>
                <w:sz w:val="24"/>
                <w:szCs w:val="24"/>
                <w:lang w:val="en-GB"/>
              </w:rPr>
              <w:t>i.e.</w:t>
            </w:r>
            <w:proofErr w:type="gramEnd"/>
            <w:r w:rsidRPr="00E82748">
              <w:rPr>
                <w:rFonts w:ascii="Times New Roman" w:hAnsi="Times New Roman"/>
                <w:sz w:val="24"/>
                <w:szCs w:val="24"/>
                <w:lang w:val="en-GB"/>
              </w:rPr>
              <w:t xml:space="preserve"> to mitigate an imminent safety risk to Study Subjects).</w:t>
            </w:r>
          </w:p>
        </w:tc>
        <w:tc>
          <w:tcPr>
            <w:tcW w:w="5395" w:type="dxa"/>
          </w:tcPr>
          <w:p w14:paraId="08D5B4C9" w14:textId="77777777" w:rsidR="00C46BA9" w:rsidRPr="00E82748" w:rsidRDefault="00C46BA9" w:rsidP="00383070">
            <w:pPr>
              <w:pStyle w:val="ListParagraph"/>
              <w:numPr>
                <w:ilvl w:val="1"/>
                <w:numId w:val="17"/>
              </w:numPr>
              <w:spacing w:beforeLines="30" w:before="72" w:afterLines="30" w:after="72"/>
              <w:ind w:left="447" w:hanging="87"/>
              <w:contextualSpacing w:val="0"/>
              <w:jc w:val="both"/>
              <w:rPr>
                <w:rFonts w:ascii="Times New Roman" w:hAnsi="Times New Roman" w:cs="Times New Roman"/>
                <w:sz w:val="24"/>
                <w:szCs w:val="24"/>
              </w:rPr>
            </w:pPr>
            <w:r w:rsidRPr="00E82748">
              <w:rPr>
                <w:rFonts w:ascii="Times New Roman" w:hAnsi="Times New Roman"/>
                <w:sz w:val="24"/>
                <w:szCs w:val="24"/>
              </w:rPr>
              <w:t>na základě písemného oznámení Zadavateli ze zdravotních a bezpečnostních důvodů Subjektů studie (tj. k odvrácení bezprostředního bezpečnostního rizika pro Subjekty studie).</w:t>
            </w:r>
          </w:p>
        </w:tc>
      </w:tr>
      <w:tr w:rsidR="00C46BA9" w:rsidRPr="00E82748" w14:paraId="44EE9922" w14:textId="77777777" w:rsidTr="0006620A">
        <w:tc>
          <w:tcPr>
            <w:tcW w:w="5395" w:type="dxa"/>
          </w:tcPr>
          <w:p w14:paraId="55ED3ECB" w14:textId="34B31279" w:rsidR="00C46BA9" w:rsidRPr="00225A50" w:rsidRDefault="00C46BA9" w:rsidP="00225A50">
            <w:pPr>
              <w:spacing w:beforeLines="30" w:before="72" w:afterLines="30" w:after="72"/>
              <w:ind w:left="589" w:hanging="589"/>
              <w:jc w:val="both"/>
              <w:rPr>
                <w:rFonts w:ascii="Times New Roman" w:hAnsi="Times New Roman"/>
                <w:sz w:val="24"/>
                <w:szCs w:val="24"/>
                <w:lang w:val="en-GB"/>
              </w:rPr>
            </w:pPr>
            <w:r w:rsidRPr="0087348F">
              <w:rPr>
                <w:rFonts w:ascii="Times New Roman" w:hAnsi="Times New Roman"/>
                <w:sz w:val="24"/>
                <w:szCs w:val="24"/>
                <w:lang w:val="en-GB"/>
              </w:rPr>
              <w:t xml:space="preserve">17.4. </w:t>
            </w:r>
            <w:r w:rsidRPr="0087348F">
              <w:rPr>
                <w:rFonts w:ascii="Times New Roman" w:hAnsi="Times New Roman" w:cs="Times New Roman"/>
                <w:sz w:val="24"/>
                <w:szCs w:val="24"/>
                <w:lang w:val="en-GB"/>
              </w:rPr>
              <w:t>Immediately upon receipt of a notice of termination, Institution and Principal Investigator shall cease entering subjects into the Study, cease administering Study Drug and conducting procedures on Study Subjects to the extent medically permissible, and refrain from incurring additional costs and expenses</w:t>
            </w:r>
            <w:r w:rsidRPr="00330DC6">
              <w:rPr>
                <w:rFonts w:ascii="Times New Roman" w:hAnsi="Times New Roman" w:cs="Times New Roman"/>
                <w:sz w:val="24"/>
                <w:szCs w:val="24"/>
                <w:lang w:val="en-GB"/>
              </w:rPr>
              <w:t>.</w:t>
            </w:r>
          </w:p>
        </w:tc>
        <w:tc>
          <w:tcPr>
            <w:tcW w:w="5395" w:type="dxa"/>
          </w:tcPr>
          <w:p w14:paraId="098EC37F" w14:textId="0646EA36" w:rsidR="00C46BA9" w:rsidRPr="0087348F" w:rsidRDefault="00C46BA9" w:rsidP="00DB7D19">
            <w:pPr>
              <w:spacing w:beforeLines="30" w:before="72" w:afterLines="30" w:after="72"/>
              <w:ind w:left="589" w:hanging="589"/>
              <w:jc w:val="both"/>
              <w:rPr>
                <w:rFonts w:ascii="Times New Roman" w:hAnsi="Times New Roman" w:cs="Times New Roman"/>
                <w:sz w:val="24"/>
                <w:szCs w:val="24"/>
              </w:rPr>
            </w:pPr>
            <w:r w:rsidRPr="0087348F">
              <w:rPr>
                <w:rFonts w:ascii="Times New Roman" w:hAnsi="Times New Roman"/>
                <w:sz w:val="24"/>
                <w:szCs w:val="24"/>
              </w:rPr>
              <w:t xml:space="preserve">17.4. Okamžitě po obdržení oznámení o ukončení Smlouvy Zdravotnické zařízení a Hlavní zkoušející ukončí zařazování subjektů do studie, </w:t>
            </w:r>
            <w:r w:rsidR="00DB7D19" w:rsidRPr="0087348F">
              <w:rPr>
                <w:rFonts w:ascii="Times New Roman" w:hAnsi="Times New Roman"/>
                <w:sz w:val="24"/>
                <w:szCs w:val="24"/>
              </w:rPr>
              <w:t xml:space="preserve">ukončí podávání Hodnoceného přípravku a </w:t>
            </w:r>
            <w:r w:rsidRPr="0087348F">
              <w:rPr>
                <w:rFonts w:ascii="Times New Roman" w:hAnsi="Times New Roman"/>
                <w:sz w:val="24"/>
                <w:szCs w:val="24"/>
              </w:rPr>
              <w:t xml:space="preserve">provádění postupů </w:t>
            </w:r>
            <w:r w:rsidR="00DB7D19" w:rsidRPr="0087348F">
              <w:rPr>
                <w:rFonts w:ascii="Times New Roman" w:hAnsi="Times New Roman"/>
                <w:sz w:val="24"/>
                <w:szCs w:val="24"/>
              </w:rPr>
              <w:t xml:space="preserve">u Subjektů studie </w:t>
            </w:r>
            <w:r w:rsidRPr="0087348F">
              <w:rPr>
                <w:rFonts w:ascii="Times New Roman" w:hAnsi="Times New Roman"/>
                <w:sz w:val="24"/>
                <w:szCs w:val="24"/>
              </w:rPr>
              <w:t>a v přiměřeném rozsahu se zdrží aktivit vedoucích ke vzniku dalších nákladů a výdajů.</w:t>
            </w:r>
          </w:p>
        </w:tc>
      </w:tr>
      <w:tr w:rsidR="00C46BA9" w:rsidRPr="00E82748" w14:paraId="1921C060" w14:textId="77777777" w:rsidTr="0006620A">
        <w:tc>
          <w:tcPr>
            <w:tcW w:w="5395" w:type="dxa"/>
          </w:tcPr>
          <w:p w14:paraId="4D85DF77" w14:textId="4A928380" w:rsidR="00C46BA9" w:rsidRPr="0087348F" w:rsidRDefault="00C46BA9" w:rsidP="00AA5BBA">
            <w:pPr>
              <w:spacing w:beforeLines="30" w:before="72" w:afterLines="30" w:after="72"/>
              <w:ind w:left="589" w:hanging="589"/>
              <w:jc w:val="both"/>
              <w:rPr>
                <w:rFonts w:ascii="Times New Roman" w:hAnsi="Times New Roman"/>
                <w:sz w:val="24"/>
                <w:szCs w:val="24"/>
                <w:lang w:val="en-GB"/>
              </w:rPr>
            </w:pPr>
            <w:r w:rsidRPr="0087348F">
              <w:rPr>
                <w:rFonts w:ascii="Times New Roman" w:hAnsi="Times New Roman"/>
                <w:sz w:val="24"/>
                <w:szCs w:val="24"/>
                <w:lang w:val="en-GB"/>
              </w:rPr>
              <w:t>17.5.</w:t>
            </w:r>
            <w:r w:rsidRPr="0087348F">
              <w:rPr>
                <w:rFonts w:ascii="Times New Roman" w:hAnsi="Times New Roman"/>
                <w:sz w:val="24"/>
                <w:szCs w:val="24"/>
                <w:lang w:val="en-GB"/>
              </w:rPr>
              <w:tab/>
              <w:t>In the event of early termination of the Study at Institution, Institution shall cooperate if Sponsor’s request to transfer Study Subjects and Medical Records to another site and to discontinue the Study in a manner consistent with the best interest of the Study Subjects and in a manner that maintains data integrity.</w:t>
            </w:r>
          </w:p>
        </w:tc>
        <w:tc>
          <w:tcPr>
            <w:tcW w:w="5395" w:type="dxa"/>
          </w:tcPr>
          <w:p w14:paraId="23DABA17" w14:textId="7B47068D" w:rsidR="00C46BA9" w:rsidRPr="0087348F" w:rsidRDefault="00DB7D19" w:rsidP="00AA5BBA">
            <w:pPr>
              <w:spacing w:beforeLines="30" w:before="72" w:afterLines="30" w:after="72"/>
              <w:ind w:left="589" w:hanging="589"/>
              <w:jc w:val="both"/>
              <w:rPr>
                <w:rFonts w:ascii="Times New Roman" w:hAnsi="Times New Roman"/>
                <w:sz w:val="24"/>
                <w:szCs w:val="24"/>
              </w:rPr>
            </w:pPr>
            <w:r w:rsidRPr="0087348F">
              <w:rPr>
                <w:rFonts w:ascii="Times New Roman" w:hAnsi="Times New Roman"/>
                <w:sz w:val="24"/>
                <w:szCs w:val="24"/>
              </w:rPr>
              <w:t>17.5</w:t>
            </w:r>
            <w:r w:rsidRPr="0087348F">
              <w:rPr>
                <w:rFonts w:ascii="Times New Roman" w:hAnsi="Times New Roman"/>
                <w:sz w:val="24"/>
                <w:szCs w:val="24"/>
              </w:rPr>
              <w:tab/>
              <w:t>V případě předčasného ukončení Studie ve Zdravotnickém zařízení bude Zdravotnické zařízení spolupracovat, pokud si Zadavatel vyžádá převedení Subjektů studie a Zdravotnické dokumentace do jiného centra a ukončení Studie způsobem, který bude v souladu s nejlepším zájmem Subjektů studie, a způsobem, který povede k zachování  neporušenosti dat.</w:t>
            </w:r>
          </w:p>
        </w:tc>
      </w:tr>
      <w:tr w:rsidR="00C46BA9" w:rsidRPr="00E82748" w14:paraId="63B7024E" w14:textId="77777777" w:rsidTr="0006620A">
        <w:tc>
          <w:tcPr>
            <w:tcW w:w="5395" w:type="dxa"/>
          </w:tcPr>
          <w:p w14:paraId="10757775" w14:textId="6993E00C" w:rsidR="00C46BA9" w:rsidRPr="00E82748" w:rsidRDefault="00C46BA9" w:rsidP="0006620A">
            <w:pPr>
              <w:spacing w:beforeLines="30" w:before="72" w:afterLines="30" w:after="72"/>
              <w:ind w:left="589" w:hanging="589"/>
              <w:jc w:val="both"/>
              <w:rPr>
                <w:rFonts w:ascii="Times New Roman" w:hAnsi="Times New Roman" w:cs="Times New Roman"/>
                <w:sz w:val="24"/>
                <w:szCs w:val="24"/>
              </w:rPr>
            </w:pPr>
            <w:r w:rsidRPr="00E82748">
              <w:rPr>
                <w:rFonts w:ascii="Times New Roman" w:hAnsi="Times New Roman"/>
                <w:sz w:val="24"/>
                <w:szCs w:val="24"/>
                <w:lang w:val="en-GB"/>
              </w:rPr>
              <w:t>17.</w:t>
            </w:r>
            <w:r>
              <w:rPr>
                <w:rFonts w:ascii="Times New Roman" w:hAnsi="Times New Roman"/>
                <w:sz w:val="24"/>
                <w:szCs w:val="24"/>
                <w:lang w:val="en-GB"/>
              </w:rPr>
              <w:t>6</w:t>
            </w:r>
            <w:r w:rsidRPr="00E82748">
              <w:rPr>
                <w:rFonts w:ascii="Times New Roman" w:hAnsi="Times New Roman"/>
                <w:sz w:val="24"/>
                <w:szCs w:val="24"/>
                <w:lang w:val="en-GB"/>
              </w:rPr>
              <w:t>. Upon completion of the Study or Study termination, Institution and Principal Investigator shall:</w:t>
            </w:r>
          </w:p>
        </w:tc>
        <w:tc>
          <w:tcPr>
            <w:tcW w:w="5395" w:type="dxa"/>
          </w:tcPr>
          <w:p w14:paraId="05748FA3" w14:textId="690722AB" w:rsidR="00C46BA9" w:rsidRPr="00E82748" w:rsidRDefault="00C46BA9" w:rsidP="00DB7D19">
            <w:pPr>
              <w:spacing w:beforeLines="30" w:before="72" w:afterLines="30" w:after="72"/>
              <w:ind w:left="589" w:hanging="589"/>
              <w:jc w:val="both"/>
              <w:rPr>
                <w:rFonts w:ascii="Times New Roman" w:hAnsi="Times New Roman" w:cs="Times New Roman"/>
                <w:sz w:val="24"/>
                <w:szCs w:val="24"/>
              </w:rPr>
            </w:pPr>
            <w:r w:rsidRPr="00E82748">
              <w:rPr>
                <w:rFonts w:ascii="Times New Roman" w:hAnsi="Times New Roman"/>
                <w:sz w:val="24"/>
                <w:szCs w:val="24"/>
              </w:rPr>
              <w:t>17.</w:t>
            </w:r>
            <w:r w:rsidR="00DB7D19">
              <w:rPr>
                <w:rFonts w:ascii="Times New Roman" w:hAnsi="Times New Roman"/>
                <w:sz w:val="24"/>
                <w:szCs w:val="24"/>
              </w:rPr>
              <w:t>6</w:t>
            </w:r>
            <w:r w:rsidRPr="00E82748">
              <w:rPr>
                <w:rFonts w:ascii="Times New Roman" w:hAnsi="Times New Roman"/>
                <w:sz w:val="24"/>
                <w:szCs w:val="24"/>
              </w:rPr>
              <w:t>. Po dokončení nebo ukončení Studie musí Zdravotnické zařízení a Hlavní zkoušející:</w:t>
            </w:r>
          </w:p>
        </w:tc>
      </w:tr>
      <w:tr w:rsidR="00C46BA9" w:rsidRPr="00E82748" w14:paraId="59DD3717" w14:textId="77777777" w:rsidTr="0006620A">
        <w:tc>
          <w:tcPr>
            <w:tcW w:w="5395" w:type="dxa"/>
          </w:tcPr>
          <w:p w14:paraId="7EE05CF9" w14:textId="54D88126" w:rsidR="00C46BA9" w:rsidRPr="0087348F" w:rsidRDefault="00C46BA9" w:rsidP="00AA5BBA">
            <w:pPr>
              <w:pStyle w:val="ListParagraph"/>
              <w:spacing w:beforeLines="30" w:before="72" w:afterLines="30" w:after="72"/>
              <w:ind w:left="589"/>
              <w:contextualSpacing w:val="0"/>
              <w:jc w:val="both"/>
              <w:rPr>
                <w:rFonts w:ascii="Times New Roman" w:hAnsi="Times New Roman" w:cs="Times New Roman"/>
                <w:sz w:val="24"/>
                <w:szCs w:val="24"/>
              </w:rPr>
            </w:pPr>
            <w:r w:rsidRPr="0087348F">
              <w:rPr>
                <w:rFonts w:ascii="Times New Roman" w:hAnsi="Times New Roman"/>
                <w:sz w:val="24"/>
                <w:szCs w:val="24"/>
                <w:lang w:val="en-GB"/>
              </w:rPr>
              <w:lastRenderedPageBreak/>
              <w:t>17.6.1 prepare and forward</w:t>
            </w:r>
            <w:r w:rsidRPr="0087348F">
              <w:t xml:space="preserve"> </w:t>
            </w:r>
            <w:r w:rsidRPr="0087348F">
              <w:rPr>
                <w:rFonts w:ascii="Times New Roman" w:hAnsi="Times New Roman"/>
                <w:sz w:val="24"/>
                <w:szCs w:val="24"/>
                <w:lang w:val="en-GB"/>
              </w:rPr>
              <w:t xml:space="preserve">an acceptable Principal Investigator’s final report containing all relevant information for the Study as described in the Protocol, including all Study Data </w:t>
            </w:r>
          </w:p>
        </w:tc>
        <w:tc>
          <w:tcPr>
            <w:tcW w:w="5395" w:type="dxa"/>
          </w:tcPr>
          <w:p w14:paraId="005BB938" w14:textId="45783FA6" w:rsidR="00C46BA9" w:rsidRPr="0087348F" w:rsidRDefault="00DB7D19" w:rsidP="00DB7D19">
            <w:pPr>
              <w:spacing w:beforeLines="30" w:before="72" w:afterLines="30" w:after="72"/>
              <w:ind w:left="589"/>
              <w:jc w:val="both"/>
              <w:rPr>
                <w:rFonts w:ascii="Times New Roman" w:hAnsi="Times New Roman" w:cs="Times New Roman"/>
                <w:sz w:val="24"/>
                <w:szCs w:val="24"/>
              </w:rPr>
            </w:pPr>
            <w:r w:rsidRPr="0087348F">
              <w:rPr>
                <w:rFonts w:ascii="Times New Roman" w:hAnsi="Times New Roman"/>
                <w:sz w:val="24"/>
                <w:szCs w:val="24"/>
              </w:rPr>
              <w:t>17.6.1</w:t>
            </w:r>
            <w:r w:rsidRPr="0087348F">
              <w:rPr>
                <w:rFonts w:ascii="Times New Roman" w:hAnsi="Times New Roman"/>
                <w:sz w:val="24"/>
                <w:szCs w:val="24"/>
              </w:rPr>
              <w:tab/>
            </w:r>
            <w:r w:rsidR="00C46BA9" w:rsidRPr="0087348F">
              <w:rPr>
                <w:rFonts w:ascii="Times New Roman" w:hAnsi="Times New Roman"/>
                <w:sz w:val="24"/>
                <w:szCs w:val="24"/>
              </w:rPr>
              <w:t xml:space="preserve">připravit a předat </w:t>
            </w:r>
            <w:r w:rsidRPr="0087348F">
              <w:rPr>
                <w:rFonts w:ascii="Times New Roman" w:hAnsi="Times New Roman"/>
                <w:sz w:val="24"/>
                <w:szCs w:val="24"/>
              </w:rPr>
              <w:t xml:space="preserve">přijatelnou </w:t>
            </w:r>
            <w:r w:rsidR="00C46BA9" w:rsidRPr="0087348F">
              <w:rPr>
                <w:rFonts w:ascii="Times New Roman" w:hAnsi="Times New Roman"/>
                <w:sz w:val="24"/>
                <w:szCs w:val="24"/>
              </w:rPr>
              <w:t xml:space="preserve">závěrečnou zprávu </w:t>
            </w:r>
            <w:r w:rsidRPr="0087348F">
              <w:rPr>
                <w:rFonts w:ascii="Times New Roman" w:hAnsi="Times New Roman"/>
                <w:sz w:val="24"/>
                <w:szCs w:val="24"/>
              </w:rPr>
              <w:t xml:space="preserve">Hlavního zkoušejícího </w:t>
            </w:r>
            <w:r w:rsidR="00C46BA9" w:rsidRPr="0087348F">
              <w:rPr>
                <w:rFonts w:ascii="Times New Roman" w:hAnsi="Times New Roman"/>
                <w:sz w:val="24"/>
                <w:szCs w:val="24"/>
              </w:rPr>
              <w:t>obsahující všechny důležité informace o Studii, jak je popsáno v Protokolu, včetně všech Dat ze studie; a</w:t>
            </w:r>
          </w:p>
        </w:tc>
      </w:tr>
      <w:tr w:rsidR="00C46BA9" w:rsidRPr="00E82748" w14:paraId="7EBA438E" w14:textId="77777777" w:rsidTr="0006620A">
        <w:tc>
          <w:tcPr>
            <w:tcW w:w="5395" w:type="dxa"/>
          </w:tcPr>
          <w:p w14:paraId="48D0A4F9" w14:textId="44575308" w:rsidR="00C46BA9" w:rsidRPr="0087348F" w:rsidRDefault="00C46BA9" w:rsidP="00F117FE">
            <w:pPr>
              <w:pStyle w:val="ListParagraph"/>
              <w:spacing w:beforeLines="30" w:before="72" w:afterLines="30" w:after="72"/>
              <w:ind w:left="589"/>
              <w:contextualSpacing w:val="0"/>
              <w:jc w:val="both"/>
              <w:rPr>
                <w:rFonts w:ascii="Times New Roman" w:hAnsi="Times New Roman"/>
                <w:sz w:val="24"/>
                <w:szCs w:val="24"/>
                <w:lang w:val="en-GB"/>
              </w:rPr>
            </w:pPr>
            <w:r w:rsidRPr="0087348F">
              <w:rPr>
                <w:rFonts w:ascii="Times New Roman" w:hAnsi="Times New Roman"/>
                <w:sz w:val="24"/>
                <w:szCs w:val="24"/>
                <w:lang w:val="en-GB"/>
              </w:rPr>
              <w:t>17.6.2.</w:t>
            </w:r>
            <w:r w:rsidRPr="0087348F">
              <w:rPr>
                <w:rFonts w:ascii="Times New Roman" w:hAnsi="Times New Roman"/>
                <w:sz w:val="24"/>
                <w:szCs w:val="24"/>
                <w:lang w:val="en-GB"/>
              </w:rPr>
              <w:tab/>
              <w:t>in accordance with the Protocol, complete and provide case report forms for randomized Study Subjects to Sponsor; and</w:t>
            </w:r>
          </w:p>
        </w:tc>
        <w:tc>
          <w:tcPr>
            <w:tcW w:w="5395" w:type="dxa"/>
          </w:tcPr>
          <w:p w14:paraId="0755B981" w14:textId="2FE6E5AB" w:rsidR="00C46BA9" w:rsidRPr="0087348F" w:rsidRDefault="00DB7D19" w:rsidP="00DB7D19">
            <w:pPr>
              <w:spacing w:beforeLines="30" w:before="72" w:afterLines="30" w:after="72"/>
              <w:ind w:left="589"/>
              <w:jc w:val="both"/>
              <w:rPr>
                <w:rFonts w:ascii="Times New Roman" w:hAnsi="Times New Roman"/>
                <w:sz w:val="24"/>
                <w:szCs w:val="24"/>
              </w:rPr>
            </w:pPr>
            <w:r w:rsidRPr="0087348F">
              <w:rPr>
                <w:rFonts w:ascii="Times New Roman" w:hAnsi="Times New Roman"/>
                <w:sz w:val="24"/>
                <w:szCs w:val="24"/>
              </w:rPr>
              <w:t>17.6.2</w:t>
            </w:r>
            <w:r w:rsidRPr="0087348F">
              <w:rPr>
                <w:rFonts w:ascii="Times New Roman" w:hAnsi="Times New Roman"/>
                <w:sz w:val="24"/>
                <w:szCs w:val="24"/>
              </w:rPr>
              <w:tab/>
              <w:t>v souladu s Protokolem dokončit a poskytnout Zadavateli záznamy subjektů hodnocení randomizovaných Subjektů studie; a</w:t>
            </w:r>
          </w:p>
        </w:tc>
      </w:tr>
      <w:tr w:rsidR="00C46BA9" w:rsidRPr="00E82748" w14:paraId="6A4ED811" w14:textId="77777777" w:rsidTr="0006620A">
        <w:tc>
          <w:tcPr>
            <w:tcW w:w="5395" w:type="dxa"/>
          </w:tcPr>
          <w:p w14:paraId="16974B78" w14:textId="68C390D3" w:rsidR="00C46BA9" w:rsidRPr="0087348F" w:rsidRDefault="00C46BA9" w:rsidP="00F117FE">
            <w:pPr>
              <w:pStyle w:val="ListParagraph"/>
              <w:spacing w:beforeLines="30" w:before="72" w:afterLines="30" w:after="72"/>
              <w:ind w:left="589"/>
              <w:contextualSpacing w:val="0"/>
              <w:jc w:val="both"/>
              <w:rPr>
                <w:rFonts w:ascii="Times New Roman" w:hAnsi="Times New Roman" w:cs="Times New Roman"/>
                <w:sz w:val="24"/>
                <w:szCs w:val="24"/>
              </w:rPr>
            </w:pPr>
            <w:r w:rsidRPr="0087348F">
              <w:rPr>
                <w:rFonts w:ascii="Times New Roman" w:hAnsi="Times New Roman" w:cs="Times New Roman"/>
                <w:sz w:val="24"/>
                <w:szCs w:val="24"/>
                <w:lang w:val="en-GB"/>
              </w:rPr>
              <w:t xml:space="preserve">17.6.3 within thirty (30) days, </w:t>
            </w:r>
            <w:r w:rsidRPr="0087348F">
              <w:rPr>
                <w:rFonts w:ascii="Times New Roman" w:hAnsi="Times New Roman"/>
                <w:sz w:val="24"/>
                <w:szCs w:val="24"/>
                <w:lang w:val="en-GB"/>
              </w:rPr>
              <w:t xml:space="preserve">return </w:t>
            </w:r>
            <w:r w:rsidRPr="0087348F">
              <w:rPr>
                <w:rFonts w:ascii="Times New Roman" w:hAnsi="Times New Roman" w:cs="Times New Roman"/>
                <w:sz w:val="24"/>
                <w:szCs w:val="24"/>
                <w:lang w:val="en-GB"/>
              </w:rPr>
              <w:t xml:space="preserve">or destroy </w:t>
            </w:r>
            <w:r w:rsidRPr="0087348F">
              <w:rPr>
                <w:rFonts w:ascii="Times New Roman" w:hAnsi="Times New Roman"/>
                <w:sz w:val="24"/>
                <w:szCs w:val="24"/>
                <w:lang w:val="en-GB"/>
              </w:rPr>
              <w:t>all unused Investigational Product, Study supplies, Confidential Information and all related Study materials furnished to Institution and Principal Investigator by Sponsor or its designee including Worldwide.</w:t>
            </w:r>
          </w:p>
        </w:tc>
        <w:tc>
          <w:tcPr>
            <w:tcW w:w="5395" w:type="dxa"/>
          </w:tcPr>
          <w:p w14:paraId="453701DA" w14:textId="31D84DEC" w:rsidR="00C46BA9" w:rsidRPr="0087348F" w:rsidRDefault="00DB7D19" w:rsidP="00DB7D19">
            <w:pPr>
              <w:spacing w:beforeLines="30" w:before="72" w:afterLines="30" w:after="72"/>
              <w:ind w:left="589"/>
              <w:jc w:val="both"/>
              <w:rPr>
                <w:rFonts w:ascii="Times New Roman" w:hAnsi="Times New Roman" w:cs="Times New Roman"/>
                <w:sz w:val="24"/>
                <w:szCs w:val="24"/>
              </w:rPr>
            </w:pPr>
            <w:r w:rsidRPr="0087348F">
              <w:rPr>
                <w:rFonts w:ascii="Times New Roman" w:hAnsi="Times New Roman"/>
                <w:sz w:val="24"/>
                <w:szCs w:val="24"/>
              </w:rPr>
              <w:t>17.6.3</w:t>
            </w:r>
            <w:r w:rsidRPr="0087348F">
              <w:rPr>
                <w:rFonts w:ascii="Times New Roman" w:hAnsi="Times New Roman"/>
                <w:sz w:val="24"/>
                <w:szCs w:val="24"/>
              </w:rPr>
              <w:tab/>
              <w:t xml:space="preserve">do třiceti (30) dnů </w:t>
            </w:r>
            <w:r w:rsidR="00C46BA9" w:rsidRPr="0087348F">
              <w:rPr>
                <w:rFonts w:ascii="Times New Roman" w:hAnsi="Times New Roman"/>
                <w:sz w:val="24"/>
                <w:szCs w:val="24"/>
              </w:rPr>
              <w:t xml:space="preserve">vrátit </w:t>
            </w:r>
            <w:r w:rsidRPr="0087348F">
              <w:rPr>
                <w:rFonts w:ascii="Times New Roman" w:hAnsi="Times New Roman"/>
                <w:sz w:val="24"/>
                <w:szCs w:val="24"/>
              </w:rPr>
              <w:t xml:space="preserve">nebo zničit </w:t>
            </w:r>
            <w:r w:rsidR="00C46BA9" w:rsidRPr="0087348F">
              <w:rPr>
                <w:rFonts w:ascii="Times New Roman" w:hAnsi="Times New Roman"/>
                <w:sz w:val="24"/>
                <w:szCs w:val="24"/>
              </w:rPr>
              <w:t xml:space="preserve">veškerý nepoužitý </w:t>
            </w:r>
            <w:bookmarkStart w:id="7" w:name="_Hlk49527559"/>
            <w:r w:rsidR="00C46BA9" w:rsidRPr="0087348F">
              <w:rPr>
                <w:rFonts w:ascii="Times New Roman" w:hAnsi="Times New Roman"/>
                <w:sz w:val="24"/>
                <w:szCs w:val="24"/>
              </w:rPr>
              <w:t>Hodnocený přípravek</w:t>
            </w:r>
            <w:bookmarkEnd w:id="7"/>
            <w:r w:rsidR="00C46BA9" w:rsidRPr="0087348F">
              <w:rPr>
                <w:rFonts w:ascii="Times New Roman" w:hAnsi="Times New Roman"/>
                <w:sz w:val="24"/>
                <w:szCs w:val="24"/>
              </w:rPr>
              <w:t>, spotřební materiál ke Studii, , Důvěrné informace a veškeré materiály související se Studií, které Zdravotnickému zařízení a Hlavnímu zkoušejícímu poskytl Zadavatel nebo jím pověřená osoba, včetně společnosti Worldwide.</w:t>
            </w:r>
          </w:p>
        </w:tc>
      </w:tr>
      <w:tr w:rsidR="00C46BA9" w:rsidRPr="00E82748" w14:paraId="56413573" w14:textId="77777777" w:rsidTr="0006620A">
        <w:tc>
          <w:tcPr>
            <w:tcW w:w="5395" w:type="dxa"/>
          </w:tcPr>
          <w:p w14:paraId="1024945C" w14:textId="174D0E41" w:rsidR="00C46BA9" w:rsidRPr="0087348F" w:rsidRDefault="00C46BA9" w:rsidP="00383070">
            <w:pPr>
              <w:pStyle w:val="ListParagraph"/>
              <w:numPr>
                <w:ilvl w:val="2"/>
                <w:numId w:val="51"/>
              </w:numPr>
              <w:ind w:left="598" w:firstLine="0"/>
              <w:jc w:val="both"/>
              <w:rPr>
                <w:rFonts w:ascii="Times New Roman" w:hAnsi="Times New Roman" w:cs="Times New Roman"/>
                <w:sz w:val="24"/>
                <w:szCs w:val="24"/>
                <w:lang w:val="en-GB"/>
              </w:rPr>
            </w:pPr>
            <w:r w:rsidRPr="0087348F">
              <w:rPr>
                <w:rFonts w:ascii="Times New Roman" w:hAnsi="Times New Roman" w:cs="Times New Roman"/>
                <w:sz w:val="24"/>
                <w:szCs w:val="24"/>
                <w:lang w:val="en-GB"/>
              </w:rPr>
              <w:t>Upon expiration or early termination of this Agreement (except in the case of termination of this Agreement as a result of an uncured breach of this Agreement by Institution or Principal Investigator) Sponsor shall, upon receipt of invoices and other supporting documentation, pay to Institution all costs incurred and falling due for payment up to the date of termination and all non-cancellable costs committed before receipt of notice of termination, provided that such commitments are reasonable and necessarily incurred by Institution for the performance of the Study prior to the date of termination and agreed with Sponsor.</w:t>
            </w:r>
          </w:p>
          <w:p w14:paraId="6BDB6436" w14:textId="77777777" w:rsidR="00C46BA9" w:rsidRPr="0087348F" w:rsidRDefault="00C46BA9" w:rsidP="00B5727C">
            <w:pPr>
              <w:pStyle w:val="ListParagraph"/>
              <w:spacing w:beforeLines="30" w:before="72" w:afterLines="30" w:after="72"/>
              <w:ind w:left="589"/>
              <w:contextualSpacing w:val="0"/>
              <w:jc w:val="both"/>
              <w:rPr>
                <w:rFonts w:ascii="Times New Roman" w:hAnsi="Times New Roman" w:cs="Times New Roman"/>
                <w:sz w:val="24"/>
                <w:szCs w:val="24"/>
                <w:lang w:val="en-GB"/>
              </w:rPr>
            </w:pPr>
          </w:p>
        </w:tc>
        <w:tc>
          <w:tcPr>
            <w:tcW w:w="5395" w:type="dxa"/>
          </w:tcPr>
          <w:p w14:paraId="5AA064A0" w14:textId="7B899349" w:rsidR="00C46BA9" w:rsidRPr="0087348F" w:rsidRDefault="00DB7D19" w:rsidP="00DB7D19">
            <w:pPr>
              <w:spacing w:beforeLines="30" w:before="72" w:afterLines="30" w:after="72"/>
              <w:ind w:left="589"/>
              <w:jc w:val="both"/>
              <w:rPr>
                <w:rFonts w:ascii="Times New Roman" w:hAnsi="Times New Roman"/>
                <w:sz w:val="24"/>
                <w:szCs w:val="24"/>
              </w:rPr>
            </w:pPr>
            <w:r w:rsidRPr="0087348F">
              <w:rPr>
                <w:rFonts w:ascii="Times New Roman" w:hAnsi="Times New Roman"/>
                <w:sz w:val="24"/>
                <w:szCs w:val="24"/>
              </w:rPr>
              <w:t>17.6.4</w:t>
            </w:r>
            <w:r w:rsidRPr="0087348F">
              <w:rPr>
                <w:rFonts w:ascii="Times New Roman" w:hAnsi="Times New Roman"/>
                <w:sz w:val="24"/>
                <w:szCs w:val="24"/>
              </w:rPr>
              <w:tab/>
              <w:t>Po vypršení platnosti nebo předčasném ukončení této Smlouvy (kromě případu, kdy bude ukončení této Smlouvy výsledkem jejího nenapraveného porušení Zdravotnickým zařízením nebo Hlavním zkoušejícím) Zadavatel po obdržení faktur a jiné podpůrné dokumentace uhradí Zdravotnickému zařízení veškeré náklady vzniklé a splatné k datu ukončení a veškeré nezrušitelné náklady, k jeji</w:t>
            </w:r>
            <w:r w:rsidR="00D82606" w:rsidRPr="0087348F">
              <w:rPr>
                <w:rFonts w:ascii="Times New Roman" w:hAnsi="Times New Roman"/>
                <w:sz w:val="24"/>
                <w:szCs w:val="24"/>
              </w:rPr>
              <w:t>ch</w:t>
            </w:r>
            <w:r w:rsidRPr="0087348F">
              <w:rPr>
                <w:rFonts w:ascii="Times New Roman" w:hAnsi="Times New Roman"/>
                <w:sz w:val="24"/>
                <w:szCs w:val="24"/>
              </w:rPr>
              <w:t>ž zaplacení vznikl závazek před obdržením oznámení o ukončení, za předpokladu, že dané závazky Zdravotnickému zařízení přiměřeně a nezbytně vznikly v souvislosti s prováděním Studie před datem ukončení a Zadavatel s nimi souhlasil.</w:t>
            </w:r>
          </w:p>
        </w:tc>
      </w:tr>
      <w:tr w:rsidR="00C46BA9" w:rsidRPr="00E82748" w14:paraId="0D1402D0" w14:textId="77777777" w:rsidTr="0006620A">
        <w:tc>
          <w:tcPr>
            <w:tcW w:w="5395" w:type="dxa"/>
          </w:tcPr>
          <w:p w14:paraId="6DC3F624" w14:textId="77777777" w:rsidR="00C46BA9" w:rsidRPr="00E82748" w:rsidRDefault="00C46BA9" w:rsidP="0006620A">
            <w:pPr>
              <w:spacing w:beforeLines="30" w:before="72" w:afterLines="30" w:after="72"/>
              <w:ind w:left="22"/>
              <w:jc w:val="both"/>
              <w:rPr>
                <w:rFonts w:ascii="Times New Roman" w:hAnsi="Times New Roman" w:cs="Times New Roman"/>
                <w:b/>
                <w:bCs/>
                <w:sz w:val="24"/>
                <w:szCs w:val="24"/>
              </w:rPr>
            </w:pPr>
            <w:bookmarkStart w:id="8" w:name="_Hlk132752797"/>
            <w:r w:rsidRPr="00E82748">
              <w:rPr>
                <w:rFonts w:ascii="Times New Roman" w:hAnsi="Times New Roman"/>
                <w:b/>
                <w:bCs/>
                <w:sz w:val="24"/>
                <w:szCs w:val="24"/>
                <w:lang w:val="en-GB"/>
              </w:rPr>
              <w:t>18. General Provisions</w:t>
            </w:r>
            <w:bookmarkEnd w:id="8"/>
          </w:p>
        </w:tc>
        <w:tc>
          <w:tcPr>
            <w:tcW w:w="5395" w:type="dxa"/>
          </w:tcPr>
          <w:p w14:paraId="11C6A77C" w14:textId="77777777" w:rsidR="00C46BA9" w:rsidRPr="00E82748" w:rsidRDefault="00C46BA9" w:rsidP="0006620A">
            <w:pPr>
              <w:spacing w:beforeLines="30" w:before="72" w:afterLines="30" w:after="72"/>
              <w:ind w:left="22"/>
              <w:jc w:val="both"/>
              <w:rPr>
                <w:rFonts w:ascii="Times New Roman" w:hAnsi="Times New Roman" w:cs="Times New Roman"/>
                <w:b/>
                <w:bCs/>
                <w:sz w:val="24"/>
                <w:szCs w:val="24"/>
              </w:rPr>
            </w:pPr>
            <w:r w:rsidRPr="00E82748">
              <w:rPr>
                <w:rFonts w:ascii="Times New Roman" w:hAnsi="Times New Roman"/>
                <w:b/>
                <w:bCs/>
                <w:sz w:val="24"/>
                <w:szCs w:val="24"/>
              </w:rPr>
              <w:t>18. Obecná ustanovení</w:t>
            </w:r>
          </w:p>
        </w:tc>
      </w:tr>
      <w:tr w:rsidR="00C46BA9" w:rsidRPr="00E82748" w14:paraId="4E139695" w14:textId="77777777" w:rsidTr="0006620A">
        <w:tc>
          <w:tcPr>
            <w:tcW w:w="5395" w:type="dxa"/>
          </w:tcPr>
          <w:p w14:paraId="53BC92F8" w14:textId="77777777" w:rsidR="00C46BA9" w:rsidRPr="00E82748" w:rsidRDefault="00C46BA9" w:rsidP="00225A50">
            <w:pPr>
              <w:spacing w:beforeLines="30" w:before="72" w:afterLines="30" w:after="72"/>
              <w:ind w:left="589" w:hanging="589"/>
              <w:jc w:val="both"/>
              <w:rPr>
                <w:rFonts w:ascii="Times New Roman" w:hAnsi="Times New Roman" w:cs="Times New Roman"/>
                <w:b/>
                <w:bCs/>
                <w:sz w:val="24"/>
                <w:szCs w:val="24"/>
              </w:rPr>
            </w:pPr>
            <w:r w:rsidRPr="00E82748">
              <w:rPr>
                <w:rFonts w:ascii="Times New Roman" w:hAnsi="Times New Roman"/>
                <w:sz w:val="24"/>
                <w:szCs w:val="24"/>
                <w:lang w:val="en-GB"/>
              </w:rPr>
              <w:t>18.1. This Agreement and its Exhibits contain the entire understanding between the Parties and unless otherwise stated in this Agreement, can only be modified by written agreement of the Parties. Titles and headings are inserted in this Agreement for reference purposes only and must not be used to interpret the Agreement.</w:t>
            </w:r>
          </w:p>
        </w:tc>
        <w:tc>
          <w:tcPr>
            <w:tcW w:w="5395" w:type="dxa"/>
          </w:tcPr>
          <w:p w14:paraId="045F10C9" w14:textId="77777777" w:rsidR="00C46BA9" w:rsidRPr="00E82748" w:rsidRDefault="00C46BA9" w:rsidP="00225A50">
            <w:pPr>
              <w:spacing w:beforeLines="30" w:before="72" w:afterLines="30" w:after="72"/>
              <w:ind w:left="589" w:hanging="589"/>
              <w:jc w:val="both"/>
              <w:rPr>
                <w:rFonts w:ascii="Times New Roman" w:hAnsi="Times New Roman" w:cs="Times New Roman"/>
                <w:sz w:val="24"/>
                <w:szCs w:val="24"/>
              </w:rPr>
            </w:pPr>
            <w:r w:rsidRPr="00E82748">
              <w:rPr>
                <w:rFonts w:ascii="Times New Roman" w:hAnsi="Times New Roman"/>
                <w:sz w:val="24"/>
                <w:szCs w:val="24"/>
              </w:rPr>
              <w:t>18.1.</w:t>
            </w:r>
            <w:r w:rsidRPr="00E82748">
              <w:rPr>
                <w:rFonts w:ascii="Times New Roman" w:hAnsi="Times New Roman"/>
                <w:sz w:val="24"/>
                <w:szCs w:val="24"/>
              </w:rPr>
              <w:tab/>
              <w:t>Tato Smlouva a její Přílohy obsahují úplné ujednání mezi Stranami a není-li v této Smlouvě stanoveno jinak, lze ji měnit pouze na základě písemné dohody obou Stran. Názvy a nadpisy jsou vloženy v této Smlouvě pouze pro referenci a nesmí být použity k výkladu znění Smlouvy.</w:t>
            </w:r>
          </w:p>
        </w:tc>
      </w:tr>
      <w:tr w:rsidR="00C46BA9" w:rsidRPr="00E82748" w14:paraId="09C9CFD8" w14:textId="77777777" w:rsidTr="0006620A">
        <w:tc>
          <w:tcPr>
            <w:tcW w:w="5395" w:type="dxa"/>
          </w:tcPr>
          <w:p w14:paraId="6084A85F" w14:textId="77777777" w:rsidR="00C46BA9" w:rsidRPr="00E82748" w:rsidRDefault="00C46BA9" w:rsidP="00225A50">
            <w:pPr>
              <w:spacing w:beforeLines="30" w:before="72" w:afterLines="30" w:after="72"/>
              <w:ind w:left="590" w:hanging="590"/>
              <w:jc w:val="both"/>
              <w:rPr>
                <w:rFonts w:ascii="Times New Roman" w:hAnsi="Times New Roman" w:cs="Times New Roman"/>
                <w:b/>
                <w:bCs/>
                <w:sz w:val="24"/>
                <w:szCs w:val="24"/>
              </w:rPr>
            </w:pPr>
            <w:r w:rsidRPr="00E82748">
              <w:rPr>
                <w:rFonts w:ascii="Times New Roman" w:hAnsi="Times New Roman"/>
                <w:sz w:val="24"/>
                <w:szCs w:val="24"/>
                <w:lang w:val="en-GB"/>
              </w:rPr>
              <w:t>18.2.</w:t>
            </w:r>
            <w:r w:rsidRPr="00E82748">
              <w:rPr>
                <w:rFonts w:ascii="Times New Roman" w:hAnsi="Times New Roman"/>
                <w:b/>
                <w:bCs/>
                <w:sz w:val="24"/>
                <w:szCs w:val="24"/>
                <w:lang w:val="en-GB"/>
              </w:rPr>
              <w:t xml:space="preserve"> </w:t>
            </w:r>
            <w:proofErr w:type="gramStart"/>
            <w:r w:rsidRPr="00E82748">
              <w:rPr>
                <w:rFonts w:ascii="Times New Roman" w:hAnsi="Times New Roman"/>
                <w:sz w:val="24"/>
                <w:szCs w:val="24"/>
                <w:lang w:val="en-GB"/>
              </w:rPr>
              <w:t>With the exception of</w:t>
            </w:r>
            <w:proofErr w:type="gramEnd"/>
            <w:r w:rsidRPr="00E82748">
              <w:rPr>
                <w:rFonts w:ascii="Times New Roman" w:hAnsi="Times New Roman"/>
                <w:sz w:val="24"/>
                <w:szCs w:val="24"/>
                <w:lang w:val="en-GB"/>
              </w:rPr>
              <w:t xml:space="preserve"> legal notices, all notices under this Agreement shall be in writing, signed by the relevant Party, and delivered personally by courier, recorded delivery posts or e-mail, in each case with written confirmation of delivery or receipt. Legal notices under this Agreement shall be in writing, signed by the relevant Party, </w:t>
            </w:r>
            <w:r w:rsidRPr="00E82748">
              <w:rPr>
                <w:rFonts w:ascii="Times New Roman" w:hAnsi="Times New Roman"/>
                <w:sz w:val="24"/>
                <w:szCs w:val="24"/>
                <w:lang w:val="en-GB"/>
              </w:rPr>
              <w:lastRenderedPageBreak/>
              <w:t>and delivered personally by courier or by recorded delivery posts with confirmation of delivery or receipt in writing. Notices shall be addressed as follows:</w:t>
            </w:r>
          </w:p>
        </w:tc>
        <w:tc>
          <w:tcPr>
            <w:tcW w:w="5395" w:type="dxa"/>
          </w:tcPr>
          <w:p w14:paraId="5C3C20F9" w14:textId="77777777" w:rsidR="00C46BA9" w:rsidRPr="00E82748" w:rsidRDefault="00C46BA9" w:rsidP="00225A50">
            <w:pPr>
              <w:spacing w:beforeLines="30" w:before="72" w:afterLines="30" w:after="72"/>
              <w:ind w:left="590" w:hanging="590"/>
              <w:jc w:val="both"/>
              <w:rPr>
                <w:rFonts w:ascii="Times New Roman" w:hAnsi="Times New Roman" w:cs="Times New Roman"/>
                <w:sz w:val="24"/>
                <w:szCs w:val="24"/>
              </w:rPr>
            </w:pPr>
            <w:r w:rsidRPr="00E82748">
              <w:rPr>
                <w:rFonts w:ascii="Times New Roman" w:hAnsi="Times New Roman"/>
                <w:sz w:val="24"/>
                <w:szCs w:val="24"/>
              </w:rPr>
              <w:lastRenderedPageBreak/>
              <w:t>18.2.</w:t>
            </w:r>
            <w:r w:rsidRPr="00E82748">
              <w:rPr>
                <w:rFonts w:ascii="Times New Roman" w:hAnsi="Times New Roman"/>
                <w:b/>
                <w:bCs/>
                <w:sz w:val="24"/>
                <w:szCs w:val="24"/>
              </w:rPr>
              <w:t xml:space="preserve"> </w:t>
            </w:r>
            <w:r w:rsidRPr="00E82748">
              <w:rPr>
                <w:rFonts w:ascii="Times New Roman" w:hAnsi="Times New Roman"/>
                <w:sz w:val="24"/>
                <w:szCs w:val="24"/>
              </w:rPr>
              <w:t xml:space="preserve">S výjimkou právních oznámení musí být veškerá oznámení v souladu s touto Smlouvou písemná, podepsána příslušnou Stranou a doručená osobně kurýrem, poštovní zásilkou doporučeně nebo e-mailem, v každém případě vždy s písemným potvrzením o doručení nebo převzetí. Právní oznámení musí být v souladu </w:t>
            </w:r>
            <w:r w:rsidRPr="00E82748">
              <w:rPr>
                <w:rFonts w:ascii="Times New Roman" w:hAnsi="Times New Roman"/>
                <w:sz w:val="24"/>
                <w:szCs w:val="24"/>
              </w:rPr>
              <w:lastRenderedPageBreak/>
              <w:t>s touto Smlouvou písemná, podepsaná příslušnou Stranou a doručená osobně kurýrem, poštovní zásilkou doporučeně s písemným potvrzením o doručení nebo převzetí. Oznámení budou zasílána na následující adresy:</w:t>
            </w:r>
          </w:p>
        </w:tc>
      </w:tr>
      <w:tr w:rsidR="00C46BA9" w:rsidRPr="00E82748" w14:paraId="4731376F" w14:textId="77777777" w:rsidTr="0006620A">
        <w:trPr>
          <w:trHeight w:val="4675"/>
        </w:trPr>
        <w:tc>
          <w:tcPr>
            <w:tcW w:w="10790" w:type="dxa"/>
            <w:gridSpan w:val="2"/>
          </w:tcPr>
          <w:p w14:paraId="1E374DB7" w14:textId="77777777" w:rsidR="00C46BA9" w:rsidRPr="00E82748" w:rsidRDefault="00C46BA9" w:rsidP="0006620A">
            <w:pPr>
              <w:spacing w:beforeLines="30" w:before="72" w:afterLines="30" w:after="72"/>
              <w:jc w:val="center"/>
              <w:rPr>
                <w:rFonts w:ascii="Times New Roman" w:hAnsi="Times New Roman" w:cs="Times New Roman"/>
                <w:sz w:val="24"/>
                <w:szCs w:val="24"/>
              </w:rPr>
            </w:pPr>
          </w:p>
          <w:tbl>
            <w:tblPr>
              <w:tblStyle w:val="TableGrid"/>
              <w:tblW w:w="0" w:type="auto"/>
              <w:tblInd w:w="1059" w:type="dxa"/>
              <w:tblLayout w:type="fixed"/>
              <w:tblLook w:val="04A0" w:firstRow="1" w:lastRow="0" w:firstColumn="1" w:lastColumn="0" w:noHBand="0" w:noVBand="1"/>
            </w:tblPr>
            <w:tblGrid>
              <w:gridCol w:w="1837"/>
              <w:gridCol w:w="2127"/>
              <w:gridCol w:w="4850"/>
            </w:tblGrid>
            <w:tr w:rsidR="00C46BA9" w:rsidRPr="00E82748" w14:paraId="56F36484" w14:textId="77777777" w:rsidTr="0006620A">
              <w:tc>
                <w:tcPr>
                  <w:tcW w:w="1837" w:type="dxa"/>
                  <w:vMerge w:val="restart"/>
                  <w:shd w:val="clear" w:color="auto" w:fill="E6E6E6"/>
                </w:tcPr>
                <w:p w14:paraId="4AAD1A74"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To Sponsor: </w:t>
                  </w:r>
                  <w:r w:rsidRPr="00E82748">
                    <w:rPr>
                      <w:rFonts w:ascii="Times New Roman" w:hAnsi="Times New Roman"/>
                      <w:sz w:val="24"/>
                      <w:szCs w:val="24"/>
                    </w:rPr>
                    <w:t>/ Zadavateli:</w:t>
                  </w:r>
                </w:p>
              </w:tc>
              <w:tc>
                <w:tcPr>
                  <w:tcW w:w="2127" w:type="dxa"/>
                  <w:shd w:val="clear" w:color="auto" w:fill="E6E6E6"/>
                </w:tcPr>
                <w:p w14:paraId="6DDCBE16"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Name and Address: </w:t>
                  </w:r>
                  <w:r w:rsidRPr="00E82748">
                    <w:rPr>
                      <w:rFonts w:ascii="Times New Roman" w:hAnsi="Times New Roman"/>
                      <w:sz w:val="24"/>
                      <w:szCs w:val="24"/>
                    </w:rPr>
                    <w:t xml:space="preserve">/ Jméno </w:t>
                  </w:r>
                  <w:proofErr w:type="gramStart"/>
                  <w:r w:rsidRPr="00E82748">
                    <w:rPr>
                      <w:rFonts w:ascii="Times New Roman" w:hAnsi="Times New Roman"/>
                      <w:sz w:val="24"/>
                      <w:szCs w:val="24"/>
                    </w:rPr>
                    <w:t>a</w:t>
                  </w:r>
                  <w:proofErr w:type="gramEnd"/>
                  <w:r w:rsidRPr="00E82748">
                    <w:rPr>
                      <w:rFonts w:ascii="Times New Roman" w:hAnsi="Times New Roman"/>
                      <w:sz w:val="24"/>
                      <w:szCs w:val="24"/>
                    </w:rPr>
                    <w:t> adresa:</w:t>
                  </w:r>
                </w:p>
              </w:tc>
              <w:tc>
                <w:tcPr>
                  <w:tcW w:w="4850" w:type="dxa"/>
                </w:tcPr>
                <w:p w14:paraId="0F7A7C77" w14:textId="7884DE62" w:rsidR="00C46BA9" w:rsidRPr="00926DF4" w:rsidRDefault="00F967E1" w:rsidP="009B4A60">
                  <w:pPr>
                    <w:pStyle w:val="ListParagraph"/>
                    <w:spacing w:beforeLines="30" w:before="72" w:afterLines="30" w:after="72"/>
                    <w:ind w:left="0"/>
                    <w:jc w:val="both"/>
                    <w:rPr>
                      <w:rFonts w:ascii="Times New Roman" w:hAnsi="Times New Roman" w:cs="Times New Roman"/>
                      <w:sz w:val="24"/>
                      <w:szCs w:val="24"/>
                      <w:lang w:val="pl-PL"/>
                    </w:rPr>
                  </w:pPr>
                  <w:r>
                    <w:rPr>
                      <w:rFonts w:ascii="Times New Roman" w:hAnsi="Times New Roman" w:cs="Times New Roman"/>
                      <w:sz w:val="24"/>
                      <w:szCs w:val="24"/>
                      <w:lang w:val="en-GB"/>
                    </w:rPr>
                    <w:t>XXX</w:t>
                  </w:r>
                </w:p>
                <w:p w14:paraId="48754C0D" w14:textId="6750CDAC" w:rsidR="00C46BA9" w:rsidRPr="00E82748" w:rsidRDefault="00C46BA9" w:rsidP="00AA5BBA">
                  <w:pPr>
                    <w:pStyle w:val="ListParagraph"/>
                    <w:spacing w:beforeLines="30" w:before="72" w:afterLines="30" w:after="72"/>
                    <w:ind w:left="0"/>
                    <w:contextualSpacing w:val="0"/>
                    <w:jc w:val="both"/>
                    <w:rPr>
                      <w:rFonts w:ascii="Times New Roman" w:hAnsi="Times New Roman" w:cs="Times New Roman"/>
                      <w:sz w:val="24"/>
                      <w:szCs w:val="24"/>
                    </w:rPr>
                  </w:pPr>
                </w:p>
              </w:tc>
            </w:tr>
            <w:tr w:rsidR="00C46BA9" w:rsidRPr="00E82748" w14:paraId="00312E57" w14:textId="77777777" w:rsidTr="0006620A">
              <w:tc>
                <w:tcPr>
                  <w:tcW w:w="1837" w:type="dxa"/>
                  <w:vMerge/>
                  <w:shd w:val="clear" w:color="auto" w:fill="E6E6E6"/>
                </w:tcPr>
                <w:p w14:paraId="5263F4F8"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lang w:val="en-GB"/>
                    </w:rPr>
                  </w:pPr>
                </w:p>
              </w:tc>
              <w:tc>
                <w:tcPr>
                  <w:tcW w:w="2127" w:type="dxa"/>
                  <w:shd w:val="clear" w:color="auto" w:fill="E6E6E6"/>
                </w:tcPr>
                <w:p w14:paraId="5FB99FD7"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rPr>
                    <w:t xml:space="preserve">E-mail: / </w:t>
                  </w:r>
                  <w:r w:rsidRPr="00E82748">
                    <w:rPr>
                      <w:rFonts w:ascii="Times New Roman" w:hAnsi="Times New Roman"/>
                      <w:sz w:val="24"/>
                      <w:szCs w:val="24"/>
                      <w:lang w:val="en-GB"/>
                    </w:rPr>
                    <w:t>e-mail:</w:t>
                  </w:r>
                </w:p>
              </w:tc>
              <w:sdt>
                <w:sdtPr>
                  <w:id w:val="760642885"/>
                  <w:placeholder>
                    <w:docPart w:val="20518B36BF6C4C25947CCE2815D9D86B"/>
                  </w:placeholder>
                </w:sdtPr>
                <w:sdtEndPr/>
                <w:sdtContent>
                  <w:tc>
                    <w:tcPr>
                      <w:tcW w:w="4850" w:type="dxa"/>
                    </w:tcPr>
                    <w:p w14:paraId="6F35DB76" w14:textId="016B0D68" w:rsidR="00C46BA9" w:rsidRPr="00F967E1" w:rsidRDefault="00F967E1" w:rsidP="00F967E1">
                      <w:pPr>
                        <w:spacing w:beforeLines="30" w:before="72" w:afterLines="30" w:after="72"/>
                        <w:jc w:val="both"/>
                        <w:rPr>
                          <w:rFonts w:ascii="Times New Roman" w:hAnsi="Times New Roman" w:cs="Times New Roman"/>
                          <w:sz w:val="24"/>
                          <w:szCs w:val="24"/>
                        </w:rPr>
                      </w:pPr>
                      <w:r w:rsidRPr="00F967E1">
                        <w:rPr>
                          <w:rStyle w:val="PlaceholderText"/>
                          <w:rFonts w:ascii="Times New Roman" w:hAnsi="Times New Roman" w:cs="Times New Roman"/>
                          <w:color w:val="000000" w:themeColor="text1"/>
                          <w:sz w:val="24"/>
                          <w:szCs w:val="24"/>
                          <w:lang w:val="en-GB"/>
                        </w:rPr>
                        <w:t>XXX</w:t>
                      </w:r>
                    </w:p>
                  </w:tc>
                </w:sdtContent>
              </w:sdt>
            </w:tr>
          </w:tbl>
          <w:p w14:paraId="79CB6571" w14:textId="77777777" w:rsidR="00C46BA9" w:rsidRPr="00E82748" w:rsidRDefault="00C46BA9" w:rsidP="0006620A">
            <w:pPr>
              <w:spacing w:beforeLines="30" w:before="72" w:afterLines="30" w:after="72"/>
              <w:rPr>
                <w:rFonts w:ascii="Times New Roman" w:hAnsi="Times New Roman" w:cs="Times New Roman"/>
                <w:sz w:val="24"/>
                <w:szCs w:val="24"/>
              </w:rPr>
            </w:pPr>
          </w:p>
          <w:tbl>
            <w:tblPr>
              <w:tblStyle w:val="TableGrid"/>
              <w:tblW w:w="0" w:type="auto"/>
              <w:tblInd w:w="1066" w:type="dxa"/>
              <w:tblLayout w:type="fixed"/>
              <w:tblLook w:val="04A0" w:firstRow="1" w:lastRow="0" w:firstColumn="1" w:lastColumn="0" w:noHBand="0" w:noVBand="1"/>
            </w:tblPr>
            <w:tblGrid>
              <w:gridCol w:w="1837"/>
              <w:gridCol w:w="2095"/>
              <w:gridCol w:w="4875"/>
            </w:tblGrid>
            <w:tr w:rsidR="00C46BA9" w:rsidRPr="00E82748" w14:paraId="4E5103B1" w14:textId="77777777" w:rsidTr="0006620A">
              <w:tc>
                <w:tcPr>
                  <w:tcW w:w="1837" w:type="dxa"/>
                  <w:vMerge w:val="restart"/>
                  <w:shd w:val="clear" w:color="auto" w:fill="E6E6E6"/>
                </w:tcPr>
                <w:p w14:paraId="0AFF95D8"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With a copy to Worldwide: </w:t>
                  </w:r>
                  <w:r w:rsidRPr="00E82748">
                    <w:rPr>
                      <w:rFonts w:ascii="Times New Roman" w:hAnsi="Times New Roman"/>
                      <w:sz w:val="24"/>
                      <w:szCs w:val="24"/>
                    </w:rPr>
                    <w:t>/ S kopií společnosti Worldwide:</w:t>
                  </w:r>
                </w:p>
              </w:tc>
              <w:tc>
                <w:tcPr>
                  <w:tcW w:w="2095" w:type="dxa"/>
                  <w:shd w:val="clear" w:color="auto" w:fill="E6E6E6"/>
                </w:tcPr>
                <w:p w14:paraId="0A242FA7"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Name and Address: </w:t>
                  </w:r>
                  <w:r w:rsidRPr="00E82748">
                    <w:rPr>
                      <w:rFonts w:ascii="Times New Roman" w:hAnsi="Times New Roman"/>
                      <w:sz w:val="24"/>
                      <w:szCs w:val="24"/>
                    </w:rPr>
                    <w:t xml:space="preserve">/ Jméno </w:t>
                  </w:r>
                  <w:proofErr w:type="gramStart"/>
                  <w:r w:rsidRPr="00E82748">
                    <w:rPr>
                      <w:rFonts w:ascii="Times New Roman" w:hAnsi="Times New Roman"/>
                      <w:sz w:val="24"/>
                      <w:szCs w:val="24"/>
                    </w:rPr>
                    <w:t>a</w:t>
                  </w:r>
                  <w:proofErr w:type="gramEnd"/>
                  <w:r w:rsidRPr="00E82748">
                    <w:rPr>
                      <w:rFonts w:ascii="Times New Roman" w:hAnsi="Times New Roman"/>
                      <w:sz w:val="24"/>
                      <w:szCs w:val="24"/>
                    </w:rPr>
                    <w:t> adresa:</w:t>
                  </w:r>
                </w:p>
              </w:tc>
              <w:tc>
                <w:tcPr>
                  <w:tcW w:w="4875" w:type="dxa"/>
                </w:tcPr>
                <w:p w14:paraId="2944C547"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0A0356">
                    <w:rPr>
                      <w:rFonts w:ascii="Times New Roman" w:hAnsi="Times New Roman"/>
                      <w:sz w:val="24"/>
                      <w:szCs w:val="24"/>
                      <w:lang w:val="en-GB"/>
                    </w:rPr>
                    <w:t xml:space="preserve">As written in preamble of this Agreement </w:t>
                  </w:r>
                  <w:r w:rsidRPr="000A0356">
                    <w:rPr>
                      <w:rFonts w:ascii="Times New Roman" w:hAnsi="Times New Roman"/>
                      <w:sz w:val="24"/>
                      <w:szCs w:val="24"/>
                    </w:rPr>
                    <w:t>/ Jak je uvedeno v preambuli této Smlouvy</w:t>
                  </w:r>
                </w:p>
              </w:tc>
            </w:tr>
            <w:tr w:rsidR="00C46BA9" w:rsidRPr="00E82748" w14:paraId="3AE99B15" w14:textId="77777777" w:rsidTr="0006620A">
              <w:tc>
                <w:tcPr>
                  <w:tcW w:w="1837" w:type="dxa"/>
                  <w:vMerge/>
                  <w:shd w:val="clear" w:color="auto" w:fill="E6E6E6"/>
                </w:tcPr>
                <w:p w14:paraId="15078168"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lang w:val="en-GB"/>
                    </w:rPr>
                  </w:pPr>
                </w:p>
              </w:tc>
              <w:tc>
                <w:tcPr>
                  <w:tcW w:w="2095" w:type="dxa"/>
                  <w:shd w:val="clear" w:color="auto" w:fill="E6E6E6"/>
                </w:tcPr>
                <w:p w14:paraId="5BFC4008"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e-mail: </w:t>
                  </w:r>
                  <w:r w:rsidRPr="00E82748">
                    <w:rPr>
                      <w:rFonts w:ascii="Times New Roman" w:hAnsi="Times New Roman"/>
                      <w:sz w:val="24"/>
                      <w:szCs w:val="24"/>
                    </w:rPr>
                    <w:t>/ E-mail:</w:t>
                  </w:r>
                </w:p>
              </w:tc>
              <w:tc>
                <w:tcPr>
                  <w:tcW w:w="4875" w:type="dxa"/>
                </w:tcPr>
                <w:p w14:paraId="77315728" w14:textId="6F88D8B8" w:rsidR="00C46BA9" w:rsidRPr="00E82748" w:rsidRDefault="00F967E1" w:rsidP="0006620A">
                  <w:pPr>
                    <w:pStyle w:val="ListParagraph"/>
                    <w:spacing w:beforeLines="30" w:before="72" w:afterLines="30" w:after="72"/>
                    <w:ind w:left="0"/>
                    <w:contextualSpacing w:val="0"/>
                    <w:jc w:val="both"/>
                    <w:rPr>
                      <w:rFonts w:ascii="Times New Roman" w:hAnsi="Times New Roman" w:cs="Times New Roman"/>
                      <w:sz w:val="24"/>
                      <w:szCs w:val="24"/>
                    </w:rPr>
                  </w:pPr>
                  <w:r>
                    <w:rPr>
                      <w:rFonts w:ascii="Times New Roman" w:hAnsi="Times New Roman"/>
                      <w:sz w:val="24"/>
                      <w:szCs w:val="24"/>
                    </w:rPr>
                    <w:t>XXX</w:t>
                  </w:r>
                </w:p>
              </w:tc>
            </w:tr>
          </w:tbl>
          <w:p w14:paraId="2EEF50B8" w14:textId="77777777" w:rsidR="00C46BA9" w:rsidRPr="00E82748" w:rsidRDefault="00C46BA9" w:rsidP="0006620A">
            <w:pPr>
              <w:spacing w:beforeLines="30" w:before="72" w:afterLines="30" w:after="72"/>
              <w:rPr>
                <w:rFonts w:ascii="Times New Roman" w:hAnsi="Times New Roman" w:cs="Times New Roman"/>
                <w:sz w:val="24"/>
                <w:szCs w:val="24"/>
              </w:rPr>
            </w:pPr>
          </w:p>
          <w:tbl>
            <w:tblPr>
              <w:tblStyle w:val="TableGrid"/>
              <w:tblW w:w="0" w:type="auto"/>
              <w:tblInd w:w="1066" w:type="dxa"/>
              <w:tblLayout w:type="fixed"/>
              <w:tblLook w:val="04A0" w:firstRow="1" w:lastRow="0" w:firstColumn="1" w:lastColumn="0" w:noHBand="0" w:noVBand="1"/>
            </w:tblPr>
            <w:tblGrid>
              <w:gridCol w:w="1837"/>
              <w:gridCol w:w="2127"/>
              <w:gridCol w:w="4843"/>
            </w:tblGrid>
            <w:tr w:rsidR="00C46BA9" w:rsidRPr="00E82748" w14:paraId="4C1EE3BC" w14:textId="77777777" w:rsidTr="0006620A">
              <w:tc>
                <w:tcPr>
                  <w:tcW w:w="1837" w:type="dxa"/>
                  <w:vMerge w:val="restart"/>
                  <w:shd w:val="clear" w:color="auto" w:fill="E6E6E6"/>
                </w:tcPr>
                <w:p w14:paraId="2DF85F63"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To Institution: </w:t>
                  </w:r>
                  <w:r w:rsidRPr="00E82748">
                    <w:rPr>
                      <w:rFonts w:ascii="Times New Roman" w:hAnsi="Times New Roman"/>
                      <w:sz w:val="24"/>
                      <w:szCs w:val="24"/>
                    </w:rPr>
                    <w:t>/ Zdravotnickému zařízení:</w:t>
                  </w:r>
                </w:p>
              </w:tc>
              <w:tc>
                <w:tcPr>
                  <w:tcW w:w="2127" w:type="dxa"/>
                  <w:shd w:val="clear" w:color="auto" w:fill="E6E6E6"/>
                </w:tcPr>
                <w:p w14:paraId="2C7029D0"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Name and Address: </w:t>
                  </w:r>
                  <w:r w:rsidRPr="00E82748">
                    <w:rPr>
                      <w:rFonts w:ascii="Times New Roman" w:hAnsi="Times New Roman"/>
                      <w:sz w:val="24"/>
                      <w:szCs w:val="24"/>
                    </w:rPr>
                    <w:t xml:space="preserve">/ Jméno </w:t>
                  </w:r>
                  <w:proofErr w:type="gramStart"/>
                  <w:r w:rsidRPr="00E82748">
                    <w:rPr>
                      <w:rFonts w:ascii="Times New Roman" w:hAnsi="Times New Roman"/>
                      <w:sz w:val="24"/>
                      <w:szCs w:val="24"/>
                    </w:rPr>
                    <w:t>a</w:t>
                  </w:r>
                  <w:proofErr w:type="gramEnd"/>
                  <w:r w:rsidRPr="00E82748">
                    <w:rPr>
                      <w:rFonts w:ascii="Times New Roman" w:hAnsi="Times New Roman"/>
                      <w:sz w:val="24"/>
                      <w:szCs w:val="24"/>
                    </w:rPr>
                    <w:t> adresa:</w:t>
                  </w:r>
                </w:p>
              </w:tc>
              <w:tc>
                <w:tcPr>
                  <w:tcW w:w="4843" w:type="dxa"/>
                </w:tcPr>
                <w:p w14:paraId="6600EA06"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0A0356">
                    <w:rPr>
                      <w:rFonts w:ascii="Times New Roman" w:hAnsi="Times New Roman"/>
                      <w:sz w:val="24"/>
                      <w:szCs w:val="24"/>
                      <w:lang w:val="en-GB"/>
                    </w:rPr>
                    <w:t>As written in preamble of this Agreement</w:t>
                  </w:r>
                  <w:r w:rsidRPr="000A0356">
                    <w:rPr>
                      <w:rFonts w:ascii="Times New Roman" w:hAnsi="Times New Roman"/>
                      <w:sz w:val="24"/>
                      <w:szCs w:val="24"/>
                    </w:rPr>
                    <w:t xml:space="preserve"> / Jak je uvedeno v preambuli této Smlouvy</w:t>
                  </w:r>
                </w:p>
              </w:tc>
            </w:tr>
            <w:tr w:rsidR="00C46BA9" w:rsidRPr="00E82748" w14:paraId="075B4BD6" w14:textId="77777777" w:rsidTr="0006620A">
              <w:tc>
                <w:tcPr>
                  <w:tcW w:w="1837" w:type="dxa"/>
                  <w:vMerge/>
                  <w:shd w:val="clear" w:color="auto" w:fill="E6E6E6"/>
                </w:tcPr>
                <w:p w14:paraId="5813914A"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lang w:val="en-GB"/>
                    </w:rPr>
                  </w:pPr>
                </w:p>
              </w:tc>
              <w:tc>
                <w:tcPr>
                  <w:tcW w:w="2127" w:type="dxa"/>
                  <w:shd w:val="clear" w:color="auto" w:fill="E6E6E6"/>
                </w:tcPr>
                <w:p w14:paraId="01B9B69A"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e-mail: </w:t>
                  </w:r>
                  <w:r w:rsidRPr="00E82748">
                    <w:rPr>
                      <w:rFonts w:ascii="Times New Roman" w:hAnsi="Times New Roman"/>
                      <w:sz w:val="24"/>
                      <w:szCs w:val="24"/>
                    </w:rPr>
                    <w:t>/ E-mail:</w:t>
                  </w:r>
                </w:p>
              </w:tc>
              <w:tc>
                <w:tcPr>
                  <w:tcW w:w="4843" w:type="dxa"/>
                </w:tcPr>
                <w:p w14:paraId="4C9EE8F1" w14:textId="7A099E37" w:rsidR="00C46BA9" w:rsidRPr="00E82748" w:rsidRDefault="00F967E1" w:rsidP="0006620A">
                  <w:pPr>
                    <w:pStyle w:val="ListParagraph"/>
                    <w:spacing w:beforeLines="30" w:before="72" w:afterLines="30" w:after="72"/>
                    <w:ind w:left="0"/>
                    <w:contextualSpacing w:val="0"/>
                    <w:jc w:val="both"/>
                    <w:rPr>
                      <w:rFonts w:ascii="Times New Roman" w:hAnsi="Times New Roman" w:cs="Times New Roman"/>
                      <w:sz w:val="24"/>
                      <w:szCs w:val="24"/>
                    </w:rPr>
                  </w:pPr>
                  <w:r>
                    <w:rPr>
                      <w:rFonts w:ascii="Times New Roman" w:hAnsi="Times New Roman" w:cs="Times New Roman"/>
                      <w:sz w:val="24"/>
                      <w:szCs w:val="24"/>
                      <w:lang w:val="en-GB"/>
                    </w:rPr>
                    <w:t>XXX</w:t>
                  </w:r>
                  <w:r w:rsidR="00C46BA9" w:rsidRPr="000F292E">
                    <w:rPr>
                      <w:rFonts w:ascii="Times New Roman" w:hAnsi="Times New Roman" w:cs="Times New Roman"/>
                      <w:sz w:val="24"/>
                      <w:szCs w:val="24"/>
                      <w:lang w:val="en-GB"/>
                    </w:rPr>
                    <w:t xml:space="preserve"> </w:t>
                  </w:r>
                </w:p>
              </w:tc>
            </w:tr>
          </w:tbl>
          <w:p w14:paraId="5478F289" w14:textId="77777777" w:rsidR="00C46BA9" w:rsidRPr="00E82748" w:rsidRDefault="00C46BA9" w:rsidP="0006620A">
            <w:pPr>
              <w:spacing w:beforeLines="30" w:before="72" w:afterLines="30" w:after="72"/>
              <w:rPr>
                <w:rFonts w:ascii="Times New Roman" w:hAnsi="Times New Roman" w:cs="Times New Roman"/>
                <w:sz w:val="24"/>
                <w:szCs w:val="24"/>
              </w:rPr>
            </w:pPr>
            <w:r w:rsidRPr="00E82748">
              <w:rPr>
                <w:rFonts w:ascii="Times New Roman" w:hAnsi="Times New Roman"/>
                <w:sz w:val="24"/>
                <w:szCs w:val="24"/>
              </w:rPr>
              <w:t xml:space="preserve"> </w:t>
            </w:r>
          </w:p>
          <w:tbl>
            <w:tblPr>
              <w:tblStyle w:val="TableGrid"/>
              <w:tblW w:w="0" w:type="auto"/>
              <w:tblInd w:w="1066" w:type="dxa"/>
              <w:tblLayout w:type="fixed"/>
              <w:tblLook w:val="04A0" w:firstRow="1" w:lastRow="0" w:firstColumn="1" w:lastColumn="0" w:noHBand="0" w:noVBand="1"/>
            </w:tblPr>
            <w:tblGrid>
              <w:gridCol w:w="1842"/>
              <w:gridCol w:w="2127"/>
              <w:gridCol w:w="4838"/>
            </w:tblGrid>
            <w:tr w:rsidR="00C46BA9" w:rsidRPr="00E82748" w14:paraId="0E8CBD56" w14:textId="77777777" w:rsidTr="0006620A">
              <w:trPr>
                <w:trHeight w:val="288"/>
              </w:trPr>
              <w:tc>
                <w:tcPr>
                  <w:tcW w:w="1842" w:type="dxa"/>
                  <w:vMerge w:val="restart"/>
                  <w:shd w:val="clear" w:color="auto" w:fill="E6E6E6"/>
                </w:tcPr>
                <w:p w14:paraId="3EFD4889"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To Principal Investigator: </w:t>
                  </w:r>
                  <w:r w:rsidRPr="00E82748">
                    <w:rPr>
                      <w:rFonts w:ascii="Times New Roman" w:hAnsi="Times New Roman"/>
                      <w:sz w:val="24"/>
                      <w:szCs w:val="24"/>
                    </w:rPr>
                    <w:t>/ Hlavnímu zkoušejícímu:</w:t>
                  </w:r>
                </w:p>
              </w:tc>
              <w:tc>
                <w:tcPr>
                  <w:tcW w:w="2127" w:type="dxa"/>
                  <w:shd w:val="clear" w:color="auto" w:fill="E6E6E6"/>
                </w:tcPr>
                <w:p w14:paraId="15D496A6"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Name and Address: </w:t>
                  </w:r>
                  <w:r w:rsidRPr="00E82748">
                    <w:rPr>
                      <w:rFonts w:ascii="Times New Roman" w:hAnsi="Times New Roman"/>
                      <w:sz w:val="24"/>
                      <w:szCs w:val="24"/>
                    </w:rPr>
                    <w:t xml:space="preserve">/ Jméno </w:t>
                  </w:r>
                  <w:proofErr w:type="gramStart"/>
                  <w:r w:rsidRPr="00E82748">
                    <w:rPr>
                      <w:rFonts w:ascii="Times New Roman" w:hAnsi="Times New Roman"/>
                      <w:sz w:val="24"/>
                      <w:szCs w:val="24"/>
                    </w:rPr>
                    <w:t>a</w:t>
                  </w:r>
                  <w:proofErr w:type="gramEnd"/>
                  <w:r w:rsidRPr="00E82748">
                    <w:rPr>
                      <w:rFonts w:ascii="Times New Roman" w:hAnsi="Times New Roman"/>
                      <w:sz w:val="24"/>
                      <w:szCs w:val="24"/>
                    </w:rPr>
                    <w:t xml:space="preserve"> adresa: </w:t>
                  </w:r>
                </w:p>
              </w:tc>
              <w:tc>
                <w:tcPr>
                  <w:tcW w:w="4838" w:type="dxa"/>
                </w:tcPr>
                <w:p w14:paraId="17A420D8"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0A0356">
                    <w:rPr>
                      <w:rFonts w:ascii="Times New Roman" w:hAnsi="Times New Roman"/>
                      <w:sz w:val="24"/>
                      <w:szCs w:val="24"/>
                      <w:lang w:val="en-GB"/>
                    </w:rPr>
                    <w:t>As written in preamble of this Agreement</w:t>
                  </w:r>
                  <w:r w:rsidRPr="000A0356">
                    <w:rPr>
                      <w:rFonts w:ascii="Times New Roman" w:hAnsi="Times New Roman"/>
                      <w:sz w:val="24"/>
                      <w:szCs w:val="24"/>
                    </w:rPr>
                    <w:t xml:space="preserve"> / Jak je uvedeno v preambuli této Smlouvy</w:t>
                  </w:r>
                  <w:r w:rsidRPr="00E82748">
                    <w:rPr>
                      <w:rFonts w:ascii="Times New Roman" w:hAnsi="Times New Roman"/>
                      <w:sz w:val="24"/>
                      <w:szCs w:val="24"/>
                    </w:rPr>
                    <w:t xml:space="preserve"> </w:t>
                  </w:r>
                </w:p>
              </w:tc>
            </w:tr>
            <w:tr w:rsidR="00C46BA9" w:rsidRPr="00E82748" w14:paraId="7389D35A" w14:textId="77777777" w:rsidTr="0006620A">
              <w:trPr>
                <w:trHeight w:val="263"/>
              </w:trPr>
              <w:tc>
                <w:tcPr>
                  <w:tcW w:w="1842" w:type="dxa"/>
                  <w:vMerge/>
                  <w:shd w:val="clear" w:color="auto" w:fill="E6E6E6"/>
                </w:tcPr>
                <w:p w14:paraId="48484EEE" w14:textId="77777777" w:rsidR="00C46BA9" w:rsidRPr="000A0356" w:rsidRDefault="00C46BA9" w:rsidP="0006620A">
                  <w:pPr>
                    <w:pStyle w:val="ListParagraph"/>
                    <w:spacing w:beforeLines="30" w:before="72" w:afterLines="30" w:after="72"/>
                    <w:ind w:left="0"/>
                    <w:contextualSpacing w:val="0"/>
                    <w:jc w:val="both"/>
                    <w:rPr>
                      <w:rFonts w:ascii="Times New Roman" w:hAnsi="Times New Roman" w:cs="Times New Roman"/>
                      <w:sz w:val="24"/>
                      <w:szCs w:val="24"/>
                      <w:lang w:val="en-GB"/>
                    </w:rPr>
                  </w:pPr>
                </w:p>
              </w:tc>
              <w:tc>
                <w:tcPr>
                  <w:tcW w:w="2127" w:type="dxa"/>
                  <w:shd w:val="clear" w:color="auto" w:fill="E6E6E6"/>
                </w:tcPr>
                <w:p w14:paraId="1908CD44" w14:textId="77777777" w:rsidR="00C46BA9" w:rsidRPr="00E82748" w:rsidRDefault="00C46BA9" w:rsidP="0006620A">
                  <w:pPr>
                    <w:pStyle w:val="ListParagraph"/>
                    <w:spacing w:beforeLines="30" w:before="72" w:afterLines="30" w:after="72"/>
                    <w:ind w:left="0"/>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e-mail: </w:t>
                  </w:r>
                  <w:r w:rsidRPr="00E82748">
                    <w:rPr>
                      <w:rFonts w:ascii="Times New Roman" w:hAnsi="Times New Roman"/>
                      <w:sz w:val="24"/>
                      <w:szCs w:val="24"/>
                    </w:rPr>
                    <w:t>/ E-mail:</w:t>
                  </w:r>
                </w:p>
              </w:tc>
              <w:tc>
                <w:tcPr>
                  <w:tcW w:w="4838" w:type="dxa"/>
                </w:tcPr>
                <w:p w14:paraId="01B76427" w14:textId="49339DBA" w:rsidR="00C46BA9" w:rsidRPr="00E82748" w:rsidRDefault="00F967E1" w:rsidP="0006620A">
                  <w:pPr>
                    <w:pStyle w:val="ListParagraph"/>
                    <w:spacing w:beforeLines="30" w:before="72" w:afterLines="30" w:after="72"/>
                    <w:ind w:left="0"/>
                    <w:contextualSpacing w:val="0"/>
                    <w:jc w:val="both"/>
                    <w:rPr>
                      <w:rFonts w:ascii="Times New Roman" w:hAnsi="Times New Roman" w:cs="Times New Roman"/>
                      <w:sz w:val="24"/>
                      <w:szCs w:val="24"/>
                    </w:rPr>
                  </w:pPr>
                  <w:r>
                    <w:rPr>
                      <w:rFonts w:ascii="Times New Roman" w:hAnsi="Times New Roman" w:cs="Times New Roman"/>
                      <w:sz w:val="24"/>
                      <w:szCs w:val="24"/>
                      <w:lang w:val="en-GB"/>
                    </w:rPr>
                    <w:t>XXX</w:t>
                  </w:r>
                </w:p>
              </w:tc>
            </w:tr>
          </w:tbl>
          <w:p w14:paraId="097E23D4" w14:textId="77777777" w:rsidR="00C46BA9" w:rsidRPr="00E82748" w:rsidRDefault="00C46BA9" w:rsidP="0006620A">
            <w:pPr>
              <w:spacing w:beforeLines="30" w:before="72" w:afterLines="30" w:after="72"/>
              <w:rPr>
                <w:rFonts w:ascii="Times New Roman" w:hAnsi="Times New Roman" w:cs="Times New Roman"/>
                <w:sz w:val="24"/>
                <w:szCs w:val="24"/>
              </w:rPr>
            </w:pPr>
          </w:p>
        </w:tc>
      </w:tr>
      <w:tr w:rsidR="00C46BA9" w:rsidRPr="00E82748" w14:paraId="11B0CE8F" w14:textId="77777777" w:rsidTr="0006620A">
        <w:tc>
          <w:tcPr>
            <w:tcW w:w="5395" w:type="dxa"/>
          </w:tcPr>
          <w:p w14:paraId="462878BD" w14:textId="77777777"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 xml:space="preserve">18.3. </w:t>
            </w:r>
            <w:r w:rsidRPr="00E82748">
              <w:rPr>
                <w:rFonts w:ascii="Times New Roman" w:hAnsi="Times New Roman"/>
                <w:sz w:val="24"/>
                <w:szCs w:val="24"/>
                <w:lang w:val="en-GB"/>
              </w:rPr>
              <w:t>Any Party may change its address or e-mail by giving the other Party written notice, delivered in accordance with this provision.</w:t>
            </w:r>
          </w:p>
        </w:tc>
        <w:tc>
          <w:tcPr>
            <w:tcW w:w="5395" w:type="dxa"/>
          </w:tcPr>
          <w:p w14:paraId="19ACB537" w14:textId="77777777"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18.3. Kterákoli ze Stran může změnit svou adresu nebo e-mail na základě písemného oznámení druhé Straně, které bude doručeno v souladu s tímto ustanovením.</w:t>
            </w:r>
          </w:p>
        </w:tc>
      </w:tr>
      <w:tr w:rsidR="00C46BA9" w:rsidRPr="00E82748" w14:paraId="607C99A7" w14:textId="77777777" w:rsidTr="0006620A">
        <w:trPr>
          <w:hidden/>
        </w:trPr>
        <w:tc>
          <w:tcPr>
            <w:tcW w:w="5395" w:type="dxa"/>
          </w:tcPr>
          <w:p w14:paraId="6868D45F" w14:textId="77777777" w:rsidR="00330DC6" w:rsidRPr="00330DC6" w:rsidRDefault="00330DC6" w:rsidP="00330DC6">
            <w:pPr>
              <w:pStyle w:val="ListParagraph"/>
              <w:numPr>
                <w:ilvl w:val="0"/>
                <w:numId w:val="55"/>
              </w:numPr>
              <w:spacing w:beforeLines="30" w:before="72" w:afterLines="30" w:after="72"/>
              <w:jc w:val="both"/>
              <w:rPr>
                <w:rFonts w:ascii="Times New Roman" w:hAnsi="Times New Roman" w:cs="Times New Roman"/>
                <w:vanish/>
                <w:sz w:val="24"/>
                <w:szCs w:val="24"/>
                <w:lang w:val="en-GB"/>
              </w:rPr>
            </w:pPr>
          </w:p>
          <w:p w14:paraId="05CDEBF0" w14:textId="77777777" w:rsidR="00330DC6" w:rsidRPr="00330DC6" w:rsidRDefault="00330DC6" w:rsidP="00330DC6">
            <w:pPr>
              <w:pStyle w:val="ListParagraph"/>
              <w:numPr>
                <w:ilvl w:val="0"/>
                <w:numId w:val="55"/>
              </w:numPr>
              <w:spacing w:beforeLines="30" w:before="72" w:afterLines="30" w:after="72"/>
              <w:jc w:val="both"/>
              <w:rPr>
                <w:rFonts w:ascii="Times New Roman" w:hAnsi="Times New Roman" w:cs="Times New Roman"/>
                <w:vanish/>
                <w:sz w:val="24"/>
                <w:szCs w:val="24"/>
                <w:lang w:val="en-GB"/>
              </w:rPr>
            </w:pPr>
          </w:p>
          <w:p w14:paraId="1F538F66" w14:textId="77777777" w:rsidR="00330DC6" w:rsidRPr="00330DC6" w:rsidRDefault="00330DC6" w:rsidP="00330DC6">
            <w:pPr>
              <w:pStyle w:val="ListParagraph"/>
              <w:numPr>
                <w:ilvl w:val="0"/>
                <w:numId w:val="55"/>
              </w:numPr>
              <w:spacing w:beforeLines="30" w:before="72" w:afterLines="30" w:after="72"/>
              <w:jc w:val="both"/>
              <w:rPr>
                <w:rFonts w:ascii="Times New Roman" w:hAnsi="Times New Roman" w:cs="Times New Roman"/>
                <w:vanish/>
                <w:sz w:val="24"/>
                <w:szCs w:val="24"/>
                <w:lang w:val="en-GB"/>
              </w:rPr>
            </w:pPr>
          </w:p>
          <w:p w14:paraId="169FBD8C" w14:textId="77777777" w:rsidR="00330DC6" w:rsidRPr="00330DC6" w:rsidRDefault="00330DC6" w:rsidP="00330DC6">
            <w:pPr>
              <w:pStyle w:val="ListParagraph"/>
              <w:numPr>
                <w:ilvl w:val="0"/>
                <w:numId w:val="55"/>
              </w:numPr>
              <w:spacing w:beforeLines="30" w:before="72" w:afterLines="30" w:after="72"/>
              <w:jc w:val="both"/>
              <w:rPr>
                <w:rFonts w:ascii="Times New Roman" w:hAnsi="Times New Roman" w:cs="Times New Roman"/>
                <w:vanish/>
                <w:sz w:val="24"/>
                <w:szCs w:val="24"/>
                <w:lang w:val="en-GB"/>
              </w:rPr>
            </w:pPr>
          </w:p>
          <w:p w14:paraId="2A88D6A4" w14:textId="77777777" w:rsidR="00330DC6" w:rsidRPr="00330DC6" w:rsidRDefault="00330DC6" w:rsidP="00330DC6">
            <w:pPr>
              <w:pStyle w:val="ListParagraph"/>
              <w:numPr>
                <w:ilvl w:val="0"/>
                <w:numId w:val="55"/>
              </w:numPr>
              <w:spacing w:beforeLines="30" w:before="72" w:afterLines="30" w:after="72"/>
              <w:jc w:val="both"/>
              <w:rPr>
                <w:rFonts w:ascii="Times New Roman" w:hAnsi="Times New Roman" w:cs="Times New Roman"/>
                <w:vanish/>
                <w:sz w:val="24"/>
                <w:szCs w:val="24"/>
                <w:lang w:val="en-GB"/>
              </w:rPr>
            </w:pPr>
          </w:p>
          <w:p w14:paraId="18DED5BD" w14:textId="77777777" w:rsidR="00330DC6" w:rsidRPr="00330DC6" w:rsidRDefault="00330DC6" w:rsidP="00330DC6">
            <w:pPr>
              <w:pStyle w:val="ListParagraph"/>
              <w:numPr>
                <w:ilvl w:val="0"/>
                <w:numId w:val="55"/>
              </w:numPr>
              <w:spacing w:beforeLines="30" w:before="72" w:afterLines="30" w:after="72"/>
              <w:jc w:val="both"/>
              <w:rPr>
                <w:rFonts w:ascii="Times New Roman" w:hAnsi="Times New Roman" w:cs="Times New Roman"/>
                <w:vanish/>
                <w:sz w:val="24"/>
                <w:szCs w:val="24"/>
                <w:lang w:val="en-GB"/>
              </w:rPr>
            </w:pPr>
          </w:p>
          <w:p w14:paraId="0769607E" w14:textId="77777777" w:rsidR="00330DC6" w:rsidRPr="00330DC6" w:rsidRDefault="00330DC6" w:rsidP="00330DC6">
            <w:pPr>
              <w:pStyle w:val="ListParagraph"/>
              <w:numPr>
                <w:ilvl w:val="0"/>
                <w:numId w:val="55"/>
              </w:numPr>
              <w:spacing w:beforeLines="30" w:before="72" w:afterLines="30" w:after="72"/>
              <w:jc w:val="both"/>
              <w:rPr>
                <w:rFonts w:ascii="Times New Roman" w:hAnsi="Times New Roman" w:cs="Times New Roman"/>
                <w:vanish/>
                <w:sz w:val="24"/>
                <w:szCs w:val="24"/>
                <w:lang w:val="en-GB"/>
              </w:rPr>
            </w:pPr>
          </w:p>
          <w:p w14:paraId="613EC175" w14:textId="77777777" w:rsidR="00330DC6" w:rsidRPr="00330DC6" w:rsidRDefault="00330DC6" w:rsidP="00330DC6">
            <w:pPr>
              <w:pStyle w:val="ListParagraph"/>
              <w:numPr>
                <w:ilvl w:val="0"/>
                <w:numId w:val="55"/>
              </w:numPr>
              <w:spacing w:beforeLines="30" w:before="72" w:afterLines="30" w:after="72"/>
              <w:jc w:val="both"/>
              <w:rPr>
                <w:rFonts w:ascii="Times New Roman" w:hAnsi="Times New Roman" w:cs="Times New Roman"/>
                <w:vanish/>
                <w:sz w:val="24"/>
                <w:szCs w:val="24"/>
                <w:lang w:val="en-GB"/>
              </w:rPr>
            </w:pPr>
          </w:p>
          <w:p w14:paraId="288B80F3" w14:textId="77777777" w:rsidR="00330DC6" w:rsidRPr="00330DC6" w:rsidRDefault="00330DC6" w:rsidP="00330DC6">
            <w:pPr>
              <w:pStyle w:val="ListParagraph"/>
              <w:numPr>
                <w:ilvl w:val="0"/>
                <w:numId w:val="55"/>
              </w:numPr>
              <w:spacing w:beforeLines="30" w:before="72" w:afterLines="30" w:after="72"/>
              <w:jc w:val="both"/>
              <w:rPr>
                <w:rFonts w:ascii="Times New Roman" w:hAnsi="Times New Roman" w:cs="Times New Roman"/>
                <w:vanish/>
                <w:sz w:val="24"/>
                <w:szCs w:val="24"/>
                <w:lang w:val="en-GB"/>
              </w:rPr>
            </w:pPr>
          </w:p>
          <w:p w14:paraId="1B4AF049" w14:textId="77777777" w:rsidR="00330DC6" w:rsidRPr="00330DC6" w:rsidRDefault="00330DC6" w:rsidP="00330DC6">
            <w:pPr>
              <w:pStyle w:val="ListParagraph"/>
              <w:numPr>
                <w:ilvl w:val="1"/>
                <w:numId w:val="55"/>
              </w:numPr>
              <w:spacing w:beforeLines="30" w:before="72" w:afterLines="30" w:after="72"/>
              <w:jc w:val="both"/>
              <w:rPr>
                <w:rFonts w:ascii="Times New Roman" w:hAnsi="Times New Roman" w:cs="Times New Roman"/>
                <w:vanish/>
                <w:sz w:val="24"/>
                <w:szCs w:val="24"/>
                <w:lang w:val="en-GB"/>
              </w:rPr>
            </w:pPr>
          </w:p>
          <w:p w14:paraId="5C06EBAF" w14:textId="43EBF40E" w:rsidR="00C46BA9" w:rsidRDefault="00C46BA9" w:rsidP="00330DC6">
            <w:pPr>
              <w:pStyle w:val="ListParagraph"/>
              <w:numPr>
                <w:ilvl w:val="1"/>
                <w:numId w:val="63"/>
              </w:numPr>
              <w:spacing w:beforeLines="30" w:before="72" w:afterLines="30" w:after="72"/>
              <w:jc w:val="both"/>
              <w:rPr>
                <w:rFonts w:ascii="Times New Roman" w:hAnsi="Times New Roman" w:cs="Times New Roman"/>
                <w:sz w:val="24"/>
                <w:szCs w:val="24"/>
                <w:lang w:val="en-GB"/>
              </w:rPr>
            </w:pPr>
            <w:r w:rsidRPr="00330DC6">
              <w:rPr>
                <w:rFonts w:ascii="Times New Roman" w:hAnsi="Times New Roman" w:cs="Times New Roman"/>
                <w:sz w:val="24"/>
                <w:szCs w:val="24"/>
                <w:lang w:val="en-GB"/>
              </w:rPr>
              <w:t xml:space="preserve">Institution (to the extent that such representations and warranties relate to Institution and Study Staff employed by Institution) and Principal Investigator (to the extent that such representations and warranties relate to Principal Investigator and Study Staff employed by Principal Investigator) each warrant and agree that: </w:t>
            </w:r>
          </w:p>
          <w:p w14:paraId="4DFE9906" w14:textId="5FB659B7" w:rsidR="00CC4FF5" w:rsidRDefault="00CC4FF5" w:rsidP="00CC4FF5">
            <w:pPr>
              <w:spacing w:beforeLines="30" w:before="72" w:afterLines="30" w:after="72"/>
              <w:jc w:val="both"/>
              <w:rPr>
                <w:rFonts w:ascii="Times New Roman" w:hAnsi="Times New Roman" w:cs="Times New Roman"/>
                <w:sz w:val="24"/>
                <w:szCs w:val="24"/>
                <w:lang w:val="en-GB"/>
              </w:rPr>
            </w:pPr>
          </w:p>
          <w:p w14:paraId="719CA728" w14:textId="77777777" w:rsidR="00CC4FF5" w:rsidRPr="00CC4FF5" w:rsidRDefault="00CC4FF5" w:rsidP="00CC4FF5">
            <w:pPr>
              <w:spacing w:beforeLines="30" w:before="72" w:afterLines="30" w:after="72"/>
              <w:jc w:val="both"/>
              <w:rPr>
                <w:rFonts w:ascii="Times New Roman" w:hAnsi="Times New Roman" w:cs="Times New Roman"/>
                <w:sz w:val="24"/>
                <w:szCs w:val="24"/>
                <w:lang w:val="en-GB"/>
              </w:rPr>
            </w:pPr>
          </w:p>
          <w:p w14:paraId="108C7BEF" w14:textId="1060BC00" w:rsidR="00C46BA9" w:rsidRPr="00330DC6" w:rsidRDefault="00C46BA9" w:rsidP="00383070">
            <w:pPr>
              <w:pStyle w:val="ListParagraph"/>
              <w:numPr>
                <w:ilvl w:val="0"/>
                <w:numId w:val="52"/>
              </w:numPr>
              <w:spacing w:beforeLines="30" w:before="72" w:afterLines="30" w:after="72"/>
              <w:jc w:val="both"/>
              <w:rPr>
                <w:rFonts w:ascii="Times New Roman" w:hAnsi="Times New Roman" w:cs="Times New Roman"/>
                <w:sz w:val="24"/>
                <w:szCs w:val="24"/>
                <w:lang w:val="en-GB"/>
              </w:rPr>
            </w:pPr>
            <w:r w:rsidRPr="00330DC6">
              <w:rPr>
                <w:rFonts w:ascii="Times New Roman" w:hAnsi="Times New Roman" w:cs="Times New Roman"/>
                <w:sz w:val="24"/>
                <w:szCs w:val="24"/>
                <w:lang w:val="en-GB"/>
              </w:rPr>
              <w:t xml:space="preserve">it/he/she/they has all necessary authorization(s) to enter into this Agreement and that the terms of this Agreement are not inconsistent with other contractual arrangements or its institutional </w:t>
            </w:r>
            <w:proofErr w:type="gramStart"/>
            <w:r w:rsidRPr="00330DC6">
              <w:rPr>
                <w:rFonts w:ascii="Times New Roman" w:hAnsi="Times New Roman" w:cs="Times New Roman"/>
                <w:sz w:val="24"/>
                <w:szCs w:val="24"/>
                <w:lang w:val="en-GB"/>
              </w:rPr>
              <w:t>policies;</w:t>
            </w:r>
            <w:proofErr w:type="gramEnd"/>
            <w:r w:rsidRPr="00330DC6">
              <w:rPr>
                <w:rFonts w:ascii="Times New Roman" w:hAnsi="Times New Roman" w:cs="Times New Roman"/>
                <w:sz w:val="24"/>
                <w:szCs w:val="24"/>
                <w:lang w:val="en-GB"/>
              </w:rPr>
              <w:t xml:space="preserve"> </w:t>
            </w:r>
          </w:p>
          <w:p w14:paraId="787B2DC1" w14:textId="77777777" w:rsidR="00C46BA9" w:rsidRPr="00330DC6" w:rsidRDefault="00C46BA9" w:rsidP="00383070">
            <w:pPr>
              <w:pStyle w:val="ListParagraph"/>
              <w:numPr>
                <w:ilvl w:val="0"/>
                <w:numId w:val="52"/>
              </w:numPr>
              <w:spacing w:beforeLines="30" w:before="72" w:afterLines="30" w:after="72"/>
              <w:jc w:val="both"/>
              <w:rPr>
                <w:rFonts w:ascii="Times New Roman" w:hAnsi="Times New Roman" w:cs="Times New Roman"/>
                <w:sz w:val="24"/>
                <w:szCs w:val="24"/>
                <w:lang w:val="en-GB"/>
              </w:rPr>
            </w:pPr>
            <w:r w:rsidRPr="00330DC6">
              <w:rPr>
                <w:rFonts w:ascii="Times New Roman" w:hAnsi="Times New Roman" w:cs="Times New Roman"/>
                <w:sz w:val="24"/>
                <w:szCs w:val="24"/>
                <w:lang w:val="en-GB"/>
              </w:rPr>
              <w:lastRenderedPageBreak/>
              <w:t xml:space="preserve">Principal Investigator and other Study Staff involved in the Study have all training, licenses, approvals, certifications, facilities, equipment and information necessary to safely and properly conduct the Study and will maintain the same throughout the term of this </w:t>
            </w:r>
            <w:proofErr w:type="gramStart"/>
            <w:r w:rsidRPr="00330DC6">
              <w:rPr>
                <w:rFonts w:ascii="Times New Roman" w:hAnsi="Times New Roman" w:cs="Times New Roman"/>
                <w:sz w:val="24"/>
                <w:szCs w:val="24"/>
                <w:lang w:val="en-GB"/>
              </w:rPr>
              <w:t>Agreement;</w:t>
            </w:r>
            <w:proofErr w:type="gramEnd"/>
            <w:r w:rsidRPr="00330DC6">
              <w:rPr>
                <w:rFonts w:ascii="Times New Roman" w:hAnsi="Times New Roman" w:cs="Times New Roman"/>
                <w:sz w:val="24"/>
                <w:szCs w:val="24"/>
                <w:lang w:val="en-GB"/>
              </w:rPr>
              <w:t xml:space="preserve">  </w:t>
            </w:r>
          </w:p>
          <w:p w14:paraId="28972C37" w14:textId="29213CD0" w:rsidR="00C46BA9" w:rsidRDefault="00C46BA9" w:rsidP="00383070">
            <w:pPr>
              <w:pStyle w:val="ListParagraph"/>
              <w:numPr>
                <w:ilvl w:val="0"/>
                <w:numId w:val="52"/>
              </w:numPr>
              <w:spacing w:beforeLines="30" w:before="72" w:afterLines="30" w:after="72"/>
              <w:jc w:val="both"/>
              <w:rPr>
                <w:rFonts w:ascii="Times New Roman" w:hAnsi="Times New Roman" w:cs="Times New Roman"/>
                <w:sz w:val="24"/>
                <w:szCs w:val="24"/>
                <w:lang w:val="en-GB"/>
              </w:rPr>
            </w:pPr>
            <w:r w:rsidRPr="00330DC6">
              <w:rPr>
                <w:rFonts w:ascii="Times New Roman" w:hAnsi="Times New Roman" w:cs="Times New Roman"/>
                <w:sz w:val="24"/>
                <w:szCs w:val="24"/>
                <w:lang w:val="en-GB"/>
              </w:rPr>
              <w:t xml:space="preserve">during the term of this Agreement, Institution and Principal Investigator will not become subject to any provision or obligation that would conflict or compromise AstraZeneca’s proprietary rights to the Study Drug, Sponsor’s or AstraZeneca’s Confidential Information or Intellectual Property (all as defined above) or prevent the acceptance of the resulting Study Data by European Medicines Agency or any other regulatory </w:t>
            </w:r>
            <w:proofErr w:type="gramStart"/>
            <w:r w:rsidRPr="00330DC6">
              <w:rPr>
                <w:rFonts w:ascii="Times New Roman" w:hAnsi="Times New Roman" w:cs="Times New Roman"/>
                <w:sz w:val="24"/>
                <w:szCs w:val="24"/>
                <w:lang w:val="en-GB"/>
              </w:rPr>
              <w:t>authority;</w:t>
            </w:r>
            <w:proofErr w:type="gramEnd"/>
            <w:r w:rsidRPr="00330DC6">
              <w:rPr>
                <w:rFonts w:ascii="Times New Roman" w:hAnsi="Times New Roman" w:cs="Times New Roman"/>
                <w:sz w:val="24"/>
                <w:szCs w:val="24"/>
                <w:lang w:val="en-GB"/>
              </w:rPr>
              <w:t xml:space="preserve"> </w:t>
            </w:r>
          </w:p>
          <w:p w14:paraId="7B26C8A2" w14:textId="77777777" w:rsidR="00CC4FF5" w:rsidRPr="00330DC6" w:rsidRDefault="00CC4FF5" w:rsidP="00CC4FF5">
            <w:pPr>
              <w:pStyle w:val="ListParagraph"/>
              <w:spacing w:beforeLines="30" w:before="72" w:afterLines="30" w:after="72"/>
              <w:jc w:val="both"/>
              <w:rPr>
                <w:rFonts w:ascii="Times New Roman" w:hAnsi="Times New Roman" w:cs="Times New Roman"/>
                <w:sz w:val="24"/>
                <w:szCs w:val="24"/>
                <w:lang w:val="en-GB"/>
              </w:rPr>
            </w:pPr>
          </w:p>
          <w:p w14:paraId="4A88116C" w14:textId="77777777" w:rsidR="00C46BA9" w:rsidRPr="00330DC6" w:rsidRDefault="00C46BA9" w:rsidP="00383070">
            <w:pPr>
              <w:pStyle w:val="ListParagraph"/>
              <w:numPr>
                <w:ilvl w:val="0"/>
                <w:numId w:val="52"/>
              </w:numPr>
              <w:spacing w:beforeLines="30" w:before="72" w:afterLines="30" w:after="72"/>
              <w:jc w:val="both"/>
              <w:rPr>
                <w:rFonts w:ascii="Times New Roman" w:hAnsi="Times New Roman" w:cs="Times New Roman"/>
                <w:sz w:val="24"/>
                <w:szCs w:val="24"/>
                <w:lang w:val="en-GB"/>
              </w:rPr>
            </w:pPr>
            <w:r w:rsidRPr="00330DC6">
              <w:rPr>
                <w:rFonts w:ascii="Times New Roman" w:hAnsi="Times New Roman" w:cs="Times New Roman"/>
                <w:sz w:val="24"/>
                <w:szCs w:val="24"/>
                <w:lang w:val="en-GB"/>
              </w:rPr>
              <w:t>if during the term of the Agreement or within two (2) years of the termination of the Agreement, Principal Investigator is a member of a committee that sets formularies or develops clinical guidelines, he/she will disclose to such committee the existence and nature of the Agreement and will follow the procedures set forth by the committee. Principal Investigator further agrees to fully comply with all applicable disclosure obligations relating to Principal Investigator’s relationship with Sponsor and AstraZeneca that may be externally imposed on Principal Investigator based on the requirements of any institution, medical committee or other medical or scientific organization with which Principal Investigator is affiliated; and</w:t>
            </w:r>
          </w:p>
          <w:p w14:paraId="61113519" w14:textId="77777777" w:rsidR="00C46BA9" w:rsidRPr="00330DC6" w:rsidRDefault="00C46BA9" w:rsidP="00383070">
            <w:pPr>
              <w:pStyle w:val="ListParagraph"/>
              <w:numPr>
                <w:ilvl w:val="0"/>
                <w:numId w:val="52"/>
              </w:numPr>
              <w:spacing w:beforeLines="30" w:before="72" w:afterLines="30" w:after="72"/>
              <w:jc w:val="both"/>
              <w:rPr>
                <w:rFonts w:ascii="Times New Roman" w:hAnsi="Times New Roman" w:cs="Times New Roman"/>
                <w:sz w:val="24"/>
                <w:szCs w:val="24"/>
                <w:lang w:val="en-GB"/>
              </w:rPr>
            </w:pPr>
            <w:r w:rsidRPr="00330DC6">
              <w:rPr>
                <w:rFonts w:ascii="Times New Roman" w:hAnsi="Times New Roman" w:cs="Times New Roman"/>
                <w:sz w:val="24"/>
                <w:szCs w:val="24"/>
                <w:lang w:val="en-GB"/>
              </w:rPr>
              <w:t xml:space="preserve">none of Institution, Principal Investigator, or Study Staff is restricted or prohibited by any ethics or other law or regulation from </w:t>
            </w:r>
            <w:proofErr w:type="gramStart"/>
            <w:r w:rsidRPr="00330DC6">
              <w:rPr>
                <w:rFonts w:ascii="Times New Roman" w:hAnsi="Times New Roman" w:cs="Times New Roman"/>
                <w:sz w:val="24"/>
                <w:szCs w:val="24"/>
                <w:lang w:val="en-GB"/>
              </w:rPr>
              <w:t>entering into</w:t>
            </w:r>
            <w:proofErr w:type="gramEnd"/>
            <w:r w:rsidRPr="00330DC6">
              <w:rPr>
                <w:rFonts w:ascii="Times New Roman" w:hAnsi="Times New Roman" w:cs="Times New Roman"/>
                <w:sz w:val="24"/>
                <w:szCs w:val="24"/>
                <w:lang w:val="en-GB"/>
              </w:rPr>
              <w:t xml:space="preserve"> or otherwise receiving any benefit under this.</w:t>
            </w:r>
          </w:p>
          <w:p w14:paraId="57A2FF49" w14:textId="77777777" w:rsidR="00C46BA9" w:rsidRPr="00330DC6" w:rsidRDefault="00C46BA9" w:rsidP="0006620A">
            <w:pPr>
              <w:spacing w:beforeLines="30" w:before="72" w:afterLines="30" w:after="72"/>
              <w:ind w:left="447" w:hanging="447"/>
              <w:jc w:val="both"/>
              <w:rPr>
                <w:rFonts w:ascii="Times New Roman" w:hAnsi="Times New Roman"/>
                <w:sz w:val="24"/>
                <w:szCs w:val="24"/>
                <w:lang w:val="en-GB"/>
              </w:rPr>
            </w:pPr>
          </w:p>
        </w:tc>
        <w:tc>
          <w:tcPr>
            <w:tcW w:w="5395" w:type="dxa"/>
          </w:tcPr>
          <w:p w14:paraId="2851EBDD" w14:textId="5B5E64E1" w:rsidR="00C46BA9" w:rsidRPr="00330DC6" w:rsidRDefault="00330DC6" w:rsidP="00DB7D19">
            <w:pPr>
              <w:spacing w:beforeLines="30" w:before="72" w:afterLines="30" w:after="72"/>
              <w:ind w:left="701" w:hanging="447"/>
              <w:jc w:val="both"/>
              <w:rPr>
                <w:rFonts w:ascii="Times New Roman" w:hAnsi="Times New Roman"/>
                <w:sz w:val="24"/>
                <w:szCs w:val="24"/>
              </w:rPr>
            </w:pPr>
            <w:r>
              <w:rPr>
                <w:rFonts w:ascii="Times New Roman" w:hAnsi="Times New Roman"/>
                <w:sz w:val="24"/>
                <w:szCs w:val="24"/>
              </w:rPr>
              <w:lastRenderedPageBreak/>
              <w:t>1</w:t>
            </w:r>
            <w:r w:rsidR="00DB7D19" w:rsidRPr="00330DC6">
              <w:rPr>
                <w:rFonts w:ascii="Times New Roman" w:hAnsi="Times New Roman"/>
                <w:sz w:val="24"/>
                <w:szCs w:val="24"/>
              </w:rPr>
              <w:t>8.</w:t>
            </w:r>
            <w:r>
              <w:rPr>
                <w:rFonts w:ascii="Times New Roman" w:hAnsi="Times New Roman"/>
                <w:sz w:val="24"/>
                <w:szCs w:val="24"/>
              </w:rPr>
              <w:t>4</w:t>
            </w:r>
            <w:r w:rsidR="00DB7D19" w:rsidRPr="00330DC6">
              <w:rPr>
                <w:rFonts w:ascii="Times New Roman" w:hAnsi="Times New Roman"/>
                <w:sz w:val="24"/>
                <w:szCs w:val="24"/>
              </w:rPr>
              <w:tab/>
              <w:t>Zdravotnické zařízení (v rozsahu, v jakém se daná prohlášení a záruky vztahují ke Zdravotnickému zařízení a Personálu studie zaměstnanému Zdravotnickým zařízením) a Hlavní zkoušející (v rozsahu, v jakém se daná prohlášení a záruky vztahují k Hlavnímu zkoušejícímu a Personálu studie zaměstnanému Hlavním zkoušejícím), každý samostatně, zaručují a zavazují se k následujícímu:</w:t>
            </w:r>
          </w:p>
          <w:p w14:paraId="204DBCF1" w14:textId="697C2A7C" w:rsidR="00DB7D19" w:rsidRPr="00330DC6" w:rsidRDefault="00DB7D19" w:rsidP="00DB7D19">
            <w:pPr>
              <w:spacing w:beforeLines="30" w:before="72" w:afterLines="30" w:after="72"/>
              <w:ind w:left="701" w:hanging="447"/>
              <w:jc w:val="both"/>
              <w:rPr>
                <w:rFonts w:ascii="Times New Roman" w:hAnsi="Times New Roman"/>
                <w:sz w:val="24"/>
                <w:szCs w:val="24"/>
              </w:rPr>
            </w:pPr>
            <w:r w:rsidRPr="00330DC6">
              <w:rPr>
                <w:rFonts w:ascii="Times New Roman" w:hAnsi="Times New Roman"/>
                <w:sz w:val="24"/>
                <w:szCs w:val="24"/>
              </w:rPr>
              <w:t>(a)</w:t>
            </w:r>
            <w:r w:rsidRPr="00330DC6">
              <w:rPr>
                <w:rFonts w:ascii="Times New Roman" w:hAnsi="Times New Roman"/>
                <w:sz w:val="24"/>
                <w:szCs w:val="24"/>
              </w:rPr>
              <w:tab/>
            </w:r>
            <w:r w:rsidR="00AA5BBA" w:rsidRPr="00330DC6">
              <w:rPr>
                <w:rFonts w:ascii="Times New Roman" w:hAnsi="Times New Roman"/>
                <w:sz w:val="24"/>
                <w:szCs w:val="24"/>
              </w:rPr>
              <w:t>m</w:t>
            </w:r>
            <w:r w:rsidRPr="00330DC6">
              <w:rPr>
                <w:rFonts w:ascii="Times New Roman" w:hAnsi="Times New Roman"/>
                <w:sz w:val="24"/>
                <w:szCs w:val="24"/>
              </w:rPr>
              <w:t>á/mají veškerá nezbytná oprávnění k uzavření této Smlouvy a podmínky této Smlouvy nejsou v rozporu s jinými smluvními ujednáními nebo jeho institucionálními zásadami;</w:t>
            </w:r>
          </w:p>
          <w:p w14:paraId="799AF329" w14:textId="15DB0933" w:rsidR="00AA5BBA" w:rsidRPr="00330DC6" w:rsidRDefault="00AA5BBA" w:rsidP="00225A50">
            <w:pPr>
              <w:spacing w:beforeLines="30" w:before="72" w:afterLines="100" w:after="240"/>
              <w:ind w:left="701" w:hanging="447"/>
              <w:jc w:val="both"/>
              <w:rPr>
                <w:rFonts w:ascii="Times New Roman" w:hAnsi="Times New Roman"/>
                <w:sz w:val="24"/>
                <w:szCs w:val="24"/>
              </w:rPr>
            </w:pPr>
            <w:r w:rsidRPr="00330DC6">
              <w:rPr>
                <w:rFonts w:ascii="Times New Roman" w:hAnsi="Times New Roman"/>
                <w:sz w:val="24"/>
                <w:szCs w:val="24"/>
              </w:rPr>
              <w:lastRenderedPageBreak/>
              <w:t>(b)</w:t>
            </w:r>
            <w:r w:rsidRPr="00330DC6">
              <w:rPr>
                <w:rFonts w:ascii="Times New Roman" w:hAnsi="Times New Roman"/>
                <w:sz w:val="24"/>
                <w:szCs w:val="24"/>
              </w:rPr>
              <w:tab/>
              <w:t>Hlavní zkoušející a ostatní Personál studie podílející se na Studii mají veškerá škol</w:t>
            </w:r>
            <w:r w:rsidR="00D82606" w:rsidRPr="00330DC6">
              <w:rPr>
                <w:rFonts w:ascii="Times New Roman" w:hAnsi="Times New Roman"/>
                <w:sz w:val="24"/>
                <w:szCs w:val="24"/>
              </w:rPr>
              <w:t>ení, licence, souhlasy, certifi</w:t>
            </w:r>
            <w:r w:rsidRPr="00330DC6">
              <w:rPr>
                <w:rFonts w:ascii="Times New Roman" w:hAnsi="Times New Roman"/>
                <w:sz w:val="24"/>
                <w:szCs w:val="24"/>
              </w:rPr>
              <w:t>kace, zařízení, vybavení a informace nezbytné k provádění Studie a budou je udržovat po celou dobu platnosti této Smlouvy;</w:t>
            </w:r>
          </w:p>
          <w:p w14:paraId="5CA55E6E" w14:textId="21B2D13E" w:rsidR="00AA5BBA" w:rsidRPr="00330DC6" w:rsidRDefault="00AA5BBA" w:rsidP="00AA5BBA">
            <w:pPr>
              <w:spacing w:beforeLines="30" w:before="72" w:afterLines="30" w:after="72"/>
              <w:ind w:left="701" w:hanging="447"/>
              <w:jc w:val="both"/>
              <w:rPr>
                <w:rFonts w:ascii="Times New Roman" w:hAnsi="Times New Roman"/>
                <w:sz w:val="24"/>
                <w:szCs w:val="24"/>
              </w:rPr>
            </w:pPr>
            <w:r w:rsidRPr="00330DC6">
              <w:rPr>
                <w:rFonts w:ascii="Times New Roman" w:hAnsi="Times New Roman"/>
                <w:sz w:val="24"/>
                <w:szCs w:val="24"/>
              </w:rPr>
              <w:t>(c)</w:t>
            </w:r>
            <w:r w:rsidRPr="00330DC6">
              <w:rPr>
                <w:rFonts w:ascii="Times New Roman" w:hAnsi="Times New Roman"/>
                <w:sz w:val="24"/>
                <w:szCs w:val="24"/>
              </w:rPr>
              <w:tab/>
              <w:t>během platnosti této Smlouvy se Zdravotnické zařízení a Hlavní zkoušející nestanou subjektem žádného ustanovení nebo závazku, který by byl v rozporu nebo ohrožoval proprietární práva společnosti AstraZeneca na Hodnocený přípravek, Důvěrné informace Zadavatele nebo společnosti AstraZeneca nebo Duševní vlastnictví (vše v souladu s výše uvedenými definicemi) nebo bránil přijetí výsledných Dat ze studie Evropskou lékovou agenturou nebo jiným kontrolním úřadem;</w:t>
            </w:r>
          </w:p>
          <w:p w14:paraId="59FD06C6" w14:textId="260212AD" w:rsidR="00AA5BBA" w:rsidRPr="00330DC6" w:rsidRDefault="00AA5BBA" w:rsidP="00225A50">
            <w:pPr>
              <w:spacing w:beforeLines="30" w:before="72" w:afterLines="100" w:after="240"/>
              <w:ind w:left="701" w:hanging="447"/>
              <w:jc w:val="both"/>
              <w:rPr>
                <w:rFonts w:ascii="Times New Roman" w:hAnsi="Times New Roman"/>
                <w:sz w:val="24"/>
                <w:szCs w:val="24"/>
              </w:rPr>
            </w:pPr>
            <w:r w:rsidRPr="00330DC6">
              <w:rPr>
                <w:rFonts w:ascii="Times New Roman" w:hAnsi="Times New Roman"/>
                <w:sz w:val="24"/>
                <w:szCs w:val="24"/>
              </w:rPr>
              <w:t>(d)</w:t>
            </w:r>
            <w:r w:rsidRPr="00330DC6">
              <w:rPr>
                <w:rFonts w:ascii="Times New Roman" w:hAnsi="Times New Roman"/>
                <w:sz w:val="24"/>
                <w:szCs w:val="24"/>
              </w:rPr>
              <w:tab/>
              <w:t>pokud se během platnosti této Smlouvy nebo do dvou (2) let od jejího ukončení Hlavní zkoušející stane členem výboru, který stanoví předpisy nebo vypracovává klinické pokyny, bude daný výbor informovat o existenci a charakteru této Smlouvy a bude se řídit postupy stanovenými výborem. Hlavní zkoušející dále souhlasí s tím, že bude v plné míře dodržovat veškeré platné povinnosti zpřístupňování informací, týkající se jeho vztahu se Zadavatelem a společností AstraZeneca, které mu mohou být externě uloženy na základě požadavků jakékoliv instituce, lékařského výboru nebo jiné lékařské či vědecké organizace, k níž je Hlavní zkoušející přidružen; a dále</w:t>
            </w:r>
          </w:p>
          <w:p w14:paraId="23286A24" w14:textId="32B4CC11" w:rsidR="00AA5BBA" w:rsidRPr="00330DC6" w:rsidRDefault="00AA5BBA" w:rsidP="00AA5BBA">
            <w:pPr>
              <w:spacing w:beforeLines="30" w:before="72" w:afterLines="30" w:after="72"/>
              <w:ind w:left="701" w:hanging="447"/>
              <w:jc w:val="both"/>
              <w:rPr>
                <w:rFonts w:ascii="Times New Roman" w:hAnsi="Times New Roman"/>
                <w:sz w:val="24"/>
                <w:szCs w:val="24"/>
              </w:rPr>
            </w:pPr>
            <w:r w:rsidRPr="00330DC6">
              <w:rPr>
                <w:rFonts w:ascii="Times New Roman" w:hAnsi="Times New Roman"/>
                <w:sz w:val="24"/>
                <w:szCs w:val="24"/>
              </w:rPr>
              <w:t>(e)</w:t>
            </w:r>
            <w:r w:rsidRPr="00330DC6">
              <w:rPr>
                <w:rFonts w:ascii="Times New Roman" w:hAnsi="Times New Roman"/>
                <w:sz w:val="24"/>
                <w:szCs w:val="24"/>
              </w:rPr>
              <w:tab/>
              <w:t>pro Zdravotnické zařízení, Hlavního zkoušejícího ani Personál studie neplatí žádné omezení ani jim není podle žádného zákona upravujícího etické aspekty či jiného zákona nebo předpisu zakázáno do výše uvedeného vstoupit či jinak v souvislosti s výše uvedeným získat jakýkoliv prospěch.</w:t>
            </w:r>
          </w:p>
        </w:tc>
      </w:tr>
      <w:tr w:rsidR="00C46BA9" w:rsidRPr="00E82748" w14:paraId="21449BED" w14:textId="77777777" w:rsidTr="0006620A">
        <w:tc>
          <w:tcPr>
            <w:tcW w:w="5395" w:type="dxa"/>
          </w:tcPr>
          <w:p w14:paraId="46F0F3AE" w14:textId="70A06C9D" w:rsidR="00C46BA9" w:rsidRPr="00330DC6" w:rsidRDefault="00C46BA9" w:rsidP="0006620A">
            <w:pPr>
              <w:spacing w:beforeLines="30" w:before="72" w:afterLines="30" w:after="72"/>
              <w:ind w:left="447" w:hanging="447"/>
              <w:jc w:val="both"/>
              <w:rPr>
                <w:rFonts w:ascii="Times New Roman" w:hAnsi="Times New Roman" w:cs="Times New Roman"/>
                <w:sz w:val="24"/>
                <w:szCs w:val="24"/>
              </w:rPr>
            </w:pPr>
            <w:r w:rsidRPr="00330DC6">
              <w:rPr>
                <w:rFonts w:ascii="Times New Roman" w:hAnsi="Times New Roman"/>
                <w:sz w:val="24"/>
                <w:szCs w:val="24"/>
              </w:rPr>
              <w:lastRenderedPageBreak/>
              <w:t xml:space="preserve">18.5. </w:t>
            </w:r>
            <w:r w:rsidRPr="00330DC6">
              <w:rPr>
                <w:rFonts w:ascii="Times New Roman" w:hAnsi="Times New Roman" w:cs="Times New Roman"/>
                <w:sz w:val="24"/>
                <w:szCs w:val="24"/>
                <w:lang w:val="en-GB"/>
              </w:rPr>
              <w:t xml:space="preserve">The Parties agree that Sponsor may hire subcontractors to perform certain Study activities with the intent of improving the performance of the Study.  Institution and Principal Investigator shall cooperate with Sponsor subcontractors and assist in the performance of the Study activities in fulfilment of its obligations under the Agreement and at no additional compensation. Sponsor shall </w:t>
            </w:r>
            <w:r w:rsidRPr="00330DC6">
              <w:rPr>
                <w:rFonts w:ascii="Times New Roman" w:hAnsi="Times New Roman" w:cs="Times New Roman"/>
                <w:sz w:val="24"/>
                <w:szCs w:val="24"/>
                <w:lang w:val="en-GB"/>
              </w:rPr>
              <w:lastRenderedPageBreak/>
              <w:t xml:space="preserve">require that all subcontractors comply with all Applicable Laws in the performance of their obligations. </w:t>
            </w:r>
            <w:r w:rsidRPr="00330DC6">
              <w:rPr>
                <w:rFonts w:ascii="Times New Roman" w:hAnsi="Times New Roman"/>
                <w:sz w:val="24"/>
                <w:szCs w:val="24"/>
                <w:lang w:val="en-GB"/>
              </w:rPr>
              <w:t xml:space="preserve">Institution and Principal Investigator shall not engage any subcontractor to fulfil any of their obligations in this Agreement without obtaining prior written consent from Sponsor. If Sponsor approves the engagement of a subcontractor, Institution and Principal Investigator shall remain solely responsible for the qualification, contracting and oversight of the activities performed by their subcontractor(s), and the use of a subcontractor shall not relieve Institution and Principal Investigator of their obligations. Institution and Principal Investigator shall be solely responsible for all financial responsibilities related to such subcontractor(s), including withholdings, </w:t>
            </w:r>
            <w:proofErr w:type="gramStart"/>
            <w:r w:rsidRPr="00330DC6">
              <w:rPr>
                <w:rFonts w:ascii="Times New Roman" w:hAnsi="Times New Roman"/>
                <w:sz w:val="24"/>
                <w:szCs w:val="24"/>
                <w:lang w:val="en-GB"/>
              </w:rPr>
              <w:t>liabilities</w:t>
            </w:r>
            <w:proofErr w:type="gramEnd"/>
            <w:r w:rsidRPr="00330DC6">
              <w:rPr>
                <w:rFonts w:ascii="Times New Roman" w:hAnsi="Times New Roman"/>
                <w:sz w:val="24"/>
                <w:szCs w:val="24"/>
                <w:lang w:val="en-GB"/>
              </w:rPr>
              <w:t xml:space="preserve"> and contributions in respect of any such subcontractor(s).</w:t>
            </w:r>
          </w:p>
        </w:tc>
        <w:tc>
          <w:tcPr>
            <w:tcW w:w="5395" w:type="dxa"/>
          </w:tcPr>
          <w:p w14:paraId="24C128BD" w14:textId="50AC1FCE" w:rsidR="00C46BA9" w:rsidRPr="00330DC6" w:rsidRDefault="00C46BA9" w:rsidP="00AA5BBA">
            <w:pPr>
              <w:spacing w:beforeLines="30" w:before="72" w:afterLines="30" w:after="72"/>
              <w:ind w:left="447" w:hanging="447"/>
              <w:jc w:val="both"/>
              <w:rPr>
                <w:rFonts w:ascii="Times New Roman" w:hAnsi="Times New Roman" w:cs="Times New Roman"/>
                <w:sz w:val="24"/>
                <w:szCs w:val="24"/>
              </w:rPr>
            </w:pPr>
            <w:r w:rsidRPr="00330DC6">
              <w:rPr>
                <w:rFonts w:ascii="Times New Roman" w:hAnsi="Times New Roman"/>
                <w:sz w:val="24"/>
                <w:szCs w:val="24"/>
              </w:rPr>
              <w:lastRenderedPageBreak/>
              <w:t>18.</w:t>
            </w:r>
            <w:r w:rsidR="00AA5BBA" w:rsidRPr="00330DC6">
              <w:rPr>
                <w:rFonts w:ascii="Times New Roman" w:hAnsi="Times New Roman"/>
                <w:sz w:val="24"/>
                <w:szCs w:val="24"/>
              </w:rPr>
              <w:t>5</w:t>
            </w:r>
            <w:r w:rsidRPr="00330DC6">
              <w:rPr>
                <w:rFonts w:ascii="Times New Roman" w:hAnsi="Times New Roman"/>
                <w:sz w:val="24"/>
                <w:szCs w:val="24"/>
              </w:rPr>
              <w:t xml:space="preserve">. </w:t>
            </w:r>
            <w:r w:rsidR="00AA5BBA" w:rsidRPr="00330DC6">
              <w:rPr>
                <w:rFonts w:ascii="Times New Roman" w:hAnsi="Times New Roman"/>
                <w:sz w:val="24"/>
                <w:szCs w:val="24"/>
              </w:rPr>
              <w:t xml:space="preserve">Strany souhlasí s tím, že Zadavatel může najmout subdodavatele k provádění určitých činností Studie se záměrem zlepšení provádění Studie. Zdravotnické zařízení a Hlavní zkoušející budou se subdodavateli Zadavatele spolupracovat a pomáhat při provádění činností Studie a plnění jeho povinností podle této Smlouvy bez nároku na další odměnu. Zadavatel bude požadovat, aby </w:t>
            </w:r>
            <w:r w:rsidR="00AA5BBA" w:rsidRPr="00330DC6">
              <w:rPr>
                <w:rFonts w:ascii="Times New Roman" w:hAnsi="Times New Roman"/>
                <w:sz w:val="24"/>
                <w:szCs w:val="24"/>
              </w:rPr>
              <w:lastRenderedPageBreak/>
              <w:t xml:space="preserve">všichni subdodavatelé při plnění svých povinností dodržovali veškeré Platné právní předpisy. </w:t>
            </w:r>
            <w:r w:rsidRPr="00330DC6">
              <w:rPr>
                <w:rFonts w:ascii="Times New Roman" w:hAnsi="Times New Roman"/>
                <w:sz w:val="24"/>
                <w:szCs w:val="24"/>
              </w:rPr>
              <w:t>Zdravotnické zařízení a Hlavní zkoušející do plnění svých závazků vyplývajících z této Smlouvy nesmí zapojovat žádného subdodavatele bez předchozího písemného souhlasu Zadavatele.. Pokud Zadavatel schválí zapojení subdodavatele, zůstávají Zdravotnické zařízení a Hlavní zkoušející nadále výlučně odpovědní za kvalifikaci, uzavírání smluv a dohled nad činnostmi prováděnými jejich subdodavatelem (subdodavateli) a využití subdodavatele nezbavuje Zdravotnické zařízení a Hlavního zkoušejícího jejich závazků. Zdravotnické zařízení a Hlavní zkoušející nesou výlučnou odpovědnost za finanční závazky vůči takovým subdodavatelům, včetně srážek, závazků nebo příspěvků v souvislosti s takovými subdodavateli.</w:t>
            </w:r>
          </w:p>
        </w:tc>
      </w:tr>
      <w:tr w:rsidR="00C46BA9" w:rsidRPr="00E82748" w14:paraId="3541FF98" w14:textId="77777777" w:rsidTr="0006620A">
        <w:tc>
          <w:tcPr>
            <w:tcW w:w="5395" w:type="dxa"/>
          </w:tcPr>
          <w:p w14:paraId="601E8E97" w14:textId="764D117A"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lastRenderedPageBreak/>
              <w:t>18.</w:t>
            </w:r>
            <w:r>
              <w:rPr>
                <w:rFonts w:ascii="Times New Roman" w:hAnsi="Times New Roman"/>
                <w:sz w:val="24"/>
                <w:szCs w:val="24"/>
              </w:rPr>
              <w:t>6</w:t>
            </w:r>
            <w:r w:rsidRPr="00E82748">
              <w:rPr>
                <w:rFonts w:ascii="Times New Roman" w:hAnsi="Times New Roman"/>
                <w:sz w:val="24"/>
                <w:szCs w:val="24"/>
              </w:rPr>
              <w:t xml:space="preserve">. </w:t>
            </w:r>
            <w:r w:rsidRPr="00E82748">
              <w:rPr>
                <w:rFonts w:ascii="Times New Roman" w:hAnsi="Times New Roman"/>
                <w:sz w:val="24"/>
                <w:szCs w:val="24"/>
                <w:lang w:val="en-GB"/>
              </w:rPr>
              <w:t>Institution and Principal Investigator agree to co-operate in good faith and to provide any necessary information or instruction to vendor(s) appointed by the Sponsor or Worldwide on behalf of Sponsor for the performance of any specific Study related services.</w:t>
            </w:r>
          </w:p>
        </w:tc>
        <w:tc>
          <w:tcPr>
            <w:tcW w:w="5395" w:type="dxa"/>
          </w:tcPr>
          <w:p w14:paraId="0F51193D" w14:textId="05A467E4" w:rsidR="00C46BA9" w:rsidRPr="00E82748" w:rsidRDefault="00C46BA9" w:rsidP="00AA5BB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w:t>
            </w:r>
            <w:r w:rsidR="00AA5BBA">
              <w:rPr>
                <w:rFonts w:ascii="Times New Roman" w:hAnsi="Times New Roman"/>
                <w:sz w:val="24"/>
                <w:szCs w:val="24"/>
              </w:rPr>
              <w:t>6</w:t>
            </w:r>
            <w:r w:rsidRPr="00E82748">
              <w:rPr>
                <w:rFonts w:ascii="Times New Roman" w:hAnsi="Times New Roman"/>
                <w:sz w:val="24"/>
                <w:szCs w:val="24"/>
              </w:rPr>
              <w:t>. Zdravotnické zařízení a Hlavní zkoušející souhlasí s tím, že budou spolupracovat v dobré víře a budou dodavatelům jmenovaným Zadavatelem nebo společností Worldwide poskytovat veškeré nezbytné informace nebo pokyny k provádění jakýchkoli konkrétních služeb souvisejících se Studií.</w:t>
            </w:r>
          </w:p>
        </w:tc>
      </w:tr>
      <w:tr w:rsidR="00C46BA9" w:rsidRPr="00E82748" w14:paraId="521A7615" w14:textId="77777777" w:rsidTr="0006620A">
        <w:tc>
          <w:tcPr>
            <w:tcW w:w="5395" w:type="dxa"/>
          </w:tcPr>
          <w:p w14:paraId="3FF73A2B" w14:textId="0F323EF8"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w:t>
            </w:r>
            <w:r>
              <w:rPr>
                <w:rFonts w:ascii="Times New Roman" w:hAnsi="Times New Roman"/>
                <w:sz w:val="24"/>
                <w:szCs w:val="24"/>
              </w:rPr>
              <w:t>7</w:t>
            </w:r>
            <w:r w:rsidRPr="00E82748">
              <w:rPr>
                <w:rFonts w:ascii="Times New Roman" w:hAnsi="Times New Roman"/>
                <w:sz w:val="24"/>
                <w:szCs w:val="24"/>
              </w:rPr>
              <w:t xml:space="preserve">. </w:t>
            </w:r>
            <w:r w:rsidRPr="000A0356">
              <w:rPr>
                <w:rFonts w:ascii="Times New Roman" w:hAnsi="Times New Roman"/>
                <w:sz w:val="24"/>
                <w:szCs w:val="24"/>
                <w:lang w:val="en-GB"/>
              </w:rPr>
              <w:t>Institution and Principal Investigator are independent contractors for Sponsor, and are not employees, agents, or partners of Sponsor or Worldwide.</w:t>
            </w:r>
          </w:p>
        </w:tc>
        <w:tc>
          <w:tcPr>
            <w:tcW w:w="5395" w:type="dxa"/>
          </w:tcPr>
          <w:p w14:paraId="0A7F5632" w14:textId="15A658DC" w:rsidR="00C46BA9" w:rsidRPr="00E82748" w:rsidRDefault="00C46BA9" w:rsidP="00AA5BB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w:t>
            </w:r>
            <w:r w:rsidR="00AA5BBA">
              <w:rPr>
                <w:rFonts w:ascii="Times New Roman" w:hAnsi="Times New Roman"/>
                <w:sz w:val="24"/>
                <w:szCs w:val="24"/>
              </w:rPr>
              <w:t>7</w:t>
            </w:r>
            <w:r w:rsidRPr="00E82748">
              <w:rPr>
                <w:rFonts w:ascii="Times New Roman" w:hAnsi="Times New Roman"/>
                <w:sz w:val="24"/>
                <w:szCs w:val="24"/>
              </w:rPr>
              <w:t xml:space="preserve">. Zdravotnické zařízení a Hlavní zkoušející jsou </w:t>
            </w:r>
            <w:bookmarkStart w:id="9" w:name="_Hlk49761182"/>
            <w:r>
              <w:rPr>
                <w:rFonts w:ascii="Times New Roman" w:hAnsi="Times New Roman"/>
                <w:sz w:val="24"/>
                <w:szCs w:val="24"/>
              </w:rPr>
              <w:t>samostatné smluvní strany</w:t>
            </w:r>
            <w:r w:rsidRPr="00E82748">
              <w:rPr>
                <w:rFonts w:ascii="Times New Roman" w:hAnsi="Times New Roman"/>
                <w:sz w:val="24"/>
                <w:szCs w:val="24"/>
              </w:rPr>
              <w:t xml:space="preserve"> </w:t>
            </w:r>
            <w:bookmarkEnd w:id="9"/>
            <w:r w:rsidRPr="00E82748">
              <w:rPr>
                <w:rFonts w:ascii="Times New Roman" w:hAnsi="Times New Roman"/>
                <w:sz w:val="24"/>
                <w:szCs w:val="24"/>
              </w:rPr>
              <w:t>Zadavatele a nemají pozici zaměstnanců, zástupců nebo partnerů Zadavatele nebo společnosti Worldwide.</w:t>
            </w:r>
          </w:p>
        </w:tc>
      </w:tr>
      <w:tr w:rsidR="00C46BA9" w:rsidRPr="00E82748" w14:paraId="67B87B3D" w14:textId="77777777" w:rsidTr="0006620A">
        <w:tc>
          <w:tcPr>
            <w:tcW w:w="5395" w:type="dxa"/>
          </w:tcPr>
          <w:p w14:paraId="5C30ED20" w14:textId="29AB9C35"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w:t>
            </w:r>
            <w:r>
              <w:rPr>
                <w:rFonts w:ascii="Times New Roman" w:hAnsi="Times New Roman"/>
                <w:sz w:val="24"/>
                <w:szCs w:val="24"/>
              </w:rPr>
              <w:t>8</w:t>
            </w:r>
            <w:r w:rsidRPr="00E82748">
              <w:rPr>
                <w:rFonts w:ascii="Times New Roman" w:hAnsi="Times New Roman"/>
                <w:sz w:val="24"/>
                <w:szCs w:val="24"/>
              </w:rPr>
              <w:t xml:space="preserve">. </w:t>
            </w:r>
            <w:r w:rsidRPr="00E82748">
              <w:rPr>
                <w:rFonts w:ascii="Times New Roman" w:hAnsi="Times New Roman"/>
                <w:sz w:val="24"/>
                <w:szCs w:val="24"/>
                <w:lang w:val="en-GB"/>
              </w:rPr>
              <w:t>Sponsor may assign this Agreement upon written notice to Institution and Principal Investigator. This Agreement may not be assigned or transferred by Institution or Principal Investigator without the prior written consent of Sponsor, unless such assignment is due to an acquisition or if the Agreement is assigned to Institution’s parent company, in which case, Institution must provide written notice to Sponsor.</w:t>
            </w:r>
          </w:p>
        </w:tc>
        <w:tc>
          <w:tcPr>
            <w:tcW w:w="5395" w:type="dxa"/>
          </w:tcPr>
          <w:p w14:paraId="5C05DB3C" w14:textId="37945E25" w:rsidR="00C46BA9" w:rsidRPr="00E82748" w:rsidRDefault="00C46BA9" w:rsidP="00AA5BB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w:t>
            </w:r>
            <w:r w:rsidR="00AA5BBA">
              <w:rPr>
                <w:rFonts w:ascii="Times New Roman" w:hAnsi="Times New Roman"/>
                <w:sz w:val="24"/>
                <w:szCs w:val="24"/>
              </w:rPr>
              <w:t>8</w:t>
            </w:r>
            <w:r w:rsidRPr="00E82748">
              <w:rPr>
                <w:rFonts w:ascii="Times New Roman" w:hAnsi="Times New Roman"/>
                <w:sz w:val="24"/>
                <w:szCs w:val="24"/>
              </w:rPr>
              <w:t xml:space="preserve">. Zadavatel může tuto </w:t>
            </w:r>
            <w:r w:rsidRPr="00110E5A">
              <w:rPr>
                <w:rFonts w:ascii="Times New Roman" w:hAnsi="Times New Roman"/>
                <w:sz w:val="24"/>
                <w:szCs w:val="24"/>
              </w:rPr>
              <w:t>Smlouvu postoupit</w:t>
            </w:r>
            <w:r>
              <w:rPr>
                <w:rFonts w:ascii="Times New Roman" w:hAnsi="Times New Roman"/>
                <w:sz w:val="24"/>
                <w:szCs w:val="24"/>
              </w:rPr>
              <w:t xml:space="preserve"> </w:t>
            </w:r>
            <w:r w:rsidRPr="00E82748">
              <w:rPr>
                <w:rFonts w:ascii="Times New Roman" w:hAnsi="Times New Roman"/>
                <w:sz w:val="24"/>
                <w:szCs w:val="24"/>
              </w:rPr>
              <w:t>na základě písemného oznámení Zdravotnickému zařízení a Hlavnímu zkoušejícímu. Zdravotnické zařízení nebo Hlavní zkoušející nemůže tuto Smlouvu postoupit nebo převést bez předchozího písemného souhlasu Zadavatele, s výjimkou případu, kdy by takové postoupení bylo výsledkem akvizice, nebo by byla Smlouva postoupena mateřské společnosti Zdravotnického zařízení. Zdravotnické zařízení musí v takovém případě tuto skutečnost písemně oznámit Zadavateli.</w:t>
            </w:r>
          </w:p>
        </w:tc>
      </w:tr>
      <w:tr w:rsidR="00C46BA9" w:rsidRPr="00E82748" w14:paraId="3449BC8C" w14:textId="77777777" w:rsidTr="0006620A">
        <w:tc>
          <w:tcPr>
            <w:tcW w:w="5395" w:type="dxa"/>
          </w:tcPr>
          <w:p w14:paraId="2B5CC953" w14:textId="51EC7075"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w:t>
            </w:r>
            <w:r>
              <w:rPr>
                <w:rFonts w:ascii="Times New Roman" w:hAnsi="Times New Roman"/>
                <w:sz w:val="24"/>
                <w:szCs w:val="24"/>
              </w:rPr>
              <w:t>9</w:t>
            </w:r>
            <w:r w:rsidRPr="003024A1">
              <w:rPr>
                <w:rFonts w:ascii="Times New Roman" w:hAnsi="Times New Roman"/>
                <w:sz w:val="24"/>
                <w:szCs w:val="24"/>
              </w:rPr>
              <w:t xml:space="preserve">. </w:t>
            </w:r>
            <w:r w:rsidRPr="003024A1">
              <w:rPr>
                <w:rFonts w:ascii="Times New Roman" w:hAnsi="Times New Roman"/>
                <w:sz w:val="24"/>
                <w:szCs w:val="24"/>
                <w:lang w:val="en-GB"/>
              </w:rPr>
              <w:t>Either Party’s failure to require the other Party to comply with any provision of this Agreement shall not be deemed a waiver of such provision or any other provision of this Agreement.</w:t>
            </w:r>
          </w:p>
        </w:tc>
        <w:tc>
          <w:tcPr>
            <w:tcW w:w="5395" w:type="dxa"/>
          </w:tcPr>
          <w:p w14:paraId="21A439CA" w14:textId="76A30920" w:rsidR="00C46BA9" w:rsidRPr="00E82748" w:rsidRDefault="00C46BA9" w:rsidP="00AA5BB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w:t>
            </w:r>
            <w:r w:rsidR="00AA5BBA">
              <w:rPr>
                <w:rFonts w:ascii="Times New Roman" w:hAnsi="Times New Roman"/>
                <w:sz w:val="24"/>
                <w:szCs w:val="24"/>
              </w:rPr>
              <w:t>9</w:t>
            </w:r>
            <w:r w:rsidRPr="00E82748">
              <w:rPr>
                <w:rFonts w:ascii="Times New Roman" w:hAnsi="Times New Roman"/>
                <w:sz w:val="24"/>
                <w:szCs w:val="24"/>
              </w:rPr>
              <w:t>. Pokud některá ze Stran nebude požadovat, aby druhá Strana dodržela některé ustanovení této Smlouvy, nebude to považováno za zřeknutí se tohoto ustanovení ani žádného jiného ustanovení této Smlouvy.</w:t>
            </w:r>
          </w:p>
        </w:tc>
      </w:tr>
      <w:tr w:rsidR="00C46BA9" w:rsidRPr="00E82748" w14:paraId="0E32E8A5" w14:textId="77777777" w:rsidTr="0006620A">
        <w:tc>
          <w:tcPr>
            <w:tcW w:w="5395" w:type="dxa"/>
          </w:tcPr>
          <w:p w14:paraId="0BD30940" w14:textId="67A1FB8C"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lastRenderedPageBreak/>
              <w:t>18.</w:t>
            </w:r>
            <w:r>
              <w:rPr>
                <w:rFonts w:ascii="Times New Roman" w:hAnsi="Times New Roman"/>
                <w:sz w:val="24"/>
                <w:szCs w:val="24"/>
              </w:rPr>
              <w:t>10</w:t>
            </w:r>
            <w:r w:rsidRPr="00E82748">
              <w:rPr>
                <w:rFonts w:ascii="Times New Roman" w:hAnsi="Times New Roman"/>
                <w:sz w:val="24"/>
                <w:szCs w:val="24"/>
              </w:rPr>
              <w:t xml:space="preserve">. </w:t>
            </w:r>
            <w:r w:rsidRPr="00E82748">
              <w:rPr>
                <w:rFonts w:ascii="Times New Roman" w:hAnsi="Times New Roman"/>
                <w:sz w:val="24"/>
                <w:szCs w:val="24"/>
                <w:lang w:val="en-GB"/>
              </w:rPr>
              <w:t>If any provision of this Agreement is held invalid or unenforceable by a court of competent jurisdiction, the rest of the Agreement will remain in full effect.</w:t>
            </w:r>
          </w:p>
        </w:tc>
        <w:tc>
          <w:tcPr>
            <w:tcW w:w="5395" w:type="dxa"/>
          </w:tcPr>
          <w:p w14:paraId="3A168D2E" w14:textId="4C3C0B7E" w:rsidR="00C46BA9" w:rsidRPr="00E82748" w:rsidRDefault="00C46BA9" w:rsidP="00AA5BBA">
            <w:pPr>
              <w:tabs>
                <w:tab w:val="left" w:pos="613"/>
              </w:tabs>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w:t>
            </w:r>
            <w:r w:rsidR="00AA5BBA">
              <w:rPr>
                <w:rFonts w:ascii="Times New Roman" w:hAnsi="Times New Roman"/>
                <w:sz w:val="24"/>
                <w:szCs w:val="24"/>
              </w:rPr>
              <w:t>10</w:t>
            </w:r>
            <w:r w:rsidRPr="00E82748">
              <w:rPr>
                <w:rFonts w:ascii="Times New Roman" w:hAnsi="Times New Roman"/>
                <w:sz w:val="24"/>
                <w:szCs w:val="24"/>
              </w:rPr>
              <w:t>.</w:t>
            </w:r>
            <w:r w:rsidRPr="00E82748">
              <w:rPr>
                <w:rFonts w:ascii="Times New Roman" w:hAnsi="Times New Roman"/>
                <w:sz w:val="24"/>
                <w:szCs w:val="24"/>
              </w:rPr>
              <w:tab/>
              <w:t>Pokud je některé ustanovení této Smlouvy považováno za neplatné nebo nevymahatelné soudem příslušné jurisdikce, zůstane zbývající část Smlouvy platná v plném rozsahu.</w:t>
            </w:r>
          </w:p>
        </w:tc>
      </w:tr>
      <w:tr w:rsidR="00C46BA9" w:rsidRPr="00E82748" w14:paraId="0376E102" w14:textId="77777777" w:rsidTr="0006620A">
        <w:tc>
          <w:tcPr>
            <w:tcW w:w="5395" w:type="dxa"/>
          </w:tcPr>
          <w:p w14:paraId="5213A7A1" w14:textId="053139E9" w:rsidR="00C46BA9" w:rsidRPr="00225A50" w:rsidRDefault="00C46BA9" w:rsidP="00225A50">
            <w:pPr>
              <w:spacing w:beforeLines="30" w:before="72" w:afterLines="30" w:after="72"/>
              <w:ind w:left="456" w:hanging="456"/>
              <w:jc w:val="both"/>
              <w:rPr>
                <w:rFonts w:ascii="Times New Roman" w:hAnsi="Times New Roman" w:cs="Times New Roman"/>
                <w:sz w:val="24"/>
                <w:szCs w:val="24"/>
                <w:lang w:val="en-GB"/>
              </w:rPr>
            </w:pPr>
            <w:r w:rsidRPr="00330DC6">
              <w:rPr>
                <w:rFonts w:ascii="Times New Roman" w:hAnsi="Times New Roman"/>
                <w:sz w:val="24"/>
                <w:szCs w:val="24"/>
              </w:rPr>
              <w:t xml:space="preserve">18.11. </w:t>
            </w:r>
            <w:r w:rsidRPr="00330DC6">
              <w:rPr>
                <w:rFonts w:ascii="Times New Roman" w:hAnsi="Times New Roman" w:cs="Times New Roman"/>
                <w:sz w:val="24"/>
                <w:szCs w:val="24"/>
                <w:lang w:val="en-GB"/>
              </w:rPr>
              <w:t>The terms of this Agreement that contain obligations or rights that extend beyond expiration or termination of this Agreement (including, but not limited to, rights with respect to subject injury, publication, intellectual property, use of name, confidentiality, choice of law, insurance, and privacy) shall survive termination or completion of this Agreement, even if not expressly stated herein.</w:t>
            </w:r>
          </w:p>
        </w:tc>
        <w:tc>
          <w:tcPr>
            <w:tcW w:w="5395" w:type="dxa"/>
          </w:tcPr>
          <w:p w14:paraId="5712B356" w14:textId="4C07D736" w:rsidR="00C46BA9" w:rsidRPr="00330DC6" w:rsidRDefault="00C46BA9" w:rsidP="00AA5BBA">
            <w:pPr>
              <w:spacing w:beforeLines="30" w:before="72" w:afterLines="30" w:after="72"/>
              <w:ind w:left="447" w:hanging="447"/>
              <w:jc w:val="both"/>
              <w:rPr>
                <w:rFonts w:ascii="Times New Roman" w:hAnsi="Times New Roman" w:cs="Times New Roman"/>
                <w:sz w:val="24"/>
                <w:szCs w:val="24"/>
              </w:rPr>
            </w:pPr>
            <w:r w:rsidRPr="00330DC6">
              <w:rPr>
                <w:rFonts w:ascii="Times New Roman" w:hAnsi="Times New Roman"/>
                <w:sz w:val="24"/>
                <w:szCs w:val="24"/>
              </w:rPr>
              <w:t>18.</w:t>
            </w:r>
            <w:r w:rsidR="00AA5BBA" w:rsidRPr="00330DC6">
              <w:rPr>
                <w:rFonts w:ascii="Times New Roman" w:hAnsi="Times New Roman"/>
                <w:sz w:val="24"/>
                <w:szCs w:val="24"/>
              </w:rPr>
              <w:t>11</w:t>
            </w:r>
            <w:r w:rsidRPr="00330DC6">
              <w:rPr>
                <w:rFonts w:ascii="Times New Roman" w:hAnsi="Times New Roman"/>
                <w:sz w:val="24"/>
                <w:szCs w:val="24"/>
              </w:rPr>
              <w:t xml:space="preserve">. Podmínky této Smlouvy, které obsahují závazky nebo práva přesahující </w:t>
            </w:r>
            <w:r w:rsidR="00AA5BBA" w:rsidRPr="00330DC6">
              <w:rPr>
                <w:rFonts w:ascii="Times New Roman" w:hAnsi="Times New Roman"/>
                <w:sz w:val="24"/>
                <w:szCs w:val="24"/>
              </w:rPr>
              <w:t>vypršení platnosti nebo ukončení této Smlouvy (mimo jiné včetně práv týkajících se újmy na zdraví subjektů, publikování, duševního vlastnictví, používání názvu, důvěrnosti, volby právních předpisů, pojištění a ochrany osobních údajů)</w:t>
            </w:r>
            <w:r w:rsidRPr="00330DC6">
              <w:rPr>
                <w:rFonts w:ascii="Times New Roman" w:hAnsi="Times New Roman"/>
                <w:sz w:val="24"/>
                <w:szCs w:val="24"/>
              </w:rPr>
              <w:t>, zůstanou v platnosti i po ukončení této Smlouvy, i když to v ní není výslovně uvedeno.</w:t>
            </w:r>
          </w:p>
        </w:tc>
      </w:tr>
      <w:tr w:rsidR="00C46BA9" w:rsidRPr="00E82748" w14:paraId="430F6648" w14:textId="77777777" w:rsidTr="0006620A">
        <w:tc>
          <w:tcPr>
            <w:tcW w:w="5395" w:type="dxa"/>
          </w:tcPr>
          <w:p w14:paraId="02A2B963" w14:textId="63D80410" w:rsidR="00C46BA9" w:rsidRPr="00330DC6" w:rsidRDefault="00C46BA9" w:rsidP="0006620A">
            <w:pPr>
              <w:spacing w:beforeLines="30" w:before="72" w:afterLines="30" w:after="72"/>
              <w:ind w:left="447" w:hanging="447"/>
              <w:jc w:val="both"/>
              <w:rPr>
                <w:rFonts w:ascii="Times New Roman" w:hAnsi="Times New Roman" w:cs="Times New Roman"/>
                <w:sz w:val="24"/>
                <w:szCs w:val="24"/>
              </w:rPr>
            </w:pPr>
            <w:r w:rsidRPr="00330DC6">
              <w:rPr>
                <w:rFonts w:ascii="Times New Roman" w:hAnsi="Times New Roman"/>
                <w:sz w:val="24"/>
                <w:szCs w:val="24"/>
              </w:rPr>
              <w:t xml:space="preserve">18.12. </w:t>
            </w:r>
            <w:r w:rsidRPr="00330DC6">
              <w:rPr>
                <w:rFonts w:ascii="Times New Roman" w:hAnsi="Times New Roman"/>
                <w:sz w:val="24"/>
                <w:szCs w:val="24"/>
                <w:lang w:val="en-GB"/>
              </w:rPr>
              <w:t xml:space="preserve">Neither Party shall be liable to the other Party or shall be in default of its/his/her obligations in this Agreement if such default is the result of war, hostilities, terrorist activity, revolution, civil commotion, strike, </w:t>
            </w:r>
            <w:r w:rsidRPr="00330DC6">
              <w:rPr>
                <w:rFonts w:ascii="Times New Roman" w:eastAsia="Calibri" w:hAnsi="Times New Roman" w:cs="Times New Roman"/>
                <w:sz w:val="24"/>
                <w:szCs w:val="24"/>
                <w:lang w:val="en-GB"/>
              </w:rPr>
              <w:t xml:space="preserve">pandemic, </w:t>
            </w:r>
            <w:r w:rsidRPr="00330DC6">
              <w:rPr>
                <w:rFonts w:ascii="Times New Roman" w:hAnsi="Times New Roman"/>
                <w:sz w:val="24"/>
                <w:szCs w:val="24"/>
                <w:lang w:val="en-GB"/>
              </w:rPr>
              <w:t>epidemic, accident, fire, wind, flood or because of any act of God or other cause beyond the reasonable control of the Party affected.</w:t>
            </w:r>
            <w:r w:rsidRPr="00330DC6">
              <w:rPr>
                <w:rFonts w:ascii="Times New Roman" w:hAnsi="Times New Roman" w:cs="Times New Roman"/>
                <w:sz w:val="24"/>
                <w:szCs w:val="24"/>
                <w:lang w:val="en-GB"/>
              </w:rPr>
              <w:t xml:space="preserve"> (“Force Majeure Event”).  In the event of a Party being so delayed or prevented from performing its obligations, such Party shall: (</w:t>
            </w:r>
            <w:proofErr w:type="spellStart"/>
            <w:r w:rsidRPr="00330DC6">
              <w:rPr>
                <w:rFonts w:ascii="Times New Roman" w:hAnsi="Times New Roman" w:cs="Times New Roman"/>
                <w:sz w:val="24"/>
                <w:szCs w:val="24"/>
                <w:lang w:val="en-GB"/>
              </w:rPr>
              <w:t>i</w:t>
            </w:r>
            <w:proofErr w:type="spellEnd"/>
            <w:r w:rsidRPr="00330DC6">
              <w:rPr>
                <w:rFonts w:ascii="Times New Roman" w:hAnsi="Times New Roman" w:cs="Times New Roman"/>
                <w:sz w:val="24"/>
                <w:szCs w:val="24"/>
                <w:lang w:val="en-GB"/>
              </w:rPr>
              <w:t>) give notice in writing of such delay or prevention to the other party as soon as reasonably possible, stating the commencement date and extent of such delay or prevention, the cause of such delay or prevention and its estimated duration; (ii) use commercially reasonable efforts to mitigate the effects of such delay or prevention upon the performance of its obligations under this Agreement; and (iii) resume performance of its obligations as soon as reasonably possible after the removal of the cause of the delay or prevention. If a Party is prevented from performing its obligations by a Force Majeure Event for more than eight (8) consecutive weeks any Party may terminate this Agreement immediately upon written notice to the other Party(</w:t>
            </w:r>
            <w:proofErr w:type="spellStart"/>
            <w:r w:rsidRPr="00330DC6">
              <w:rPr>
                <w:rFonts w:ascii="Times New Roman" w:hAnsi="Times New Roman" w:cs="Times New Roman"/>
                <w:sz w:val="24"/>
                <w:szCs w:val="24"/>
                <w:lang w:val="en-GB"/>
              </w:rPr>
              <w:t>ies</w:t>
            </w:r>
            <w:proofErr w:type="spellEnd"/>
            <w:r w:rsidRPr="00330DC6">
              <w:rPr>
                <w:rFonts w:ascii="Times New Roman" w:hAnsi="Times New Roman" w:cs="Times New Roman"/>
                <w:sz w:val="24"/>
                <w:szCs w:val="24"/>
                <w:lang w:val="en-GB"/>
              </w:rPr>
              <w:t>).</w:t>
            </w:r>
          </w:p>
        </w:tc>
        <w:tc>
          <w:tcPr>
            <w:tcW w:w="5395" w:type="dxa"/>
          </w:tcPr>
          <w:p w14:paraId="37AEAC29" w14:textId="7120C4A8" w:rsidR="00C46BA9" w:rsidRPr="00330DC6" w:rsidRDefault="00C46BA9" w:rsidP="00AA5BBA">
            <w:pPr>
              <w:spacing w:beforeLines="30" w:before="72" w:afterLines="30" w:after="72"/>
              <w:ind w:left="447" w:hanging="447"/>
              <w:jc w:val="both"/>
              <w:rPr>
                <w:rFonts w:ascii="Times New Roman" w:hAnsi="Times New Roman" w:cs="Times New Roman"/>
                <w:sz w:val="24"/>
                <w:szCs w:val="24"/>
              </w:rPr>
            </w:pPr>
            <w:r w:rsidRPr="00330DC6">
              <w:rPr>
                <w:rFonts w:ascii="Times New Roman" w:hAnsi="Times New Roman"/>
                <w:sz w:val="24"/>
                <w:szCs w:val="24"/>
              </w:rPr>
              <w:t>18.</w:t>
            </w:r>
            <w:r w:rsidR="00AA5BBA" w:rsidRPr="00330DC6">
              <w:rPr>
                <w:rFonts w:ascii="Times New Roman" w:hAnsi="Times New Roman"/>
                <w:sz w:val="24"/>
                <w:szCs w:val="24"/>
              </w:rPr>
              <w:t>12</w:t>
            </w:r>
            <w:r w:rsidRPr="00330DC6">
              <w:rPr>
                <w:rFonts w:ascii="Times New Roman" w:hAnsi="Times New Roman"/>
                <w:sz w:val="24"/>
                <w:szCs w:val="24"/>
              </w:rPr>
              <w:t xml:space="preserve">. Žádná ze Stran nebude odpovědná vůči druhé Straně, ani nebude považováno za neplnění závazků vyplývajících z této Smlouvy, pokud se jedná o neplnění v důsledku války, nepřátelské akce, teroristické činnosti, převratu, občanských nepokojů, stávky, </w:t>
            </w:r>
            <w:r w:rsidR="00AA5BBA" w:rsidRPr="00330DC6">
              <w:rPr>
                <w:rFonts w:ascii="Times New Roman" w:hAnsi="Times New Roman"/>
                <w:sz w:val="24"/>
                <w:szCs w:val="24"/>
              </w:rPr>
              <w:t xml:space="preserve">pandemie, </w:t>
            </w:r>
            <w:r w:rsidRPr="00330DC6">
              <w:rPr>
                <w:rFonts w:ascii="Times New Roman" w:hAnsi="Times New Roman"/>
                <w:sz w:val="24"/>
                <w:szCs w:val="24"/>
              </w:rPr>
              <w:t>epidemie, nehody, požáru, vichřice, povodní nebo kvůli jakémukoli zásahu vyšší moci nebo z jiného důvodu nad rámec přiměřené kontroly dotčené Strany</w:t>
            </w:r>
            <w:r w:rsidR="00AA5BBA" w:rsidRPr="00330DC6">
              <w:rPr>
                <w:rFonts w:ascii="Times New Roman" w:hAnsi="Times New Roman"/>
                <w:sz w:val="24"/>
                <w:szCs w:val="24"/>
              </w:rPr>
              <w:t xml:space="preserve"> (dále jen „Zásah vyšší moci“)</w:t>
            </w:r>
            <w:r w:rsidRPr="00330DC6">
              <w:rPr>
                <w:rFonts w:ascii="Times New Roman" w:hAnsi="Times New Roman"/>
                <w:sz w:val="24"/>
                <w:szCs w:val="24"/>
              </w:rPr>
              <w:t>.</w:t>
            </w:r>
            <w:r w:rsidR="00AA5BBA" w:rsidRPr="00330DC6">
              <w:rPr>
                <w:rFonts w:ascii="Times New Roman" w:hAnsi="Times New Roman"/>
                <w:sz w:val="24"/>
                <w:szCs w:val="24"/>
              </w:rPr>
              <w:t xml:space="preserve"> V případě, že se některá Strana dostane takto do prodlení nebo jí bude zabráněno v plnění jejích povinností, tato Strana: (i) danou skutečnost prodlení nebo znemožnění plnění písemně oznámí druhé Straně, a to co nejdříve, jak to bude přiměřeně možné, s uvedením data začátku a rozsahu takového prodlení nebo znemožnění plnění, jeho příčiny a odhadovaného trvání; (ii) vynaloží obchodně přiměřené úsilí ke zmírnění účinků takového prodlení nebo znemožnění plnění jejích povinností podle této Smlouvy; a (iii) opět zahájí plnění svých povinností, jakmile to bude přiměřeně možné po odstranění příčiny prodlení nebo znemožnění plnění. Pokud bude některé Straně zabráněno v plnění jejích povinností v důsledku Zásahu vyšší moci déle než osm (8) po sobě jdoucích týdnů, může kterákoliv Strana tuto Smlouvu ukončit s okamžitou platností na základě písemného ozná</w:t>
            </w:r>
            <w:r w:rsidR="00D82606" w:rsidRPr="00330DC6">
              <w:rPr>
                <w:rFonts w:ascii="Times New Roman" w:hAnsi="Times New Roman"/>
                <w:sz w:val="24"/>
                <w:szCs w:val="24"/>
              </w:rPr>
              <w:t>m</w:t>
            </w:r>
            <w:r w:rsidR="00AA5BBA" w:rsidRPr="00330DC6">
              <w:rPr>
                <w:rFonts w:ascii="Times New Roman" w:hAnsi="Times New Roman"/>
                <w:sz w:val="24"/>
                <w:szCs w:val="24"/>
              </w:rPr>
              <w:t>ení druhé Straně (Stranám).</w:t>
            </w:r>
          </w:p>
        </w:tc>
      </w:tr>
      <w:tr w:rsidR="00C46BA9" w:rsidRPr="00E82748" w14:paraId="7060F659" w14:textId="77777777" w:rsidTr="0006620A">
        <w:tc>
          <w:tcPr>
            <w:tcW w:w="5395" w:type="dxa"/>
          </w:tcPr>
          <w:p w14:paraId="40D3AA47" w14:textId="1E865C2B"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18.1</w:t>
            </w:r>
            <w:r w:rsidR="00225A50">
              <w:rPr>
                <w:rFonts w:ascii="Times New Roman" w:hAnsi="Times New Roman"/>
                <w:sz w:val="24"/>
                <w:szCs w:val="24"/>
              </w:rPr>
              <w:t>3</w:t>
            </w:r>
            <w:r w:rsidRPr="00E82748">
              <w:rPr>
                <w:rFonts w:ascii="Times New Roman" w:hAnsi="Times New Roman"/>
                <w:sz w:val="24"/>
                <w:szCs w:val="24"/>
              </w:rPr>
              <w:t xml:space="preserve">. </w:t>
            </w:r>
            <w:r w:rsidRPr="00E82748">
              <w:rPr>
                <w:rFonts w:ascii="Times New Roman" w:hAnsi="Times New Roman"/>
                <w:sz w:val="24"/>
                <w:szCs w:val="24"/>
                <w:lang w:val="en-GB"/>
              </w:rPr>
              <w:t>This Agreement, and any subsequent amendment(s), may be executed in counterparts and the counterparts, together, shall constitute a single agreement.</w:t>
            </w:r>
          </w:p>
        </w:tc>
        <w:tc>
          <w:tcPr>
            <w:tcW w:w="5395" w:type="dxa"/>
          </w:tcPr>
          <w:p w14:paraId="133842A2" w14:textId="182C23E4"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18.1</w:t>
            </w:r>
            <w:r w:rsidR="00225A50">
              <w:rPr>
                <w:rFonts w:ascii="Times New Roman" w:hAnsi="Times New Roman"/>
                <w:sz w:val="24"/>
                <w:szCs w:val="24"/>
              </w:rPr>
              <w:t>3</w:t>
            </w:r>
            <w:r w:rsidRPr="00E82748">
              <w:rPr>
                <w:rFonts w:ascii="Times New Roman" w:hAnsi="Times New Roman"/>
                <w:sz w:val="24"/>
                <w:szCs w:val="24"/>
              </w:rPr>
              <w:t xml:space="preserve">. Tato Smlouva a jakékoli následné </w:t>
            </w:r>
            <w:r w:rsidRPr="00791FA1">
              <w:rPr>
                <w:rFonts w:ascii="Times New Roman" w:hAnsi="Times New Roman"/>
                <w:sz w:val="24"/>
                <w:szCs w:val="24"/>
              </w:rPr>
              <w:t>dodatky</w:t>
            </w:r>
            <w:r w:rsidRPr="00E82748">
              <w:rPr>
                <w:rFonts w:ascii="Times New Roman" w:hAnsi="Times New Roman"/>
                <w:sz w:val="24"/>
                <w:szCs w:val="24"/>
              </w:rPr>
              <w:t xml:space="preserve"> mohou </w:t>
            </w:r>
            <w:r w:rsidRPr="00110E5A">
              <w:rPr>
                <w:rFonts w:ascii="Times New Roman" w:hAnsi="Times New Roman"/>
                <w:sz w:val="24"/>
                <w:szCs w:val="24"/>
              </w:rPr>
              <w:t>být sepsány ve více vyhotoveních, které společně</w:t>
            </w:r>
            <w:r w:rsidRPr="00E82748">
              <w:rPr>
                <w:rFonts w:ascii="Times New Roman" w:hAnsi="Times New Roman"/>
                <w:sz w:val="24"/>
                <w:szCs w:val="24"/>
              </w:rPr>
              <w:t xml:space="preserve"> tvoří jednu dohodu.</w:t>
            </w:r>
          </w:p>
        </w:tc>
      </w:tr>
      <w:tr w:rsidR="00C46BA9" w:rsidRPr="00E82748" w14:paraId="713EF695" w14:textId="77777777" w:rsidTr="0006620A">
        <w:tc>
          <w:tcPr>
            <w:tcW w:w="5395" w:type="dxa"/>
          </w:tcPr>
          <w:p w14:paraId="52D7A8B2" w14:textId="0F14EA71"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lastRenderedPageBreak/>
              <w:t>18.1</w:t>
            </w:r>
            <w:r w:rsidR="00225A50">
              <w:rPr>
                <w:rFonts w:ascii="Times New Roman" w:hAnsi="Times New Roman"/>
                <w:sz w:val="24"/>
                <w:szCs w:val="24"/>
              </w:rPr>
              <w:t>4</w:t>
            </w:r>
            <w:r w:rsidRPr="00E82748">
              <w:rPr>
                <w:rFonts w:ascii="Times New Roman" w:hAnsi="Times New Roman"/>
                <w:sz w:val="24"/>
                <w:szCs w:val="24"/>
              </w:rPr>
              <w:t xml:space="preserve">. </w:t>
            </w:r>
            <w:r w:rsidRPr="00E82748">
              <w:rPr>
                <w:rFonts w:ascii="Times New Roman" w:hAnsi="Times New Roman"/>
                <w:sz w:val="24"/>
                <w:szCs w:val="24"/>
                <w:lang w:val="en-GB"/>
              </w:rPr>
              <w:t xml:space="preserve">The Parties agree that a copy of the original signature (including an electronic copy) may be used for </w:t>
            </w:r>
            <w:proofErr w:type="gramStart"/>
            <w:r w:rsidRPr="00E82748">
              <w:rPr>
                <w:rFonts w:ascii="Times New Roman" w:hAnsi="Times New Roman"/>
                <w:sz w:val="24"/>
                <w:szCs w:val="24"/>
                <w:lang w:val="en-GB"/>
              </w:rPr>
              <w:t>any and all</w:t>
            </w:r>
            <w:proofErr w:type="gramEnd"/>
            <w:r w:rsidRPr="00E82748">
              <w:rPr>
                <w:rFonts w:ascii="Times New Roman" w:hAnsi="Times New Roman"/>
                <w:sz w:val="24"/>
                <w:szCs w:val="24"/>
                <w:lang w:val="en-GB"/>
              </w:rPr>
              <w:t xml:space="preserve"> purposes for which the original signature may have been used. The Parties agree they will have no rights to challenge the use or authenticity of this document based solely on the absence of an original signature.</w:t>
            </w:r>
          </w:p>
        </w:tc>
        <w:tc>
          <w:tcPr>
            <w:tcW w:w="5395" w:type="dxa"/>
          </w:tcPr>
          <w:p w14:paraId="366F91F3" w14:textId="207741A5"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18.1</w:t>
            </w:r>
            <w:r w:rsidR="00225A50">
              <w:rPr>
                <w:rFonts w:ascii="Times New Roman" w:hAnsi="Times New Roman"/>
                <w:sz w:val="24"/>
                <w:szCs w:val="24"/>
              </w:rPr>
              <w:t>4</w:t>
            </w:r>
            <w:r w:rsidRPr="00E82748">
              <w:rPr>
                <w:rFonts w:ascii="Times New Roman" w:hAnsi="Times New Roman"/>
                <w:sz w:val="24"/>
                <w:szCs w:val="24"/>
              </w:rPr>
              <w:t>. Strany se dohodly, že kopii původního podpisu (včetně elektronické kopie) lze použít pro všechny účely, pro které mohl být původní podpis použit. Strany souhlasí, že pouze na základě neexistence původního podpisu nemají žádné právo zpochybnit použití nebo pravost tohoto dokumentu.</w:t>
            </w:r>
          </w:p>
        </w:tc>
      </w:tr>
      <w:tr w:rsidR="00C46BA9" w:rsidRPr="00E82748" w14:paraId="4D471FDC" w14:textId="77777777" w:rsidTr="0006620A">
        <w:tc>
          <w:tcPr>
            <w:tcW w:w="5395" w:type="dxa"/>
          </w:tcPr>
          <w:p w14:paraId="1786B422" w14:textId="38D3E414"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Pr>
                <w:rFonts w:ascii="Times New Roman" w:hAnsi="Times New Roman" w:cs="Times New Roman"/>
                <w:sz w:val="24"/>
                <w:szCs w:val="24"/>
              </w:rPr>
              <w:t>18.1</w:t>
            </w:r>
            <w:r w:rsidR="00225A50">
              <w:rPr>
                <w:rFonts w:ascii="Times New Roman" w:hAnsi="Times New Roman" w:cs="Times New Roman"/>
                <w:sz w:val="24"/>
                <w:szCs w:val="24"/>
              </w:rPr>
              <w:t>5</w:t>
            </w:r>
            <w:r>
              <w:rPr>
                <w:rFonts w:ascii="Times New Roman" w:hAnsi="Times New Roman" w:cs="Times New Roman"/>
                <w:sz w:val="24"/>
                <w:szCs w:val="24"/>
              </w:rPr>
              <w:t xml:space="preserve">. </w:t>
            </w:r>
            <w:r w:rsidRPr="00687D1A">
              <w:rPr>
                <w:rFonts w:ascii="Times New Roman" w:hAnsi="Times New Roman" w:cs="Times New Roman"/>
                <w:sz w:val="24"/>
                <w:szCs w:val="24"/>
                <w:lang w:val="en-GB"/>
              </w:rPr>
              <w:t xml:space="preserve">This Agreement may be executed in two languages. In case of discrepancies between the </w:t>
            </w:r>
            <w:r w:rsidRPr="00225A50">
              <w:rPr>
                <w:rFonts w:ascii="Times New Roman" w:hAnsi="Times New Roman" w:cs="Times New Roman"/>
                <w:sz w:val="24"/>
                <w:szCs w:val="24"/>
                <w:lang w:val="en-GB"/>
              </w:rPr>
              <w:t>Czech version</w:t>
            </w:r>
            <w:r w:rsidRPr="00687D1A">
              <w:rPr>
                <w:rFonts w:ascii="Times New Roman" w:hAnsi="Times New Roman" w:cs="Times New Roman"/>
                <w:sz w:val="24"/>
                <w:szCs w:val="24"/>
                <w:lang w:val="en-GB"/>
              </w:rPr>
              <w:t xml:space="preserve"> and the English version of this Agreement, the English version shall prevail.</w:t>
            </w:r>
          </w:p>
        </w:tc>
        <w:tc>
          <w:tcPr>
            <w:tcW w:w="5395" w:type="dxa"/>
          </w:tcPr>
          <w:p w14:paraId="25B93586" w14:textId="7278C4F6" w:rsidR="00C46BA9" w:rsidRPr="00E82748" w:rsidRDefault="00C46BA9" w:rsidP="0006620A">
            <w:pPr>
              <w:spacing w:beforeLines="30" w:before="72" w:afterLines="30" w:after="72"/>
              <w:ind w:left="447" w:hanging="447"/>
              <w:jc w:val="both"/>
              <w:rPr>
                <w:rFonts w:ascii="Times New Roman" w:hAnsi="Times New Roman" w:cs="Times New Roman"/>
                <w:sz w:val="24"/>
                <w:szCs w:val="24"/>
              </w:rPr>
            </w:pPr>
            <w:r w:rsidRPr="00E82748">
              <w:rPr>
                <w:rFonts w:ascii="Times New Roman" w:hAnsi="Times New Roman"/>
                <w:sz w:val="24"/>
                <w:szCs w:val="24"/>
              </w:rPr>
              <w:t>18.1</w:t>
            </w:r>
            <w:r w:rsidR="00225A50">
              <w:rPr>
                <w:rFonts w:ascii="Times New Roman" w:hAnsi="Times New Roman"/>
                <w:sz w:val="24"/>
                <w:szCs w:val="24"/>
              </w:rPr>
              <w:t>5</w:t>
            </w:r>
            <w:r w:rsidRPr="00E82748">
              <w:rPr>
                <w:rFonts w:ascii="Times New Roman" w:hAnsi="Times New Roman"/>
                <w:sz w:val="24"/>
                <w:szCs w:val="24"/>
              </w:rPr>
              <w:t xml:space="preserve">. Tato Smlouva může být vyhotovena dvojjazyčně. V případě rozporů mezi českou verzí a anglickou verzí této Smlouvy bude mít </w:t>
            </w:r>
            <w:r w:rsidRPr="00110E5A">
              <w:rPr>
                <w:rFonts w:ascii="Times New Roman" w:hAnsi="Times New Roman"/>
                <w:sz w:val="24"/>
                <w:szCs w:val="24"/>
              </w:rPr>
              <w:t>přednost anglická verze.</w:t>
            </w:r>
          </w:p>
        </w:tc>
      </w:tr>
      <w:tr w:rsidR="00343209" w:rsidRPr="00E82748" w14:paraId="0ED48643" w14:textId="77777777" w:rsidTr="0006620A">
        <w:tc>
          <w:tcPr>
            <w:tcW w:w="5395" w:type="dxa"/>
          </w:tcPr>
          <w:p w14:paraId="671E3006" w14:textId="2C2195DE" w:rsidR="00343209" w:rsidRDefault="0070262E" w:rsidP="0072680F">
            <w:pPr>
              <w:spacing w:beforeLines="30" w:before="72" w:afterLines="30" w:after="72"/>
              <w:jc w:val="both"/>
              <w:rPr>
                <w:rFonts w:ascii="Times New Roman" w:hAnsi="Times New Roman" w:cs="Times New Roman"/>
                <w:sz w:val="24"/>
                <w:szCs w:val="24"/>
              </w:rPr>
            </w:pPr>
            <w:r>
              <w:rPr>
                <w:rFonts w:ascii="Times New Roman" w:hAnsi="Times New Roman" w:cs="Times New Roman"/>
                <w:sz w:val="24"/>
                <w:szCs w:val="24"/>
              </w:rPr>
              <w:t xml:space="preserve">18.16 </w:t>
            </w:r>
            <w:r w:rsidRPr="0070262E">
              <w:rPr>
                <w:rFonts w:ascii="Times New Roman" w:hAnsi="Times New Roman" w:cs="Times New Roman"/>
                <w:sz w:val="24"/>
                <w:szCs w:val="24"/>
              </w:rPr>
              <w:t xml:space="preserve"> The value of the Agreement for the purposes of  the Register of Contracts is approximately </w:t>
            </w:r>
            <w:r w:rsidR="004A385C">
              <w:rPr>
                <w:rFonts w:ascii="Times New Roman" w:hAnsi="Times New Roman" w:cs="Times New Roman"/>
                <w:sz w:val="24"/>
                <w:szCs w:val="24"/>
              </w:rPr>
              <w:t>40,000</w:t>
            </w:r>
            <w:r w:rsidR="00946E01" w:rsidRPr="00946E01">
              <w:rPr>
                <w:rFonts w:ascii="Times New Roman" w:hAnsi="Times New Roman" w:cs="Times New Roman"/>
                <w:sz w:val="24"/>
                <w:szCs w:val="24"/>
              </w:rPr>
              <w:t xml:space="preserve"> EUR.</w:t>
            </w:r>
          </w:p>
        </w:tc>
        <w:tc>
          <w:tcPr>
            <w:tcW w:w="5395" w:type="dxa"/>
          </w:tcPr>
          <w:p w14:paraId="0C255257" w14:textId="07F8E6CF" w:rsidR="00343209" w:rsidRPr="00E82748" w:rsidRDefault="00343209" w:rsidP="0006620A">
            <w:pPr>
              <w:spacing w:beforeLines="30" w:before="72" w:afterLines="30" w:after="72"/>
              <w:ind w:left="447" w:hanging="447"/>
              <w:jc w:val="both"/>
              <w:rPr>
                <w:rFonts w:ascii="Times New Roman" w:hAnsi="Times New Roman"/>
                <w:sz w:val="24"/>
                <w:szCs w:val="24"/>
              </w:rPr>
            </w:pPr>
            <w:r>
              <w:rPr>
                <w:rFonts w:ascii="Times New Roman" w:hAnsi="Times New Roman"/>
                <w:sz w:val="24"/>
                <w:szCs w:val="24"/>
              </w:rPr>
              <w:t xml:space="preserve">18.16  </w:t>
            </w:r>
            <w:bookmarkStart w:id="10" w:name="_Hlk129175711"/>
            <w:r w:rsidRPr="003E2A23">
              <w:rPr>
                <w:rFonts w:ascii="Times New Roman" w:hAnsi="Times New Roman"/>
                <w:sz w:val="24"/>
                <w:szCs w:val="24"/>
              </w:rPr>
              <w:t xml:space="preserve">Hodnota smlouvy pro účely registru smluv činí přibližně </w:t>
            </w:r>
            <w:r w:rsidR="004A385C">
              <w:rPr>
                <w:rFonts w:ascii="Times New Roman" w:hAnsi="Times New Roman"/>
                <w:sz w:val="24"/>
                <w:szCs w:val="24"/>
              </w:rPr>
              <w:t>40,0</w:t>
            </w:r>
            <w:r w:rsidR="00946E01">
              <w:rPr>
                <w:rFonts w:ascii="Times New Roman" w:hAnsi="Times New Roman"/>
                <w:sz w:val="24"/>
                <w:szCs w:val="24"/>
              </w:rPr>
              <w:t>00 EUR.</w:t>
            </w:r>
            <w:bookmarkEnd w:id="10"/>
          </w:p>
        </w:tc>
      </w:tr>
      <w:tr w:rsidR="00C46BA9" w:rsidRPr="00E82748" w14:paraId="2B0296D2" w14:textId="77777777" w:rsidTr="0006620A">
        <w:tc>
          <w:tcPr>
            <w:tcW w:w="5395" w:type="dxa"/>
          </w:tcPr>
          <w:p w14:paraId="3C9E0E05" w14:textId="1F7F433C" w:rsidR="00C46BA9" w:rsidRPr="00330DC6" w:rsidRDefault="00C46BA9" w:rsidP="0006620A">
            <w:pPr>
              <w:spacing w:beforeLines="30" w:before="72" w:afterLines="30" w:after="72"/>
              <w:ind w:left="447" w:hanging="447"/>
              <w:jc w:val="both"/>
              <w:rPr>
                <w:rFonts w:ascii="Times New Roman" w:hAnsi="Times New Roman" w:cs="Times New Roman"/>
                <w:sz w:val="24"/>
                <w:szCs w:val="24"/>
              </w:rPr>
            </w:pPr>
            <w:r w:rsidRPr="00330DC6">
              <w:rPr>
                <w:rFonts w:ascii="Times New Roman" w:hAnsi="Times New Roman" w:cs="Times New Roman"/>
                <w:sz w:val="24"/>
                <w:szCs w:val="24"/>
              </w:rPr>
              <w:t>18.1</w:t>
            </w:r>
            <w:r w:rsidR="0070262E">
              <w:rPr>
                <w:rFonts w:ascii="Times New Roman" w:hAnsi="Times New Roman" w:cs="Times New Roman"/>
                <w:sz w:val="24"/>
                <w:szCs w:val="24"/>
              </w:rPr>
              <w:t>7</w:t>
            </w:r>
            <w:r w:rsidRPr="00330DC6">
              <w:rPr>
                <w:rFonts w:ascii="Times New Roman" w:hAnsi="Times New Roman" w:cs="Times New Roman"/>
                <w:sz w:val="24"/>
                <w:szCs w:val="24"/>
                <w:lang w:val="en-GB"/>
              </w:rPr>
              <w:t>. The Parties agree that they will try to resolve any disputes arising out of or in connection with this Agreement out of court prior to resorting to any legal action. If the Parties are unable to resolve the dispute amicably within sixty (60) days from the date the complaining Party gave written notice of such dispute to the other Party, the dispute may be brought before a court having jurisdiction over the dispute</w:t>
            </w:r>
            <w:r w:rsidR="00330DC6">
              <w:rPr>
                <w:rFonts w:ascii="Times New Roman" w:hAnsi="Times New Roman" w:cs="Times New Roman"/>
                <w:sz w:val="24"/>
                <w:szCs w:val="24"/>
                <w:lang w:val="en-GB"/>
              </w:rPr>
              <w:t>.</w:t>
            </w:r>
          </w:p>
        </w:tc>
        <w:tc>
          <w:tcPr>
            <w:tcW w:w="5395" w:type="dxa"/>
          </w:tcPr>
          <w:p w14:paraId="168C9A27" w14:textId="06F29CF7" w:rsidR="00C46BA9" w:rsidRPr="00330DC6" w:rsidRDefault="00C46BA9" w:rsidP="00AA5BBA">
            <w:pPr>
              <w:spacing w:beforeLines="30" w:before="72" w:afterLines="30" w:after="72"/>
              <w:ind w:left="447" w:hanging="447"/>
              <w:jc w:val="both"/>
              <w:rPr>
                <w:rFonts w:ascii="Times New Roman" w:hAnsi="Times New Roman" w:cs="Times New Roman"/>
                <w:sz w:val="24"/>
                <w:szCs w:val="24"/>
              </w:rPr>
            </w:pPr>
            <w:r w:rsidRPr="00330DC6">
              <w:rPr>
                <w:rFonts w:ascii="Times New Roman" w:hAnsi="Times New Roman"/>
                <w:sz w:val="24"/>
                <w:szCs w:val="24"/>
              </w:rPr>
              <w:t>18.1</w:t>
            </w:r>
            <w:r w:rsidR="0070262E">
              <w:rPr>
                <w:rFonts w:ascii="Times New Roman" w:hAnsi="Times New Roman"/>
                <w:sz w:val="24"/>
                <w:szCs w:val="24"/>
              </w:rPr>
              <w:t>7</w:t>
            </w:r>
            <w:r w:rsidRPr="00330DC6">
              <w:rPr>
                <w:rFonts w:ascii="Times New Roman" w:hAnsi="Times New Roman"/>
                <w:sz w:val="24"/>
                <w:szCs w:val="24"/>
              </w:rPr>
              <w:t>. Obě Strany souhlasí, že se v případě sporu vzniklého ze Smlouvy nebo v její souvislosti pokusí vyřešit všechny spory mimosoudně ještě před přistoupením k soudní žalobě. Pokud Strany nejsou schopny spor vyřešit smírem do šedesáti (60) dnů ode dne, kdy stěžovatelská Strana podala písemné oznámení o tomto sporu druhé Straně, může být spor předložen soudu</w:t>
            </w:r>
            <w:r w:rsidR="00AA5BBA" w:rsidRPr="00330DC6">
              <w:rPr>
                <w:rFonts w:ascii="Times New Roman" w:hAnsi="Times New Roman"/>
                <w:sz w:val="24"/>
                <w:szCs w:val="24"/>
              </w:rPr>
              <w:t xml:space="preserve"> příslušnému k řešení daného sporu</w:t>
            </w:r>
            <w:r w:rsidRPr="00330DC6">
              <w:rPr>
                <w:rFonts w:ascii="Times New Roman" w:hAnsi="Times New Roman"/>
                <w:sz w:val="24"/>
                <w:szCs w:val="24"/>
              </w:rPr>
              <w:t>.</w:t>
            </w:r>
          </w:p>
        </w:tc>
      </w:tr>
      <w:tr w:rsidR="00C46BA9" w:rsidRPr="00E82748" w14:paraId="2511FFB0" w14:textId="77777777" w:rsidTr="0006620A">
        <w:tc>
          <w:tcPr>
            <w:tcW w:w="10790" w:type="dxa"/>
            <w:gridSpan w:val="2"/>
          </w:tcPr>
          <w:p w14:paraId="1D60C92A"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b/>
                <w:sz w:val="24"/>
                <w:szCs w:val="24"/>
                <w:lang w:val="en-GB"/>
              </w:rPr>
              <w:t xml:space="preserve">[SIGNATURES TO FOLLOW] </w:t>
            </w:r>
            <w:r w:rsidRPr="00E82748">
              <w:rPr>
                <w:rFonts w:ascii="Times New Roman" w:hAnsi="Times New Roman"/>
                <w:b/>
                <w:sz w:val="24"/>
                <w:szCs w:val="24"/>
              </w:rPr>
              <w:t>/ [NÁSLEDUJÍ PODPISY]</w:t>
            </w:r>
          </w:p>
        </w:tc>
      </w:tr>
      <w:tr w:rsidR="00C46BA9" w:rsidRPr="00E82748" w14:paraId="7024F163" w14:textId="77777777" w:rsidTr="0006620A">
        <w:tc>
          <w:tcPr>
            <w:tcW w:w="10790" w:type="dxa"/>
            <w:gridSpan w:val="2"/>
          </w:tcPr>
          <w:p w14:paraId="3E8ADBF4" w14:textId="77777777" w:rsidR="00C46BA9" w:rsidRPr="00E82748" w:rsidRDefault="00C46BA9" w:rsidP="0006620A">
            <w:pPr>
              <w:spacing w:beforeLines="30" w:before="72" w:afterLines="30" w:after="72"/>
              <w:jc w:val="center"/>
              <w:rPr>
                <w:rFonts w:ascii="Times New Roman" w:hAnsi="Times New Roman" w:cs="Times New Roman"/>
                <w:b/>
                <w:sz w:val="24"/>
                <w:szCs w:val="24"/>
                <w:lang w:val="en-GB"/>
              </w:rPr>
            </w:pPr>
          </w:p>
        </w:tc>
      </w:tr>
      <w:tr w:rsidR="00C46BA9" w:rsidRPr="00E82748" w14:paraId="3E771D0C" w14:textId="77777777" w:rsidTr="0006620A">
        <w:tc>
          <w:tcPr>
            <w:tcW w:w="10790" w:type="dxa"/>
            <w:gridSpan w:val="2"/>
          </w:tcPr>
          <w:tbl>
            <w:tblPr>
              <w:tblStyle w:val="TableGrid"/>
              <w:tblW w:w="0" w:type="auto"/>
              <w:jc w:val="center"/>
              <w:tblLayout w:type="fixed"/>
              <w:tblLook w:val="04A0" w:firstRow="1" w:lastRow="0" w:firstColumn="1" w:lastColumn="0" w:noHBand="0" w:noVBand="1"/>
            </w:tblPr>
            <w:tblGrid>
              <w:gridCol w:w="1274"/>
              <w:gridCol w:w="6681"/>
            </w:tblGrid>
            <w:tr w:rsidR="00C46BA9" w:rsidRPr="00E82748" w14:paraId="331C9168" w14:textId="77777777" w:rsidTr="0006620A">
              <w:trPr>
                <w:trHeight w:val="243"/>
                <w:jc w:val="center"/>
              </w:trPr>
              <w:tc>
                <w:tcPr>
                  <w:tcW w:w="7955" w:type="dxa"/>
                  <w:gridSpan w:val="2"/>
                  <w:shd w:val="clear" w:color="auto" w:fill="E6E6E6"/>
                </w:tcPr>
                <w:p w14:paraId="544D4352" w14:textId="77777777" w:rsidR="00C46BA9" w:rsidRPr="00E82748" w:rsidRDefault="00C46BA9" w:rsidP="0006620A">
                  <w:pPr>
                    <w:pageBreakBefore/>
                    <w:spacing w:beforeLines="30" w:before="72" w:afterLines="30" w:after="72"/>
                    <w:rPr>
                      <w:rFonts w:ascii="Times New Roman" w:eastAsia="Times New Roman" w:hAnsi="Times New Roman" w:cs="Times New Roman"/>
                      <w:b/>
                      <w:snapToGrid w:val="0"/>
                      <w:sz w:val="24"/>
                      <w:szCs w:val="24"/>
                    </w:rPr>
                  </w:pPr>
                  <w:r w:rsidRPr="00E82748">
                    <w:rPr>
                      <w:rFonts w:ascii="Times New Roman" w:hAnsi="Times New Roman"/>
                      <w:b/>
                      <w:snapToGrid w:val="0"/>
                      <w:sz w:val="24"/>
                      <w:szCs w:val="24"/>
                    </w:rPr>
                    <w:lastRenderedPageBreak/>
                    <w:t xml:space="preserve">SPONSOR </w:t>
                  </w:r>
                  <w:r w:rsidRPr="00E82748">
                    <w:rPr>
                      <w:rFonts w:ascii="Times New Roman" w:hAnsi="Times New Roman"/>
                      <w:sz w:val="24"/>
                      <w:szCs w:val="24"/>
                    </w:rPr>
                    <w:t xml:space="preserve">by its authorized signatory </w:t>
                  </w:r>
                  <w:r w:rsidRPr="00E82748">
                    <w:rPr>
                      <w:rFonts w:ascii="Times New Roman" w:hAnsi="Times New Roman"/>
                      <w:b/>
                      <w:sz w:val="24"/>
                      <w:szCs w:val="24"/>
                    </w:rPr>
                    <w:t xml:space="preserve">WORLDWIDE / </w:t>
                  </w:r>
                  <w:r w:rsidRPr="00E82748">
                    <w:rPr>
                      <w:rFonts w:ascii="Times New Roman" w:hAnsi="Times New Roman"/>
                      <w:b/>
                      <w:snapToGrid w:val="0"/>
                      <w:sz w:val="24"/>
                      <w:szCs w:val="24"/>
                    </w:rPr>
                    <w:t xml:space="preserve">ZADAVATEL </w:t>
                  </w:r>
                  <w:r w:rsidRPr="00E82748">
                    <w:rPr>
                      <w:rFonts w:ascii="Times New Roman" w:hAnsi="Times New Roman"/>
                      <w:sz w:val="24"/>
                      <w:szCs w:val="24"/>
                    </w:rPr>
                    <w:t xml:space="preserve">v zastoupení oprávněným zmocněncem, společností </w:t>
                  </w:r>
                  <w:r w:rsidRPr="00E82748">
                    <w:rPr>
                      <w:rFonts w:ascii="Times New Roman" w:hAnsi="Times New Roman"/>
                      <w:b/>
                      <w:sz w:val="24"/>
                      <w:szCs w:val="24"/>
                    </w:rPr>
                    <w:t>WORLDWIDE</w:t>
                  </w:r>
                </w:p>
              </w:tc>
            </w:tr>
            <w:tr w:rsidR="00C46BA9" w:rsidRPr="00E82748" w14:paraId="1EDBA663" w14:textId="77777777" w:rsidTr="0006620A">
              <w:trPr>
                <w:trHeight w:val="243"/>
                <w:jc w:val="center"/>
              </w:trPr>
              <w:tc>
                <w:tcPr>
                  <w:tcW w:w="1274" w:type="dxa"/>
                  <w:shd w:val="clear" w:color="auto" w:fill="E6E6E6"/>
                </w:tcPr>
                <w:p w14:paraId="6A031CD8" w14:textId="77777777" w:rsidR="00C46BA9" w:rsidRPr="00E82748" w:rsidRDefault="00C46BA9" w:rsidP="0006620A">
                  <w:pPr>
                    <w:spacing w:beforeLines="30" w:before="72" w:afterLines="30" w:after="72"/>
                    <w:rPr>
                      <w:rFonts w:ascii="Times New Roman" w:hAnsi="Times New Roman" w:cs="Times New Roman"/>
                      <w:sz w:val="24"/>
                      <w:szCs w:val="24"/>
                    </w:rPr>
                  </w:pPr>
                  <w:r w:rsidRPr="00E82748">
                    <w:rPr>
                      <w:rFonts w:ascii="Times New Roman" w:hAnsi="Times New Roman"/>
                      <w:sz w:val="24"/>
                      <w:szCs w:val="24"/>
                      <w:lang w:val="en-GB"/>
                    </w:rPr>
                    <w:t xml:space="preserve">Name Surname </w:t>
                  </w:r>
                  <w:r w:rsidRPr="00E82748">
                    <w:rPr>
                      <w:rFonts w:ascii="Times New Roman" w:hAnsi="Times New Roman"/>
                      <w:sz w:val="24"/>
                      <w:szCs w:val="24"/>
                    </w:rPr>
                    <w:t>/ Jméno Příjmení</w:t>
                  </w:r>
                </w:p>
              </w:tc>
              <w:tc>
                <w:tcPr>
                  <w:tcW w:w="6681" w:type="dxa"/>
                </w:tcPr>
                <w:p w14:paraId="1476710C" w14:textId="77777777" w:rsidR="00C46BA9" w:rsidRPr="00E82748" w:rsidRDefault="00C46BA9" w:rsidP="0006620A">
                  <w:pPr>
                    <w:spacing w:beforeLines="30" w:before="72" w:afterLines="30" w:after="72"/>
                    <w:rPr>
                      <w:rFonts w:ascii="Times New Roman" w:hAnsi="Times New Roman" w:cs="Times New Roman"/>
                      <w:sz w:val="24"/>
                      <w:szCs w:val="24"/>
                      <w:lang w:val="en-GB"/>
                    </w:rPr>
                  </w:pPr>
                </w:p>
              </w:tc>
            </w:tr>
            <w:tr w:rsidR="00C46BA9" w:rsidRPr="00E82748" w14:paraId="114103FB" w14:textId="77777777" w:rsidTr="0006620A">
              <w:trPr>
                <w:trHeight w:val="423"/>
                <w:jc w:val="center"/>
              </w:trPr>
              <w:tc>
                <w:tcPr>
                  <w:tcW w:w="1274" w:type="dxa"/>
                  <w:shd w:val="clear" w:color="auto" w:fill="E6E6E6"/>
                </w:tcPr>
                <w:p w14:paraId="6B8AF350" w14:textId="77777777" w:rsidR="00C46BA9" w:rsidRPr="00E82748" w:rsidRDefault="00C46BA9" w:rsidP="0006620A">
                  <w:pPr>
                    <w:spacing w:beforeLines="30" w:before="72" w:afterLines="30" w:after="72"/>
                    <w:rPr>
                      <w:rFonts w:ascii="Times New Roman" w:hAnsi="Times New Roman" w:cs="Times New Roman"/>
                      <w:sz w:val="24"/>
                      <w:szCs w:val="24"/>
                    </w:rPr>
                  </w:pPr>
                  <w:r w:rsidRPr="00E82748">
                    <w:rPr>
                      <w:rFonts w:ascii="Times New Roman" w:hAnsi="Times New Roman"/>
                      <w:sz w:val="24"/>
                      <w:szCs w:val="24"/>
                      <w:lang w:val="en-GB"/>
                    </w:rPr>
                    <w:t>Title</w:t>
                  </w:r>
                  <w:r w:rsidRPr="00E82748">
                    <w:rPr>
                      <w:rFonts w:ascii="Times New Roman" w:hAnsi="Times New Roman"/>
                      <w:sz w:val="24"/>
                      <w:szCs w:val="24"/>
                    </w:rPr>
                    <w:t xml:space="preserve"> / Pozice</w:t>
                  </w:r>
                </w:p>
              </w:tc>
              <w:tc>
                <w:tcPr>
                  <w:tcW w:w="6681" w:type="dxa"/>
                </w:tcPr>
                <w:p w14:paraId="4CA52B9D" w14:textId="77777777" w:rsidR="00C46BA9" w:rsidRPr="00E82748" w:rsidRDefault="00C46BA9" w:rsidP="0006620A">
                  <w:pPr>
                    <w:spacing w:beforeLines="30" w:before="72" w:afterLines="30" w:after="72"/>
                    <w:rPr>
                      <w:rFonts w:ascii="Times New Roman" w:hAnsi="Times New Roman" w:cs="Times New Roman"/>
                      <w:sz w:val="24"/>
                      <w:szCs w:val="24"/>
                      <w:lang w:val="en-GB"/>
                    </w:rPr>
                  </w:pPr>
                </w:p>
                <w:p w14:paraId="77870112" w14:textId="77777777" w:rsidR="00C46BA9" w:rsidRPr="00E82748" w:rsidRDefault="00C46BA9" w:rsidP="0006620A">
                  <w:pPr>
                    <w:spacing w:beforeLines="30" w:before="72" w:afterLines="30" w:after="72"/>
                    <w:rPr>
                      <w:rFonts w:ascii="Times New Roman" w:hAnsi="Times New Roman" w:cs="Times New Roman"/>
                      <w:sz w:val="24"/>
                      <w:szCs w:val="24"/>
                      <w:lang w:val="en-GB"/>
                    </w:rPr>
                  </w:pPr>
                </w:p>
              </w:tc>
            </w:tr>
            <w:tr w:rsidR="00C46BA9" w:rsidRPr="00E82748" w14:paraId="35D5B655" w14:textId="77777777" w:rsidTr="0006620A">
              <w:trPr>
                <w:trHeight w:val="243"/>
                <w:jc w:val="center"/>
              </w:trPr>
              <w:tc>
                <w:tcPr>
                  <w:tcW w:w="1274" w:type="dxa"/>
                  <w:shd w:val="clear" w:color="auto" w:fill="E6E6E6"/>
                </w:tcPr>
                <w:p w14:paraId="06427227" w14:textId="77777777" w:rsidR="00C46BA9" w:rsidRPr="00E82748" w:rsidRDefault="00C46BA9" w:rsidP="0006620A">
                  <w:pPr>
                    <w:spacing w:beforeLines="30" w:before="72" w:afterLines="30" w:after="72"/>
                    <w:rPr>
                      <w:rFonts w:ascii="Times New Roman" w:hAnsi="Times New Roman" w:cs="Times New Roman"/>
                      <w:sz w:val="24"/>
                      <w:szCs w:val="24"/>
                    </w:rPr>
                  </w:pPr>
                  <w:r w:rsidRPr="00E82748">
                    <w:rPr>
                      <w:rFonts w:ascii="Times New Roman" w:hAnsi="Times New Roman"/>
                      <w:sz w:val="24"/>
                      <w:szCs w:val="24"/>
                    </w:rPr>
                    <w:t>Date / Datum</w:t>
                  </w:r>
                </w:p>
                <w:p w14:paraId="3E21FDF6" w14:textId="77777777" w:rsidR="00C46BA9" w:rsidRPr="00E82748" w:rsidRDefault="00C46BA9" w:rsidP="0006620A">
                  <w:pPr>
                    <w:spacing w:beforeLines="30" w:before="72" w:afterLines="30" w:after="72"/>
                    <w:rPr>
                      <w:rFonts w:ascii="Times New Roman" w:hAnsi="Times New Roman" w:cs="Times New Roman"/>
                      <w:sz w:val="12"/>
                      <w:szCs w:val="24"/>
                    </w:rPr>
                  </w:pPr>
                  <w:r w:rsidRPr="00E82748">
                    <w:rPr>
                      <w:rFonts w:ascii="Times New Roman" w:hAnsi="Times New Roman"/>
                      <w:sz w:val="12"/>
                      <w:szCs w:val="24"/>
                    </w:rPr>
                    <w:t>DD-MMM-YYYY / DD-MMM-RRRR</w:t>
                  </w:r>
                </w:p>
              </w:tc>
              <w:tc>
                <w:tcPr>
                  <w:tcW w:w="6681" w:type="dxa"/>
                </w:tcPr>
                <w:p w14:paraId="39189E42" w14:textId="77777777" w:rsidR="00C46BA9" w:rsidRPr="00E82748" w:rsidRDefault="00C46BA9" w:rsidP="0006620A">
                  <w:pPr>
                    <w:spacing w:beforeLines="30" w:before="72" w:afterLines="30" w:after="72"/>
                    <w:rPr>
                      <w:rFonts w:ascii="Times New Roman" w:hAnsi="Times New Roman" w:cs="Times New Roman"/>
                      <w:sz w:val="24"/>
                      <w:szCs w:val="24"/>
                    </w:rPr>
                  </w:pPr>
                </w:p>
                <w:p w14:paraId="007C264B" w14:textId="77777777" w:rsidR="00C46BA9" w:rsidRPr="00E82748" w:rsidRDefault="00C46BA9" w:rsidP="0006620A">
                  <w:pPr>
                    <w:spacing w:beforeLines="30" w:before="72" w:afterLines="30" w:after="72"/>
                    <w:rPr>
                      <w:rFonts w:ascii="Times New Roman" w:hAnsi="Times New Roman" w:cs="Times New Roman"/>
                      <w:sz w:val="24"/>
                      <w:szCs w:val="24"/>
                    </w:rPr>
                  </w:pPr>
                </w:p>
              </w:tc>
            </w:tr>
            <w:tr w:rsidR="00C46BA9" w:rsidRPr="00E82748" w14:paraId="37D29E78" w14:textId="77777777" w:rsidTr="0006620A">
              <w:trPr>
                <w:trHeight w:val="425"/>
                <w:jc w:val="center"/>
              </w:trPr>
              <w:tc>
                <w:tcPr>
                  <w:tcW w:w="1274" w:type="dxa"/>
                  <w:shd w:val="clear" w:color="auto" w:fill="E6E6E6"/>
                </w:tcPr>
                <w:p w14:paraId="62C09F5D" w14:textId="77777777" w:rsidR="00C46BA9" w:rsidRPr="00E82748" w:rsidRDefault="00C46BA9" w:rsidP="0006620A">
                  <w:pPr>
                    <w:spacing w:beforeLines="30" w:before="72" w:afterLines="30" w:after="72"/>
                    <w:rPr>
                      <w:rFonts w:ascii="Times New Roman" w:hAnsi="Times New Roman" w:cs="Times New Roman"/>
                      <w:sz w:val="24"/>
                      <w:szCs w:val="24"/>
                    </w:rPr>
                  </w:pPr>
                </w:p>
                <w:p w14:paraId="12AE98D7" w14:textId="77777777" w:rsidR="00C46BA9" w:rsidRPr="00E82748" w:rsidRDefault="00C46BA9" w:rsidP="0006620A">
                  <w:pPr>
                    <w:spacing w:beforeLines="30" w:before="72" w:afterLines="30" w:after="72"/>
                    <w:rPr>
                      <w:rFonts w:ascii="Times New Roman" w:hAnsi="Times New Roman" w:cs="Times New Roman"/>
                      <w:sz w:val="24"/>
                      <w:szCs w:val="24"/>
                    </w:rPr>
                  </w:pPr>
                  <w:r w:rsidRPr="00E82748">
                    <w:rPr>
                      <w:rFonts w:ascii="Times New Roman" w:hAnsi="Times New Roman"/>
                      <w:sz w:val="24"/>
                      <w:szCs w:val="24"/>
                      <w:lang w:val="en-GB"/>
                    </w:rPr>
                    <w:t>Signature</w:t>
                  </w:r>
                  <w:r w:rsidRPr="00E82748">
                    <w:rPr>
                      <w:rFonts w:ascii="Times New Roman" w:hAnsi="Times New Roman"/>
                      <w:sz w:val="24"/>
                      <w:szCs w:val="24"/>
                    </w:rPr>
                    <w:t xml:space="preserve"> / Podpis</w:t>
                  </w:r>
                </w:p>
              </w:tc>
              <w:tc>
                <w:tcPr>
                  <w:tcW w:w="6681" w:type="dxa"/>
                </w:tcPr>
                <w:p w14:paraId="4F2A32B7" w14:textId="77777777" w:rsidR="00C46BA9" w:rsidRPr="00E82748" w:rsidRDefault="00C46BA9" w:rsidP="0006620A">
                  <w:pPr>
                    <w:spacing w:beforeLines="30" w:before="72" w:afterLines="30" w:after="72"/>
                    <w:rPr>
                      <w:rFonts w:ascii="Times New Roman" w:hAnsi="Times New Roman" w:cs="Times New Roman"/>
                      <w:sz w:val="20"/>
                      <w:szCs w:val="20"/>
                      <w:highlight w:val="yellow"/>
                    </w:rPr>
                  </w:pPr>
                </w:p>
                <w:p w14:paraId="20E882AE" w14:textId="01FC1D15" w:rsidR="00C46BA9" w:rsidRPr="00E82748" w:rsidRDefault="00C46BA9" w:rsidP="0006620A">
                  <w:pPr>
                    <w:spacing w:beforeLines="30" w:before="72" w:afterLines="30" w:after="72"/>
                    <w:rPr>
                      <w:rFonts w:ascii="Times New Roman" w:hAnsi="Times New Roman" w:cs="Times New Roman"/>
                      <w:sz w:val="20"/>
                      <w:szCs w:val="20"/>
                    </w:rPr>
                  </w:pPr>
                </w:p>
                <w:p w14:paraId="12EA0BC7" w14:textId="77777777" w:rsidR="00C46BA9" w:rsidRPr="00E82748" w:rsidRDefault="00C46BA9" w:rsidP="0006620A">
                  <w:pPr>
                    <w:spacing w:beforeLines="30" w:before="72" w:afterLines="30" w:after="72"/>
                    <w:rPr>
                      <w:rFonts w:ascii="Times New Roman" w:hAnsi="Times New Roman" w:cs="Times New Roman"/>
                      <w:sz w:val="24"/>
                      <w:szCs w:val="24"/>
                    </w:rPr>
                  </w:pPr>
                </w:p>
              </w:tc>
            </w:tr>
          </w:tbl>
          <w:p w14:paraId="26163EE2" w14:textId="77777777" w:rsidR="00C46BA9" w:rsidRPr="00E82748" w:rsidRDefault="00C46BA9" w:rsidP="0006620A">
            <w:pPr>
              <w:spacing w:beforeLines="30" w:before="72" w:afterLines="30" w:after="72"/>
              <w:rPr>
                <w:rFonts w:ascii="Times New Roman" w:hAnsi="Times New Roman" w:cs="Times New Roman"/>
                <w:b/>
                <w:sz w:val="24"/>
                <w:szCs w:val="24"/>
              </w:rPr>
            </w:pPr>
          </w:p>
        </w:tc>
      </w:tr>
      <w:tr w:rsidR="00C46BA9" w:rsidRPr="00E82748" w14:paraId="3B3E8619" w14:textId="77777777" w:rsidTr="0006620A">
        <w:tc>
          <w:tcPr>
            <w:tcW w:w="10790" w:type="dxa"/>
            <w:gridSpan w:val="2"/>
          </w:tcPr>
          <w:p w14:paraId="716630F7" w14:textId="77777777" w:rsidR="00C46BA9" w:rsidRDefault="00C46BA9" w:rsidP="0006620A">
            <w:pPr>
              <w:spacing w:beforeLines="30" w:before="72" w:afterLines="30" w:after="72"/>
              <w:rPr>
                <w:rFonts w:ascii="Times New Roman" w:eastAsia="Times New Roman" w:hAnsi="Times New Roman" w:cs="Times New Roman"/>
                <w:b/>
                <w:snapToGrid w:val="0"/>
                <w:sz w:val="24"/>
                <w:szCs w:val="24"/>
              </w:rPr>
            </w:pPr>
          </w:p>
          <w:p w14:paraId="7C08AE00" w14:textId="77777777" w:rsidR="00EE2677" w:rsidRDefault="00EE2677" w:rsidP="0006620A">
            <w:pPr>
              <w:spacing w:beforeLines="30" w:before="72" w:afterLines="30" w:after="72"/>
              <w:rPr>
                <w:rFonts w:ascii="Times New Roman" w:eastAsia="Times New Roman" w:hAnsi="Times New Roman" w:cs="Times New Roman"/>
                <w:b/>
                <w:snapToGrid w:val="0"/>
                <w:sz w:val="24"/>
                <w:szCs w:val="24"/>
              </w:rPr>
            </w:pPr>
          </w:p>
          <w:p w14:paraId="7A1FBA1E" w14:textId="77777777" w:rsidR="00EE2677" w:rsidRDefault="00EE2677" w:rsidP="0006620A">
            <w:pPr>
              <w:spacing w:beforeLines="30" w:before="72" w:afterLines="30" w:after="72"/>
              <w:rPr>
                <w:rFonts w:ascii="Times New Roman" w:eastAsia="Times New Roman" w:hAnsi="Times New Roman" w:cs="Times New Roman"/>
                <w:b/>
                <w:snapToGrid w:val="0"/>
                <w:sz w:val="24"/>
                <w:szCs w:val="24"/>
              </w:rPr>
            </w:pPr>
          </w:p>
          <w:p w14:paraId="1D057544" w14:textId="77777777" w:rsidR="00EE2677" w:rsidRDefault="00EE2677" w:rsidP="0006620A">
            <w:pPr>
              <w:spacing w:beforeLines="30" w:before="72" w:afterLines="30" w:after="72"/>
              <w:rPr>
                <w:rFonts w:ascii="Times New Roman" w:eastAsia="Times New Roman" w:hAnsi="Times New Roman" w:cs="Times New Roman"/>
                <w:b/>
                <w:snapToGrid w:val="0"/>
                <w:sz w:val="24"/>
                <w:szCs w:val="24"/>
              </w:rPr>
            </w:pPr>
          </w:p>
          <w:tbl>
            <w:tblPr>
              <w:tblStyle w:val="TableGrid"/>
              <w:tblW w:w="0" w:type="auto"/>
              <w:jc w:val="center"/>
              <w:tblLayout w:type="fixed"/>
              <w:tblLook w:val="04A0" w:firstRow="1" w:lastRow="0" w:firstColumn="1" w:lastColumn="0" w:noHBand="0" w:noVBand="1"/>
            </w:tblPr>
            <w:tblGrid>
              <w:gridCol w:w="1274"/>
              <w:gridCol w:w="6681"/>
            </w:tblGrid>
            <w:tr w:rsidR="00C46BA9" w:rsidRPr="00E82748" w14:paraId="63194ABB" w14:textId="77777777" w:rsidTr="00EA584F">
              <w:trPr>
                <w:trHeight w:val="243"/>
                <w:jc w:val="center"/>
              </w:trPr>
              <w:tc>
                <w:tcPr>
                  <w:tcW w:w="7955" w:type="dxa"/>
                  <w:gridSpan w:val="2"/>
                  <w:shd w:val="clear" w:color="auto" w:fill="E6E6E6"/>
                </w:tcPr>
                <w:p w14:paraId="5C41CB18" w14:textId="47F5E334" w:rsidR="00C46BA9" w:rsidRPr="00330DC6" w:rsidRDefault="00C46BA9" w:rsidP="00C57E4F">
                  <w:pPr>
                    <w:pageBreakBefore/>
                    <w:spacing w:beforeLines="30" w:before="72" w:afterLines="30" w:after="72"/>
                    <w:rPr>
                      <w:rFonts w:ascii="Times New Roman" w:eastAsia="Times New Roman" w:hAnsi="Times New Roman" w:cs="Times New Roman"/>
                      <w:b/>
                      <w:snapToGrid w:val="0"/>
                      <w:sz w:val="24"/>
                      <w:szCs w:val="24"/>
                    </w:rPr>
                  </w:pPr>
                  <w:r w:rsidRPr="00330DC6">
                    <w:rPr>
                      <w:rFonts w:ascii="Times New Roman" w:hAnsi="Times New Roman"/>
                      <w:sz w:val="24"/>
                      <w:szCs w:val="24"/>
                    </w:rPr>
                    <w:t xml:space="preserve">Authorized signatory of </w:t>
                  </w:r>
                  <w:r w:rsidRPr="00330DC6">
                    <w:rPr>
                      <w:rFonts w:ascii="Times New Roman" w:hAnsi="Times New Roman"/>
                      <w:b/>
                      <w:sz w:val="24"/>
                      <w:szCs w:val="24"/>
                    </w:rPr>
                    <w:t xml:space="preserve">WORLDWIDE / </w:t>
                  </w:r>
                  <w:r w:rsidRPr="00330DC6">
                    <w:rPr>
                      <w:rFonts w:ascii="Times New Roman" w:hAnsi="Times New Roman"/>
                      <w:sz w:val="24"/>
                      <w:szCs w:val="24"/>
                    </w:rPr>
                    <w:t xml:space="preserve">oprávněný zmocněnec společností </w:t>
                  </w:r>
                  <w:r w:rsidRPr="00330DC6">
                    <w:rPr>
                      <w:rFonts w:ascii="Times New Roman" w:hAnsi="Times New Roman"/>
                      <w:b/>
                      <w:sz w:val="24"/>
                      <w:szCs w:val="24"/>
                    </w:rPr>
                    <w:t>WORLDWIDE</w:t>
                  </w:r>
                </w:p>
              </w:tc>
            </w:tr>
            <w:tr w:rsidR="00C46BA9" w:rsidRPr="00E82748" w14:paraId="55692F86" w14:textId="77777777" w:rsidTr="00EA584F">
              <w:trPr>
                <w:trHeight w:val="243"/>
                <w:jc w:val="center"/>
              </w:trPr>
              <w:tc>
                <w:tcPr>
                  <w:tcW w:w="1274" w:type="dxa"/>
                  <w:shd w:val="clear" w:color="auto" w:fill="E6E6E6"/>
                </w:tcPr>
                <w:p w14:paraId="5C54E12B" w14:textId="77777777" w:rsidR="00C46BA9" w:rsidRPr="00330DC6" w:rsidRDefault="00C46BA9" w:rsidP="00C57E4F">
                  <w:pPr>
                    <w:spacing w:beforeLines="30" w:before="72" w:afterLines="30" w:after="72"/>
                    <w:rPr>
                      <w:rFonts w:ascii="Times New Roman" w:hAnsi="Times New Roman" w:cs="Times New Roman"/>
                      <w:sz w:val="24"/>
                      <w:szCs w:val="24"/>
                    </w:rPr>
                  </w:pPr>
                  <w:r w:rsidRPr="00330DC6">
                    <w:rPr>
                      <w:rFonts w:ascii="Times New Roman" w:hAnsi="Times New Roman"/>
                      <w:sz w:val="24"/>
                      <w:szCs w:val="24"/>
                      <w:lang w:val="en-GB"/>
                    </w:rPr>
                    <w:t xml:space="preserve">Name Surname </w:t>
                  </w:r>
                  <w:r w:rsidRPr="00330DC6">
                    <w:rPr>
                      <w:rFonts w:ascii="Times New Roman" w:hAnsi="Times New Roman"/>
                      <w:sz w:val="24"/>
                      <w:szCs w:val="24"/>
                    </w:rPr>
                    <w:t>/ Jméno Příjmení</w:t>
                  </w:r>
                </w:p>
              </w:tc>
              <w:tc>
                <w:tcPr>
                  <w:tcW w:w="6681" w:type="dxa"/>
                </w:tcPr>
                <w:p w14:paraId="3F4F046A" w14:textId="77777777" w:rsidR="00C46BA9" w:rsidRPr="00330DC6" w:rsidRDefault="00C46BA9" w:rsidP="00C57E4F">
                  <w:pPr>
                    <w:spacing w:beforeLines="30" w:before="72" w:afterLines="30" w:after="72"/>
                    <w:rPr>
                      <w:rFonts w:ascii="Times New Roman" w:hAnsi="Times New Roman" w:cs="Times New Roman"/>
                      <w:sz w:val="24"/>
                      <w:szCs w:val="24"/>
                      <w:lang w:val="en-GB"/>
                    </w:rPr>
                  </w:pPr>
                </w:p>
              </w:tc>
            </w:tr>
            <w:tr w:rsidR="00C46BA9" w:rsidRPr="00E82748" w14:paraId="745F554C" w14:textId="77777777" w:rsidTr="00EA584F">
              <w:trPr>
                <w:trHeight w:val="423"/>
                <w:jc w:val="center"/>
              </w:trPr>
              <w:tc>
                <w:tcPr>
                  <w:tcW w:w="1274" w:type="dxa"/>
                  <w:shd w:val="clear" w:color="auto" w:fill="E6E6E6"/>
                </w:tcPr>
                <w:p w14:paraId="3F50F96D" w14:textId="77777777" w:rsidR="00C46BA9" w:rsidRPr="00330DC6" w:rsidRDefault="00C46BA9" w:rsidP="00C57E4F">
                  <w:pPr>
                    <w:spacing w:beforeLines="30" w:before="72" w:afterLines="30" w:after="72"/>
                    <w:rPr>
                      <w:rFonts w:ascii="Times New Roman" w:hAnsi="Times New Roman" w:cs="Times New Roman"/>
                      <w:sz w:val="24"/>
                      <w:szCs w:val="24"/>
                    </w:rPr>
                  </w:pPr>
                  <w:r w:rsidRPr="00330DC6">
                    <w:rPr>
                      <w:rFonts w:ascii="Times New Roman" w:hAnsi="Times New Roman"/>
                      <w:sz w:val="24"/>
                      <w:szCs w:val="24"/>
                      <w:lang w:val="en-GB"/>
                    </w:rPr>
                    <w:t>Title</w:t>
                  </w:r>
                  <w:r w:rsidRPr="00330DC6">
                    <w:rPr>
                      <w:rFonts w:ascii="Times New Roman" w:hAnsi="Times New Roman"/>
                      <w:sz w:val="24"/>
                      <w:szCs w:val="24"/>
                    </w:rPr>
                    <w:t xml:space="preserve"> / Pozice</w:t>
                  </w:r>
                </w:p>
              </w:tc>
              <w:tc>
                <w:tcPr>
                  <w:tcW w:w="6681" w:type="dxa"/>
                </w:tcPr>
                <w:p w14:paraId="207DAAF5" w14:textId="77777777" w:rsidR="00C46BA9" w:rsidRPr="00330DC6" w:rsidRDefault="00C46BA9" w:rsidP="00C57E4F">
                  <w:pPr>
                    <w:spacing w:beforeLines="30" w:before="72" w:afterLines="30" w:after="72"/>
                    <w:rPr>
                      <w:rFonts w:ascii="Times New Roman" w:hAnsi="Times New Roman" w:cs="Times New Roman"/>
                      <w:sz w:val="24"/>
                      <w:szCs w:val="24"/>
                      <w:lang w:val="en-GB"/>
                    </w:rPr>
                  </w:pPr>
                </w:p>
                <w:p w14:paraId="1014431C" w14:textId="77777777" w:rsidR="00C46BA9" w:rsidRPr="00330DC6" w:rsidRDefault="00C46BA9" w:rsidP="00C57E4F">
                  <w:pPr>
                    <w:spacing w:beforeLines="30" w:before="72" w:afterLines="30" w:after="72"/>
                    <w:rPr>
                      <w:rFonts w:ascii="Times New Roman" w:hAnsi="Times New Roman" w:cs="Times New Roman"/>
                      <w:sz w:val="24"/>
                      <w:szCs w:val="24"/>
                      <w:lang w:val="en-GB"/>
                    </w:rPr>
                  </w:pPr>
                </w:p>
              </w:tc>
            </w:tr>
            <w:tr w:rsidR="00C46BA9" w:rsidRPr="00E82748" w14:paraId="779D4F1A" w14:textId="77777777" w:rsidTr="00EA584F">
              <w:trPr>
                <w:trHeight w:val="243"/>
                <w:jc w:val="center"/>
              </w:trPr>
              <w:tc>
                <w:tcPr>
                  <w:tcW w:w="1274" w:type="dxa"/>
                  <w:shd w:val="clear" w:color="auto" w:fill="E6E6E6"/>
                </w:tcPr>
                <w:p w14:paraId="0858336F" w14:textId="77777777" w:rsidR="00C46BA9" w:rsidRPr="00330DC6" w:rsidRDefault="00C46BA9" w:rsidP="00C57E4F">
                  <w:pPr>
                    <w:spacing w:beforeLines="30" w:before="72" w:afterLines="30" w:after="72"/>
                    <w:rPr>
                      <w:rFonts w:ascii="Times New Roman" w:hAnsi="Times New Roman" w:cs="Times New Roman"/>
                      <w:sz w:val="24"/>
                      <w:szCs w:val="24"/>
                    </w:rPr>
                  </w:pPr>
                  <w:r w:rsidRPr="00330DC6">
                    <w:rPr>
                      <w:rFonts w:ascii="Times New Roman" w:hAnsi="Times New Roman"/>
                      <w:sz w:val="24"/>
                      <w:szCs w:val="24"/>
                    </w:rPr>
                    <w:t>Date / Datum</w:t>
                  </w:r>
                </w:p>
                <w:p w14:paraId="3AB9CF50" w14:textId="77777777" w:rsidR="00C46BA9" w:rsidRPr="00330DC6" w:rsidRDefault="00C46BA9" w:rsidP="00C57E4F">
                  <w:pPr>
                    <w:spacing w:beforeLines="30" w:before="72" w:afterLines="30" w:after="72"/>
                    <w:rPr>
                      <w:rFonts w:ascii="Times New Roman" w:hAnsi="Times New Roman" w:cs="Times New Roman"/>
                      <w:sz w:val="12"/>
                      <w:szCs w:val="24"/>
                    </w:rPr>
                  </w:pPr>
                  <w:r w:rsidRPr="00330DC6">
                    <w:rPr>
                      <w:rFonts w:ascii="Times New Roman" w:hAnsi="Times New Roman"/>
                      <w:sz w:val="12"/>
                      <w:szCs w:val="24"/>
                    </w:rPr>
                    <w:t>DD-MMM-YYYY / DD-MMM-RRRR</w:t>
                  </w:r>
                </w:p>
              </w:tc>
              <w:tc>
                <w:tcPr>
                  <w:tcW w:w="6681" w:type="dxa"/>
                </w:tcPr>
                <w:p w14:paraId="05530D6D" w14:textId="77777777" w:rsidR="00C46BA9" w:rsidRPr="00330DC6" w:rsidRDefault="00C46BA9" w:rsidP="00C57E4F">
                  <w:pPr>
                    <w:spacing w:beforeLines="30" w:before="72" w:afterLines="30" w:after="72"/>
                    <w:rPr>
                      <w:rFonts w:ascii="Times New Roman" w:hAnsi="Times New Roman" w:cs="Times New Roman"/>
                      <w:sz w:val="24"/>
                      <w:szCs w:val="24"/>
                    </w:rPr>
                  </w:pPr>
                </w:p>
                <w:p w14:paraId="5E36CE83" w14:textId="77777777" w:rsidR="00C46BA9" w:rsidRPr="00330DC6" w:rsidRDefault="00C46BA9" w:rsidP="00C57E4F">
                  <w:pPr>
                    <w:spacing w:beforeLines="30" w:before="72" w:afterLines="30" w:after="72"/>
                    <w:rPr>
                      <w:rFonts w:ascii="Times New Roman" w:hAnsi="Times New Roman" w:cs="Times New Roman"/>
                      <w:sz w:val="24"/>
                      <w:szCs w:val="24"/>
                    </w:rPr>
                  </w:pPr>
                </w:p>
              </w:tc>
            </w:tr>
            <w:tr w:rsidR="00C46BA9" w:rsidRPr="00E82748" w14:paraId="1E2CA239" w14:textId="77777777" w:rsidTr="00EA584F">
              <w:trPr>
                <w:trHeight w:val="425"/>
                <w:jc w:val="center"/>
              </w:trPr>
              <w:tc>
                <w:tcPr>
                  <w:tcW w:w="1274" w:type="dxa"/>
                  <w:shd w:val="clear" w:color="auto" w:fill="E6E6E6"/>
                </w:tcPr>
                <w:p w14:paraId="68F09EA4" w14:textId="77777777" w:rsidR="00C46BA9" w:rsidRPr="00330DC6" w:rsidRDefault="00C46BA9" w:rsidP="00C57E4F">
                  <w:pPr>
                    <w:spacing w:beforeLines="30" w:before="72" w:afterLines="30" w:after="72"/>
                    <w:rPr>
                      <w:rFonts w:ascii="Times New Roman" w:hAnsi="Times New Roman" w:cs="Times New Roman"/>
                      <w:sz w:val="24"/>
                      <w:szCs w:val="24"/>
                    </w:rPr>
                  </w:pPr>
                </w:p>
                <w:p w14:paraId="7202DFB4" w14:textId="77777777" w:rsidR="00C46BA9" w:rsidRPr="00330DC6" w:rsidRDefault="00C46BA9" w:rsidP="00C57E4F">
                  <w:pPr>
                    <w:spacing w:beforeLines="30" w:before="72" w:afterLines="30" w:after="72"/>
                    <w:rPr>
                      <w:rFonts w:ascii="Times New Roman" w:hAnsi="Times New Roman" w:cs="Times New Roman"/>
                      <w:sz w:val="24"/>
                      <w:szCs w:val="24"/>
                    </w:rPr>
                  </w:pPr>
                  <w:r w:rsidRPr="00330DC6">
                    <w:rPr>
                      <w:rFonts w:ascii="Times New Roman" w:hAnsi="Times New Roman"/>
                      <w:sz w:val="24"/>
                      <w:szCs w:val="24"/>
                      <w:lang w:val="en-GB"/>
                    </w:rPr>
                    <w:t>Signature</w:t>
                  </w:r>
                  <w:r w:rsidRPr="00330DC6">
                    <w:rPr>
                      <w:rFonts w:ascii="Times New Roman" w:hAnsi="Times New Roman"/>
                      <w:sz w:val="24"/>
                      <w:szCs w:val="24"/>
                    </w:rPr>
                    <w:t xml:space="preserve"> / Podpis</w:t>
                  </w:r>
                </w:p>
              </w:tc>
              <w:tc>
                <w:tcPr>
                  <w:tcW w:w="6681" w:type="dxa"/>
                </w:tcPr>
                <w:p w14:paraId="734CEC55" w14:textId="77777777" w:rsidR="00C46BA9" w:rsidRPr="00330DC6" w:rsidRDefault="00C46BA9" w:rsidP="00C57E4F">
                  <w:pPr>
                    <w:spacing w:beforeLines="30" w:before="72" w:afterLines="30" w:after="72"/>
                    <w:rPr>
                      <w:rFonts w:ascii="Times New Roman" w:hAnsi="Times New Roman" w:cs="Times New Roman"/>
                      <w:sz w:val="20"/>
                      <w:szCs w:val="20"/>
                    </w:rPr>
                  </w:pPr>
                </w:p>
                <w:p w14:paraId="6913611A" w14:textId="4BAF3E23" w:rsidR="00C46BA9" w:rsidRPr="00330DC6" w:rsidRDefault="00C46BA9" w:rsidP="00C57E4F">
                  <w:pPr>
                    <w:spacing w:beforeLines="30" w:before="72" w:afterLines="30" w:after="72"/>
                    <w:rPr>
                      <w:rFonts w:ascii="Times New Roman" w:hAnsi="Times New Roman" w:cs="Times New Roman"/>
                      <w:sz w:val="20"/>
                      <w:szCs w:val="20"/>
                    </w:rPr>
                  </w:pPr>
                </w:p>
                <w:p w14:paraId="278115C3" w14:textId="77777777" w:rsidR="00C46BA9" w:rsidRPr="00330DC6" w:rsidRDefault="00C46BA9" w:rsidP="00C57E4F">
                  <w:pPr>
                    <w:spacing w:beforeLines="30" w:before="72" w:afterLines="30" w:after="72"/>
                    <w:rPr>
                      <w:rFonts w:ascii="Times New Roman" w:hAnsi="Times New Roman" w:cs="Times New Roman"/>
                      <w:sz w:val="24"/>
                      <w:szCs w:val="24"/>
                    </w:rPr>
                  </w:pPr>
                </w:p>
              </w:tc>
            </w:tr>
          </w:tbl>
          <w:p w14:paraId="32AD52AE" w14:textId="77777777" w:rsidR="00C46BA9" w:rsidRDefault="00C46BA9" w:rsidP="0006620A">
            <w:pPr>
              <w:spacing w:beforeLines="30" w:before="72" w:afterLines="30" w:after="72"/>
              <w:rPr>
                <w:rFonts w:ascii="Times New Roman" w:eastAsia="Times New Roman" w:hAnsi="Times New Roman" w:cs="Times New Roman"/>
                <w:b/>
                <w:snapToGrid w:val="0"/>
                <w:sz w:val="24"/>
                <w:szCs w:val="24"/>
              </w:rPr>
            </w:pPr>
          </w:p>
          <w:p w14:paraId="2ACCD8BE" w14:textId="77777777" w:rsidR="00C46BA9" w:rsidRDefault="00C46BA9" w:rsidP="0006620A">
            <w:pPr>
              <w:spacing w:beforeLines="30" w:before="72" w:afterLines="30" w:after="72"/>
              <w:rPr>
                <w:rFonts w:ascii="Times New Roman" w:eastAsia="Times New Roman" w:hAnsi="Times New Roman" w:cs="Times New Roman"/>
                <w:b/>
                <w:snapToGrid w:val="0"/>
                <w:sz w:val="24"/>
                <w:szCs w:val="24"/>
              </w:rPr>
            </w:pPr>
          </w:p>
          <w:p w14:paraId="19E98F1D" w14:textId="53735648" w:rsidR="00C46BA9" w:rsidRDefault="00C46BA9" w:rsidP="0006620A">
            <w:pPr>
              <w:spacing w:beforeLines="30" w:before="72" w:afterLines="30" w:after="72"/>
              <w:rPr>
                <w:rFonts w:ascii="Times New Roman" w:eastAsia="Times New Roman" w:hAnsi="Times New Roman" w:cs="Times New Roman"/>
                <w:b/>
                <w:snapToGrid w:val="0"/>
                <w:sz w:val="24"/>
                <w:szCs w:val="24"/>
              </w:rPr>
            </w:pPr>
          </w:p>
          <w:p w14:paraId="0AC1F4CE" w14:textId="4DD944D9" w:rsidR="00D668CD" w:rsidRDefault="00D668CD" w:rsidP="0006620A">
            <w:pPr>
              <w:spacing w:beforeLines="30" w:before="72" w:afterLines="30" w:after="72"/>
              <w:rPr>
                <w:rFonts w:ascii="Times New Roman" w:eastAsia="Times New Roman" w:hAnsi="Times New Roman" w:cs="Times New Roman"/>
                <w:b/>
                <w:snapToGrid w:val="0"/>
                <w:sz w:val="24"/>
                <w:szCs w:val="24"/>
              </w:rPr>
            </w:pPr>
          </w:p>
          <w:p w14:paraId="233313A6" w14:textId="79858079" w:rsidR="00D668CD" w:rsidRDefault="00D668CD" w:rsidP="0006620A">
            <w:pPr>
              <w:spacing w:beforeLines="30" w:before="72" w:afterLines="30" w:after="72"/>
              <w:rPr>
                <w:rFonts w:ascii="Times New Roman" w:eastAsia="Times New Roman" w:hAnsi="Times New Roman" w:cs="Times New Roman"/>
                <w:b/>
                <w:snapToGrid w:val="0"/>
                <w:sz w:val="24"/>
                <w:szCs w:val="24"/>
              </w:rPr>
            </w:pPr>
          </w:p>
          <w:p w14:paraId="119E9281" w14:textId="0B670BC0" w:rsidR="00D668CD" w:rsidRDefault="00D668CD" w:rsidP="0006620A">
            <w:pPr>
              <w:spacing w:beforeLines="30" w:before="72" w:afterLines="30" w:after="72"/>
              <w:rPr>
                <w:rFonts w:ascii="Times New Roman" w:eastAsia="Times New Roman" w:hAnsi="Times New Roman" w:cs="Times New Roman"/>
                <w:b/>
                <w:snapToGrid w:val="0"/>
                <w:sz w:val="24"/>
                <w:szCs w:val="24"/>
              </w:rPr>
            </w:pPr>
          </w:p>
          <w:p w14:paraId="0B3A70A9" w14:textId="77777777" w:rsidR="00D668CD" w:rsidRDefault="00D668CD" w:rsidP="0006620A">
            <w:pPr>
              <w:spacing w:beforeLines="30" w:before="72" w:afterLines="30" w:after="72"/>
              <w:rPr>
                <w:rFonts w:ascii="Times New Roman" w:eastAsia="Times New Roman" w:hAnsi="Times New Roman" w:cs="Times New Roman"/>
                <w:b/>
                <w:snapToGrid w:val="0"/>
                <w:sz w:val="24"/>
                <w:szCs w:val="24"/>
              </w:rPr>
            </w:pPr>
          </w:p>
          <w:p w14:paraId="475CF108" w14:textId="77777777" w:rsidR="00C46BA9" w:rsidRDefault="00C46BA9" w:rsidP="0006620A">
            <w:pPr>
              <w:spacing w:beforeLines="30" w:before="72" w:afterLines="30" w:after="72"/>
              <w:rPr>
                <w:rFonts w:ascii="Times New Roman" w:eastAsia="Times New Roman" w:hAnsi="Times New Roman" w:cs="Times New Roman"/>
                <w:b/>
                <w:snapToGrid w:val="0"/>
                <w:sz w:val="24"/>
                <w:szCs w:val="24"/>
              </w:rPr>
            </w:pPr>
          </w:p>
          <w:p w14:paraId="7AA230FE" w14:textId="57112247" w:rsidR="00EE2677" w:rsidRPr="00E82748" w:rsidRDefault="00EE2677" w:rsidP="0006620A">
            <w:pPr>
              <w:spacing w:beforeLines="30" w:before="72" w:afterLines="30" w:after="72"/>
              <w:rPr>
                <w:rFonts w:ascii="Times New Roman" w:eastAsia="Times New Roman" w:hAnsi="Times New Roman" w:cs="Times New Roman"/>
                <w:b/>
                <w:snapToGrid w:val="0"/>
                <w:sz w:val="24"/>
                <w:szCs w:val="24"/>
              </w:rPr>
            </w:pPr>
          </w:p>
        </w:tc>
      </w:tr>
      <w:tr w:rsidR="00C46BA9" w:rsidRPr="00E82748" w14:paraId="5A24BC6E" w14:textId="77777777" w:rsidTr="0006620A">
        <w:tc>
          <w:tcPr>
            <w:tcW w:w="10790" w:type="dxa"/>
            <w:gridSpan w:val="2"/>
          </w:tcPr>
          <w:tbl>
            <w:tblPr>
              <w:tblStyle w:val="TableGrid"/>
              <w:tblW w:w="0" w:type="auto"/>
              <w:jc w:val="center"/>
              <w:tblLayout w:type="fixed"/>
              <w:tblLook w:val="04A0" w:firstRow="1" w:lastRow="0" w:firstColumn="1" w:lastColumn="0" w:noHBand="0" w:noVBand="1"/>
            </w:tblPr>
            <w:tblGrid>
              <w:gridCol w:w="1283"/>
              <w:gridCol w:w="6683"/>
            </w:tblGrid>
            <w:tr w:rsidR="00C46BA9" w:rsidRPr="00E82748" w14:paraId="0A6E4435" w14:textId="77777777" w:rsidTr="0006620A">
              <w:trPr>
                <w:trHeight w:val="228"/>
                <w:jc w:val="center"/>
              </w:trPr>
              <w:tc>
                <w:tcPr>
                  <w:tcW w:w="7966" w:type="dxa"/>
                  <w:gridSpan w:val="2"/>
                  <w:shd w:val="clear" w:color="auto" w:fill="E6E6E6"/>
                </w:tcPr>
                <w:p w14:paraId="68AB3071" w14:textId="77777777" w:rsidR="00C46BA9" w:rsidRPr="00E82748" w:rsidRDefault="00C46BA9" w:rsidP="0006620A">
                  <w:pPr>
                    <w:spacing w:beforeLines="30" w:before="72" w:afterLines="30" w:after="72"/>
                    <w:jc w:val="center"/>
                    <w:rPr>
                      <w:rFonts w:ascii="Times New Roman" w:hAnsi="Times New Roman" w:cs="Times New Roman"/>
                      <w:b/>
                      <w:sz w:val="24"/>
                      <w:szCs w:val="24"/>
                    </w:rPr>
                  </w:pPr>
                  <w:r w:rsidRPr="00E82748">
                    <w:rPr>
                      <w:rFonts w:ascii="Times New Roman" w:hAnsi="Times New Roman"/>
                      <w:b/>
                      <w:snapToGrid w:val="0"/>
                      <w:sz w:val="24"/>
                      <w:szCs w:val="24"/>
                    </w:rPr>
                    <w:lastRenderedPageBreak/>
                    <w:t>INSTITUTION</w:t>
                  </w:r>
                  <w:r w:rsidRPr="00E82748">
                    <w:rPr>
                      <w:rFonts w:ascii="Times New Roman" w:hAnsi="Times New Roman"/>
                      <w:b/>
                      <w:sz w:val="24"/>
                      <w:szCs w:val="24"/>
                    </w:rPr>
                    <w:t xml:space="preserve"> </w:t>
                  </w:r>
                  <w:r w:rsidRPr="00E82748">
                    <w:rPr>
                      <w:rFonts w:ascii="Times New Roman" w:hAnsi="Times New Roman"/>
                      <w:sz w:val="24"/>
                      <w:szCs w:val="24"/>
                    </w:rPr>
                    <w:t xml:space="preserve">(authorized signatory) / </w:t>
                  </w:r>
                  <w:r w:rsidRPr="00E82748">
                    <w:rPr>
                      <w:rFonts w:ascii="Times New Roman" w:hAnsi="Times New Roman"/>
                      <w:b/>
                      <w:snapToGrid w:val="0"/>
                      <w:sz w:val="24"/>
                      <w:szCs w:val="24"/>
                    </w:rPr>
                    <w:t>ZDRAVOTNICKÉ ZAŘÍZENÍ</w:t>
                  </w:r>
                  <w:r w:rsidRPr="00E82748">
                    <w:rPr>
                      <w:rFonts w:ascii="Times New Roman" w:hAnsi="Times New Roman"/>
                      <w:b/>
                      <w:sz w:val="24"/>
                      <w:szCs w:val="24"/>
                    </w:rPr>
                    <w:t xml:space="preserve"> </w:t>
                  </w:r>
                  <w:r w:rsidRPr="00E82748">
                    <w:rPr>
                      <w:rFonts w:ascii="Times New Roman" w:hAnsi="Times New Roman"/>
                      <w:sz w:val="24"/>
                      <w:szCs w:val="24"/>
                    </w:rPr>
                    <w:t>(oprávněný zmocněnec)</w:t>
                  </w:r>
                </w:p>
              </w:tc>
            </w:tr>
            <w:tr w:rsidR="00C46BA9" w:rsidRPr="00E82748" w14:paraId="2CB5C6AC" w14:textId="77777777" w:rsidTr="0006620A">
              <w:trPr>
                <w:trHeight w:val="228"/>
                <w:jc w:val="center"/>
              </w:trPr>
              <w:tc>
                <w:tcPr>
                  <w:tcW w:w="1283" w:type="dxa"/>
                  <w:shd w:val="clear" w:color="auto" w:fill="E6E6E6"/>
                </w:tcPr>
                <w:p w14:paraId="433B60F9"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24"/>
                      <w:szCs w:val="24"/>
                      <w:lang w:val="en-GB"/>
                    </w:rPr>
                    <w:t xml:space="preserve">Name Surname </w:t>
                  </w:r>
                  <w:r w:rsidRPr="00E82748">
                    <w:rPr>
                      <w:rFonts w:ascii="Times New Roman" w:hAnsi="Times New Roman"/>
                      <w:sz w:val="24"/>
                      <w:szCs w:val="24"/>
                    </w:rPr>
                    <w:t>/ Jméno Příjmení</w:t>
                  </w:r>
                </w:p>
              </w:tc>
              <w:tc>
                <w:tcPr>
                  <w:tcW w:w="6683" w:type="dxa"/>
                </w:tcPr>
                <w:p w14:paraId="58040161" w14:textId="14757D9C" w:rsidR="00680C7B" w:rsidRPr="00E82748" w:rsidRDefault="00680C7B" w:rsidP="0006620A">
                  <w:pPr>
                    <w:spacing w:beforeLines="30" w:before="72" w:afterLines="30" w:after="72"/>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Plk</w:t>
                  </w:r>
                  <w:proofErr w:type="spellEnd"/>
                  <w:r>
                    <w:rPr>
                      <w:rFonts w:ascii="Times New Roman" w:hAnsi="Times New Roman" w:cs="Times New Roman"/>
                      <w:sz w:val="24"/>
                      <w:szCs w:val="24"/>
                      <w:lang w:val="en-GB"/>
                    </w:rPr>
                    <w:t xml:space="preserve">. MUDr. Martin </w:t>
                  </w:r>
                  <w:proofErr w:type="spellStart"/>
                  <w:r>
                    <w:rPr>
                      <w:rFonts w:ascii="Times New Roman" w:hAnsi="Times New Roman" w:cs="Times New Roman"/>
                      <w:sz w:val="24"/>
                      <w:szCs w:val="24"/>
                      <w:lang w:val="en-GB"/>
                    </w:rPr>
                    <w:t>Stračár</w:t>
                  </w:r>
                  <w:proofErr w:type="spellEnd"/>
                </w:p>
              </w:tc>
            </w:tr>
            <w:tr w:rsidR="00C46BA9" w:rsidRPr="00E82748" w14:paraId="74C8337F" w14:textId="77777777" w:rsidTr="0006620A">
              <w:trPr>
                <w:trHeight w:val="228"/>
                <w:jc w:val="center"/>
              </w:trPr>
              <w:tc>
                <w:tcPr>
                  <w:tcW w:w="1283" w:type="dxa"/>
                  <w:shd w:val="clear" w:color="auto" w:fill="E6E6E6"/>
                </w:tcPr>
                <w:p w14:paraId="5493858E"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24"/>
                      <w:szCs w:val="24"/>
                      <w:lang w:val="en-GB"/>
                    </w:rPr>
                    <w:t>Title</w:t>
                  </w:r>
                  <w:r w:rsidRPr="00E82748">
                    <w:rPr>
                      <w:rFonts w:ascii="Times New Roman" w:hAnsi="Times New Roman"/>
                      <w:sz w:val="24"/>
                      <w:szCs w:val="24"/>
                    </w:rPr>
                    <w:t xml:space="preserve"> / Pozice</w:t>
                  </w:r>
                </w:p>
              </w:tc>
              <w:tc>
                <w:tcPr>
                  <w:tcW w:w="6683" w:type="dxa"/>
                </w:tcPr>
                <w:p w14:paraId="3A7786F5" w14:textId="060A1D42" w:rsidR="00C46BA9" w:rsidRPr="00E82748" w:rsidRDefault="00114ADF" w:rsidP="0006620A">
                  <w:pPr>
                    <w:spacing w:beforeLines="30" w:before="72" w:afterLines="30" w:after="72"/>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Director/ </w:t>
                  </w:r>
                  <w:proofErr w:type="spellStart"/>
                  <w:r w:rsidR="00680C7B">
                    <w:rPr>
                      <w:rFonts w:ascii="Times New Roman" w:hAnsi="Times New Roman" w:cs="Times New Roman"/>
                      <w:sz w:val="24"/>
                      <w:szCs w:val="24"/>
                      <w:lang w:val="en-GB"/>
                    </w:rPr>
                    <w:t>Ředitel</w:t>
                  </w:r>
                  <w:proofErr w:type="spellEnd"/>
                </w:p>
                <w:p w14:paraId="16812DD6" w14:textId="77777777" w:rsidR="00C46BA9" w:rsidRPr="00E82748" w:rsidRDefault="00C46BA9" w:rsidP="0006620A">
                  <w:pPr>
                    <w:spacing w:beforeLines="30" w:before="72" w:afterLines="30" w:after="72"/>
                    <w:jc w:val="center"/>
                    <w:rPr>
                      <w:rFonts w:ascii="Times New Roman" w:hAnsi="Times New Roman" w:cs="Times New Roman"/>
                      <w:sz w:val="24"/>
                      <w:szCs w:val="24"/>
                      <w:lang w:val="en-GB"/>
                    </w:rPr>
                  </w:pPr>
                </w:p>
              </w:tc>
            </w:tr>
            <w:tr w:rsidR="00C46BA9" w:rsidRPr="00E82748" w14:paraId="0AEBE8B0" w14:textId="77777777" w:rsidTr="0006620A">
              <w:trPr>
                <w:trHeight w:val="228"/>
                <w:jc w:val="center"/>
              </w:trPr>
              <w:tc>
                <w:tcPr>
                  <w:tcW w:w="1283" w:type="dxa"/>
                  <w:shd w:val="clear" w:color="auto" w:fill="E6E6E6"/>
                </w:tcPr>
                <w:p w14:paraId="3F6C774A"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24"/>
                      <w:szCs w:val="24"/>
                    </w:rPr>
                    <w:t>Date / Datum</w:t>
                  </w:r>
                </w:p>
                <w:p w14:paraId="3F2917F1"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12"/>
                      <w:szCs w:val="24"/>
                    </w:rPr>
                    <w:t>DD-MMM-YYYY / DD-MMM-RRRR</w:t>
                  </w:r>
                </w:p>
              </w:tc>
              <w:tc>
                <w:tcPr>
                  <w:tcW w:w="6683" w:type="dxa"/>
                </w:tcPr>
                <w:p w14:paraId="26884C06" w14:textId="77777777" w:rsidR="00C46BA9" w:rsidRPr="00E82748" w:rsidRDefault="00C46BA9" w:rsidP="0006620A">
                  <w:pPr>
                    <w:spacing w:beforeLines="30" w:before="72" w:afterLines="30" w:after="72"/>
                    <w:jc w:val="center"/>
                    <w:rPr>
                      <w:rFonts w:ascii="Times New Roman" w:hAnsi="Times New Roman" w:cs="Times New Roman"/>
                      <w:sz w:val="24"/>
                      <w:szCs w:val="24"/>
                    </w:rPr>
                  </w:pPr>
                </w:p>
                <w:p w14:paraId="55D942FE" w14:textId="77777777" w:rsidR="00C46BA9" w:rsidRPr="00E82748" w:rsidRDefault="00C46BA9" w:rsidP="0006620A">
                  <w:pPr>
                    <w:spacing w:beforeLines="30" w:before="72" w:afterLines="30" w:after="72"/>
                    <w:jc w:val="center"/>
                    <w:rPr>
                      <w:rFonts w:ascii="Times New Roman" w:hAnsi="Times New Roman" w:cs="Times New Roman"/>
                      <w:sz w:val="24"/>
                      <w:szCs w:val="24"/>
                    </w:rPr>
                  </w:pPr>
                </w:p>
              </w:tc>
            </w:tr>
            <w:tr w:rsidR="00C46BA9" w:rsidRPr="00E82748" w14:paraId="5936B623" w14:textId="77777777" w:rsidTr="0006620A">
              <w:trPr>
                <w:trHeight w:val="228"/>
                <w:jc w:val="center"/>
              </w:trPr>
              <w:tc>
                <w:tcPr>
                  <w:tcW w:w="1283" w:type="dxa"/>
                  <w:shd w:val="clear" w:color="auto" w:fill="E6E6E6"/>
                </w:tcPr>
                <w:p w14:paraId="174A5652" w14:textId="77777777" w:rsidR="00C46BA9" w:rsidRPr="00E82748" w:rsidRDefault="00C46BA9" w:rsidP="0006620A">
                  <w:pPr>
                    <w:spacing w:beforeLines="30" w:before="72" w:afterLines="30" w:after="72"/>
                    <w:jc w:val="center"/>
                    <w:rPr>
                      <w:rFonts w:ascii="Times New Roman" w:hAnsi="Times New Roman" w:cs="Times New Roman"/>
                      <w:sz w:val="24"/>
                      <w:szCs w:val="24"/>
                    </w:rPr>
                  </w:pPr>
                </w:p>
                <w:p w14:paraId="19DE4BFA"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24"/>
                      <w:szCs w:val="24"/>
                      <w:lang w:val="en-GB"/>
                    </w:rPr>
                    <w:t xml:space="preserve">Signature </w:t>
                  </w:r>
                  <w:r w:rsidRPr="00E82748">
                    <w:rPr>
                      <w:rFonts w:ascii="Times New Roman" w:hAnsi="Times New Roman"/>
                      <w:sz w:val="24"/>
                      <w:szCs w:val="24"/>
                    </w:rPr>
                    <w:t>/ Podpis</w:t>
                  </w:r>
                </w:p>
              </w:tc>
              <w:tc>
                <w:tcPr>
                  <w:tcW w:w="6683" w:type="dxa"/>
                </w:tcPr>
                <w:p w14:paraId="0015748A" w14:textId="77777777" w:rsidR="00C46BA9" w:rsidRPr="00E82748" w:rsidRDefault="00C46BA9" w:rsidP="0006620A">
                  <w:pPr>
                    <w:spacing w:beforeLines="30" w:before="72" w:afterLines="30" w:after="72"/>
                    <w:jc w:val="center"/>
                    <w:rPr>
                      <w:rFonts w:ascii="Times New Roman" w:hAnsi="Times New Roman" w:cs="Times New Roman"/>
                      <w:sz w:val="20"/>
                      <w:szCs w:val="20"/>
                      <w:highlight w:val="yellow"/>
                    </w:rPr>
                  </w:pPr>
                </w:p>
                <w:p w14:paraId="522486E2" w14:textId="3A609EC3" w:rsidR="00C46BA9" w:rsidRPr="00E82748" w:rsidRDefault="00C46BA9" w:rsidP="0006620A">
                  <w:pPr>
                    <w:spacing w:beforeLines="30" w:before="72" w:afterLines="30" w:after="72"/>
                    <w:jc w:val="center"/>
                    <w:rPr>
                      <w:rFonts w:ascii="Times New Roman" w:hAnsi="Times New Roman" w:cs="Times New Roman"/>
                      <w:sz w:val="20"/>
                      <w:szCs w:val="20"/>
                    </w:rPr>
                  </w:pPr>
                </w:p>
                <w:p w14:paraId="5E576125" w14:textId="77777777" w:rsidR="00C46BA9" w:rsidRPr="00E82748" w:rsidRDefault="00C46BA9" w:rsidP="0006620A">
                  <w:pPr>
                    <w:spacing w:beforeLines="30" w:before="72" w:afterLines="30" w:after="72"/>
                    <w:jc w:val="center"/>
                    <w:rPr>
                      <w:rFonts w:ascii="Times New Roman" w:hAnsi="Times New Roman" w:cs="Times New Roman"/>
                      <w:sz w:val="24"/>
                      <w:szCs w:val="24"/>
                    </w:rPr>
                  </w:pPr>
                </w:p>
              </w:tc>
            </w:tr>
          </w:tbl>
          <w:p w14:paraId="22F6338F" w14:textId="77777777" w:rsidR="00C46BA9" w:rsidRPr="00E82748" w:rsidRDefault="00C46BA9" w:rsidP="0006620A">
            <w:pPr>
              <w:spacing w:beforeLines="30" w:before="72" w:afterLines="30" w:after="72"/>
              <w:rPr>
                <w:rFonts w:ascii="Times New Roman" w:eastAsia="Times New Roman" w:hAnsi="Times New Roman" w:cs="Times New Roman"/>
                <w:b/>
                <w:snapToGrid w:val="0"/>
                <w:sz w:val="24"/>
                <w:szCs w:val="24"/>
              </w:rPr>
            </w:pPr>
          </w:p>
        </w:tc>
      </w:tr>
      <w:tr w:rsidR="00C46BA9" w:rsidRPr="00E82748" w14:paraId="7AB8B442" w14:textId="77777777" w:rsidTr="0006620A">
        <w:tc>
          <w:tcPr>
            <w:tcW w:w="10790" w:type="dxa"/>
            <w:gridSpan w:val="2"/>
          </w:tcPr>
          <w:p w14:paraId="4E5DACBD" w14:textId="77777777" w:rsidR="00C46BA9" w:rsidRPr="00E82748" w:rsidRDefault="00C46BA9" w:rsidP="0006620A">
            <w:pPr>
              <w:spacing w:beforeLines="30" w:before="72" w:afterLines="30" w:after="72"/>
              <w:jc w:val="center"/>
              <w:rPr>
                <w:rFonts w:ascii="Times New Roman" w:eastAsia="Times New Roman" w:hAnsi="Times New Roman" w:cs="Times New Roman"/>
                <w:b/>
                <w:snapToGrid w:val="0"/>
                <w:sz w:val="24"/>
                <w:szCs w:val="24"/>
              </w:rPr>
            </w:pPr>
          </w:p>
        </w:tc>
      </w:tr>
      <w:tr w:rsidR="00C46BA9" w:rsidRPr="00E82748" w14:paraId="1E79C65D" w14:textId="77777777" w:rsidTr="0006620A">
        <w:tc>
          <w:tcPr>
            <w:tcW w:w="10790" w:type="dxa"/>
            <w:gridSpan w:val="2"/>
          </w:tcPr>
          <w:tbl>
            <w:tblPr>
              <w:tblStyle w:val="TableGrid"/>
              <w:tblW w:w="0" w:type="auto"/>
              <w:jc w:val="center"/>
              <w:tblLayout w:type="fixed"/>
              <w:tblLook w:val="04A0" w:firstRow="1" w:lastRow="0" w:firstColumn="1" w:lastColumn="0" w:noHBand="0" w:noVBand="1"/>
            </w:tblPr>
            <w:tblGrid>
              <w:gridCol w:w="1283"/>
              <w:gridCol w:w="6683"/>
            </w:tblGrid>
            <w:tr w:rsidR="00C46BA9" w:rsidRPr="00E82748" w14:paraId="5DE64A48" w14:textId="77777777" w:rsidTr="0006620A">
              <w:trPr>
                <w:trHeight w:val="218"/>
                <w:jc w:val="center"/>
              </w:trPr>
              <w:tc>
                <w:tcPr>
                  <w:tcW w:w="7966" w:type="dxa"/>
                  <w:gridSpan w:val="2"/>
                  <w:shd w:val="clear" w:color="auto" w:fill="E6E6E6"/>
                </w:tcPr>
                <w:p w14:paraId="1AE853DF" w14:textId="77777777" w:rsidR="00C46BA9" w:rsidRPr="00E82748" w:rsidRDefault="00C46BA9" w:rsidP="0006620A">
                  <w:pPr>
                    <w:spacing w:beforeLines="30" w:before="72" w:afterLines="30" w:after="72"/>
                    <w:jc w:val="center"/>
                    <w:rPr>
                      <w:rFonts w:ascii="Times New Roman" w:hAnsi="Times New Roman" w:cs="Times New Roman"/>
                      <w:b/>
                      <w:sz w:val="24"/>
                      <w:szCs w:val="24"/>
                    </w:rPr>
                  </w:pPr>
                  <w:r w:rsidRPr="00E82748">
                    <w:rPr>
                      <w:rFonts w:ascii="Times New Roman" w:hAnsi="Times New Roman"/>
                      <w:b/>
                      <w:snapToGrid w:val="0"/>
                      <w:sz w:val="24"/>
                      <w:szCs w:val="24"/>
                      <w:lang w:val="en-GB"/>
                    </w:rPr>
                    <w:t xml:space="preserve">PRINCIPAL INVESTIGATOR </w:t>
                  </w:r>
                  <w:r w:rsidRPr="00E82748">
                    <w:rPr>
                      <w:rFonts w:ascii="Times New Roman" w:hAnsi="Times New Roman"/>
                      <w:b/>
                      <w:snapToGrid w:val="0"/>
                      <w:sz w:val="24"/>
                      <w:szCs w:val="24"/>
                    </w:rPr>
                    <w:t>/ HLAVNÍ ZKOUŠEJÍCÍ</w:t>
                  </w:r>
                </w:p>
              </w:tc>
            </w:tr>
            <w:tr w:rsidR="00C46BA9" w:rsidRPr="00E82748" w14:paraId="07114C06" w14:textId="77777777" w:rsidTr="0006620A">
              <w:trPr>
                <w:trHeight w:val="218"/>
                <w:jc w:val="center"/>
              </w:trPr>
              <w:tc>
                <w:tcPr>
                  <w:tcW w:w="1283" w:type="dxa"/>
                  <w:shd w:val="clear" w:color="auto" w:fill="E6E6E6"/>
                </w:tcPr>
                <w:p w14:paraId="66BC95CE"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24"/>
                      <w:szCs w:val="24"/>
                      <w:lang w:val="en-GB"/>
                    </w:rPr>
                    <w:t xml:space="preserve">Name Surname </w:t>
                  </w:r>
                  <w:r w:rsidRPr="00E82748">
                    <w:rPr>
                      <w:rFonts w:ascii="Times New Roman" w:hAnsi="Times New Roman"/>
                      <w:sz w:val="24"/>
                      <w:szCs w:val="24"/>
                    </w:rPr>
                    <w:t>/ Jméno Příjmení</w:t>
                  </w:r>
                </w:p>
              </w:tc>
              <w:tc>
                <w:tcPr>
                  <w:tcW w:w="6683" w:type="dxa"/>
                </w:tcPr>
                <w:p w14:paraId="6BCBDE05" w14:textId="1D910043" w:rsidR="00C46BA9" w:rsidRPr="00E10F3A" w:rsidRDefault="00F967E1" w:rsidP="0006620A">
                  <w:pPr>
                    <w:spacing w:beforeLines="30" w:before="72" w:afterLines="30" w:after="72"/>
                    <w:jc w:val="center"/>
                    <w:rPr>
                      <w:rFonts w:ascii="Times New Roman" w:hAnsi="Times New Roman" w:cs="Times New Roman"/>
                      <w:sz w:val="24"/>
                      <w:szCs w:val="24"/>
                      <w:highlight w:val="yellow"/>
                      <w:lang w:val="en-GB"/>
                    </w:rPr>
                  </w:pPr>
                  <w:r w:rsidRPr="00F967E1">
                    <w:rPr>
                      <w:rFonts w:ascii="Times New Roman" w:hAnsi="Times New Roman" w:cs="Times New Roman"/>
                      <w:sz w:val="24"/>
                      <w:szCs w:val="24"/>
                      <w:lang w:val="en-GB"/>
                    </w:rPr>
                    <w:t>XXX</w:t>
                  </w:r>
                </w:p>
              </w:tc>
            </w:tr>
            <w:tr w:rsidR="00C46BA9" w:rsidRPr="00E82748" w14:paraId="24B0AED1" w14:textId="77777777" w:rsidTr="0006620A">
              <w:trPr>
                <w:trHeight w:val="218"/>
                <w:jc w:val="center"/>
              </w:trPr>
              <w:tc>
                <w:tcPr>
                  <w:tcW w:w="1283" w:type="dxa"/>
                  <w:shd w:val="clear" w:color="auto" w:fill="E6E6E6"/>
                </w:tcPr>
                <w:p w14:paraId="3D9E2C5D"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24"/>
                      <w:szCs w:val="24"/>
                      <w:lang w:val="en-GB"/>
                    </w:rPr>
                    <w:t>Title</w:t>
                  </w:r>
                  <w:r w:rsidRPr="00E82748">
                    <w:rPr>
                      <w:rFonts w:ascii="Times New Roman" w:hAnsi="Times New Roman"/>
                      <w:sz w:val="24"/>
                      <w:szCs w:val="24"/>
                    </w:rPr>
                    <w:t xml:space="preserve"> / Pozice</w:t>
                  </w:r>
                </w:p>
              </w:tc>
              <w:tc>
                <w:tcPr>
                  <w:tcW w:w="6683" w:type="dxa"/>
                </w:tcPr>
                <w:p w14:paraId="7818CFBD" w14:textId="28BD5DFE" w:rsidR="00C46BA9" w:rsidRPr="00F967E1" w:rsidRDefault="008477FB" w:rsidP="0006620A">
                  <w:pPr>
                    <w:spacing w:beforeLines="30" w:before="72" w:afterLines="30" w:after="72"/>
                    <w:jc w:val="center"/>
                    <w:rPr>
                      <w:rFonts w:ascii="Times New Roman" w:hAnsi="Times New Roman" w:cs="Times New Roman"/>
                      <w:sz w:val="24"/>
                      <w:szCs w:val="24"/>
                      <w:lang w:val="en-GB"/>
                    </w:rPr>
                  </w:pPr>
                  <w:r w:rsidRPr="00F967E1">
                    <w:rPr>
                      <w:rFonts w:ascii="Times New Roman" w:hAnsi="Times New Roman" w:cs="Times New Roman"/>
                      <w:sz w:val="24"/>
                      <w:szCs w:val="24"/>
                      <w:lang w:val="en-GB"/>
                    </w:rPr>
                    <w:t>Principal investigator/</w:t>
                  </w:r>
                  <w:proofErr w:type="spellStart"/>
                  <w:r w:rsidRPr="00F967E1">
                    <w:rPr>
                      <w:rFonts w:ascii="Times New Roman" w:hAnsi="Times New Roman" w:cs="Times New Roman"/>
                      <w:sz w:val="24"/>
                      <w:szCs w:val="24"/>
                      <w:lang w:val="en-GB"/>
                    </w:rPr>
                    <w:t>Hlavní</w:t>
                  </w:r>
                  <w:proofErr w:type="spellEnd"/>
                  <w:r w:rsidRPr="00F967E1">
                    <w:rPr>
                      <w:rFonts w:ascii="Times New Roman" w:hAnsi="Times New Roman" w:cs="Times New Roman"/>
                      <w:sz w:val="24"/>
                      <w:szCs w:val="24"/>
                      <w:lang w:val="en-GB"/>
                    </w:rPr>
                    <w:t xml:space="preserve"> </w:t>
                  </w:r>
                  <w:proofErr w:type="spellStart"/>
                  <w:r w:rsidRPr="00F967E1">
                    <w:rPr>
                      <w:rFonts w:ascii="Times New Roman" w:hAnsi="Times New Roman" w:cs="Times New Roman"/>
                      <w:sz w:val="24"/>
                      <w:szCs w:val="24"/>
                      <w:lang w:val="en-GB"/>
                    </w:rPr>
                    <w:t>zkoušející</w:t>
                  </w:r>
                  <w:proofErr w:type="spellEnd"/>
                </w:p>
                <w:p w14:paraId="6AE66B56" w14:textId="77777777" w:rsidR="00C46BA9" w:rsidRPr="00E10F3A" w:rsidRDefault="00C46BA9" w:rsidP="0006620A">
                  <w:pPr>
                    <w:spacing w:beforeLines="30" w:before="72" w:afterLines="30" w:after="72"/>
                    <w:jc w:val="center"/>
                    <w:rPr>
                      <w:rFonts w:ascii="Times New Roman" w:hAnsi="Times New Roman" w:cs="Times New Roman"/>
                      <w:sz w:val="24"/>
                      <w:szCs w:val="24"/>
                      <w:highlight w:val="yellow"/>
                      <w:lang w:val="en-GB"/>
                    </w:rPr>
                  </w:pPr>
                </w:p>
              </w:tc>
            </w:tr>
            <w:tr w:rsidR="00C46BA9" w:rsidRPr="00E82748" w14:paraId="2D400E6D" w14:textId="77777777" w:rsidTr="0006620A">
              <w:trPr>
                <w:trHeight w:val="207"/>
                <w:jc w:val="center"/>
              </w:trPr>
              <w:tc>
                <w:tcPr>
                  <w:tcW w:w="1283" w:type="dxa"/>
                  <w:shd w:val="clear" w:color="auto" w:fill="E6E6E6"/>
                </w:tcPr>
                <w:p w14:paraId="292F430C"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24"/>
                      <w:szCs w:val="24"/>
                    </w:rPr>
                    <w:t>Date / Datum</w:t>
                  </w:r>
                </w:p>
                <w:p w14:paraId="152BE2E7"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12"/>
                      <w:szCs w:val="24"/>
                    </w:rPr>
                    <w:t>DD-MMM-YYYY / DD-MMM-RRRR</w:t>
                  </w:r>
                </w:p>
              </w:tc>
              <w:tc>
                <w:tcPr>
                  <w:tcW w:w="6683" w:type="dxa"/>
                </w:tcPr>
                <w:p w14:paraId="4FAC6C98" w14:textId="77777777" w:rsidR="00C46BA9" w:rsidRPr="00E82748" w:rsidRDefault="00C46BA9" w:rsidP="0006620A">
                  <w:pPr>
                    <w:spacing w:beforeLines="30" w:before="72" w:afterLines="30" w:after="72"/>
                    <w:jc w:val="center"/>
                    <w:rPr>
                      <w:rFonts w:ascii="Times New Roman" w:hAnsi="Times New Roman" w:cs="Times New Roman"/>
                      <w:sz w:val="24"/>
                      <w:szCs w:val="24"/>
                    </w:rPr>
                  </w:pPr>
                </w:p>
                <w:p w14:paraId="24CED14C" w14:textId="77777777" w:rsidR="00C46BA9" w:rsidRPr="00E82748" w:rsidRDefault="00C46BA9" w:rsidP="0006620A">
                  <w:pPr>
                    <w:spacing w:beforeLines="30" w:before="72" w:afterLines="30" w:after="72"/>
                    <w:jc w:val="center"/>
                    <w:rPr>
                      <w:rFonts w:ascii="Times New Roman" w:hAnsi="Times New Roman" w:cs="Times New Roman"/>
                      <w:sz w:val="24"/>
                      <w:szCs w:val="24"/>
                    </w:rPr>
                  </w:pPr>
                </w:p>
              </w:tc>
            </w:tr>
            <w:tr w:rsidR="00C46BA9" w:rsidRPr="00E82748" w14:paraId="1B02E3B6" w14:textId="77777777" w:rsidTr="0006620A">
              <w:trPr>
                <w:trHeight w:val="218"/>
                <w:jc w:val="center"/>
              </w:trPr>
              <w:tc>
                <w:tcPr>
                  <w:tcW w:w="1283" w:type="dxa"/>
                  <w:shd w:val="clear" w:color="auto" w:fill="E6E6E6"/>
                </w:tcPr>
                <w:p w14:paraId="0D763FD2" w14:textId="77777777" w:rsidR="00C46BA9" w:rsidRPr="00E82748" w:rsidRDefault="00C46BA9" w:rsidP="0006620A">
                  <w:pPr>
                    <w:spacing w:beforeLines="30" w:before="72" w:afterLines="30" w:after="72"/>
                    <w:jc w:val="center"/>
                    <w:rPr>
                      <w:rFonts w:ascii="Times New Roman" w:hAnsi="Times New Roman" w:cs="Times New Roman"/>
                      <w:sz w:val="24"/>
                      <w:szCs w:val="24"/>
                    </w:rPr>
                  </w:pPr>
                </w:p>
                <w:p w14:paraId="0C7B1510" w14:textId="77777777" w:rsidR="00C46BA9" w:rsidRPr="00E82748" w:rsidRDefault="00C46BA9" w:rsidP="0006620A">
                  <w:pPr>
                    <w:spacing w:beforeLines="30" w:before="72" w:afterLines="30" w:after="72"/>
                    <w:jc w:val="center"/>
                    <w:rPr>
                      <w:rFonts w:ascii="Times New Roman" w:hAnsi="Times New Roman" w:cs="Times New Roman"/>
                      <w:sz w:val="24"/>
                      <w:szCs w:val="24"/>
                    </w:rPr>
                  </w:pPr>
                  <w:r w:rsidRPr="00E82748">
                    <w:rPr>
                      <w:rFonts w:ascii="Times New Roman" w:hAnsi="Times New Roman"/>
                      <w:sz w:val="24"/>
                      <w:szCs w:val="24"/>
                      <w:lang w:val="en-GB"/>
                    </w:rPr>
                    <w:t>Signature</w:t>
                  </w:r>
                  <w:r w:rsidRPr="00E82748">
                    <w:rPr>
                      <w:rFonts w:ascii="Times New Roman" w:hAnsi="Times New Roman"/>
                      <w:sz w:val="24"/>
                      <w:szCs w:val="24"/>
                    </w:rPr>
                    <w:t xml:space="preserve"> / Podpis</w:t>
                  </w:r>
                </w:p>
              </w:tc>
              <w:tc>
                <w:tcPr>
                  <w:tcW w:w="6683" w:type="dxa"/>
                </w:tcPr>
                <w:p w14:paraId="68E3BC02" w14:textId="77777777" w:rsidR="00C46BA9" w:rsidRPr="00E82748" w:rsidRDefault="00C46BA9" w:rsidP="0006620A">
                  <w:pPr>
                    <w:spacing w:beforeLines="30" w:before="72" w:afterLines="30" w:after="72"/>
                    <w:jc w:val="center"/>
                    <w:rPr>
                      <w:rFonts w:ascii="Times New Roman" w:hAnsi="Times New Roman" w:cs="Times New Roman"/>
                      <w:sz w:val="20"/>
                      <w:szCs w:val="20"/>
                      <w:highlight w:val="yellow"/>
                    </w:rPr>
                  </w:pPr>
                </w:p>
                <w:p w14:paraId="28B3F676" w14:textId="77777777" w:rsidR="00C46BA9" w:rsidRPr="00E82748" w:rsidRDefault="00C46BA9" w:rsidP="0026574A">
                  <w:pPr>
                    <w:spacing w:beforeLines="30" w:before="72" w:afterLines="30" w:after="72"/>
                    <w:jc w:val="center"/>
                    <w:rPr>
                      <w:rFonts w:ascii="Times New Roman" w:hAnsi="Times New Roman" w:cs="Times New Roman"/>
                      <w:sz w:val="20"/>
                      <w:szCs w:val="20"/>
                    </w:rPr>
                  </w:pPr>
                </w:p>
              </w:tc>
            </w:tr>
          </w:tbl>
          <w:p w14:paraId="58E68499" w14:textId="77777777" w:rsidR="00C46BA9" w:rsidRPr="00E82748" w:rsidRDefault="00C46BA9" w:rsidP="0006620A">
            <w:pPr>
              <w:spacing w:beforeLines="30" w:before="72" w:afterLines="30" w:after="72"/>
              <w:jc w:val="center"/>
              <w:rPr>
                <w:rFonts w:ascii="Times New Roman" w:eastAsia="Times New Roman" w:hAnsi="Times New Roman" w:cs="Times New Roman"/>
                <w:b/>
                <w:snapToGrid w:val="0"/>
                <w:sz w:val="24"/>
                <w:szCs w:val="24"/>
              </w:rPr>
            </w:pPr>
          </w:p>
        </w:tc>
      </w:tr>
      <w:tr w:rsidR="00C46BA9" w:rsidRPr="00E82748" w14:paraId="7883D4B4" w14:textId="77777777" w:rsidTr="0006620A">
        <w:tc>
          <w:tcPr>
            <w:tcW w:w="10790" w:type="dxa"/>
            <w:gridSpan w:val="2"/>
          </w:tcPr>
          <w:p w14:paraId="610549CA" w14:textId="77777777" w:rsidR="00C46BA9" w:rsidRDefault="00C46BA9" w:rsidP="00330DC6">
            <w:pPr>
              <w:spacing w:beforeLines="30" w:before="72" w:afterLines="30" w:after="72"/>
              <w:rPr>
                <w:rFonts w:ascii="Times New Roman" w:eastAsia="Times New Roman" w:hAnsi="Times New Roman" w:cs="Times New Roman"/>
                <w:b/>
                <w:snapToGrid w:val="0"/>
                <w:sz w:val="24"/>
                <w:szCs w:val="24"/>
              </w:rPr>
            </w:pPr>
          </w:p>
          <w:p w14:paraId="0E8B97BE" w14:textId="77777777" w:rsidR="00330DC6" w:rsidRDefault="00330DC6" w:rsidP="00330DC6">
            <w:pPr>
              <w:spacing w:beforeLines="30" w:before="72" w:afterLines="30" w:after="72"/>
              <w:rPr>
                <w:rFonts w:ascii="Times New Roman" w:eastAsia="Times New Roman" w:hAnsi="Times New Roman" w:cs="Times New Roman"/>
                <w:b/>
                <w:snapToGrid w:val="0"/>
                <w:sz w:val="24"/>
                <w:szCs w:val="24"/>
              </w:rPr>
            </w:pPr>
          </w:p>
          <w:p w14:paraId="40BB9D06" w14:textId="79640E75" w:rsidR="00D668CD" w:rsidRPr="00E82748" w:rsidRDefault="00D668CD" w:rsidP="00330DC6">
            <w:pPr>
              <w:spacing w:beforeLines="30" w:before="72" w:afterLines="30" w:after="72"/>
              <w:rPr>
                <w:rFonts w:ascii="Times New Roman" w:eastAsia="Times New Roman" w:hAnsi="Times New Roman" w:cs="Times New Roman"/>
                <w:b/>
                <w:snapToGrid w:val="0"/>
                <w:sz w:val="24"/>
                <w:szCs w:val="24"/>
              </w:rPr>
            </w:pPr>
          </w:p>
        </w:tc>
      </w:tr>
      <w:tr w:rsidR="00C46BA9" w:rsidRPr="00E82748" w14:paraId="1371B026" w14:textId="77777777" w:rsidTr="0006620A">
        <w:tc>
          <w:tcPr>
            <w:tcW w:w="5395" w:type="dxa"/>
          </w:tcPr>
          <w:p w14:paraId="7484024F" w14:textId="77777777" w:rsidR="00C46BA9" w:rsidRPr="00E82748" w:rsidRDefault="00C46BA9" w:rsidP="0006620A">
            <w:pPr>
              <w:pStyle w:val="ListParagraph"/>
              <w:spacing w:beforeLines="30" w:before="72" w:afterLines="30" w:after="72"/>
              <w:ind w:left="357"/>
              <w:contextualSpacing w:val="0"/>
              <w:jc w:val="both"/>
              <w:rPr>
                <w:rFonts w:ascii="Times New Roman" w:hAnsi="Times New Roman" w:cs="Times New Roman"/>
                <w:sz w:val="24"/>
                <w:szCs w:val="24"/>
              </w:rPr>
            </w:pPr>
            <w:r w:rsidRPr="00E82748">
              <w:rPr>
                <w:rFonts w:ascii="Times New Roman" w:hAnsi="Times New Roman"/>
                <w:b/>
                <w:sz w:val="24"/>
                <w:szCs w:val="24"/>
              </w:rPr>
              <w:t>LIST OF EXHIBITS</w:t>
            </w:r>
          </w:p>
        </w:tc>
        <w:tc>
          <w:tcPr>
            <w:tcW w:w="5395" w:type="dxa"/>
          </w:tcPr>
          <w:p w14:paraId="075999E6" w14:textId="77777777" w:rsidR="00C46BA9" w:rsidRPr="00E82748" w:rsidRDefault="00C46BA9"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rPr>
              <w:t>SEZNAM PŘÍLOH</w:t>
            </w:r>
          </w:p>
        </w:tc>
      </w:tr>
      <w:tr w:rsidR="00C46BA9" w:rsidRPr="00E82748" w14:paraId="00D1D0C6" w14:textId="77777777" w:rsidTr="0006620A">
        <w:tc>
          <w:tcPr>
            <w:tcW w:w="5395" w:type="dxa"/>
          </w:tcPr>
          <w:p w14:paraId="0B7F6000" w14:textId="071A6A80" w:rsidR="00C46BA9" w:rsidRPr="00E82748" w:rsidRDefault="00C46BA9" w:rsidP="0006620A">
            <w:pPr>
              <w:pStyle w:val="ListParagraph"/>
              <w:spacing w:beforeLines="30" w:before="72" w:afterLines="30" w:after="72"/>
              <w:ind w:left="357"/>
              <w:contextualSpacing w:val="0"/>
              <w:jc w:val="both"/>
              <w:rPr>
                <w:rFonts w:ascii="Times New Roman" w:hAnsi="Times New Roman" w:cs="Times New Roman"/>
                <w:sz w:val="24"/>
                <w:szCs w:val="24"/>
              </w:rPr>
            </w:pPr>
          </w:p>
        </w:tc>
        <w:tc>
          <w:tcPr>
            <w:tcW w:w="5395" w:type="dxa"/>
          </w:tcPr>
          <w:p w14:paraId="30928A56" w14:textId="1B74774F" w:rsidR="00C46BA9" w:rsidRPr="00E82748" w:rsidRDefault="00C46BA9" w:rsidP="0006620A">
            <w:pPr>
              <w:spacing w:beforeLines="30" w:before="72" w:afterLines="30" w:after="72"/>
              <w:jc w:val="both"/>
              <w:rPr>
                <w:rFonts w:ascii="Times New Roman" w:hAnsi="Times New Roman" w:cs="Times New Roman"/>
                <w:b/>
                <w:sz w:val="24"/>
                <w:szCs w:val="24"/>
              </w:rPr>
            </w:pPr>
          </w:p>
        </w:tc>
      </w:tr>
      <w:tr w:rsidR="00C46BA9" w:rsidRPr="00E82748" w14:paraId="34EE33C9" w14:textId="77777777" w:rsidTr="0006620A">
        <w:tc>
          <w:tcPr>
            <w:tcW w:w="5395" w:type="dxa"/>
          </w:tcPr>
          <w:p w14:paraId="0C42F301" w14:textId="5E11DE20" w:rsidR="00C46BA9" w:rsidRPr="00E82748" w:rsidRDefault="00C46BA9" w:rsidP="0006620A">
            <w:pPr>
              <w:pStyle w:val="ListParagraph"/>
              <w:spacing w:beforeLines="30" w:before="72" w:afterLines="30" w:after="72"/>
              <w:ind w:left="357"/>
              <w:contextualSpacing w:val="0"/>
              <w:jc w:val="both"/>
              <w:rPr>
                <w:rFonts w:ascii="Times New Roman" w:hAnsi="Times New Roman" w:cs="Times New Roman"/>
                <w:sz w:val="24"/>
                <w:szCs w:val="24"/>
              </w:rPr>
            </w:pPr>
            <w:r w:rsidRPr="00E82748">
              <w:rPr>
                <w:rFonts w:ascii="Times New Roman" w:hAnsi="Times New Roman"/>
                <w:b/>
                <w:sz w:val="24"/>
                <w:szCs w:val="24"/>
              </w:rPr>
              <w:t xml:space="preserve">Exhibit </w:t>
            </w:r>
            <w:r>
              <w:rPr>
                <w:rFonts w:ascii="Times New Roman" w:hAnsi="Times New Roman"/>
                <w:b/>
                <w:sz w:val="24"/>
                <w:szCs w:val="24"/>
              </w:rPr>
              <w:t>A</w:t>
            </w:r>
            <w:r w:rsidRPr="00E82748">
              <w:rPr>
                <w:rFonts w:ascii="Times New Roman" w:hAnsi="Times New Roman"/>
                <w:b/>
                <w:sz w:val="24"/>
                <w:szCs w:val="24"/>
              </w:rPr>
              <w:t>: Payment Schedule</w:t>
            </w:r>
          </w:p>
        </w:tc>
        <w:tc>
          <w:tcPr>
            <w:tcW w:w="5395" w:type="dxa"/>
          </w:tcPr>
          <w:p w14:paraId="7F71343E" w14:textId="6E8355F4" w:rsidR="00C46BA9" w:rsidRPr="00E82748" w:rsidRDefault="00C46BA9"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rPr>
              <w:t>Příloha </w:t>
            </w:r>
            <w:r>
              <w:rPr>
                <w:rFonts w:ascii="Times New Roman" w:hAnsi="Times New Roman"/>
                <w:b/>
                <w:sz w:val="24"/>
                <w:szCs w:val="24"/>
              </w:rPr>
              <w:t>A</w:t>
            </w:r>
            <w:r w:rsidRPr="00E82748">
              <w:rPr>
                <w:rFonts w:ascii="Times New Roman" w:hAnsi="Times New Roman"/>
                <w:b/>
                <w:sz w:val="24"/>
                <w:szCs w:val="24"/>
              </w:rPr>
              <w:t>: Harmonogram plateb</w:t>
            </w:r>
          </w:p>
        </w:tc>
      </w:tr>
      <w:tr w:rsidR="00C46BA9" w:rsidRPr="00E82748" w14:paraId="72AC39C1" w14:textId="77777777" w:rsidTr="0006620A">
        <w:tc>
          <w:tcPr>
            <w:tcW w:w="5395" w:type="dxa"/>
          </w:tcPr>
          <w:p w14:paraId="31456EA0" w14:textId="3F8553CC" w:rsidR="00C46BA9" w:rsidRPr="00E82748" w:rsidRDefault="00C46BA9" w:rsidP="0006620A">
            <w:pPr>
              <w:pStyle w:val="ListParagraph"/>
              <w:spacing w:beforeLines="30" w:before="72" w:afterLines="30" w:after="72"/>
              <w:ind w:left="357"/>
              <w:contextualSpacing w:val="0"/>
              <w:jc w:val="both"/>
              <w:rPr>
                <w:rFonts w:ascii="Times New Roman" w:hAnsi="Times New Roman" w:cs="Times New Roman"/>
                <w:sz w:val="24"/>
                <w:szCs w:val="24"/>
              </w:rPr>
            </w:pPr>
            <w:r w:rsidRPr="00E82748">
              <w:rPr>
                <w:rFonts w:ascii="Times New Roman" w:hAnsi="Times New Roman"/>
                <w:b/>
                <w:sz w:val="24"/>
                <w:szCs w:val="24"/>
              </w:rPr>
              <w:t xml:space="preserve">Exhibit </w:t>
            </w:r>
            <w:r>
              <w:rPr>
                <w:rFonts w:ascii="Times New Roman" w:hAnsi="Times New Roman"/>
                <w:b/>
                <w:sz w:val="24"/>
                <w:szCs w:val="24"/>
              </w:rPr>
              <w:t>B</w:t>
            </w:r>
            <w:r w:rsidRPr="00E82748">
              <w:rPr>
                <w:rFonts w:ascii="Times New Roman" w:hAnsi="Times New Roman"/>
                <w:b/>
                <w:sz w:val="24"/>
                <w:szCs w:val="24"/>
              </w:rPr>
              <w:t>: Budget</w:t>
            </w:r>
          </w:p>
        </w:tc>
        <w:tc>
          <w:tcPr>
            <w:tcW w:w="5395" w:type="dxa"/>
          </w:tcPr>
          <w:p w14:paraId="4FB1CA57" w14:textId="78EC9126" w:rsidR="00C46BA9" w:rsidRPr="00E82748" w:rsidRDefault="00C46BA9"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rPr>
              <w:t>Příloha </w:t>
            </w:r>
            <w:r>
              <w:rPr>
                <w:rFonts w:ascii="Times New Roman" w:hAnsi="Times New Roman"/>
                <w:b/>
                <w:sz w:val="24"/>
                <w:szCs w:val="24"/>
              </w:rPr>
              <w:t>B</w:t>
            </w:r>
            <w:r w:rsidRPr="00E82748">
              <w:rPr>
                <w:rFonts w:ascii="Times New Roman" w:hAnsi="Times New Roman"/>
                <w:b/>
                <w:sz w:val="24"/>
                <w:szCs w:val="24"/>
              </w:rPr>
              <w:t>: Rozpočet</w:t>
            </w:r>
          </w:p>
        </w:tc>
      </w:tr>
      <w:tr w:rsidR="00C46BA9" w:rsidRPr="00E82748" w14:paraId="5116826F" w14:textId="77777777" w:rsidTr="0006620A">
        <w:tc>
          <w:tcPr>
            <w:tcW w:w="5395" w:type="dxa"/>
          </w:tcPr>
          <w:p w14:paraId="32759711" w14:textId="62FF0270" w:rsidR="00C46BA9" w:rsidRPr="00E82748" w:rsidRDefault="00C46BA9" w:rsidP="0006620A">
            <w:pPr>
              <w:pStyle w:val="ListParagraph"/>
              <w:spacing w:beforeLines="30" w:before="72" w:afterLines="30" w:after="72"/>
              <w:ind w:left="357"/>
              <w:contextualSpacing w:val="0"/>
              <w:jc w:val="both"/>
              <w:rPr>
                <w:rFonts w:ascii="Times New Roman" w:hAnsi="Times New Roman"/>
                <w:b/>
                <w:sz w:val="24"/>
                <w:szCs w:val="24"/>
              </w:rPr>
            </w:pPr>
            <w:r>
              <w:rPr>
                <w:rFonts w:ascii="Times New Roman" w:hAnsi="Times New Roman" w:cs="Times New Roman"/>
                <w:b/>
                <w:sz w:val="24"/>
                <w:szCs w:val="24"/>
                <w:lang w:val="en-GB"/>
              </w:rPr>
              <w:t>Exhibit C: Data Processing Addendum</w:t>
            </w:r>
          </w:p>
        </w:tc>
        <w:tc>
          <w:tcPr>
            <w:tcW w:w="5395" w:type="dxa"/>
          </w:tcPr>
          <w:p w14:paraId="6431444F" w14:textId="2684397F" w:rsidR="00C46BA9" w:rsidRPr="00E82748" w:rsidRDefault="00113AFA" w:rsidP="0006620A">
            <w:pPr>
              <w:spacing w:beforeLines="30" w:before="72" w:afterLines="30" w:after="72"/>
              <w:jc w:val="both"/>
              <w:rPr>
                <w:rFonts w:ascii="Times New Roman" w:hAnsi="Times New Roman"/>
                <w:b/>
                <w:sz w:val="24"/>
                <w:szCs w:val="24"/>
              </w:rPr>
            </w:pPr>
            <w:r>
              <w:rPr>
                <w:rFonts w:ascii="Times New Roman" w:hAnsi="Times New Roman"/>
                <w:b/>
                <w:sz w:val="24"/>
                <w:szCs w:val="24"/>
              </w:rPr>
              <w:t xml:space="preserve">Příloha C: </w:t>
            </w:r>
            <w:r w:rsidRPr="00113AFA">
              <w:rPr>
                <w:rFonts w:ascii="Times New Roman" w:hAnsi="Times New Roman"/>
                <w:b/>
                <w:sz w:val="24"/>
                <w:szCs w:val="24"/>
              </w:rPr>
              <w:t>Dodatek o zpracování osobních údajů</w:t>
            </w:r>
          </w:p>
        </w:tc>
      </w:tr>
    </w:tbl>
    <w:p w14:paraId="54308C43" w14:textId="77777777" w:rsidR="003E0092" w:rsidRPr="00E82748" w:rsidRDefault="003E0092" w:rsidP="003E0092"/>
    <w:p w14:paraId="7DCA7654" w14:textId="77777777" w:rsidR="003E0092" w:rsidRPr="00E82748" w:rsidRDefault="003E0092" w:rsidP="003E0092"/>
    <w:p w14:paraId="5B2A8247" w14:textId="77777777" w:rsidR="003E0092" w:rsidRPr="00E82748" w:rsidRDefault="003E0092" w:rsidP="003E0092"/>
    <w:tbl>
      <w:tblPr>
        <w:tblStyle w:val="TableGrid1"/>
        <w:tblW w:w="0" w:type="auto"/>
        <w:jc w:val="right"/>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shd w:val="clear" w:color="auto" w:fill="FFFFFF" w:themeFill="background1"/>
        <w:tblLook w:val="04A0" w:firstRow="1" w:lastRow="0" w:firstColumn="1" w:lastColumn="0" w:noHBand="0" w:noVBand="1"/>
      </w:tblPr>
      <w:tblGrid>
        <w:gridCol w:w="10723"/>
      </w:tblGrid>
      <w:tr w:rsidR="003E0092" w:rsidRPr="00E82748" w14:paraId="6766E78D" w14:textId="77777777" w:rsidTr="0006620A">
        <w:trPr>
          <w:jc w:val="right"/>
        </w:trPr>
        <w:tc>
          <w:tcPr>
            <w:tcW w:w="10723" w:type="dxa"/>
            <w:shd w:val="clear" w:color="auto" w:fill="FFFFFF" w:themeFill="background1"/>
          </w:tcPr>
          <w:p w14:paraId="08D4D11C" w14:textId="7BC46770" w:rsidR="003E0092" w:rsidRPr="00E82748" w:rsidRDefault="003E0092" w:rsidP="0006620A">
            <w:pPr>
              <w:pStyle w:val="ListParagraph"/>
              <w:spacing w:beforeLines="30" w:before="72" w:afterLines="30" w:after="72"/>
              <w:ind w:left="357"/>
              <w:contextualSpacing w:val="0"/>
              <w:jc w:val="center"/>
              <w:rPr>
                <w:rFonts w:ascii="Times New Roman" w:hAnsi="Times New Roman" w:cs="Times New Roman"/>
                <w:sz w:val="24"/>
                <w:szCs w:val="24"/>
              </w:rPr>
            </w:pPr>
            <w:r w:rsidRPr="00E82748">
              <w:rPr>
                <w:rFonts w:ascii="Times New Roman" w:hAnsi="Times New Roman"/>
                <w:b/>
                <w:sz w:val="24"/>
                <w:szCs w:val="24"/>
                <w:lang w:val="en-GB"/>
              </w:rPr>
              <w:t xml:space="preserve">EXHIBIT </w:t>
            </w:r>
            <w:r w:rsidR="00165C61">
              <w:rPr>
                <w:rFonts w:ascii="Times New Roman" w:hAnsi="Times New Roman"/>
                <w:b/>
                <w:sz w:val="24"/>
                <w:szCs w:val="24"/>
                <w:lang w:val="en-GB"/>
              </w:rPr>
              <w:t>A</w:t>
            </w:r>
            <w:r w:rsidR="00165C61" w:rsidRPr="00E82748">
              <w:rPr>
                <w:rFonts w:ascii="Times New Roman" w:hAnsi="Times New Roman"/>
                <w:b/>
                <w:sz w:val="24"/>
                <w:szCs w:val="24"/>
                <w:lang w:val="en-GB"/>
              </w:rPr>
              <w:t xml:space="preserve"> </w:t>
            </w:r>
            <w:r w:rsidRPr="00E82748">
              <w:rPr>
                <w:rFonts w:ascii="Times New Roman" w:hAnsi="Times New Roman"/>
                <w:b/>
                <w:sz w:val="24"/>
                <w:szCs w:val="24"/>
              </w:rPr>
              <w:t>/ PŘÍLOHA </w:t>
            </w:r>
            <w:r w:rsidR="00165C61">
              <w:rPr>
                <w:rFonts w:ascii="Times New Roman" w:hAnsi="Times New Roman"/>
                <w:b/>
                <w:sz w:val="24"/>
                <w:szCs w:val="24"/>
              </w:rPr>
              <w:t>A</w:t>
            </w:r>
          </w:p>
        </w:tc>
      </w:tr>
      <w:tr w:rsidR="003E0092" w:rsidRPr="00E82748" w14:paraId="05ABE6B5" w14:textId="77777777" w:rsidTr="0006620A">
        <w:trPr>
          <w:jc w:val="right"/>
        </w:trPr>
        <w:tc>
          <w:tcPr>
            <w:tcW w:w="10723" w:type="dxa"/>
            <w:shd w:val="clear" w:color="auto" w:fill="FFFFFF" w:themeFill="background1"/>
          </w:tcPr>
          <w:p w14:paraId="71CDF7E4" w14:textId="77777777" w:rsidR="003E0092" w:rsidRPr="00E82748" w:rsidRDefault="003E0092" w:rsidP="0006620A">
            <w:pPr>
              <w:pStyle w:val="ListParagraph"/>
              <w:spacing w:beforeLines="30" w:before="72" w:afterLines="30" w:after="72"/>
              <w:ind w:left="357"/>
              <w:contextualSpacing w:val="0"/>
              <w:jc w:val="center"/>
              <w:rPr>
                <w:rFonts w:ascii="Times New Roman" w:hAnsi="Times New Roman" w:cs="Times New Roman"/>
                <w:sz w:val="24"/>
                <w:szCs w:val="24"/>
              </w:rPr>
            </w:pPr>
            <w:bookmarkStart w:id="11" w:name="_Hlk36135901"/>
            <w:r w:rsidRPr="00E82748">
              <w:rPr>
                <w:rFonts w:ascii="Times New Roman" w:hAnsi="Times New Roman"/>
                <w:b/>
                <w:sz w:val="24"/>
                <w:szCs w:val="24"/>
                <w:lang w:val="en-GB"/>
              </w:rPr>
              <w:t>PAYMENT SCHEDULE</w:t>
            </w:r>
            <w:bookmarkEnd w:id="11"/>
            <w:r w:rsidRPr="00E82748">
              <w:rPr>
                <w:rFonts w:ascii="Times New Roman" w:hAnsi="Times New Roman"/>
                <w:b/>
                <w:sz w:val="24"/>
                <w:szCs w:val="24"/>
                <w:lang w:val="en-GB"/>
              </w:rPr>
              <w:t xml:space="preserve"> </w:t>
            </w:r>
            <w:r w:rsidRPr="00E82748">
              <w:rPr>
                <w:rFonts w:ascii="Times New Roman" w:hAnsi="Times New Roman"/>
                <w:b/>
                <w:sz w:val="24"/>
                <w:szCs w:val="24"/>
              </w:rPr>
              <w:t>/ HARMONOGRAM PLATEB</w:t>
            </w:r>
          </w:p>
        </w:tc>
      </w:tr>
      <w:tr w:rsidR="003E0092" w:rsidRPr="00E82748" w14:paraId="208788D3" w14:textId="77777777" w:rsidTr="0006620A">
        <w:trPr>
          <w:jc w:val="right"/>
        </w:trPr>
        <w:tc>
          <w:tcPr>
            <w:tcW w:w="10723" w:type="dxa"/>
            <w:shd w:val="clear" w:color="auto" w:fill="FFFFFF" w:themeFill="background1"/>
          </w:tcPr>
          <w:p w14:paraId="2EBE716A" w14:textId="77777777" w:rsidR="003E0092" w:rsidRPr="00E82748" w:rsidRDefault="003E0092" w:rsidP="0006620A">
            <w:pPr>
              <w:spacing w:beforeLines="30" w:before="72" w:afterLines="30" w:after="72"/>
              <w:jc w:val="both"/>
              <w:rPr>
                <w:rFonts w:ascii="Times New Roman" w:hAnsi="Times New Roman" w:cs="Times New Roman"/>
                <w:sz w:val="24"/>
                <w:szCs w:val="24"/>
                <w:lang w:val="en-GB"/>
              </w:rPr>
            </w:pPr>
          </w:p>
          <w:tbl>
            <w:tblPr>
              <w:tblStyle w:val="TableGrid1"/>
              <w:tblW w:w="0" w:type="auto"/>
              <w:jc w:val="center"/>
              <w:tblLook w:val="04A0" w:firstRow="1" w:lastRow="0" w:firstColumn="1" w:lastColumn="0" w:noHBand="0" w:noVBand="1"/>
            </w:tblPr>
            <w:tblGrid>
              <w:gridCol w:w="4418"/>
              <w:gridCol w:w="4873"/>
            </w:tblGrid>
            <w:tr w:rsidR="003E0092" w:rsidRPr="00E82748" w14:paraId="5485CB95" w14:textId="77777777" w:rsidTr="0006620A">
              <w:trPr>
                <w:jc w:val="center"/>
              </w:trPr>
              <w:tc>
                <w:tcPr>
                  <w:tcW w:w="9291" w:type="dxa"/>
                  <w:gridSpan w:val="2"/>
                  <w:shd w:val="clear" w:color="auto" w:fill="D9D9D9" w:themeFill="background1" w:themeFillShade="D9"/>
                </w:tcPr>
                <w:p w14:paraId="5B11CA2B" w14:textId="77777777" w:rsidR="003E0092" w:rsidRPr="00E82748" w:rsidRDefault="003E0092" w:rsidP="0006620A">
                  <w:pPr>
                    <w:spacing w:beforeLines="30" w:before="72" w:afterLines="30" w:after="72"/>
                    <w:jc w:val="both"/>
                    <w:rPr>
                      <w:rFonts w:ascii="Times New Roman" w:hAnsi="Times New Roman" w:cs="Times New Roman"/>
                      <w:sz w:val="24"/>
                      <w:szCs w:val="24"/>
                    </w:rPr>
                  </w:pPr>
                  <w:r w:rsidRPr="00E82748">
                    <w:rPr>
                      <w:rFonts w:ascii="Times New Roman" w:hAnsi="Times New Roman"/>
                      <w:b/>
                      <w:sz w:val="24"/>
                      <w:szCs w:val="24"/>
                      <w:lang w:val="en-GB"/>
                    </w:rPr>
                    <w:t xml:space="preserve">SITE/PAYEE ACCOUNT INFORMATION </w:t>
                  </w:r>
                  <w:r w:rsidRPr="00E82748">
                    <w:rPr>
                      <w:rFonts w:ascii="Times New Roman" w:hAnsi="Times New Roman"/>
                      <w:b/>
                      <w:sz w:val="24"/>
                      <w:szCs w:val="24"/>
                    </w:rPr>
                    <w:t xml:space="preserve">/ BANKOVNÍ ÚDAJE </w:t>
                  </w:r>
                  <w:r>
                    <w:rPr>
                      <w:rFonts w:ascii="Times New Roman" w:hAnsi="Times New Roman"/>
                      <w:b/>
                      <w:sz w:val="24"/>
                      <w:szCs w:val="24"/>
                    </w:rPr>
                    <w:t>STUDIJNÍHO CENTRA</w:t>
                  </w:r>
                  <w:r w:rsidRPr="00E82748">
                    <w:rPr>
                      <w:rFonts w:ascii="Times New Roman" w:hAnsi="Times New Roman"/>
                      <w:b/>
                      <w:sz w:val="24"/>
                      <w:szCs w:val="24"/>
                    </w:rPr>
                    <w:t> / PŘÍJEMCE</w:t>
                  </w:r>
                </w:p>
              </w:tc>
            </w:tr>
            <w:tr w:rsidR="003E0092" w:rsidRPr="00E82748" w14:paraId="1A65C06B" w14:textId="77777777" w:rsidTr="0006620A">
              <w:trPr>
                <w:jc w:val="center"/>
              </w:trPr>
              <w:tc>
                <w:tcPr>
                  <w:tcW w:w="4418" w:type="dxa"/>
                </w:tcPr>
                <w:p w14:paraId="2BDFE58D"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lang w:val="pt-BR"/>
                    </w:rPr>
                    <w:t xml:space="preserve">Site Number: </w:t>
                  </w:r>
                  <w:r w:rsidRPr="00E82748">
                    <w:rPr>
                      <w:rFonts w:ascii="Times New Roman" w:hAnsi="Times New Roman"/>
                      <w:b/>
                      <w:sz w:val="24"/>
                      <w:szCs w:val="24"/>
                    </w:rPr>
                    <w:t xml:space="preserve">/ Číslo </w:t>
                  </w:r>
                  <w:r w:rsidRPr="00B70DCE">
                    <w:rPr>
                      <w:rFonts w:ascii="Times New Roman" w:hAnsi="Times New Roman"/>
                      <w:b/>
                      <w:sz w:val="24"/>
                      <w:szCs w:val="24"/>
                    </w:rPr>
                    <w:t>Studijního centra</w:t>
                  </w:r>
                  <w:r w:rsidRPr="00E82748">
                    <w:rPr>
                      <w:rFonts w:ascii="Times New Roman" w:hAnsi="Times New Roman"/>
                      <w:b/>
                      <w:sz w:val="24"/>
                      <w:szCs w:val="24"/>
                    </w:rPr>
                    <w:t>:</w:t>
                  </w:r>
                </w:p>
              </w:tc>
              <w:tc>
                <w:tcPr>
                  <w:tcW w:w="4873" w:type="dxa"/>
                </w:tcPr>
                <w:p w14:paraId="47762492" w14:textId="371B8DCA" w:rsidR="003E0092" w:rsidRPr="00EE2677" w:rsidRDefault="00F967E1" w:rsidP="0006620A">
                  <w:pPr>
                    <w:spacing w:beforeLines="30" w:before="72" w:afterLines="30" w:after="72"/>
                    <w:jc w:val="both"/>
                    <w:rPr>
                      <w:rFonts w:ascii="Times New Roman" w:hAnsi="Times New Roman" w:cs="Times New Roman"/>
                      <w:sz w:val="24"/>
                      <w:szCs w:val="24"/>
                    </w:rPr>
                  </w:pPr>
                  <w:r>
                    <w:rPr>
                      <w:rFonts w:ascii="Times New Roman" w:hAnsi="Times New Roman" w:cs="Times New Roman"/>
                      <w:sz w:val="24"/>
                      <w:szCs w:val="24"/>
                    </w:rPr>
                    <w:t>XXX</w:t>
                  </w:r>
                </w:p>
              </w:tc>
            </w:tr>
            <w:tr w:rsidR="003E0092" w:rsidRPr="00E82748" w14:paraId="76B496DC" w14:textId="77777777" w:rsidTr="0006620A">
              <w:trPr>
                <w:jc w:val="center"/>
              </w:trPr>
              <w:tc>
                <w:tcPr>
                  <w:tcW w:w="4418" w:type="dxa"/>
                </w:tcPr>
                <w:p w14:paraId="4C93985F"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lang w:val="pt-BR"/>
                    </w:rPr>
                    <w:t xml:space="preserve">Site Name: </w:t>
                  </w:r>
                  <w:r w:rsidRPr="00E82748">
                    <w:rPr>
                      <w:rFonts w:ascii="Times New Roman" w:hAnsi="Times New Roman"/>
                      <w:b/>
                      <w:sz w:val="24"/>
                      <w:szCs w:val="24"/>
                    </w:rPr>
                    <w:t>/ Název</w:t>
                  </w:r>
                  <w:r w:rsidRPr="00B70DCE">
                    <w:rPr>
                      <w:rFonts w:ascii="Times New Roman" w:hAnsi="Times New Roman"/>
                      <w:b/>
                      <w:sz w:val="24"/>
                      <w:szCs w:val="24"/>
                    </w:rPr>
                    <w:t>Studijního centra</w:t>
                  </w:r>
                  <w:r w:rsidRPr="00E82748">
                    <w:rPr>
                      <w:rFonts w:ascii="Times New Roman" w:hAnsi="Times New Roman"/>
                      <w:b/>
                      <w:sz w:val="24"/>
                      <w:szCs w:val="24"/>
                    </w:rPr>
                    <w:t>:</w:t>
                  </w:r>
                </w:p>
              </w:tc>
              <w:tc>
                <w:tcPr>
                  <w:tcW w:w="4873" w:type="dxa"/>
                </w:tcPr>
                <w:p w14:paraId="063EF7FE" w14:textId="4440A17F" w:rsidR="00DC1E1B" w:rsidRPr="00EE2677" w:rsidRDefault="00DC1E1B" w:rsidP="00DC1E1B">
                  <w:pPr>
                    <w:spacing w:beforeLines="30" w:before="72" w:afterLines="30" w:after="72"/>
                    <w:jc w:val="both"/>
                    <w:rPr>
                      <w:rFonts w:ascii="Times New Roman" w:hAnsi="Times New Roman" w:cs="Times New Roman"/>
                      <w:sz w:val="24"/>
                      <w:szCs w:val="24"/>
                    </w:rPr>
                  </w:pPr>
                  <w:r w:rsidRPr="00EE2677">
                    <w:rPr>
                      <w:rFonts w:ascii="Times New Roman" w:hAnsi="Times New Roman" w:cs="Times New Roman"/>
                      <w:sz w:val="24"/>
                      <w:szCs w:val="24"/>
                    </w:rPr>
                    <w:t>Vojenská nemocnice Brno</w:t>
                  </w:r>
                </w:p>
                <w:p w14:paraId="554943A3" w14:textId="03147811" w:rsidR="003E0092" w:rsidRPr="00EE2677" w:rsidRDefault="003E0092" w:rsidP="00DC1E1B">
                  <w:pPr>
                    <w:spacing w:beforeLines="30" w:before="72" w:afterLines="30" w:after="72"/>
                    <w:jc w:val="both"/>
                    <w:rPr>
                      <w:rFonts w:ascii="Times New Roman" w:hAnsi="Times New Roman" w:cs="Times New Roman"/>
                      <w:sz w:val="24"/>
                      <w:szCs w:val="24"/>
                    </w:rPr>
                  </w:pPr>
                </w:p>
              </w:tc>
            </w:tr>
            <w:tr w:rsidR="003E0092" w:rsidRPr="00E82748" w14:paraId="7420EE26" w14:textId="77777777" w:rsidTr="0006620A">
              <w:trPr>
                <w:jc w:val="center"/>
              </w:trPr>
              <w:tc>
                <w:tcPr>
                  <w:tcW w:w="4418" w:type="dxa"/>
                </w:tcPr>
                <w:p w14:paraId="090C5D2D"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lang w:val="pt-BR"/>
                    </w:rPr>
                    <w:t xml:space="preserve">Site Address: </w:t>
                  </w:r>
                  <w:r w:rsidRPr="00E82748">
                    <w:rPr>
                      <w:rFonts w:ascii="Times New Roman" w:hAnsi="Times New Roman"/>
                      <w:b/>
                      <w:sz w:val="24"/>
                      <w:szCs w:val="24"/>
                    </w:rPr>
                    <w:t>/ Adresa</w:t>
                  </w:r>
                  <w:r w:rsidRPr="00B70DCE">
                    <w:rPr>
                      <w:rFonts w:ascii="Times New Roman" w:hAnsi="Times New Roman"/>
                      <w:b/>
                      <w:sz w:val="24"/>
                      <w:szCs w:val="24"/>
                    </w:rPr>
                    <w:t>Studijního centra</w:t>
                  </w:r>
                  <w:r w:rsidRPr="00E82748">
                    <w:rPr>
                      <w:rFonts w:ascii="Times New Roman" w:hAnsi="Times New Roman"/>
                      <w:b/>
                      <w:sz w:val="24"/>
                      <w:szCs w:val="24"/>
                    </w:rPr>
                    <w:t>:</w:t>
                  </w:r>
                </w:p>
              </w:tc>
              <w:tc>
                <w:tcPr>
                  <w:tcW w:w="4873" w:type="dxa"/>
                </w:tcPr>
                <w:p w14:paraId="3A5F4683" w14:textId="2711C3F0" w:rsidR="003E0092" w:rsidRPr="00EE2677" w:rsidRDefault="00DC1E1B" w:rsidP="00DC1E1B">
                  <w:pPr>
                    <w:spacing w:beforeLines="30" w:before="72" w:afterLines="30" w:after="72"/>
                    <w:jc w:val="both"/>
                    <w:rPr>
                      <w:rFonts w:ascii="Times New Roman" w:hAnsi="Times New Roman" w:cs="Times New Roman"/>
                      <w:sz w:val="24"/>
                      <w:szCs w:val="24"/>
                    </w:rPr>
                  </w:pPr>
                  <w:r w:rsidRPr="00EE2677">
                    <w:rPr>
                      <w:rFonts w:ascii="Times New Roman" w:hAnsi="Times New Roman" w:cs="Times New Roman"/>
                      <w:sz w:val="24"/>
                      <w:szCs w:val="24"/>
                    </w:rPr>
                    <w:t>Zábrdovická 3/3 615 00 Brno-Židenice-Zábrdovice</w:t>
                  </w:r>
                  <w:r w:rsidR="00893F30" w:rsidRPr="00EE2677">
                    <w:rPr>
                      <w:rFonts w:ascii="Times New Roman" w:hAnsi="Times New Roman" w:cs="Times New Roman"/>
                      <w:sz w:val="24"/>
                      <w:szCs w:val="24"/>
                    </w:rPr>
                    <w:t xml:space="preserve">, </w:t>
                  </w:r>
                  <w:r w:rsidRPr="00EE2677">
                    <w:rPr>
                      <w:rFonts w:ascii="Times New Roman" w:hAnsi="Times New Roman" w:cs="Times New Roman"/>
                      <w:sz w:val="24"/>
                      <w:szCs w:val="24"/>
                    </w:rPr>
                    <w:t>Czech Republic</w:t>
                  </w:r>
                </w:p>
              </w:tc>
            </w:tr>
            <w:tr w:rsidR="003E0092" w:rsidRPr="00E82748" w14:paraId="71B98DA3" w14:textId="77777777" w:rsidTr="0006620A">
              <w:trPr>
                <w:jc w:val="center"/>
              </w:trPr>
              <w:tc>
                <w:tcPr>
                  <w:tcW w:w="4418" w:type="dxa"/>
                </w:tcPr>
                <w:p w14:paraId="2E5D0A7D"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rPr>
                    <w:t>Payee Name: / Název Příjemce:</w:t>
                  </w:r>
                </w:p>
                <w:p w14:paraId="4268196E" w14:textId="3A2E791B" w:rsidR="003E0092" w:rsidRPr="00E82748" w:rsidRDefault="003E0092" w:rsidP="0006620A">
                  <w:pPr>
                    <w:spacing w:beforeLines="30" w:before="72" w:afterLines="30" w:after="72"/>
                    <w:jc w:val="both"/>
                    <w:rPr>
                      <w:rFonts w:ascii="Times New Roman" w:hAnsi="Times New Roman" w:cs="Times New Roman"/>
                      <w:sz w:val="24"/>
                      <w:szCs w:val="24"/>
                    </w:rPr>
                  </w:pPr>
                </w:p>
              </w:tc>
              <w:sdt>
                <w:sdtPr>
                  <w:rPr>
                    <w:rFonts w:ascii="Times New Roman" w:hAnsi="Times New Roman" w:cs="Times New Roman"/>
                    <w:sz w:val="24"/>
                    <w:szCs w:val="24"/>
                  </w:rPr>
                  <w:id w:val="1309050970"/>
                  <w:placeholder>
                    <w:docPart w:val="902E96430EEF42A3999A6F66C000D30D"/>
                  </w:placeholder>
                </w:sdtPr>
                <w:sdtEndPr/>
                <w:sdtContent>
                  <w:tc>
                    <w:tcPr>
                      <w:tcW w:w="4873" w:type="dxa"/>
                    </w:tcPr>
                    <w:p w14:paraId="2EA45765" w14:textId="296C7DF5" w:rsidR="003E0092" w:rsidRPr="00EE2677" w:rsidRDefault="00680C7B" w:rsidP="0006620A">
                      <w:pPr>
                        <w:spacing w:beforeLines="30" w:before="72" w:afterLines="30" w:after="72"/>
                        <w:jc w:val="both"/>
                        <w:rPr>
                          <w:rFonts w:ascii="Times New Roman" w:hAnsi="Times New Roman" w:cs="Times New Roman"/>
                          <w:sz w:val="24"/>
                          <w:szCs w:val="24"/>
                        </w:rPr>
                      </w:pPr>
                      <w:proofErr w:type="spellStart"/>
                      <w:r w:rsidRPr="00EE2677">
                        <w:rPr>
                          <w:rFonts w:ascii="Times New Roman" w:hAnsi="Times New Roman" w:cs="Times New Roman"/>
                          <w:sz w:val="24"/>
                          <w:szCs w:val="24"/>
                          <w:lang w:val="en-GB"/>
                        </w:rPr>
                        <w:t>Vojenská</w:t>
                      </w:r>
                      <w:proofErr w:type="spellEnd"/>
                      <w:r w:rsidRPr="00EE2677">
                        <w:rPr>
                          <w:rFonts w:ascii="Times New Roman" w:hAnsi="Times New Roman" w:cs="Times New Roman"/>
                          <w:sz w:val="24"/>
                          <w:szCs w:val="24"/>
                          <w:lang w:val="en-GB"/>
                        </w:rPr>
                        <w:t xml:space="preserve"> </w:t>
                      </w:r>
                      <w:proofErr w:type="spellStart"/>
                      <w:r w:rsidRPr="00EE2677">
                        <w:rPr>
                          <w:rFonts w:ascii="Times New Roman" w:hAnsi="Times New Roman" w:cs="Times New Roman"/>
                          <w:sz w:val="24"/>
                          <w:szCs w:val="24"/>
                          <w:lang w:val="en-GB"/>
                        </w:rPr>
                        <w:t>nemocnice</w:t>
                      </w:r>
                      <w:proofErr w:type="spellEnd"/>
                      <w:r w:rsidRPr="00EE2677">
                        <w:rPr>
                          <w:rFonts w:ascii="Times New Roman" w:hAnsi="Times New Roman" w:cs="Times New Roman"/>
                          <w:sz w:val="24"/>
                          <w:szCs w:val="24"/>
                          <w:lang w:val="en-GB"/>
                        </w:rPr>
                        <w:t xml:space="preserve"> Brno</w:t>
                      </w:r>
                    </w:p>
                  </w:tc>
                </w:sdtContent>
              </w:sdt>
            </w:tr>
            <w:tr w:rsidR="003E0092" w:rsidRPr="00E82748" w14:paraId="0B7163C1" w14:textId="77777777" w:rsidTr="0006620A">
              <w:trPr>
                <w:jc w:val="center"/>
              </w:trPr>
              <w:tc>
                <w:tcPr>
                  <w:tcW w:w="4418" w:type="dxa"/>
                </w:tcPr>
                <w:p w14:paraId="767B9F25" w14:textId="77777777" w:rsidR="003E0092" w:rsidRPr="00483FB5" w:rsidRDefault="003E0092" w:rsidP="0006620A">
                  <w:pPr>
                    <w:spacing w:beforeLines="30" w:before="72" w:afterLines="30" w:after="72"/>
                    <w:jc w:val="both"/>
                    <w:rPr>
                      <w:rFonts w:ascii="Times New Roman" w:hAnsi="Times New Roman" w:cs="Times New Roman"/>
                      <w:b/>
                      <w:sz w:val="24"/>
                      <w:szCs w:val="24"/>
                    </w:rPr>
                  </w:pPr>
                  <w:r w:rsidRPr="00483FB5">
                    <w:rPr>
                      <w:rFonts w:ascii="Times New Roman" w:hAnsi="Times New Roman"/>
                      <w:b/>
                      <w:sz w:val="24"/>
                      <w:szCs w:val="24"/>
                    </w:rPr>
                    <w:t>Payee Type: / Typ Příjemce:</w:t>
                  </w:r>
                </w:p>
                <w:p w14:paraId="7F95553C" w14:textId="46B9C990" w:rsidR="003E0092" w:rsidRPr="00483FB5" w:rsidRDefault="003E0092" w:rsidP="0006620A">
                  <w:pPr>
                    <w:spacing w:beforeLines="30" w:before="72" w:afterLines="30" w:after="72"/>
                    <w:jc w:val="both"/>
                    <w:rPr>
                      <w:rFonts w:ascii="Times New Roman" w:hAnsi="Times New Roman" w:cs="Times New Roman"/>
                      <w:bCs/>
                      <w:sz w:val="24"/>
                      <w:szCs w:val="24"/>
                    </w:rPr>
                  </w:pPr>
                </w:p>
              </w:tc>
              <w:tc>
                <w:tcPr>
                  <w:tcW w:w="4873" w:type="dxa"/>
                </w:tcPr>
                <w:p w14:paraId="1EF3D64F" w14:textId="619C5D72" w:rsidR="003E0092" w:rsidRPr="00EE2677" w:rsidRDefault="009D0DD5" w:rsidP="0006620A">
                  <w:pPr>
                    <w:spacing w:beforeLines="30" w:before="72" w:afterLines="30" w:after="72"/>
                    <w:jc w:val="both"/>
                    <w:rPr>
                      <w:rFonts w:ascii="Times New Roman" w:hAnsi="Times New Roman" w:cs="Times New Roman"/>
                      <w:sz w:val="24"/>
                      <w:szCs w:val="24"/>
                      <w:lang w:val="en-GB"/>
                    </w:rPr>
                  </w:pPr>
                  <w:r w:rsidRPr="00EE2677">
                    <w:rPr>
                      <w:rFonts w:ascii="Times New Roman" w:hAnsi="Times New Roman" w:cs="Times New Roman"/>
                      <w:sz w:val="24"/>
                      <w:szCs w:val="24"/>
                      <w:lang w:val="en-GB"/>
                    </w:rPr>
                    <w:t>Institution</w:t>
                  </w:r>
                </w:p>
              </w:tc>
            </w:tr>
            <w:tr w:rsidR="003E0092" w:rsidRPr="00E82748" w14:paraId="672FEE39" w14:textId="77777777" w:rsidTr="00483FB5">
              <w:trPr>
                <w:jc w:val="center"/>
              </w:trPr>
              <w:tc>
                <w:tcPr>
                  <w:tcW w:w="4418" w:type="dxa"/>
                  <w:shd w:val="clear" w:color="auto" w:fill="auto"/>
                </w:tcPr>
                <w:p w14:paraId="33DAA8F9" w14:textId="154EFC1C" w:rsidR="003E0092" w:rsidRPr="0026574A" w:rsidRDefault="003E0092" w:rsidP="0006620A">
                  <w:pPr>
                    <w:spacing w:beforeLines="30" w:before="72" w:afterLines="30" w:after="72"/>
                    <w:jc w:val="both"/>
                    <w:rPr>
                      <w:rFonts w:ascii="Times New Roman" w:hAnsi="Times New Roman" w:cs="Times New Roman"/>
                      <w:b/>
                      <w:sz w:val="24"/>
                      <w:szCs w:val="24"/>
                    </w:rPr>
                  </w:pPr>
                  <w:r w:rsidRPr="00483FB5">
                    <w:rPr>
                      <w:rFonts w:ascii="Times New Roman" w:hAnsi="Times New Roman"/>
                      <w:b/>
                      <w:sz w:val="24"/>
                      <w:szCs w:val="24"/>
                    </w:rPr>
                    <w:t>Payee Address: / Adresa Příjemce:</w:t>
                  </w:r>
                </w:p>
              </w:tc>
              <w:tc>
                <w:tcPr>
                  <w:tcW w:w="4873" w:type="dxa"/>
                </w:tcPr>
                <w:p w14:paraId="7829D125" w14:textId="272751FC" w:rsidR="009D0DD5" w:rsidRPr="00EE2677" w:rsidRDefault="009D0DD5" w:rsidP="009D0DD5">
                  <w:pPr>
                    <w:spacing w:beforeLines="30" w:before="72" w:afterLines="30" w:after="72"/>
                    <w:jc w:val="both"/>
                    <w:rPr>
                      <w:rFonts w:ascii="Times New Roman" w:hAnsi="Times New Roman" w:cs="Times New Roman"/>
                      <w:sz w:val="24"/>
                      <w:szCs w:val="24"/>
                      <w:lang w:val="pl-PL"/>
                    </w:rPr>
                  </w:pPr>
                  <w:r w:rsidRPr="00EE2677">
                    <w:rPr>
                      <w:rFonts w:ascii="Times New Roman" w:hAnsi="Times New Roman" w:cs="Times New Roman"/>
                      <w:sz w:val="24"/>
                      <w:szCs w:val="24"/>
                      <w:lang w:val="pl-PL"/>
                    </w:rPr>
                    <w:t xml:space="preserve">Zábrdovická 3, Brno, </w:t>
                  </w:r>
                  <w:r w:rsidR="00772C7D" w:rsidRPr="00EE2677">
                    <w:rPr>
                      <w:rFonts w:ascii="Times New Roman" w:hAnsi="Times New Roman" w:cs="Times New Roman"/>
                      <w:sz w:val="24"/>
                      <w:szCs w:val="24"/>
                      <w:lang w:val="pl-PL"/>
                    </w:rPr>
                    <w:t>61500</w:t>
                  </w:r>
                </w:p>
                <w:p w14:paraId="66911718" w14:textId="5CDFD3EB" w:rsidR="003E0092" w:rsidRPr="00EE2677" w:rsidRDefault="00772C7D" w:rsidP="009D0DD5">
                  <w:pPr>
                    <w:spacing w:beforeLines="30" w:before="72" w:afterLines="30" w:after="72"/>
                    <w:jc w:val="both"/>
                    <w:rPr>
                      <w:rFonts w:ascii="Times New Roman" w:hAnsi="Times New Roman" w:cs="Times New Roman"/>
                      <w:sz w:val="24"/>
                      <w:szCs w:val="24"/>
                    </w:rPr>
                  </w:pPr>
                  <w:r w:rsidRPr="00EE2677">
                    <w:rPr>
                      <w:rFonts w:ascii="Times New Roman" w:hAnsi="Times New Roman" w:cs="Times New Roman"/>
                      <w:sz w:val="24"/>
                      <w:szCs w:val="24"/>
                      <w:lang w:val="pl-PL"/>
                    </w:rPr>
                    <w:t>Cze</w:t>
                  </w:r>
                  <w:r w:rsidR="0026574A" w:rsidRPr="00EE2677">
                    <w:rPr>
                      <w:rFonts w:ascii="Times New Roman" w:hAnsi="Times New Roman" w:cs="Times New Roman"/>
                      <w:sz w:val="24"/>
                      <w:szCs w:val="24"/>
                      <w:lang w:val="pl-PL"/>
                    </w:rPr>
                    <w:t>ch Republic</w:t>
                  </w:r>
                </w:p>
              </w:tc>
            </w:tr>
            <w:tr w:rsidR="003E0092" w:rsidRPr="00E82748" w14:paraId="455E7653" w14:textId="77777777" w:rsidTr="0006620A">
              <w:trPr>
                <w:jc w:val="center"/>
              </w:trPr>
              <w:tc>
                <w:tcPr>
                  <w:tcW w:w="4418" w:type="dxa"/>
                </w:tcPr>
                <w:p w14:paraId="34D3003C"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lang w:val="en-GB"/>
                    </w:rPr>
                    <w:t xml:space="preserve">Account Number or IBAN: </w:t>
                  </w:r>
                  <w:r w:rsidRPr="00E82748">
                    <w:rPr>
                      <w:rFonts w:ascii="Times New Roman" w:hAnsi="Times New Roman"/>
                      <w:b/>
                      <w:sz w:val="24"/>
                      <w:szCs w:val="24"/>
                    </w:rPr>
                    <w:t>/ Číslo účtu nebo IBAN:</w:t>
                  </w:r>
                </w:p>
                <w:p w14:paraId="1DBCDD7C" w14:textId="63093D2A" w:rsidR="003E0092" w:rsidRPr="00E82748" w:rsidRDefault="003E0092" w:rsidP="0006620A">
                  <w:pPr>
                    <w:spacing w:beforeLines="30" w:before="72" w:afterLines="30" w:after="72"/>
                    <w:jc w:val="both"/>
                    <w:rPr>
                      <w:rFonts w:ascii="Times New Roman" w:hAnsi="Times New Roman" w:cs="Times New Roman"/>
                      <w:sz w:val="24"/>
                      <w:szCs w:val="24"/>
                    </w:rPr>
                  </w:pPr>
                </w:p>
              </w:tc>
              <w:tc>
                <w:tcPr>
                  <w:tcW w:w="4873" w:type="dxa"/>
                </w:tcPr>
                <w:p w14:paraId="71898FCC" w14:textId="78E602B7" w:rsidR="003E0092" w:rsidRPr="00EE2677" w:rsidRDefault="00772C7D" w:rsidP="0006620A">
                  <w:pPr>
                    <w:spacing w:beforeLines="30" w:before="72" w:afterLines="30" w:after="72"/>
                    <w:jc w:val="both"/>
                    <w:rPr>
                      <w:rFonts w:ascii="Times New Roman" w:hAnsi="Times New Roman" w:cs="Times New Roman"/>
                      <w:sz w:val="24"/>
                      <w:szCs w:val="24"/>
                    </w:rPr>
                  </w:pPr>
                  <w:r w:rsidRPr="00EE2677">
                    <w:rPr>
                      <w:rFonts w:ascii="Times New Roman" w:hAnsi="Times New Roman" w:cs="Times New Roman"/>
                      <w:sz w:val="24"/>
                      <w:szCs w:val="24"/>
                      <w:lang w:val="en-GB"/>
                    </w:rPr>
                    <w:t>IBAN: CZ60 0710 0000 0000 0403 4881</w:t>
                  </w:r>
                </w:p>
              </w:tc>
            </w:tr>
            <w:tr w:rsidR="003E0092" w:rsidRPr="00E82748" w14:paraId="04C41781" w14:textId="77777777" w:rsidTr="0006620A">
              <w:trPr>
                <w:jc w:val="center"/>
              </w:trPr>
              <w:tc>
                <w:tcPr>
                  <w:tcW w:w="4418" w:type="dxa"/>
                </w:tcPr>
                <w:p w14:paraId="53EE39AC"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lang w:val="en-GB"/>
                    </w:rPr>
                    <w:t xml:space="preserve">Account Currency: </w:t>
                  </w:r>
                  <w:r w:rsidRPr="00E82748">
                    <w:rPr>
                      <w:rFonts w:ascii="Times New Roman" w:hAnsi="Times New Roman"/>
                      <w:b/>
                      <w:sz w:val="24"/>
                      <w:szCs w:val="24"/>
                    </w:rPr>
                    <w:t>/ Měna účtu:</w:t>
                  </w:r>
                </w:p>
              </w:tc>
              <w:tc>
                <w:tcPr>
                  <w:tcW w:w="4873" w:type="dxa"/>
                </w:tcPr>
                <w:p w14:paraId="75276E6C" w14:textId="454825FF" w:rsidR="003E0092" w:rsidRPr="00EE2677" w:rsidRDefault="00772C7D" w:rsidP="0006620A">
                  <w:pPr>
                    <w:spacing w:beforeLines="30" w:before="72" w:afterLines="30" w:after="72"/>
                    <w:jc w:val="both"/>
                    <w:rPr>
                      <w:rFonts w:ascii="Times New Roman" w:hAnsi="Times New Roman" w:cs="Times New Roman"/>
                      <w:sz w:val="24"/>
                      <w:szCs w:val="24"/>
                    </w:rPr>
                  </w:pPr>
                  <w:r w:rsidRPr="00EE2677">
                    <w:rPr>
                      <w:rFonts w:ascii="Times New Roman" w:hAnsi="Times New Roman" w:cs="Times New Roman"/>
                      <w:sz w:val="24"/>
                      <w:szCs w:val="24"/>
                      <w:lang w:val="en-GB"/>
                    </w:rPr>
                    <w:t>CZK</w:t>
                  </w:r>
                  <w:r w:rsidR="003E0092" w:rsidRPr="00EE2677">
                    <w:rPr>
                      <w:rFonts w:ascii="Times New Roman" w:hAnsi="Times New Roman" w:cs="Times New Roman"/>
                      <w:sz w:val="24"/>
                      <w:szCs w:val="24"/>
                      <w:lang w:val="en-GB"/>
                    </w:rPr>
                    <w:t xml:space="preserve"> </w:t>
                  </w:r>
                </w:p>
              </w:tc>
            </w:tr>
            <w:tr w:rsidR="003E0092" w:rsidRPr="00E82748" w14:paraId="4F659AF7" w14:textId="77777777" w:rsidTr="0006620A">
              <w:trPr>
                <w:jc w:val="center"/>
              </w:trPr>
              <w:tc>
                <w:tcPr>
                  <w:tcW w:w="4418" w:type="dxa"/>
                </w:tcPr>
                <w:p w14:paraId="71C6637C"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lang w:val="en-GB"/>
                    </w:rPr>
                    <w:t xml:space="preserve">Bank Name: </w:t>
                  </w:r>
                  <w:r w:rsidRPr="00E82748">
                    <w:rPr>
                      <w:rFonts w:ascii="Times New Roman" w:hAnsi="Times New Roman"/>
                      <w:b/>
                      <w:sz w:val="24"/>
                      <w:szCs w:val="24"/>
                    </w:rPr>
                    <w:t>/ Název banky:</w:t>
                  </w:r>
                </w:p>
              </w:tc>
              <w:tc>
                <w:tcPr>
                  <w:tcW w:w="4873" w:type="dxa"/>
                </w:tcPr>
                <w:p w14:paraId="62E39204" w14:textId="48973944" w:rsidR="003E0092" w:rsidRPr="00EE2677" w:rsidRDefault="00680C7B" w:rsidP="0006620A">
                  <w:pPr>
                    <w:spacing w:beforeLines="30" w:before="72" w:afterLines="30" w:after="72"/>
                    <w:jc w:val="both"/>
                    <w:rPr>
                      <w:rFonts w:ascii="Times New Roman" w:hAnsi="Times New Roman" w:cs="Times New Roman"/>
                      <w:sz w:val="24"/>
                      <w:szCs w:val="24"/>
                    </w:rPr>
                  </w:pPr>
                  <w:r w:rsidRPr="00EE2677">
                    <w:rPr>
                      <w:rFonts w:ascii="Times New Roman" w:hAnsi="Times New Roman" w:cs="Times New Roman"/>
                      <w:sz w:val="24"/>
                      <w:szCs w:val="24"/>
                    </w:rPr>
                    <w:t>Česká národní Banka</w:t>
                  </w:r>
                </w:p>
              </w:tc>
            </w:tr>
            <w:tr w:rsidR="003E0092" w:rsidRPr="00E82748" w14:paraId="0FE8565D" w14:textId="77777777" w:rsidTr="0006620A">
              <w:trPr>
                <w:jc w:val="center"/>
              </w:trPr>
              <w:tc>
                <w:tcPr>
                  <w:tcW w:w="4418" w:type="dxa"/>
                </w:tcPr>
                <w:p w14:paraId="07F6C4B5"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lang w:val="en-GB"/>
                    </w:rPr>
                    <w:t xml:space="preserve">Bank Address: </w:t>
                  </w:r>
                  <w:r w:rsidRPr="00E82748">
                    <w:rPr>
                      <w:rFonts w:ascii="Times New Roman" w:hAnsi="Times New Roman"/>
                      <w:b/>
                      <w:sz w:val="24"/>
                      <w:szCs w:val="24"/>
                    </w:rPr>
                    <w:t>/ Adresa banky:</w:t>
                  </w:r>
                </w:p>
              </w:tc>
              <w:tc>
                <w:tcPr>
                  <w:tcW w:w="4873" w:type="dxa"/>
                </w:tcPr>
                <w:p w14:paraId="20E51877" w14:textId="5F0D2AAC" w:rsidR="003E0092" w:rsidRPr="00EE2677" w:rsidRDefault="00204866" w:rsidP="0006620A">
                  <w:pPr>
                    <w:spacing w:beforeLines="30" w:before="72" w:afterLines="30" w:after="72"/>
                    <w:jc w:val="both"/>
                    <w:rPr>
                      <w:rFonts w:ascii="Times New Roman" w:hAnsi="Times New Roman" w:cs="Times New Roman"/>
                      <w:sz w:val="24"/>
                      <w:szCs w:val="24"/>
                    </w:rPr>
                  </w:pPr>
                  <w:r>
                    <w:rPr>
                      <w:rFonts w:ascii="Times New Roman" w:hAnsi="Times New Roman" w:cs="Times New Roman"/>
                      <w:sz w:val="24"/>
                      <w:szCs w:val="24"/>
                    </w:rPr>
                    <w:t>Bracnch in Brno</w:t>
                  </w:r>
                </w:p>
              </w:tc>
            </w:tr>
            <w:tr w:rsidR="003E0092" w:rsidRPr="00E82748" w14:paraId="229971BD" w14:textId="77777777" w:rsidTr="0006620A">
              <w:trPr>
                <w:jc w:val="center"/>
              </w:trPr>
              <w:tc>
                <w:tcPr>
                  <w:tcW w:w="4418" w:type="dxa"/>
                </w:tcPr>
                <w:p w14:paraId="5F45EC0D"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rPr>
                    <w:t>SWIFT BIC, Sort Code, Intermediary Bank: / SWIFT BIC, krátký kód, zprostředkovatelská banka:</w:t>
                  </w:r>
                </w:p>
              </w:tc>
              <w:tc>
                <w:tcPr>
                  <w:tcW w:w="4873" w:type="dxa"/>
                </w:tcPr>
                <w:p w14:paraId="187D8664" w14:textId="261EAC04" w:rsidR="003E0092" w:rsidRPr="00EE2677" w:rsidRDefault="00772C7D" w:rsidP="0006620A">
                  <w:pPr>
                    <w:spacing w:beforeLines="30" w:before="72" w:afterLines="30" w:after="72"/>
                    <w:jc w:val="both"/>
                    <w:rPr>
                      <w:rFonts w:ascii="Times New Roman" w:hAnsi="Times New Roman" w:cs="Times New Roman"/>
                      <w:sz w:val="24"/>
                      <w:szCs w:val="24"/>
                    </w:rPr>
                  </w:pPr>
                  <w:r w:rsidRPr="00EE2677">
                    <w:rPr>
                      <w:rFonts w:ascii="Times New Roman" w:hAnsi="Times New Roman" w:cs="Times New Roman"/>
                      <w:sz w:val="24"/>
                      <w:szCs w:val="24"/>
                    </w:rPr>
                    <w:t>SWIFT: CNBACZPP</w:t>
                  </w:r>
                </w:p>
              </w:tc>
            </w:tr>
            <w:tr w:rsidR="003E0092" w:rsidRPr="00E82748" w14:paraId="3A8A56A3" w14:textId="77777777" w:rsidTr="0006620A">
              <w:trPr>
                <w:jc w:val="center"/>
              </w:trPr>
              <w:tc>
                <w:tcPr>
                  <w:tcW w:w="4418" w:type="dxa"/>
                </w:tcPr>
                <w:p w14:paraId="73AD171B" w14:textId="77777777" w:rsidR="003E0092" w:rsidRPr="00E82748"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rPr>
                    <w:t>Payee Tax ID: / DIČ Příjemce:</w:t>
                  </w:r>
                </w:p>
              </w:tc>
              <w:tc>
                <w:tcPr>
                  <w:tcW w:w="4873" w:type="dxa"/>
                </w:tcPr>
                <w:p w14:paraId="525C5088" w14:textId="4E27BB2A" w:rsidR="003E0092" w:rsidRPr="00A62980" w:rsidRDefault="00693368" w:rsidP="0006620A">
                  <w:pPr>
                    <w:spacing w:beforeLines="30" w:before="72" w:afterLines="30" w:after="72"/>
                    <w:jc w:val="both"/>
                    <w:rPr>
                      <w:rFonts w:ascii="Times New Roman" w:hAnsi="Times New Roman" w:cs="Times New Roman"/>
                      <w:sz w:val="24"/>
                      <w:szCs w:val="24"/>
                      <w:highlight w:val="yellow"/>
                    </w:rPr>
                  </w:pPr>
                  <w:r w:rsidRPr="00693368">
                    <w:rPr>
                      <w:rFonts w:ascii="Times New Roman" w:hAnsi="Times New Roman" w:cs="Times New Roman"/>
                      <w:sz w:val="24"/>
                      <w:szCs w:val="24"/>
                    </w:rPr>
                    <w:t>CZ60555530</w:t>
                  </w:r>
                </w:p>
              </w:tc>
            </w:tr>
            <w:tr w:rsidR="003E0092" w:rsidRPr="00E82748" w14:paraId="6E61F637" w14:textId="77777777" w:rsidTr="0006620A">
              <w:trPr>
                <w:jc w:val="center"/>
              </w:trPr>
              <w:tc>
                <w:tcPr>
                  <w:tcW w:w="4418" w:type="dxa"/>
                </w:tcPr>
                <w:p w14:paraId="3EC703B8" w14:textId="1930DEAA" w:rsidR="003E0092" w:rsidRPr="0026574A" w:rsidRDefault="003E0092" w:rsidP="0006620A">
                  <w:pPr>
                    <w:spacing w:beforeLines="30" w:before="72" w:afterLines="30" w:after="72"/>
                    <w:jc w:val="both"/>
                    <w:rPr>
                      <w:rFonts w:ascii="Times New Roman" w:hAnsi="Times New Roman" w:cs="Times New Roman"/>
                      <w:b/>
                      <w:sz w:val="24"/>
                      <w:szCs w:val="24"/>
                    </w:rPr>
                  </w:pPr>
                  <w:r w:rsidRPr="00E82748">
                    <w:rPr>
                      <w:rFonts w:ascii="Times New Roman" w:hAnsi="Times New Roman"/>
                      <w:b/>
                      <w:sz w:val="24"/>
                      <w:szCs w:val="24"/>
                      <w:lang w:val="en-GB"/>
                    </w:rPr>
                    <w:t xml:space="preserve">Bank Account Holder Address: </w:t>
                  </w:r>
                  <w:r w:rsidRPr="00E82748">
                    <w:rPr>
                      <w:rFonts w:ascii="Times New Roman" w:hAnsi="Times New Roman"/>
                      <w:b/>
                      <w:sz w:val="24"/>
                      <w:szCs w:val="24"/>
                    </w:rPr>
                    <w:t xml:space="preserve">/ Adresa </w:t>
                  </w:r>
                  <w:r w:rsidRPr="00483FB5">
                    <w:rPr>
                      <w:rFonts w:ascii="Times New Roman" w:hAnsi="Times New Roman"/>
                      <w:b/>
                      <w:sz w:val="24"/>
                      <w:szCs w:val="24"/>
                    </w:rPr>
                    <w:t>disponenta bankovního účtu:</w:t>
                  </w:r>
                </w:p>
              </w:tc>
              <w:tc>
                <w:tcPr>
                  <w:tcW w:w="4873" w:type="dxa"/>
                </w:tcPr>
                <w:p w14:paraId="0518097F" w14:textId="77777777" w:rsidR="0056347A" w:rsidRPr="0056347A" w:rsidRDefault="0056347A" w:rsidP="0056347A">
                  <w:pPr>
                    <w:spacing w:beforeLines="30" w:before="72" w:afterLines="30" w:after="72"/>
                    <w:jc w:val="both"/>
                    <w:rPr>
                      <w:rFonts w:ascii="Times New Roman" w:hAnsi="Times New Roman" w:cs="Times New Roman"/>
                      <w:sz w:val="24"/>
                      <w:szCs w:val="24"/>
                    </w:rPr>
                  </w:pPr>
                  <w:r w:rsidRPr="0056347A">
                    <w:rPr>
                      <w:rFonts w:ascii="Times New Roman" w:hAnsi="Times New Roman" w:cs="Times New Roman"/>
                      <w:sz w:val="24"/>
                      <w:szCs w:val="24"/>
                    </w:rPr>
                    <w:t>Zábrdovická 3, Brno, 61500</w:t>
                  </w:r>
                </w:p>
                <w:p w14:paraId="73E68AA6" w14:textId="247CA558" w:rsidR="003E0092" w:rsidRPr="00A62980" w:rsidRDefault="00204866" w:rsidP="0056347A">
                  <w:pPr>
                    <w:spacing w:beforeLines="30" w:before="72" w:afterLines="30" w:after="72"/>
                    <w:jc w:val="both"/>
                    <w:rPr>
                      <w:rFonts w:ascii="Times New Roman" w:hAnsi="Times New Roman" w:cs="Times New Roman"/>
                      <w:sz w:val="24"/>
                      <w:szCs w:val="24"/>
                      <w:highlight w:val="yellow"/>
                    </w:rPr>
                  </w:pPr>
                  <w:r>
                    <w:rPr>
                      <w:rFonts w:ascii="Times New Roman" w:hAnsi="Times New Roman" w:cs="Times New Roman"/>
                      <w:sz w:val="24"/>
                      <w:szCs w:val="24"/>
                    </w:rPr>
                    <w:t>Czech Republic</w:t>
                  </w:r>
                </w:p>
              </w:tc>
            </w:tr>
          </w:tbl>
          <w:p w14:paraId="3F2F9C2F" w14:textId="77777777" w:rsidR="003E0092" w:rsidRPr="00E82748" w:rsidRDefault="003E0092" w:rsidP="0006620A">
            <w:pPr>
              <w:spacing w:beforeLines="30" w:before="72" w:afterLines="30" w:after="72"/>
              <w:jc w:val="both"/>
              <w:rPr>
                <w:rFonts w:ascii="Times New Roman" w:hAnsi="Times New Roman" w:cs="Times New Roman"/>
                <w:sz w:val="24"/>
                <w:szCs w:val="24"/>
              </w:rPr>
            </w:pPr>
          </w:p>
        </w:tc>
      </w:tr>
      <w:tr w:rsidR="003E0092" w:rsidRPr="00E82748" w14:paraId="21236A69" w14:textId="77777777" w:rsidTr="0006620A">
        <w:trPr>
          <w:jc w:val="right"/>
        </w:trPr>
        <w:tc>
          <w:tcPr>
            <w:tcW w:w="10723" w:type="dxa"/>
            <w:shd w:val="clear" w:color="auto" w:fill="FFFFFF" w:themeFill="background1"/>
          </w:tcPr>
          <w:p w14:paraId="0A98C0A7" w14:textId="77777777" w:rsidR="003E0092" w:rsidRPr="00E82748" w:rsidRDefault="003E0092" w:rsidP="0006620A">
            <w:pPr>
              <w:spacing w:beforeLines="30" w:before="72" w:afterLines="30" w:after="72"/>
              <w:jc w:val="both"/>
              <w:rPr>
                <w:rFonts w:ascii="Times New Roman" w:hAnsi="Times New Roman" w:cs="Times New Roman"/>
                <w:sz w:val="24"/>
                <w:szCs w:val="24"/>
              </w:rPr>
            </w:pPr>
          </w:p>
        </w:tc>
      </w:tr>
      <w:tr w:rsidR="003E0092" w:rsidRPr="00944434" w14:paraId="500B6F5A" w14:textId="77777777" w:rsidTr="0006620A">
        <w:trPr>
          <w:jc w:val="right"/>
        </w:trPr>
        <w:tc>
          <w:tcPr>
            <w:tcW w:w="10723" w:type="dxa"/>
            <w:shd w:val="clear" w:color="auto" w:fill="FFFFFF" w:themeFill="background1"/>
          </w:tcPr>
          <w:p w14:paraId="66B60A45" w14:textId="77777777" w:rsidR="003E0092" w:rsidRDefault="003E0092" w:rsidP="0006620A">
            <w:pPr>
              <w:spacing w:beforeLines="30" w:before="72" w:afterLines="30" w:after="72"/>
              <w:jc w:val="both"/>
              <w:rPr>
                <w:rFonts w:ascii="Times New Roman" w:hAnsi="Times New Roman" w:cs="Times New Roman"/>
                <w:b/>
                <w:sz w:val="24"/>
                <w:szCs w:val="24"/>
              </w:rPr>
            </w:pPr>
          </w:p>
          <w:p w14:paraId="388B9F26" w14:textId="77777777" w:rsidR="00204866" w:rsidRDefault="00204866" w:rsidP="0006620A">
            <w:pPr>
              <w:spacing w:beforeLines="30" w:before="72" w:afterLines="30" w:after="72"/>
              <w:jc w:val="both"/>
              <w:rPr>
                <w:rFonts w:ascii="Times New Roman" w:hAnsi="Times New Roman" w:cs="Times New Roman"/>
                <w:b/>
                <w:sz w:val="24"/>
                <w:szCs w:val="24"/>
              </w:rPr>
            </w:pPr>
          </w:p>
          <w:p w14:paraId="4A64BA2F" w14:textId="77777777" w:rsidR="00204866" w:rsidRPr="00944434" w:rsidRDefault="00204866" w:rsidP="0006620A">
            <w:pPr>
              <w:spacing w:beforeLines="30" w:before="72" w:afterLines="30" w:after="72"/>
              <w:jc w:val="both"/>
              <w:rPr>
                <w:rFonts w:ascii="Times New Roman" w:hAnsi="Times New Roman" w:cs="Times New Roman"/>
                <w:b/>
                <w:sz w:val="24"/>
                <w:szCs w:val="24"/>
              </w:rPr>
            </w:pPr>
          </w:p>
          <w:tbl>
            <w:tblPr>
              <w:tblStyle w:val="TableGrid1"/>
              <w:tblW w:w="9201" w:type="dxa"/>
              <w:jc w:val="center"/>
              <w:tblLook w:val="04A0" w:firstRow="1" w:lastRow="0" w:firstColumn="1" w:lastColumn="0" w:noHBand="0" w:noVBand="1"/>
            </w:tblPr>
            <w:tblGrid>
              <w:gridCol w:w="4395"/>
              <w:gridCol w:w="4806"/>
            </w:tblGrid>
            <w:tr w:rsidR="003E0092" w:rsidRPr="00944434" w14:paraId="6730BBBD" w14:textId="77777777" w:rsidTr="0006620A">
              <w:trPr>
                <w:jc w:val="center"/>
              </w:trPr>
              <w:tc>
                <w:tcPr>
                  <w:tcW w:w="9201" w:type="dxa"/>
                  <w:gridSpan w:val="2"/>
                  <w:shd w:val="clear" w:color="auto" w:fill="D9D9D9" w:themeFill="background1" w:themeFillShade="D9"/>
                </w:tcPr>
                <w:p w14:paraId="70B4E7E2" w14:textId="77777777" w:rsidR="003E0092" w:rsidRPr="00944434" w:rsidRDefault="003E0092" w:rsidP="0006620A">
                  <w:pPr>
                    <w:spacing w:beforeLines="30" w:before="72" w:afterLines="30" w:after="72"/>
                    <w:jc w:val="both"/>
                    <w:rPr>
                      <w:rFonts w:ascii="Times New Roman" w:hAnsi="Times New Roman" w:cs="Times New Roman"/>
                      <w:b/>
                      <w:sz w:val="24"/>
                      <w:szCs w:val="24"/>
                    </w:rPr>
                  </w:pPr>
                  <w:bookmarkStart w:id="12" w:name="_Hlk121423998"/>
                  <w:r w:rsidRPr="00944434">
                    <w:rPr>
                      <w:rFonts w:ascii="Times New Roman" w:hAnsi="Times New Roman" w:cs="Times New Roman"/>
                      <w:b/>
                      <w:sz w:val="24"/>
                      <w:szCs w:val="24"/>
                      <w:lang w:val="en-GB"/>
                    </w:rPr>
                    <w:lastRenderedPageBreak/>
                    <w:t xml:space="preserve">CONTACT INFORMATION </w:t>
                  </w:r>
                  <w:r w:rsidRPr="00944434">
                    <w:rPr>
                      <w:rFonts w:ascii="Times New Roman" w:hAnsi="Times New Roman" w:cs="Times New Roman"/>
                      <w:b/>
                      <w:sz w:val="24"/>
                      <w:szCs w:val="24"/>
                    </w:rPr>
                    <w:t>/ KONTAKTNÍ INFORMACE</w:t>
                  </w:r>
                </w:p>
              </w:tc>
            </w:tr>
            <w:tr w:rsidR="003E0092" w:rsidRPr="00944434" w14:paraId="12483935" w14:textId="77777777" w:rsidTr="0006620A">
              <w:trPr>
                <w:jc w:val="center"/>
              </w:trPr>
              <w:tc>
                <w:tcPr>
                  <w:tcW w:w="4395" w:type="dxa"/>
                </w:tcPr>
                <w:p w14:paraId="539F3E91" w14:textId="77777777" w:rsidR="003E0092" w:rsidRPr="00944434" w:rsidRDefault="003E0092" w:rsidP="0006620A">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rPr>
                    <w:t>Payment Remittance Report</w:t>
                  </w:r>
                  <w:r w:rsidRPr="00944434">
                    <w:rPr>
                      <w:rFonts w:ascii="Times New Roman" w:hAnsi="Times New Roman" w:cs="Times New Roman"/>
                      <w:sz w:val="24"/>
                      <w:szCs w:val="24"/>
                    </w:rPr>
                    <w:t xml:space="preserve"> </w:t>
                  </w:r>
                  <w:r w:rsidRPr="00944434">
                    <w:rPr>
                      <w:rFonts w:ascii="Times New Roman" w:hAnsi="Times New Roman" w:cs="Times New Roman"/>
                      <w:b/>
                      <w:sz w:val="24"/>
                      <w:szCs w:val="24"/>
                    </w:rPr>
                    <w:t>Recipient: / Příjemce zprávy o úhradě platby</w:t>
                  </w:r>
                  <w:r w:rsidRPr="00944434">
                    <w:rPr>
                      <w:rFonts w:ascii="Times New Roman" w:hAnsi="Times New Roman" w:cs="Times New Roman"/>
                      <w:sz w:val="24"/>
                      <w:szCs w:val="24"/>
                    </w:rPr>
                    <w:t xml:space="preserve"> </w:t>
                  </w:r>
                  <w:r w:rsidRPr="00944434">
                    <w:rPr>
                      <w:rFonts w:ascii="Times New Roman" w:hAnsi="Times New Roman" w:cs="Times New Roman"/>
                      <w:b/>
                      <w:sz w:val="24"/>
                      <w:szCs w:val="24"/>
                    </w:rPr>
                    <w:t>:</w:t>
                  </w:r>
                </w:p>
              </w:tc>
              <w:tc>
                <w:tcPr>
                  <w:tcW w:w="4806" w:type="dxa"/>
                </w:tcPr>
                <w:p w14:paraId="1F3012A6" w14:textId="77777777" w:rsidR="003E0092" w:rsidRPr="00944434" w:rsidRDefault="003E0092" w:rsidP="0006620A">
                  <w:pPr>
                    <w:spacing w:beforeLines="30" w:before="72" w:afterLines="30" w:after="72"/>
                    <w:jc w:val="both"/>
                    <w:rPr>
                      <w:rFonts w:ascii="Times New Roman" w:hAnsi="Times New Roman" w:cs="Times New Roman"/>
                      <w:sz w:val="24"/>
                      <w:szCs w:val="24"/>
                    </w:rPr>
                  </w:pPr>
                </w:p>
              </w:tc>
            </w:tr>
            <w:tr w:rsidR="003E0092" w:rsidRPr="00944434" w14:paraId="2BCCBACC" w14:textId="77777777" w:rsidTr="0006620A">
              <w:trPr>
                <w:jc w:val="center"/>
              </w:trPr>
              <w:tc>
                <w:tcPr>
                  <w:tcW w:w="4395" w:type="dxa"/>
                </w:tcPr>
                <w:p w14:paraId="77C763FE" w14:textId="77777777" w:rsidR="003E0092" w:rsidRPr="00944434" w:rsidRDefault="003E0092" w:rsidP="0006620A">
                  <w:pPr>
                    <w:spacing w:beforeLines="30" w:before="72" w:afterLines="30" w:after="72"/>
                    <w:jc w:val="right"/>
                    <w:rPr>
                      <w:rFonts w:ascii="Times New Roman" w:hAnsi="Times New Roman" w:cs="Times New Roman"/>
                      <w:b/>
                      <w:sz w:val="24"/>
                      <w:szCs w:val="24"/>
                    </w:rPr>
                  </w:pPr>
                  <w:bookmarkStart w:id="13" w:name="_Hlk135989305"/>
                  <w:r w:rsidRPr="00944434">
                    <w:rPr>
                      <w:rFonts w:ascii="Times New Roman" w:hAnsi="Times New Roman" w:cs="Times New Roman"/>
                      <w:b/>
                      <w:sz w:val="24"/>
                      <w:szCs w:val="24"/>
                      <w:lang w:val="en-GB"/>
                    </w:rPr>
                    <w:t xml:space="preserve">Name: </w:t>
                  </w:r>
                  <w:r w:rsidRPr="00944434">
                    <w:rPr>
                      <w:rFonts w:ascii="Times New Roman" w:hAnsi="Times New Roman" w:cs="Times New Roman"/>
                      <w:b/>
                      <w:sz w:val="24"/>
                      <w:szCs w:val="24"/>
                    </w:rPr>
                    <w:t>/ Jméno:</w:t>
                  </w:r>
                </w:p>
              </w:tc>
              <w:tc>
                <w:tcPr>
                  <w:tcW w:w="4806" w:type="dxa"/>
                </w:tcPr>
                <w:p w14:paraId="3753FAE3" w14:textId="0087FEA0" w:rsidR="003E0092" w:rsidRPr="00F967E1" w:rsidRDefault="00F967E1" w:rsidP="0006620A">
                  <w:pPr>
                    <w:spacing w:beforeLines="30" w:before="72" w:afterLines="30" w:after="72"/>
                    <w:jc w:val="both"/>
                    <w:rPr>
                      <w:rFonts w:ascii="Times New Roman" w:hAnsi="Times New Roman" w:cs="Times New Roman"/>
                      <w:sz w:val="24"/>
                      <w:szCs w:val="24"/>
                    </w:rPr>
                  </w:pPr>
                  <w:r w:rsidRPr="00F967E1">
                    <w:rPr>
                      <w:rFonts w:ascii="Times New Roman" w:hAnsi="Times New Roman" w:cs="Times New Roman"/>
                      <w:sz w:val="24"/>
                      <w:szCs w:val="24"/>
                      <w:lang w:val="en-GB"/>
                    </w:rPr>
                    <w:t>XXX</w:t>
                  </w:r>
                </w:p>
              </w:tc>
            </w:tr>
            <w:tr w:rsidR="003E0092" w:rsidRPr="00944434" w14:paraId="60EF7982" w14:textId="77777777" w:rsidTr="0006620A">
              <w:trPr>
                <w:jc w:val="center"/>
              </w:trPr>
              <w:tc>
                <w:tcPr>
                  <w:tcW w:w="4395" w:type="dxa"/>
                </w:tcPr>
                <w:p w14:paraId="6826DFE6" w14:textId="77777777" w:rsidR="003E0092" w:rsidRPr="00944434" w:rsidRDefault="003E0092" w:rsidP="0006620A">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lang w:val="en-GB"/>
                    </w:rPr>
                    <w:t xml:space="preserve">Phone #: </w:t>
                  </w:r>
                  <w:r w:rsidRPr="00944434">
                    <w:rPr>
                      <w:rFonts w:ascii="Times New Roman" w:hAnsi="Times New Roman" w:cs="Times New Roman"/>
                      <w:b/>
                      <w:sz w:val="24"/>
                      <w:szCs w:val="24"/>
                    </w:rPr>
                    <w:t>/ Telefonní číslo:</w:t>
                  </w:r>
                </w:p>
              </w:tc>
              <w:tc>
                <w:tcPr>
                  <w:tcW w:w="4806" w:type="dxa"/>
                </w:tcPr>
                <w:p w14:paraId="366878CF" w14:textId="527F0AFB" w:rsidR="003E0092" w:rsidRPr="00F967E1" w:rsidRDefault="00F967E1" w:rsidP="0006620A">
                  <w:pPr>
                    <w:spacing w:beforeLines="30" w:before="72" w:afterLines="30" w:after="72"/>
                    <w:jc w:val="both"/>
                    <w:rPr>
                      <w:rFonts w:ascii="Times New Roman" w:hAnsi="Times New Roman" w:cs="Times New Roman"/>
                      <w:sz w:val="24"/>
                      <w:szCs w:val="24"/>
                    </w:rPr>
                  </w:pPr>
                  <w:r w:rsidRPr="00F967E1">
                    <w:rPr>
                      <w:rFonts w:ascii="Times New Roman" w:hAnsi="Times New Roman" w:cs="Times New Roman"/>
                      <w:sz w:val="24"/>
                      <w:szCs w:val="24"/>
                      <w:lang w:val="en-GB"/>
                    </w:rPr>
                    <w:t>XXX</w:t>
                  </w:r>
                </w:p>
              </w:tc>
            </w:tr>
            <w:tr w:rsidR="003E0092" w:rsidRPr="00944434" w14:paraId="51EEB57C" w14:textId="77777777" w:rsidTr="0006620A">
              <w:trPr>
                <w:jc w:val="center"/>
              </w:trPr>
              <w:tc>
                <w:tcPr>
                  <w:tcW w:w="4395" w:type="dxa"/>
                </w:tcPr>
                <w:p w14:paraId="5E156809" w14:textId="77777777" w:rsidR="003E0092" w:rsidRPr="00944434" w:rsidRDefault="003E0092" w:rsidP="0006620A">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lang w:val="en-GB"/>
                    </w:rPr>
                    <w:t xml:space="preserve">E-mail: </w:t>
                  </w:r>
                  <w:r w:rsidRPr="00944434">
                    <w:rPr>
                      <w:rFonts w:ascii="Times New Roman" w:hAnsi="Times New Roman" w:cs="Times New Roman"/>
                      <w:b/>
                      <w:sz w:val="24"/>
                      <w:szCs w:val="24"/>
                    </w:rPr>
                    <w:t>/ E-mail:</w:t>
                  </w:r>
                </w:p>
              </w:tc>
              <w:tc>
                <w:tcPr>
                  <w:tcW w:w="4806" w:type="dxa"/>
                </w:tcPr>
                <w:p w14:paraId="76450C1D" w14:textId="1146DB7B" w:rsidR="003E0092" w:rsidRPr="00F967E1" w:rsidRDefault="00F967E1" w:rsidP="0006620A">
                  <w:pPr>
                    <w:spacing w:beforeLines="30" w:before="72" w:afterLines="30" w:after="72"/>
                    <w:jc w:val="both"/>
                    <w:rPr>
                      <w:rFonts w:ascii="Times New Roman" w:hAnsi="Times New Roman" w:cs="Times New Roman"/>
                      <w:sz w:val="24"/>
                      <w:szCs w:val="24"/>
                    </w:rPr>
                  </w:pPr>
                  <w:r w:rsidRPr="00F967E1">
                    <w:rPr>
                      <w:rFonts w:ascii="Times New Roman" w:hAnsi="Times New Roman" w:cs="Times New Roman"/>
                      <w:sz w:val="24"/>
                      <w:szCs w:val="24"/>
                      <w:lang w:val="en-GB"/>
                    </w:rPr>
                    <w:t>XXX</w:t>
                  </w:r>
                </w:p>
              </w:tc>
            </w:tr>
            <w:bookmarkEnd w:id="13"/>
            <w:tr w:rsidR="003E0092" w:rsidRPr="00944434" w14:paraId="5012F736" w14:textId="77777777" w:rsidTr="0006620A">
              <w:trPr>
                <w:jc w:val="center"/>
              </w:trPr>
              <w:tc>
                <w:tcPr>
                  <w:tcW w:w="4395" w:type="dxa"/>
                </w:tcPr>
                <w:p w14:paraId="4DB5471D" w14:textId="77777777" w:rsidR="003E0092" w:rsidRPr="00944434" w:rsidRDefault="003E0092" w:rsidP="0006620A">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rPr>
                    <w:t>Invoice Request /Dispute Recipient: / Příjemce žádosti o fakturu / Příjemce sporné faktury:</w:t>
                  </w:r>
                </w:p>
              </w:tc>
              <w:tc>
                <w:tcPr>
                  <w:tcW w:w="4806" w:type="dxa"/>
                </w:tcPr>
                <w:p w14:paraId="3E76010C" w14:textId="13315D19" w:rsidR="003E0092" w:rsidRPr="00204866" w:rsidRDefault="003E0092" w:rsidP="0006620A">
                  <w:pPr>
                    <w:spacing w:beforeLines="30" w:before="72" w:afterLines="30" w:after="72"/>
                    <w:jc w:val="both"/>
                    <w:rPr>
                      <w:rFonts w:ascii="Times New Roman" w:hAnsi="Times New Roman" w:cs="Times New Roman"/>
                      <w:sz w:val="24"/>
                      <w:szCs w:val="24"/>
                    </w:rPr>
                  </w:pPr>
                </w:p>
              </w:tc>
            </w:tr>
            <w:tr w:rsidR="00F967E1" w:rsidRPr="00944434" w14:paraId="38630328" w14:textId="77777777" w:rsidTr="0006620A">
              <w:trPr>
                <w:trHeight w:val="149"/>
                <w:jc w:val="center"/>
              </w:trPr>
              <w:tc>
                <w:tcPr>
                  <w:tcW w:w="4395" w:type="dxa"/>
                </w:tcPr>
                <w:p w14:paraId="02A2A1E5" w14:textId="77777777" w:rsidR="00F967E1" w:rsidRPr="00944434" w:rsidRDefault="00F967E1" w:rsidP="00F967E1">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rPr>
                    <w:t>Jméno: / Jméno:</w:t>
                  </w:r>
                </w:p>
              </w:tc>
              <w:tc>
                <w:tcPr>
                  <w:tcW w:w="4806" w:type="dxa"/>
                </w:tcPr>
                <w:p w14:paraId="34298869" w14:textId="5A8E8C5B"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0F3FABF3" w14:textId="77777777" w:rsidTr="0006620A">
              <w:trPr>
                <w:jc w:val="center"/>
              </w:trPr>
              <w:tc>
                <w:tcPr>
                  <w:tcW w:w="4395" w:type="dxa"/>
                </w:tcPr>
                <w:p w14:paraId="497CEC4C" w14:textId="77777777" w:rsidR="00F967E1" w:rsidRPr="00944434" w:rsidRDefault="00F967E1" w:rsidP="00F967E1">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lang w:val="en-GB"/>
                    </w:rPr>
                    <w:t xml:space="preserve">Phone #: </w:t>
                  </w:r>
                  <w:r w:rsidRPr="00944434">
                    <w:rPr>
                      <w:rFonts w:ascii="Times New Roman" w:hAnsi="Times New Roman" w:cs="Times New Roman"/>
                      <w:b/>
                      <w:sz w:val="24"/>
                      <w:szCs w:val="24"/>
                    </w:rPr>
                    <w:t>/ Telefonní číslo:</w:t>
                  </w:r>
                </w:p>
              </w:tc>
              <w:tc>
                <w:tcPr>
                  <w:tcW w:w="4806" w:type="dxa"/>
                </w:tcPr>
                <w:p w14:paraId="5882067C" w14:textId="2E52F7A8"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5F009CCA" w14:textId="77777777" w:rsidTr="0006620A">
              <w:trPr>
                <w:jc w:val="center"/>
              </w:trPr>
              <w:tc>
                <w:tcPr>
                  <w:tcW w:w="4395" w:type="dxa"/>
                </w:tcPr>
                <w:p w14:paraId="18B44825" w14:textId="77777777" w:rsidR="00F967E1" w:rsidRPr="00944434" w:rsidRDefault="00F967E1" w:rsidP="00F967E1">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lang w:val="en-GB"/>
                    </w:rPr>
                    <w:t xml:space="preserve">E-mail: </w:t>
                  </w:r>
                  <w:r w:rsidRPr="00944434">
                    <w:rPr>
                      <w:rFonts w:ascii="Times New Roman" w:hAnsi="Times New Roman" w:cs="Times New Roman"/>
                      <w:b/>
                      <w:sz w:val="24"/>
                      <w:szCs w:val="24"/>
                    </w:rPr>
                    <w:t>/ E-mail:</w:t>
                  </w:r>
                </w:p>
              </w:tc>
              <w:tc>
                <w:tcPr>
                  <w:tcW w:w="4806" w:type="dxa"/>
                </w:tcPr>
                <w:p w14:paraId="57407620" w14:textId="059AD71A"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bookmarkEnd w:id="12"/>
          </w:tbl>
          <w:p w14:paraId="358BD231" w14:textId="77777777" w:rsidR="003E0092" w:rsidRPr="00944434" w:rsidRDefault="003E0092" w:rsidP="0006620A">
            <w:pPr>
              <w:spacing w:beforeLines="30" w:before="72" w:afterLines="30" w:after="72"/>
              <w:jc w:val="both"/>
              <w:rPr>
                <w:rFonts w:ascii="Times New Roman" w:hAnsi="Times New Roman" w:cs="Times New Roman"/>
                <w:b/>
                <w:sz w:val="24"/>
                <w:szCs w:val="24"/>
              </w:rPr>
            </w:pPr>
          </w:p>
        </w:tc>
      </w:tr>
    </w:tbl>
    <w:p w14:paraId="61BBA975" w14:textId="77777777" w:rsidR="003E0092" w:rsidRPr="00944434" w:rsidRDefault="003E0092" w:rsidP="003E0092">
      <w:pPr>
        <w:rPr>
          <w:rFonts w:ascii="Times New Roman" w:hAnsi="Times New Roman" w:cs="Times New Roman"/>
          <w:sz w:val="24"/>
          <w:szCs w:val="24"/>
        </w:rPr>
      </w:pPr>
    </w:p>
    <w:p w14:paraId="7760DE91" w14:textId="1C49039B" w:rsidR="003E0092" w:rsidRPr="00944434" w:rsidRDefault="003E0092" w:rsidP="003E0092">
      <w:pPr>
        <w:rPr>
          <w:rFonts w:ascii="Times New Roman" w:hAnsi="Times New Roman" w:cs="Times New Roman"/>
          <w:sz w:val="24"/>
          <w:szCs w:val="24"/>
        </w:rPr>
      </w:pPr>
    </w:p>
    <w:tbl>
      <w:tblPr>
        <w:tblStyle w:val="TableGrid1"/>
        <w:tblW w:w="0" w:type="auto"/>
        <w:jc w:val="center"/>
        <w:tblLook w:val="04A0" w:firstRow="1" w:lastRow="0" w:firstColumn="1" w:lastColumn="0" w:noHBand="0" w:noVBand="1"/>
      </w:tblPr>
      <w:tblGrid>
        <w:gridCol w:w="4418"/>
        <w:gridCol w:w="4873"/>
      </w:tblGrid>
      <w:tr w:rsidR="0018642A" w:rsidRPr="00944434" w14:paraId="597DD4C2" w14:textId="77777777" w:rsidTr="00EE2ED7">
        <w:trPr>
          <w:jc w:val="center"/>
        </w:trPr>
        <w:tc>
          <w:tcPr>
            <w:tcW w:w="9291" w:type="dxa"/>
            <w:gridSpan w:val="2"/>
            <w:shd w:val="clear" w:color="auto" w:fill="D9D9D9" w:themeFill="background1" w:themeFillShade="D9"/>
          </w:tcPr>
          <w:p w14:paraId="248D3D85" w14:textId="77777777" w:rsidR="0018642A" w:rsidRPr="00E97AC9" w:rsidRDefault="0018642A" w:rsidP="00EE2ED7">
            <w:pPr>
              <w:spacing w:beforeLines="30" w:before="72" w:afterLines="30" w:after="72"/>
              <w:jc w:val="both"/>
              <w:rPr>
                <w:rFonts w:ascii="Times New Roman" w:hAnsi="Times New Roman" w:cs="Times New Roman"/>
                <w:sz w:val="24"/>
                <w:szCs w:val="24"/>
              </w:rPr>
            </w:pPr>
            <w:r w:rsidRPr="00E97AC9">
              <w:rPr>
                <w:rFonts w:ascii="Times New Roman" w:hAnsi="Times New Roman" w:cs="Times New Roman"/>
                <w:b/>
                <w:sz w:val="24"/>
                <w:szCs w:val="24"/>
                <w:lang w:val="en-GB"/>
              </w:rPr>
              <w:t xml:space="preserve">SITE/PAYEE ACCOUNT INFORMATION </w:t>
            </w:r>
            <w:r w:rsidRPr="00E97AC9">
              <w:rPr>
                <w:rFonts w:ascii="Times New Roman" w:hAnsi="Times New Roman" w:cs="Times New Roman"/>
                <w:b/>
                <w:sz w:val="24"/>
                <w:szCs w:val="24"/>
              </w:rPr>
              <w:t>/ BANKOVNÍ ÚDAJE STUDIJNÍHO CENTRA / PŘÍJEMCE</w:t>
            </w:r>
          </w:p>
        </w:tc>
      </w:tr>
      <w:tr w:rsidR="0018642A" w:rsidRPr="00944434" w14:paraId="3C077489" w14:textId="77777777" w:rsidTr="00EE2ED7">
        <w:trPr>
          <w:jc w:val="center"/>
        </w:trPr>
        <w:tc>
          <w:tcPr>
            <w:tcW w:w="4418" w:type="dxa"/>
          </w:tcPr>
          <w:p w14:paraId="4B57EE38"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lang w:val="pt-BR"/>
              </w:rPr>
              <w:t xml:space="preserve">Site Number: </w:t>
            </w:r>
            <w:r w:rsidRPr="00944434">
              <w:rPr>
                <w:rFonts w:ascii="Times New Roman" w:hAnsi="Times New Roman" w:cs="Times New Roman"/>
                <w:b/>
                <w:sz w:val="24"/>
                <w:szCs w:val="24"/>
              </w:rPr>
              <w:t>/ Číslo Studijního centra:</w:t>
            </w:r>
          </w:p>
        </w:tc>
        <w:tc>
          <w:tcPr>
            <w:tcW w:w="4873" w:type="dxa"/>
          </w:tcPr>
          <w:p w14:paraId="075AA8B9" w14:textId="50E80D64" w:rsidR="0018642A" w:rsidRPr="00E97AC9" w:rsidRDefault="00F967E1" w:rsidP="00EE2ED7">
            <w:pPr>
              <w:spacing w:beforeLines="30" w:before="72" w:afterLines="30" w:after="72"/>
              <w:jc w:val="both"/>
              <w:rPr>
                <w:rFonts w:ascii="Times New Roman" w:hAnsi="Times New Roman" w:cs="Times New Roman"/>
                <w:sz w:val="24"/>
                <w:szCs w:val="24"/>
              </w:rPr>
            </w:pPr>
            <w:r>
              <w:rPr>
                <w:rFonts w:ascii="Times New Roman" w:hAnsi="Times New Roman" w:cs="Times New Roman"/>
                <w:sz w:val="24"/>
                <w:szCs w:val="24"/>
              </w:rPr>
              <w:t>XXX</w:t>
            </w:r>
          </w:p>
        </w:tc>
      </w:tr>
      <w:tr w:rsidR="0018642A" w:rsidRPr="00944434" w14:paraId="6A7B4BD4" w14:textId="77777777" w:rsidTr="00EE2ED7">
        <w:trPr>
          <w:jc w:val="center"/>
        </w:trPr>
        <w:tc>
          <w:tcPr>
            <w:tcW w:w="4418" w:type="dxa"/>
          </w:tcPr>
          <w:p w14:paraId="050E6F82"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lang w:val="pt-BR"/>
              </w:rPr>
              <w:t xml:space="preserve">Site Name: </w:t>
            </w:r>
            <w:r w:rsidRPr="00944434">
              <w:rPr>
                <w:rFonts w:ascii="Times New Roman" w:hAnsi="Times New Roman" w:cs="Times New Roman"/>
                <w:b/>
                <w:sz w:val="24"/>
                <w:szCs w:val="24"/>
              </w:rPr>
              <w:t>/ NázevStudijního centra:</w:t>
            </w:r>
          </w:p>
        </w:tc>
        <w:tc>
          <w:tcPr>
            <w:tcW w:w="4873" w:type="dxa"/>
          </w:tcPr>
          <w:p w14:paraId="15D8897F" w14:textId="77777777" w:rsidR="0018642A" w:rsidRPr="00E97AC9" w:rsidRDefault="0018642A" w:rsidP="00EE2ED7">
            <w:pPr>
              <w:spacing w:beforeLines="30" w:before="72" w:afterLines="30" w:after="72"/>
              <w:jc w:val="both"/>
              <w:rPr>
                <w:rFonts w:ascii="Times New Roman" w:hAnsi="Times New Roman" w:cs="Times New Roman"/>
                <w:sz w:val="24"/>
                <w:szCs w:val="24"/>
              </w:rPr>
            </w:pPr>
            <w:r w:rsidRPr="00E97AC9">
              <w:rPr>
                <w:rFonts w:ascii="Times New Roman" w:hAnsi="Times New Roman" w:cs="Times New Roman"/>
                <w:sz w:val="24"/>
                <w:szCs w:val="24"/>
              </w:rPr>
              <w:t>Vojenská nemocnice Brno</w:t>
            </w:r>
          </w:p>
          <w:p w14:paraId="2F1F9A9D" w14:textId="77777777" w:rsidR="0018642A" w:rsidRPr="00E97AC9" w:rsidRDefault="0018642A" w:rsidP="00EE2ED7">
            <w:pPr>
              <w:spacing w:beforeLines="30" w:before="72" w:afterLines="30" w:after="72"/>
              <w:jc w:val="both"/>
              <w:rPr>
                <w:rFonts w:ascii="Times New Roman" w:hAnsi="Times New Roman" w:cs="Times New Roman"/>
                <w:sz w:val="24"/>
                <w:szCs w:val="24"/>
              </w:rPr>
            </w:pPr>
          </w:p>
        </w:tc>
      </w:tr>
      <w:tr w:rsidR="0018642A" w:rsidRPr="00944434" w14:paraId="5BEF66EA" w14:textId="77777777" w:rsidTr="00EE2ED7">
        <w:trPr>
          <w:jc w:val="center"/>
        </w:trPr>
        <w:tc>
          <w:tcPr>
            <w:tcW w:w="4418" w:type="dxa"/>
          </w:tcPr>
          <w:p w14:paraId="1718F935"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lang w:val="pt-BR"/>
              </w:rPr>
              <w:t xml:space="preserve">Site Address: </w:t>
            </w:r>
            <w:r w:rsidRPr="00944434">
              <w:rPr>
                <w:rFonts w:ascii="Times New Roman" w:hAnsi="Times New Roman" w:cs="Times New Roman"/>
                <w:b/>
                <w:sz w:val="24"/>
                <w:szCs w:val="24"/>
              </w:rPr>
              <w:t>/ AdresaStudijního centra:</w:t>
            </w:r>
          </w:p>
        </w:tc>
        <w:tc>
          <w:tcPr>
            <w:tcW w:w="4873" w:type="dxa"/>
          </w:tcPr>
          <w:p w14:paraId="341D1D07" w14:textId="77777777" w:rsidR="0018642A" w:rsidRPr="00944434" w:rsidRDefault="0018642A" w:rsidP="00EE2ED7">
            <w:pPr>
              <w:spacing w:beforeLines="30" w:before="72" w:afterLines="30" w:after="72"/>
              <w:jc w:val="both"/>
              <w:rPr>
                <w:rFonts w:ascii="Times New Roman" w:hAnsi="Times New Roman" w:cs="Times New Roman"/>
                <w:sz w:val="24"/>
                <w:szCs w:val="24"/>
              </w:rPr>
            </w:pPr>
            <w:r w:rsidRPr="00944434">
              <w:rPr>
                <w:rFonts w:ascii="Times New Roman" w:hAnsi="Times New Roman" w:cs="Times New Roman"/>
                <w:sz w:val="24"/>
                <w:szCs w:val="24"/>
              </w:rPr>
              <w:t>Zábrdovická 3/3 615 00 Brno-Židenice-Zábrdovice, Czech Republic</w:t>
            </w:r>
          </w:p>
        </w:tc>
      </w:tr>
      <w:tr w:rsidR="0018642A" w:rsidRPr="00944434" w14:paraId="64DF9B02" w14:textId="77777777" w:rsidTr="00EE2ED7">
        <w:trPr>
          <w:jc w:val="center"/>
        </w:trPr>
        <w:tc>
          <w:tcPr>
            <w:tcW w:w="4418" w:type="dxa"/>
          </w:tcPr>
          <w:p w14:paraId="0A4C02E4"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rPr>
              <w:t>Payee Name: / Název Příjemce:</w:t>
            </w:r>
          </w:p>
          <w:p w14:paraId="21179D2D" w14:textId="0DF9CAC4" w:rsidR="0018642A" w:rsidRPr="00944434" w:rsidRDefault="0018642A" w:rsidP="00EE2ED7">
            <w:pPr>
              <w:spacing w:beforeLines="30" w:before="72" w:afterLines="30" w:after="72"/>
              <w:jc w:val="both"/>
              <w:rPr>
                <w:rFonts w:ascii="Times New Roman" w:hAnsi="Times New Roman" w:cs="Times New Roman"/>
                <w:sz w:val="24"/>
                <w:szCs w:val="24"/>
              </w:rPr>
            </w:pPr>
          </w:p>
        </w:tc>
        <w:sdt>
          <w:sdtPr>
            <w:rPr>
              <w:rFonts w:ascii="Times New Roman" w:hAnsi="Times New Roman" w:cs="Times New Roman"/>
              <w:sz w:val="24"/>
              <w:szCs w:val="24"/>
            </w:rPr>
            <w:id w:val="-1280256250"/>
            <w:placeholder>
              <w:docPart w:val="311139CB91934FFDB09DEC73656483A2"/>
            </w:placeholder>
          </w:sdtPr>
          <w:sdtEndPr/>
          <w:sdtContent>
            <w:tc>
              <w:tcPr>
                <w:tcW w:w="4873" w:type="dxa"/>
              </w:tcPr>
              <w:p w14:paraId="21F5919B" w14:textId="3F2830B1" w:rsidR="0018642A" w:rsidRPr="00944434" w:rsidRDefault="00F967E1" w:rsidP="00EE2ED7">
                <w:pPr>
                  <w:spacing w:beforeLines="30" w:before="72" w:afterLines="30" w:after="72"/>
                  <w:jc w:val="both"/>
                  <w:rPr>
                    <w:rFonts w:ascii="Times New Roman" w:hAnsi="Times New Roman" w:cs="Times New Roman"/>
                    <w:sz w:val="24"/>
                    <w:szCs w:val="24"/>
                  </w:rPr>
                </w:pPr>
                <w:r>
                  <w:rPr>
                    <w:rFonts w:ascii="Times New Roman" w:hAnsi="Times New Roman" w:cs="Times New Roman"/>
                    <w:sz w:val="24"/>
                    <w:szCs w:val="24"/>
                    <w:lang w:val="en-GB"/>
                  </w:rPr>
                  <w:t>XXX</w:t>
                </w:r>
              </w:p>
            </w:tc>
          </w:sdtContent>
        </w:sdt>
      </w:tr>
      <w:tr w:rsidR="0018642A" w:rsidRPr="00944434" w14:paraId="1BAB11E8" w14:textId="77777777" w:rsidTr="00EE2ED7">
        <w:trPr>
          <w:jc w:val="center"/>
        </w:trPr>
        <w:tc>
          <w:tcPr>
            <w:tcW w:w="4418" w:type="dxa"/>
          </w:tcPr>
          <w:p w14:paraId="714A824D"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rPr>
              <w:t>Payee Type: / Typ Příjemce:</w:t>
            </w:r>
          </w:p>
          <w:p w14:paraId="5275B75D" w14:textId="42E46C83" w:rsidR="0018642A" w:rsidRPr="00944434" w:rsidRDefault="0018642A" w:rsidP="00EE2ED7">
            <w:pPr>
              <w:spacing w:beforeLines="30" w:before="72" w:afterLines="30" w:after="72"/>
              <w:jc w:val="both"/>
              <w:rPr>
                <w:rFonts w:ascii="Times New Roman" w:hAnsi="Times New Roman" w:cs="Times New Roman"/>
                <w:bCs/>
                <w:sz w:val="24"/>
                <w:szCs w:val="24"/>
              </w:rPr>
            </w:pPr>
          </w:p>
        </w:tc>
        <w:tc>
          <w:tcPr>
            <w:tcW w:w="4873" w:type="dxa"/>
          </w:tcPr>
          <w:p w14:paraId="09083A23" w14:textId="57E8F524" w:rsidR="0018642A" w:rsidRPr="00944434" w:rsidRDefault="0018642A" w:rsidP="00EE2ED7">
            <w:pPr>
              <w:spacing w:beforeLines="30" w:before="72" w:afterLines="30" w:after="72"/>
              <w:jc w:val="both"/>
              <w:rPr>
                <w:rFonts w:ascii="Times New Roman" w:hAnsi="Times New Roman" w:cs="Times New Roman"/>
                <w:sz w:val="24"/>
                <w:szCs w:val="24"/>
                <w:highlight w:val="yellow"/>
                <w:lang w:val="en-GB"/>
              </w:rPr>
            </w:pPr>
            <w:r w:rsidRPr="00944434">
              <w:rPr>
                <w:rFonts w:ascii="Times New Roman" w:hAnsi="Times New Roman" w:cs="Times New Roman"/>
                <w:sz w:val="24"/>
                <w:szCs w:val="24"/>
                <w:lang w:val="en-GB"/>
              </w:rPr>
              <w:t>Principal Investigator</w:t>
            </w:r>
          </w:p>
        </w:tc>
      </w:tr>
      <w:tr w:rsidR="0018642A" w:rsidRPr="00944434" w14:paraId="793C663A" w14:textId="77777777" w:rsidTr="00EE2ED7">
        <w:trPr>
          <w:jc w:val="center"/>
        </w:trPr>
        <w:tc>
          <w:tcPr>
            <w:tcW w:w="4418" w:type="dxa"/>
          </w:tcPr>
          <w:p w14:paraId="0CDAA5CF"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rPr>
              <w:t>Payee Address: / Adresa Příjemce:</w:t>
            </w:r>
          </w:p>
          <w:p w14:paraId="3B17B657" w14:textId="5023B6FB" w:rsidR="0018642A" w:rsidRPr="00944434" w:rsidRDefault="0018642A" w:rsidP="00EE2ED7">
            <w:pPr>
              <w:spacing w:beforeLines="30" w:before="72" w:afterLines="30" w:after="72"/>
              <w:jc w:val="both"/>
              <w:rPr>
                <w:rFonts w:ascii="Times New Roman" w:hAnsi="Times New Roman" w:cs="Times New Roman"/>
                <w:sz w:val="24"/>
                <w:szCs w:val="24"/>
              </w:rPr>
            </w:pPr>
          </w:p>
        </w:tc>
        <w:tc>
          <w:tcPr>
            <w:tcW w:w="4873" w:type="dxa"/>
          </w:tcPr>
          <w:p w14:paraId="17BAEDAB" w14:textId="28E6D5CF" w:rsidR="0056347A" w:rsidRPr="00944434" w:rsidRDefault="00F967E1" w:rsidP="00EE2ED7">
            <w:pPr>
              <w:spacing w:beforeLines="30" w:before="72" w:afterLines="30" w:after="72"/>
              <w:jc w:val="both"/>
              <w:rPr>
                <w:rFonts w:ascii="Times New Roman" w:hAnsi="Times New Roman" w:cs="Times New Roman"/>
                <w:sz w:val="24"/>
                <w:szCs w:val="24"/>
                <w:highlight w:val="yellow"/>
              </w:rPr>
            </w:pPr>
            <w:r>
              <w:rPr>
                <w:rFonts w:ascii="Times New Roman" w:hAnsi="Times New Roman" w:cs="Times New Roman"/>
                <w:sz w:val="24"/>
                <w:szCs w:val="24"/>
                <w:highlight w:val="yellow"/>
              </w:rPr>
              <w:t>XXX</w:t>
            </w:r>
          </w:p>
        </w:tc>
      </w:tr>
      <w:tr w:rsidR="00F967E1" w:rsidRPr="00944434" w14:paraId="5CD96E22" w14:textId="77777777" w:rsidTr="00EE2ED7">
        <w:trPr>
          <w:jc w:val="center"/>
        </w:trPr>
        <w:tc>
          <w:tcPr>
            <w:tcW w:w="4418" w:type="dxa"/>
          </w:tcPr>
          <w:p w14:paraId="1D2AA640" w14:textId="77777777" w:rsidR="00F967E1" w:rsidRPr="00944434" w:rsidRDefault="00F967E1" w:rsidP="00F967E1">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lang w:val="en-GB"/>
              </w:rPr>
              <w:t xml:space="preserve">Account Number or IBAN: </w:t>
            </w:r>
            <w:r w:rsidRPr="00944434">
              <w:rPr>
                <w:rFonts w:ascii="Times New Roman" w:hAnsi="Times New Roman" w:cs="Times New Roman"/>
                <w:b/>
                <w:sz w:val="24"/>
                <w:szCs w:val="24"/>
              </w:rPr>
              <w:t>/ Číslo účtu nebo IBAN:</w:t>
            </w:r>
          </w:p>
          <w:p w14:paraId="08389D60" w14:textId="052F896A" w:rsidR="00F967E1" w:rsidRPr="00944434" w:rsidRDefault="00F967E1" w:rsidP="00F967E1">
            <w:pPr>
              <w:spacing w:beforeLines="30" w:before="72" w:afterLines="30" w:after="72"/>
              <w:jc w:val="both"/>
              <w:rPr>
                <w:rFonts w:ascii="Times New Roman" w:hAnsi="Times New Roman" w:cs="Times New Roman"/>
                <w:sz w:val="24"/>
                <w:szCs w:val="24"/>
              </w:rPr>
            </w:pPr>
          </w:p>
        </w:tc>
        <w:tc>
          <w:tcPr>
            <w:tcW w:w="4873" w:type="dxa"/>
          </w:tcPr>
          <w:p w14:paraId="7EFA2138" w14:textId="51C00209"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09608F4B" w14:textId="77777777" w:rsidTr="00EE2ED7">
        <w:trPr>
          <w:jc w:val="center"/>
        </w:trPr>
        <w:tc>
          <w:tcPr>
            <w:tcW w:w="4418" w:type="dxa"/>
          </w:tcPr>
          <w:p w14:paraId="1C62F3E2" w14:textId="77777777" w:rsidR="00F967E1" w:rsidRPr="00944434" w:rsidRDefault="00F967E1" w:rsidP="00F967E1">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lang w:val="en-GB"/>
              </w:rPr>
              <w:t xml:space="preserve">Account Currency: </w:t>
            </w:r>
            <w:r w:rsidRPr="00944434">
              <w:rPr>
                <w:rFonts w:ascii="Times New Roman" w:hAnsi="Times New Roman" w:cs="Times New Roman"/>
                <w:b/>
                <w:sz w:val="24"/>
                <w:szCs w:val="24"/>
              </w:rPr>
              <w:t>/ Měna účtu:</w:t>
            </w:r>
          </w:p>
        </w:tc>
        <w:tc>
          <w:tcPr>
            <w:tcW w:w="4873" w:type="dxa"/>
          </w:tcPr>
          <w:p w14:paraId="1B32DD4D" w14:textId="7A9116A2"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280FABC6" w14:textId="77777777" w:rsidTr="00EE2ED7">
        <w:trPr>
          <w:jc w:val="center"/>
        </w:trPr>
        <w:tc>
          <w:tcPr>
            <w:tcW w:w="4418" w:type="dxa"/>
          </w:tcPr>
          <w:p w14:paraId="5865EC30" w14:textId="77777777" w:rsidR="00F967E1" w:rsidRPr="00944434" w:rsidRDefault="00F967E1" w:rsidP="00F967E1">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lang w:val="en-GB"/>
              </w:rPr>
              <w:t xml:space="preserve">Bank Name: </w:t>
            </w:r>
            <w:r w:rsidRPr="00944434">
              <w:rPr>
                <w:rFonts w:ascii="Times New Roman" w:hAnsi="Times New Roman" w:cs="Times New Roman"/>
                <w:b/>
                <w:sz w:val="24"/>
                <w:szCs w:val="24"/>
              </w:rPr>
              <w:t>/ Název banky:</w:t>
            </w:r>
          </w:p>
        </w:tc>
        <w:tc>
          <w:tcPr>
            <w:tcW w:w="4873" w:type="dxa"/>
          </w:tcPr>
          <w:p w14:paraId="5922D344" w14:textId="4254C6F4"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18642A" w:rsidRPr="00944434" w14:paraId="3CCD2BB4" w14:textId="77777777" w:rsidTr="00EE2ED7">
        <w:trPr>
          <w:jc w:val="center"/>
        </w:trPr>
        <w:tc>
          <w:tcPr>
            <w:tcW w:w="4418" w:type="dxa"/>
          </w:tcPr>
          <w:p w14:paraId="7C3D9D1F"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lang w:val="en-GB"/>
              </w:rPr>
              <w:t xml:space="preserve">Bank Address: </w:t>
            </w:r>
            <w:r w:rsidRPr="00944434">
              <w:rPr>
                <w:rFonts w:ascii="Times New Roman" w:hAnsi="Times New Roman" w:cs="Times New Roman"/>
                <w:b/>
                <w:sz w:val="24"/>
                <w:szCs w:val="24"/>
              </w:rPr>
              <w:t>/ Adresa banky:</w:t>
            </w:r>
          </w:p>
        </w:tc>
        <w:tc>
          <w:tcPr>
            <w:tcW w:w="4873" w:type="dxa"/>
          </w:tcPr>
          <w:p w14:paraId="62C1B86D" w14:textId="7AFE4C9A" w:rsidR="003F0914" w:rsidRPr="00E10F3A" w:rsidRDefault="00F967E1" w:rsidP="00EE2ED7">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rPr>
              <w:t>XXX</w:t>
            </w:r>
          </w:p>
        </w:tc>
      </w:tr>
      <w:tr w:rsidR="00F967E1" w:rsidRPr="00944434" w14:paraId="519582ED" w14:textId="77777777" w:rsidTr="00EE2ED7">
        <w:trPr>
          <w:jc w:val="center"/>
        </w:trPr>
        <w:tc>
          <w:tcPr>
            <w:tcW w:w="4418" w:type="dxa"/>
          </w:tcPr>
          <w:p w14:paraId="261266C4" w14:textId="77777777" w:rsidR="00F967E1" w:rsidRPr="00944434" w:rsidRDefault="00F967E1" w:rsidP="00F967E1">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rPr>
              <w:t>SWIFT BIC, Sort Code, Intermediary Bank: / SWIFT BIC, krátký kód, zprostředkovatelská banka:</w:t>
            </w:r>
          </w:p>
        </w:tc>
        <w:tc>
          <w:tcPr>
            <w:tcW w:w="4873" w:type="dxa"/>
          </w:tcPr>
          <w:p w14:paraId="2AFD46E5" w14:textId="54174026"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024F0D18" w14:textId="77777777" w:rsidTr="00EE2ED7">
        <w:trPr>
          <w:jc w:val="center"/>
        </w:trPr>
        <w:tc>
          <w:tcPr>
            <w:tcW w:w="4418" w:type="dxa"/>
          </w:tcPr>
          <w:p w14:paraId="6FCC9FBA" w14:textId="77777777" w:rsidR="00F967E1" w:rsidRPr="00944434" w:rsidRDefault="00F967E1" w:rsidP="00F967E1">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rPr>
              <w:lastRenderedPageBreak/>
              <w:t>Payee Tax ID: / DIČ Příjemce:</w:t>
            </w:r>
          </w:p>
        </w:tc>
        <w:tc>
          <w:tcPr>
            <w:tcW w:w="4873" w:type="dxa"/>
          </w:tcPr>
          <w:p w14:paraId="1818966A" w14:textId="2086FBD1"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131315C9" w14:textId="77777777" w:rsidTr="00EE2ED7">
        <w:trPr>
          <w:jc w:val="center"/>
        </w:trPr>
        <w:tc>
          <w:tcPr>
            <w:tcW w:w="4418" w:type="dxa"/>
          </w:tcPr>
          <w:p w14:paraId="2DB6081E" w14:textId="77777777" w:rsidR="00F967E1" w:rsidRPr="00944434" w:rsidRDefault="00F967E1" w:rsidP="00F967E1">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lang w:val="en-GB"/>
              </w:rPr>
              <w:t xml:space="preserve">Bank Account Holder Address: </w:t>
            </w:r>
            <w:r w:rsidRPr="00944434">
              <w:rPr>
                <w:rFonts w:ascii="Times New Roman" w:hAnsi="Times New Roman" w:cs="Times New Roman"/>
                <w:b/>
                <w:sz w:val="24"/>
                <w:szCs w:val="24"/>
              </w:rPr>
              <w:t>/ Adresa disponenta bankovního účtu:</w:t>
            </w:r>
          </w:p>
          <w:p w14:paraId="3B623BCC" w14:textId="0BB74CE7" w:rsidR="00F967E1" w:rsidRPr="00944434" w:rsidRDefault="00F967E1" w:rsidP="00F967E1">
            <w:pPr>
              <w:spacing w:beforeLines="30" w:before="72" w:afterLines="30" w:after="72"/>
              <w:jc w:val="both"/>
              <w:rPr>
                <w:rFonts w:ascii="Times New Roman" w:hAnsi="Times New Roman" w:cs="Times New Roman"/>
                <w:sz w:val="24"/>
                <w:szCs w:val="24"/>
              </w:rPr>
            </w:pPr>
          </w:p>
        </w:tc>
        <w:tc>
          <w:tcPr>
            <w:tcW w:w="4873" w:type="dxa"/>
          </w:tcPr>
          <w:p w14:paraId="429CC3DF" w14:textId="7AB772DA"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bl>
    <w:p w14:paraId="381C11E6" w14:textId="55D6C3FB" w:rsidR="00D668CD" w:rsidRPr="00944434" w:rsidRDefault="00D668CD" w:rsidP="003E0092">
      <w:pPr>
        <w:rPr>
          <w:rFonts w:ascii="Times New Roman" w:hAnsi="Times New Roman" w:cs="Times New Roman"/>
          <w:sz w:val="24"/>
          <w:szCs w:val="24"/>
        </w:rPr>
      </w:pPr>
    </w:p>
    <w:p w14:paraId="2B294688" w14:textId="69839AC8" w:rsidR="0018642A" w:rsidRPr="00944434" w:rsidRDefault="0018642A" w:rsidP="003E0092">
      <w:pPr>
        <w:rPr>
          <w:rFonts w:ascii="Times New Roman" w:hAnsi="Times New Roman" w:cs="Times New Roman"/>
          <w:sz w:val="24"/>
          <w:szCs w:val="24"/>
        </w:rPr>
      </w:pPr>
    </w:p>
    <w:tbl>
      <w:tblPr>
        <w:tblStyle w:val="TableGrid1"/>
        <w:tblW w:w="9201" w:type="dxa"/>
        <w:jc w:val="center"/>
        <w:tblLook w:val="04A0" w:firstRow="1" w:lastRow="0" w:firstColumn="1" w:lastColumn="0" w:noHBand="0" w:noVBand="1"/>
      </w:tblPr>
      <w:tblGrid>
        <w:gridCol w:w="4395"/>
        <w:gridCol w:w="4806"/>
      </w:tblGrid>
      <w:tr w:rsidR="0018642A" w:rsidRPr="00944434" w14:paraId="56BC9BD1" w14:textId="77777777" w:rsidTr="00EE2ED7">
        <w:trPr>
          <w:jc w:val="center"/>
        </w:trPr>
        <w:tc>
          <w:tcPr>
            <w:tcW w:w="9201" w:type="dxa"/>
            <w:gridSpan w:val="2"/>
            <w:shd w:val="clear" w:color="auto" w:fill="D9D9D9" w:themeFill="background1" w:themeFillShade="D9"/>
          </w:tcPr>
          <w:p w14:paraId="2209382B"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lang w:val="en-GB"/>
              </w:rPr>
              <w:t xml:space="preserve">CONTACT INFORMATION </w:t>
            </w:r>
            <w:r w:rsidRPr="00944434">
              <w:rPr>
                <w:rFonts w:ascii="Times New Roman" w:hAnsi="Times New Roman" w:cs="Times New Roman"/>
                <w:b/>
                <w:sz w:val="24"/>
                <w:szCs w:val="24"/>
              </w:rPr>
              <w:t>/ KONTAKTNÍ INFORMACE</w:t>
            </w:r>
          </w:p>
        </w:tc>
      </w:tr>
      <w:tr w:rsidR="0018642A" w:rsidRPr="00944434" w14:paraId="596AA839" w14:textId="77777777" w:rsidTr="00EE2ED7">
        <w:trPr>
          <w:jc w:val="center"/>
        </w:trPr>
        <w:tc>
          <w:tcPr>
            <w:tcW w:w="4395" w:type="dxa"/>
          </w:tcPr>
          <w:p w14:paraId="1CB284BC"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rPr>
              <w:t>Payment Remittance Report</w:t>
            </w:r>
            <w:r w:rsidRPr="00944434">
              <w:rPr>
                <w:rFonts w:ascii="Times New Roman" w:hAnsi="Times New Roman" w:cs="Times New Roman"/>
                <w:sz w:val="24"/>
                <w:szCs w:val="24"/>
              </w:rPr>
              <w:t xml:space="preserve"> </w:t>
            </w:r>
            <w:r w:rsidRPr="00944434">
              <w:rPr>
                <w:rFonts w:ascii="Times New Roman" w:hAnsi="Times New Roman" w:cs="Times New Roman"/>
                <w:b/>
                <w:sz w:val="24"/>
                <w:szCs w:val="24"/>
              </w:rPr>
              <w:t>Recipient: / Příjemce zprávy o úhradě platby</w:t>
            </w:r>
            <w:r w:rsidRPr="00944434">
              <w:rPr>
                <w:rFonts w:ascii="Times New Roman" w:hAnsi="Times New Roman" w:cs="Times New Roman"/>
                <w:sz w:val="24"/>
                <w:szCs w:val="24"/>
              </w:rPr>
              <w:t xml:space="preserve"> </w:t>
            </w:r>
            <w:r w:rsidRPr="00944434">
              <w:rPr>
                <w:rFonts w:ascii="Times New Roman" w:hAnsi="Times New Roman" w:cs="Times New Roman"/>
                <w:b/>
                <w:sz w:val="24"/>
                <w:szCs w:val="24"/>
              </w:rPr>
              <w:t>:</w:t>
            </w:r>
          </w:p>
        </w:tc>
        <w:tc>
          <w:tcPr>
            <w:tcW w:w="4806" w:type="dxa"/>
          </w:tcPr>
          <w:p w14:paraId="079AD1AE" w14:textId="77777777" w:rsidR="0018642A" w:rsidRPr="00944434" w:rsidRDefault="0018642A" w:rsidP="00EE2ED7">
            <w:pPr>
              <w:spacing w:beforeLines="30" w:before="72" w:afterLines="30" w:after="72"/>
              <w:jc w:val="both"/>
              <w:rPr>
                <w:rFonts w:ascii="Times New Roman" w:hAnsi="Times New Roman" w:cs="Times New Roman"/>
                <w:sz w:val="24"/>
                <w:szCs w:val="24"/>
              </w:rPr>
            </w:pPr>
          </w:p>
        </w:tc>
      </w:tr>
      <w:tr w:rsidR="00F967E1" w:rsidRPr="00944434" w14:paraId="53184F03" w14:textId="77777777" w:rsidTr="00EE2ED7">
        <w:trPr>
          <w:jc w:val="center"/>
        </w:trPr>
        <w:tc>
          <w:tcPr>
            <w:tcW w:w="4395" w:type="dxa"/>
          </w:tcPr>
          <w:p w14:paraId="6BC46C65" w14:textId="77777777" w:rsidR="00F967E1" w:rsidRPr="00944434" w:rsidRDefault="00F967E1" w:rsidP="00F967E1">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lang w:val="en-GB"/>
              </w:rPr>
              <w:t xml:space="preserve">Name: </w:t>
            </w:r>
            <w:r w:rsidRPr="00944434">
              <w:rPr>
                <w:rFonts w:ascii="Times New Roman" w:hAnsi="Times New Roman" w:cs="Times New Roman"/>
                <w:b/>
                <w:sz w:val="24"/>
                <w:szCs w:val="24"/>
              </w:rPr>
              <w:t>/ Jméno:</w:t>
            </w:r>
          </w:p>
        </w:tc>
        <w:tc>
          <w:tcPr>
            <w:tcW w:w="4806" w:type="dxa"/>
          </w:tcPr>
          <w:p w14:paraId="697F48CA" w14:textId="71278A53"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2446BCCE" w14:textId="77777777" w:rsidTr="00EE2ED7">
        <w:trPr>
          <w:jc w:val="center"/>
        </w:trPr>
        <w:tc>
          <w:tcPr>
            <w:tcW w:w="4395" w:type="dxa"/>
          </w:tcPr>
          <w:p w14:paraId="669C19ED" w14:textId="77777777" w:rsidR="00F967E1" w:rsidRPr="00944434" w:rsidRDefault="00F967E1" w:rsidP="00F967E1">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lang w:val="en-GB"/>
              </w:rPr>
              <w:t xml:space="preserve">Phone #: </w:t>
            </w:r>
            <w:r w:rsidRPr="00944434">
              <w:rPr>
                <w:rFonts w:ascii="Times New Roman" w:hAnsi="Times New Roman" w:cs="Times New Roman"/>
                <w:b/>
                <w:sz w:val="24"/>
                <w:szCs w:val="24"/>
              </w:rPr>
              <w:t>/ Telefonní číslo:</w:t>
            </w:r>
          </w:p>
        </w:tc>
        <w:tc>
          <w:tcPr>
            <w:tcW w:w="4806" w:type="dxa"/>
          </w:tcPr>
          <w:p w14:paraId="0D9B9243" w14:textId="36F1554F"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701B5CDF" w14:textId="77777777" w:rsidTr="00EE2ED7">
        <w:trPr>
          <w:jc w:val="center"/>
        </w:trPr>
        <w:tc>
          <w:tcPr>
            <w:tcW w:w="4395" w:type="dxa"/>
          </w:tcPr>
          <w:p w14:paraId="48C5E19C" w14:textId="77777777" w:rsidR="00F967E1" w:rsidRPr="00944434" w:rsidRDefault="00F967E1" w:rsidP="00F967E1">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lang w:val="en-GB"/>
              </w:rPr>
              <w:t xml:space="preserve">E-mail: </w:t>
            </w:r>
            <w:r w:rsidRPr="00944434">
              <w:rPr>
                <w:rFonts w:ascii="Times New Roman" w:hAnsi="Times New Roman" w:cs="Times New Roman"/>
                <w:b/>
                <w:sz w:val="24"/>
                <w:szCs w:val="24"/>
              </w:rPr>
              <w:t>/ E-mail:</w:t>
            </w:r>
          </w:p>
        </w:tc>
        <w:tc>
          <w:tcPr>
            <w:tcW w:w="4806" w:type="dxa"/>
          </w:tcPr>
          <w:p w14:paraId="6A6CEF0B" w14:textId="56AA15FC"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18642A" w:rsidRPr="00944434" w14:paraId="67C104F3" w14:textId="77777777" w:rsidTr="00EE2ED7">
        <w:trPr>
          <w:jc w:val="center"/>
        </w:trPr>
        <w:tc>
          <w:tcPr>
            <w:tcW w:w="4395" w:type="dxa"/>
          </w:tcPr>
          <w:p w14:paraId="64C6DC15" w14:textId="77777777" w:rsidR="0018642A" w:rsidRPr="00944434" w:rsidRDefault="0018642A" w:rsidP="00EE2ED7">
            <w:pPr>
              <w:spacing w:beforeLines="30" w:before="72" w:afterLines="30" w:after="72"/>
              <w:jc w:val="both"/>
              <w:rPr>
                <w:rFonts w:ascii="Times New Roman" w:hAnsi="Times New Roman" w:cs="Times New Roman"/>
                <w:b/>
                <w:sz w:val="24"/>
                <w:szCs w:val="24"/>
              </w:rPr>
            </w:pPr>
            <w:r w:rsidRPr="00944434">
              <w:rPr>
                <w:rFonts w:ascii="Times New Roman" w:hAnsi="Times New Roman" w:cs="Times New Roman"/>
                <w:b/>
                <w:sz w:val="24"/>
                <w:szCs w:val="24"/>
              </w:rPr>
              <w:t>Invoice Request /Dispute Recipient: / Příjemce žádosti o fakturu / Příjemce sporné faktury:</w:t>
            </w:r>
          </w:p>
        </w:tc>
        <w:tc>
          <w:tcPr>
            <w:tcW w:w="4806" w:type="dxa"/>
          </w:tcPr>
          <w:p w14:paraId="3BF6023F" w14:textId="77777777" w:rsidR="0018642A" w:rsidRPr="00E97AC9" w:rsidRDefault="0018642A" w:rsidP="00EE2ED7">
            <w:pPr>
              <w:spacing w:beforeLines="30" w:before="72" w:afterLines="30" w:after="72"/>
              <w:jc w:val="both"/>
              <w:rPr>
                <w:rFonts w:ascii="Times New Roman" w:hAnsi="Times New Roman" w:cs="Times New Roman"/>
                <w:sz w:val="24"/>
                <w:szCs w:val="24"/>
              </w:rPr>
            </w:pPr>
          </w:p>
        </w:tc>
      </w:tr>
      <w:tr w:rsidR="00F967E1" w:rsidRPr="00944434" w14:paraId="4FD693D7" w14:textId="77777777" w:rsidTr="00EE2ED7">
        <w:trPr>
          <w:trHeight w:val="149"/>
          <w:jc w:val="center"/>
        </w:trPr>
        <w:tc>
          <w:tcPr>
            <w:tcW w:w="4395" w:type="dxa"/>
          </w:tcPr>
          <w:p w14:paraId="72E7C4DA" w14:textId="77777777" w:rsidR="00F967E1" w:rsidRPr="00944434" w:rsidRDefault="00F967E1" w:rsidP="00F967E1">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rPr>
              <w:t>Jméno: / Jméno:</w:t>
            </w:r>
          </w:p>
        </w:tc>
        <w:tc>
          <w:tcPr>
            <w:tcW w:w="4806" w:type="dxa"/>
          </w:tcPr>
          <w:p w14:paraId="4077D296" w14:textId="11E68218"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3F63DEF3" w14:textId="77777777" w:rsidTr="00EE2ED7">
        <w:trPr>
          <w:jc w:val="center"/>
        </w:trPr>
        <w:tc>
          <w:tcPr>
            <w:tcW w:w="4395" w:type="dxa"/>
          </w:tcPr>
          <w:p w14:paraId="75F286A7" w14:textId="77777777" w:rsidR="00F967E1" w:rsidRPr="00944434" w:rsidRDefault="00F967E1" w:rsidP="00F967E1">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lang w:val="en-GB"/>
              </w:rPr>
              <w:t xml:space="preserve">Phone #: </w:t>
            </w:r>
            <w:r w:rsidRPr="00944434">
              <w:rPr>
                <w:rFonts w:ascii="Times New Roman" w:hAnsi="Times New Roman" w:cs="Times New Roman"/>
                <w:b/>
                <w:sz w:val="24"/>
                <w:szCs w:val="24"/>
              </w:rPr>
              <w:t>/ Telefonní číslo:</w:t>
            </w:r>
          </w:p>
        </w:tc>
        <w:tc>
          <w:tcPr>
            <w:tcW w:w="4806" w:type="dxa"/>
          </w:tcPr>
          <w:p w14:paraId="7424B5EB" w14:textId="142A0A41"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r w:rsidR="00F967E1" w:rsidRPr="00944434" w14:paraId="78D03303" w14:textId="77777777" w:rsidTr="00EE2ED7">
        <w:trPr>
          <w:jc w:val="center"/>
        </w:trPr>
        <w:tc>
          <w:tcPr>
            <w:tcW w:w="4395" w:type="dxa"/>
          </w:tcPr>
          <w:p w14:paraId="756CDD60" w14:textId="77777777" w:rsidR="00F967E1" w:rsidRPr="00944434" w:rsidRDefault="00F967E1" w:rsidP="00F967E1">
            <w:pPr>
              <w:spacing w:beforeLines="30" w:before="72" w:afterLines="30" w:after="72"/>
              <w:jc w:val="right"/>
              <w:rPr>
                <w:rFonts w:ascii="Times New Roman" w:hAnsi="Times New Roman" w:cs="Times New Roman"/>
                <w:b/>
                <w:sz w:val="24"/>
                <w:szCs w:val="24"/>
              </w:rPr>
            </w:pPr>
            <w:r w:rsidRPr="00944434">
              <w:rPr>
                <w:rFonts w:ascii="Times New Roman" w:hAnsi="Times New Roman" w:cs="Times New Roman"/>
                <w:b/>
                <w:sz w:val="24"/>
                <w:szCs w:val="24"/>
                <w:lang w:val="en-GB"/>
              </w:rPr>
              <w:t xml:space="preserve">E-mail: </w:t>
            </w:r>
            <w:r w:rsidRPr="00944434">
              <w:rPr>
                <w:rFonts w:ascii="Times New Roman" w:hAnsi="Times New Roman" w:cs="Times New Roman"/>
                <w:b/>
                <w:sz w:val="24"/>
                <w:szCs w:val="24"/>
              </w:rPr>
              <w:t>/ E-mail:</w:t>
            </w:r>
          </w:p>
        </w:tc>
        <w:tc>
          <w:tcPr>
            <w:tcW w:w="4806" w:type="dxa"/>
          </w:tcPr>
          <w:p w14:paraId="6C75A88E" w14:textId="1D1BD71D" w:rsidR="00F967E1" w:rsidRPr="00E10F3A" w:rsidRDefault="00F967E1" w:rsidP="00F967E1">
            <w:pPr>
              <w:spacing w:beforeLines="30" w:before="72" w:afterLines="30" w:after="72"/>
              <w:jc w:val="both"/>
              <w:rPr>
                <w:rFonts w:ascii="Times New Roman" w:hAnsi="Times New Roman" w:cs="Times New Roman"/>
                <w:sz w:val="24"/>
                <w:szCs w:val="24"/>
                <w:highlight w:val="yellow"/>
              </w:rPr>
            </w:pPr>
            <w:r w:rsidRPr="00F967E1">
              <w:rPr>
                <w:rFonts w:ascii="Times New Roman" w:hAnsi="Times New Roman" w:cs="Times New Roman"/>
                <w:sz w:val="24"/>
                <w:szCs w:val="24"/>
                <w:lang w:val="en-GB"/>
              </w:rPr>
              <w:t>XXX</w:t>
            </w:r>
          </w:p>
        </w:tc>
      </w:tr>
    </w:tbl>
    <w:p w14:paraId="542D2B2B" w14:textId="77777777" w:rsidR="007403D2" w:rsidRDefault="007403D2" w:rsidP="003E0092"/>
    <w:p w14:paraId="7476168E" w14:textId="77777777" w:rsidR="00D668CD" w:rsidRPr="00E82748" w:rsidRDefault="00D668CD" w:rsidP="003E0092"/>
    <w:tbl>
      <w:tblPr>
        <w:tblStyle w:val="TableGrid1"/>
        <w:tblW w:w="10804" w:type="dxa"/>
        <w:jc w:val="center"/>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shd w:val="clear" w:color="auto" w:fill="FFFFFF" w:themeFill="background1"/>
        <w:tblLayout w:type="fixed"/>
        <w:tblLook w:val="04A0" w:firstRow="1" w:lastRow="0" w:firstColumn="1" w:lastColumn="0" w:noHBand="0" w:noVBand="1"/>
      </w:tblPr>
      <w:tblGrid>
        <w:gridCol w:w="5402"/>
        <w:gridCol w:w="5402"/>
      </w:tblGrid>
      <w:tr w:rsidR="003E0092" w:rsidRPr="00E82748" w14:paraId="32BEFF2D" w14:textId="77777777" w:rsidTr="0006620A">
        <w:trPr>
          <w:jc w:val="center"/>
        </w:trPr>
        <w:tc>
          <w:tcPr>
            <w:tcW w:w="5402" w:type="dxa"/>
            <w:shd w:val="clear" w:color="auto" w:fill="FFFFFF" w:themeFill="background1"/>
          </w:tcPr>
          <w:p w14:paraId="5A47648C" w14:textId="77777777" w:rsidR="003E0092" w:rsidRPr="00E82748" w:rsidRDefault="003E0092" w:rsidP="001130AA">
            <w:pPr>
              <w:pStyle w:val="ListParagraph"/>
              <w:numPr>
                <w:ilvl w:val="0"/>
                <w:numId w:val="12"/>
              </w:numPr>
              <w:spacing w:beforeLines="30" w:before="72" w:afterLines="30" w:after="72"/>
              <w:contextualSpacing w:val="0"/>
              <w:jc w:val="both"/>
              <w:rPr>
                <w:rFonts w:ascii="Times New Roman" w:hAnsi="Times New Roman" w:cs="Times New Roman"/>
                <w:b/>
                <w:bCs/>
                <w:sz w:val="24"/>
                <w:szCs w:val="24"/>
              </w:rPr>
            </w:pPr>
            <w:bookmarkStart w:id="14" w:name="_Hlk36135863"/>
            <w:r w:rsidRPr="00E82748">
              <w:rPr>
                <w:rFonts w:ascii="Times New Roman" w:hAnsi="Times New Roman"/>
                <w:b/>
                <w:sz w:val="24"/>
                <w:szCs w:val="24"/>
                <w:lang w:val="en-GB"/>
              </w:rPr>
              <w:t>Payee’s bank details change</w:t>
            </w:r>
          </w:p>
        </w:tc>
        <w:tc>
          <w:tcPr>
            <w:tcW w:w="5402" w:type="dxa"/>
            <w:shd w:val="clear" w:color="auto" w:fill="FFFFFF" w:themeFill="background1"/>
          </w:tcPr>
          <w:p w14:paraId="7FE94312" w14:textId="77777777" w:rsidR="003E0092" w:rsidRPr="00E82748" w:rsidRDefault="003E0092" w:rsidP="00383070">
            <w:pPr>
              <w:pStyle w:val="ListParagraph"/>
              <w:numPr>
                <w:ilvl w:val="0"/>
                <w:numId w:val="23"/>
              </w:numPr>
              <w:spacing w:beforeLines="30" w:before="72" w:afterLines="30" w:after="72"/>
              <w:contextualSpacing w:val="0"/>
              <w:jc w:val="both"/>
              <w:rPr>
                <w:rFonts w:ascii="Times New Roman" w:eastAsia="Times New Roman" w:hAnsi="Times New Roman" w:cs="Times New Roman"/>
                <w:b/>
                <w:sz w:val="24"/>
                <w:szCs w:val="24"/>
              </w:rPr>
            </w:pPr>
            <w:r w:rsidRPr="00E82748">
              <w:rPr>
                <w:rFonts w:ascii="Times New Roman" w:hAnsi="Times New Roman"/>
                <w:b/>
                <w:sz w:val="24"/>
                <w:szCs w:val="24"/>
              </w:rPr>
              <w:t>Změna bankovních údajů Příjemce</w:t>
            </w:r>
          </w:p>
        </w:tc>
      </w:tr>
      <w:tr w:rsidR="003E0092" w:rsidRPr="00E82748" w14:paraId="48D733B5" w14:textId="77777777" w:rsidTr="0006620A">
        <w:trPr>
          <w:jc w:val="center"/>
        </w:trPr>
        <w:tc>
          <w:tcPr>
            <w:tcW w:w="5402" w:type="dxa"/>
            <w:shd w:val="clear" w:color="auto" w:fill="FFFFFF" w:themeFill="background1"/>
          </w:tcPr>
          <w:p w14:paraId="64504214" w14:textId="77777777" w:rsidR="003E0092" w:rsidRPr="00F967E1"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F967E1">
              <w:rPr>
                <w:rFonts w:ascii="Times New Roman" w:hAnsi="Times New Roman"/>
                <w:sz w:val="24"/>
                <w:szCs w:val="24"/>
                <w:lang w:val="en-GB"/>
              </w:rPr>
              <w:t>In case of changes in the Payee’s bank details or any other information included in Payee Account Information above, the Payee is obliged to notify immediately Worldwide in writing by sending an updated Payee Account Information signed by Principal Investigator and/or Institution authorized signatory (as applicable), to email:</w:t>
            </w:r>
          </w:p>
          <w:p w14:paraId="31F8B645" w14:textId="6C77F44F" w:rsidR="003E0092" w:rsidRPr="00F967E1" w:rsidRDefault="00F967E1" w:rsidP="0006620A">
            <w:pPr>
              <w:spacing w:beforeLines="30" w:before="72" w:afterLines="30" w:after="72"/>
              <w:ind w:left="29"/>
              <w:jc w:val="center"/>
              <w:rPr>
                <w:rFonts w:ascii="Times New Roman" w:hAnsi="Times New Roman" w:cs="Times New Roman"/>
                <w:b/>
                <w:sz w:val="24"/>
                <w:szCs w:val="24"/>
              </w:rPr>
            </w:pPr>
            <w:r w:rsidRPr="00F967E1">
              <w:t>XXX</w:t>
            </w:r>
          </w:p>
          <w:p w14:paraId="2D7536B4" w14:textId="77777777" w:rsidR="003E0092" w:rsidRPr="00F967E1" w:rsidRDefault="003E0092" w:rsidP="0006620A">
            <w:pPr>
              <w:pStyle w:val="ListParagraph"/>
              <w:spacing w:beforeLines="30" w:before="72" w:afterLines="30" w:after="72"/>
              <w:ind w:left="596"/>
              <w:contextualSpacing w:val="0"/>
              <w:jc w:val="both"/>
              <w:rPr>
                <w:rFonts w:ascii="Times New Roman" w:hAnsi="Times New Roman" w:cs="Times New Roman"/>
                <w:sz w:val="24"/>
                <w:szCs w:val="24"/>
              </w:rPr>
            </w:pPr>
            <w:r w:rsidRPr="00F967E1">
              <w:rPr>
                <w:rFonts w:ascii="Times New Roman" w:hAnsi="Times New Roman"/>
                <w:sz w:val="24"/>
                <w:szCs w:val="24"/>
                <w:lang w:val="en-GB"/>
              </w:rPr>
              <w:t>Indicating in the subject line of the e-mail: Protocol number, country, site number, and last name of Principal Investigator.</w:t>
            </w:r>
          </w:p>
          <w:p w14:paraId="04C075BB" w14:textId="44F070EA" w:rsidR="003E0092" w:rsidRPr="00F967E1" w:rsidRDefault="003E0092" w:rsidP="0006620A">
            <w:pPr>
              <w:pStyle w:val="ListParagraph"/>
              <w:spacing w:beforeLines="30" w:before="72" w:afterLines="30" w:after="72"/>
              <w:ind w:left="596"/>
              <w:contextualSpacing w:val="0"/>
              <w:jc w:val="both"/>
              <w:rPr>
                <w:rFonts w:ascii="Times New Roman" w:hAnsi="Times New Roman" w:cs="Times New Roman"/>
                <w:sz w:val="24"/>
                <w:szCs w:val="24"/>
              </w:rPr>
            </w:pPr>
            <w:r w:rsidRPr="00F967E1">
              <w:rPr>
                <w:rFonts w:ascii="Times New Roman" w:hAnsi="Times New Roman"/>
                <w:sz w:val="24"/>
                <w:szCs w:val="24"/>
                <w:lang w:val="en-GB"/>
              </w:rPr>
              <w:t xml:space="preserve">Payee Account Information Form can be obtained from: </w:t>
            </w:r>
            <w:hyperlink r:id="rId8" w:history="1">
              <w:r w:rsidR="00F967E1" w:rsidRPr="00F967E1">
                <w:rPr>
                  <w:rFonts w:ascii="Times New Roman" w:hAnsi="Times New Roman"/>
                  <w:b/>
                  <w:sz w:val="24"/>
                  <w:szCs w:val="24"/>
                  <w:lang w:val="en-GB"/>
                </w:rPr>
                <w:t>XXX</w:t>
              </w:r>
            </w:hyperlink>
          </w:p>
        </w:tc>
        <w:tc>
          <w:tcPr>
            <w:tcW w:w="5402" w:type="dxa"/>
            <w:shd w:val="clear" w:color="auto" w:fill="FFFFFF" w:themeFill="background1"/>
          </w:tcPr>
          <w:p w14:paraId="66712E58" w14:textId="77777777" w:rsidR="003E0092" w:rsidRPr="00F967E1"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F967E1">
              <w:rPr>
                <w:rFonts w:ascii="Times New Roman" w:hAnsi="Times New Roman"/>
                <w:sz w:val="24"/>
                <w:szCs w:val="24"/>
              </w:rPr>
              <w:t>V případě změn bankovních údajů Příjemce nebo jakýchkoli jiných informací obsažených ve výše uvedených bankovních údajích Příjemce je Příjemce povinen neprodleně písemně informovat společnost Worldwide zasláním aktualizovaných bankovních údajů Příjemce podepsaných Hlavním zkoušejícím a/nebo případně oprávněným zmocněncem Zdravotnického zařízení na e-mail:</w:t>
            </w:r>
          </w:p>
          <w:p w14:paraId="4991F701" w14:textId="5CB55451" w:rsidR="003E0092" w:rsidRPr="00F967E1" w:rsidRDefault="00F967E1" w:rsidP="0006620A">
            <w:pPr>
              <w:spacing w:beforeLines="30" w:before="72" w:afterLines="30" w:after="72"/>
              <w:ind w:left="29"/>
              <w:jc w:val="center"/>
              <w:rPr>
                <w:rFonts w:ascii="Times New Roman" w:hAnsi="Times New Roman" w:cs="Times New Roman"/>
                <w:b/>
                <w:sz w:val="24"/>
                <w:szCs w:val="24"/>
              </w:rPr>
            </w:pPr>
            <w:r w:rsidRPr="00F967E1">
              <w:t>XXX</w:t>
            </w:r>
          </w:p>
          <w:p w14:paraId="7FBDCB02" w14:textId="77777777" w:rsidR="003E0092" w:rsidRPr="00F967E1" w:rsidRDefault="003E0092" w:rsidP="0006620A">
            <w:pPr>
              <w:pStyle w:val="ListParagraph"/>
              <w:spacing w:beforeLines="30" w:before="72" w:afterLines="30" w:after="72"/>
              <w:ind w:left="596"/>
              <w:contextualSpacing w:val="0"/>
              <w:jc w:val="both"/>
              <w:rPr>
                <w:rFonts w:ascii="Times New Roman" w:hAnsi="Times New Roman" w:cs="Times New Roman"/>
                <w:sz w:val="24"/>
                <w:szCs w:val="24"/>
              </w:rPr>
            </w:pPr>
            <w:r w:rsidRPr="00F967E1">
              <w:rPr>
                <w:rFonts w:ascii="Times New Roman" w:hAnsi="Times New Roman"/>
                <w:sz w:val="24"/>
                <w:szCs w:val="24"/>
              </w:rPr>
              <w:t>V předmětu e-mailu uveďte: číslo Protokolu, zemi, číslo studijního centra a příjmení Hlavního zkoušejícího.</w:t>
            </w:r>
          </w:p>
          <w:p w14:paraId="2F221047" w14:textId="6215663E" w:rsidR="003E0092" w:rsidRPr="00F967E1" w:rsidRDefault="003E0092" w:rsidP="0006620A">
            <w:pPr>
              <w:pStyle w:val="ListParagraph"/>
              <w:spacing w:beforeLines="30" w:before="72" w:afterLines="30" w:after="72"/>
              <w:ind w:left="596"/>
              <w:contextualSpacing w:val="0"/>
              <w:jc w:val="both"/>
              <w:rPr>
                <w:rFonts w:ascii="Times New Roman" w:hAnsi="Times New Roman" w:cs="Times New Roman"/>
                <w:sz w:val="24"/>
                <w:szCs w:val="24"/>
              </w:rPr>
            </w:pPr>
            <w:r w:rsidRPr="00F967E1">
              <w:rPr>
                <w:rFonts w:ascii="Times New Roman" w:hAnsi="Times New Roman"/>
                <w:sz w:val="24"/>
                <w:szCs w:val="24"/>
              </w:rPr>
              <w:t xml:space="preserve">Formulář k vyplnění bankovních údajů Příjemce získáte zde: </w:t>
            </w:r>
            <w:hyperlink r:id="rId9" w:history="1">
              <w:r w:rsidR="00F967E1" w:rsidRPr="00F967E1">
                <w:rPr>
                  <w:rFonts w:ascii="Times New Roman" w:hAnsi="Times New Roman"/>
                  <w:b/>
                  <w:sz w:val="24"/>
                  <w:szCs w:val="24"/>
                </w:rPr>
                <w:t>XXX</w:t>
              </w:r>
            </w:hyperlink>
          </w:p>
        </w:tc>
      </w:tr>
      <w:bookmarkEnd w:id="14"/>
      <w:tr w:rsidR="003E0092" w:rsidRPr="00E82748" w14:paraId="1669E99D" w14:textId="77777777" w:rsidTr="0006620A">
        <w:trPr>
          <w:jc w:val="center"/>
        </w:trPr>
        <w:tc>
          <w:tcPr>
            <w:tcW w:w="5402" w:type="dxa"/>
            <w:shd w:val="clear" w:color="auto" w:fill="FFFFFF" w:themeFill="background1"/>
          </w:tcPr>
          <w:p w14:paraId="02E77E46" w14:textId="77777777" w:rsidR="003E0092" w:rsidRPr="00A62980"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A62980">
              <w:rPr>
                <w:rFonts w:ascii="Times New Roman" w:hAnsi="Times New Roman"/>
                <w:sz w:val="24"/>
                <w:szCs w:val="24"/>
                <w:lang w:val="en-GB"/>
              </w:rPr>
              <w:t xml:space="preserve">Parties agree that in case of changes in bank details which do not involve a change of payee </w:t>
            </w:r>
            <w:r w:rsidRPr="00A62980">
              <w:rPr>
                <w:rFonts w:ascii="Times New Roman" w:hAnsi="Times New Roman"/>
                <w:sz w:val="24"/>
                <w:szCs w:val="24"/>
                <w:lang w:val="en-GB"/>
              </w:rPr>
              <w:lastRenderedPageBreak/>
              <w:t>no further amendments to this Agreement are required.</w:t>
            </w:r>
          </w:p>
        </w:tc>
        <w:tc>
          <w:tcPr>
            <w:tcW w:w="5402" w:type="dxa"/>
            <w:shd w:val="clear" w:color="auto" w:fill="FFFFFF" w:themeFill="background1"/>
          </w:tcPr>
          <w:p w14:paraId="05E3FCE7" w14:textId="77777777" w:rsidR="003E0092" w:rsidRPr="00A62980"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A62980">
              <w:rPr>
                <w:rFonts w:ascii="Times New Roman" w:hAnsi="Times New Roman"/>
                <w:sz w:val="24"/>
                <w:szCs w:val="24"/>
              </w:rPr>
              <w:lastRenderedPageBreak/>
              <w:t xml:space="preserve">Strany souhlasí s tím, že v případě změn v bankovních údajích, které nezahrnují změnu </w:t>
            </w:r>
            <w:r w:rsidRPr="00A62980">
              <w:rPr>
                <w:rFonts w:ascii="Times New Roman" w:hAnsi="Times New Roman"/>
                <w:sz w:val="24"/>
                <w:szCs w:val="24"/>
              </w:rPr>
              <w:lastRenderedPageBreak/>
              <w:t>příjemce, nebudou vyžadovány žádné další Dodatky této Smlouvy.</w:t>
            </w:r>
          </w:p>
        </w:tc>
      </w:tr>
      <w:tr w:rsidR="003E0092" w:rsidRPr="00E82748" w14:paraId="7BB412D7" w14:textId="77777777" w:rsidTr="0006620A">
        <w:trPr>
          <w:jc w:val="center"/>
        </w:trPr>
        <w:tc>
          <w:tcPr>
            <w:tcW w:w="5402" w:type="dxa"/>
            <w:shd w:val="clear" w:color="auto" w:fill="FFFFFF" w:themeFill="background1"/>
          </w:tcPr>
          <w:p w14:paraId="7833DF46" w14:textId="77777777" w:rsidR="003E0092" w:rsidRPr="00E82748" w:rsidRDefault="003E0092" w:rsidP="001130AA">
            <w:pPr>
              <w:pStyle w:val="ListParagraph"/>
              <w:numPr>
                <w:ilvl w:val="0"/>
                <w:numId w:val="13"/>
              </w:numPr>
              <w:spacing w:beforeLines="30" w:before="72" w:afterLines="30" w:after="72"/>
              <w:contextualSpacing w:val="0"/>
              <w:jc w:val="both"/>
              <w:rPr>
                <w:rFonts w:ascii="Times New Roman" w:hAnsi="Times New Roman" w:cs="Times New Roman"/>
                <w:b/>
                <w:sz w:val="24"/>
                <w:szCs w:val="24"/>
              </w:rPr>
            </w:pPr>
            <w:r w:rsidRPr="00E82748">
              <w:rPr>
                <w:rFonts w:ascii="Times New Roman" w:hAnsi="Times New Roman"/>
                <w:b/>
                <w:bCs/>
                <w:sz w:val="24"/>
                <w:szCs w:val="24"/>
                <w:lang w:val="en-GB"/>
              </w:rPr>
              <w:lastRenderedPageBreak/>
              <w:t>Invoicing Instructions</w:t>
            </w:r>
          </w:p>
        </w:tc>
        <w:tc>
          <w:tcPr>
            <w:tcW w:w="5402" w:type="dxa"/>
            <w:shd w:val="clear" w:color="auto" w:fill="FFFFFF" w:themeFill="background1"/>
          </w:tcPr>
          <w:p w14:paraId="79097AAC" w14:textId="77777777" w:rsidR="003E0092" w:rsidRPr="00E82748" w:rsidRDefault="003E0092" w:rsidP="00383070">
            <w:pPr>
              <w:pStyle w:val="ListParagraph"/>
              <w:numPr>
                <w:ilvl w:val="0"/>
                <w:numId w:val="24"/>
              </w:numPr>
              <w:spacing w:beforeLines="30" w:before="72" w:afterLines="30" w:after="72"/>
              <w:contextualSpacing w:val="0"/>
              <w:jc w:val="both"/>
              <w:rPr>
                <w:rFonts w:ascii="Times New Roman" w:hAnsi="Times New Roman" w:cs="Times New Roman"/>
                <w:b/>
                <w:bCs/>
                <w:sz w:val="24"/>
                <w:szCs w:val="24"/>
              </w:rPr>
            </w:pPr>
            <w:r w:rsidRPr="00E82748">
              <w:rPr>
                <w:rFonts w:ascii="Times New Roman" w:hAnsi="Times New Roman"/>
                <w:b/>
                <w:bCs/>
                <w:sz w:val="24"/>
                <w:szCs w:val="24"/>
              </w:rPr>
              <w:t>Pokyny k fakturaci</w:t>
            </w:r>
          </w:p>
        </w:tc>
      </w:tr>
      <w:tr w:rsidR="003E0092" w:rsidRPr="00E82748" w14:paraId="179CD4E4" w14:textId="77777777" w:rsidTr="0006620A">
        <w:trPr>
          <w:jc w:val="center"/>
        </w:trPr>
        <w:tc>
          <w:tcPr>
            <w:tcW w:w="5402" w:type="dxa"/>
            <w:shd w:val="clear" w:color="auto" w:fill="FFFFFF" w:themeFill="background1"/>
          </w:tcPr>
          <w:p w14:paraId="10EDEBF3" w14:textId="6BF6C65D" w:rsidR="00FE2F41" w:rsidRPr="00FE2F41" w:rsidRDefault="00FE2F41" w:rsidP="00FE2F41">
            <w:pPr>
              <w:pStyle w:val="ListParagraph"/>
              <w:numPr>
                <w:ilvl w:val="1"/>
                <w:numId w:val="13"/>
              </w:numPr>
              <w:rPr>
                <w:rFonts w:ascii="Times New Roman" w:hAnsi="Times New Roman"/>
                <w:sz w:val="24"/>
                <w:szCs w:val="24"/>
                <w:lang w:val="en-GB"/>
              </w:rPr>
            </w:pPr>
            <w:r w:rsidRPr="00FE2F41">
              <w:rPr>
                <w:rFonts w:ascii="Times New Roman" w:hAnsi="Times New Roman"/>
                <w:sz w:val="24"/>
                <w:szCs w:val="24"/>
                <w:lang w:val="en-GB"/>
              </w:rPr>
              <w:t xml:space="preserve">Worldwide will make payments on behalf of Sponsor through Worldwide affiliate, </w:t>
            </w:r>
            <w:r w:rsidR="00F967E1">
              <w:rPr>
                <w:rFonts w:ascii="Times New Roman" w:hAnsi="Times New Roman"/>
                <w:sz w:val="24"/>
                <w:szCs w:val="24"/>
                <w:lang w:val="en-GB"/>
              </w:rPr>
              <w:t>XXX</w:t>
            </w:r>
            <w:r w:rsidRPr="00FE2F41">
              <w:rPr>
                <w:rFonts w:ascii="Times New Roman" w:hAnsi="Times New Roman"/>
                <w:sz w:val="24"/>
                <w:szCs w:val="24"/>
                <w:lang w:val="en-GB"/>
              </w:rPr>
              <w:t xml:space="preserve"> Payments made to Payee may come through a third-party vendor. </w:t>
            </w:r>
          </w:p>
          <w:p w14:paraId="2E547B89" w14:textId="5BD25617" w:rsidR="003E0092" w:rsidRPr="00E82748" w:rsidRDefault="003E0092" w:rsidP="0006620A">
            <w:pPr>
              <w:pStyle w:val="ListParagraph"/>
              <w:spacing w:beforeLines="30" w:before="72" w:afterLines="30" w:after="72"/>
              <w:ind w:left="596"/>
              <w:contextualSpacing w:val="0"/>
              <w:jc w:val="both"/>
              <w:rPr>
                <w:rFonts w:ascii="Times New Roman" w:hAnsi="Times New Roman" w:cs="Times New Roman"/>
                <w:sz w:val="24"/>
                <w:szCs w:val="24"/>
              </w:rPr>
            </w:pPr>
          </w:p>
        </w:tc>
        <w:tc>
          <w:tcPr>
            <w:tcW w:w="5402" w:type="dxa"/>
            <w:shd w:val="clear" w:color="auto" w:fill="FFFFFF" w:themeFill="background1"/>
          </w:tcPr>
          <w:p w14:paraId="6EDC61B2" w14:textId="0126C3DA" w:rsidR="003E0092" w:rsidRPr="00E82748" w:rsidRDefault="00B34BAD" w:rsidP="0006620A">
            <w:pPr>
              <w:pStyle w:val="ListParagraph"/>
              <w:spacing w:beforeLines="30" w:before="72" w:afterLines="30" w:after="72"/>
              <w:ind w:left="591"/>
              <w:contextualSpacing w:val="0"/>
              <w:jc w:val="both"/>
              <w:rPr>
                <w:rFonts w:ascii="Times New Roman" w:hAnsi="Times New Roman" w:cs="Times New Roman"/>
                <w:sz w:val="24"/>
                <w:szCs w:val="24"/>
              </w:rPr>
            </w:pPr>
            <w:r w:rsidRPr="00B34BAD">
              <w:rPr>
                <w:rFonts w:ascii="Times New Roman" w:hAnsi="Times New Roman"/>
                <w:sz w:val="24"/>
                <w:szCs w:val="24"/>
              </w:rPr>
              <w:t>2.1.</w:t>
            </w:r>
            <w:r w:rsidRPr="00B34BAD">
              <w:rPr>
                <w:rFonts w:ascii="Times New Roman" w:hAnsi="Times New Roman"/>
                <w:sz w:val="24"/>
                <w:szCs w:val="24"/>
              </w:rPr>
              <w:tab/>
              <w:t xml:space="preserve">Společnost   Worldwide uhradí platby jménem zadavatele prostřednictvím dceřiné společnosti Worldwide, společnosti </w:t>
            </w:r>
            <w:r w:rsidR="00F967E1">
              <w:rPr>
                <w:rFonts w:ascii="Times New Roman" w:hAnsi="Times New Roman"/>
                <w:sz w:val="24"/>
                <w:szCs w:val="24"/>
              </w:rPr>
              <w:t>XXX</w:t>
            </w:r>
            <w:r w:rsidRPr="00B34BAD">
              <w:rPr>
                <w:rFonts w:ascii="Times New Roman" w:hAnsi="Times New Roman"/>
                <w:sz w:val="24"/>
                <w:szCs w:val="24"/>
              </w:rPr>
              <w:t xml:space="preserve"> Platby provedené Příjemci se mohou uskutečnit prostřednictvím dodavatele třetí strany</w:t>
            </w:r>
          </w:p>
        </w:tc>
      </w:tr>
      <w:tr w:rsidR="003E0092" w:rsidRPr="00E82748" w14:paraId="5FBBEE33" w14:textId="77777777" w:rsidTr="0006620A">
        <w:trPr>
          <w:jc w:val="center"/>
        </w:trPr>
        <w:tc>
          <w:tcPr>
            <w:tcW w:w="5402" w:type="dxa"/>
            <w:shd w:val="clear" w:color="auto" w:fill="FFFFFF" w:themeFill="background1"/>
          </w:tcPr>
          <w:p w14:paraId="769FDF9A" w14:textId="73979633"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rPr>
              <w:t xml:space="preserve"> </w:t>
            </w:r>
            <w:r w:rsidR="001F53C9" w:rsidRPr="001F53C9">
              <w:rPr>
                <w:rFonts w:ascii="Times New Roman" w:hAnsi="Times New Roman"/>
                <w:sz w:val="24"/>
                <w:szCs w:val="24"/>
                <w:lang w:val="en-GB"/>
              </w:rPr>
              <w:t xml:space="preserve">All billing invoices shall be issued in the name of the Sponsor, including VAT, if Payee and Sponsor </w:t>
            </w:r>
            <w:proofErr w:type="gramStart"/>
            <w:r w:rsidR="001F53C9" w:rsidRPr="001F53C9">
              <w:rPr>
                <w:rFonts w:ascii="Times New Roman" w:hAnsi="Times New Roman"/>
                <w:sz w:val="24"/>
                <w:szCs w:val="24"/>
                <w:lang w:val="en-GB"/>
              </w:rPr>
              <w:t>are located in</w:t>
            </w:r>
            <w:proofErr w:type="gramEnd"/>
            <w:r w:rsidR="001F53C9" w:rsidRPr="001F53C9">
              <w:rPr>
                <w:rFonts w:ascii="Times New Roman" w:hAnsi="Times New Roman"/>
                <w:sz w:val="24"/>
                <w:szCs w:val="24"/>
                <w:lang w:val="en-GB"/>
              </w:rPr>
              <w:t xml:space="preserve"> the same country. Otherwise, all invoices shall be issued in the name of: </w:t>
            </w:r>
            <w:r w:rsidR="00F967E1">
              <w:rPr>
                <w:rFonts w:ascii="Times New Roman" w:hAnsi="Times New Roman"/>
                <w:sz w:val="24"/>
                <w:szCs w:val="24"/>
                <w:lang w:val="en-GB"/>
              </w:rPr>
              <w:t>XXX</w:t>
            </w:r>
          </w:p>
        </w:tc>
        <w:tc>
          <w:tcPr>
            <w:tcW w:w="5402" w:type="dxa"/>
            <w:shd w:val="clear" w:color="auto" w:fill="FFFFFF" w:themeFill="background1"/>
          </w:tcPr>
          <w:p w14:paraId="6E5220A9" w14:textId="55162086" w:rsidR="003E0092" w:rsidRPr="00E82748" w:rsidRDefault="00660189"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660189">
              <w:rPr>
                <w:rFonts w:ascii="Times New Roman" w:hAnsi="Times New Roman"/>
                <w:sz w:val="24"/>
                <w:szCs w:val="24"/>
              </w:rPr>
              <w:t xml:space="preserve">Všechny faktury musí být vystaveny na jméno Zadavatele, včetně DPH, pokud se Příjemce a Zadavatel nacházejí ve stejné zemi. V opačném případě všechny faktury musí být vystaveny na jméno: </w:t>
            </w:r>
            <w:r w:rsidR="00F967E1">
              <w:rPr>
                <w:rFonts w:ascii="Times New Roman" w:hAnsi="Times New Roman"/>
                <w:sz w:val="24"/>
                <w:szCs w:val="24"/>
              </w:rPr>
              <w:t>XXX</w:t>
            </w:r>
          </w:p>
        </w:tc>
      </w:tr>
      <w:tr w:rsidR="003E0092" w:rsidRPr="00E82748" w14:paraId="1A1FBBB4" w14:textId="77777777" w:rsidTr="0006620A">
        <w:trPr>
          <w:trHeight w:val="551"/>
          <w:jc w:val="center"/>
        </w:trPr>
        <w:tc>
          <w:tcPr>
            <w:tcW w:w="5402" w:type="dxa"/>
            <w:shd w:val="clear" w:color="auto" w:fill="FFFFFF" w:themeFill="background1"/>
          </w:tcPr>
          <w:p w14:paraId="7B9ADCBE" w14:textId="73BD6C53" w:rsidR="003E0092" w:rsidRPr="00E82748" w:rsidRDefault="00F967E1" w:rsidP="0006620A">
            <w:pPr>
              <w:pStyle w:val="ListParagraph"/>
              <w:shd w:val="clear" w:color="auto" w:fill="D0CECE" w:themeFill="background2" w:themeFillShade="E6"/>
              <w:spacing w:beforeLines="30" w:before="72" w:afterLines="30" w:after="72"/>
              <w:ind w:left="360"/>
              <w:contextualSpacing w:val="0"/>
              <w:jc w:val="center"/>
              <w:rPr>
                <w:rFonts w:ascii="Times New Roman" w:hAnsi="Times New Roman" w:cs="Times New Roman"/>
                <w:i/>
                <w:sz w:val="24"/>
                <w:szCs w:val="24"/>
              </w:rPr>
            </w:pPr>
            <w:r>
              <w:rPr>
                <w:rFonts w:ascii="Times New Roman" w:hAnsi="Times New Roman"/>
                <w:b/>
                <w:sz w:val="24"/>
                <w:szCs w:val="24"/>
                <w:lang w:val="en-GB"/>
              </w:rPr>
              <w:t>XXX</w:t>
            </w:r>
          </w:p>
        </w:tc>
        <w:tc>
          <w:tcPr>
            <w:tcW w:w="5402" w:type="dxa"/>
            <w:shd w:val="clear" w:color="auto" w:fill="FFFFFF" w:themeFill="background1"/>
          </w:tcPr>
          <w:p w14:paraId="25787B52" w14:textId="554048D5" w:rsidR="003E0092" w:rsidRPr="00E82748" w:rsidRDefault="00F967E1" w:rsidP="0006620A">
            <w:pPr>
              <w:pStyle w:val="ListParagraph"/>
              <w:shd w:val="clear" w:color="auto" w:fill="D0CECE" w:themeFill="background2" w:themeFillShade="E6"/>
              <w:spacing w:beforeLines="30" w:before="72" w:afterLines="30" w:after="72"/>
              <w:ind w:left="360"/>
              <w:contextualSpacing w:val="0"/>
              <w:jc w:val="center"/>
              <w:rPr>
                <w:rFonts w:ascii="Times New Roman" w:hAnsi="Times New Roman" w:cs="Times New Roman"/>
                <w:b/>
                <w:sz w:val="24"/>
                <w:szCs w:val="24"/>
              </w:rPr>
            </w:pPr>
            <w:r>
              <w:rPr>
                <w:rFonts w:ascii="Times New Roman" w:hAnsi="Times New Roman"/>
                <w:b/>
                <w:sz w:val="24"/>
                <w:szCs w:val="24"/>
              </w:rPr>
              <w:t>XXX</w:t>
            </w:r>
          </w:p>
        </w:tc>
      </w:tr>
      <w:tr w:rsidR="003E0092" w:rsidRPr="00E82748" w14:paraId="6AD542B2" w14:textId="77777777" w:rsidTr="0006620A">
        <w:trPr>
          <w:trHeight w:val="335"/>
          <w:jc w:val="center"/>
        </w:trPr>
        <w:tc>
          <w:tcPr>
            <w:tcW w:w="5402" w:type="dxa"/>
            <w:shd w:val="clear" w:color="auto" w:fill="FFFFFF" w:themeFill="background1"/>
          </w:tcPr>
          <w:p w14:paraId="4E70A3BC" w14:textId="77777777"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pt-BR"/>
              </w:rPr>
              <w:t xml:space="preserve"> </w:t>
            </w:r>
            <w:r w:rsidRPr="00E82748">
              <w:rPr>
                <w:rFonts w:ascii="Times New Roman" w:hAnsi="Times New Roman"/>
                <w:sz w:val="24"/>
                <w:szCs w:val="24"/>
                <w:lang w:val="en-GB"/>
              </w:rPr>
              <w:t>Invoices from Payee shall be in English and include:</w:t>
            </w:r>
          </w:p>
        </w:tc>
        <w:tc>
          <w:tcPr>
            <w:tcW w:w="5402" w:type="dxa"/>
            <w:shd w:val="clear" w:color="auto" w:fill="FFFFFF" w:themeFill="background1"/>
          </w:tcPr>
          <w:p w14:paraId="524637BE" w14:textId="7777777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Faktury vystavené Příjemcem musí být anglicky a obsahovat:</w:t>
            </w:r>
          </w:p>
        </w:tc>
      </w:tr>
      <w:tr w:rsidR="003E0092" w:rsidRPr="00E82748" w14:paraId="2EEB9A94" w14:textId="77777777" w:rsidTr="0006620A">
        <w:trPr>
          <w:trHeight w:val="187"/>
          <w:jc w:val="center"/>
        </w:trPr>
        <w:tc>
          <w:tcPr>
            <w:tcW w:w="5402" w:type="dxa"/>
            <w:shd w:val="clear" w:color="auto" w:fill="FFFFFF" w:themeFill="background1"/>
          </w:tcPr>
          <w:p w14:paraId="126C9C3B" w14:textId="77777777" w:rsidR="003E0092" w:rsidRPr="00E82748" w:rsidRDefault="003E0092" w:rsidP="00383070">
            <w:pPr>
              <w:pStyle w:val="ListParagraph"/>
              <w:numPr>
                <w:ilvl w:val="0"/>
                <w:numId w:val="20"/>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International Grants Administration, Inc</w:t>
            </w:r>
          </w:p>
        </w:tc>
        <w:tc>
          <w:tcPr>
            <w:tcW w:w="5402" w:type="dxa"/>
            <w:shd w:val="clear" w:color="auto" w:fill="FFFFFF" w:themeFill="background1"/>
          </w:tcPr>
          <w:p w14:paraId="6BB236C2" w14:textId="77777777" w:rsidR="003E0092" w:rsidRPr="00E82748" w:rsidRDefault="003E0092" w:rsidP="00383070">
            <w:pPr>
              <w:pStyle w:val="ListParagraph"/>
              <w:numPr>
                <w:ilvl w:val="0"/>
                <w:numId w:val="25"/>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International Grants Administration, Inc.</w:t>
            </w:r>
          </w:p>
        </w:tc>
      </w:tr>
      <w:tr w:rsidR="003E0092" w:rsidRPr="00E82748" w14:paraId="5D49332E" w14:textId="77777777" w:rsidTr="0006620A">
        <w:trPr>
          <w:trHeight w:val="383"/>
          <w:jc w:val="center"/>
        </w:trPr>
        <w:tc>
          <w:tcPr>
            <w:tcW w:w="5402" w:type="dxa"/>
            <w:shd w:val="clear" w:color="auto" w:fill="FFFFFF" w:themeFill="background1"/>
          </w:tcPr>
          <w:p w14:paraId="1F95DB09" w14:textId="7492FD59" w:rsidR="003E0092" w:rsidRPr="00E82748" w:rsidRDefault="003E0092" w:rsidP="00383070">
            <w:pPr>
              <w:pStyle w:val="ListParagraph"/>
              <w:numPr>
                <w:ilvl w:val="0"/>
                <w:numId w:val="20"/>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Payee name (as shown in this Exhibit </w:t>
            </w:r>
            <w:r w:rsidR="00ED2457">
              <w:rPr>
                <w:rFonts w:ascii="Times New Roman" w:hAnsi="Times New Roman"/>
                <w:sz w:val="24"/>
                <w:szCs w:val="24"/>
                <w:lang w:val="en-GB"/>
              </w:rPr>
              <w:t>A</w:t>
            </w:r>
            <w:r w:rsidRPr="00E82748">
              <w:rPr>
                <w:rFonts w:ascii="Times New Roman" w:hAnsi="Times New Roman"/>
                <w:sz w:val="24"/>
                <w:szCs w:val="24"/>
                <w:lang w:val="en-GB"/>
              </w:rPr>
              <w:t>)</w:t>
            </w:r>
          </w:p>
        </w:tc>
        <w:tc>
          <w:tcPr>
            <w:tcW w:w="5402" w:type="dxa"/>
            <w:shd w:val="clear" w:color="auto" w:fill="FFFFFF" w:themeFill="background1"/>
          </w:tcPr>
          <w:p w14:paraId="5300B5BF" w14:textId="460E369E" w:rsidR="003E0092" w:rsidRPr="00E82748" w:rsidRDefault="003E0092" w:rsidP="00383070">
            <w:pPr>
              <w:pStyle w:val="ListParagraph"/>
              <w:numPr>
                <w:ilvl w:val="0"/>
                <w:numId w:val="25"/>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 xml:space="preserve">Název Příjemce (jak je uveden v této Příloze </w:t>
            </w:r>
            <w:r w:rsidR="00ED2457">
              <w:rPr>
                <w:rFonts w:ascii="Times New Roman" w:hAnsi="Times New Roman"/>
                <w:sz w:val="24"/>
                <w:szCs w:val="24"/>
              </w:rPr>
              <w:t>A</w:t>
            </w:r>
            <w:r w:rsidRPr="00E82748">
              <w:rPr>
                <w:rFonts w:ascii="Times New Roman" w:hAnsi="Times New Roman"/>
                <w:sz w:val="24"/>
                <w:szCs w:val="24"/>
              </w:rPr>
              <w:t>)</w:t>
            </w:r>
          </w:p>
        </w:tc>
      </w:tr>
      <w:tr w:rsidR="003E0092" w:rsidRPr="00E82748" w14:paraId="5DE13BAC" w14:textId="77777777" w:rsidTr="0006620A">
        <w:trPr>
          <w:trHeight w:val="187"/>
          <w:jc w:val="center"/>
        </w:trPr>
        <w:tc>
          <w:tcPr>
            <w:tcW w:w="5402" w:type="dxa"/>
            <w:shd w:val="clear" w:color="auto" w:fill="FFFFFF" w:themeFill="background1"/>
          </w:tcPr>
          <w:p w14:paraId="5C3D60E6" w14:textId="77777777" w:rsidR="003E0092" w:rsidRPr="00E82748" w:rsidRDefault="003E0092" w:rsidP="00383070">
            <w:pPr>
              <w:pStyle w:val="ListParagraph"/>
              <w:numPr>
                <w:ilvl w:val="0"/>
                <w:numId w:val="20"/>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Protocol number</w:t>
            </w:r>
          </w:p>
        </w:tc>
        <w:tc>
          <w:tcPr>
            <w:tcW w:w="5402" w:type="dxa"/>
            <w:shd w:val="clear" w:color="auto" w:fill="FFFFFF" w:themeFill="background1"/>
          </w:tcPr>
          <w:p w14:paraId="39BB34B1" w14:textId="77777777" w:rsidR="003E0092" w:rsidRPr="00E82748" w:rsidRDefault="003E0092" w:rsidP="00383070">
            <w:pPr>
              <w:pStyle w:val="ListParagraph"/>
              <w:numPr>
                <w:ilvl w:val="0"/>
                <w:numId w:val="25"/>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Číslo Protokolu</w:t>
            </w:r>
          </w:p>
        </w:tc>
      </w:tr>
      <w:tr w:rsidR="003E0092" w:rsidRPr="00E82748" w14:paraId="0DCC4965" w14:textId="77777777" w:rsidTr="0006620A">
        <w:trPr>
          <w:trHeight w:val="187"/>
          <w:jc w:val="center"/>
        </w:trPr>
        <w:tc>
          <w:tcPr>
            <w:tcW w:w="5402" w:type="dxa"/>
            <w:shd w:val="clear" w:color="auto" w:fill="FFFFFF" w:themeFill="background1"/>
          </w:tcPr>
          <w:p w14:paraId="24BB195E" w14:textId="77777777" w:rsidR="003E0092" w:rsidRPr="00E82748" w:rsidRDefault="003E0092" w:rsidP="00383070">
            <w:pPr>
              <w:pStyle w:val="ListParagraph"/>
              <w:numPr>
                <w:ilvl w:val="0"/>
                <w:numId w:val="20"/>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Site number</w:t>
            </w:r>
          </w:p>
        </w:tc>
        <w:tc>
          <w:tcPr>
            <w:tcW w:w="5402" w:type="dxa"/>
            <w:shd w:val="clear" w:color="auto" w:fill="FFFFFF" w:themeFill="background1"/>
          </w:tcPr>
          <w:p w14:paraId="38C8E37F" w14:textId="77777777" w:rsidR="003E0092" w:rsidRPr="00E82748" w:rsidRDefault="003E0092" w:rsidP="00383070">
            <w:pPr>
              <w:pStyle w:val="ListParagraph"/>
              <w:numPr>
                <w:ilvl w:val="0"/>
                <w:numId w:val="25"/>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 xml:space="preserve">Číslo </w:t>
            </w:r>
            <w:r w:rsidRPr="00B70DCE">
              <w:rPr>
                <w:rFonts w:ascii="Times New Roman" w:hAnsi="Times New Roman"/>
                <w:sz w:val="24"/>
                <w:szCs w:val="24"/>
              </w:rPr>
              <w:t>Studijního centra</w:t>
            </w:r>
          </w:p>
        </w:tc>
      </w:tr>
      <w:tr w:rsidR="003E0092" w:rsidRPr="00E82748" w14:paraId="20BB1E62" w14:textId="77777777" w:rsidTr="0006620A">
        <w:trPr>
          <w:trHeight w:val="187"/>
          <w:jc w:val="center"/>
        </w:trPr>
        <w:tc>
          <w:tcPr>
            <w:tcW w:w="5402" w:type="dxa"/>
            <w:shd w:val="clear" w:color="auto" w:fill="FFFFFF" w:themeFill="background1"/>
          </w:tcPr>
          <w:p w14:paraId="71285B64" w14:textId="77777777" w:rsidR="003E0092" w:rsidRPr="00E82748" w:rsidRDefault="003E0092" w:rsidP="00383070">
            <w:pPr>
              <w:pStyle w:val="ListParagraph"/>
              <w:numPr>
                <w:ilvl w:val="0"/>
                <w:numId w:val="20"/>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Invoice date</w:t>
            </w:r>
          </w:p>
        </w:tc>
        <w:tc>
          <w:tcPr>
            <w:tcW w:w="5402" w:type="dxa"/>
            <w:shd w:val="clear" w:color="auto" w:fill="FFFFFF" w:themeFill="background1"/>
          </w:tcPr>
          <w:p w14:paraId="3446F1E8" w14:textId="77777777" w:rsidR="003E0092" w:rsidRPr="00E82748" w:rsidRDefault="003E0092" w:rsidP="00383070">
            <w:pPr>
              <w:pStyle w:val="ListParagraph"/>
              <w:numPr>
                <w:ilvl w:val="0"/>
                <w:numId w:val="25"/>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Datum vystavení faktury</w:t>
            </w:r>
          </w:p>
        </w:tc>
      </w:tr>
      <w:tr w:rsidR="003E0092" w:rsidRPr="00E82748" w14:paraId="016508BD" w14:textId="77777777" w:rsidTr="0006620A">
        <w:trPr>
          <w:trHeight w:val="187"/>
          <w:jc w:val="center"/>
        </w:trPr>
        <w:tc>
          <w:tcPr>
            <w:tcW w:w="5402" w:type="dxa"/>
            <w:shd w:val="clear" w:color="auto" w:fill="FFFFFF" w:themeFill="background1"/>
          </w:tcPr>
          <w:p w14:paraId="45896BEB" w14:textId="77777777" w:rsidR="003E0092" w:rsidRPr="00E82748" w:rsidRDefault="003E0092" w:rsidP="00383070">
            <w:pPr>
              <w:pStyle w:val="ListParagraph"/>
              <w:numPr>
                <w:ilvl w:val="0"/>
                <w:numId w:val="20"/>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Date &amp; itemized description of services provided/invoiced</w:t>
            </w:r>
          </w:p>
        </w:tc>
        <w:tc>
          <w:tcPr>
            <w:tcW w:w="5402" w:type="dxa"/>
            <w:shd w:val="clear" w:color="auto" w:fill="FFFFFF" w:themeFill="background1"/>
          </w:tcPr>
          <w:p w14:paraId="43FDF9CD" w14:textId="77777777" w:rsidR="003E0092" w:rsidRPr="00E82748" w:rsidRDefault="003E0092" w:rsidP="00383070">
            <w:pPr>
              <w:pStyle w:val="ListParagraph"/>
              <w:numPr>
                <w:ilvl w:val="0"/>
                <w:numId w:val="25"/>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Datum a popis jednotlivých poskytnutých/fakturovaných služeb</w:t>
            </w:r>
          </w:p>
        </w:tc>
      </w:tr>
      <w:tr w:rsidR="003E0092" w:rsidRPr="00E82748" w14:paraId="5076DF84" w14:textId="77777777" w:rsidTr="0006620A">
        <w:trPr>
          <w:trHeight w:val="187"/>
          <w:jc w:val="center"/>
        </w:trPr>
        <w:tc>
          <w:tcPr>
            <w:tcW w:w="5402" w:type="dxa"/>
            <w:shd w:val="clear" w:color="auto" w:fill="FFFFFF" w:themeFill="background1"/>
          </w:tcPr>
          <w:p w14:paraId="1C0CF748" w14:textId="77777777" w:rsidR="003E0092" w:rsidRPr="00E82748" w:rsidRDefault="003E0092" w:rsidP="00383070">
            <w:pPr>
              <w:pStyle w:val="ListParagraph"/>
              <w:numPr>
                <w:ilvl w:val="0"/>
                <w:numId w:val="20"/>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Applicable supporting documents/third party invoices</w:t>
            </w:r>
          </w:p>
        </w:tc>
        <w:tc>
          <w:tcPr>
            <w:tcW w:w="5402" w:type="dxa"/>
            <w:shd w:val="clear" w:color="auto" w:fill="FFFFFF" w:themeFill="background1"/>
          </w:tcPr>
          <w:p w14:paraId="3877369C" w14:textId="77777777" w:rsidR="003E0092" w:rsidRPr="00E82748" w:rsidRDefault="003E0092" w:rsidP="00383070">
            <w:pPr>
              <w:pStyle w:val="ListParagraph"/>
              <w:numPr>
                <w:ilvl w:val="0"/>
                <w:numId w:val="25"/>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Příslušné doprovodné dokumenty / faktury třetích stran</w:t>
            </w:r>
          </w:p>
        </w:tc>
      </w:tr>
      <w:tr w:rsidR="003E0092" w:rsidRPr="00E82748" w14:paraId="05214E24" w14:textId="77777777" w:rsidTr="0006620A">
        <w:trPr>
          <w:trHeight w:val="187"/>
          <w:jc w:val="center"/>
        </w:trPr>
        <w:tc>
          <w:tcPr>
            <w:tcW w:w="5402" w:type="dxa"/>
            <w:shd w:val="clear" w:color="auto" w:fill="FFFFFF" w:themeFill="background1"/>
          </w:tcPr>
          <w:p w14:paraId="7B69AF34" w14:textId="77777777" w:rsidR="003E0092" w:rsidRPr="00E82748" w:rsidRDefault="003E0092" w:rsidP="00383070">
            <w:pPr>
              <w:pStyle w:val="ListParagraph"/>
              <w:numPr>
                <w:ilvl w:val="0"/>
                <w:numId w:val="20"/>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Total amount payable</w:t>
            </w:r>
          </w:p>
        </w:tc>
        <w:tc>
          <w:tcPr>
            <w:tcW w:w="5402" w:type="dxa"/>
            <w:shd w:val="clear" w:color="auto" w:fill="FFFFFF" w:themeFill="background1"/>
          </w:tcPr>
          <w:p w14:paraId="20735F72" w14:textId="77777777" w:rsidR="003E0092" w:rsidRPr="00E82748" w:rsidRDefault="003E0092" w:rsidP="00383070">
            <w:pPr>
              <w:pStyle w:val="ListParagraph"/>
              <w:numPr>
                <w:ilvl w:val="0"/>
                <w:numId w:val="25"/>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Celková částka k uhrazení</w:t>
            </w:r>
          </w:p>
        </w:tc>
      </w:tr>
      <w:tr w:rsidR="003E0092" w:rsidRPr="00E82748" w14:paraId="12FB3D24" w14:textId="77777777" w:rsidTr="0006620A">
        <w:trPr>
          <w:jc w:val="center"/>
        </w:trPr>
        <w:tc>
          <w:tcPr>
            <w:tcW w:w="5402" w:type="dxa"/>
            <w:shd w:val="clear" w:color="auto" w:fill="FFFFFF" w:themeFill="background1"/>
          </w:tcPr>
          <w:p w14:paraId="69BF779E" w14:textId="77777777"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Electronic invoice submissions (sent by email) shall include in the subject line of the e-mail: Protocol number, country, site number, and last name of Principal Investigator. Failure to adhere to these terms may delay the processing and payment of the submitted invoice.</w:t>
            </w:r>
          </w:p>
        </w:tc>
        <w:tc>
          <w:tcPr>
            <w:tcW w:w="5402" w:type="dxa"/>
            <w:shd w:val="clear" w:color="auto" w:fill="FFFFFF" w:themeFill="background1"/>
          </w:tcPr>
          <w:p w14:paraId="715CDF9B" w14:textId="7777777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 xml:space="preserve">Elektronické faktury (zaslané e-mailem) musí v předmětu e-mailu obsahovat: číslo Protokolu, zemi, číslo </w:t>
            </w:r>
            <w:r>
              <w:rPr>
                <w:rFonts w:ascii="Times New Roman" w:hAnsi="Times New Roman"/>
                <w:sz w:val="24"/>
                <w:szCs w:val="24"/>
              </w:rPr>
              <w:t>s</w:t>
            </w:r>
            <w:r w:rsidRPr="00B70DCE">
              <w:rPr>
                <w:rFonts w:ascii="Times New Roman" w:hAnsi="Times New Roman"/>
                <w:sz w:val="24"/>
                <w:szCs w:val="24"/>
              </w:rPr>
              <w:t>tudijního centra</w:t>
            </w:r>
            <w:r w:rsidRPr="00E82748">
              <w:rPr>
                <w:rFonts w:ascii="Times New Roman" w:hAnsi="Times New Roman"/>
                <w:sz w:val="24"/>
                <w:szCs w:val="24"/>
              </w:rPr>
              <w:t xml:space="preserve"> a příjmení Hlavního zkoušejícího. Při nesplnění těchto podmínek může dojít ke zpoždění zpracování a platby zaslané faktury.</w:t>
            </w:r>
          </w:p>
        </w:tc>
      </w:tr>
      <w:tr w:rsidR="003E0092" w:rsidRPr="00E82748" w14:paraId="202C09EE" w14:textId="77777777" w:rsidTr="0006620A">
        <w:trPr>
          <w:trHeight w:val="391"/>
          <w:jc w:val="center"/>
        </w:trPr>
        <w:tc>
          <w:tcPr>
            <w:tcW w:w="5402" w:type="dxa"/>
            <w:shd w:val="clear" w:color="auto" w:fill="FFFFFF" w:themeFill="background1"/>
          </w:tcPr>
          <w:p w14:paraId="4B653D0F" w14:textId="77777777" w:rsidR="003E0092" w:rsidRPr="00E82748" w:rsidDel="002D03EC"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rPr>
              <w:t xml:space="preserve"> </w:t>
            </w:r>
            <w:r w:rsidRPr="00E82748">
              <w:rPr>
                <w:rFonts w:ascii="Times New Roman" w:hAnsi="Times New Roman"/>
                <w:sz w:val="24"/>
                <w:szCs w:val="24"/>
                <w:lang w:val="en-GB"/>
              </w:rPr>
              <w:t xml:space="preserve">Only in the case that Payee </w:t>
            </w:r>
            <w:proofErr w:type="gramStart"/>
            <w:r w:rsidRPr="00E82748">
              <w:rPr>
                <w:rFonts w:ascii="Times New Roman" w:hAnsi="Times New Roman"/>
                <w:sz w:val="24"/>
                <w:szCs w:val="24"/>
                <w:lang w:val="en-GB"/>
              </w:rPr>
              <w:t>has to</w:t>
            </w:r>
            <w:proofErr w:type="gramEnd"/>
            <w:r w:rsidRPr="00E82748">
              <w:rPr>
                <w:rFonts w:ascii="Times New Roman" w:hAnsi="Times New Roman"/>
                <w:sz w:val="24"/>
                <w:szCs w:val="24"/>
                <w:lang w:val="en-GB"/>
              </w:rPr>
              <w:t xml:space="preserve"> issue original invoice and cannot submit it electronically by email as defined in 2.2, invoice can be sent by post to below address: </w:t>
            </w:r>
          </w:p>
        </w:tc>
        <w:tc>
          <w:tcPr>
            <w:tcW w:w="5402" w:type="dxa"/>
            <w:shd w:val="clear" w:color="auto" w:fill="FFFFFF" w:themeFill="background1"/>
          </w:tcPr>
          <w:p w14:paraId="05E43E05" w14:textId="7777777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 xml:space="preserve"> Pouze v případě, že Příjemce musí vystavit originál faktury a nemůže ji odeslat elektronicky e-mailem podle článku 2.2, je možné ji zaslat poštou na níže uvedenou adresu: </w:t>
            </w:r>
          </w:p>
        </w:tc>
      </w:tr>
      <w:tr w:rsidR="003E0092" w:rsidRPr="00E82748" w14:paraId="494FEB17" w14:textId="77777777" w:rsidTr="0006620A">
        <w:trPr>
          <w:jc w:val="center"/>
        </w:trPr>
        <w:tc>
          <w:tcPr>
            <w:tcW w:w="5402" w:type="dxa"/>
            <w:shd w:val="clear" w:color="auto" w:fill="FFFFFF" w:themeFill="background1"/>
          </w:tcPr>
          <w:p w14:paraId="266C7B7D" w14:textId="77777777" w:rsidR="003E0092" w:rsidRPr="00330DC6" w:rsidRDefault="003E0092" w:rsidP="0006620A">
            <w:pPr>
              <w:spacing w:beforeLines="30" w:before="72" w:after="100" w:afterAutospacing="1"/>
              <w:contextualSpacing/>
              <w:jc w:val="both"/>
              <w:rPr>
                <w:rFonts w:ascii="Times New Roman" w:hAnsi="Times New Roman" w:cs="Times New Roman"/>
                <w:b/>
                <w:sz w:val="24"/>
                <w:szCs w:val="24"/>
              </w:rPr>
            </w:pPr>
          </w:p>
          <w:p w14:paraId="0FC20639" w14:textId="1285EA3D" w:rsidR="003E0092" w:rsidRPr="00330DC6" w:rsidRDefault="00F967E1" w:rsidP="00E97AC9">
            <w:pPr>
              <w:spacing w:beforeLines="30" w:before="72" w:afterLines="30" w:after="72"/>
              <w:ind w:left="736"/>
              <w:contextualSpacing/>
              <w:jc w:val="both"/>
              <w:rPr>
                <w:rFonts w:ascii="Times New Roman" w:hAnsi="Times New Roman" w:cs="Times New Roman"/>
                <w:sz w:val="24"/>
                <w:szCs w:val="24"/>
                <w:lang w:val="it-IT"/>
              </w:rPr>
            </w:pPr>
            <w:r>
              <w:rPr>
                <w:rFonts w:ascii="Times New Roman" w:hAnsi="Times New Roman" w:cs="Times New Roman"/>
                <w:sz w:val="24"/>
                <w:szCs w:val="24"/>
                <w:lang w:val="en-GB"/>
              </w:rPr>
              <w:t>XXX</w:t>
            </w:r>
          </w:p>
          <w:p w14:paraId="21756777" w14:textId="77777777" w:rsidR="003E0092" w:rsidRPr="00330DC6" w:rsidRDefault="003E0092" w:rsidP="0006620A">
            <w:pPr>
              <w:spacing w:beforeLines="30" w:before="72" w:afterLines="30" w:after="72"/>
              <w:ind w:left="720"/>
              <w:contextualSpacing/>
              <w:jc w:val="both"/>
              <w:rPr>
                <w:rFonts w:ascii="Times New Roman" w:hAnsi="Times New Roman" w:cs="Times New Roman"/>
                <w:sz w:val="24"/>
                <w:szCs w:val="24"/>
                <w:lang w:val="it-IT"/>
              </w:rPr>
            </w:pPr>
          </w:p>
          <w:p w14:paraId="4AA221AA" w14:textId="77777777" w:rsidR="003E0092" w:rsidRPr="00330DC6" w:rsidRDefault="003E0092" w:rsidP="0006620A">
            <w:pPr>
              <w:spacing w:beforeLines="30" w:before="72" w:afterLines="30" w:after="72"/>
              <w:ind w:left="720"/>
              <w:jc w:val="both"/>
              <w:rPr>
                <w:rFonts w:ascii="Times New Roman" w:hAnsi="Times New Roman" w:cs="Times New Roman"/>
                <w:sz w:val="24"/>
                <w:szCs w:val="24"/>
                <w:lang w:val="it-IT"/>
              </w:rPr>
            </w:pPr>
          </w:p>
        </w:tc>
        <w:tc>
          <w:tcPr>
            <w:tcW w:w="5402" w:type="dxa"/>
            <w:shd w:val="clear" w:color="auto" w:fill="FFFFFF" w:themeFill="background1"/>
          </w:tcPr>
          <w:p w14:paraId="638DC144" w14:textId="77777777" w:rsidR="00330DC6" w:rsidRPr="00330DC6" w:rsidRDefault="00330DC6" w:rsidP="00330DC6">
            <w:pPr>
              <w:spacing w:beforeLines="30" w:before="72"/>
              <w:jc w:val="both"/>
              <w:rPr>
                <w:rFonts w:ascii="Times New Roman" w:hAnsi="Times New Roman" w:cs="Times New Roman"/>
                <w:b/>
                <w:sz w:val="24"/>
                <w:szCs w:val="24"/>
              </w:rPr>
            </w:pPr>
          </w:p>
          <w:p w14:paraId="29DDBDAD" w14:textId="446AF03B" w:rsidR="003E0092" w:rsidRPr="00330DC6" w:rsidRDefault="00F967E1" w:rsidP="0006620A">
            <w:pPr>
              <w:spacing w:beforeLines="30" w:before="72" w:afterLines="30" w:after="72"/>
              <w:ind w:left="720"/>
              <w:jc w:val="both"/>
              <w:rPr>
                <w:rFonts w:ascii="Times New Roman" w:hAnsi="Times New Roman" w:cs="Times New Roman"/>
                <w:sz w:val="24"/>
                <w:szCs w:val="24"/>
              </w:rPr>
            </w:pPr>
            <w:r>
              <w:rPr>
                <w:rFonts w:ascii="Times New Roman" w:hAnsi="Times New Roman"/>
                <w:sz w:val="24"/>
                <w:szCs w:val="24"/>
              </w:rPr>
              <w:t>XXX</w:t>
            </w:r>
          </w:p>
          <w:p w14:paraId="560CEF94" w14:textId="77777777" w:rsidR="003E0092" w:rsidRPr="00330DC6" w:rsidRDefault="003E0092" w:rsidP="0006620A">
            <w:pPr>
              <w:spacing w:beforeLines="30" w:before="72" w:afterLines="30" w:after="72"/>
              <w:ind w:left="720"/>
              <w:jc w:val="both"/>
              <w:rPr>
                <w:rFonts w:ascii="Times New Roman" w:hAnsi="Times New Roman" w:cs="Times New Roman"/>
                <w:b/>
                <w:sz w:val="24"/>
                <w:szCs w:val="24"/>
              </w:rPr>
            </w:pPr>
          </w:p>
        </w:tc>
      </w:tr>
      <w:tr w:rsidR="003E0092" w:rsidRPr="00E82748" w14:paraId="6EDB853C" w14:textId="77777777" w:rsidTr="0006620A">
        <w:trPr>
          <w:jc w:val="center"/>
        </w:trPr>
        <w:tc>
          <w:tcPr>
            <w:tcW w:w="5402" w:type="dxa"/>
            <w:shd w:val="clear" w:color="auto" w:fill="FFFFFF" w:themeFill="background1"/>
          </w:tcPr>
          <w:p w14:paraId="19FAA188" w14:textId="77777777" w:rsidR="003E0092" w:rsidRPr="00E82748" w:rsidRDefault="003E0092" w:rsidP="001130AA">
            <w:pPr>
              <w:pStyle w:val="ListParagraph"/>
              <w:numPr>
                <w:ilvl w:val="0"/>
                <w:numId w:val="13"/>
              </w:numPr>
              <w:spacing w:beforeLines="30" w:before="72" w:afterLines="30" w:after="72"/>
              <w:contextualSpacing w:val="0"/>
              <w:jc w:val="both"/>
              <w:rPr>
                <w:rFonts w:ascii="Times New Roman" w:hAnsi="Times New Roman" w:cs="Times New Roman"/>
                <w:b/>
                <w:bCs/>
                <w:sz w:val="24"/>
                <w:szCs w:val="24"/>
              </w:rPr>
            </w:pPr>
            <w:r w:rsidRPr="00E82748">
              <w:rPr>
                <w:rFonts w:ascii="Times New Roman" w:hAnsi="Times New Roman"/>
                <w:b/>
                <w:bCs/>
                <w:sz w:val="24"/>
                <w:szCs w:val="24"/>
                <w:lang w:val="en-GB"/>
              </w:rPr>
              <w:lastRenderedPageBreak/>
              <w:t>Definitions</w:t>
            </w:r>
          </w:p>
        </w:tc>
        <w:tc>
          <w:tcPr>
            <w:tcW w:w="5402" w:type="dxa"/>
            <w:shd w:val="clear" w:color="auto" w:fill="FFFFFF" w:themeFill="background1"/>
          </w:tcPr>
          <w:p w14:paraId="3F139F85" w14:textId="77777777" w:rsidR="003E0092" w:rsidRPr="00E82748" w:rsidRDefault="003E0092" w:rsidP="00383070">
            <w:pPr>
              <w:pStyle w:val="ListParagraph"/>
              <w:numPr>
                <w:ilvl w:val="0"/>
                <w:numId w:val="24"/>
              </w:numPr>
              <w:spacing w:beforeLines="30" w:before="72" w:afterLines="30" w:after="72"/>
              <w:contextualSpacing w:val="0"/>
              <w:jc w:val="both"/>
              <w:rPr>
                <w:rFonts w:ascii="Times New Roman" w:hAnsi="Times New Roman" w:cs="Times New Roman"/>
                <w:b/>
                <w:bCs/>
                <w:sz w:val="24"/>
                <w:szCs w:val="24"/>
              </w:rPr>
            </w:pPr>
            <w:r w:rsidRPr="00E82748">
              <w:rPr>
                <w:rFonts w:ascii="Times New Roman" w:hAnsi="Times New Roman"/>
                <w:b/>
                <w:bCs/>
                <w:sz w:val="24"/>
                <w:szCs w:val="24"/>
              </w:rPr>
              <w:t>Definice</w:t>
            </w:r>
          </w:p>
        </w:tc>
      </w:tr>
      <w:tr w:rsidR="003E0092" w:rsidRPr="00E82748" w14:paraId="129C5350" w14:textId="77777777" w:rsidTr="0006620A">
        <w:trPr>
          <w:jc w:val="center"/>
        </w:trPr>
        <w:tc>
          <w:tcPr>
            <w:tcW w:w="5402" w:type="dxa"/>
            <w:shd w:val="clear" w:color="auto" w:fill="FFFFFF" w:themeFill="background1"/>
          </w:tcPr>
          <w:p w14:paraId="7693396B" w14:textId="77777777"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A “</w:t>
            </w:r>
            <w:r w:rsidRPr="00E82748">
              <w:rPr>
                <w:rFonts w:ascii="Times New Roman" w:hAnsi="Times New Roman"/>
                <w:b/>
                <w:sz w:val="24"/>
                <w:szCs w:val="24"/>
                <w:lang w:val="en-GB"/>
              </w:rPr>
              <w:t>Qualified Subject</w:t>
            </w:r>
            <w:r w:rsidRPr="00E82748">
              <w:rPr>
                <w:rFonts w:ascii="Times New Roman" w:hAnsi="Times New Roman"/>
                <w:sz w:val="24"/>
                <w:szCs w:val="24"/>
                <w:lang w:val="en-GB"/>
              </w:rPr>
              <w:t xml:space="preserve">” is a Study Subject who, on entrance into the treatment phase of the Study, met </w:t>
            </w:r>
            <w:proofErr w:type="gramStart"/>
            <w:r w:rsidRPr="00E82748">
              <w:rPr>
                <w:rFonts w:ascii="Times New Roman" w:hAnsi="Times New Roman"/>
                <w:sz w:val="24"/>
                <w:szCs w:val="24"/>
                <w:lang w:val="en-GB"/>
              </w:rPr>
              <w:t>all of</w:t>
            </w:r>
            <w:proofErr w:type="gramEnd"/>
            <w:r w:rsidRPr="00E82748">
              <w:rPr>
                <w:rFonts w:ascii="Times New Roman" w:hAnsi="Times New Roman"/>
                <w:sz w:val="24"/>
                <w:szCs w:val="24"/>
                <w:lang w:val="en-GB"/>
              </w:rPr>
              <w:t xml:space="preserve"> the inclusion criteria and none of the exclusion criteria in the Protocol, gave his or her written informed consent to participate, and was enrolled in the Study in accordance with the Protocol.</w:t>
            </w:r>
          </w:p>
        </w:tc>
        <w:tc>
          <w:tcPr>
            <w:tcW w:w="5402" w:type="dxa"/>
            <w:shd w:val="clear" w:color="auto" w:fill="FFFFFF" w:themeFill="background1"/>
          </w:tcPr>
          <w:p w14:paraId="090EA9FF" w14:textId="7777777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w:t>
            </w:r>
            <w:r w:rsidRPr="00E82748">
              <w:rPr>
                <w:rFonts w:ascii="Times New Roman" w:hAnsi="Times New Roman"/>
                <w:b/>
                <w:sz w:val="24"/>
                <w:szCs w:val="24"/>
              </w:rPr>
              <w:t>Způsobilým subjektem</w:t>
            </w:r>
            <w:r w:rsidRPr="00E82748">
              <w:rPr>
                <w:rFonts w:ascii="Times New Roman" w:hAnsi="Times New Roman"/>
                <w:sz w:val="24"/>
                <w:szCs w:val="24"/>
              </w:rPr>
              <w:t>“ se rozumí subjekt studie, který při vstupu do léčebné fáze Studie splňoval všechna kritéria pro začlenění a nesplňoval žádné z kritérií pro vyloučení uvedených v Protokolu, poskytl písemný informovaný souhlas s účastí a byl zapsán do Studie v souladu s Protokolem.</w:t>
            </w:r>
          </w:p>
        </w:tc>
      </w:tr>
      <w:tr w:rsidR="003E0092" w:rsidRPr="00E82748" w14:paraId="1AA1FA86" w14:textId="77777777" w:rsidTr="0006620A">
        <w:trPr>
          <w:jc w:val="center"/>
        </w:trPr>
        <w:tc>
          <w:tcPr>
            <w:tcW w:w="5402" w:type="dxa"/>
            <w:shd w:val="clear" w:color="auto" w:fill="FFFFFF" w:themeFill="background1"/>
          </w:tcPr>
          <w:p w14:paraId="1234D5F8" w14:textId="77777777"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A “</w:t>
            </w:r>
            <w:r w:rsidRPr="00E82748">
              <w:rPr>
                <w:rFonts w:ascii="Times New Roman" w:hAnsi="Times New Roman"/>
                <w:b/>
                <w:sz w:val="24"/>
                <w:szCs w:val="24"/>
                <w:lang w:val="en-GB"/>
              </w:rPr>
              <w:t>Completed Subject</w:t>
            </w:r>
            <w:r w:rsidRPr="00E82748">
              <w:rPr>
                <w:rFonts w:ascii="Times New Roman" w:hAnsi="Times New Roman"/>
                <w:sz w:val="24"/>
                <w:szCs w:val="24"/>
                <w:lang w:val="en-GB"/>
              </w:rPr>
              <w:t>” is a Qualified Subject that has completed all the required Study visits in accordance with the Protocol to permit evaluation and whose CRF has been completed and accepted as satisfactory by Sponsor.</w:t>
            </w:r>
          </w:p>
        </w:tc>
        <w:tc>
          <w:tcPr>
            <w:tcW w:w="5402" w:type="dxa"/>
            <w:shd w:val="clear" w:color="auto" w:fill="FFFFFF" w:themeFill="background1"/>
          </w:tcPr>
          <w:p w14:paraId="10013D86" w14:textId="7777777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w:t>
            </w:r>
            <w:r w:rsidRPr="00E82748">
              <w:rPr>
                <w:rFonts w:ascii="Times New Roman" w:hAnsi="Times New Roman"/>
                <w:b/>
                <w:sz w:val="24"/>
                <w:szCs w:val="24"/>
              </w:rPr>
              <w:t>Subjektem, který dokončil studii</w:t>
            </w:r>
            <w:r w:rsidRPr="00E82748">
              <w:rPr>
                <w:rFonts w:ascii="Times New Roman" w:hAnsi="Times New Roman"/>
                <w:sz w:val="24"/>
                <w:szCs w:val="24"/>
              </w:rPr>
              <w:t>“ se rozumí Způsobilý subjekt, který absolvoval všechny požadované návštěvy v rámci Studie v souladu s Protokolem umožňující hodnocení a jehož CRF byl vyplněn a </w:t>
            </w:r>
            <w:r>
              <w:rPr>
                <w:rFonts w:ascii="Times New Roman" w:hAnsi="Times New Roman"/>
                <w:sz w:val="24"/>
                <w:szCs w:val="24"/>
              </w:rPr>
              <w:t xml:space="preserve">přijat Zadavatelem </w:t>
            </w:r>
            <w:r w:rsidRPr="00E82748">
              <w:rPr>
                <w:rFonts w:ascii="Times New Roman" w:hAnsi="Times New Roman"/>
                <w:sz w:val="24"/>
                <w:szCs w:val="24"/>
              </w:rPr>
              <w:t>jako uspokojivý.</w:t>
            </w:r>
          </w:p>
        </w:tc>
      </w:tr>
      <w:tr w:rsidR="003E0092" w:rsidRPr="00E82748" w14:paraId="1FF95ABB" w14:textId="77777777" w:rsidTr="0006620A">
        <w:trPr>
          <w:jc w:val="center"/>
        </w:trPr>
        <w:tc>
          <w:tcPr>
            <w:tcW w:w="5402" w:type="dxa"/>
            <w:shd w:val="clear" w:color="auto" w:fill="FFFFFF" w:themeFill="background1"/>
          </w:tcPr>
          <w:p w14:paraId="5314AD09" w14:textId="77777777"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A “</w:t>
            </w:r>
            <w:r w:rsidRPr="00E82748">
              <w:rPr>
                <w:rFonts w:ascii="Times New Roman" w:hAnsi="Times New Roman"/>
                <w:b/>
                <w:sz w:val="24"/>
                <w:szCs w:val="24"/>
                <w:lang w:val="en-GB"/>
              </w:rPr>
              <w:t>Withdrawn Subject</w:t>
            </w:r>
            <w:r w:rsidRPr="00E82748">
              <w:rPr>
                <w:rFonts w:ascii="Times New Roman" w:hAnsi="Times New Roman"/>
                <w:sz w:val="24"/>
                <w:szCs w:val="24"/>
                <w:lang w:val="en-GB"/>
              </w:rPr>
              <w:t>” is a Qualified Subject who does not complete all the required Study visits but otherwise was appropriately enrolled in accordance with the Protocol. Payment for Withdrawn Subjects will be prorated based on visits completed and work performed.</w:t>
            </w:r>
          </w:p>
        </w:tc>
        <w:tc>
          <w:tcPr>
            <w:tcW w:w="5402" w:type="dxa"/>
            <w:shd w:val="clear" w:color="auto" w:fill="FFFFFF" w:themeFill="background1"/>
          </w:tcPr>
          <w:p w14:paraId="5B3F219D" w14:textId="7777777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w:t>
            </w:r>
            <w:r w:rsidRPr="00E82748">
              <w:rPr>
                <w:rFonts w:ascii="Times New Roman" w:hAnsi="Times New Roman"/>
                <w:b/>
                <w:sz w:val="24"/>
                <w:szCs w:val="24"/>
              </w:rPr>
              <w:t>Subjektem, který odstoupil ze studie</w:t>
            </w:r>
            <w:r w:rsidRPr="00E82748">
              <w:rPr>
                <w:rFonts w:ascii="Times New Roman" w:hAnsi="Times New Roman"/>
                <w:sz w:val="24"/>
                <w:szCs w:val="24"/>
              </w:rPr>
              <w:t>“ se rozumí Způsobilý subjekt, který neabsolvoval všechny požadované návštěvy v rámci Studie, ale který byl řádně zapsán v souladu s Protokolem. Platba za Subjekt, který odstoupil ze studie, bude přímo úměrně snížena s ohledem na absolvované návštěvy a provedenou činnost.</w:t>
            </w:r>
          </w:p>
        </w:tc>
      </w:tr>
      <w:tr w:rsidR="003E0092" w:rsidRPr="00E82748" w14:paraId="1C7DE876" w14:textId="77777777" w:rsidTr="0006620A">
        <w:trPr>
          <w:trHeight w:val="889"/>
          <w:jc w:val="center"/>
        </w:trPr>
        <w:tc>
          <w:tcPr>
            <w:tcW w:w="5402" w:type="dxa"/>
            <w:shd w:val="clear" w:color="auto" w:fill="FFFFFF" w:themeFill="background1"/>
          </w:tcPr>
          <w:p w14:paraId="3C1A717B" w14:textId="77777777"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A “</w:t>
            </w:r>
            <w:r w:rsidRPr="00E82748">
              <w:rPr>
                <w:rFonts w:ascii="Times New Roman" w:hAnsi="Times New Roman"/>
                <w:b/>
                <w:sz w:val="24"/>
                <w:szCs w:val="24"/>
                <w:lang w:val="en-GB"/>
              </w:rPr>
              <w:t>Screen Failure</w:t>
            </w:r>
            <w:r w:rsidRPr="00E82748">
              <w:rPr>
                <w:rFonts w:ascii="Times New Roman" w:hAnsi="Times New Roman"/>
                <w:sz w:val="24"/>
                <w:szCs w:val="24"/>
                <w:lang w:val="en-GB"/>
              </w:rPr>
              <w:t>” is a Study Subject who is not enrolled into the Study because he or she does not meet all inclusion and exclusion criteria or other requirements that must be met for participation in the Study.</w:t>
            </w:r>
          </w:p>
        </w:tc>
        <w:tc>
          <w:tcPr>
            <w:tcW w:w="5402" w:type="dxa"/>
            <w:shd w:val="clear" w:color="auto" w:fill="FFFFFF" w:themeFill="background1"/>
          </w:tcPr>
          <w:p w14:paraId="5D804257" w14:textId="7777777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w:t>
            </w:r>
            <w:r w:rsidRPr="00E82748">
              <w:rPr>
                <w:rFonts w:ascii="Times New Roman" w:hAnsi="Times New Roman"/>
                <w:b/>
                <w:sz w:val="24"/>
                <w:szCs w:val="24"/>
              </w:rPr>
              <w:t>Případem neúspěšného screeningu</w:t>
            </w:r>
            <w:r w:rsidRPr="00E82748">
              <w:rPr>
                <w:rFonts w:ascii="Times New Roman" w:hAnsi="Times New Roman"/>
                <w:sz w:val="24"/>
                <w:szCs w:val="24"/>
              </w:rPr>
              <w:t>“ se rozumí Subjekt studie, který nebyl do Studie zapsán, jelikož nevyhověl všem kritériím pro zařazení a vyloučení nebo jiným požadavkům, které musí být k účasti ve Studii splněny.</w:t>
            </w:r>
          </w:p>
        </w:tc>
      </w:tr>
      <w:tr w:rsidR="003E0092" w:rsidRPr="00E82748" w14:paraId="7B6BACA1" w14:textId="77777777" w:rsidTr="0006620A">
        <w:trPr>
          <w:trHeight w:val="588"/>
          <w:jc w:val="center"/>
        </w:trPr>
        <w:tc>
          <w:tcPr>
            <w:tcW w:w="5402" w:type="dxa"/>
            <w:shd w:val="clear" w:color="auto" w:fill="FFFFFF" w:themeFill="background1"/>
          </w:tcPr>
          <w:p w14:paraId="254BBD14" w14:textId="77777777" w:rsidR="003E0092" w:rsidRPr="00A62980"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A62980">
              <w:rPr>
                <w:rFonts w:ascii="Times New Roman" w:hAnsi="Times New Roman"/>
                <w:sz w:val="24"/>
                <w:szCs w:val="24"/>
                <w:lang w:val="en-GB"/>
              </w:rPr>
              <w:t>“</w:t>
            </w:r>
            <w:r w:rsidRPr="00A62980">
              <w:rPr>
                <w:rFonts w:ascii="Times New Roman" w:hAnsi="Times New Roman"/>
                <w:b/>
                <w:sz w:val="24"/>
                <w:szCs w:val="24"/>
                <w:lang w:val="en-GB"/>
              </w:rPr>
              <w:t>SIV Completion</w:t>
            </w:r>
            <w:r w:rsidRPr="00A62980">
              <w:rPr>
                <w:rFonts w:ascii="Times New Roman" w:hAnsi="Times New Roman"/>
                <w:sz w:val="24"/>
                <w:szCs w:val="24"/>
                <w:lang w:val="en-GB"/>
              </w:rPr>
              <w:t>” is the successful completion of the Study Site’s Site Initiation/Activation Visit.</w:t>
            </w:r>
          </w:p>
        </w:tc>
        <w:tc>
          <w:tcPr>
            <w:tcW w:w="5402" w:type="dxa"/>
            <w:shd w:val="clear" w:color="auto" w:fill="FFFFFF" w:themeFill="background1"/>
          </w:tcPr>
          <w:p w14:paraId="65A1634F" w14:textId="77777777" w:rsidR="003E0092" w:rsidRPr="00A62980"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A62980">
              <w:rPr>
                <w:rFonts w:ascii="Times New Roman" w:hAnsi="Times New Roman"/>
                <w:sz w:val="24"/>
                <w:szCs w:val="24"/>
              </w:rPr>
              <w:t>„</w:t>
            </w:r>
            <w:r w:rsidRPr="00A62980">
              <w:rPr>
                <w:rFonts w:ascii="Times New Roman" w:hAnsi="Times New Roman"/>
                <w:b/>
                <w:sz w:val="24"/>
                <w:szCs w:val="24"/>
              </w:rPr>
              <w:t>Absolvováním SIV</w:t>
            </w:r>
            <w:r w:rsidRPr="00A62980">
              <w:rPr>
                <w:rFonts w:ascii="Times New Roman" w:hAnsi="Times New Roman"/>
                <w:sz w:val="24"/>
                <w:szCs w:val="24"/>
              </w:rPr>
              <w:t>“ se rozumí úspěšné absolvování iniciační/vstupní návštěvy Studijního centra.</w:t>
            </w:r>
          </w:p>
        </w:tc>
      </w:tr>
      <w:tr w:rsidR="003E0092" w:rsidRPr="00E82748" w14:paraId="49345EE6" w14:textId="77777777" w:rsidTr="0006620A">
        <w:trPr>
          <w:trHeight w:val="521"/>
          <w:jc w:val="center"/>
        </w:trPr>
        <w:tc>
          <w:tcPr>
            <w:tcW w:w="5402" w:type="dxa"/>
            <w:shd w:val="clear" w:color="auto" w:fill="FFFFFF" w:themeFill="background1"/>
          </w:tcPr>
          <w:p w14:paraId="6CCAA202" w14:textId="77777777" w:rsidR="003E0092" w:rsidRPr="00A62980"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A62980">
              <w:rPr>
                <w:rFonts w:ascii="Times New Roman" w:hAnsi="Times New Roman"/>
                <w:sz w:val="24"/>
                <w:szCs w:val="24"/>
                <w:lang w:val="en-GB"/>
              </w:rPr>
              <w:t>“</w:t>
            </w:r>
            <w:r w:rsidRPr="00A62980">
              <w:rPr>
                <w:rFonts w:ascii="Times New Roman" w:hAnsi="Times New Roman"/>
                <w:b/>
                <w:sz w:val="24"/>
                <w:szCs w:val="24"/>
                <w:lang w:val="en-GB"/>
              </w:rPr>
              <w:t>COV Completion</w:t>
            </w:r>
            <w:r w:rsidRPr="00A62980">
              <w:rPr>
                <w:rFonts w:ascii="Times New Roman" w:hAnsi="Times New Roman"/>
                <w:sz w:val="24"/>
                <w:szCs w:val="24"/>
                <w:lang w:val="en-GB"/>
              </w:rPr>
              <w:t>” is the successful completion of the Study Site’s Closeout Visit at the end of the Study.</w:t>
            </w:r>
          </w:p>
        </w:tc>
        <w:tc>
          <w:tcPr>
            <w:tcW w:w="5402" w:type="dxa"/>
            <w:shd w:val="clear" w:color="auto" w:fill="FFFFFF" w:themeFill="background1"/>
          </w:tcPr>
          <w:p w14:paraId="34B61AF1" w14:textId="77777777" w:rsidR="003E0092" w:rsidRPr="00A62980"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A62980">
              <w:rPr>
                <w:rFonts w:ascii="Times New Roman" w:hAnsi="Times New Roman"/>
                <w:sz w:val="24"/>
                <w:szCs w:val="24"/>
              </w:rPr>
              <w:t>„</w:t>
            </w:r>
            <w:r w:rsidRPr="00A62980">
              <w:rPr>
                <w:rFonts w:ascii="Times New Roman" w:hAnsi="Times New Roman"/>
                <w:b/>
                <w:sz w:val="24"/>
                <w:szCs w:val="24"/>
              </w:rPr>
              <w:t>Absolvováním COV</w:t>
            </w:r>
            <w:r w:rsidRPr="00A62980">
              <w:rPr>
                <w:rFonts w:ascii="Times New Roman" w:hAnsi="Times New Roman"/>
                <w:sz w:val="24"/>
                <w:szCs w:val="24"/>
              </w:rPr>
              <w:t>“ se rozumí úspěšné absolvování závěrečné návštěvy Studijního centra na konci Studie.</w:t>
            </w:r>
          </w:p>
        </w:tc>
      </w:tr>
      <w:tr w:rsidR="003E0092" w:rsidRPr="00E82748" w14:paraId="76398E3D" w14:textId="77777777" w:rsidTr="0006620A">
        <w:trPr>
          <w:jc w:val="center"/>
        </w:trPr>
        <w:tc>
          <w:tcPr>
            <w:tcW w:w="5402" w:type="dxa"/>
            <w:shd w:val="clear" w:color="auto" w:fill="FFFFFF" w:themeFill="background1"/>
          </w:tcPr>
          <w:p w14:paraId="7929851A" w14:textId="77777777" w:rsidR="003E0092" w:rsidRPr="00E82748" w:rsidRDefault="003E0092" w:rsidP="001130AA">
            <w:pPr>
              <w:pStyle w:val="ListParagraph"/>
              <w:numPr>
                <w:ilvl w:val="0"/>
                <w:numId w:val="13"/>
              </w:numPr>
              <w:spacing w:beforeLines="30" w:before="72" w:afterLines="30" w:after="72"/>
              <w:contextualSpacing w:val="0"/>
              <w:jc w:val="both"/>
              <w:rPr>
                <w:rFonts w:ascii="Times New Roman" w:hAnsi="Times New Roman" w:cs="Times New Roman"/>
                <w:b/>
                <w:bCs/>
                <w:sz w:val="24"/>
                <w:szCs w:val="24"/>
              </w:rPr>
            </w:pPr>
            <w:r w:rsidRPr="00E82748">
              <w:rPr>
                <w:rFonts w:ascii="Times New Roman" w:hAnsi="Times New Roman"/>
                <w:b/>
                <w:bCs/>
                <w:sz w:val="24"/>
                <w:szCs w:val="24"/>
                <w:lang w:val="en-GB"/>
              </w:rPr>
              <w:t>Payment Terms</w:t>
            </w:r>
          </w:p>
        </w:tc>
        <w:tc>
          <w:tcPr>
            <w:tcW w:w="5402" w:type="dxa"/>
            <w:shd w:val="clear" w:color="auto" w:fill="FFFFFF" w:themeFill="background1"/>
          </w:tcPr>
          <w:p w14:paraId="48E437B2" w14:textId="77777777" w:rsidR="003E0092" w:rsidRPr="00E82748" w:rsidRDefault="003E0092" w:rsidP="00383070">
            <w:pPr>
              <w:pStyle w:val="ListParagraph"/>
              <w:numPr>
                <w:ilvl w:val="0"/>
                <w:numId w:val="24"/>
              </w:numPr>
              <w:spacing w:beforeLines="30" w:before="72" w:afterLines="30" w:after="72"/>
              <w:contextualSpacing w:val="0"/>
              <w:jc w:val="both"/>
              <w:rPr>
                <w:rFonts w:ascii="Times New Roman" w:hAnsi="Times New Roman" w:cs="Times New Roman"/>
                <w:b/>
                <w:bCs/>
                <w:sz w:val="24"/>
                <w:szCs w:val="24"/>
              </w:rPr>
            </w:pPr>
            <w:r w:rsidRPr="00E82748">
              <w:rPr>
                <w:rFonts w:ascii="Times New Roman" w:hAnsi="Times New Roman"/>
                <w:b/>
                <w:bCs/>
                <w:sz w:val="24"/>
                <w:szCs w:val="24"/>
              </w:rPr>
              <w:t>Podmínky platby</w:t>
            </w:r>
          </w:p>
        </w:tc>
      </w:tr>
      <w:tr w:rsidR="003E0092" w:rsidRPr="00E82748" w14:paraId="0C79CD98" w14:textId="77777777" w:rsidTr="0006620A">
        <w:trPr>
          <w:jc w:val="center"/>
        </w:trPr>
        <w:tc>
          <w:tcPr>
            <w:tcW w:w="5402" w:type="dxa"/>
            <w:shd w:val="clear" w:color="auto" w:fill="FFFFFF" w:themeFill="background1"/>
          </w:tcPr>
          <w:p w14:paraId="1912AD8D" w14:textId="6A1CF511"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Sponsor agrees to support the Study according to the Budget attached as Exhibit </w:t>
            </w:r>
            <w:r w:rsidR="002C60CC">
              <w:rPr>
                <w:rFonts w:ascii="Times New Roman" w:hAnsi="Times New Roman"/>
                <w:sz w:val="24"/>
                <w:szCs w:val="24"/>
                <w:lang w:val="en-GB"/>
              </w:rPr>
              <w:t>B</w:t>
            </w:r>
            <w:r w:rsidRPr="00E82748">
              <w:rPr>
                <w:rFonts w:ascii="Times New Roman" w:hAnsi="Times New Roman"/>
                <w:sz w:val="24"/>
                <w:szCs w:val="24"/>
                <w:lang w:val="en-GB"/>
              </w:rPr>
              <w:t xml:space="preserve"> for all visits, procedures and tests scheduled in the Protocol. The total cost for the successful completion of the Study per successful Completed Subject (as defined above) is set forth in Exhibit </w:t>
            </w:r>
            <w:r w:rsidR="002C60CC">
              <w:rPr>
                <w:rFonts w:ascii="Times New Roman" w:hAnsi="Times New Roman"/>
                <w:sz w:val="24"/>
                <w:szCs w:val="24"/>
                <w:lang w:val="en-GB"/>
              </w:rPr>
              <w:t>B</w:t>
            </w:r>
            <w:r w:rsidRPr="00E82748">
              <w:rPr>
                <w:rFonts w:ascii="Times New Roman" w:hAnsi="Times New Roman"/>
                <w:sz w:val="24"/>
                <w:szCs w:val="24"/>
                <w:lang w:val="en-GB"/>
              </w:rPr>
              <w:t>.</w:t>
            </w:r>
          </w:p>
        </w:tc>
        <w:tc>
          <w:tcPr>
            <w:tcW w:w="5402" w:type="dxa"/>
            <w:shd w:val="clear" w:color="auto" w:fill="FFFFFF" w:themeFill="background1"/>
          </w:tcPr>
          <w:p w14:paraId="7C98C991" w14:textId="2E53501E"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D77E29">
              <w:rPr>
                <w:rFonts w:ascii="Times New Roman" w:hAnsi="Times New Roman"/>
                <w:sz w:val="24"/>
                <w:szCs w:val="24"/>
              </w:rPr>
              <w:t>Zadavatel souhlasí</w:t>
            </w:r>
            <w:r>
              <w:rPr>
                <w:rFonts w:ascii="Times New Roman" w:hAnsi="Times New Roman"/>
                <w:sz w:val="24"/>
                <w:szCs w:val="24"/>
              </w:rPr>
              <w:t xml:space="preserve"> s podporou</w:t>
            </w:r>
            <w:r w:rsidRPr="00D77E29">
              <w:rPr>
                <w:rFonts w:ascii="Times New Roman" w:hAnsi="Times New Roman"/>
                <w:sz w:val="24"/>
                <w:szCs w:val="24"/>
              </w:rPr>
              <w:t xml:space="preserve"> Studie v</w:t>
            </w:r>
            <w:r>
              <w:rPr>
                <w:rFonts w:ascii="Times New Roman" w:hAnsi="Times New Roman"/>
                <w:sz w:val="24"/>
                <w:szCs w:val="24"/>
              </w:rPr>
              <w:t> souladu s </w:t>
            </w:r>
            <w:r w:rsidRPr="00D77E29">
              <w:rPr>
                <w:rFonts w:ascii="Times New Roman" w:hAnsi="Times New Roman"/>
                <w:sz w:val="24"/>
                <w:szCs w:val="24"/>
              </w:rPr>
              <w:t>rozpočt</w:t>
            </w:r>
            <w:r>
              <w:rPr>
                <w:rFonts w:ascii="Times New Roman" w:hAnsi="Times New Roman"/>
                <w:sz w:val="24"/>
                <w:szCs w:val="24"/>
              </w:rPr>
              <w:t>em</w:t>
            </w:r>
            <w:r w:rsidRPr="00D77E29">
              <w:rPr>
                <w:rFonts w:ascii="Times New Roman" w:hAnsi="Times New Roman"/>
                <w:sz w:val="24"/>
                <w:szCs w:val="24"/>
              </w:rPr>
              <w:t xml:space="preserve"> </w:t>
            </w:r>
            <w:r>
              <w:rPr>
                <w:rFonts w:ascii="Times New Roman" w:hAnsi="Times New Roman"/>
                <w:sz w:val="24"/>
                <w:szCs w:val="24"/>
              </w:rPr>
              <w:t>uvedeným</w:t>
            </w:r>
            <w:r w:rsidRPr="00D77E29">
              <w:rPr>
                <w:rFonts w:ascii="Times New Roman" w:hAnsi="Times New Roman"/>
                <w:sz w:val="24"/>
                <w:szCs w:val="24"/>
              </w:rPr>
              <w:t xml:space="preserve"> v Příloze </w:t>
            </w:r>
            <w:r w:rsidR="002C60CC">
              <w:rPr>
                <w:rFonts w:ascii="Times New Roman" w:hAnsi="Times New Roman"/>
                <w:sz w:val="24"/>
                <w:szCs w:val="24"/>
              </w:rPr>
              <w:t>B</w:t>
            </w:r>
            <w:r w:rsidRPr="00D77E29">
              <w:rPr>
                <w:rFonts w:ascii="Times New Roman" w:hAnsi="Times New Roman"/>
                <w:sz w:val="24"/>
                <w:szCs w:val="24"/>
              </w:rPr>
              <w:t xml:space="preserve"> pro všechny návštěvy, postupy a testy naplánované v Protokolu. Celkové náklady </w:t>
            </w:r>
            <w:r>
              <w:rPr>
                <w:rFonts w:ascii="Times New Roman" w:hAnsi="Times New Roman"/>
                <w:sz w:val="24"/>
                <w:szCs w:val="24"/>
              </w:rPr>
              <w:t>z</w:t>
            </w:r>
            <w:r w:rsidRPr="00D77E29">
              <w:rPr>
                <w:rFonts w:ascii="Times New Roman" w:hAnsi="Times New Roman"/>
                <w:sz w:val="24"/>
                <w:szCs w:val="24"/>
              </w:rPr>
              <w:t>a úspěšn</w:t>
            </w:r>
            <w:r>
              <w:rPr>
                <w:rFonts w:ascii="Times New Roman" w:hAnsi="Times New Roman"/>
                <w:sz w:val="24"/>
                <w:szCs w:val="24"/>
              </w:rPr>
              <w:t>ě</w:t>
            </w:r>
            <w:r w:rsidRPr="00D77E29">
              <w:rPr>
                <w:rFonts w:ascii="Times New Roman" w:hAnsi="Times New Roman"/>
                <w:sz w:val="24"/>
                <w:szCs w:val="24"/>
              </w:rPr>
              <w:t xml:space="preserve"> dokončení Studie </w:t>
            </w:r>
            <w:r>
              <w:rPr>
                <w:rFonts w:ascii="Times New Roman" w:hAnsi="Times New Roman"/>
                <w:sz w:val="24"/>
                <w:szCs w:val="24"/>
              </w:rPr>
              <w:t xml:space="preserve">na úspěšně dokončený Subjekt </w:t>
            </w:r>
            <w:r w:rsidRPr="00D77E29">
              <w:rPr>
                <w:rFonts w:ascii="Times New Roman" w:hAnsi="Times New Roman"/>
                <w:sz w:val="24"/>
                <w:szCs w:val="24"/>
              </w:rPr>
              <w:t xml:space="preserve"> (jak je definováno výše) stanovené v Příloze </w:t>
            </w:r>
            <w:r w:rsidR="002C60CC">
              <w:rPr>
                <w:rFonts w:ascii="Times New Roman" w:hAnsi="Times New Roman"/>
                <w:sz w:val="24"/>
                <w:szCs w:val="24"/>
              </w:rPr>
              <w:t>B</w:t>
            </w:r>
            <w:r w:rsidRPr="00D77E29">
              <w:rPr>
                <w:rFonts w:ascii="Times New Roman" w:hAnsi="Times New Roman"/>
                <w:sz w:val="24"/>
                <w:szCs w:val="24"/>
              </w:rPr>
              <w:t>.</w:t>
            </w:r>
          </w:p>
        </w:tc>
      </w:tr>
      <w:tr w:rsidR="003E0092" w:rsidRPr="00E82748" w14:paraId="1D02EBE2" w14:textId="77777777" w:rsidTr="0006620A">
        <w:trPr>
          <w:jc w:val="center"/>
        </w:trPr>
        <w:tc>
          <w:tcPr>
            <w:tcW w:w="5402" w:type="dxa"/>
            <w:shd w:val="clear" w:color="auto" w:fill="FFFFFF" w:themeFill="background1"/>
          </w:tcPr>
          <w:p w14:paraId="37D0F4E5" w14:textId="3D26DD40"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bookmarkStart w:id="15" w:name="_Hlk36115529"/>
            <w:r w:rsidRPr="00E82748">
              <w:rPr>
                <w:rFonts w:ascii="Times New Roman" w:hAnsi="Times New Roman"/>
                <w:sz w:val="24"/>
                <w:szCs w:val="24"/>
                <w:lang w:val="en-GB"/>
              </w:rPr>
              <w:t>The Principal Investigator shall use reasonable efforts to enrol</w:t>
            </w:r>
            <w:r w:rsidRPr="00E82748">
              <w:rPr>
                <w:rFonts w:ascii="Times New Roman" w:hAnsi="Times New Roman"/>
                <w:b/>
                <w:sz w:val="24"/>
                <w:szCs w:val="24"/>
                <w:lang w:val="en-GB"/>
              </w:rPr>
              <w:t xml:space="preserve"> </w:t>
            </w:r>
            <w:r w:rsidR="00F967E1">
              <w:rPr>
                <w:rFonts w:ascii="Times New Roman" w:hAnsi="Times New Roman"/>
                <w:b/>
                <w:sz w:val="24"/>
                <w:szCs w:val="24"/>
                <w:lang w:val="en-GB"/>
              </w:rPr>
              <w:t>XXX</w:t>
            </w:r>
            <w:r w:rsidRPr="00E82748">
              <w:rPr>
                <w:rFonts w:ascii="Times New Roman" w:hAnsi="Times New Roman"/>
                <w:sz w:val="24"/>
                <w:szCs w:val="24"/>
                <w:lang w:val="en-GB"/>
              </w:rPr>
              <w:t xml:space="preserve"> Study Subjects within the enrolment period as stipulated in the Study Instruction. Additional Study Subjects may be </w:t>
            </w:r>
            <w:r w:rsidRPr="00330DC6">
              <w:rPr>
                <w:rFonts w:ascii="Times New Roman" w:hAnsi="Times New Roman"/>
                <w:sz w:val="24"/>
                <w:szCs w:val="24"/>
                <w:lang w:val="en-GB"/>
              </w:rPr>
              <w:t>enrolled with</w:t>
            </w:r>
            <w:r w:rsidR="00CB176A" w:rsidRPr="00330DC6">
              <w:rPr>
                <w:rFonts w:ascii="Times New Roman" w:hAnsi="Times New Roman"/>
                <w:sz w:val="24"/>
                <w:szCs w:val="24"/>
                <w:lang w:val="en-GB"/>
              </w:rPr>
              <w:t>out</w:t>
            </w:r>
            <w:r w:rsidRPr="00330DC6">
              <w:rPr>
                <w:rFonts w:ascii="Times New Roman" w:hAnsi="Times New Roman"/>
                <w:sz w:val="24"/>
                <w:szCs w:val="24"/>
                <w:lang w:val="en-GB"/>
              </w:rPr>
              <w:t xml:space="preserve"> prior written approval by </w:t>
            </w:r>
            <w:r w:rsidRPr="00330DC6">
              <w:rPr>
                <w:rFonts w:ascii="Times New Roman" w:hAnsi="Times New Roman"/>
                <w:sz w:val="24"/>
                <w:szCs w:val="24"/>
                <w:lang w:val="en-GB"/>
              </w:rPr>
              <w:lastRenderedPageBreak/>
              <w:t>Sponsor</w:t>
            </w:r>
            <w:r w:rsidR="00E565A9" w:rsidRPr="00330DC6">
              <w:rPr>
                <w:rFonts w:ascii="Times New Roman" w:hAnsi="Times New Roman"/>
                <w:sz w:val="24"/>
                <w:szCs w:val="24"/>
                <w:lang w:val="en-GB"/>
              </w:rPr>
              <w:t xml:space="preserve"> and</w:t>
            </w:r>
            <w:r w:rsidRPr="00330DC6">
              <w:rPr>
                <w:rFonts w:ascii="Times New Roman" w:hAnsi="Times New Roman"/>
                <w:sz w:val="24"/>
                <w:szCs w:val="24"/>
                <w:lang w:val="en-GB"/>
              </w:rPr>
              <w:t xml:space="preserve"> without the need to execute an amendment to</w:t>
            </w:r>
            <w:r w:rsidRPr="00A62980">
              <w:rPr>
                <w:rFonts w:ascii="Times New Roman" w:hAnsi="Times New Roman"/>
                <w:sz w:val="24"/>
                <w:szCs w:val="24"/>
                <w:lang w:val="en-GB"/>
              </w:rPr>
              <w:t xml:space="preserve"> this Agreement, and Principal Investigator agrees that Sponsor may unilaterally</w:t>
            </w:r>
            <w:r w:rsidRPr="00E82748">
              <w:rPr>
                <w:rFonts w:ascii="Times New Roman" w:hAnsi="Times New Roman"/>
                <w:sz w:val="24"/>
                <w:szCs w:val="24"/>
                <w:lang w:val="en-GB"/>
              </w:rPr>
              <w:t xml:space="preserve"> revise the number of Study Subjects that Principal Investigator shall enrol or the timeframe for such enrolment, via Study Instructions at any time. Institution and Principal Investigator will only be compensated if the Services have been properly performed in accordance with the Protocol and this Agreement, and payments are dependent upon the CRFs, reports and other information pursuant to this Agreement being submitted in a timely and satisfactory manner.</w:t>
            </w:r>
            <w:bookmarkEnd w:id="15"/>
          </w:p>
        </w:tc>
        <w:tc>
          <w:tcPr>
            <w:tcW w:w="5402" w:type="dxa"/>
            <w:shd w:val="clear" w:color="auto" w:fill="FFFFFF" w:themeFill="background1"/>
          </w:tcPr>
          <w:p w14:paraId="664FC344" w14:textId="1341A225" w:rsidR="003E0092" w:rsidRPr="00E82748" w:rsidRDefault="003E0092" w:rsidP="00AA5BBA">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lastRenderedPageBreak/>
              <w:t xml:space="preserve">Hlavní zkoušející vynaloží přiměřené úsilí </w:t>
            </w:r>
            <w:r w:rsidRPr="00A62980">
              <w:rPr>
                <w:rFonts w:ascii="Times New Roman" w:hAnsi="Times New Roman"/>
                <w:sz w:val="24"/>
                <w:szCs w:val="24"/>
              </w:rPr>
              <w:t>k zařazení</w:t>
            </w:r>
            <w:r w:rsidRPr="00E82748">
              <w:rPr>
                <w:rFonts w:ascii="Times New Roman" w:hAnsi="Times New Roman"/>
                <w:b/>
                <w:sz w:val="24"/>
                <w:szCs w:val="24"/>
              </w:rPr>
              <w:t xml:space="preserve"> </w:t>
            </w:r>
            <w:r w:rsidR="00F967E1">
              <w:rPr>
                <w:rFonts w:ascii="Times New Roman" w:hAnsi="Times New Roman"/>
                <w:b/>
                <w:sz w:val="24"/>
                <w:szCs w:val="24"/>
              </w:rPr>
              <w:t>XXX</w:t>
            </w:r>
            <w:r w:rsidRPr="00E82748">
              <w:rPr>
                <w:rFonts w:ascii="Times New Roman" w:hAnsi="Times New Roman"/>
                <w:sz w:val="24"/>
                <w:szCs w:val="24"/>
              </w:rPr>
              <w:t xml:space="preserve"> Subjektů studie během období zápisu, jak je stanoveno v Pokynech ke studii. Další </w:t>
            </w:r>
            <w:r w:rsidRPr="00330DC6">
              <w:rPr>
                <w:rFonts w:ascii="Times New Roman" w:hAnsi="Times New Roman"/>
                <w:sz w:val="24"/>
                <w:szCs w:val="24"/>
              </w:rPr>
              <w:t xml:space="preserve">Subjekty studie mohou být zapsány </w:t>
            </w:r>
            <w:r w:rsidR="00AA5BBA" w:rsidRPr="00330DC6">
              <w:rPr>
                <w:rFonts w:ascii="Times New Roman" w:hAnsi="Times New Roman"/>
                <w:sz w:val="24"/>
                <w:szCs w:val="24"/>
              </w:rPr>
              <w:t>bez</w:t>
            </w:r>
            <w:r w:rsidRPr="00330DC6">
              <w:rPr>
                <w:rFonts w:ascii="Times New Roman" w:hAnsi="Times New Roman"/>
                <w:sz w:val="24"/>
                <w:szCs w:val="24"/>
              </w:rPr>
              <w:t xml:space="preserve"> předchozího písemného souhlasu Zadavatele, </w:t>
            </w:r>
            <w:r w:rsidR="00AA5BBA" w:rsidRPr="00330DC6">
              <w:rPr>
                <w:rFonts w:ascii="Times New Roman" w:hAnsi="Times New Roman"/>
                <w:sz w:val="24"/>
                <w:szCs w:val="24"/>
              </w:rPr>
              <w:t xml:space="preserve">a </w:t>
            </w:r>
            <w:r w:rsidR="00AA5BBA" w:rsidRPr="00330DC6">
              <w:rPr>
                <w:rFonts w:ascii="Times New Roman" w:hAnsi="Times New Roman"/>
                <w:sz w:val="24"/>
                <w:szCs w:val="24"/>
              </w:rPr>
              <w:lastRenderedPageBreak/>
              <w:t>bez nutnosti provedení</w:t>
            </w:r>
            <w:r w:rsidRPr="00330DC6">
              <w:rPr>
                <w:rFonts w:ascii="Times New Roman" w:hAnsi="Times New Roman"/>
                <w:sz w:val="24"/>
                <w:szCs w:val="24"/>
              </w:rPr>
              <w:t xml:space="preserve"> </w:t>
            </w:r>
            <w:bookmarkStart w:id="16" w:name="_Hlk49773549"/>
            <w:r w:rsidRPr="00330DC6">
              <w:rPr>
                <w:rFonts w:ascii="Times New Roman" w:hAnsi="Times New Roman"/>
                <w:sz w:val="24"/>
                <w:szCs w:val="24"/>
              </w:rPr>
              <w:t>pozměňovací</w:t>
            </w:r>
            <w:bookmarkEnd w:id="16"/>
            <w:r w:rsidR="00AA5BBA" w:rsidRPr="00330DC6">
              <w:rPr>
                <w:rFonts w:ascii="Times New Roman" w:hAnsi="Times New Roman"/>
                <w:sz w:val="24"/>
                <w:szCs w:val="24"/>
              </w:rPr>
              <w:t>ho</w:t>
            </w:r>
            <w:r w:rsidRPr="00330DC6">
              <w:rPr>
                <w:rFonts w:ascii="Times New Roman" w:hAnsi="Times New Roman"/>
                <w:sz w:val="24"/>
                <w:szCs w:val="24"/>
              </w:rPr>
              <w:t xml:space="preserve"> </w:t>
            </w:r>
            <w:r w:rsidR="00AA5BBA" w:rsidRPr="00330DC6">
              <w:rPr>
                <w:rFonts w:ascii="Times New Roman" w:hAnsi="Times New Roman"/>
                <w:sz w:val="24"/>
                <w:szCs w:val="24"/>
              </w:rPr>
              <w:t xml:space="preserve">dodatku </w:t>
            </w:r>
            <w:r w:rsidRPr="00330DC6">
              <w:rPr>
                <w:rFonts w:ascii="Times New Roman" w:hAnsi="Times New Roman"/>
                <w:sz w:val="24"/>
                <w:szCs w:val="24"/>
              </w:rPr>
              <w:t>této Smlouvy, a Hlavní zkoušející souhlasí s tím, že Zadavatel může kdykoli jednostranně kontrolovat počet Subjektů</w:t>
            </w:r>
            <w:r w:rsidRPr="00E82748">
              <w:rPr>
                <w:rFonts w:ascii="Times New Roman" w:hAnsi="Times New Roman"/>
                <w:sz w:val="24"/>
                <w:szCs w:val="24"/>
              </w:rPr>
              <w:t xml:space="preserve"> studie, které Hlavní zkoušející zapíše, nebo lhůty takového zápisu, a to prostřednictvím Pokynů ke studii. Zdravotnickému zařízení a Hlavnímu zkoušejícímu bude vyplacena náhrada, pouze pokud byly Služby řádně provedeny v souladu s Protokolem a touto Smlouvou, a platby závisí na tom, zda CRF, zprávy a další informace podle této Smlouvy byly předloženy včas a v uspokojivé podobě.</w:t>
            </w:r>
          </w:p>
        </w:tc>
      </w:tr>
      <w:tr w:rsidR="003E0092" w:rsidRPr="00E82748" w14:paraId="5824774C" w14:textId="77777777" w:rsidTr="0006620A">
        <w:trPr>
          <w:jc w:val="center"/>
        </w:trPr>
        <w:tc>
          <w:tcPr>
            <w:tcW w:w="5402" w:type="dxa"/>
            <w:shd w:val="clear" w:color="auto" w:fill="FFFFFF" w:themeFill="background1"/>
          </w:tcPr>
          <w:p w14:paraId="14201153" w14:textId="77777777"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lastRenderedPageBreak/>
              <w:t>Reimbursements for any procedures, visits, or other charges performed apart from those scheduled in the Budget are subject to approval by Sponsor. No payment will be made for Study Subjects with deviations of the Protocol within the control of Institution and Principal Investigator except for deviations as described in Section 1.8 of this Agreement. All work to be undertaken pursuant to this Agreement shall not commence until this Agreement is executed by the Institution and Principal Investigator, and the executed Agreement is received by Worldwide.</w:t>
            </w:r>
          </w:p>
        </w:tc>
        <w:tc>
          <w:tcPr>
            <w:tcW w:w="5402" w:type="dxa"/>
            <w:shd w:val="clear" w:color="auto" w:fill="FFFFFF" w:themeFill="background1"/>
          </w:tcPr>
          <w:p w14:paraId="2D4556EC" w14:textId="7777777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Platby za jakékoli postupy, návštěvy nebo jiné poplatky, které nejsou plánovány v Rozpočtu, musí schválit Zadavatel. U Subjektů studie s odchylkami od Protokolu, které spadají pod kontrolu Zdravotnického zařízení a Hlavního zkoušejícího, nebude vyplacena žádná platba, s výjimkou odchylek popsaných v článku 1.8 této Smlouvy. Veškeré práce, které mají být provedeny v souladu s touto Smlouvou, nesmí započít, dokud tato Smlouva nebude podepsána Zdravotnickým zařízením a Hlavním zkoušejícím a dokud uzavřená Smlouva nebude doručena společnosti Worldwide.</w:t>
            </w:r>
          </w:p>
        </w:tc>
      </w:tr>
      <w:tr w:rsidR="003E0092" w:rsidRPr="00E82748" w14:paraId="22C29423" w14:textId="77777777" w:rsidTr="0006620A">
        <w:trPr>
          <w:jc w:val="center"/>
        </w:trPr>
        <w:tc>
          <w:tcPr>
            <w:tcW w:w="5402" w:type="dxa"/>
            <w:shd w:val="clear" w:color="auto" w:fill="FFFFFF" w:themeFill="background1"/>
          </w:tcPr>
          <w:p w14:paraId="0A01771A" w14:textId="074246B8"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If any terms of this Exhibit </w:t>
            </w:r>
            <w:r w:rsidR="00235CA1">
              <w:rPr>
                <w:rFonts w:ascii="Times New Roman" w:hAnsi="Times New Roman"/>
                <w:sz w:val="24"/>
                <w:szCs w:val="24"/>
                <w:lang w:val="en-GB"/>
              </w:rPr>
              <w:t>A</w:t>
            </w:r>
            <w:r w:rsidR="00235CA1" w:rsidRPr="00E82748">
              <w:rPr>
                <w:rFonts w:ascii="Times New Roman" w:hAnsi="Times New Roman"/>
                <w:sz w:val="24"/>
                <w:szCs w:val="24"/>
                <w:lang w:val="en-GB"/>
              </w:rPr>
              <w:t xml:space="preserve"> </w:t>
            </w:r>
            <w:r w:rsidRPr="00E82748">
              <w:rPr>
                <w:rFonts w:ascii="Times New Roman" w:hAnsi="Times New Roman"/>
                <w:sz w:val="24"/>
                <w:szCs w:val="24"/>
                <w:lang w:val="en-GB"/>
              </w:rPr>
              <w:t xml:space="preserve">conflict with any terms of the Budget in Exhibit </w:t>
            </w:r>
            <w:r w:rsidR="00235CA1">
              <w:rPr>
                <w:rFonts w:ascii="Times New Roman" w:hAnsi="Times New Roman"/>
                <w:sz w:val="24"/>
                <w:szCs w:val="24"/>
                <w:lang w:val="en-GB"/>
              </w:rPr>
              <w:t>B</w:t>
            </w:r>
            <w:r w:rsidRPr="00E82748">
              <w:rPr>
                <w:rFonts w:ascii="Times New Roman" w:hAnsi="Times New Roman"/>
                <w:sz w:val="24"/>
                <w:szCs w:val="24"/>
                <w:lang w:val="en-GB"/>
              </w:rPr>
              <w:t xml:space="preserve">, the terms of this Exhibit </w:t>
            </w:r>
            <w:r w:rsidR="00235CA1">
              <w:rPr>
                <w:rFonts w:ascii="Times New Roman" w:hAnsi="Times New Roman"/>
                <w:sz w:val="24"/>
                <w:szCs w:val="24"/>
                <w:lang w:val="en-GB"/>
              </w:rPr>
              <w:t>B</w:t>
            </w:r>
            <w:r w:rsidR="00235CA1" w:rsidRPr="00E82748">
              <w:rPr>
                <w:rFonts w:ascii="Times New Roman" w:hAnsi="Times New Roman"/>
                <w:sz w:val="24"/>
                <w:szCs w:val="24"/>
                <w:lang w:val="en-GB"/>
              </w:rPr>
              <w:t xml:space="preserve"> </w:t>
            </w:r>
            <w:r w:rsidRPr="00E82748">
              <w:rPr>
                <w:rFonts w:ascii="Times New Roman" w:hAnsi="Times New Roman"/>
                <w:sz w:val="24"/>
                <w:szCs w:val="24"/>
                <w:lang w:val="en-GB"/>
              </w:rPr>
              <w:t>shall govern.</w:t>
            </w:r>
          </w:p>
        </w:tc>
        <w:tc>
          <w:tcPr>
            <w:tcW w:w="5402" w:type="dxa"/>
            <w:shd w:val="clear" w:color="auto" w:fill="FFFFFF" w:themeFill="background1"/>
          </w:tcPr>
          <w:p w14:paraId="7542E7C6" w14:textId="00CE152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Pokud jsou některé podmínky této Přílohy </w:t>
            </w:r>
            <w:r w:rsidR="003B117A">
              <w:rPr>
                <w:rFonts w:ascii="Times New Roman" w:hAnsi="Times New Roman"/>
                <w:sz w:val="24"/>
                <w:szCs w:val="24"/>
              </w:rPr>
              <w:t>A</w:t>
            </w:r>
            <w:r w:rsidR="003B117A" w:rsidRPr="00E82748">
              <w:rPr>
                <w:rFonts w:ascii="Times New Roman" w:hAnsi="Times New Roman"/>
                <w:sz w:val="24"/>
                <w:szCs w:val="24"/>
              </w:rPr>
              <w:t xml:space="preserve"> </w:t>
            </w:r>
            <w:r w:rsidRPr="00E82748">
              <w:rPr>
                <w:rFonts w:ascii="Times New Roman" w:hAnsi="Times New Roman"/>
                <w:sz w:val="24"/>
                <w:szCs w:val="24"/>
              </w:rPr>
              <w:t>v rozporu s některými podmínkami Rozpočtu v Příloze </w:t>
            </w:r>
            <w:r w:rsidR="003B117A">
              <w:rPr>
                <w:rFonts w:ascii="Times New Roman" w:hAnsi="Times New Roman"/>
                <w:sz w:val="24"/>
                <w:szCs w:val="24"/>
              </w:rPr>
              <w:t>B</w:t>
            </w:r>
            <w:r w:rsidRPr="00E82748">
              <w:rPr>
                <w:rFonts w:ascii="Times New Roman" w:hAnsi="Times New Roman"/>
                <w:sz w:val="24"/>
                <w:szCs w:val="24"/>
              </w:rPr>
              <w:t>, budou mít přednost podmínky této Přílohy </w:t>
            </w:r>
            <w:r w:rsidR="003B117A">
              <w:rPr>
                <w:rFonts w:ascii="Times New Roman" w:hAnsi="Times New Roman"/>
                <w:sz w:val="24"/>
                <w:szCs w:val="24"/>
              </w:rPr>
              <w:t>B</w:t>
            </w:r>
            <w:r w:rsidRPr="00E82748">
              <w:rPr>
                <w:rFonts w:ascii="Times New Roman" w:hAnsi="Times New Roman"/>
                <w:sz w:val="24"/>
                <w:szCs w:val="24"/>
              </w:rPr>
              <w:t>.</w:t>
            </w:r>
          </w:p>
        </w:tc>
      </w:tr>
      <w:tr w:rsidR="003E0092" w:rsidRPr="00E82748" w14:paraId="1D6CA10C" w14:textId="77777777" w:rsidTr="0006620A">
        <w:trPr>
          <w:jc w:val="center"/>
        </w:trPr>
        <w:tc>
          <w:tcPr>
            <w:tcW w:w="5402" w:type="dxa"/>
            <w:shd w:val="clear" w:color="auto" w:fill="FFFFFF" w:themeFill="background1"/>
          </w:tcPr>
          <w:p w14:paraId="1DB9CA46" w14:textId="77777777"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Additional Study related Subject costs not listed in the Budget will be paid by Sponsor only following written approval from Sponsor or Worldwide on behalf of Sponsor. Sponsor or </w:t>
            </w:r>
            <w:proofErr w:type="gramStart"/>
            <w:r w:rsidRPr="00E82748">
              <w:rPr>
                <w:rFonts w:ascii="Times New Roman" w:hAnsi="Times New Roman"/>
                <w:sz w:val="24"/>
                <w:szCs w:val="24"/>
                <w:lang w:val="en-GB"/>
              </w:rPr>
              <w:t>Worldwide</w:t>
            </w:r>
            <w:proofErr w:type="gramEnd"/>
            <w:r w:rsidRPr="00E82748">
              <w:rPr>
                <w:rFonts w:ascii="Times New Roman" w:hAnsi="Times New Roman"/>
                <w:sz w:val="24"/>
                <w:szCs w:val="24"/>
                <w:lang w:val="en-GB"/>
              </w:rPr>
              <w:t xml:space="preserve"> on behalf of Sponsor will process payment for these items upon receipt and approval of invoice. The invoice must clearly document the rationale and include supporting documentation for review and approval before payment is distributed.</w:t>
            </w:r>
          </w:p>
        </w:tc>
        <w:tc>
          <w:tcPr>
            <w:tcW w:w="5402" w:type="dxa"/>
            <w:shd w:val="clear" w:color="auto" w:fill="FFFFFF" w:themeFill="background1"/>
          </w:tcPr>
          <w:p w14:paraId="7B91A4CF" w14:textId="77777777" w:rsidR="003E0092" w:rsidRPr="00E82748"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E82748">
              <w:rPr>
                <w:rFonts w:ascii="Times New Roman" w:hAnsi="Times New Roman"/>
                <w:sz w:val="24"/>
                <w:szCs w:val="24"/>
              </w:rPr>
              <w:t>Náklady Subjektu související se Studií, které nejsou uvedeny v Rozpočtu, uhradí Zadavatel pouze po předchozím písemném souhlasu od něj nebo od společnosti Worldwide jeho jménem. Platbu za tyto položky provede Zadavatel nebo společnost Worldwide jeho jménem po doručení a schválení faktury. Faktura musí jasně dokumentovat zdůvodnění a musí obsahovat doprovodnou dokumentaci ke zkontrolování a schválení před provedením platby.</w:t>
            </w:r>
          </w:p>
        </w:tc>
      </w:tr>
      <w:tr w:rsidR="003E0092" w:rsidRPr="00A62980" w14:paraId="43B8112F" w14:textId="77777777" w:rsidTr="0006620A">
        <w:trPr>
          <w:jc w:val="center"/>
        </w:trPr>
        <w:tc>
          <w:tcPr>
            <w:tcW w:w="5402" w:type="dxa"/>
            <w:shd w:val="clear" w:color="auto" w:fill="FFFFFF" w:themeFill="background1"/>
          </w:tcPr>
          <w:p w14:paraId="6B6B08F9" w14:textId="5AE47AFB" w:rsidR="003E0092" w:rsidRPr="00E82748" w:rsidRDefault="003E0092" w:rsidP="001130AA">
            <w:pPr>
              <w:pStyle w:val="ListParagraph"/>
              <w:numPr>
                <w:ilvl w:val="1"/>
                <w:numId w:val="13"/>
              </w:numPr>
              <w:spacing w:beforeLines="30" w:before="72" w:afterLines="30" w:after="72"/>
              <w:ind w:left="596" w:hanging="567"/>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All compensation for the Services that are payable to the Payee(s) as defined in Exhibit </w:t>
            </w:r>
            <w:r w:rsidR="00B91C97">
              <w:rPr>
                <w:rFonts w:ascii="Times New Roman" w:hAnsi="Times New Roman"/>
                <w:sz w:val="24"/>
                <w:szCs w:val="24"/>
                <w:lang w:val="en-GB"/>
              </w:rPr>
              <w:t>B</w:t>
            </w:r>
            <w:r w:rsidRPr="00E82748">
              <w:rPr>
                <w:rFonts w:ascii="Times New Roman" w:hAnsi="Times New Roman"/>
                <w:sz w:val="24"/>
                <w:szCs w:val="24"/>
                <w:lang w:val="en-GB"/>
              </w:rPr>
              <w:t xml:space="preserve"> of this Agreement are inclusive of </w:t>
            </w:r>
            <w:r w:rsidRPr="00A62980">
              <w:rPr>
                <w:rFonts w:ascii="Times New Roman" w:hAnsi="Times New Roman"/>
                <w:sz w:val="24"/>
                <w:szCs w:val="24"/>
                <w:lang w:val="en-GB"/>
              </w:rPr>
              <w:t>duties and taxes. The Payee(s) are responsible for any payment transaction fees and for compensating</w:t>
            </w:r>
            <w:r w:rsidRPr="00E82748">
              <w:rPr>
                <w:rFonts w:ascii="Times New Roman" w:hAnsi="Times New Roman"/>
                <w:sz w:val="24"/>
                <w:szCs w:val="24"/>
                <w:lang w:val="en-GB"/>
              </w:rPr>
              <w:t xml:space="preserve"> all other </w:t>
            </w:r>
            <w:r w:rsidRPr="00E448C3">
              <w:rPr>
                <w:rFonts w:ascii="Times New Roman" w:hAnsi="Times New Roman"/>
                <w:sz w:val="24"/>
                <w:szCs w:val="24"/>
                <w:lang w:val="en-GB"/>
              </w:rPr>
              <w:t>entities and individuals</w:t>
            </w:r>
            <w:r w:rsidRPr="00E82748">
              <w:rPr>
                <w:rFonts w:ascii="Times New Roman" w:hAnsi="Times New Roman"/>
                <w:sz w:val="24"/>
                <w:szCs w:val="24"/>
                <w:lang w:val="en-GB"/>
              </w:rPr>
              <w:t xml:space="preserve"> who are </w:t>
            </w:r>
            <w:r w:rsidRPr="00E82748">
              <w:rPr>
                <w:rFonts w:ascii="Times New Roman" w:hAnsi="Times New Roman"/>
                <w:sz w:val="24"/>
                <w:szCs w:val="24"/>
                <w:lang w:val="en-GB"/>
              </w:rPr>
              <w:lastRenderedPageBreak/>
              <w:t xml:space="preserve">involved in the conduct of the Study, </w:t>
            </w:r>
            <w:proofErr w:type="gramStart"/>
            <w:r w:rsidRPr="00E82748">
              <w:rPr>
                <w:rFonts w:ascii="Times New Roman" w:hAnsi="Times New Roman"/>
                <w:sz w:val="24"/>
                <w:szCs w:val="24"/>
                <w:lang w:val="en-GB"/>
              </w:rPr>
              <w:t>e.g.</w:t>
            </w:r>
            <w:proofErr w:type="gramEnd"/>
            <w:r w:rsidRPr="00E82748">
              <w:rPr>
                <w:rFonts w:ascii="Times New Roman" w:hAnsi="Times New Roman"/>
                <w:sz w:val="24"/>
                <w:szCs w:val="24"/>
                <w:lang w:val="en-GB"/>
              </w:rPr>
              <w:t xml:space="preserve"> Principal Investigator and Study Staff. </w:t>
            </w:r>
          </w:p>
        </w:tc>
        <w:tc>
          <w:tcPr>
            <w:tcW w:w="5402" w:type="dxa"/>
            <w:shd w:val="clear" w:color="auto" w:fill="FFFFFF" w:themeFill="background1"/>
          </w:tcPr>
          <w:p w14:paraId="04441A78" w14:textId="53F06539" w:rsidR="003E0092" w:rsidRPr="00A62980" w:rsidRDefault="003E0092" w:rsidP="00383070">
            <w:pPr>
              <w:pStyle w:val="ListParagraph"/>
              <w:numPr>
                <w:ilvl w:val="1"/>
                <w:numId w:val="24"/>
              </w:numPr>
              <w:spacing w:beforeLines="30" w:before="72" w:afterLines="30" w:after="72"/>
              <w:ind w:left="591" w:hanging="562"/>
              <w:contextualSpacing w:val="0"/>
              <w:jc w:val="both"/>
              <w:rPr>
                <w:rFonts w:ascii="Times New Roman" w:hAnsi="Times New Roman" w:cs="Times New Roman"/>
                <w:sz w:val="24"/>
                <w:szCs w:val="24"/>
              </w:rPr>
            </w:pPr>
            <w:r w:rsidRPr="00A62980">
              <w:rPr>
                <w:rFonts w:ascii="Times New Roman" w:hAnsi="Times New Roman"/>
                <w:sz w:val="24"/>
                <w:szCs w:val="24"/>
              </w:rPr>
              <w:lastRenderedPageBreak/>
              <w:t>Veškeré finanční náhrady za Služby, které jsou splatné Příjemcům, jak je definováno v Příloze </w:t>
            </w:r>
            <w:r w:rsidR="00B91C97">
              <w:rPr>
                <w:rFonts w:ascii="Times New Roman" w:hAnsi="Times New Roman"/>
                <w:sz w:val="24"/>
                <w:szCs w:val="24"/>
              </w:rPr>
              <w:t>B</w:t>
            </w:r>
            <w:r w:rsidRPr="00A62980">
              <w:rPr>
                <w:rFonts w:ascii="Times New Roman" w:hAnsi="Times New Roman"/>
                <w:sz w:val="24"/>
                <w:szCs w:val="24"/>
              </w:rPr>
              <w:t xml:space="preserve"> této Smlouvy, jsou včetně cel a daní. Příjemce hradí veškeré poplatky za platební transakce a za odměnění všech ostatních fyzických a právnických osob, které se na </w:t>
            </w:r>
            <w:r w:rsidRPr="00A62980">
              <w:rPr>
                <w:rFonts w:ascii="Times New Roman" w:hAnsi="Times New Roman"/>
                <w:sz w:val="24"/>
                <w:szCs w:val="24"/>
              </w:rPr>
              <w:lastRenderedPageBreak/>
              <w:t xml:space="preserve">provádění Studie podílí, např. Hlavního zkoušejícího a Personálu studie. </w:t>
            </w:r>
          </w:p>
        </w:tc>
      </w:tr>
      <w:tr w:rsidR="003E0092" w:rsidRPr="00E82748" w14:paraId="1D2357D0" w14:textId="77777777" w:rsidTr="0006620A">
        <w:trPr>
          <w:jc w:val="center"/>
        </w:trPr>
        <w:tc>
          <w:tcPr>
            <w:tcW w:w="5402" w:type="dxa"/>
            <w:shd w:val="clear" w:color="auto" w:fill="FFFFFF" w:themeFill="background1"/>
          </w:tcPr>
          <w:p w14:paraId="22C8E396" w14:textId="258748C8" w:rsidR="003E0092" w:rsidRPr="00E82748" w:rsidRDefault="003E0092" w:rsidP="00E97AC9">
            <w:pPr>
              <w:pStyle w:val="ListParagraph"/>
              <w:numPr>
                <w:ilvl w:val="1"/>
                <w:numId w:val="13"/>
              </w:numPr>
              <w:spacing w:beforeLines="100" w:before="240" w:afterLines="50" w:after="120"/>
              <w:ind w:left="596" w:hanging="567"/>
              <w:contextualSpacing w:val="0"/>
              <w:jc w:val="both"/>
              <w:rPr>
                <w:rFonts w:ascii="Times New Roman" w:hAnsi="Times New Roman" w:cs="Times New Roman"/>
                <w:sz w:val="24"/>
                <w:szCs w:val="24"/>
              </w:rPr>
            </w:pPr>
            <w:r w:rsidRPr="00D668CD">
              <w:rPr>
                <w:rFonts w:ascii="Times New Roman" w:hAnsi="Times New Roman" w:cs="Times New Roman"/>
                <w:b/>
                <w:sz w:val="24"/>
                <w:szCs w:val="24"/>
                <w:lang w:val="en-GB"/>
              </w:rPr>
              <w:lastRenderedPageBreak/>
              <w:t>STUDY SUBJECT TRAVEL AND MEAL EXPENSES</w:t>
            </w:r>
            <w:r w:rsidRPr="00D668CD">
              <w:rPr>
                <w:rFonts w:ascii="Times New Roman" w:hAnsi="Times New Roman" w:cs="Times New Roman"/>
                <w:sz w:val="24"/>
                <w:szCs w:val="24"/>
                <w:lang w:val="en-GB"/>
              </w:rPr>
              <w:t xml:space="preserve">: Sponsor agrees to reimburse reasonable Study Subject’s travel and meal expenses to attend Study visits. Reimbursement is based on collected receipts, bills, </w:t>
            </w:r>
            <w:proofErr w:type="gramStart"/>
            <w:r w:rsidRPr="00D668CD">
              <w:rPr>
                <w:rFonts w:ascii="Times New Roman" w:hAnsi="Times New Roman" w:cs="Times New Roman"/>
                <w:sz w:val="24"/>
                <w:szCs w:val="24"/>
                <w:lang w:val="en-GB"/>
              </w:rPr>
              <w:t>tickets</w:t>
            </w:r>
            <w:proofErr w:type="gramEnd"/>
            <w:r w:rsidRPr="00D668CD">
              <w:rPr>
                <w:rFonts w:ascii="Times New Roman" w:hAnsi="Times New Roman" w:cs="Times New Roman"/>
                <w:sz w:val="24"/>
                <w:szCs w:val="24"/>
                <w:lang w:val="en-GB"/>
              </w:rPr>
              <w:t xml:space="preserve"> or invoices, up to the amount defined in Exhibit</w:t>
            </w:r>
            <w:r w:rsidR="00EF311B">
              <w:rPr>
                <w:rFonts w:ascii="Times New Roman" w:hAnsi="Times New Roman" w:cs="Times New Roman"/>
                <w:sz w:val="24"/>
                <w:szCs w:val="24"/>
                <w:lang w:val="en-GB"/>
              </w:rPr>
              <w:t xml:space="preserve"> </w:t>
            </w:r>
            <w:r w:rsidR="00FE2307" w:rsidRPr="00D668CD">
              <w:rPr>
                <w:rFonts w:ascii="Times New Roman" w:hAnsi="Times New Roman" w:cs="Times New Roman"/>
                <w:sz w:val="24"/>
                <w:szCs w:val="24"/>
                <w:lang w:val="en-GB"/>
              </w:rPr>
              <w:t>B</w:t>
            </w:r>
            <w:r w:rsidRPr="00D668CD">
              <w:rPr>
                <w:rFonts w:ascii="Times New Roman" w:hAnsi="Times New Roman" w:cs="Times New Roman"/>
                <w:sz w:val="24"/>
                <w:szCs w:val="24"/>
                <w:lang w:val="en-GB"/>
              </w:rPr>
              <w:t xml:space="preserve">. Reimbursement for any expense outside of Exhibit </w:t>
            </w:r>
            <w:r w:rsidR="00FE2307" w:rsidRPr="00D668CD">
              <w:rPr>
                <w:rFonts w:ascii="Times New Roman" w:hAnsi="Times New Roman" w:cs="Times New Roman"/>
                <w:sz w:val="24"/>
                <w:szCs w:val="24"/>
                <w:lang w:val="en-GB"/>
              </w:rPr>
              <w:t xml:space="preserve">B </w:t>
            </w:r>
            <w:r w:rsidRPr="00D668CD">
              <w:rPr>
                <w:rFonts w:ascii="Times New Roman" w:hAnsi="Times New Roman" w:cs="Times New Roman"/>
                <w:sz w:val="24"/>
                <w:szCs w:val="24"/>
                <w:lang w:val="en-GB"/>
              </w:rPr>
              <w:t>definition is subject to approval by Sponsor and the EC as applicable. Sponsor will pay the Payee(s) based on the approved invoice and Payee(s) is/are responsible to reimburse Study Subjects</w:t>
            </w:r>
            <w:r w:rsidR="00D668CD" w:rsidRPr="00D668CD">
              <w:rPr>
                <w:rFonts w:ascii="Times New Roman" w:hAnsi="Times New Roman" w:cs="Times New Roman"/>
                <w:sz w:val="24"/>
                <w:szCs w:val="24"/>
                <w:lang w:val="en-GB"/>
              </w:rPr>
              <w:t xml:space="preserve"> </w:t>
            </w:r>
            <w:r w:rsidRPr="00D668CD">
              <w:rPr>
                <w:rFonts w:ascii="Times New Roman" w:hAnsi="Times New Roman" w:cs="Times New Roman"/>
                <w:sz w:val="24"/>
                <w:szCs w:val="24"/>
                <w:lang w:val="en-GB"/>
              </w:rPr>
              <w:t>directly.</w:t>
            </w:r>
          </w:p>
        </w:tc>
        <w:tc>
          <w:tcPr>
            <w:tcW w:w="5402" w:type="dxa"/>
            <w:shd w:val="clear" w:color="auto" w:fill="FFFFFF" w:themeFill="background1"/>
          </w:tcPr>
          <w:p w14:paraId="0FCFA4D2" w14:textId="6B2BCF26" w:rsidR="003E0092" w:rsidRPr="00E82748" w:rsidRDefault="003E0092" w:rsidP="0006620A">
            <w:pPr>
              <w:jc w:val="both"/>
              <w:rPr>
                <w:rFonts w:ascii="Times New Roman" w:hAnsi="Times New Roman" w:cs="Times New Roman"/>
                <w:sz w:val="24"/>
                <w:szCs w:val="24"/>
              </w:rPr>
            </w:pPr>
            <w:bookmarkStart w:id="17" w:name="_Hlk51618748"/>
            <w:r w:rsidRPr="00E82748">
              <w:rPr>
                <w:rFonts w:ascii="Times New Roman" w:hAnsi="Times New Roman"/>
                <w:sz w:val="24"/>
                <w:szCs w:val="24"/>
              </w:rPr>
              <w:t xml:space="preserve"> </w:t>
            </w:r>
          </w:p>
          <w:bookmarkEnd w:id="17"/>
          <w:p w14:paraId="2BF2D007" w14:textId="21D69726" w:rsidR="003E0092" w:rsidRPr="000A0356" w:rsidRDefault="003E0092" w:rsidP="00383070">
            <w:pPr>
              <w:pStyle w:val="ListParagraph"/>
              <w:numPr>
                <w:ilvl w:val="1"/>
                <w:numId w:val="24"/>
              </w:numPr>
              <w:ind w:left="591" w:hanging="562"/>
              <w:contextualSpacing w:val="0"/>
              <w:jc w:val="both"/>
              <w:rPr>
                <w:rFonts w:ascii="Times New Roman" w:hAnsi="Times New Roman" w:cs="Times New Roman"/>
                <w:b/>
                <w:sz w:val="24"/>
                <w:szCs w:val="24"/>
              </w:rPr>
            </w:pPr>
            <w:r w:rsidRPr="00D668CD">
              <w:rPr>
                <w:rFonts w:ascii="Times New Roman" w:hAnsi="Times New Roman"/>
                <w:b/>
                <w:sz w:val="24"/>
                <w:szCs w:val="24"/>
              </w:rPr>
              <w:t>VÝDAJE SUBJEKTU STUDIE ZA CESTOVNÉ A ZA OBČERSTVENÍ</w:t>
            </w:r>
            <w:r w:rsidRPr="00D668CD">
              <w:rPr>
                <w:rFonts w:ascii="Times New Roman" w:hAnsi="Times New Roman"/>
                <w:sz w:val="24"/>
                <w:szCs w:val="24"/>
              </w:rPr>
              <w:t>: Zadavatel souhlasí s úhradou výdajů Subjektům studie za cestovné a</w:t>
            </w:r>
            <w:r w:rsidR="00D668CD" w:rsidRPr="00D668CD">
              <w:rPr>
                <w:rFonts w:ascii="Times New Roman" w:hAnsi="Times New Roman"/>
                <w:sz w:val="24"/>
                <w:szCs w:val="24"/>
              </w:rPr>
              <w:t xml:space="preserve"> </w:t>
            </w:r>
            <w:r w:rsidRPr="00D668CD">
              <w:rPr>
                <w:rFonts w:ascii="Times New Roman" w:hAnsi="Times New Roman"/>
                <w:sz w:val="24"/>
                <w:szCs w:val="24"/>
              </w:rPr>
              <w:t>za občerstvení spojených s návštěvami v rámci Studie. Úhrada je prováděna na základě předložených účtenek, pokladních dokladů, jízdenek nebo faktur, a to až do výše částky stanovené v příloze </w:t>
            </w:r>
            <w:r w:rsidR="00EF311B">
              <w:rPr>
                <w:rFonts w:ascii="Times New Roman" w:hAnsi="Times New Roman"/>
                <w:sz w:val="24"/>
                <w:szCs w:val="24"/>
              </w:rPr>
              <w:t>B</w:t>
            </w:r>
            <w:r w:rsidRPr="00D668CD">
              <w:rPr>
                <w:rFonts w:ascii="Times New Roman" w:hAnsi="Times New Roman"/>
                <w:sz w:val="24"/>
                <w:szCs w:val="24"/>
              </w:rPr>
              <w:t>. Úhrada za jakékoli výdaje mimo ty z Přílohy </w:t>
            </w:r>
            <w:r w:rsidR="00EF311B">
              <w:rPr>
                <w:rFonts w:ascii="Times New Roman" w:hAnsi="Times New Roman"/>
                <w:sz w:val="24"/>
                <w:szCs w:val="24"/>
              </w:rPr>
              <w:t>B</w:t>
            </w:r>
            <w:r w:rsidRPr="00D668CD">
              <w:rPr>
                <w:rFonts w:ascii="Times New Roman" w:hAnsi="Times New Roman"/>
                <w:sz w:val="24"/>
                <w:szCs w:val="24"/>
              </w:rPr>
              <w:t xml:space="preserve"> podléhá schválení Zadavatele a případně EK. Zadavatel Příjemcům uhradí náklady na základě schválené faktury a Příjemci přímo odpovídají za úhradu Subjektům studie</w:t>
            </w:r>
            <w:r w:rsidR="00D668CD" w:rsidRPr="00D668CD">
              <w:rPr>
                <w:rFonts w:ascii="Times New Roman" w:hAnsi="Times New Roman"/>
                <w:sz w:val="24"/>
                <w:szCs w:val="24"/>
              </w:rPr>
              <w:t>.</w:t>
            </w:r>
          </w:p>
        </w:tc>
      </w:tr>
      <w:tr w:rsidR="003E0092" w:rsidRPr="00E82748" w14:paraId="0BADB071" w14:textId="77777777" w:rsidTr="0006620A">
        <w:trPr>
          <w:jc w:val="center"/>
        </w:trPr>
        <w:tc>
          <w:tcPr>
            <w:tcW w:w="5402" w:type="dxa"/>
            <w:shd w:val="clear" w:color="auto" w:fill="FFFFFF" w:themeFill="background1"/>
          </w:tcPr>
          <w:p w14:paraId="591842E3" w14:textId="77777777" w:rsidR="003E0092" w:rsidRPr="00E82748" w:rsidRDefault="003E0092" w:rsidP="0006620A">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lang w:val="en-GB"/>
              </w:rPr>
              <w:t>5. Payment Schedule</w:t>
            </w:r>
          </w:p>
        </w:tc>
        <w:tc>
          <w:tcPr>
            <w:tcW w:w="5402" w:type="dxa"/>
            <w:shd w:val="clear" w:color="auto" w:fill="FFFFFF" w:themeFill="background1"/>
          </w:tcPr>
          <w:p w14:paraId="12CADDDA" w14:textId="77777777" w:rsidR="003E0092" w:rsidRPr="00E82748" w:rsidRDefault="003E0092" w:rsidP="0006620A">
            <w:pPr>
              <w:spacing w:beforeLines="30" w:before="72" w:afterLines="30" w:after="72"/>
              <w:jc w:val="both"/>
              <w:rPr>
                <w:rFonts w:ascii="Times New Roman" w:hAnsi="Times New Roman" w:cs="Times New Roman"/>
                <w:b/>
                <w:bCs/>
                <w:sz w:val="24"/>
                <w:szCs w:val="24"/>
              </w:rPr>
            </w:pPr>
            <w:r w:rsidRPr="00E82748">
              <w:rPr>
                <w:rFonts w:ascii="Times New Roman" w:hAnsi="Times New Roman"/>
                <w:b/>
                <w:bCs/>
                <w:sz w:val="24"/>
                <w:szCs w:val="24"/>
              </w:rPr>
              <w:t>5. Harmonogram plateb</w:t>
            </w:r>
          </w:p>
        </w:tc>
      </w:tr>
      <w:tr w:rsidR="003E0092" w:rsidRPr="00E82748" w14:paraId="003489B0" w14:textId="77777777" w:rsidTr="0006620A">
        <w:trPr>
          <w:jc w:val="center"/>
        </w:trPr>
        <w:tc>
          <w:tcPr>
            <w:tcW w:w="5402" w:type="dxa"/>
            <w:shd w:val="clear" w:color="auto" w:fill="FFFFFF" w:themeFill="background1"/>
          </w:tcPr>
          <w:p w14:paraId="21569407" w14:textId="5261C6B3" w:rsidR="003E0092" w:rsidRPr="00E82748" w:rsidRDefault="003E0092" w:rsidP="0006620A">
            <w:pPr>
              <w:spacing w:beforeLines="30" w:before="72" w:afterLines="30" w:after="72"/>
              <w:ind w:left="357"/>
              <w:jc w:val="both"/>
              <w:rPr>
                <w:rFonts w:ascii="Times New Roman" w:hAnsi="Times New Roman" w:cs="Times New Roman"/>
                <w:sz w:val="24"/>
                <w:szCs w:val="24"/>
              </w:rPr>
            </w:pPr>
            <w:r w:rsidRPr="00E82748">
              <w:rPr>
                <w:rFonts w:ascii="Times New Roman" w:hAnsi="Times New Roman"/>
                <w:sz w:val="24"/>
                <w:szCs w:val="24"/>
                <w:lang w:val="en-GB"/>
              </w:rPr>
              <w:t xml:space="preserve">5.1. Worldwide on behalf of Sponsor will pay for actual work completed in accordance with the Budget attached as Exhibit </w:t>
            </w:r>
            <w:r w:rsidR="009658A3">
              <w:rPr>
                <w:rFonts w:ascii="Times New Roman" w:hAnsi="Times New Roman"/>
                <w:sz w:val="24"/>
                <w:szCs w:val="24"/>
                <w:lang w:val="en-GB"/>
              </w:rPr>
              <w:t>B</w:t>
            </w:r>
            <w:r w:rsidR="009658A3" w:rsidRPr="00E82748">
              <w:rPr>
                <w:rFonts w:ascii="Times New Roman" w:hAnsi="Times New Roman"/>
                <w:sz w:val="24"/>
                <w:szCs w:val="24"/>
                <w:lang w:val="en-GB"/>
              </w:rPr>
              <w:t xml:space="preserve"> </w:t>
            </w:r>
            <w:r w:rsidRPr="00E82748">
              <w:rPr>
                <w:rFonts w:ascii="Times New Roman" w:hAnsi="Times New Roman"/>
                <w:sz w:val="24"/>
                <w:szCs w:val="24"/>
                <w:lang w:val="en-GB"/>
              </w:rPr>
              <w:t>and/or approved invoice:</w:t>
            </w:r>
          </w:p>
        </w:tc>
        <w:tc>
          <w:tcPr>
            <w:tcW w:w="5402" w:type="dxa"/>
            <w:shd w:val="clear" w:color="auto" w:fill="FFFFFF" w:themeFill="background1"/>
          </w:tcPr>
          <w:p w14:paraId="11799422" w14:textId="0C10A044" w:rsidR="003E0092" w:rsidRPr="00E82748" w:rsidRDefault="003E0092" w:rsidP="0006620A">
            <w:pPr>
              <w:spacing w:beforeLines="30" w:before="72" w:afterLines="30" w:after="72"/>
              <w:ind w:left="357"/>
              <w:jc w:val="both"/>
              <w:rPr>
                <w:rFonts w:ascii="Times New Roman" w:hAnsi="Times New Roman" w:cs="Times New Roman"/>
                <w:sz w:val="24"/>
                <w:szCs w:val="24"/>
              </w:rPr>
            </w:pPr>
            <w:r w:rsidRPr="00E82748">
              <w:rPr>
                <w:rFonts w:ascii="Times New Roman" w:hAnsi="Times New Roman"/>
                <w:sz w:val="24"/>
                <w:szCs w:val="24"/>
              </w:rPr>
              <w:t>5.1. Společnost Worldwide jménem Zadavatele uhradí skutečně odvedenou práci v souladu s Rozpočtem z Přílohy </w:t>
            </w:r>
            <w:r w:rsidR="009658A3">
              <w:rPr>
                <w:rFonts w:ascii="Times New Roman" w:hAnsi="Times New Roman"/>
                <w:sz w:val="24"/>
                <w:szCs w:val="24"/>
              </w:rPr>
              <w:t>B</w:t>
            </w:r>
            <w:r w:rsidR="009658A3" w:rsidRPr="00E82748">
              <w:rPr>
                <w:rFonts w:ascii="Times New Roman" w:hAnsi="Times New Roman"/>
                <w:sz w:val="24"/>
                <w:szCs w:val="24"/>
              </w:rPr>
              <w:t xml:space="preserve"> </w:t>
            </w:r>
            <w:r w:rsidRPr="00E82748">
              <w:rPr>
                <w:rFonts w:ascii="Times New Roman" w:hAnsi="Times New Roman"/>
                <w:sz w:val="24"/>
                <w:szCs w:val="24"/>
              </w:rPr>
              <w:t>a/nebo schválenou fakturou:</w:t>
            </w:r>
          </w:p>
        </w:tc>
      </w:tr>
      <w:tr w:rsidR="003E0092" w:rsidRPr="00E82748" w14:paraId="54DC0893" w14:textId="77777777" w:rsidTr="0006620A">
        <w:trPr>
          <w:jc w:val="center"/>
        </w:trPr>
        <w:tc>
          <w:tcPr>
            <w:tcW w:w="5402" w:type="dxa"/>
            <w:shd w:val="clear" w:color="auto" w:fill="FFFFFF" w:themeFill="background1"/>
          </w:tcPr>
          <w:p w14:paraId="7A92D44A" w14:textId="05EE409D" w:rsidR="003E0092" w:rsidRPr="00330DC6" w:rsidRDefault="003E0092" w:rsidP="00383070">
            <w:pPr>
              <w:pStyle w:val="ListParagraph"/>
              <w:numPr>
                <w:ilvl w:val="0"/>
                <w:numId w:val="21"/>
              </w:numPr>
              <w:spacing w:beforeLines="30" w:before="72" w:afterLines="30" w:after="72"/>
              <w:ind w:left="1014" w:hanging="425"/>
              <w:contextualSpacing w:val="0"/>
              <w:jc w:val="both"/>
              <w:rPr>
                <w:rFonts w:ascii="Times New Roman" w:hAnsi="Times New Roman" w:cs="Times New Roman"/>
                <w:sz w:val="24"/>
                <w:szCs w:val="24"/>
              </w:rPr>
            </w:pPr>
            <w:r w:rsidRPr="00330DC6">
              <w:rPr>
                <w:rFonts w:ascii="Times New Roman" w:hAnsi="Times New Roman"/>
                <w:sz w:val="24"/>
                <w:szCs w:val="24"/>
                <w:lang w:val="en-GB"/>
              </w:rPr>
              <w:t>Subject visit payments will be paid for completed visit</w:t>
            </w:r>
            <w:r w:rsidR="002A3A36" w:rsidRPr="00330DC6">
              <w:rPr>
                <w:rFonts w:ascii="Times New Roman" w:hAnsi="Times New Roman"/>
                <w:sz w:val="24"/>
                <w:szCs w:val="24"/>
                <w:lang w:val="en-GB"/>
              </w:rPr>
              <w:t>s</w:t>
            </w:r>
            <w:r w:rsidRPr="00330DC6">
              <w:rPr>
                <w:rFonts w:ascii="Times New Roman" w:hAnsi="Times New Roman"/>
                <w:sz w:val="24"/>
                <w:szCs w:val="24"/>
                <w:lang w:val="en-GB"/>
              </w:rPr>
              <w:t xml:space="preserve"> </w:t>
            </w:r>
            <w:r w:rsidRPr="00330DC6">
              <w:rPr>
                <w:rFonts w:ascii="Times New Roman" w:hAnsi="Times New Roman"/>
                <w:b/>
                <w:bCs/>
                <w:sz w:val="24"/>
                <w:szCs w:val="24"/>
                <w:lang w:val="en-GB"/>
              </w:rPr>
              <w:t>QUARTERLY</w:t>
            </w:r>
            <w:r w:rsidR="00330DC6" w:rsidRPr="00330DC6">
              <w:rPr>
                <w:rFonts w:ascii="Times New Roman" w:hAnsi="Times New Roman"/>
                <w:sz w:val="24"/>
                <w:szCs w:val="24"/>
                <w:lang w:val="en-GB"/>
              </w:rPr>
              <w:t>.</w:t>
            </w:r>
          </w:p>
        </w:tc>
        <w:tc>
          <w:tcPr>
            <w:tcW w:w="5402" w:type="dxa"/>
            <w:shd w:val="clear" w:color="auto" w:fill="FFFFFF" w:themeFill="background1"/>
          </w:tcPr>
          <w:p w14:paraId="6DE7134B" w14:textId="44054D24" w:rsidR="003E0092" w:rsidRPr="00330DC6" w:rsidRDefault="003E0092" w:rsidP="00383070">
            <w:pPr>
              <w:pStyle w:val="ListParagraph"/>
              <w:numPr>
                <w:ilvl w:val="0"/>
                <w:numId w:val="26"/>
              </w:numPr>
              <w:spacing w:beforeLines="30" w:before="72" w:afterLines="30" w:after="72"/>
              <w:ind w:left="1022" w:hanging="432"/>
              <w:contextualSpacing w:val="0"/>
              <w:jc w:val="both"/>
              <w:rPr>
                <w:rFonts w:ascii="Times New Roman" w:hAnsi="Times New Roman" w:cs="Times New Roman"/>
                <w:sz w:val="24"/>
                <w:szCs w:val="24"/>
              </w:rPr>
            </w:pPr>
            <w:r w:rsidRPr="00330DC6">
              <w:rPr>
                <w:rFonts w:ascii="Times New Roman" w:hAnsi="Times New Roman"/>
                <w:sz w:val="24"/>
                <w:szCs w:val="24"/>
              </w:rPr>
              <w:t xml:space="preserve">Platby za návštěvy Subjektu budou uhrazeny za dokončenou návštěvu </w:t>
            </w:r>
            <w:r w:rsidRPr="00330DC6">
              <w:rPr>
                <w:rFonts w:ascii="Times New Roman" w:hAnsi="Times New Roman"/>
                <w:b/>
                <w:bCs/>
                <w:sz w:val="24"/>
                <w:szCs w:val="24"/>
              </w:rPr>
              <w:t>ČTVRTLETNĚ</w:t>
            </w:r>
            <w:r w:rsidR="00330DC6" w:rsidRPr="00330DC6">
              <w:rPr>
                <w:rFonts w:ascii="Times New Roman" w:hAnsi="Times New Roman"/>
                <w:sz w:val="24"/>
                <w:szCs w:val="24"/>
              </w:rPr>
              <w:t>.</w:t>
            </w:r>
          </w:p>
        </w:tc>
      </w:tr>
      <w:tr w:rsidR="003E0092" w:rsidRPr="00E82748" w14:paraId="0D1EA850" w14:textId="77777777" w:rsidTr="0006620A">
        <w:trPr>
          <w:jc w:val="center"/>
        </w:trPr>
        <w:tc>
          <w:tcPr>
            <w:tcW w:w="5402" w:type="dxa"/>
            <w:shd w:val="clear" w:color="auto" w:fill="FFFFFF" w:themeFill="background1"/>
          </w:tcPr>
          <w:p w14:paraId="1841D1A3" w14:textId="36627EF8" w:rsidR="003E0092" w:rsidRPr="00E82748" w:rsidRDefault="003E0092" w:rsidP="00383070">
            <w:pPr>
              <w:pStyle w:val="ListParagraph"/>
              <w:numPr>
                <w:ilvl w:val="0"/>
                <w:numId w:val="21"/>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Holdback percentage (</w:t>
            </w:r>
            <w:r w:rsidR="00895FF3">
              <w:rPr>
                <w:rFonts w:ascii="Times New Roman" w:hAnsi="Times New Roman"/>
                <w:sz w:val="24"/>
                <w:szCs w:val="24"/>
                <w:lang w:val="en-GB"/>
              </w:rPr>
              <w:t>10</w:t>
            </w:r>
            <w:r w:rsidRPr="00E82748">
              <w:rPr>
                <w:rFonts w:ascii="Times New Roman" w:hAnsi="Times New Roman"/>
                <w:sz w:val="24"/>
                <w:szCs w:val="24"/>
                <w:lang w:val="en-GB"/>
              </w:rPr>
              <w:t xml:space="preserve">%) defined in the Budget of each Subject visit payment due, will be </w:t>
            </w:r>
            <w:r w:rsidRPr="00A62980">
              <w:rPr>
                <w:rFonts w:ascii="Times New Roman" w:hAnsi="Times New Roman"/>
                <w:sz w:val="24"/>
                <w:szCs w:val="24"/>
                <w:lang w:val="en-GB"/>
              </w:rPr>
              <w:t>withheld and</w:t>
            </w:r>
            <w:r w:rsidRPr="00E82748">
              <w:rPr>
                <w:rFonts w:ascii="Times New Roman" w:hAnsi="Times New Roman"/>
                <w:sz w:val="24"/>
                <w:szCs w:val="24"/>
                <w:lang w:val="en-GB"/>
              </w:rPr>
              <w:t xml:space="preserve"> being included in the final payment per 5.3</w:t>
            </w:r>
            <w:r w:rsidR="00D668CD">
              <w:rPr>
                <w:rFonts w:ascii="Times New Roman" w:hAnsi="Times New Roman"/>
                <w:sz w:val="24"/>
                <w:szCs w:val="24"/>
                <w:lang w:val="en-GB"/>
              </w:rPr>
              <w:t>.</w:t>
            </w:r>
          </w:p>
        </w:tc>
        <w:tc>
          <w:tcPr>
            <w:tcW w:w="5402" w:type="dxa"/>
            <w:shd w:val="clear" w:color="auto" w:fill="FFFFFF" w:themeFill="background1"/>
          </w:tcPr>
          <w:p w14:paraId="301412B6" w14:textId="7478A991" w:rsidR="003E0092" w:rsidRPr="00E82748" w:rsidRDefault="003E0092" w:rsidP="00383070">
            <w:pPr>
              <w:pStyle w:val="ListParagraph"/>
              <w:numPr>
                <w:ilvl w:val="0"/>
                <w:numId w:val="26"/>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Procento zástavy (</w:t>
            </w:r>
            <w:r w:rsidR="00895FF3">
              <w:rPr>
                <w:rFonts w:ascii="Times New Roman" w:hAnsi="Times New Roman"/>
                <w:sz w:val="24"/>
                <w:szCs w:val="24"/>
              </w:rPr>
              <w:t>10</w:t>
            </w:r>
            <w:r w:rsidRPr="00E82748">
              <w:rPr>
                <w:rFonts w:ascii="Times New Roman" w:hAnsi="Times New Roman"/>
                <w:sz w:val="24"/>
                <w:szCs w:val="24"/>
              </w:rPr>
              <w:t xml:space="preserve">%) definované v Rozpočtu každé splatné platby za návštěvu Subjektu, která </w:t>
            </w:r>
            <w:r w:rsidRPr="00A62980">
              <w:rPr>
                <w:rFonts w:ascii="Times New Roman" w:hAnsi="Times New Roman"/>
                <w:sz w:val="24"/>
                <w:szCs w:val="24"/>
              </w:rPr>
              <w:t>bude zadržena</w:t>
            </w:r>
            <w:r w:rsidRPr="00E82748">
              <w:rPr>
                <w:rFonts w:ascii="Times New Roman" w:hAnsi="Times New Roman"/>
                <w:sz w:val="24"/>
                <w:szCs w:val="24"/>
              </w:rPr>
              <w:t xml:space="preserve"> a bude zahrnuta do závěrečné platby podle článku 5.3</w:t>
            </w:r>
            <w:r w:rsidR="00D668CD">
              <w:rPr>
                <w:rFonts w:ascii="Times New Roman" w:hAnsi="Times New Roman"/>
                <w:sz w:val="24"/>
                <w:szCs w:val="24"/>
              </w:rPr>
              <w:t>.</w:t>
            </w:r>
          </w:p>
        </w:tc>
      </w:tr>
      <w:tr w:rsidR="003E0092" w:rsidRPr="00E82748" w14:paraId="54EE1100" w14:textId="77777777" w:rsidTr="0006620A">
        <w:trPr>
          <w:jc w:val="center"/>
        </w:trPr>
        <w:tc>
          <w:tcPr>
            <w:tcW w:w="5402" w:type="dxa"/>
            <w:shd w:val="clear" w:color="auto" w:fill="FFFFFF" w:themeFill="background1"/>
          </w:tcPr>
          <w:p w14:paraId="6C2BB085" w14:textId="77777777" w:rsidR="003E0092" w:rsidRPr="00E82748" w:rsidRDefault="003E0092" w:rsidP="00383070">
            <w:pPr>
              <w:pStyle w:val="ListParagraph"/>
              <w:numPr>
                <w:ilvl w:val="0"/>
                <w:numId w:val="21"/>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Payment for Subject visits will be determined after complete visit have been entered in the electronic CRF.</w:t>
            </w:r>
          </w:p>
        </w:tc>
        <w:tc>
          <w:tcPr>
            <w:tcW w:w="5402" w:type="dxa"/>
            <w:shd w:val="clear" w:color="auto" w:fill="FFFFFF" w:themeFill="background1"/>
          </w:tcPr>
          <w:p w14:paraId="631FC5A4" w14:textId="77777777" w:rsidR="003E0092" w:rsidRPr="00E82748" w:rsidRDefault="003E0092" w:rsidP="00383070">
            <w:pPr>
              <w:pStyle w:val="ListParagraph"/>
              <w:numPr>
                <w:ilvl w:val="0"/>
                <w:numId w:val="26"/>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Platba za návštěvy Subjektu bude stanovena po zadání dokončené návštěvy do elektronického CRF.</w:t>
            </w:r>
          </w:p>
        </w:tc>
      </w:tr>
      <w:tr w:rsidR="003E0092" w:rsidRPr="00E82748" w14:paraId="55B57DFA" w14:textId="77777777" w:rsidTr="0006620A">
        <w:trPr>
          <w:jc w:val="center"/>
        </w:trPr>
        <w:tc>
          <w:tcPr>
            <w:tcW w:w="5402" w:type="dxa"/>
            <w:shd w:val="clear" w:color="auto" w:fill="FFFFFF" w:themeFill="background1"/>
          </w:tcPr>
          <w:p w14:paraId="4C0F0078" w14:textId="77777777" w:rsidR="003E0092" w:rsidRPr="00E82748" w:rsidRDefault="003E0092" w:rsidP="00383070">
            <w:pPr>
              <w:pStyle w:val="ListParagraph"/>
              <w:numPr>
                <w:ilvl w:val="0"/>
                <w:numId w:val="21"/>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Payments will be held if any data clarification query is outstanding.</w:t>
            </w:r>
          </w:p>
        </w:tc>
        <w:tc>
          <w:tcPr>
            <w:tcW w:w="5402" w:type="dxa"/>
            <w:shd w:val="clear" w:color="auto" w:fill="FFFFFF" w:themeFill="background1"/>
          </w:tcPr>
          <w:p w14:paraId="7691E2C4" w14:textId="77777777" w:rsidR="003E0092" w:rsidRPr="00E82748" w:rsidRDefault="003E0092" w:rsidP="00383070">
            <w:pPr>
              <w:pStyle w:val="ListParagraph"/>
              <w:numPr>
                <w:ilvl w:val="0"/>
                <w:numId w:val="26"/>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Platby budou zadrženy, pokud bude existovat nevyřízený dotaz ohledně údajů.</w:t>
            </w:r>
          </w:p>
        </w:tc>
      </w:tr>
      <w:tr w:rsidR="003E0092" w:rsidRPr="00E82748" w14:paraId="0378F701" w14:textId="77777777" w:rsidTr="0006620A">
        <w:trPr>
          <w:trHeight w:val="315"/>
          <w:jc w:val="center"/>
        </w:trPr>
        <w:tc>
          <w:tcPr>
            <w:tcW w:w="5402" w:type="dxa"/>
            <w:shd w:val="clear" w:color="auto" w:fill="FFFFFF" w:themeFill="background1"/>
          </w:tcPr>
          <w:p w14:paraId="2EAEB491" w14:textId="77777777" w:rsidR="003E0092" w:rsidRPr="00E82748" w:rsidRDefault="003E0092" w:rsidP="00383070">
            <w:pPr>
              <w:pStyle w:val="ListParagraph"/>
              <w:numPr>
                <w:ilvl w:val="0"/>
                <w:numId w:val="21"/>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Invoiceable costs will be paid within forty-five (45) days upon the receipt of an itemized undisputed invoice approved by Worldwide.</w:t>
            </w:r>
          </w:p>
        </w:tc>
        <w:tc>
          <w:tcPr>
            <w:tcW w:w="5402" w:type="dxa"/>
            <w:shd w:val="clear" w:color="auto" w:fill="FFFFFF" w:themeFill="background1"/>
          </w:tcPr>
          <w:p w14:paraId="7F51E2DB" w14:textId="77777777" w:rsidR="003E0092" w:rsidRPr="00E82748" w:rsidRDefault="003E0092" w:rsidP="00383070">
            <w:pPr>
              <w:pStyle w:val="ListParagraph"/>
              <w:numPr>
                <w:ilvl w:val="0"/>
                <w:numId w:val="26"/>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Fakturovatelné náklady budou uhrazeny do čtyřiceti pěti (45) dnů po doručení rozepsané ne</w:t>
            </w:r>
            <w:r>
              <w:rPr>
                <w:rFonts w:ascii="Times New Roman" w:hAnsi="Times New Roman"/>
                <w:sz w:val="24"/>
                <w:szCs w:val="24"/>
              </w:rPr>
              <w:t>rozporované</w:t>
            </w:r>
            <w:r w:rsidRPr="00E82748">
              <w:rPr>
                <w:rFonts w:ascii="Times New Roman" w:hAnsi="Times New Roman"/>
                <w:sz w:val="24"/>
                <w:szCs w:val="24"/>
              </w:rPr>
              <w:t xml:space="preserve"> faktury schválené společností Worldwide.</w:t>
            </w:r>
          </w:p>
        </w:tc>
      </w:tr>
      <w:tr w:rsidR="003E0092" w:rsidRPr="00E82748" w14:paraId="327096B7" w14:textId="77777777" w:rsidTr="0006620A">
        <w:trPr>
          <w:trHeight w:val="505"/>
          <w:jc w:val="center"/>
        </w:trPr>
        <w:tc>
          <w:tcPr>
            <w:tcW w:w="5402" w:type="dxa"/>
            <w:shd w:val="clear" w:color="auto" w:fill="FFFFFF" w:themeFill="background1"/>
          </w:tcPr>
          <w:p w14:paraId="52A89630" w14:textId="77777777" w:rsidR="003E0092" w:rsidRPr="00A62980" w:rsidRDefault="003E0092" w:rsidP="0006620A">
            <w:pPr>
              <w:spacing w:beforeLines="30" w:before="72" w:afterLines="30" w:after="72"/>
              <w:ind w:left="357"/>
              <w:jc w:val="both"/>
              <w:rPr>
                <w:rFonts w:ascii="Times New Roman" w:hAnsi="Times New Roman" w:cs="Times New Roman"/>
                <w:sz w:val="24"/>
                <w:szCs w:val="24"/>
              </w:rPr>
            </w:pPr>
            <w:r w:rsidRPr="00A62980">
              <w:rPr>
                <w:rFonts w:ascii="Times New Roman" w:hAnsi="Times New Roman"/>
                <w:sz w:val="24"/>
                <w:szCs w:val="24"/>
                <w:lang w:val="en-GB"/>
              </w:rPr>
              <w:t>5.2. All invoices for Study payments must be submitted within sixty (60) days of the site’s Study close-out visit. Invoices received after this time will not be reimbursed.</w:t>
            </w:r>
          </w:p>
        </w:tc>
        <w:tc>
          <w:tcPr>
            <w:tcW w:w="5402" w:type="dxa"/>
            <w:shd w:val="clear" w:color="auto" w:fill="FFFFFF" w:themeFill="background1"/>
          </w:tcPr>
          <w:p w14:paraId="28968B74" w14:textId="77777777" w:rsidR="003E0092" w:rsidRPr="00A62980" w:rsidRDefault="003E0092" w:rsidP="0006620A">
            <w:pPr>
              <w:spacing w:beforeLines="30" w:before="72" w:afterLines="30" w:after="72"/>
              <w:ind w:left="357"/>
              <w:jc w:val="both"/>
              <w:rPr>
                <w:rFonts w:ascii="Times New Roman" w:hAnsi="Times New Roman" w:cs="Times New Roman"/>
                <w:sz w:val="24"/>
                <w:szCs w:val="24"/>
              </w:rPr>
            </w:pPr>
            <w:r w:rsidRPr="00A62980">
              <w:rPr>
                <w:rFonts w:ascii="Times New Roman" w:hAnsi="Times New Roman"/>
                <w:sz w:val="24"/>
                <w:szCs w:val="24"/>
              </w:rPr>
              <w:t>5.2. Všechny faktury za platby v rámci Studie musí být zaslány do šedesáti (60) dnů od závěrečné návštěvy Studijního centra. Faktury přijaté po uplynutí této lhůty nebudou uhrazeny.</w:t>
            </w:r>
          </w:p>
        </w:tc>
      </w:tr>
      <w:tr w:rsidR="003E0092" w:rsidRPr="00E82748" w14:paraId="090E585E" w14:textId="77777777" w:rsidTr="0006620A">
        <w:trPr>
          <w:trHeight w:val="858"/>
          <w:jc w:val="center"/>
        </w:trPr>
        <w:tc>
          <w:tcPr>
            <w:tcW w:w="5402" w:type="dxa"/>
            <w:shd w:val="clear" w:color="auto" w:fill="FFFFFF" w:themeFill="background1"/>
          </w:tcPr>
          <w:p w14:paraId="2452BF73" w14:textId="77777777" w:rsidR="003E0092" w:rsidRPr="00A62980" w:rsidRDefault="003E0092" w:rsidP="0006620A">
            <w:pPr>
              <w:spacing w:beforeLines="30" w:before="72" w:afterLines="30" w:after="72"/>
              <w:ind w:left="357"/>
              <w:jc w:val="both"/>
              <w:rPr>
                <w:rFonts w:ascii="Times New Roman" w:hAnsi="Times New Roman" w:cs="Times New Roman"/>
                <w:sz w:val="24"/>
                <w:szCs w:val="24"/>
              </w:rPr>
            </w:pPr>
            <w:r w:rsidRPr="00A62980">
              <w:rPr>
                <w:rFonts w:ascii="Times New Roman" w:hAnsi="Times New Roman"/>
                <w:sz w:val="24"/>
                <w:szCs w:val="24"/>
                <w:lang w:val="en-GB"/>
              </w:rPr>
              <w:t xml:space="preserve">5.3. The final payment, including holdbacks if applicable, for all Subject related scheduled and </w:t>
            </w:r>
            <w:r w:rsidRPr="00A62980">
              <w:rPr>
                <w:rFonts w:ascii="Times New Roman" w:hAnsi="Times New Roman"/>
                <w:sz w:val="24"/>
                <w:szCs w:val="24"/>
                <w:lang w:val="en-GB"/>
              </w:rPr>
              <w:lastRenderedPageBreak/>
              <w:t>unscheduled visits or procedures (corrected for actual work done) will be made following:</w:t>
            </w:r>
          </w:p>
        </w:tc>
        <w:tc>
          <w:tcPr>
            <w:tcW w:w="5402" w:type="dxa"/>
            <w:shd w:val="clear" w:color="auto" w:fill="FFFFFF" w:themeFill="background1"/>
          </w:tcPr>
          <w:p w14:paraId="158777DF" w14:textId="77777777" w:rsidR="003E0092" w:rsidRPr="00A62980" w:rsidRDefault="003E0092" w:rsidP="0006620A">
            <w:pPr>
              <w:spacing w:beforeLines="30" w:before="72" w:afterLines="30" w:after="72"/>
              <w:ind w:left="357"/>
              <w:jc w:val="both"/>
              <w:rPr>
                <w:rFonts w:ascii="Times New Roman" w:hAnsi="Times New Roman" w:cs="Times New Roman"/>
                <w:sz w:val="24"/>
                <w:szCs w:val="24"/>
              </w:rPr>
            </w:pPr>
            <w:r w:rsidRPr="00A62980">
              <w:rPr>
                <w:rFonts w:ascii="Times New Roman" w:hAnsi="Times New Roman"/>
                <w:sz w:val="24"/>
                <w:szCs w:val="24"/>
              </w:rPr>
              <w:lastRenderedPageBreak/>
              <w:t xml:space="preserve">5.3. Závěrečná platba, včetně příslušných zástav, za všechny plánované a neplánované návštěvy </w:t>
            </w:r>
            <w:r w:rsidRPr="00A62980">
              <w:rPr>
                <w:rFonts w:ascii="Times New Roman" w:hAnsi="Times New Roman"/>
                <w:sz w:val="24"/>
                <w:szCs w:val="24"/>
              </w:rPr>
              <w:lastRenderedPageBreak/>
              <w:t>a postupy týkající se Subjektu (upravená na skutečně odvedenou práci) bude učiněna poté, co:</w:t>
            </w:r>
          </w:p>
        </w:tc>
      </w:tr>
      <w:tr w:rsidR="003E0092" w:rsidRPr="00E82748" w14:paraId="25ECF001" w14:textId="77777777" w:rsidTr="0006620A">
        <w:trPr>
          <w:trHeight w:val="349"/>
          <w:jc w:val="center"/>
        </w:trPr>
        <w:tc>
          <w:tcPr>
            <w:tcW w:w="5402" w:type="dxa"/>
            <w:shd w:val="clear" w:color="auto" w:fill="FFFFFF" w:themeFill="background1"/>
          </w:tcPr>
          <w:p w14:paraId="0660C407" w14:textId="77777777" w:rsidR="003E0092" w:rsidRPr="00E82748" w:rsidRDefault="003E0092" w:rsidP="00383070">
            <w:pPr>
              <w:pStyle w:val="ListParagraph"/>
              <w:numPr>
                <w:ilvl w:val="0"/>
                <w:numId w:val="22"/>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lastRenderedPageBreak/>
              <w:t>satisfactory Study completion by Study Subjects according to the Protocol;</w:t>
            </w:r>
          </w:p>
        </w:tc>
        <w:tc>
          <w:tcPr>
            <w:tcW w:w="5402" w:type="dxa"/>
            <w:shd w:val="clear" w:color="auto" w:fill="FFFFFF" w:themeFill="background1"/>
          </w:tcPr>
          <w:p w14:paraId="494CE4A8" w14:textId="77777777" w:rsidR="003E0092" w:rsidRPr="00E82748" w:rsidRDefault="003E0092" w:rsidP="00383070">
            <w:pPr>
              <w:pStyle w:val="ListParagraph"/>
              <w:numPr>
                <w:ilvl w:val="0"/>
                <w:numId w:val="27"/>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bude studie uspokojivě dokončena všemi Subjekty studie v souladu s Protokolem;</w:t>
            </w:r>
          </w:p>
        </w:tc>
      </w:tr>
      <w:tr w:rsidR="003E0092" w:rsidRPr="00E82748" w14:paraId="1AA91323" w14:textId="77777777" w:rsidTr="0006620A">
        <w:trPr>
          <w:trHeight w:val="349"/>
          <w:jc w:val="center"/>
        </w:trPr>
        <w:tc>
          <w:tcPr>
            <w:tcW w:w="5402" w:type="dxa"/>
            <w:shd w:val="clear" w:color="auto" w:fill="FFFFFF" w:themeFill="background1"/>
          </w:tcPr>
          <w:p w14:paraId="0DC00A38" w14:textId="77777777" w:rsidR="003E0092" w:rsidRPr="00E82748" w:rsidRDefault="003E0092" w:rsidP="00383070">
            <w:pPr>
              <w:pStyle w:val="ListParagraph"/>
              <w:numPr>
                <w:ilvl w:val="0"/>
                <w:numId w:val="22"/>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satisfactory completion in accordance with the Protocol of all Study Subjects’ CRFs;</w:t>
            </w:r>
          </w:p>
        </w:tc>
        <w:tc>
          <w:tcPr>
            <w:tcW w:w="5402" w:type="dxa"/>
            <w:shd w:val="clear" w:color="auto" w:fill="FFFFFF" w:themeFill="background1"/>
          </w:tcPr>
          <w:p w14:paraId="1B54AE22" w14:textId="77777777" w:rsidR="003E0092" w:rsidRPr="00E82748" w:rsidRDefault="003E0092" w:rsidP="00383070">
            <w:pPr>
              <w:pStyle w:val="ListParagraph"/>
              <w:numPr>
                <w:ilvl w:val="0"/>
                <w:numId w:val="27"/>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budou uspokojivě vyplněny všechny CRF Subjektů studie v souladu s Protokolem;</w:t>
            </w:r>
          </w:p>
        </w:tc>
      </w:tr>
      <w:tr w:rsidR="003E0092" w:rsidRPr="00E82748" w14:paraId="50804394" w14:textId="77777777" w:rsidTr="0006620A">
        <w:trPr>
          <w:trHeight w:val="349"/>
          <w:jc w:val="center"/>
        </w:trPr>
        <w:tc>
          <w:tcPr>
            <w:tcW w:w="5402" w:type="dxa"/>
            <w:shd w:val="clear" w:color="auto" w:fill="FFFFFF" w:themeFill="background1"/>
          </w:tcPr>
          <w:p w14:paraId="634FF5D0" w14:textId="77777777" w:rsidR="003E0092" w:rsidRPr="00E82748" w:rsidRDefault="003E0092" w:rsidP="00383070">
            <w:pPr>
              <w:pStyle w:val="ListParagraph"/>
              <w:numPr>
                <w:ilvl w:val="0"/>
                <w:numId w:val="22"/>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resolution of data questions;</w:t>
            </w:r>
          </w:p>
        </w:tc>
        <w:tc>
          <w:tcPr>
            <w:tcW w:w="5402" w:type="dxa"/>
            <w:shd w:val="clear" w:color="auto" w:fill="FFFFFF" w:themeFill="background1"/>
          </w:tcPr>
          <w:p w14:paraId="0D960D13" w14:textId="77777777" w:rsidR="003E0092" w:rsidRPr="00E82748" w:rsidRDefault="003E0092" w:rsidP="00383070">
            <w:pPr>
              <w:pStyle w:val="ListParagraph"/>
              <w:numPr>
                <w:ilvl w:val="0"/>
                <w:numId w:val="27"/>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budou vyřešeny otázky ohledně údajů;</w:t>
            </w:r>
          </w:p>
        </w:tc>
      </w:tr>
      <w:tr w:rsidR="003E0092" w:rsidRPr="00E82748" w14:paraId="0AADD9A2" w14:textId="77777777" w:rsidTr="0006620A">
        <w:trPr>
          <w:trHeight w:val="349"/>
          <w:jc w:val="center"/>
        </w:trPr>
        <w:tc>
          <w:tcPr>
            <w:tcW w:w="5402" w:type="dxa"/>
            <w:shd w:val="clear" w:color="auto" w:fill="FFFFFF" w:themeFill="background1"/>
          </w:tcPr>
          <w:p w14:paraId="63AD6F03" w14:textId="77777777" w:rsidR="003E0092" w:rsidRPr="00E82748" w:rsidRDefault="003E0092" w:rsidP="00383070">
            <w:pPr>
              <w:pStyle w:val="ListParagraph"/>
              <w:numPr>
                <w:ilvl w:val="0"/>
                <w:numId w:val="22"/>
              </w:numPr>
              <w:spacing w:beforeLines="30" w:before="72" w:afterLines="30" w:after="72"/>
              <w:ind w:left="1014" w:hanging="425"/>
              <w:contextualSpacing w:val="0"/>
              <w:jc w:val="both"/>
              <w:rPr>
                <w:rFonts w:ascii="Times New Roman" w:hAnsi="Times New Roman" w:cs="Times New Roman"/>
                <w:sz w:val="24"/>
                <w:szCs w:val="24"/>
              </w:rPr>
            </w:pPr>
            <w:r w:rsidRPr="00984E6A">
              <w:rPr>
                <w:rFonts w:ascii="Times New Roman" w:hAnsi="Times New Roman"/>
                <w:sz w:val="24"/>
                <w:szCs w:val="24"/>
                <w:lang w:val="en-GB"/>
              </w:rPr>
              <w:t>reconciliation of Investigational Product supplies;</w:t>
            </w:r>
          </w:p>
        </w:tc>
        <w:tc>
          <w:tcPr>
            <w:tcW w:w="5402" w:type="dxa"/>
            <w:shd w:val="clear" w:color="auto" w:fill="FFFFFF" w:themeFill="background1"/>
          </w:tcPr>
          <w:p w14:paraId="0F88B5A9" w14:textId="77777777" w:rsidR="003E0092" w:rsidRPr="00E82748" w:rsidRDefault="003E0092" w:rsidP="00383070">
            <w:pPr>
              <w:pStyle w:val="ListParagraph"/>
              <w:numPr>
                <w:ilvl w:val="0"/>
                <w:numId w:val="27"/>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budou odsouhlaseny zásoby Hodnoceného přípravku;</w:t>
            </w:r>
          </w:p>
        </w:tc>
      </w:tr>
      <w:tr w:rsidR="003E0092" w:rsidRPr="00E82748" w14:paraId="0E2B9B04" w14:textId="77777777" w:rsidTr="0006620A">
        <w:trPr>
          <w:trHeight w:val="349"/>
          <w:jc w:val="center"/>
        </w:trPr>
        <w:tc>
          <w:tcPr>
            <w:tcW w:w="5402" w:type="dxa"/>
            <w:shd w:val="clear" w:color="auto" w:fill="FFFFFF" w:themeFill="background1"/>
          </w:tcPr>
          <w:p w14:paraId="4A82C908" w14:textId="77777777" w:rsidR="003E0092" w:rsidRPr="00E82748" w:rsidRDefault="003E0092" w:rsidP="00383070">
            <w:pPr>
              <w:pStyle w:val="ListParagraph"/>
              <w:numPr>
                <w:ilvl w:val="0"/>
                <w:numId w:val="22"/>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 xml:space="preserve">the return of all Equipment </w:t>
            </w:r>
            <w:r w:rsidRPr="00626904">
              <w:rPr>
                <w:rFonts w:ascii="Times New Roman" w:hAnsi="Times New Roman"/>
                <w:sz w:val="24"/>
                <w:szCs w:val="24"/>
                <w:lang w:val="en-GB"/>
              </w:rPr>
              <w:t>(if applicable)</w:t>
            </w:r>
            <w:r w:rsidRPr="00E82748">
              <w:rPr>
                <w:rFonts w:ascii="Times New Roman" w:hAnsi="Times New Roman"/>
                <w:sz w:val="24"/>
                <w:szCs w:val="24"/>
                <w:lang w:val="en-GB"/>
              </w:rPr>
              <w:t xml:space="preserve"> and Study materials</w:t>
            </w:r>
            <w:r w:rsidRPr="0056021E">
              <w:rPr>
                <w:rFonts w:ascii="Times New Roman" w:hAnsi="Times New Roman"/>
                <w:sz w:val="24"/>
                <w:szCs w:val="24"/>
                <w:lang w:val="en-GB"/>
              </w:rPr>
              <w:t>; and</w:t>
            </w:r>
          </w:p>
        </w:tc>
        <w:tc>
          <w:tcPr>
            <w:tcW w:w="5402" w:type="dxa"/>
            <w:shd w:val="clear" w:color="auto" w:fill="FFFFFF" w:themeFill="background1"/>
          </w:tcPr>
          <w:p w14:paraId="1667260E" w14:textId="77777777" w:rsidR="003E0092" w:rsidRPr="00E82748" w:rsidRDefault="003E0092" w:rsidP="00383070">
            <w:pPr>
              <w:pStyle w:val="ListParagraph"/>
              <w:numPr>
                <w:ilvl w:val="0"/>
                <w:numId w:val="27"/>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budou případně navrácena veškerá Zařízení a materiály související se Studií;</w:t>
            </w:r>
            <w:r>
              <w:rPr>
                <w:rFonts w:ascii="Times New Roman" w:hAnsi="Times New Roman"/>
                <w:sz w:val="24"/>
                <w:szCs w:val="24"/>
              </w:rPr>
              <w:t xml:space="preserve"> a</w:t>
            </w:r>
          </w:p>
        </w:tc>
      </w:tr>
      <w:tr w:rsidR="003E0092" w:rsidRPr="00E82748" w14:paraId="6641A1A1" w14:textId="77777777" w:rsidTr="0006620A">
        <w:trPr>
          <w:trHeight w:val="349"/>
          <w:jc w:val="center"/>
        </w:trPr>
        <w:tc>
          <w:tcPr>
            <w:tcW w:w="5402" w:type="dxa"/>
            <w:shd w:val="clear" w:color="auto" w:fill="FFFFFF" w:themeFill="background1"/>
          </w:tcPr>
          <w:p w14:paraId="39E69736" w14:textId="77777777" w:rsidR="003E0092" w:rsidRPr="00E82748" w:rsidRDefault="003E0092" w:rsidP="00383070">
            <w:pPr>
              <w:pStyle w:val="ListParagraph"/>
              <w:numPr>
                <w:ilvl w:val="0"/>
                <w:numId w:val="22"/>
              </w:numPr>
              <w:spacing w:beforeLines="30" w:before="72" w:afterLines="30" w:after="72"/>
              <w:ind w:left="1014" w:hanging="425"/>
              <w:contextualSpacing w:val="0"/>
              <w:jc w:val="both"/>
              <w:rPr>
                <w:rFonts w:ascii="Times New Roman" w:hAnsi="Times New Roman" w:cs="Times New Roman"/>
                <w:sz w:val="24"/>
                <w:szCs w:val="24"/>
              </w:rPr>
            </w:pPr>
            <w:r w:rsidRPr="00E82748">
              <w:rPr>
                <w:rFonts w:ascii="Times New Roman" w:hAnsi="Times New Roman"/>
                <w:sz w:val="24"/>
                <w:szCs w:val="24"/>
                <w:lang w:val="en-GB"/>
              </w:rPr>
              <w:t>any other site non-compliance issues are outstanding (</w:t>
            </w:r>
            <w:proofErr w:type="gramStart"/>
            <w:r w:rsidRPr="00E82748">
              <w:rPr>
                <w:rFonts w:ascii="Times New Roman" w:hAnsi="Times New Roman"/>
                <w:sz w:val="24"/>
                <w:szCs w:val="24"/>
                <w:lang w:val="en-GB"/>
              </w:rPr>
              <w:t>e.g.</w:t>
            </w:r>
            <w:proofErr w:type="gramEnd"/>
            <w:r w:rsidRPr="00E82748">
              <w:rPr>
                <w:rFonts w:ascii="Times New Roman" w:hAnsi="Times New Roman"/>
                <w:sz w:val="24"/>
                <w:szCs w:val="24"/>
                <w:lang w:val="en-GB"/>
              </w:rPr>
              <w:t xml:space="preserve"> applicable Essential Documents not provided to Worldwide/Sponsor within timelines in accordance with Study Instructions).</w:t>
            </w:r>
          </w:p>
        </w:tc>
        <w:tc>
          <w:tcPr>
            <w:tcW w:w="5402" w:type="dxa"/>
            <w:shd w:val="clear" w:color="auto" w:fill="FFFFFF" w:themeFill="background1"/>
          </w:tcPr>
          <w:p w14:paraId="5E43B347" w14:textId="77777777" w:rsidR="003E0092" w:rsidRPr="00E82748" w:rsidRDefault="003E0092" w:rsidP="00383070">
            <w:pPr>
              <w:pStyle w:val="ListParagraph"/>
              <w:numPr>
                <w:ilvl w:val="0"/>
                <w:numId w:val="27"/>
              </w:numPr>
              <w:spacing w:beforeLines="30" w:before="72" w:afterLines="30" w:after="72"/>
              <w:ind w:left="1022" w:hanging="432"/>
              <w:contextualSpacing w:val="0"/>
              <w:jc w:val="both"/>
              <w:rPr>
                <w:rFonts w:ascii="Times New Roman" w:hAnsi="Times New Roman" w:cs="Times New Roman"/>
                <w:sz w:val="24"/>
                <w:szCs w:val="24"/>
              </w:rPr>
            </w:pPr>
            <w:r w:rsidRPr="00E82748">
              <w:rPr>
                <w:rFonts w:ascii="Times New Roman" w:hAnsi="Times New Roman"/>
                <w:sz w:val="24"/>
                <w:szCs w:val="24"/>
              </w:rPr>
              <w:t>budou vyřešeny veškeré další problémy s nedodržováním podmínek na Místě provádění (např. v souladu s Pokyny ke studii nebyly společnosti Worldwide / Zadavateli ve stanovené lhůtě dodány příslušné Základní dokumenty).</w:t>
            </w:r>
          </w:p>
        </w:tc>
      </w:tr>
      <w:tr w:rsidR="003E0092" w:rsidRPr="00E82748" w14:paraId="6AF6A13C" w14:textId="77777777" w:rsidTr="0006620A">
        <w:trPr>
          <w:trHeight w:val="349"/>
          <w:jc w:val="center"/>
        </w:trPr>
        <w:tc>
          <w:tcPr>
            <w:tcW w:w="5402" w:type="dxa"/>
            <w:shd w:val="clear" w:color="auto" w:fill="FFFFFF" w:themeFill="background1"/>
          </w:tcPr>
          <w:p w14:paraId="7EE27A79" w14:textId="77777777" w:rsidR="003E0092" w:rsidRPr="00E82748" w:rsidRDefault="003E0092" w:rsidP="0006620A">
            <w:pPr>
              <w:spacing w:beforeLines="30" w:before="72" w:afterLines="30" w:after="72"/>
              <w:ind w:left="357"/>
              <w:jc w:val="both"/>
              <w:rPr>
                <w:rFonts w:ascii="Times New Roman" w:hAnsi="Times New Roman" w:cs="Times New Roman"/>
                <w:sz w:val="24"/>
                <w:szCs w:val="24"/>
              </w:rPr>
            </w:pPr>
            <w:r w:rsidRPr="00E82748">
              <w:rPr>
                <w:rFonts w:ascii="Times New Roman" w:hAnsi="Times New Roman"/>
                <w:sz w:val="24"/>
                <w:szCs w:val="24"/>
                <w:lang w:val="en-GB"/>
              </w:rPr>
              <w:t>5.4. Payee has thirty (30) days from the receipt of the final payment to dispute any payment discrepancies.</w:t>
            </w:r>
          </w:p>
        </w:tc>
        <w:tc>
          <w:tcPr>
            <w:tcW w:w="5402" w:type="dxa"/>
            <w:shd w:val="clear" w:color="auto" w:fill="FFFFFF" w:themeFill="background1"/>
          </w:tcPr>
          <w:p w14:paraId="51815DC1" w14:textId="77777777" w:rsidR="003E0092" w:rsidRPr="00E82748" w:rsidRDefault="003E0092" w:rsidP="0006620A">
            <w:pPr>
              <w:spacing w:beforeLines="30" w:before="72" w:afterLines="30" w:after="72"/>
              <w:ind w:left="357"/>
              <w:jc w:val="both"/>
              <w:rPr>
                <w:rFonts w:ascii="Times New Roman" w:hAnsi="Times New Roman" w:cs="Times New Roman"/>
                <w:sz w:val="24"/>
                <w:szCs w:val="24"/>
              </w:rPr>
            </w:pPr>
            <w:r w:rsidRPr="00E82748">
              <w:rPr>
                <w:rFonts w:ascii="Times New Roman" w:hAnsi="Times New Roman"/>
                <w:sz w:val="24"/>
                <w:szCs w:val="24"/>
              </w:rPr>
              <w:t>5.4. Příjemce má třicet (30) dnů od obdržení závěrečné platby, aby upozornil na jakékoli platební nesrovnalosti.</w:t>
            </w:r>
          </w:p>
        </w:tc>
      </w:tr>
    </w:tbl>
    <w:p w14:paraId="129458C3" w14:textId="77777777" w:rsidR="003E0092" w:rsidRPr="00E82748" w:rsidRDefault="003E0092" w:rsidP="003E0092">
      <w:pPr>
        <w:tabs>
          <w:tab w:val="left" w:pos="3828"/>
        </w:tabs>
      </w:pPr>
    </w:p>
    <w:p w14:paraId="7F96650D" w14:textId="77777777" w:rsidR="00C02A32" w:rsidRDefault="00C02A32" w:rsidP="003E0092">
      <w:pPr>
        <w:sectPr w:rsidR="00C02A32" w:rsidSect="00D47346">
          <w:footerReference w:type="default" r:id="rId10"/>
          <w:footerReference w:type="first" r:id="rId11"/>
          <w:pgSz w:w="12240" w:h="15840"/>
          <w:pgMar w:top="720" w:right="720" w:bottom="720" w:left="720" w:header="708" w:footer="708" w:gutter="0"/>
          <w:cols w:space="708"/>
          <w:docGrid w:linePitch="360"/>
        </w:sectPr>
      </w:pPr>
    </w:p>
    <w:p w14:paraId="3031D9C2" w14:textId="77777777" w:rsidR="00C02A32" w:rsidRPr="006527FA" w:rsidRDefault="00C02A32" w:rsidP="00C02A32">
      <w:pPr>
        <w:jc w:val="center"/>
        <w:rPr>
          <w:rFonts w:ascii="Times New Roman" w:hAnsi="Times New Roman" w:cs="Times New Roman"/>
          <w:b/>
          <w:bCs/>
          <w:sz w:val="24"/>
          <w:szCs w:val="24"/>
        </w:rPr>
      </w:pPr>
      <w:r w:rsidRPr="006527FA">
        <w:rPr>
          <w:rFonts w:ascii="Times New Roman" w:hAnsi="Times New Roman" w:cs="Times New Roman"/>
          <w:b/>
          <w:bCs/>
          <w:sz w:val="24"/>
          <w:szCs w:val="24"/>
        </w:rPr>
        <w:lastRenderedPageBreak/>
        <w:t>EXHIBIT B / PŘÍLOHA B</w:t>
      </w:r>
    </w:p>
    <w:p w14:paraId="3DD9706B" w14:textId="7890A634" w:rsidR="00C02A32" w:rsidRPr="006527FA" w:rsidRDefault="00C02A32" w:rsidP="00C02A32">
      <w:pPr>
        <w:jc w:val="center"/>
        <w:rPr>
          <w:rFonts w:ascii="Times New Roman" w:hAnsi="Times New Roman" w:cs="Times New Roman"/>
          <w:b/>
          <w:bCs/>
          <w:sz w:val="24"/>
          <w:szCs w:val="24"/>
        </w:rPr>
      </w:pPr>
      <w:r w:rsidRPr="006527FA">
        <w:rPr>
          <w:rFonts w:ascii="Times New Roman" w:hAnsi="Times New Roman" w:cs="Times New Roman"/>
          <w:b/>
          <w:bCs/>
          <w:sz w:val="24"/>
          <w:szCs w:val="24"/>
        </w:rPr>
        <w:t>BUDGET- PER SUBJECT / ROZPOČET: ZA SUBJEKT</w:t>
      </w:r>
    </w:p>
    <w:p w14:paraId="59BA830D" w14:textId="77777777" w:rsidR="00C02A32" w:rsidRPr="006527FA" w:rsidRDefault="00C02A32" w:rsidP="00C02A32">
      <w:pPr>
        <w:jc w:val="center"/>
        <w:rPr>
          <w:rFonts w:ascii="Times New Roman" w:hAnsi="Times New Roman" w:cs="Times New Roman"/>
          <w:b/>
          <w:bCs/>
          <w:sz w:val="24"/>
          <w:szCs w:val="24"/>
        </w:rPr>
      </w:pPr>
      <w:r w:rsidRPr="006527FA">
        <w:rPr>
          <w:rFonts w:ascii="Times New Roman" w:hAnsi="Times New Roman" w:cs="Times New Roman"/>
          <w:b/>
          <w:bCs/>
          <w:sz w:val="24"/>
          <w:szCs w:val="24"/>
        </w:rPr>
        <w:t>INSTITUTION/ ZDRAVOTNÍCKÉ ZAŘÍZENÍ</w:t>
      </w:r>
    </w:p>
    <w:p w14:paraId="2BB7572C" w14:textId="5354297D" w:rsidR="003E0092" w:rsidRDefault="003E0092" w:rsidP="00A6735D">
      <w:pPr>
        <w:jc w:val="center"/>
        <w:rPr>
          <w:rFonts w:ascii="Times New Roman" w:hAnsi="Times New Roman" w:cs="Times New Roman"/>
          <w:b/>
          <w:bCs/>
          <w:sz w:val="24"/>
          <w:szCs w:val="24"/>
        </w:rPr>
      </w:pPr>
    </w:p>
    <w:p w14:paraId="601DDBEC" w14:textId="33980AF4" w:rsidR="00A6735D" w:rsidRPr="00A6735D" w:rsidRDefault="00A6735D" w:rsidP="00A6735D">
      <w:pPr>
        <w:tabs>
          <w:tab w:val="center" w:pos="7200"/>
        </w:tabs>
        <w:sectPr w:rsidR="00A6735D" w:rsidRPr="00A6735D" w:rsidSect="00C02A32">
          <w:pgSz w:w="15840" w:h="12240" w:orient="landscape"/>
          <w:pgMar w:top="720" w:right="720" w:bottom="720" w:left="720" w:header="709" w:footer="709" w:gutter="0"/>
          <w:cols w:space="708"/>
          <w:docGrid w:linePitch="360"/>
        </w:sectPr>
      </w:pPr>
      <w:r>
        <w:tab/>
      </w:r>
    </w:p>
    <w:p w14:paraId="0E053A00" w14:textId="70362221" w:rsidR="003E0092" w:rsidRDefault="003E0092" w:rsidP="003E0092"/>
    <w:p w14:paraId="67C82D78" w14:textId="159D3670" w:rsidR="00422685" w:rsidRDefault="00422685" w:rsidP="003E0092"/>
    <w:p w14:paraId="4B3E10CC" w14:textId="5EC87EE5" w:rsidR="00422685" w:rsidRDefault="00422685" w:rsidP="003E0092"/>
    <w:p w14:paraId="41DC6585" w14:textId="3F2F6513" w:rsidR="00422685" w:rsidRDefault="00422685" w:rsidP="003E0092"/>
    <w:p w14:paraId="184567DD" w14:textId="39AE5A95" w:rsidR="00422685" w:rsidRDefault="00422685" w:rsidP="003E0092"/>
    <w:p w14:paraId="6E4B6E58" w14:textId="77777777" w:rsidR="00063BEA" w:rsidRDefault="00063BEA" w:rsidP="003E0092"/>
    <w:p w14:paraId="7F8E55DA" w14:textId="77777777" w:rsidR="00063BEA" w:rsidRDefault="00063BEA" w:rsidP="003E0092"/>
    <w:p w14:paraId="6546FCE0" w14:textId="77777777" w:rsidR="00063BEA" w:rsidRDefault="00063BEA" w:rsidP="003E0092"/>
    <w:p w14:paraId="53813DC6" w14:textId="77777777" w:rsidR="00063BEA" w:rsidRDefault="00063BEA" w:rsidP="003E0092"/>
    <w:p w14:paraId="4AF89DE8" w14:textId="77777777" w:rsidR="00063BEA" w:rsidRDefault="00063BEA" w:rsidP="003E0092"/>
    <w:p w14:paraId="170B37AA" w14:textId="77777777" w:rsidR="00063BEA" w:rsidRDefault="00063BEA" w:rsidP="003E0092"/>
    <w:p w14:paraId="0B3F1525" w14:textId="77777777" w:rsidR="00063BEA" w:rsidRDefault="00063BEA" w:rsidP="003E0092"/>
    <w:p w14:paraId="385D886C" w14:textId="77777777" w:rsidR="00063BEA" w:rsidRDefault="00063BEA" w:rsidP="003E0092"/>
    <w:p w14:paraId="0AACF8DF" w14:textId="77777777" w:rsidR="00063BEA" w:rsidRDefault="00063BEA" w:rsidP="003E0092"/>
    <w:p w14:paraId="709726F1" w14:textId="77777777" w:rsidR="00063BEA" w:rsidRDefault="00063BEA" w:rsidP="003E0092"/>
    <w:p w14:paraId="1B74FA9C" w14:textId="77777777" w:rsidR="00063BEA" w:rsidRDefault="00063BEA" w:rsidP="003E0092"/>
    <w:p w14:paraId="42DDD97F" w14:textId="77777777" w:rsidR="00063BEA" w:rsidRDefault="00063BEA" w:rsidP="003E0092"/>
    <w:p w14:paraId="5F8BFDC5" w14:textId="77777777" w:rsidR="00063BEA" w:rsidRDefault="00063BEA" w:rsidP="003E0092"/>
    <w:p w14:paraId="70D5E30A" w14:textId="5873D976" w:rsidR="00422685" w:rsidRDefault="00422685" w:rsidP="003E0092"/>
    <w:p w14:paraId="6F6A742F" w14:textId="61F813A0" w:rsidR="00422685" w:rsidRDefault="00422685" w:rsidP="003E0092"/>
    <w:p w14:paraId="6D5827A5" w14:textId="69F5C512" w:rsidR="00422685" w:rsidRDefault="00422685" w:rsidP="003E0092"/>
    <w:p w14:paraId="5C98A46F" w14:textId="77777777" w:rsidR="009C7F10" w:rsidRDefault="009C7F10" w:rsidP="003E0092"/>
    <w:p w14:paraId="16A7E6BA" w14:textId="77777777" w:rsidR="009C7F10" w:rsidRDefault="009C7F10" w:rsidP="003E0092"/>
    <w:p w14:paraId="12467523" w14:textId="77777777" w:rsidR="009C7F10" w:rsidRPr="006527FA" w:rsidRDefault="009C7F10" w:rsidP="009C7F10">
      <w:pPr>
        <w:pStyle w:val="ListParagraph"/>
        <w:spacing w:beforeLines="30" w:before="72" w:afterLines="30" w:after="72"/>
        <w:ind w:left="357"/>
        <w:contextualSpacing w:val="0"/>
        <w:jc w:val="center"/>
        <w:rPr>
          <w:rFonts w:ascii="Times New Roman" w:hAnsi="Times New Roman" w:cs="Times New Roman"/>
          <w:b/>
          <w:sz w:val="24"/>
          <w:szCs w:val="24"/>
        </w:rPr>
      </w:pPr>
      <w:r w:rsidRPr="00E82748">
        <w:rPr>
          <w:rFonts w:ascii="Times New Roman" w:hAnsi="Times New Roman"/>
          <w:b/>
          <w:sz w:val="24"/>
          <w:szCs w:val="24"/>
        </w:rPr>
        <w:lastRenderedPageBreak/>
        <w:t>BUDGET- INVOICEABLE ITEM / ROZPOČET: FAKTUROVATELNÉ POLOŽKY</w:t>
      </w:r>
    </w:p>
    <w:p w14:paraId="34088001" w14:textId="77777777" w:rsidR="009C7F10" w:rsidRPr="00DD2EB9" w:rsidRDefault="009C7F10" w:rsidP="009C7F10">
      <w:pPr>
        <w:pStyle w:val="ListParagraph"/>
        <w:spacing w:beforeLines="30" w:before="72" w:afterLines="30" w:after="72" w:line="240" w:lineRule="auto"/>
        <w:ind w:left="357"/>
        <w:jc w:val="center"/>
        <w:rPr>
          <w:rFonts w:ascii="Times New Roman" w:hAnsi="Times New Roman"/>
          <w:b/>
          <w:sz w:val="24"/>
          <w:szCs w:val="24"/>
        </w:rPr>
      </w:pPr>
      <w:r w:rsidRPr="00DD2EB9">
        <w:rPr>
          <w:rFonts w:ascii="Times New Roman" w:hAnsi="Times New Roman"/>
          <w:b/>
          <w:sz w:val="24"/>
          <w:szCs w:val="24"/>
        </w:rPr>
        <w:t>INSTITUTION/ ZDRAVOTNÍCKÉ ZAŘÍZENÍ</w:t>
      </w:r>
    </w:p>
    <w:p w14:paraId="56486627" w14:textId="77777777" w:rsidR="009C7F10" w:rsidRDefault="009C7F10" w:rsidP="003E0092"/>
    <w:p w14:paraId="1496458B" w14:textId="63F69E97" w:rsidR="00422685" w:rsidRDefault="00422685" w:rsidP="003E0092"/>
    <w:p w14:paraId="072EF06F" w14:textId="189354D9" w:rsidR="00422685" w:rsidRDefault="00422685" w:rsidP="006F34EE">
      <w:pPr>
        <w:jc w:val="center"/>
      </w:pPr>
    </w:p>
    <w:p w14:paraId="2A173FAC" w14:textId="58F279A8" w:rsidR="00422685" w:rsidRDefault="00422685" w:rsidP="003E0092"/>
    <w:p w14:paraId="69320981" w14:textId="3FA39426" w:rsidR="00422685" w:rsidRDefault="00422685" w:rsidP="003E0092"/>
    <w:p w14:paraId="01773A12" w14:textId="388770C1" w:rsidR="00422685" w:rsidRDefault="00422685" w:rsidP="003E0092"/>
    <w:p w14:paraId="3F84CC8E" w14:textId="77777777" w:rsidR="002D38EA" w:rsidRDefault="002D38EA" w:rsidP="003E0092"/>
    <w:p w14:paraId="26F2BD22" w14:textId="77777777" w:rsidR="002D38EA" w:rsidRDefault="002D38EA" w:rsidP="003E0092"/>
    <w:p w14:paraId="6268F4BD" w14:textId="77777777" w:rsidR="002D38EA" w:rsidRDefault="002D38EA" w:rsidP="003E0092"/>
    <w:p w14:paraId="626D8D11" w14:textId="77777777" w:rsidR="002D38EA" w:rsidRDefault="002D38EA" w:rsidP="003E0092"/>
    <w:p w14:paraId="174792B6" w14:textId="77777777" w:rsidR="002D38EA" w:rsidRDefault="002D38EA" w:rsidP="003E0092"/>
    <w:p w14:paraId="6D2DD861" w14:textId="77777777" w:rsidR="00063BEA" w:rsidRDefault="00063BEA" w:rsidP="003E0092"/>
    <w:p w14:paraId="671307D2" w14:textId="77777777" w:rsidR="00063BEA" w:rsidRDefault="00063BEA" w:rsidP="003E0092"/>
    <w:p w14:paraId="4569BF02" w14:textId="77777777" w:rsidR="00063BEA" w:rsidRDefault="00063BEA" w:rsidP="003E0092"/>
    <w:p w14:paraId="75FBECD1" w14:textId="77777777" w:rsidR="00063BEA" w:rsidRDefault="00063BEA" w:rsidP="003E0092"/>
    <w:p w14:paraId="43B02A87" w14:textId="77777777" w:rsidR="00063BEA" w:rsidRDefault="00063BEA" w:rsidP="003E0092"/>
    <w:p w14:paraId="6BE7F1F7" w14:textId="77777777" w:rsidR="00063BEA" w:rsidRDefault="00063BEA" w:rsidP="003E0092"/>
    <w:p w14:paraId="2D38D99C" w14:textId="77777777" w:rsidR="00063BEA" w:rsidRDefault="00063BEA" w:rsidP="003E0092"/>
    <w:p w14:paraId="38248D1E" w14:textId="77777777" w:rsidR="00063BEA" w:rsidRDefault="00063BEA" w:rsidP="003E0092"/>
    <w:p w14:paraId="45802648" w14:textId="77777777" w:rsidR="00063BEA" w:rsidRDefault="00063BEA" w:rsidP="003E0092"/>
    <w:p w14:paraId="74D6E1A9" w14:textId="77777777" w:rsidR="002D38EA" w:rsidRDefault="002D38EA" w:rsidP="003E0092"/>
    <w:p w14:paraId="693283F2" w14:textId="77777777" w:rsidR="002D38EA" w:rsidRDefault="002D38EA" w:rsidP="003E0092"/>
    <w:p w14:paraId="3061B1E5" w14:textId="77777777" w:rsidR="002D38EA" w:rsidRPr="006527FA" w:rsidRDefault="002D38EA" w:rsidP="002D38EA">
      <w:pPr>
        <w:jc w:val="center"/>
        <w:rPr>
          <w:rFonts w:ascii="Times New Roman" w:hAnsi="Times New Roman" w:cs="Times New Roman"/>
          <w:b/>
          <w:bCs/>
          <w:sz w:val="24"/>
          <w:szCs w:val="24"/>
        </w:rPr>
      </w:pPr>
      <w:r w:rsidRPr="006527FA">
        <w:rPr>
          <w:rFonts w:ascii="Times New Roman" w:hAnsi="Times New Roman" w:cs="Times New Roman"/>
          <w:b/>
          <w:bCs/>
          <w:sz w:val="24"/>
          <w:szCs w:val="24"/>
        </w:rPr>
        <w:lastRenderedPageBreak/>
        <w:t>EXHIBIT B / PŘÍLOHA B</w:t>
      </w:r>
    </w:p>
    <w:p w14:paraId="23A96279" w14:textId="44160A1D" w:rsidR="002D38EA" w:rsidRPr="006527FA" w:rsidRDefault="002D38EA" w:rsidP="00E77268">
      <w:pPr>
        <w:jc w:val="center"/>
        <w:rPr>
          <w:rFonts w:ascii="Times New Roman" w:hAnsi="Times New Roman" w:cs="Times New Roman"/>
          <w:b/>
          <w:bCs/>
          <w:sz w:val="24"/>
          <w:szCs w:val="24"/>
        </w:rPr>
      </w:pPr>
      <w:r w:rsidRPr="006527FA">
        <w:rPr>
          <w:rFonts w:ascii="Times New Roman" w:hAnsi="Times New Roman" w:cs="Times New Roman"/>
          <w:b/>
          <w:bCs/>
          <w:sz w:val="24"/>
          <w:szCs w:val="24"/>
        </w:rPr>
        <w:t>BUDGET- PER SUBJECT / ROZPOČET: ZA SUBJEKT</w:t>
      </w:r>
    </w:p>
    <w:p w14:paraId="317D061D" w14:textId="50E44D84" w:rsidR="002D38EA" w:rsidRDefault="00E77268" w:rsidP="00412313">
      <w:pPr>
        <w:jc w:val="center"/>
      </w:pPr>
      <w:r w:rsidRPr="00E77268">
        <w:rPr>
          <w:rFonts w:ascii="Times New Roman" w:hAnsi="Times New Roman" w:cs="Times New Roman"/>
          <w:b/>
          <w:bCs/>
          <w:sz w:val="24"/>
          <w:szCs w:val="24"/>
        </w:rPr>
        <w:t>PRINCIPAL INVESTIGATOR/ HLAVNÍ ŽKOUŠEJÍCÍ</w:t>
      </w:r>
    </w:p>
    <w:p w14:paraId="1E56BDEB" w14:textId="77777777" w:rsidR="00E77268" w:rsidRDefault="00E77268" w:rsidP="002D38EA"/>
    <w:p w14:paraId="7AE5B01B" w14:textId="604980FB" w:rsidR="00E77268" w:rsidRDefault="00E77268" w:rsidP="002D38EA"/>
    <w:p w14:paraId="5AEEA98C" w14:textId="77777777" w:rsidR="00E77268" w:rsidRDefault="00E77268" w:rsidP="002D38EA"/>
    <w:p w14:paraId="2D47A039" w14:textId="77777777" w:rsidR="00E77268" w:rsidRDefault="00E77268" w:rsidP="002D38EA"/>
    <w:p w14:paraId="6C1BEC0A" w14:textId="77777777" w:rsidR="00E77268" w:rsidRDefault="00E77268" w:rsidP="002D38EA"/>
    <w:p w14:paraId="26DB504A" w14:textId="7EE5FB71" w:rsidR="00E77268" w:rsidRDefault="00E77268" w:rsidP="002D38EA"/>
    <w:p w14:paraId="1B9A37F1" w14:textId="77777777" w:rsidR="00E77268" w:rsidRDefault="00E77268" w:rsidP="002D38EA"/>
    <w:p w14:paraId="4F5122BC" w14:textId="77777777" w:rsidR="00E77268" w:rsidRDefault="00E77268" w:rsidP="002D38EA"/>
    <w:p w14:paraId="1A1E16BA" w14:textId="77777777" w:rsidR="00E77268" w:rsidRDefault="00E77268" w:rsidP="002D38EA"/>
    <w:p w14:paraId="21F0FA39" w14:textId="77777777" w:rsidR="00E77268" w:rsidRDefault="00E77268" w:rsidP="002D38EA"/>
    <w:p w14:paraId="2DE82B32" w14:textId="77777777" w:rsidR="00E77268" w:rsidRDefault="00E77268" w:rsidP="002D38EA"/>
    <w:p w14:paraId="7CCF06F3" w14:textId="77777777" w:rsidR="00E77268" w:rsidRDefault="00E77268" w:rsidP="002D38EA"/>
    <w:p w14:paraId="5128FC11" w14:textId="77777777" w:rsidR="00E77268" w:rsidRDefault="00E77268" w:rsidP="002D38EA"/>
    <w:p w14:paraId="15775636" w14:textId="77777777" w:rsidR="00063BEA" w:rsidRDefault="00063BEA" w:rsidP="002D38EA"/>
    <w:p w14:paraId="6B842850" w14:textId="77777777" w:rsidR="00063BEA" w:rsidRDefault="00063BEA" w:rsidP="002D38EA"/>
    <w:p w14:paraId="78ABE56C" w14:textId="77777777" w:rsidR="00063BEA" w:rsidRDefault="00063BEA" w:rsidP="002D38EA"/>
    <w:p w14:paraId="4932B79B" w14:textId="77777777" w:rsidR="00063BEA" w:rsidRDefault="00063BEA" w:rsidP="002D38EA"/>
    <w:p w14:paraId="4814D3D1" w14:textId="77777777" w:rsidR="00063BEA" w:rsidRDefault="00063BEA" w:rsidP="002D38EA"/>
    <w:p w14:paraId="6EDDADAE" w14:textId="77777777" w:rsidR="00063BEA" w:rsidRDefault="00063BEA" w:rsidP="002D38EA"/>
    <w:p w14:paraId="0D146E30" w14:textId="77777777" w:rsidR="00063BEA" w:rsidRDefault="00063BEA" w:rsidP="002D38EA"/>
    <w:p w14:paraId="541A16CE" w14:textId="77777777" w:rsidR="00063BEA" w:rsidRDefault="00063BEA" w:rsidP="002D38EA"/>
    <w:p w14:paraId="2D11B103" w14:textId="77777777" w:rsidR="00063BEA" w:rsidRDefault="00063BEA" w:rsidP="002D38EA"/>
    <w:p w14:paraId="436EAAC1" w14:textId="77777777" w:rsidR="00063BEA" w:rsidRDefault="00063BEA" w:rsidP="002D38EA"/>
    <w:p w14:paraId="6AD0F231" w14:textId="377EEB11" w:rsidR="002D38EA" w:rsidRPr="00E77268" w:rsidRDefault="002D38EA" w:rsidP="00E77268">
      <w:pPr>
        <w:pStyle w:val="ListParagraph"/>
        <w:spacing w:beforeLines="30" w:before="72" w:afterLines="30" w:after="72"/>
        <w:ind w:left="357"/>
        <w:contextualSpacing w:val="0"/>
        <w:jc w:val="center"/>
        <w:rPr>
          <w:rFonts w:ascii="Times New Roman" w:hAnsi="Times New Roman" w:cs="Times New Roman"/>
          <w:b/>
          <w:sz w:val="24"/>
          <w:szCs w:val="24"/>
        </w:rPr>
      </w:pPr>
      <w:r w:rsidRPr="00E82748">
        <w:rPr>
          <w:rFonts w:ascii="Times New Roman" w:hAnsi="Times New Roman"/>
          <w:b/>
          <w:sz w:val="24"/>
          <w:szCs w:val="24"/>
        </w:rPr>
        <w:t>BUDGET- INVOICEABLE ITEM / ROZPOČET: FAKTUROVATELNÉ POLOŽKY</w:t>
      </w:r>
    </w:p>
    <w:p w14:paraId="2219D611" w14:textId="70EF3264" w:rsidR="002D38EA" w:rsidRPr="00E77268" w:rsidRDefault="00E77268" w:rsidP="00E77268">
      <w:pPr>
        <w:jc w:val="center"/>
        <w:rPr>
          <w:b/>
          <w:bCs/>
        </w:rPr>
      </w:pPr>
      <w:r w:rsidRPr="00E77268">
        <w:rPr>
          <w:rFonts w:ascii="Times New Roman" w:hAnsi="Times New Roman" w:cs="Times New Roman"/>
          <w:b/>
          <w:bCs/>
          <w:sz w:val="24"/>
          <w:szCs w:val="24"/>
        </w:rPr>
        <w:t>PRINCIPAL INVESTIGATOR/ HLAVNÍ ŽKOUŠEJÍCÍ</w:t>
      </w:r>
    </w:p>
    <w:p w14:paraId="36847F03" w14:textId="77777777" w:rsidR="002D38EA" w:rsidRDefault="002D38EA" w:rsidP="003E0092"/>
    <w:p w14:paraId="49684B83" w14:textId="77777777" w:rsidR="002D38EA" w:rsidRDefault="002D38EA" w:rsidP="003E0092"/>
    <w:p w14:paraId="5F5120ED" w14:textId="514A78A7" w:rsidR="002D38EA" w:rsidRDefault="002D38EA" w:rsidP="00793343">
      <w:pPr>
        <w:jc w:val="center"/>
      </w:pPr>
    </w:p>
    <w:p w14:paraId="3EFD75F4" w14:textId="1CA2E351" w:rsidR="00422685" w:rsidRDefault="00422685" w:rsidP="003E0092"/>
    <w:p w14:paraId="2FF74D74" w14:textId="0D5A89B9" w:rsidR="00422685" w:rsidRDefault="00422685" w:rsidP="003E0092"/>
    <w:p w14:paraId="6562374D" w14:textId="03F06E8D" w:rsidR="0001384B" w:rsidRDefault="0001384B" w:rsidP="003E0092"/>
    <w:p w14:paraId="39CDC814" w14:textId="26816B3A" w:rsidR="0001384B" w:rsidRDefault="0001384B" w:rsidP="003E0092"/>
    <w:p w14:paraId="4DFB603E" w14:textId="3FA81200" w:rsidR="0001384B" w:rsidRDefault="0001384B" w:rsidP="003E0092"/>
    <w:p w14:paraId="2DC75DEC" w14:textId="546AEAFE" w:rsidR="0001384B" w:rsidRDefault="0001384B" w:rsidP="003E0092"/>
    <w:p w14:paraId="757E9E5E" w14:textId="77777777" w:rsidR="00793343" w:rsidRDefault="00793343" w:rsidP="003E0092">
      <w:pPr>
        <w:sectPr w:rsidR="00793343" w:rsidSect="00C02A32">
          <w:footerReference w:type="default" r:id="rId12"/>
          <w:pgSz w:w="15840" w:h="12240" w:orient="landscape"/>
          <w:pgMar w:top="720" w:right="720" w:bottom="720" w:left="720" w:header="709" w:footer="709" w:gutter="0"/>
          <w:cols w:space="708"/>
          <w:docGrid w:linePitch="360"/>
        </w:sectPr>
      </w:pPr>
    </w:p>
    <w:p w14:paraId="3C05DC13" w14:textId="77777777" w:rsidR="0001384B" w:rsidRDefault="0001384B" w:rsidP="003E0092"/>
    <w:p w14:paraId="2EA312D3" w14:textId="77777777" w:rsidR="00C02A32" w:rsidRPr="00E82748" w:rsidRDefault="00C02A32" w:rsidP="003E0092"/>
    <w:p w14:paraId="7BB7F889" w14:textId="77777777" w:rsidR="00A925D4" w:rsidRPr="00225A50" w:rsidRDefault="00A925D4" w:rsidP="00A925D4">
      <w:pPr>
        <w:jc w:val="center"/>
        <w:rPr>
          <w:rFonts w:ascii="Times New Roman" w:hAnsi="Times New Roman" w:cs="Times New Roman"/>
          <w:b/>
          <w:sz w:val="24"/>
          <w:szCs w:val="24"/>
        </w:rPr>
      </w:pPr>
      <w:r w:rsidRPr="00113AFA">
        <w:rPr>
          <w:rFonts w:ascii="Times New Roman" w:hAnsi="Times New Roman" w:cs="Times New Roman"/>
          <w:b/>
          <w:sz w:val="24"/>
          <w:szCs w:val="24"/>
        </w:rPr>
        <w:t xml:space="preserve">EXHIBIT C- </w:t>
      </w:r>
      <w:r w:rsidRPr="00225A50">
        <w:rPr>
          <w:rFonts w:ascii="Times New Roman" w:hAnsi="Times New Roman" w:cs="Times New Roman"/>
          <w:b/>
          <w:sz w:val="24"/>
          <w:szCs w:val="24"/>
        </w:rPr>
        <w:t>DATA PROCESSING ADDENDUM</w:t>
      </w:r>
      <w:r>
        <w:rPr>
          <w:rFonts w:ascii="Times New Roman" w:hAnsi="Times New Roman" w:cs="Times New Roman"/>
          <w:b/>
          <w:sz w:val="24"/>
          <w:szCs w:val="24"/>
        </w:rPr>
        <w:t>/ PŘÍLOHA C - DODATEK O ZPRACOVÁNÍ OSOBNÍCH ÚDAJŮ</w:t>
      </w:r>
    </w:p>
    <w:tbl>
      <w:tblPr>
        <w:tblStyle w:val="TableGrid"/>
        <w:tblW w:w="10378" w:type="dxa"/>
        <w:tblInd w:w="415" w:type="dxa"/>
        <w:tblLook w:val="04A0" w:firstRow="1" w:lastRow="0" w:firstColumn="1" w:lastColumn="0" w:noHBand="0" w:noVBand="1"/>
      </w:tblPr>
      <w:tblGrid>
        <w:gridCol w:w="5246"/>
        <w:gridCol w:w="5132"/>
      </w:tblGrid>
      <w:tr w:rsidR="00A925D4" w:rsidRPr="00225A50" w14:paraId="60F5569E" w14:textId="77777777" w:rsidTr="00951B9A">
        <w:tc>
          <w:tcPr>
            <w:tcW w:w="5246" w:type="dxa"/>
          </w:tcPr>
          <w:p w14:paraId="4C6D5767" w14:textId="77777777" w:rsidR="0001384B" w:rsidRPr="009A2D8C" w:rsidRDefault="0001384B" w:rsidP="0001384B">
            <w:pPr>
              <w:pStyle w:val="ListParagraph"/>
              <w:numPr>
                <w:ilvl w:val="0"/>
                <w:numId w:val="53"/>
              </w:numPr>
              <w:spacing w:after="160" w:line="259" w:lineRule="auto"/>
              <w:ind w:left="273" w:hanging="273"/>
              <w:jc w:val="both"/>
              <w:rPr>
                <w:rFonts w:ascii="Times New Roman" w:hAnsi="Times New Roman" w:cs="Times New Roman"/>
                <w:sz w:val="24"/>
                <w:szCs w:val="24"/>
              </w:rPr>
            </w:pPr>
            <w:r w:rsidRPr="009A2D8C">
              <w:rPr>
                <w:rFonts w:ascii="Times New Roman" w:hAnsi="Times New Roman" w:cs="Times New Roman"/>
                <w:sz w:val="24"/>
                <w:szCs w:val="24"/>
                <w:u w:val="single"/>
              </w:rPr>
              <w:t>Background</w:t>
            </w:r>
            <w:r w:rsidRPr="009A2D8C">
              <w:rPr>
                <w:rFonts w:ascii="Times New Roman" w:hAnsi="Times New Roman" w:cs="Times New Roman"/>
                <w:sz w:val="24"/>
                <w:szCs w:val="24"/>
              </w:rPr>
              <w:t>.</w:t>
            </w:r>
          </w:p>
          <w:p w14:paraId="19BEFA70" w14:textId="11F473A6" w:rsidR="0001384B" w:rsidRDefault="0001384B" w:rsidP="0001384B">
            <w:pPr>
              <w:pStyle w:val="ListParagraph"/>
              <w:numPr>
                <w:ilvl w:val="1"/>
                <w:numId w:val="53"/>
              </w:numPr>
              <w:spacing w:after="160" w:line="259" w:lineRule="auto"/>
              <w:ind w:left="273" w:firstLine="6"/>
              <w:jc w:val="both"/>
              <w:rPr>
                <w:rFonts w:ascii="Times New Roman" w:hAnsi="Times New Roman" w:cs="Times New Roman"/>
                <w:sz w:val="24"/>
                <w:szCs w:val="24"/>
              </w:rPr>
            </w:pPr>
            <w:r>
              <w:rPr>
                <w:rFonts w:ascii="Times New Roman" w:hAnsi="Times New Roman" w:cs="Times New Roman"/>
                <w:sz w:val="24"/>
                <w:szCs w:val="24"/>
              </w:rPr>
              <w:t>Sponsor</w:t>
            </w:r>
            <w:r w:rsidRPr="009A2D8C">
              <w:rPr>
                <w:rFonts w:ascii="Times New Roman" w:hAnsi="Times New Roman" w:cs="Times New Roman"/>
                <w:sz w:val="24"/>
                <w:szCs w:val="24"/>
              </w:rPr>
              <w:t xml:space="preserve"> and </w:t>
            </w:r>
            <w:r>
              <w:rPr>
                <w:rFonts w:ascii="Times New Roman" w:hAnsi="Times New Roman" w:cs="Times New Roman"/>
                <w:sz w:val="24"/>
                <w:szCs w:val="24"/>
              </w:rPr>
              <w:t>Institution</w:t>
            </w:r>
            <w:r w:rsidRPr="009A2D8C">
              <w:rPr>
                <w:rFonts w:ascii="Times New Roman" w:hAnsi="Times New Roman" w:cs="Times New Roman"/>
                <w:sz w:val="24"/>
                <w:szCs w:val="24"/>
              </w:rPr>
              <w:t xml:space="preserve"> are parties to </w:t>
            </w:r>
            <w:r>
              <w:rPr>
                <w:rFonts w:ascii="Times New Roman" w:hAnsi="Times New Roman" w:cs="Times New Roman"/>
                <w:sz w:val="24"/>
                <w:szCs w:val="24"/>
              </w:rPr>
              <w:t>the clinical trial agreement to which this Exhibit C Data Processing Addendum is attached</w:t>
            </w:r>
            <w:r w:rsidRPr="009A2D8C">
              <w:rPr>
                <w:rFonts w:ascii="Times New Roman" w:hAnsi="Times New Roman" w:cs="Times New Roman"/>
                <w:sz w:val="24"/>
                <w:szCs w:val="24"/>
              </w:rPr>
              <w:t xml:space="preserve"> (“Agreement”)</w:t>
            </w:r>
            <w:r>
              <w:rPr>
                <w:rFonts w:ascii="Times New Roman" w:hAnsi="Times New Roman" w:cs="Times New Roman"/>
                <w:sz w:val="24"/>
                <w:szCs w:val="24"/>
              </w:rPr>
              <w:t>,</w:t>
            </w:r>
            <w:r w:rsidRPr="009A2D8C">
              <w:rPr>
                <w:rFonts w:ascii="Times New Roman" w:hAnsi="Times New Roman" w:cs="Times New Roman"/>
                <w:sz w:val="24"/>
                <w:szCs w:val="24"/>
              </w:rPr>
              <w:t xml:space="preserve"> pursuant to which </w:t>
            </w:r>
            <w:r>
              <w:rPr>
                <w:rFonts w:ascii="Times New Roman" w:hAnsi="Times New Roman" w:cs="Times New Roman"/>
                <w:sz w:val="24"/>
                <w:szCs w:val="24"/>
              </w:rPr>
              <w:t>Institution</w:t>
            </w:r>
            <w:r w:rsidRPr="009A2D8C">
              <w:rPr>
                <w:rFonts w:ascii="Times New Roman" w:hAnsi="Times New Roman" w:cs="Times New Roman"/>
                <w:sz w:val="24"/>
                <w:szCs w:val="24"/>
              </w:rPr>
              <w:t xml:space="preserve"> provides certain services to </w:t>
            </w:r>
            <w:r>
              <w:rPr>
                <w:rFonts w:ascii="Times New Roman" w:hAnsi="Times New Roman" w:cs="Times New Roman"/>
                <w:sz w:val="24"/>
                <w:szCs w:val="24"/>
              </w:rPr>
              <w:t>Sponsor, namely the conduct of the Study</w:t>
            </w:r>
            <w:r w:rsidRPr="009A2D8C">
              <w:rPr>
                <w:rFonts w:ascii="Times New Roman" w:hAnsi="Times New Roman" w:cs="Times New Roman"/>
                <w:sz w:val="24"/>
                <w:szCs w:val="24"/>
              </w:rPr>
              <w:t xml:space="preserve"> </w:t>
            </w:r>
            <w:r>
              <w:rPr>
                <w:rFonts w:ascii="Times New Roman" w:hAnsi="Times New Roman" w:cs="Times New Roman"/>
                <w:sz w:val="24"/>
                <w:szCs w:val="24"/>
              </w:rPr>
              <w:t xml:space="preserve">as described in the Agreement </w:t>
            </w:r>
            <w:r w:rsidRPr="00B3310E">
              <w:rPr>
                <w:rFonts w:ascii="Times New Roman" w:hAnsi="Times New Roman" w:cs="Times New Roman"/>
                <w:sz w:val="24"/>
                <w:szCs w:val="24"/>
              </w:rPr>
              <w:t>(“Services”). This Data Processing Addendum (the “Addendum”)</w:t>
            </w:r>
            <w:r w:rsidRPr="009A2D8C">
              <w:rPr>
                <w:rFonts w:ascii="Times New Roman" w:hAnsi="Times New Roman" w:cs="Times New Roman"/>
                <w:sz w:val="24"/>
                <w:szCs w:val="24"/>
              </w:rPr>
              <w:t xml:space="preserve"> is hereby attached to, and incorporated into, the </w:t>
            </w:r>
            <w:r>
              <w:rPr>
                <w:rFonts w:ascii="Times New Roman" w:hAnsi="Times New Roman" w:cs="Times New Roman"/>
                <w:sz w:val="24"/>
                <w:szCs w:val="24"/>
              </w:rPr>
              <w:t>Agreement</w:t>
            </w:r>
            <w:r w:rsidRPr="009A2D8C">
              <w:rPr>
                <w:rFonts w:ascii="Times New Roman" w:hAnsi="Times New Roman" w:cs="Times New Roman"/>
                <w:sz w:val="24"/>
                <w:szCs w:val="24"/>
              </w:rPr>
              <w:t>. Unless otherwise defined in this Addendum or the Agreement, all capitalized terms used in this Addendum have the meanings set forth in the GDPR (as defined below).</w:t>
            </w:r>
          </w:p>
          <w:p w14:paraId="4E9A635E" w14:textId="77777777" w:rsidR="0001384B" w:rsidRDefault="0001384B" w:rsidP="00E307D6">
            <w:pPr>
              <w:jc w:val="both"/>
              <w:rPr>
                <w:rFonts w:ascii="Times New Roman" w:hAnsi="Times New Roman" w:cs="Times New Roman"/>
                <w:sz w:val="24"/>
                <w:szCs w:val="24"/>
              </w:rPr>
            </w:pPr>
          </w:p>
          <w:p w14:paraId="13E2EE55" w14:textId="77777777" w:rsidR="0001384B" w:rsidRDefault="0001384B" w:rsidP="00E307D6">
            <w:pPr>
              <w:jc w:val="both"/>
              <w:rPr>
                <w:rFonts w:ascii="Times New Roman" w:hAnsi="Times New Roman" w:cs="Times New Roman"/>
                <w:sz w:val="24"/>
                <w:szCs w:val="24"/>
              </w:rPr>
            </w:pPr>
          </w:p>
          <w:p w14:paraId="37B678AB" w14:textId="77777777" w:rsidR="0001384B" w:rsidRDefault="0001384B" w:rsidP="00E307D6">
            <w:pPr>
              <w:jc w:val="both"/>
              <w:rPr>
                <w:rFonts w:ascii="Times New Roman" w:hAnsi="Times New Roman" w:cs="Times New Roman"/>
                <w:sz w:val="24"/>
                <w:szCs w:val="24"/>
              </w:rPr>
            </w:pPr>
          </w:p>
          <w:p w14:paraId="6E3FF9FB" w14:textId="77777777" w:rsidR="0001384B" w:rsidRPr="00571E0A" w:rsidRDefault="0001384B" w:rsidP="00E307D6">
            <w:pPr>
              <w:jc w:val="both"/>
              <w:rPr>
                <w:rFonts w:ascii="Times New Roman" w:hAnsi="Times New Roman" w:cs="Times New Roman"/>
                <w:sz w:val="24"/>
                <w:szCs w:val="24"/>
              </w:rPr>
            </w:pPr>
          </w:p>
          <w:p w14:paraId="5582EB82" w14:textId="0F145CA5" w:rsidR="0001384B" w:rsidRPr="00E97AC9" w:rsidRDefault="0001384B" w:rsidP="00E97AC9">
            <w:pPr>
              <w:pStyle w:val="ListParagraph"/>
              <w:numPr>
                <w:ilvl w:val="1"/>
                <w:numId w:val="53"/>
              </w:numPr>
              <w:spacing w:after="160" w:line="259" w:lineRule="auto"/>
              <w:ind w:left="273" w:firstLine="6"/>
              <w:jc w:val="both"/>
              <w:rPr>
                <w:rFonts w:ascii="Times New Roman" w:hAnsi="Times New Roman" w:cs="Times New Roman"/>
                <w:sz w:val="24"/>
                <w:szCs w:val="24"/>
              </w:rPr>
            </w:pPr>
            <w:r w:rsidRPr="009A2D8C">
              <w:rPr>
                <w:rFonts w:ascii="Times New Roman" w:hAnsi="Times New Roman" w:cs="Times New Roman"/>
                <w:sz w:val="24"/>
                <w:szCs w:val="24"/>
              </w:rPr>
              <w:t xml:space="preserve">The Services involve the Processing of Personal Data subject to Regulation (EU) 2016/679, known as the General Data Protection Regulation </w:t>
            </w:r>
            <w:r w:rsidRPr="00B3310E">
              <w:rPr>
                <w:rFonts w:ascii="Times New Roman" w:hAnsi="Times New Roman" w:cs="Times New Roman"/>
                <w:sz w:val="24"/>
                <w:szCs w:val="24"/>
              </w:rPr>
              <w:t>(“GDPR”),</w:t>
            </w:r>
            <w:r w:rsidRPr="009A2D8C">
              <w:rPr>
                <w:rFonts w:ascii="Times New Roman" w:hAnsi="Times New Roman" w:cs="Times New Roman"/>
                <w:sz w:val="24"/>
                <w:szCs w:val="24"/>
              </w:rPr>
              <w:t xml:space="preserve"> on behalf of </w:t>
            </w:r>
            <w:r>
              <w:rPr>
                <w:rFonts w:ascii="Times New Roman" w:hAnsi="Times New Roman" w:cs="Times New Roman"/>
                <w:sz w:val="24"/>
                <w:szCs w:val="24"/>
              </w:rPr>
              <w:t xml:space="preserve">Sponsor, specifically, </w:t>
            </w:r>
            <w:r w:rsidRPr="00296783">
              <w:rPr>
                <w:rFonts w:ascii="Times New Roman" w:hAnsi="Times New Roman"/>
                <w:sz w:val="24"/>
              </w:rPr>
              <w:t xml:space="preserve">the Processing of Personal Data of Study Subjects </w:t>
            </w:r>
            <w:r>
              <w:rPr>
                <w:rFonts w:ascii="Times New Roman" w:hAnsi="Times New Roman"/>
                <w:sz w:val="24"/>
              </w:rPr>
              <w:t xml:space="preserve">that occurs </w:t>
            </w:r>
            <w:r w:rsidRPr="00296783">
              <w:rPr>
                <w:rFonts w:ascii="Times New Roman" w:hAnsi="Times New Roman"/>
                <w:sz w:val="24"/>
              </w:rPr>
              <w:t>for purposes of the Study</w:t>
            </w:r>
            <w:r w:rsidRPr="009A2D8C">
              <w:rPr>
                <w:rFonts w:ascii="Times New Roman" w:hAnsi="Times New Roman" w:cs="Times New Roman"/>
                <w:sz w:val="24"/>
                <w:szCs w:val="24"/>
              </w:rPr>
              <w:t xml:space="preserve">. Accordingly, </w:t>
            </w:r>
            <w:r>
              <w:rPr>
                <w:rFonts w:ascii="Times New Roman" w:hAnsi="Times New Roman" w:cs="Times New Roman"/>
                <w:sz w:val="24"/>
                <w:szCs w:val="24"/>
              </w:rPr>
              <w:t>Institution</w:t>
            </w:r>
            <w:r w:rsidRPr="009A2D8C">
              <w:rPr>
                <w:rFonts w:ascii="Times New Roman" w:hAnsi="Times New Roman" w:cs="Times New Roman"/>
                <w:sz w:val="24"/>
                <w:szCs w:val="24"/>
              </w:rPr>
              <w:t xml:space="preserve"> serves as a Processor of </w:t>
            </w:r>
            <w:r>
              <w:rPr>
                <w:rFonts w:ascii="Times New Roman" w:hAnsi="Times New Roman" w:cs="Times New Roman"/>
                <w:sz w:val="24"/>
                <w:szCs w:val="24"/>
              </w:rPr>
              <w:t>Sponsor with respect to such Processing</w:t>
            </w:r>
            <w:r w:rsidRPr="009A2D8C">
              <w:rPr>
                <w:rFonts w:ascii="Times New Roman" w:hAnsi="Times New Roman" w:cs="Times New Roman"/>
                <w:sz w:val="24"/>
                <w:szCs w:val="24"/>
              </w:rPr>
              <w:t xml:space="preserve"> and, pursuant to Article 28 of the GDPR, the Agreement must include certain data protection terms. </w:t>
            </w:r>
          </w:p>
          <w:p w14:paraId="1A91B45E" w14:textId="77777777" w:rsidR="0001384B" w:rsidRDefault="0001384B" w:rsidP="00431815">
            <w:pPr>
              <w:contextualSpacing/>
              <w:rPr>
                <w:rFonts w:ascii="Times New Roman" w:hAnsi="Times New Roman" w:cs="Times New Roman"/>
                <w:sz w:val="24"/>
                <w:szCs w:val="24"/>
              </w:rPr>
            </w:pPr>
          </w:p>
          <w:p w14:paraId="2AF422C9" w14:textId="007CAC4B" w:rsidR="0001384B" w:rsidRPr="009A2D8C" w:rsidRDefault="0001384B" w:rsidP="0001384B">
            <w:pPr>
              <w:pStyle w:val="ListParagraph"/>
              <w:numPr>
                <w:ilvl w:val="1"/>
                <w:numId w:val="53"/>
              </w:numPr>
              <w:spacing w:after="160" w:line="259" w:lineRule="auto"/>
              <w:ind w:left="273" w:firstLine="6"/>
              <w:jc w:val="both"/>
              <w:rPr>
                <w:rFonts w:ascii="Times New Roman" w:hAnsi="Times New Roman" w:cs="Times New Roman"/>
                <w:sz w:val="24"/>
                <w:szCs w:val="24"/>
              </w:rPr>
            </w:pPr>
            <w:r>
              <w:rPr>
                <w:rFonts w:ascii="Times New Roman" w:hAnsi="Times New Roman" w:cs="Times New Roman"/>
                <w:sz w:val="24"/>
                <w:szCs w:val="24"/>
              </w:rPr>
              <w:t>Institution</w:t>
            </w:r>
            <w:r w:rsidRPr="009A2D8C">
              <w:rPr>
                <w:rFonts w:ascii="Times New Roman" w:hAnsi="Times New Roman" w:cs="Times New Roman"/>
                <w:sz w:val="24"/>
                <w:szCs w:val="24"/>
              </w:rPr>
              <w:t xml:space="preserve"> hereby agrees that  its Processing of Personal Data </w:t>
            </w:r>
            <w:r>
              <w:rPr>
                <w:rFonts w:ascii="Times New Roman" w:hAnsi="Times New Roman" w:cs="Times New Roman"/>
                <w:sz w:val="24"/>
                <w:szCs w:val="24"/>
              </w:rPr>
              <w:t xml:space="preserve">of Study Subjects </w:t>
            </w:r>
            <w:r w:rsidRPr="005E2017">
              <w:rPr>
                <w:rFonts w:ascii="Times New Roman" w:hAnsi="Times New Roman"/>
                <w:sz w:val="24"/>
              </w:rPr>
              <w:t>that occurs for purposes of the Study</w:t>
            </w:r>
            <w:r>
              <w:rPr>
                <w:rFonts w:ascii="Times New Roman" w:hAnsi="Times New Roman"/>
                <w:sz w:val="24"/>
              </w:rPr>
              <w:t xml:space="preserve"> </w:t>
            </w:r>
            <w:r w:rsidRPr="009A2D8C">
              <w:rPr>
                <w:rFonts w:ascii="Times New Roman" w:hAnsi="Times New Roman" w:cs="Times New Roman"/>
                <w:sz w:val="24"/>
                <w:szCs w:val="24"/>
              </w:rPr>
              <w:t xml:space="preserve">will at all times comply with the requirements set forth in this Addendum. </w:t>
            </w:r>
            <w:r>
              <w:rPr>
                <w:rFonts w:ascii="Times New Roman" w:hAnsi="Times New Roman" w:cs="Times New Roman"/>
                <w:sz w:val="24"/>
                <w:szCs w:val="24"/>
              </w:rPr>
              <w:t xml:space="preserve">For clarity, Institution’s Processing of Personal Data of Study Subjects </w:t>
            </w:r>
            <w:r w:rsidRPr="005E2017">
              <w:rPr>
                <w:rFonts w:ascii="Times New Roman" w:hAnsi="Times New Roman"/>
                <w:sz w:val="24"/>
              </w:rPr>
              <w:t>for the purpose of medical care that Study Subjects would receive regardless of their participation in the Stud</w:t>
            </w:r>
            <w:r>
              <w:rPr>
                <w:rFonts w:ascii="Times New Roman" w:hAnsi="Times New Roman"/>
                <w:sz w:val="24"/>
              </w:rPr>
              <w:t>y is not subject to this Addendum.</w:t>
            </w:r>
          </w:p>
          <w:p w14:paraId="72E748BE" w14:textId="77601F95" w:rsidR="0001384B" w:rsidRPr="00B3310E" w:rsidRDefault="0001384B" w:rsidP="0001384B">
            <w:pPr>
              <w:pStyle w:val="ListParagraph"/>
              <w:numPr>
                <w:ilvl w:val="1"/>
                <w:numId w:val="53"/>
              </w:numPr>
              <w:spacing w:after="160" w:line="259" w:lineRule="auto"/>
              <w:ind w:left="273" w:firstLine="6"/>
              <w:jc w:val="both"/>
              <w:rPr>
                <w:rFonts w:ascii="Times New Roman" w:hAnsi="Times New Roman" w:cs="Times New Roman"/>
                <w:sz w:val="24"/>
                <w:szCs w:val="24"/>
              </w:rPr>
            </w:pPr>
            <w:r w:rsidRPr="009A2D8C">
              <w:rPr>
                <w:rFonts w:ascii="Times New Roman" w:hAnsi="Times New Roman" w:cs="Times New Roman"/>
                <w:sz w:val="24"/>
                <w:szCs w:val="24"/>
              </w:rPr>
              <w:lastRenderedPageBreak/>
              <w:t xml:space="preserve">In the event the terms of this Addendum conflict with any of the terms of the Agreement, the terms of this Addendum will control. </w:t>
            </w:r>
          </w:p>
          <w:p w14:paraId="2DDE850E" w14:textId="77777777" w:rsidR="0001384B" w:rsidRPr="009A2D8C" w:rsidRDefault="0001384B" w:rsidP="00E307D6">
            <w:pPr>
              <w:pStyle w:val="ListParagraph"/>
              <w:ind w:left="273" w:hanging="273"/>
              <w:jc w:val="both"/>
              <w:rPr>
                <w:rFonts w:ascii="Times New Roman" w:hAnsi="Times New Roman" w:cs="Times New Roman"/>
                <w:sz w:val="24"/>
                <w:szCs w:val="24"/>
              </w:rPr>
            </w:pPr>
          </w:p>
          <w:p w14:paraId="4CA33071" w14:textId="77777777" w:rsidR="0001384B" w:rsidRPr="009A2D8C" w:rsidRDefault="0001384B" w:rsidP="0001384B">
            <w:pPr>
              <w:pStyle w:val="ListParagraph"/>
              <w:numPr>
                <w:ilvl w:val="0"/>
                <w:numId w:val="53"/>
              </w:numPr>
              <w:spacing w:after="160" w:line="259" w:lineRule="auto"/>
              <w:ind w:left="273" w:hanging="273"/>
              <w:jc w:val="both"/>
              <w:rPr>
                <w:rFonts w:ascii="Times New Roman" w:hAnsi="Times New Roman" w:cs="Times New Roman"/>
                <w:sz w:val="24"/>
                <w:szCs w:val="24"/>
              </w:rPr>
            </w:pPr>
            <w:r w:rsidRPr="009A2D8C">
              <w:rPr>
                <w:rFonts w:ascii="Times New Roman" w:hAnsi="Times New Roman" w:cs="Times New Roman"/>
                <w:sz w:val="24"/>
                <w:szCs w:val="24"/>
                <w:u w:val="single"/>
              </w:rPr>
              <w:t>Definitions</w:t>
            </w:r>
            <w:r w:rsidRPr="009A2D8C">
              <w:rPr>
                <w:rFonts w:ascii="Times New Roman" w:hAnsi="Times New Roman" w:cs="Times New Roman"/>
                <w:sz w:val="24"/>
                <w:szCs w:val="24"/>
              </w:rPr>
              <w:t>.</w:t>
            </w:r>
          </w:p>
          <w:p w14:paraId="2B864E65" w14:textId="39E47276" w:rsidR="0001384B" w:rsidRDefault="0001384B" w:rsidP="0001384B">
            <w:pPr>
              <w:pStyle w:val="ListParagraph"/>
              <w:numPr>
                <w:ilvl w:val="1"/>
                <w:numId w:val="53"/>
              </w:numPr>
              <w:spacing w:after="160" w:line="259" w:lineRule="auto"/>
              <w:ind w:left="273" w:firstLine="6"/>
              <w:jc w:val="both"/>
              <w:rPr>
                <w:rFonts w:ascii="Times New Roman" w:hAnsi="Times New Roman" w:cs="Times New Roman"/>
                <w:sz w:val="24"/>
                <w:szCs w:val="24"/>
              </w:rPr>
            </w:pPr>
            <w:r w:rsidRPr="009A2D8C">
              <w:rPr>
                <w:rFonts w:ascii="Times New Roman" w:hAnsi="Times New Roman" w:cs="Times New Roman"/>
                <w:sz w:val="24"/>
                <w:szCs w:val="24"/>
              </w:rPr>
              <w:t>For the purpose of this Addendum,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is defined to include, without limitation, any information relating to an identified or identifiable </w:t>
            </w:r>
            <w:r>
              <w:rPr>
                <w:rFonts w:ascii="Times New Roman" w:hAnsi="Times New Roman" w:cs="Times New Roman"/>
                <w:sz w:val="24"/>
                <w:szCs w:val="24"/>
              </w:rPr>
              <w:t>Study Subject that Institution may Process for purposes of the Study</w:t>
            </w:r>
            <w:r w:rsidRPr="009A2D8C">
              <w:rPr>
                <w:rFonts w:ascii="Times New Roman" w:hAnsi="Times New Roman" w:cs="Times New Roman"/>
                <w:sz w:val="24"/>
                <w:szCs w:val="24"/>
              </w:rPr>
              <w:t xml:space="preserve"> under the Agreement</w:t>
            </w:r>
            <w:r>
              <w:rPr>
                <w:rFonts w:ascii="Times New Roman" w:hAnsi="Times New Roman" w:cs="Times New Roman"/>
                <w:sz w:val="24"/>
                <w:szCs w:val="24"/>
              </w:rPr>
              <w:t>.</w:t>
            </w:r>
          </w:p>
          <w:p w14:paraId="5A7A4F62" w14:textId="77777777" w:rsidR="0001384B" w:rsidRDefault="0001384B" w:rsidP="00E307D6">
            <w:pPr>
              <w:jc w:val="both"/>
              <w:rPr>
                <w:rFonts w:ascii="Times New Roman" w:hAnsi="Times New Roman" w:cs="Times New Roman"/>
                <w:sz w:val="24"/>
                <w:szCs w:val="24"/>
              </w:rPr>
            </w:pPr>
          </w:p>
          <w:p w14:paraId="69983329" w14:textId="77777777" w:rsidR="00E97AC9" w:rsidRPr="00B20388" w:rsidRDefault="00E97AC9" w:rsidP="00E307D6">
            <w:pPr>
              <w:jc w:val="both"/>
              <w:rPr>
                <w:rFonts w:ascii="Times New Roman" w:hAnsi="Times New Roman" w:cs="Times New Roman"/>
                <w:sz w:val="24"/>
                <w:szCs w:val="24"/>
              </w:rPr>
            </w:pPr>
          </w:p>
          <w:p w14:paraId="21444283" w14:textId="77777777" w:rsidR="0001384B" w:rsidRDefault="0001384B" w:rsidP="00130BDA">
            <w:pPr>
              <w:pStyle w:val="ListParagraph"/>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after="200" w:line="220" w:lineRule="exact"/>
              <w:ind w:left="279"/>
              <w:jc w:val="both"/>
              <w:rPr>
                <w:rFonts w:ascii="Times New Roman" w:hAnsi="Times New Roman" w:cs="Times New Roman"/>
                <w:sz w:val="24"/>
                <w:szCs w:val="24"/>
              </w:rPr>
            </w:pPr>
          </w:p>
          <w:p w14:paraId="069DEFBE" w14:textId="189D52D3" w:rsidR="0001384B" w:rsidRPr="009A2D8C" w:rsidRDefault="0001384B" w:rsidP="0001384B">
            <w:pPr>
              <w:pStyle w:val="ListParagraph"/>
              <w:numPr>
                <w:ilvl w:val="1"/>
                <w:numId w:val="53"/>
              </w:numPr>
              <w:spacing w:after="160" w:line="259" w:lineRule="auto"/>
              <w:ind w:left="273" w:firstLine="6"/>
              <w:jc w:val="both"/>
              <w:rPr>
                <w:rFonts w:ascii="Times New Roman" w:hAnsi="Times New Roman" w:cs="Times New Roman"/>
                <w:sz w:val="24"/>
                <w:szCs w:val="24"/>
              </w:rPr>
            </w:pPr>
            <w:r w:rsidRPr="009A2D8C">
              <w:rPr>
                <w:rFonts w:ascii="Times New Roman" w:hAnsi="Times New Roman" w:cs="Times New Roman"/>
                <w:sz w:val="24"/>
                <w:szCs w:val="24"/>
              </w:rPr>
              <w:t xml:space="preserve">For the purpose of this Addendum, “Permitted </w:t>
            </w:r>
            <w:r>
              <w:rPr>
                <w:rFonts w:ascii="Times New Roman" w:hAnsi="Times New Roman" w:cs="Times New Roman"/>
                <w:sz w:val="24"/>
                <w:szCs w:val="24"/>
              </w:rPr>
              <w:t>Institution</w:t>
            </w:r>
            <w:r w:rsidRPr="009A2D8C">
              <w:rPr>
                <w:rFonts w:ascii="Times New Roman" w:hAnsi="Times New Roman" w:cs="Times New Roman"/>
                <w:sz w:val="24"/>
                <w:szCs w:val="24"/>
              </w:rPr>
              <w:t xml:space="preserve"> Processing” is defined as </w:t>
            </w:r>
            <w:r>
              <w:rPr>
                <w:rFonts w:ascii="Times New Roman" w:hAnsi="Times New Roman" w:cs="Times New Roman"/>
                <w:sz w:val="24"/>
                <w:szCs w:val="24"/>
              </w:rPr>
              <w:t>S</w:t>
            </w:r>
            <w:r w:rsidRPr="009A2D8C">
              <w:rPr>
                <w:rFonts w:ascii="Times New Roman" w:hAnsi="Times New Roman" w:cs="Times New Roman"/>
                <w:sz w:val="24"/>
                <w:szCs w:val="24"/>
              </w:rPr>
              <w:t>ervices required under the Agreement.</w:t>
            </w:r>
          </w:p>
          <w:p w14:paraId="7403123A" w14:textId="77777777" w:rsidR="0001384B" w:rsidRDefault="0001384B" w:rsidP="00E307D6">
            <w:pPr>
              <w:pStyle w:val="ListParagraph"/>
              <w:ind w:left="273" w:hanging="273"/>
              <w:jc w:val="both"/>
              <w:rPr>
                <w:rFonts w:ascii="Times New Roman" w:hAnsi="Times New Roman" w:cs="Times New Roman"/>
                <w:sz w:val="24"/>
                <w:szCs w:val="24"/>
              </w:rPr>
            </w:pPr>
          </w:p>
          <w:p w14:paraId="34DF42D7" w14:textId="77777777" w:rsidR="0001384B" w:rsidRPr="009A2D8C" w:rsidRDefault="0001384B" w:rsidP="00E307D6">
            <w:pPr>
              <w:pStyle w:val="ListParagraph"/>
              <w:ind w:left="273" w:hanging="273"/>
              <w:jc w:val="both"/>
              <w:rPr>
                <w:rFonts w:ascii="Times New Roman" w:hAnsi="Times New Roman" w:cs="Times New Roman"/>
                <w:sz w:val="24"/>
                <w:szCs w:val="24"/>
              </w:rPr>
            </w:pPr>
          </w:p>
          <w:p w14:paraId="74141109" w14:textId="45CEFDCE" w:rsidR="0001384B" w:rsidRDefault="0001384B" w:rsidP="0001384B">
            <w:pPr>
              <w:pStyle w:val="ListParagraph"/>
              <w:numPr>
                <w:ilvl w:val="0"/>
                <w:numId w:val="53"/>
              </w:numPr>
              <w:spacing w:after="160" w:line="259" w:lineRule="auto"/>
              <w:ind w:left="273" w:hanging="273"/>
              <w:contextualSpacing w:val="0"/>
              <w:jc w:val="both"/>
              <w:rPr>
                <w:rFonts w:ascii="Times New Roman" w:hAnsi="Times New Roman" w:cs="Times New Roman"/>
                <w:sz w:val="24"/>
                <w:szCs w:val="24"/>
              </w:rPr>
            </w:pPr>
            <w:r w:rsidRPr="009A2D8C">
              <w:rPr>
                <w:rFonts w:ascii="Times New Roman" w:hAnsi="Times New Roman" w:cs="Times New Roman"/>
                <w:sz w:val="24"/>
                <w:szCs w:val="24"/>
                <w:u w:val="single"/>
              </w:rPr>
              <w:t>Permitted Processing</w:t>
            </w:r>
            <w:r w:rsidRPr="009A2D8C">
              <w:rPr>
                <w:rFonts w:ascii="Times New Roman" w:hAnsi="Times New Roman" w:cs="Times New Roman"/>
                <w:sz w:val="24"/>
                <w:szCs w:val="24"/>
              </w:rPr>
              <w:t xml:space="preserve">.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only Process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for the purposes of Permitted </w:t>
            </w:r>
            <w:r>
              <w:rPr>
                <w:rFonts w:ascii="Times New Roman" w:hAnsi="Times New Roman" w:cs="Times New Roman"/>
                <w:sz w:val="24"/>
                <w:szCs w:val="24"/>
              </w:rPr>
              <w:t>Institution</w:t>
            </w:r>
            <w:r w:rsidRPr="009A2D8C">
              <w:rPr>
                <w:rFonts w:ascii="Times New Roman" w:hAnsi="Times New Roman" w:cs="Times New Roman"/>
                <w:sz w:val="24"/>
                <w:szCs w:val="24"/>
              </w:rPr>
              <w:t xml:space="preserve"> Processing or as otherwise instructed by </w:t>
            </w:r>
            <w:r>
              <w:rPr>
                <w:rFonts w:ascii="Times New Roman" w:hAnsi="Times New Roman" w:cs="Times New Roman"/>
                <w:sz w:val="24"/>
                <w:szCs w:val="24"/>
              </w:rPr>
              <w:t>Sponsor</w:t>
            </w:r>
            <w:r w:rsidRPr="009A2D8C">
              <w:rPr>
                <w:rFonts w:ascii="Times New Roman" w:hAnsi="Times New Roman" w:cs="Times New Roman"/>
                <w:sz w:val="24"/>
                <w:szCs w:val="24"/>
              </w:rPr>
              <w:t xml:space="preserve">, including with regard to transfers of </w:t>
            </w:r>
            <w:r>
              <w:rPr>
                <w:rFonts w:ascii="Times New Roman" w:hAnsi="Times New Roman" w:cs="Times New Roman"/>
                <w:sz w:val="24"/>
                <w:szCs w:val="24"/>
              </w:rPr>
              <w:t xml:space="preserve">Sponsor </w:t>
            </w:r>
            <w:r w:rsidRPr="009A2D8C">
              <w:rPr>
                <w:rFonts w:ascii="Times New Roman" w:hAnsi="Times New Roman" w:cs="Times New Roman"/>
                <w:sz w:val="24"/>
                <w:szCs w:val="24"/>
              </w:rPr>
              <w:t xml:space="preserve">Personal Data to a third country or an international organization, except as required to comply with an applicable legal obligation. If </w:t>
            </w:r>
            <w:r>
              <w:rPr>
                <w:rFonts w:ascii="Times New Roman" w:hAnsi="Times New Roman" w:cs="Times New Roman"/>
                <w:sz w:val="24"/>
                <w:szCs w:val="24"/>
              </w:rPr>
              <w:t>Institution</w:t>
            </w:r>
            <w:r w:rsidRPr="009A2D8C">
              <w:rPr>
                <w:rFonts w:ascii="Times New Roman" w:hAnsi="Times New Roman" w:cs="Times New Roman"/>
                <w:sz w:val="24"/>
                <w:szCs w:val="24"/>
              </w:rPr>
              <w:t xml:space="preserve"> is required by law to Process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notify </w:t>
            </w:r>
            <w:r>
              <w:rPr>
                <w:rFonts w:ascii="Times New Roman" w:hAnsi="Times New Roman" w:cs="Times New Roman"/>
                <w:sz w:val="24"/>
                <w:szCs w:val="24"/>
              </w:rPr>
              <w:t>Sponsor</w:t>
            </w:r>
            <w:r w:rsidRPr="009A2D8C">
              <w:rPr>
                <w:rFonts w:ascii="Times New Roman" w:hAnsi="Times New Roman" w:cs="Times New Roman"/>
                <w:sz w:val="24"/>
                <w:szCs w:val="24"/>
              </w:rPr>
              <w:t xml:space="preserve"> of that legal requirement before Processing, unless that law prohibits such notification on important grounds of public interest.  </w:t>
            </w:r>
            <w:r>
              <w:rPr>
                <w:rFonts w:ascii="Times New Roman" w:hAnsi="Times New Roman" w:cs="Times New Roman"/>
                <w:sz w:val="24"/>
                <w:szCs w:val="24"/>
              </w:rPr>
              <w:t xml:space="preserve">Institutoin </w:t>
            </w:r>
            <w:r w:rsidRPr="009A2D8C">
              <w:rPr>
                <w:rFonts w:ascii="Times New Roman" w:hAnsi="Times New Roman" w:cs="Times New Roman"/>
                <w:sz w:val="24"/>
                <w:szCs w:val="24"/>
              </w:rPr>
              <w:t xml:space="preserve">will immediately inform </w:t>
            </w:r>
            <w:r>
              <w:rPr>
                <w:rFonts w:ascii="Times New Roman" w:hAnsi="Times New Roman" w:cs="Times New Roman"/>
                <w:sz w:val="24"/>
                <w:szCs w:val="24"/>
              </w:rPr>
              <w:t>Sponsor</w:t>
            </w:r>
            <w:r w:rsidRPr="009A2D8C">
              <w:rPr>
                <w:rFonts w:ascii="Times New Roman" w:hAnsi="Times New Roman" w:cs="Times New Roman"/>
                <w:sz w:val="24"/>
                <w:szCs w:val="24"/>
              </w:rPr>
              <w:t xml:space="preserve"> if, in its opinion, an instruction from </w:t>
            </w:r>
            <w:r>
              <w:rPr>
                <w:rFonts w:ascii="Times New Roman" w:hAnsi="Times New Roman" w:cs="Times New Roman"/>
                <w:sz w:val="24"/>
                <w:szCs w:val="24"/>
              </w:rPr>
              <w:t>Sponsor</w:t>
            </w:r>
            <w:r w:rsidRPr="009A2D8C">
              <w:rPr>
                <w:rFonts w:ascii="Times New Roman" w:hAnsi="Times New Roman" w:cs="Times New Roman"/>
                <w:sz w:val="24"/>
                <w:szCs w:val="24"/>
              </w:rPr>
              <w:t xml:space="preserve"> infringes the GDPR or other European Union member state data protection provisions. For the avoidance of doubt, unless expressly included in the definition of Permitted </w:t>
            </w:r>
            <w:r>
              <w:rPr>
                <w:rFonts w:ascii="Times New Roman" w:hAnsi="Times New Roman" w:cs="Times New Roman"/>
                <w:sz w:val="24"/>
                <w:szCs w:val="24"/>
              </w:rPr>
              <w:t>Institution</w:t>
            </w:r>
            <w:r w:rsidRPr="009A2D8C">
              <w:rPr>
                <w:rFonts w:ascii="Times New Roman" w:hAnsi="Times New Roman" w:cs="Times New Roman"/>
                <w:sz w:val="24"/>
                <w:szCs w:val="24"/>
              </w:rPr>
              <w:t xml:space="preserve"> Processing or permitted by written instruction from </w:t>
            </w:r>
            <w:r>
              <w:rPr>
                <w:rFonts w:ascii="Times New Roman" w:hAnsi="Times New Roman" w:cs="Times New Roman"/>
                <w:sz w:val="24"/>
                <w:szCs w:val="24"/>
              </w:rPr>
              <w:t>Sponsor</w:t>
            </w:r>
            <w:r w:rsidRPr="009A2D8C">
              <w:rPr>
                <w:rFonts w:ascii="Times New Roman" w:hAnsi="Times New Roman" w:cs="Times New Roman"/>
                <w:sz w:val="24"/>
                <w:szCs w:val="24"/>
              </w:rPr>
              <w:t xml:space="preserve">,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not  disclose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to any other person or entity. </w:t>
            </w:r>
          </w:p>
          <w:p w14:paraId="40DE8BCB" w14:textId="77777777" w:rsidR="0001384B" w:rsidRDefault="0001384B" w:rsidP="00E307D6">
            <w:pPr>
              <w:pStyle w:val="ListParagraph"/>
              <w:ind w:left="273"/>
              <w:contextualSpacing w:val="0"/>
              <w:jc w:val="both"/>
              <w:rPr>
                <w:rFonts w:ascii="Times New Roman" w:hAnsi="Times New Roman" w:cs="Times New Roman"/>
                <w:sz w:val="24"/>
                <w:szCs w:val="24"/>
              </w:rPr>
            </w:pPr>
          </w:p>
          <w:p w14:paraId="34A5B899" w14:textId="77777777" w:rsidR="0001384B" w:rsidRDefault="0001384B" w:rsidP="00E307D6">
            <w:pPr>
              <w:pStyle w:val="ListParagraph"/>
              <w:ind w:left="273"/>
              <w:contextualSpacing w:val="0"/>
              <w:jc w:val="both"/>
              <w:rPr>
                <w:rFonts w:ascii="Times New Roman" w:hAnsi="Times New Roman" w:cs="Times New Roman"/>
                <w:sz w:val="24"/>
                <w:szCs w:val="24"/>
              </w:rPr>
            </w:pPr>
          </w:p>
          <w:p w14:paraId="54A794DB" w14:textId="77777777" w:rsidR="0001384B" w:rsidRDefault="0001384B" w:rsidP="00E307D6">
            <w:pPr>
              <w:pStyle w:val="ListParagraph"/>
              <w:ind w:left="273"/>
              <w:contextualSpacing w:val="0"/>
              <w:jc w:val="both"/>
              <w:rPr>
                <w:rFonts w:ascii="Times New Roman" w:hAnsi="Times New Roman" w:cs="Times New Roman"/>
                <w:sz w:val="24"/>
                <w:szCs w:val="24"/>
              </w:rPr>
            </w:pPr>
          </w:p>
          <w:p w14:paraId="3C067624" w14:textId="77777777" w:rsidR="0001384B" w:rsidRDefault="0001384B" w:rsidP="00E307D6">
            <w:pPr>
              <w:pStyle w:val="ListParagraph"/>
              <w:ind w:left="273"/>
              <w:contextualSpacing w:val="0"/>
              <w:jc w:val="both"/>
              <w:rPr>
                <w:rFonts w:ascii="Times New Roman" w:hAnsi="Times New Roman" w:cs="Times New Roman"/>
                <w:sz w:val="24"/>
                <w:szCs w:val="24"/>
              </w:rPr>
            </w:pPr>
          </w:p>
          <w:p w14:paraId="5EEF2216" w14:textId="77777777" w:rsidR="0001384B" w:rsidRDefault="0001384B" w:rsidP="00E307D6">
            <w:pPr>
              <w:pStyle w:val="ListParagraph"/>
              <w:ind w:left="273"/>
              <w:contextualSpacing w:val="0"/>
              <w:jc w:val="both"/>
              <w:rPr>
                <w:rFonts w:ascii="Times New Roman" w:hAnsi="Times New Roman" w:cs="Times New Roman"/>
                <w:sz w:val="24"/>
                <w:szCs w:val="24"/>
              </w:rPr>
            </w:pPr>
          </w:p>
          <w:p w14:paraId="16FB8C1F" w14:textId="77777777" w:rsidR="0001384B" w:rsidRDefault="0001384B" w:rsidP="00E307D6">
            <w:pPr>
              <w:pStyle w:val="ListParagraph"/>
              <w:ind w:left="273"/>
              <w:contextualSpacing w:val="0"/>
              <w:jc w:val="both"/>
              <w:rPr>
                <w:rFonts w:ascii="Times New Roman" w:hAnsi="Times New Roman" w:cs="Times New Roman"/>
                <w:sz w:val="24"/>
                <w:szCs w:val="24"/>
              </w:rPr>
            </w:pPr>
          </w:p>
          <w:p w14:paraId="768F2C44" w14:textId="77777777" w:rsidR="0001384B" w:rsidRPr="00E97AC9" w:rsidRDefault="0001384B" w:rsidP="00E97AC9">
            <w:pPr>
              <w:jc w:val="both"/>
              <w:rPr>
                <w:rFonts w:ascii="Times New Roman" w:hAnsi="Times New Roman" w:cs="Times New Roman"/>
                <w:sz w:val="24"/>
                <w:szCs w:val="24"/>
              </w:rPr>
            </w:pPr>
          </w:p>
          <w:p w14:paraId="6DA21839" w14:textId="481D7D58" w:rsidR="0001384B" w:rsidRDefault="0001384B" w:rsidP="0001384B">
            <w:pPr>
              <w:pStyle w:val="ListParagraph"/>
              <w:numPr>
                <w:ilvl w:val="0"/>
                <w:numId w:val="53"/>
              </w:numPr>
              <w:spacing w:after="160" w:line="259" w:lineRule="auto"/>
              <w:ind w:left="273" w:hanging="273"/>
              <w:contextualSpacing w:val="0"/>
              <w:jc w:val="both"/>
              <w:rPr>
                <w:rFonts w:ascii="Times New Roman" w:hAnsi="Times New Roman" w:cs="Times New Roman"/>
                <w:sz w:val="24"/>
                <w:szCs w:val="24"/>
              </w:rPr>
            </w:pPr>
            <w:r w:rsidRPr="009A2D8C">
              <w:rPr>
                <w:rFonts w:ascii="Times New Roman" w:hAnsi="Times New Roman" w:cs="Times New Roman"/>
                <w:sz w:val="24"/>
                <w:szCs w:val="24"/>
                <w:u w:val="single"/>
              </w:rPr>
              <w:t>Authorized Access</w:t>
            </w:r>
            <w:r w:rsidRPr="009A2D8C">
              <w:rPr>
                <w:rFonts w:ascii="Times New Roman" w:hAnsi="Times New Roman" w:cs="Times New Roman"/>
                <w:sz w:val="24"/>
                <w:szCs w:val="24"/>
              </w:rPr>
              <w:t xml:space="preserve">.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ensure that </w:t>
            </w:r>
            <w:r>
              <w:rPr>
                <w:rFonts w:ascii="Times New Roman" w:hAnsi="Times New Roman" w:cs="Times New Roman"/>
                <w:sz w:val="24"/>
                <w:szCs w:val="24"/>
              </w:rPr>
              <w:t>Institution’s</w:t>
            </w:r>
            <w:r w:rsidRPr="009A2D8C">
              <w:rPr>
                <w:rFonts w:ascii="Times New Roman" w:hAnsi="Times New Roman" w:cs="Times New Roman"/>
                <w:sz w:val="24"/>
                <w:szCs w:val="24"/>
              </w:rPr>
              <w:t xml:space="preserve"> owners, managers, employees, agents, and/or other staff (“</w:t>
            </w:r>
            <w:r>
              <w:rPr>
                <w:rFonts w:ascii="Times New Roman" w:hAnsi="Times New Roman" w:cs="Times New Roman"/>
                <w:sz w:val="24"/>
                <w:szCs w:val="24"/>
              </w:rPr>
              <w:t>Institution</w:t>
            </w:r>
            <w:r w:rsidRPr="009A2D8C">
              <w:rPr>
                <w:rFonts w:ascii="Times New Roman" w:hAnsi="Times New Roman" w:cs="Times New Roman"/>
                <w:sz w:val="24"/>
                <w:szCs w:val="24"/>
              </w:rPr>
              <w:t xml:space="preserve"> Staff”) who are authorized to Process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have signed an appropriate confidentiality agreement, are otherwise bound to a duty of confidentiality, or are under an appropriate statutory obligation of confidentiality.</w:t>
            </w:r>
          </w:p>
          <w:p w14:paraId="7E8835B8" w14:textId="77777777" w:rsidR="0001384B" w:rsidRPr="00B3310E" w:rsidRDefault="0001384B" w:rsidP="00E307D6">
            <w:pPr>
              <w:pStyle w:val="ListParagraph"/>
              <w:rPr>
                <w:rFonts w:ascii="Times New Roman" w:hAnsi="Times New Roman" w:cs="Times New Roman"/>
                <w:sz w:val="24"/>
                <w:szCs w:val="24"/>
              </w:rPr>
            </w:pPr>
          </w:p>
          <w:p w14:paraId="4A81CD27" w14:textId="77777777" w:rsidR="0001384B" w:rsidRDefault="0001384B" w:rsidP="00E307D6">
            <w:pPr>
              <w:pStyle w:val="ListParagraph"/>
              <w:ind w:left="273"/>
              <w:contextualSpacing w:val="0"/>
              <w:jc w:val="both"/>
              <w:rPr>
                <w:rFonts w:ascii="Times New Roman" w:hAnsi="Times New Roman" w:cs="Times New Roman"/>
                <w:sz w:val="24"/>
                <w:szCs w:val="24"/>
              </w:rPr>
            </w:pPr>
          </w:p>
          <w:p w14:paraId="70A82E00" w14:textId="77777777" w:rsidR="0001384B" w:rsidRDefault="0001384B" w:rsidP="00E307D6">
            <w:pPr>
              <w:pStyle w:val="ListParagraph"/>
              <w:ind w:left="273"/>
              <w:contextualSpacing w:val="0"/>
              <w:jc w:val="both"/>
              <w:rPr>
                <w:rFonts w:ascii="Times New Roman" w:hAnsi="Times New Roman" w:cs="Times New Roman"/>
                <w:sz w:val="24"/>
                <w:szCs w:val="24"/>
              </w:rPr>
            </w:pPr>
          </w:p>
          <w:p w14:paraId="4D1D5738" w14:textId="77777777" w:rsidR="0001384B" w:rsidRPr="00571E0A" w:rsidRDefault="0001384B" w:rsidP="00E307D6">
            <w:pPr>
              <w:jc w:val="both"/>
              <w:rPr>
                <w:rFonts w:ascii="Times New Roman" w:hAnsi="Times New Roman" w:cs="Times New Roman"/>
                <w:sz w:val="24"/>
                <w:szCs w:val="24"/>
              </w:rPr>
            </w:pPr>
          </w:p>
          <w:p w14:paraId="79A7EA90" w14:textId="76F191AE" w:rsidR="0001384B" w:rsidRDefault="0001384B" w:rsidP="0001384B">
            <w:pPr>
              <w:pStyle w:val="ListParagraph"/>
              <w:numPr>
                <w:ilvl w:val="0"/>
                <w:numId w:val="53"/>
              </w:numPr>
              <w:spacing w:after="160" w:line="259" w:lineRule="auto"/>
              <w:ind w:left="273" w:hanging="273"/>
              <w:contextualSpacing w:val="0"/>
              <w:jc w:val="both"/>
              <w:rPr>
                <w:rFonts w:ascii="Times New Roman" w:hAnsi="Times New Roman" w:cs="Times New Roman"/>
                <w:sz w:val="24"/>
                <w:szCs w:val="24"/>
              </w:rPr>
            </w:pPr>
            <w:r w:rsidRPr="009A2D8C">
              <w:rPr>
                <w:rFonts w:ascii="Times New Roman" w:hAnsi="Times New Roman" w:cs="Times New Roman"/>
                <w:sz w:val="24"/>
                <w:szCs w:val="24"/>
                <w:u w:val="single"/>
              </w:rPr>
              <w:t>Technical and Organizational Measures</w:t>
            </w:r>
            <w:r w:rsidRPr="009A2D8C">
              <w:rPr>
                <w:rFonts w:ascii="Times New Roman" w:hAnsi="Times New Roman" w:cs="Times New Roman"/>
                <w:sz w:val="24"/>
                <w:szCs w:val="24"/>
              </w:rPr>
              <w:t xml:space="preserve">. </w:t>
            </w:r>
            <w:r>
              <w:rPr>
                <w:rFonts w:ascii="Times New Roman" w:hAnsi="Times New Roman" w:cs="Times New Roman"/>
                <w:sz w:val="24"/>
                <w:szCs w:val="24"/>
              </w:rPr>
              <w:t>Institution</w:t>
            </w:r>
            <w:r w:rsidRPr="009A2D8C">
              <w:rPr>
                <w:rFonts w:ascii="Times New Roman" w:hAnsi="Times New Roman" w:cs="Times New Roman"/>
                <w:sz w:val="24"/>
                <w:szCs w:val="24"/>
              </w:rPr>
              <w:t xml:space="preserve"> certifies that it has implemented, and will maintain, appropriate technical and organizational measures as required by Article 32 of the GDPR with respect to the security of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w:t>
            </w:r>
          </w:p>
          <w:p w14:paraId="39DE93BE" w14:textId="77777777" w:rsidR="0001384B" w:rsidRPr="009A2D8C" w:rsidRDefault="0001384B" w:rsidP="00E307D6">
            <w:pPr>
              <w:pStyle w:val="ListParagraph"/>
              <w:ind w:left="273"/>
              <w:contextualSpacing w:val="0"/>
              <w:jc w:val="both"/>
              <w:rPr>
                <w:rFonts w:ascii="Times New Roman" w:hAnsi="Times New Roman" w:cs="Times New Roman"/>
                <w:sz w:val="24"/>
                <w:szCs w:val="24"/>
              </w:rPr>
            </w:pPr>
          </w:p>
          <w:p w14:paraId="2AD6BC90" w14:textId="0C40F2D3" w:rsidR="0001384B" w:rsidRDefault="0001384B" w:rsidP="0001384B">
            <w:pPr>
              <w:pStyle w:val="ListParagraph"/>
              <w:numPr>
                <w:ilvl w:val="0"/>
                <w:numId w:val="53"/>
              </w:numPr>
              <w:spacing w:after="160" w:line="259" w:lineRule="auto"/>
              <w:ind w:left="273" w:hanging="273"/>
              <w:contextualSpacing w:val="0"/>
              <w:jc w:val="both"/>
              <w:rPr>
                <w:rFonts w:ascii="Times New Roman" w:hAnsi="Times New Roman" w:cs="Times New Roman"/>
                <w:sz w:val="24"/>
                <w:szCs w:val="24"/>
              </w:rPr>
            </w:pPr>
            <w:r w:rsidRPr="009A2D8C">
              <w:rPr>
                <w:rFonts w:ascii="Times New Roman" w:hAnsi="Times New Roman" w:cs="Times New Roman"/>
                <w:sz w:val="24"/>
                <w:szCs w:val="24"/>
                <w:u w:val="single"/>
              </w:rPr>
              <w:t>Subprocessors</w:t>
            </w:r>
            <w:r w:rsidRPr="009A2D8C">
              <w:rPr>
                <w:rFonts w:ascii="Times New Roman" w:hAnsi="Times New Roman" w:cs="Times New Roman"/>
                <w:sz w:val="24"/>
                <w:szCs w:val="24"/>
              </w:rPr>
              <w:t xml:space="preserve">.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not engage another Processor to Process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(“Subprocessor”) without prior specific written authorization of </w:t>
            </w:r>
            <w:r>
              <w:rPr>
                <w:rFonts w:ascii="Times New Roman" w:hAnsi="Times New Roman" w:cs="Times New Roman"/>
                <w:sz w:val="24"/>
                <w:szCs w:val="24"/>
              </w:rPr>
              <w:t>Sponsor</w:t>
            </w:r>
            <w:r w:rsidRPr="009A2D8C">
              <w:rPr>
                <w:rFonts w:ascii="Times New Roman" w:hAnsi="Times New Roman" w:cs="Times New Roman"/>
                <w:sz w:val="24"/>
                <w:szCs w:val="24"/>
              </w:rPr>
              <w:t xml:space="preserve">. Where </w:t>
            </w:r>
            <w:r>
              <w:rPr>
                <w:rFonts w:ascii="Times New Roman" w:hAnsi="Times New Roman" w:cs="Times New Roman"/>
                <w:sz w:val="24"/>
                <w:szCs w:val="24"/>
              </w:rPr>
              <w:t>Institution</w:t>
            </w:r>
            <w:r w:rsidRPr="009A2D8C">
              <w:rPr>
                <w:rFonts w:ascii="Times New Roman" w:hAnsi="Times New Roman" w:cs="Times New Roman"/>
                <w:sz w:val="24"/>
                <w:szCs w:val="24"/>
              </w:rPr>
              <w:t xml:space="preserve"> is permitted to and engages a Subprocessor for carrying out specific Permitted </w:t>
            </w:r>
            <w:r>
              <w:rPr>
                <w:rFonts w:ascii="Times New Roman" w:hAnsi="Times New Roman" w:cs="Times New Roman"/>
                <w:sz w:val="24"/>
                <w:szCs w:val="24"/>
              </w:rPr>
              <w:t>Institution</w:t>
            </w:r>
            <w:r w:rsidRPr="009A2D8C">
              <w:rPr>
                <w:rFonts w:ascii="Times New Roman" w:hAnsi="Times New Roman" w:cs="Times New Roman"/>
                <w:sz w:val="24"/>
                <w:szCs w:val="24"/>
              </w:rPr>
              <w:t xml:space="preserve"> Processing activities on behalf of </w:t>
            </w:r>
            <w:r>
              <w:rPr>
                <w:rFonts w:ascii="Times New Roman" w:hAnsi="Times New Roman" w:cs="Times New Roman"/>
                <w:sz w:val="24"/>
                <w:szCs w:val="24"/>
              </w:rPr>
              <w:t>Sponsor</w:t>
            </w:r>
            <w:r w:rsidRPr="009A2D8C">
              <w:rPr>
                <w:rFonts w:ascii="Times New Roman" w:hAnsi="Times New Roman" w:cs="Times New Roman"/>
                <w:sz w:val="24"/>
                <w:szCs w:val="24"/>
              </w:rPr>
              <w:t xml:space="preserve">,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ensure that the same data protection obligations as set out in </w:t>
            </w:r>
            <w:r>
              <w:rPr>
                <w:rFonts w:ascii="Times New Roman" w:hAnsi="Times New Roman" w:cs="Times New Roman"/>
                <w:sz w:val="24"/>
                <w:szCs w:val="24"/>
              </w:rPr>
              <w:t xml:space="preserve">the Ageement and </w:t>
            </w:r>
            <w:r w:rsidRPr="009A2D8C">
              <w:rPr>
                <w:rFonts w:ascii="Times New Roman" w:hAnsi="Times New Roman" w:cs="Times New Roman"/>
                <w:sz w:val="24"/>
                <w:szCs w:val="24"/>
              </w:rPr>
              <w:t xml:space="preserve">this Addendum are imposed on such permitted Subprocessor, in particular providing sufficient guarantees to implement appropriate technical and organizational measures in such a manner that the Processing will meet the requirements of the GDPR. Where a Subprocessor fails to fulfill its data protection obligations,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remain fully liable to </w:t>
            </w:r>
            <w:r>
              <w:rPr>
                <w:rFonts w:ascii="Times New Roman" w:hAnsi="Times New Roman" w:cs="Times New Roman"/>
                <w:sz w:val="24"/>
                <w:szCs w:val="24"/>
              </w:rPr>
              <w:t>Sponsor</w:t>
            </w:r>
            <w:r w:rsidRPr="009A2D8C">
              <w:rPr>
                <w:rFonts w:ascii="Times New Roman" w:hAnsi="Times New Roman" w:cs="Times New Roman"/>
                <w:sz w:val="24"/>
                <w:szCs w:val="24"/>
              </w:rPr>
              <w:t xml:space="preserve"> for the performance of the Subprocessor’s obligations.</w:t>
            </w:r>
          </w:p>
          <w:p w14:paraId="0B0CA04E" w14:textId="77777777" w:rsidR="0001384B" w:rsidRDefault="0001384B" w:rsidP="00E307D6">
            <w:pPr>
              <w:jc w:val="both"/>
              <w:rPr>
                <w:rFonts w:ascii="Times New Roman" w:hAnsi="Times New Roman" w:cs="Times New Roman"/>
                <w:sz w:val="24"/>
                <w:szCs w:val="24"/>
              </w:rPr>
            </w:pPr>
          </w:p>
          <w:p w14:paraId="7E6E8874" w14:textId="77777777" w:rsidR="0001384B" w:rsidRDefault="0001384B" w:rsidP="00E307D6">
            <w:pPr>
              <w:jc w:val="both"/>
              <w:rPr>
                <w:rFonts w:ascii="Times New Roman" w:hAnsi="Times New Roman" w:cs="Times New Roman"/>
                <w:sz w:val="24"/>
                <w:szCs w:val="24"/>
              </w:rPr>
            </w:pPr>
          </w:p>
          <w:p w14:paraId="70E35AA8" w14:textId="77777777" w:rsidR="0001384B" w:rsidRDefault="0001384B" w:rsidP="00E307D6">
            <w:pPr>
              <w:jc w:val="both"/>
              <w:rPr>
                <w:rFonts w:ascii="Times New Roman" w:hAnsi="Times New Roman" w:cs="Times New Roman"/>
                <w:sz w:val="24"/>
                <w:szCs w:val="24"/>
              </w:rPr>
            </w:pPr>
          </w:p>
          <w:p w14:paraId="5D19C156" w14:textId="77777777" w:rsidR="0001384B" w:rsidRDefault="0001384B" w:rsidP="00E307D6">
            <w:pPr>
              <w:jc w:val="both"/>
              <w:rPr>
                <w:rFonts w:ascii="Times New Roman" w:hAnsi="Times New Roman" w:cs="Times New Roman"/>
                <w:sz w:val="24"/>
                <w:szCs w:val="24"/>
              </w:rPr>
            </w:pPr>
          </w:p>
          <w:p w14:paraId="62F9149B" w14:textId="77777777" w:rsidR="0001384B" w:rsidRPr="00B3310E" w:rsidRDefault="0001384B" w:rsidP="00E307D6">
            <w:pPr>
              <w:jc w:val="both"/>
              <w:rPr>
                <w:rFonts w:ascii="Times New Roman" w:hAnsi="Times New Roman" w:cs="Times New Roman"/>
                <w:sz w:val="24"/>
                <w:szCs w:val="24"/>
              </w:rPr>
            </w:pPr>
          </w:p>
          <w:p w14:paraId="089876DF" w14:textId="6D23B31A" w:rsidR="0001384B" w:rsidRDefault="0001384B" w:rsidP="0001384B">
            <w:pPr>
              <w:pStyle w:val="ListParagraph"/>
              <w:numPr>
                <w:ilvl w:val="0"/>
                <w:numId w:val="53"/>
              </w:numPr>
              <w:spacing w:after="160" w:line="259" w:lineRule="auto"/>
              <w:ind w:left="273" w:hanging="273"/>
              <w:contextualSpacing w:val="0"/>
              <w:jc w:val="both"/>
              <w:rPr>
                <w:rFonts w:ascii="Times New Roman" w:hAnsi="Times New Roman" w:cs="Times New Roman"/>
                <w:sz w:val="24"/>
                <w:szCs w:val="24"/>
              </w:rPr>
            </w:pPr>
            <w:r w:rsidRPr="009A2D8C">
              <w:rPr>
                <w:rFonts w:ascii="Times New Roman" w:hAnsi="Times New Roman" w:cs="Times New Roman"/>
                <w:sz w:val="24"/>
                <w:szCs w:val="24"/>
                <w:u w:val="single"/>
              </w:rPr>
              <w:t xml:space="preserve">Assistance to </w:t>
            </w:r>
            <w:r>
              <w:rPr>
                <w:rFonts w:ascii="Times New Roman" w:hAnsi="Times New Roman" w:cs="Times New Roman"/>
                <w:sz w:val="24"/>
                <w:szCs w:val="24"/>
                <w:u w:val="single"/>
              </w:rPr>
              <w:t>Sponsor</w:t>
            </w:r>
            <w:r w:rsidRPr="009A2D8C">
              <w:rPr>
                <w:rFonts w:ascii="Times New Roman" w:hAnsi="Times New Roman" w:cs="Times New Roman"/>
                <w:sz w:val="24"/>
                <w:szCs w:val="24"/>
              </w:rPr>
              <w:t xml:space="preserve">. Taking into account the nature of Permitted </w:t>
            </w:r>
            <w:r>
              <w:rPr>
                <w:rFonts w:ascii="Times New Roman" w:hAnsi="Times New Roman" w:cs="Times New Roman"/>
                <w:sz w:val="24"/>
                <w:szCs w:val="24"/>
              </w:rPr>
              <w:t>Institution</w:t>
            </w:r>
            <w:r w:rsidRPr="009A2D8C">
              <w:rPr>
                <w:rFonts w:ascii="Times New Roman" w:hAnsi="Times New Roman" w:cs="Times New Roman"/>
                <w:sz w:val="24"/>
                <w:szCs w:val="24"/>
              </w:rPr>
              <w:t xml:space="preserve"> Processing, </w:t>
            </w:r>
            <w:r>
              <w:rPr>
                <w:rFonts w:ascii="Times New Roman" w:hAnsi="Times New Roman" w:cs="Times New Roman"/>
                <w:sz w:val="24"/>
                <w:szCs w:val="24"/>
              </w:rPr>
              <w:lastRenderedPageBreak/>
              <w:t>Institution</w:t>
            </w:r>
            <w:r w:rsidRPr="009A2D8C">
              <w:rPr>
                <w:rFonts w:ascii="Times New Roman" w:hAnsi="Times New Roman" w:cs="Times New Roman"/>
                <w:sz w:val="24"/>
                <w:szCs w:val="24"/>
              </w:rPr>
              <w:t xml:space="preserve"> will assist </w:t>
            </w:r>
            <w:r>
              <w:rPr>
                <w:rFonts w:ascii="Times New Roman" w:hAnsi="Times New Roman" w:cs="Times New Roman"/>
                <w:sz w:val="24"/>
                <w:szCs w:val="24"/>
              </w:rPr>
              <w:t>Sponsor</w:t>
            </w:r>
            <w:r w:rsidRPr="009A2D8C">
              <w:rPr>
                <w:rFonts w:ascii="Times New Roman" w:hAnsi="Times New Roman" w:cs="Times New Roman"/>
                <w:sz w:val="24"/>
                <w:szCs w:val="24"/>
              </w:rPr>
              <w:t xml:space="preserve"> by appropriate technical and organizational measures in the fulfillment of </w:t>
            </w:r>
            <w:r>
              <w:rPr>
                <w:rFonts w:ascii="Times New Roman" w:hAnsi="Times New Roman" w:cs="Times New Roman"/>
                <w:sz w:val="24"/>
                <w:szCs w:val="24"/>
              </w:rPr>
              <w:t>Sponsor</w:t>
            </w:r>
            <w:r w:rsidRPr="009A2D8C">
              <w:rPr>
                <w:rFonts w:ascii="Times New Roman" w:hAnsi="Times New Roman" w:cs="Times New Roman"/>
                <w:sz w:val="24"/>
                <w:szCs w:val="24"/>
              </w:rPr>
              <w:t>’s obligations to respond to requests for exercising a Data Subject’s rights under the GDPR</w:t>
            </w:r>
            <w:r>
              <w:rPr>
                <w:rFonts w:ascii="Times New Roman" w:hAnsi="Times New Roman" w:cs="Times New Roman"/>
                <w:sz w:val="24"/>
                <w:szCs w:val="24"/>
              </w:rPr>
              <w:t>, as provided more specifically in Section 6 of the Agreement</w:t>
            </w:r>
            <w:r w:rsidRPr="009A2D8C">
              <w:rPr>
                <w:rFonts w:ascii="Times New Roman" w:hAnsi="Times New Roman" w:cs="Times New Roman"/>
                <w:sz w:val="24"/>
                <w:szCs w:val="24"/>
              </w:rPr>
              <w:t xml:space="preserve">. </w:t>
            </w:r>
            <w:r>
              <w:rPr>
                <w:rFonts w:ascii="Times New Roman" w:hAnsi="Times New Roman" w:cs="Times New Roman"/>
                <w:sz w:val="24"/>
                <w:szCs w:val="24"/>
              </w:rPr>
              <w:t>As provided more specifically in Section 6 of the Agreement, Institution</w:t>
            </w:r>
            <w:r w:rsidRPr="009A2D8C">
              <w:rPr>
                <w:rFonts w:ascii="Times New Roman" w:hAnsi="Times New Roman" w:cs="Times New Roman"/>
                <w:sz w:val="24"/>
                <w:szCs w:val="24"/>
              </w:rPr>
              <w:t xml:space="preserve"> will </w:t>
            </w:r>
            <w:r>
              <w:rPr>
                <w:rFonts w:ascii="Times New Roman" w:hAnsi="Times New Roman" w:cs="Times New Roman"/>
                <w:sz w:val="24"/>
                <w:szCs w:val="24"/>
              </w:rPr>
              <w:t xml:space="preserve">also </w:t>
            </w:r>
            <w:r w:rsidRPr="009A2D8C">
              <w:rPr>
                <w:rFonts w:ascii="Times New Roman" w:hAnsi="Times New Roman" w:cs="Times New Roman"/>
                <w:sz w:val="24"/>
                <w:szCs w:val="24"/>
              </w:rPr>
              <w:t xml:space="preserve">assist </w:t>
            </w:r>
            <w:r>
              <w:rPr>
                <w:rFonts w:ascii="Times New Roman" w:hAnsi="Times New Roman" w:cs="Times New Roman"/>
                <w:sz w:val="24"/>
                <w:szCs w:val="24"/>
              </w:rPr>
              <w:t>Sponsor</w:t>
            </w:r>
            <w:r w:rsidRPr="009A2D8C">
              <w:rPr>
                <w:rFonts w:ascii="Times New Roman" w:hAnsi="Times New Roman" w:cs="Times New Roman"/>
                <w:sz w:val="24"/>
                <w:szCs w:val="24"/>
              </w:rPr>
              <w:t xml:space="preserve"> in ensuring compliance with Articles 32 to 36 of the GDPR taking into account the nature of Permitted </w:t>
            </w:r>
            <w:r>
              <w:rPr>
                <w:rFonts w:ascii="Times New Roman" w:hAnsi="Times New Roman" w:cs="Times New Roman"/>
                <w:sz w:val="24"/>
                <w:szCs w:val="24"/>
              </w:rPr>
              <w:t>Institution</w:t>
            </w:r>
            <w:r w:rsidRPr="009A2D8C">
              <w:rPr>
                <w:rFonts w:ascii="Times New Roman" w:hAnsi="Times New Roman" w:cs="Times New Roman"/>
                <w:sz w:val="24"/>
                <w:szCs w:val="24"/>
              </w:rPr>
              <w:t xml:space="preserve"> Processing and the information available to </w:t>
            </w:r>
            <w:r>
              <w:rPr>
                <w:rFonts w:ascii="Times New Roman" w:hAnsi="Times New Roman" w:cs="Times New Roman"/>
                <w:sz w:val="24"/>
                <w:szCs w:val="24"/>
              </w:rPr>
              <w:t>Institution</w:t>
            </w:r>
            <w:r w:rsidRPr="009A2D8C">
              <w:rPr>
                <w:rFonts w:ascii="Times New Roman" w:hAnsi="Times New Roman" w:cs="Times New Roman"/>
                <w:sz w:val="24"/>
                <w:szCs w:val="24"/>
              </w:rPr>
              <w:t xml:space="preserve">. If </w:t>
            </w:r>
            <w:r>
              <w:rPr>
                <w:rFonts w:ascii="Times New Roman" w:hAnsi="Times New Roman" w:cs="Times New Roman"/>
                <w:sz w:val="24"/>
                <w:szCs w:val="24"/>
              </w:rPr>
              <w:t>Institution</w:t>
            </w:r>
            <w:r w:rsidRPr="009A2D8C">
              <w:rPr>
                <w:rFonts w:ascii="Times New Roman" w:hAnsi="Times New Roman" w:cs="Times New Roman"/>
                <w:sz w:val="24"/>
                <w:szCs w:val="24"/>
              </w:rPr>
              <w:t xml:space="preserve"> receives a request from a Data Subject to exercise his/her rights with respect to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w:t>
            </w:r>
            <w:r>
              <w:rPr>
                <w:rFonts w:ascii="Times New Roman" w:hAnsi="Times New Roman" w:cs="Times New Roman"/>
                <w:sz w:val="24"/>
                <w:szCs w:val="24"/>
              </w:rPr>
              <w:t>handle such request as provided more specifically in Section 6 of the Agreement</w:t>
            </w:r>
            <w:r w:rsidRPr="009A2D8C">
              <w:rPr>
                <w:rFonts w:ascii="Times New Roman" w:hAnsi="Times New Roman" w:cs="Times New Roman"/>
                <w:sz w:val="24"/>
                <w:szCs w:val="24"/>
              </w:rPr>
              <w:t>.</w:t>
            </w:r>
          </w:p>
          <w:p w14:paraId="5C150674" w14:textId="0D9ADE7D" w:rsidR="0001384B" w:rsidRDefault="0001384B" w:rsidP="00E307D6">
            <w:pPr>
              <w:jc w:val="both"/>
              <w:rPr>
                <w:rFonts w:ascii="Times New Roman" w:hAnsi="Times New Roman" w:cs="Times New Roman"/>
                <w:sz w:val="24"/>
                <w:szCs w:val="24"/>
              </w:rPr>
            </w:pPr>
          </w:p>
          <w:p w14:paraId="2DA567E2" w14:textId="77777777" w:rsidR="0001384B" w:rsidRDefault="0001384B" w:rsidP="00E307D6">
            <w:pPr>
              <w:jc w:val="both"/>
              <w:rPr>
                <w:rFonts w:ascii="Times New Roman" w:hAnsi="Times New Roman" w:cs="Times New Roman"/>
                <w:sz w:val="24"/>
                <w:szCs w:val="24"/>
              </w:rPr>
            </w:pPr>
          </w:p>
          <w:p w14:paraId="3D8F177A" w14:textId="77777777" w:rsidR="0001384B" w:rsidRDefault="0001384B" w:rsidP="00E307D6">
            <w:pPr>
              <w:jc w:val="both"/>
              <w:rPr>
                <w:rFonts w:ascii="Times New Roman" w:hAnsi="Times New Roman" w:cs="Times New Roman"/>
                <w:sz w:val="24"/>
                <w:szCs w:val="24"/>
              </w:rPr>
            </w:pPr>
          </w:p>
          <w:p w14:paraId="24384D96" w14:textId="77777777" w:rsidR="0001384B" w:rsidRPr="00B3310E" w:rsidRDefault="0001384B" w:rsidP="00E307D6">
            <w:pPr>
              <w:jc w:val="both"/>
              <w:rPr>
                <w:rFonts w:ascii="Times New Roman" w:hAnsi="Times New Roman" w:cs="Times New Roman"/>
                <w:sz w:val="24"/>
                <w:szCs w:val="24"/>
              </w:rPr>
            </w:pPr>
          </w:p>
          <w:p w14:paraId="1F0529F8" w14:textId="245C477A" w:rsidR="0001384B" w:rsidRDefault="0001384B" w:rsidP="0001384B">
            <w:pPr>
              <w:pStyle w:val="ListParagraph"/>
              <w:numPr>
                <w:ilvl w:val="0"/>
                <w:numId w:val="53"/>
              </w:numPr>
              <w:spacing w:after="160" w:line="259" w:lineRule="auto"/>
              <w:ind w:left="273" w:hanging="273"/>
              <w:contextualSpacing w:val="0"/>
              <w:jc w:val="both"/>
              <w:rPr>
                <w:rFonts w:ascii="Times New Roman" w:hAnsi="Times New Roman" w:cs="Times New Roman"/>
                <w:sz w:val="24"/>
                <w:szCs w:val="24"/>
              </w:rPr>
            </w:pPr>
            <w:r>
              <w:rPr>
                <w:rFonts w:ascii="Times New Roman" w:hAnsi="Times New Roman" w:cs="Times New Roman"/>
                <w:sz w:val="24"/>
                <w:szCs w:val="24"/>
                <w:u w:val="single"/>
              </w:rPr>
              <w:t xml:space="preserve">Deletion </w:t>
            </w:r>
            <w:r w:rsidRPr="009A2D8C">
              <w:rPr>
                <w:rFonts w:ascii="Times New Roman" w:hAnsi="Times New Roman" w:cs="Times New Roman"/>
                <w:sz w:val="24"/>
                <w:szCs w:val="24"/>
                <w:u w:val="single"/>
              </w:rPr>
              <w:t xml:space="preserve"> or Destruction of Personal Data</w:t>
            </w:r>
            <w:r w:rsidRPr="009A2D8C">
              <w:rPr>
                <w:rFonts w:ascii="Times New Roman" w:hAnsi="Times New Roman" w:cs="Times New Roman"/>
                <w:sz w:val="24"/>
                <w:szCs w:val="24"/>
              </w:rPr>
              <w:t xml:space="preserve">.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delete or </w:t>
            </w:r>
            <w:r>
              <w:rPr>
                <w:rFonts w:ascii="Times New Roman" w:hAnsi="Times New Roman" w:cs="Times New Roman"/>
                <w:sz w:val="24"/>
                <w:szCs w:val="24"/>
              </w:rPr>
              <w:t>destroy</w:t>
            </w:r>
            <w:r w:rsidRPr="009A2D8C">
              <w:rPr>
                <w:rFonts w:ascii="Times New Roman" w:hAnsi="Times New Roman" w:cs="Times New Roman"/>
                <w:sz w:val="24"/>
                <w:szCs w:val="24"/>
              </w:rPr>
              <w:t xml:space="preserve"> all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to </w:t>
            </w:r>
            <w:r>
              <w:rPr>
                <w:rFonts w:ascii="Times New Roman" w:hAnsi="Times New Roman" w:cs="Times New Roman"/>
                <w:sz w:val="24"/>
                <w:szCs w:val="24"/>
              </w:rPr>
              <w:t>Sponsor</w:t>
            </w:r>
            <w:r w:rsidRPr="009A2D8C">
              <w:rPr>
                <w:rFonts w:ascii="Times New Roman" w:hAnsi="Times New Roman" w:cs="Times New Roman"/>
                <w:sz w:val="24"/>
                <w:szCs w:val="24"/>
              </w:rPr>
              <w:t xml:space="preserve"> after the conclusion of the Services relating to Permitted </w:t>
            </w:r>
            <w:r>
              <w:rPr>
                <w:rFonts w:ascii="Times New Roman" w:hAnsi="Times New Roman" w:cs="Times New Roman"/>
                <w:sz w:val="24"/>
                <w:szCs w:val="24"/>
              </w:rPr>
              <w:t>Institution</w:t>
            </w:r>
            <w:r w:rsidRPr="009A2D8C">
              <w:rPr>
                <w:rFonts w:ascii="Times New Roman" w:hAnsi="Times New Roman" w:cs="Times New Roman"/>
                <w:sz w:val="24"/>
                <w:szCs w:val="24"/>
              </w:rPr>
              <w:t xml:space="preserve"> Processing</w:t>
            </w:r>
            <w:r>
              <w:rPr>
                <w:rFonts w:ascii="Times New Roman" w:hAnsi="Times New Roman" w:cs="Times New Roman"/>
                <w:sz w:val="24"/>
                <w:szCs w:val="24"/>
              </w:rPr>
              <w:t xml:space="preserve"> in accordance with the provisions of Section 6 of the Agreement</w:t>
            </w:r>
            <w:r w:rsidRPr="009A2D8C">
              <w:rPr>
                <w:rFonts w:ascii="Times New Roman" w:hAnsi="Times New Roman" w:cs="Times New Roman"/>
                <w:sz w:val="24"/>
                <w:szCs w:val="24"/>
              </w:rPr>
              <w:t>.</w:t>
            </w:r>
          </w:p>
          <w:p w14:paraId="2427C498" w14:textId="77777777" w:rsidR="0001384B" w:rsidRDefault="0001384B" w:rsidP="00E307D6">
            <w:pPr>
              <w:jc w:val="both"/>
              <w:rPr>
                <w:rFonts w:ascii="Times New Roman" w:hAnsi="Times New Roman" w:cs="Times New Roman"/>
                <w:sz w:val="24"/>
                <w:szCs w:val="24"/>
              </w:rPr>
            </w:pPr>
          </w:p>
          <w:p w14:paraId="24ADC939" w14:textId="77777777" w:rsidR="0001384B" w:rsidRDefault="0001384B" w:rsidP="00E307D6">
            <w:pPr>
              <w:jc w:val="both"/>
              <w:rPr>
                <w:rFonts w:ascii="Times New Roman" w:hAnsi="Times New Roman" w:cs="Times New Roman"/>
                <w:sz w:val="24"/>
                <w:szCs w:val="24"/>
              </w:rPr>
            </w:pPr>
          </w:p>
          <w:p w14:paraId="22499CDC" w14:textId="77777777" w:rsidR="0001384B" w:rsidRPr="00B3310E" w:rsidRDefault="0001384B" w:rsidP="00E307D6">
            <w:pPr>
              <w:jc w:val="both"/>
              <w:rPr>
                <w:rFonts w:ascii="Times New Roman" w:hAnsi="Times New Roman" w:cs="Times New Roman"/>
                <w:sz w:val="24"/>
                <w:szCs w:val="24"/>
              </w:rPr>
            </w:pPr>
          </w:p>
          <w:p w14:paraId="7D135CA4" w14:textId="0337449B" w:rsidR="0001384B" w:rsidRDefault="0001384B" w:rsidP="0001384B">
            <w:pPr>
              <w:pStyle w:val="ListParagraph"/>
              <w:numPr>
                <w:ilvl w:val="0"/>
                <w:numId w:val="53"/>
              </w:numPr>
              <w:spacing w:after="160" w:line="259" w:lineRule="auto"/>
              <w:ind w:left="273" w:hanging="273"/>
              <w:contextualSpacing w:val="0"/>
              <w:jc w:val="both"/>
              <w:rPr>
                <w:rFonts w:ascii="Times New Roman" w:hAnsi="Times New Roman" w:cs="Times New Roman"/>
                <w:sz w:val="24"/>
                <w:szCs w:val="24"/>
              </w:rPr>
            </w:pPr>
            <w:r w:rsidRPr="009A2D8C">
              <w:rPr>
                <w:rFonts w:ascii="Times New Roman" w:hAnsi="Times New Roman" w:cs="Times New Roman"/>
                <w:sz w:val="24"/>
                <w:szCs w:val="24"/>
                <w:u w:val="single"/>
              </w:rPr>
              <w:t>Audits and Inspections</w:t>
            </w:r>
            <w:r w:rsidRPr="009A2D8C">
              <w:rPr>
                <w:rFonts w:ascii="Times New Roman" w:hAnsi="Times New Roman" w:cs="Times New Roman"/>
                <w:sz w:val="24"/>
                <w:szCs w:val="24"/>
              </w:rPr>
              <w:t xml:space="preserve">. </w:t>
            </w:r>
            <w:r>
              <w:rPr>
                <w:rFonts w:ascii="Times New Roman" w:hAnsi="Times New Roman" w:cs="Times New Roman"/>
                <w:sz w:val="24"/>
                <w:szCs w:val="24"/>
              </w:rPr>
              <w:t xml:space="preserve">Institution </w:t>
            </w:r>
            <w:r w:rsidRPr="009A2D8C">
              <w:rPr>
                <w:rFonts w:ascii="Times New Roman" w:hAnsi="Times New Roman" w:cs="Times New Roman"/>
                <w:sz w:val="24"/>
                <w:szCs w:val="24"/>
              </w:rPr>
              <w:t xml:space="preserve">will make available to </w:t>
            </w:r>
            <w:r>
              <w:rPr>
                <w:rFonts w:ascii="Times New Roman" w:hAnsi="Times New Roman" w:cs="Times New Roman"/>
                <w:sz w:val="24"/>
                <w:szCs w:val="24"/>
              </w:rPr>
              <w:t>Sponsor</w:t>
            </w:r>
            <w:r w:rsidRPr="009A2D8C">
              <w:rPr>
                <w:rFonts w:ascii="Times New Roman" w:hAnsi="Times New Roman" w:cs="Times New Roman"/>
                <w:sz w:val="24"/>
                <w:szCs w:val="24"/>
              </w:rPr>
              <w:t xml:space="preserve"> all information necessary to demonstrate compliance with this Addendum and the GDPR and will allow a representative of </w:t>
            </w:r>
            <w:r>
              <w:rPr>
                <w:rFonts w:ascii="Times New Roman" w:hAnsi="Times New Roman" w:cs="Times New Roman"/>
                <w:sz w:val="24"/>
                <w:szCs w:val="24"/>
              </w:rPr>
              <w:t>Sponsor</w:t>
            </w:r>
            <w:r w:rsidRPr="009A2D8C">
              <w:rPr>
                <w:rFonts w:ascii="Times New Roman" w:hAnsi="Times New Roman" w:cs="Times New Roman"/>
                <w:sz w:val="24"/>
                <w:szCs w:val="24"/>
              </w:rPr>
              <w:t xml:space="preserve"> access to any relevant premises or records owned or controlled by </w:t>
            </w:r>
            <w:r>
              <w:rPr>
                <w:rFonts w:ascii="Times New Roman" w:hAnsi="Times New Roman" w:cs="Times New Roman"/>
                <w:sz w:val="24"/>
                <w:szCs w:val="24"/>
              </w:rPr>
              <w:t>Institution</w:t>
            </w:r>
            <w:r w:rsidRPr="009A2D8C">
              <w:rPr>
                <w:rFonts w:ascii="Times New Roman" w:hAnsi="Times New Roman" w:cs="Times New Roman"/>
                <w:sz w:val="24"/>
                <w:szCs w:val="24"/>
              </w:rPr>
              <w:t xml:space="preserve"> upon reasonable notice to inspect the technical and organizational measures, programs, and procedures adopted by </w:t>
            </w:r>
            <w:r>
              <w:rPr>
                <w:rFonts w:ascii="Times New Roman" w:hAnsi="Times New Roman" w:cs="Times New Roman"/>
                <w:sz w:val="24"/>
                <w:szCs w:val="24"/>
              </w:rPr>
              <w:t>Institution</w:t>
            </w:r>
            <w:r w:rsidRPr="009A2D8C">
              <w:rPr>
                <w:rFonts w:ascii="Times New Roman" w:hAnsi="Times New Roman" w:cs="Times New Roman"/>
                <w:sz w:val="24"/>
                <w:szCs w:val="24"/>
              </w:rPr>
              <w:t xml:space="preserve"> in performance of and in compliance with this </w:t>
            </w:r>
            <w:r>
              <w:rPr>
                <w:rFonts w:ascii="Times New Roman" w:hAnsi="Times New Roman" w:cs="Times New Roman"/>
                <w:sz w:val="24"/>
                <w:szCs w:val="24"/>
              </w:rPr>
              <w:t xml:space="preserve">Addendum, the </w:t>
            </w:r>
            <w:r w:rsidRPr="009A2D8C">
              <w:rPr>
                <w:rFonts w:ascii="Times New Roman" w:hAnsi="Times New Roman" w:cs="Times New Roman"/>
                <w:sz w:val="24"/>
                <w:szCs w:val="24"/>
              </w:rPr>
              <w:t xml:space="preserve">Agreement and the GDPR. </w:t>
            </w:r>
          </w:p>
          <w:p w14:paraId="6AD5ECAC" w14:textId="77777777" w:rsidR="0001384B" w:rsidRDefault="0001384B" w:rsidP="00E307D6">
            <w:pPr>
              <w:jc w:val="both"/>
              <w:rPr>
                <w:rFonts w:ascii="Times New Roman" w:hAnsi="Times New Roman" w:cs="Times New Roman"/>
                <w:sz w:val="24"/>
                <w:szCs w:val="24"/>
              </w:rPr>
            </w:pPr>
          </w:p>
          <w:p w14:paraId="2BE56E4F" w14:textId="77777777" w:rsidR="0001384B" w:rsidRDefault="0001384B" w:rsidP="00E307D6">
            <w:pPr>
              <w:jc w:val="both"/>
              <w:rPr>
                <w:rFonts w:ascii="Times New Roman" w:hAnsi="Times New Roman" w:cs="Times New Roman"/>
                <w:sz w:val="24"/>
                <w:szCs w:val="24"/>
              </w:rPr>
            </w:pPr>
          </w:p>
          <w:p w14:paraId="050676AD" w14:textId="77777777" w:rsidR="0001384B" w:rsidRPr="00B3310E" w:rsidRDefault="0001384B" w:rsidP="00E97AC9">
            <w:pPr>
              <w:spacing w:after="120"/>
              <w:jc w:val="both"/>
              <w:rPr>
                <w:rFonts w:ascii="Times New Roman" w:hAnsi="Times New Roman" w:cs="Times New Roman"/>
                <w:sz w:val="24"/>
                <w:szCs w:val="24"/>
              </w:rPr>
            </w:pPr>
          </w:p>
          <w:p w14:paraId="64037BC6" w14:textId="1604A602" w:rsidR="0001384B" w:rsidRDefault="0001384B" w:rsidP="0001384B">
            <w:pPr>
              <w:pStyle w:val="ListParagraph"/>
              <w:numPr>
                <w:ilvl w:val="0"/>
                <w:numId w:val="53"/>
              </w:numPr>
              <w:spacing w:after="160" w:line="259" w:lineRule="auto"/>
              <w:ind w:left="273" w:hanging="273"/>
              <w:contextualSpacing w:val="0"/>
              <w:jc w:val="both"/>
              <w:rPr>
                <w:rFonts w:ascii="Times New Roman" w:hAnsi="Times New Roman" w:cs="Times New Roman"/>
                <w:sz w:val="24"/>
                <w:szCs w:val="24"/>
              </w:rPr>
            </w:pPr>
            <w:r w:rsidRPr="009A2D8C">
              <w:rPr>
                <w:rFonts w:ascii="Times New Roman" w:hAnsi="Times New Roman" w:cs="Times New Roman"/>
                <w:sz w:val="24"/>
                <w:szCs w:val="24"/>
                <w:u w:val="single"/>
              </w:rPr>
              <w:t>Personal Data Breaches</w:t>
            </w:r>
            <w:r w:rsidRPr="009A2D8C">
              <w:rPr>
                <w:rFonts w:ascii="Times New Roman" w:hAnsi="Times New Roman" w:cs="Times New Roman"/>
                <w:sz w:val="24"/>
                <w:szCs w:val="24"/>
              </w:rPr>
              <w:t xml:space="preserve">.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inform </w:t>
            </w:r>
            <w:r>
              <w:rPr>
                <w:rFonts w:ascii="Times New Roman" w:hAnsi="Times New Roman" w:cs="Times New Roman"/>
                <w:sz w:val="24"/>
                <w:szCs w:val="24"/>
              </w:rPr>
              <w:t>Sponsor</w:t>
            </w:r>
            <w:r w:rsidRPr="009A2D8C">
              <w:rPr>
                <w:rFonts w:ascii="Times New Roman" w:hAnsi="Times New Roman" w:cs="Times New Roman"/>
                <w:sz w:val="24"/>
                <w:szCs w:val="24"/>
              </w:rPr>
              <w:t xml:space="preserve">n without undue delay if it </w:t>
            </w:r>
            <w:r w:rsidRPr="009A2D8C">
              <w:rPr>
                <w:rFonts w:ascii="Times New Roman" w:hAnsi="Times New Roman" w:cs="Times New Roman"/>
                <w:sz w:val="24"/>
                <w:szCs w:val="24"/>
              </w:rPr>
              <w:lastRenderedPageBreak/>
              <w:t xml:space="preserve">becomes aware of any Personal Data Breach involving </w:t>
            </w:r>
            <w:r>
              <w:rPr>
                <w:rFonts w:ascii="Times New Roman" w:hAnsi="Times New Roman" w:cs="Times New Roman"/>
                <w:sz w:val="24"/>
                <w:szCs w:val="24"/>
              </w:rPr>
              <w:t>Sponsor</w:t>
            </w:r>
            <w:r w:rsidRPr="009A2D8C">
              <w:rPr>
                <w:rFonts w:ascii="Times New Roman" w:hAnsi="Times New Roman" w:cs="Times New Roman"/>
                <w:sz w:val="24"/>
                <w:szCs w:val="24"/>
              </w:rPr>
              <w:t xml:space="preserve"> Personal Data and will provide </w:t>
            </w:r>
            <w:r>
              <w:rPr>
                <w:rFonts w:ascii="Times New Roman" w:hAnsi="Times New Roman" w:cs="Times New Roman"/>
                <w:sz w:val="24"/>
                <w:szCs w:val="24"/>
              </w:rPr>
              <w:t>Sponsor</w:t>
            </w:r>
            <w:r w:rsidRPr="009A2D8C">
              <w:rPr>
                <w:rFonts w:ascii="Times New Roman" w:hAnsi="Times New Roman" w:cs="Times New Roman"/>
                <w:sz w:val="24"/>
                <w:szCs w:val="24"/>
              </w:rPr>
              <w:t xml:space="preserve"> with all reasonable assistance in investigating and mitigating the impact of any such Personal Data Breach. </w:t>
            </w:r>
            <w:r>
              <w:rPr>
                <w:rFonts w:ascii="Times New Roman" w:hAnsi="Times New Roman" w:cs="Times New Roman"/>
                <w:sz w:val="24"/>
                <w:szCs w:val="24"/>
              </w:rPr>
              <w:t>Institution</w:t>
            </w:r>
            <w:r w:rsidRPr="009A2D8C">
              <w:rPr>
                <w:rFonts w:ascii="Times New Roman" w:hAnsi="Times New Roman" w:cs="Times New Roman"/>
                <w:sz w:val="24"/>
                <w:szCs w:val="24"/>
              </w:rPr>
              <w:t xml:space="preserve"> will also</w:t>
            </w:r>
            <w:r>
              <w:rPr>
                <w:rFonts w:ascii="Times New Roman" w:hAnsi="Times New Roman" w:cs="Times New Roman"/>
                <w:sz w:val="24"/>
                <w:szCs w:val="24"/>
              </w:rPr>
              <w:t xml:space="preserve"> carry out any required Study Subject notifications of Personal Data Breaches to the extent provided in Section 6 of this Agreement and will otherwise </w:t>
            </w:r>
            <w:r w:rsidRPr="009A2D8C">
              <w:rPr>
                <w:rFonts w:ascii="Times New Roman" w:hAnsi="Times New Roman" w:cs="Times New Roman"/>
                <w:sz w:val="24"/>
                <w:szCs w:val="24"/>
              </w:rPr>
              <w:t xml:space="preserve"> provide all reasonable assistance to </w:t>
            </w:r>
            <w:r>
              <w:rPr>
                <w:rFonts w:ascii="Times New Roman" w:hAnsi="Times New Roman" w:cs="Times New Roman"/>
                <w:sz w:val="24"/>
                <w:szCs w:val="24"/>
              </w:rPr>
              <w:t xml:space="preserve">Sponsor </w:t>
            </w:r>
            <w:r w:rsidRPr="009A2D8C">
              <w:rPr>
                <w:rFonts w:ascii="Times New Roman" w:hAnsi="Times New Roman" w:cs="Times New Roman"/>
                <w:sz w:val="24"/>
                <w:szCs w:val="24"/>
              </w:rPr>
              <w:t xml:space="preserve">in relation to any obligations to provide adequate notifications to the relevant European data protection authorities and affected Data Subjects. </w:t>
            </w:r>
          </w:p>
          <w:p w14:paraId="74B04C38" w14:textId="77777777" w:rsidR="0001384B" w:rsidRDefault="0001384B" w:rsidP="00E307D6">
            <w:pPr>
              <w:jc w:val="both"/>
              <w:rPr>
                <w:rFonts w:ascii="Times New Roman" w:hAnsi="Times New Roman" w:cs="Times New Roman"/>
                <w:sz w:val="24"/>
                <w:szCs w:val="24"/>
              </w:rPr>
            </w:pPr>
          </w:p>
          <w:p w14:paraId="2A68F2C3" w14:textId="77777777" w:rsidR="0001384B" w:rsidRDefault="0001384B" w:rsidP="00E307D6">
            <w:pPr>
              <w:jc w:val="both"/>
              <w:rPr>
                <w:rFonts w:ascii="Times New Roman" w:hAnsi="Times New Roman" w:cs="Times New Roman"/>
                <w:sz w:val="24"/>
                <w:szCs w:val="24"/>
              </w:rPr>
            </w:pPr>
          </w:p>
          <w:p w14:paraId="1735E468" w14:textId="77777777" w:rsidR="0001384B" w:rsidRDefault="0001384B" w:rsidP="00E307D6">
            <w:pPr>
              <w:jc w:val="both"/>
              <w:rPr>
                <w:rFonts w:ascii="Times New Roman" w:hAnsi="Times New Roman" w:cs="Times New Roman"/>
                <w:sz w:val="24"/>
                <w:szCs w:val="24"/>
              </w:rPr>
            </w:pPr>
          </w:p>
          <w:p w14:paraId="09881ACA" w14:textId="77777777" w:rsidR="0001384B" w:rsidRDefault="0001384B" w:rsidP="00E307D6">
            <w:pPr>
              <w:jc w:val="both"/>
              <w:rPr>
                <w:rFonts w:ascii="Times New Roman" w:hAnsi="Times New Roman" w:cs="Times New Roman"/>
                <w:sz w:val="24"/>
                <w:szCs w:val="24"/>
              </w:rPr>
            </w:pPr>
          </w:p>
          <w:p w14:paraId="25410733" w14:textId="77777777" w:rsidR="0001384B" w:rsidRDefault="0001384B" w:rsidP="00E307D6">
            <w:pPr>
              <w:jc w:val="both"/>
              <w:rPr>
                <w:rFonts w:ascii="Times New Roman" w:hAnsi="Times New Roman" w:cs="Times New Roman"/>
                <w:sz w:val="24"/>
                <w:szCs w:val="24"/>
              </w:rPr>
            </w:pPr>
          </w:p>
          <w:p w14:paraId="041E9C90" w14:textId="77777777" w:rsidR="00E97AC9" w:rsidRPr="00B3310E" w:rsidRDefault="00E97AC9" w:rsidP="00E307D6">
            <w:pPr>
              <w:jc w:val="both"/>
              <w:rPr>
                <w:rFonts w:ascii="Times New Roman" w:hAnsi="Times New Roman" w:cs="Times New Roman"/>
                <w:sz w:val="24"/>
                <w:szCs w:val="24"/>
              </w:rPr>
            </w:pPr>
          </w:p>
          <w:p w14:paraId="4ABDFC67" w14:textId="06E7E914" w:rsidR="0001384B" w:rsidRPr="00AD27A7" w:rsidRDefault="0001384B" w:rsidP="0001384B">
            <w:pPr>
              <w:pStyle w:val="CommentText"/>
              <w:numPr>
                <w:ilvl w:val="0"/>
                <w:numId w:val="53"/>
              </w:numPr>
              <w:spacing w:after="160"/>
              <w:ind w:left="273" w:hanging="273"/>
              <w:jc w:val="both"/>
              <w:rPr>
                <w:rFonts w:ascii="Times New Roman" w:hAnsi="Times New Roman" w:cs="Times New Roman"/>
                <w:sz w:val="24"/>
                <w:szCs w:val="24"/>
              </w:rPr>
            </w:pPr>
            <w:r w:rsidRPr="009A2D8C">
              <w:rPr>
                <w:rFonts w:ascii="Times New Roman" w:hAnsi="Times New Roman" w:cs="Times New Roman"/>
                <w:sz w:val="24"/>
                <w:szCs w:val="24"/>
                <w:u w:val="single"/>
              </w:rPr>
              <w:t>Liability.</w:t>
            </w:r>
            <w:r w:rsidRPr="009A2D8C">
              <w:rPr>
                <w:rFonts w:ascii="Times New Roman" w:hAnsi="Times New Roman" w:cs="Times New Roman"/>
                <w:sz w:val="24"/>
                <w:szCs w:val="24"/>
              </w:rPr>
              <w:t xml:space="preserve">  Any liabilities arising as a result of </w:t>
            </w:r>
            <w:r>
              <w:rPr>
                <w:rFonts w:ascii="Times New Roman" w:hAnsi="Times New Roman" w:cs="Times New Roman"/>
                <w:sz w:val="24"/>
                <w:szCs w:val="24"/>
              </w:rPr>
              <w:t>Institution</w:t>
            </w:r>
            <w:r w:rsidRPr="009A2D8C">
              <w:rPr>
                <w:rFonts w:ascii="Times New Roman" w:hAnsi="Times New Roman" w:cs="Times New Roman"/>
                <w:sz w:val="24"/>
                <w:szCs w:val="24"/>
              </w:rPr>
              <w:t>’s breach of its obligations hereunder are expressly excluded from any limitation or exclusion of damages provisions set forth in the Agreement.</w:t>
            </w:r>
          </w:p>
          <w:p w14:paraId="7588E331" w14:textId="77777777" w:rsidR="0001384B" w:rsidRDefault="0001384B"/>
          <w:p w14:paraId="1F80BE99" w14:textId="77777777" w:rsidR="0001384B" w:rsidRDefault="0001384B"/>
          <w:p w14:paraId="0DCB6C0F" w14:textId="77777777" w:rsidR="00A925D4" w:rsidRPr="00AD27A7" w:rsidRDefault="00A925D4" w:rsidP="00951B9A">
            <w:pPr>
              <w:pStyle w:val="CommentText"/>
              <w:ind w:left="273"/>
              <w:jc w:val="both"/>
              <w:rPr>
                <w:rFonts w:ascii="Times New Roman" w:hAnsi="Times New Roman" w:cs="Times New Roman"/>
                <w:sz w:val="24"/>
                <w:szCs w:val="24"/>
              </w:rPr>
            </w:pPr>
          </w:p>
          <w:p w14:paraId="4FFD28A1" w14:textId="77777777" w:rsidR="00A925D4" w:rsidRPr="00AD27A7" w:rsidRDefault="00A925D4" w:rsidP="00951B9A">
            <w:pPr>
              <w:pStyle w:val="CommentText"/>
              <w:ind w:left="273"/>
              <w:jc w:val="both"/>
              <w:rPr>
                <w:rFonts w:ascii="Times New Roman" w:hAnsi="Times New Roman" w:cs="Times New Roman"/>
                <w:sz w:val="24"/>
                <w:szCs w:val="24"/>
              </w:rPr>
            </w:pPr>
          </w:p>
          <w:p w14:paraId="3E0C96A2" w14:textId="77777777" w:rsidR="00A925D4" w:rsidRDefault="00A925D4" w:rsidP="00951B9A"/>
          <w:p w14:paraId="03FB9F25" w14:textId="77777777" w:rsidR="00A925D4" w:rsidRDefault="00A925D4" w:rsidP="00951B9A"/>
          <w:p w14:paraId="6714FD32" w14:textId="77777777" w:rsidR="00A925D4" w:rsidRPr="00225A50" w:rsidRDefault="00A925D4" w:rsidP="00951B9A">
            <w:pPr>
              <w:rPr>
                <w:rFonts w:ascii="Times New Roman" w:hAnsi="Times New Roman" w:cs="Times New Roman"/>
                <w:sz w:val="24"/>
                <w:szCs w:val="24"/>
              </w:rPr>
            </w:pPr>
          </w:p>
        </w:tc>
        <w:tc>
          <w:tcPr>
            <w:tcW w:w="5132" w:type="dxa"/>
          </w:tcPr>
          <w:p w14:paraId="203D2154" w14:textId="77777777" w:rsidR="0001384B" w:rsidRPr="00225A50" w:rsidRDefault="0001384B" w:rsidP="0001384B">
            <w:pPr>
              <w:pStyle w:val="ListParagraph"/>
              <w:numPr>
                <w:ilvl w:val="0"/>
                <w:numId w:val="59"/>
              </w:numPr>
              <w:spacing w:after="160" w:line="259" w:lineRule="auto"/>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lastRenderedPageBreak/>
              <w:t>Kontext.</w:t>
            </w:r>
          </w:p>
          <w:p w14:paraId="64345DFE" w14:textId="42366607" w:rsidR="0001384B" w:rsidRPr="00431815" w:rsidRDefault="0001384B" w:rsidP="0001384B">
            <w:pPr>
              <w:pStyle w:val="ListParagraph"/>
              <w:numPr>
                <w:ilvl w:val="1"/>
                <w:numId w:val="59"/>
              </w:numPr>
              <w:spacing w:after="160" w:line="259" w:lineRule="auto"/>
              <w:ind w:left="609"/>
              <w:jc w:val="both"/>
              <w:rPr>
                <w:rFonts w:ascii="Times New Roman" w:hAnsi="Times New Roman" w:cs="Times New Roman"/>
                <w:sz w:val="24"/>
                <w:szCs w:val="24"/>
              </w:rPr>
            </w:pPr>
            <w:r w:rsidRPr="00904BB0">
              <w:rPr>
                <w:rFonts w:ascii="Times New Roman" w:eastAsia="Arial" w:hAnsi="Times New Roman" w:cs="Times New Roman"/>
                <w:sz w:val="24"/>
                <w:szCs w:val="24"/>
                <w:lang w:bidi="cs-CZ"/>
              </w:rPr>
              <w:t>Zadavatel a Zdravotnické zařízení jsou stranami smlouvy o klinickém hodnocení, ke</w:t>
            </w:r>
            <w:r w:rsidRPr="00904BB0">
              <w:rPr>
                <w:rFonts w:ascii="Times New Roman" w:hAnsi="Times New Roman" w:cs="Times New Roman"/>
                <w:sz w:val="24"/>
                <w:szCs w:val="24"/>
              </w:rPr>
              <w:t xml:space="preserve"> </w:t>
            </w:r>
            <w:r w:rsidRPr="00904BB0">
              <w:rPr>
                <w:rFonts w:ascii="Times New Roman" w:eastAsia="Arial" w:hAnsi="Times New Roman" w:cs="Times New Roman"/>
                <w:sz w:val="24"/>
                <w:szCs w:val="24"/>
                <w:lang w:bidi="cs-CZ"/>
              </w:rPr>
              <w:t>které je připojena tato příloha C Dodatek o zpracování osobních údajů (dále jen „Smlouva“), na jejímž základě Zdravotnické zařízení poskytuje Zadavateli určité služby</w:t>
            </w:r>
            <w:r w:rsidRPr="00904BB0">
              <w:rPr>
                <w:rFonts w:ascii="Times New Roman" w:hAnsi="Times New Roman" w:cs="Times New Roman"/>
                <w:sz w:val="24"/>
                <w:szCs w:val="24"/>
              </w:rPr>
              <w:t>, a to provádění Studie</w:t>
            </w:r>
            <w:r w:rsidRPr="00904BB0">
              <w:rPr>
                <w:rFonts w:ascii="Times New Roman" w:eastAsia="Arial" w:hAnsi="Times New Roman" w:cs="Times New Roman"/>
                <w:sz w:val="24"/>
                <w:szCs w:val="24"/>
                <w:lang w:bidi="cs-CZ"/>
              </w:rPr>
              <w:t xml:space="preserve">, jak je popsáno ve </w:t>
            </w:r>
            <w:r>
              <w:rPr>
                <w:rFonts w:ascii="Times New Roman" w:eastAsia="Arial" w:hAnsi="Times New Roman" w:cs="Times New Roman"/>
                <w:sz w:val="24"/>
                <w:szCs w:val="24"/>
                <w:lang w:bidi="cs-CZ"/>
              </w:rPr>
              <w:t>S</w:t>
            </w:r>
            <w:r w:rsidRPr="00904BB0">
              <w:rPr>
                <w:rFonts w:ascii="Times New Roman" w:eastAsia="Arial" w:hAnsi="Times New Roman" w:cs="Times New Roman"/>
                <w:sz w:val="24"/>
                <w:szCs w:val="24"/>
                <w:lang w:bidi="cs-CZ"/>
              </w:rPr>
              <w:t>mlouvě (dále jen "Služby").</w:t>
            </w:r>
            <w:r w:rsidRPr="00225A50">
              <w:rPr>
                <w:rFonts w:ascii="Times New Roman" w:eastAsia="Arial" w:hAnsi="Times New Roman" w:cs="Times New Roman"/>
                <w:sz w:val="24"/>
                <w:szCs w:val="24"/>
                <w:lang w:bidi="cs-CZ"/>
              </w:rPr>
              <w:t xml:space="preserve"> </w:t>
            </w:r>
            <w:r w:rsidRPr="00431815">
              <w:rPr>
                <w:rFonts w:ascii="Times New Roman" w:eastAsia="Arial" w:hAnsi="Times New Roman" w:cs="Times New Roman"/>
                <w:sz w:val="24"/>
                <w:szCs w:val="24"/>
                <w:lang w:bidi="cs-CZ"/>
              </w:rPr>
              <w:t>Tento Dodatek o zpracování osobních údajů (dále jen "</w:t>
            </w:r>
            <w:r w:rsidRPr="00431815">
              <w:rPr>
                <w:rFonts w:ascii="Times New Roman" w:eastAsia="Arial" w:hAnsi="Times New Roman" w:cs="Times New Roman"/>
                <w:bCs/>
                <w:sz w:val="24"/>
                <w:szCs w:val="24"/>
                <w:lang w:bidi="cs-CZ"/>
              </w:rPr>
              <w:t>Dodatek</w:t>
            </w:r>
            <w:r w:rsidRPr="00431815">
              <w:rPr>
                <w:rFonts w:ascii="Times New Roman" w:eastAsia="Arial" w:hAnsi="Times New Roman" w:cs="Times New Roman"/>
                <w:sz w:val="24"/>
                <w:szCs w:val="24"/>
                <w:lang w:bidi="cs-CZ"/>
              </w:rPr>
              <w:t>") je tímto připojen a začleněn do Smlouvy. Pokud není v tomto Dodatku nebo ve Smlouvě definováno jinak, mají všechny pojmy s velkým počátečním písmenem použité v tomto Dodatku význam stanovený v GDPR (jak je definováno níže).</w:t>
            </w:r>
          </w:p>
          <w:p w14:paraId="4806C83E" w14:textId="77777777" w:rsidR="0001384B" w:rsidRPr="00E70173" w:rsidRDefault="0001384B" w:rsidP="00E307D6">
            <w:pPr>
              <w:ind w:left="586"/>
              <w:jc w:val="both"/>
              <w:rPr>
                <w:rFonts w:ascii="Times New Roman" w:eastAsia="Arial" w:hAnsi="Times New Roman" w:cs="Times New Roman"/>
                <w:sz w:val="24"/>
                <w:szCs w:val="24"/>
                <w:lang w:bidi="cs-CZ"/>
              </w:rPr>
            </w:pPr>
          </w:p>
          <w:p w14:paraId="473CCCBD" w14:textId="77777777" w:rsidR="0001384B" w:rsidRPr="004E3514" w:rsidRDefault="0001384B" w:rsidP="00E307D6">
            <w:pPr>
              <w:pStyle w:val="ListParagraph"/>
              <w:ind w:left="467"/>
              <w:jc w:val="both"/>
              <w:rPr>
                <w:rFonts w:ascii="Times New Roman" w:hAnsi="Times New Roman" w:cs="Times New Roman"/>
                <w:sz w:val="24"/>
                <w:szCs w:val="24"/>
              </w:rPr>
            </w:pPr>
          </w:p>
          <w:p w14:paraId="02873CD0" w14:textId="0CD33CB8" w:rsidR="0001384B" w:rsidRPr="00500194" w:rsidRDefault="0001384B" w:rsidP="0001384B">
            <w:pPr>
              <w:pStyle w:val="ListParagraph"/>
              <w:numPr>
                <w:ilvl w:val="1"/>
                <w:numId w:val="59"/>
              </w:numPr>
              <w:spacing w:after="160" w:line="259" w:lineRule="auto"/>
              <w:ind w:left="467"/>
              <w:jc w:val="both"/>
              <w:rPr>
                <w:rFonts w:ascii="Times New Roman" w:hAnsi="Times New Roman" w:cs="Times New Roman"/>
                <w:sz w:val="24"/>
                <w:szCs w:val="24"/>
              </w:rPr>
            </w:pPr>
            <w:r w:rsidRPr="00225A50">
              <w:rPr>
                <w:rFonts w:ascii="Times New Roman" w:eastAsia="Arial" w:hAnsi="Times New Roman" w:cs="Times New Roman"/>
                <w:sz w:val="24"/>
                <w:szCs w:val="24"/>
                <w:lang w:bidi="cs-CZ"/>
              </w:rPr>
              <w:t>Služby zahrn</w:t>
            </w:r>
            <w:r>
              <w:rPr>
                <w:rFonts w:ascii="Times New Roman" w:eastAsia="Arial" w:hAnsi="Times New Roman" w:cs="Times New Roman"/>
                <w:sz w:val="24"/>
                <w:szCs w:val="24"/>
                <w:lang w:bidi="cs-CZ"/>
              </w:rPr>
              <w:t>ují Z</w:t>
            </w:r>
            <w:r w:rsidRPr="00225A50">
              <w:rPr>
                <w:rFonts w:ascii="Times New Roman" w:eastAsia="Arial" w:hAnsi="Times New Roman" w:cs="Times New Roman"/>
                <w:sz w:val="24"/>
                <w:szCs w:val="24"/>
                <w:lang w:bidi="cs-CZ"/>
              </w:rPr>
              <w:t xml:space="preserve">pracování osobních údajů, na které se vztahuje nařízení (EU) 2016/679, známé jako Obecné nařízení o ochraně osobních údajů (dále jen "GDPR"), jménem </w:t>
            </w:r>
            <w:r>
              <w:rPr>
                <w:rFonts w:ascii="Times New Roman" w:eastAsia="Arial" w:hAnsi="Times New Roman" w:cs="Times New Roman"/>
                <w:sz w:val="24"/>
                <w:szCs w:val="24"/>
                <w:lang w:bidi="cs-CZ"/>
              </w:rPr>
              <w:t>Zadavatele</w:t>
            </w:r>
            <w:r w:rsidRPr="00E70173">
              <w:rPr>
                <w:rFonts w:ascii="Times New Roman" w:eastAsia="Arial" w:hAnsi="Times New Roman" w:cs="Times New Roman"/>
                <w:sz w:val="24"/>
                <w:szCs w:val="24"/>
                <w:lang w:bidi="cs-CZ"/>
              </w:rPr>
              <w:t xml:space="preserve">, konkrétně </w:t>
            </w:r>
            <w:r>
              <w:rPr>
                <w:rFonts w:ascii="Times New Roman" w:eastAsia="Arial" w:hAnsi="Times New Roman" w:cs="Times New Roman"/>
                <w:sz w:val="24"/>
                <w:szCs w:val="24"/>
                <w:lang w:bidi="cs-CZ"/>
              </w:rPr>
              <w:t>Z</w:t>
            </w:r>
            <w:r w:rsidRPr="00E70173">
              <w:rPr>
                <w:rFonts w:ascii="Times New Roman" w:eastAsia="Arial" w:hAnsi="Times New Roman" w:cs="Times New Roman"/>
                <w:sz w:val="24"/>
                <w:szCs w:val="24"/>
                <w:lang w:bidi="cs-CZ"/>
              </w:rPr>
              <w:t xml:space="preserve">pracování osobních údajů </w:t>
            </w:r>
            <w:r>
              <w:rPr>
                <w:rFonts w:ascii="Times New Roman" w:eastAsia="Arial" w:hAnsi="Times New Roman" w:cs="Times New Roman"/>
                <w:sz w:val="24"/>
                <w:szCs w:val="24"/>
                <w:lang w:bidi="cs-CZ"/>
              </w:rPr>
              <w:t>S</w:t>
            </w:r>
            <w:r w:rsidRPr="00E70173">
              <w:rPr>
                <w:rFonts w:ascii="Times New Roman" w:eastAsia="Arial" w:hAnsi="Times New Roman" w:cs="Times New Roman"/>
                <w:sz w:val="24"/>
                <w:szCs w:val="24"/>
                <w:lang w:bidi="cs-CZ"/>
              </w:rPr>
              <w:t xml:space="preserve">ubjektů </w:t>
            </w:r>
            <w:r>
              <w:rPr>
                <w:rFonts w:ascii="Times New Roman" w:eastAsia="Arial" w:hAnsi="Times New Roman" w:cs="Times New Roman"/>
                <w:sz w:val="24"/>
                <w:szCs w:val="24"/>
                <w:lang w:bidi="cs-CZ"/>
              </w:rPr>
              <w:t>s</w:t>
            </w:r>
            <w:r w:rsidRPr="00E70173">
              <w:rPr>
                <w:rFonts w:ascii="Times New Roman" w:eastAsia="Arial" w:hAnsi="Times New Roman" w:cs="Times New Roman"/>
                <w:sz w:val="24"/>
                <w:szCs w:val="24"/>
                <w:lang w:bidi="cs-CZ"/>
              </w:rPr>
              <w:t xml:space="preserve">tudie, ke kterému dochází pro účely </w:t>
            </w:r>
            <w:r>
              <w:rPr>
                <w:rFonts w:ascii="Times New Roman" w:eastAsia="Arial" w:hAnsi="Times New Roman" w:cs="Times New Roman"/>
                <w:sz w:val="24"/>
                <w:szCs w:val="24"/>
                <w:lang w:bidi="cs-CZ"/>
              </w:rPr>
              <w:t>S</w:t>
            </w:r>
            <w:r w:rsidRPr="00E70173">
              <w:rPr>
                <w:rFonts w:ascii="Times New Roman" w:eastAsia="Arial" w:hAnsi="Times New Roman" w:cs="Times New Roman"/>
                <w:sz w:val="24"/>
                <w:szCs w:val="24"/>
                <w:lang w:bidi="cs-CZ"/>
              </w:rPr>
              <w:t>tudie.</w:t>
            </w:r>
            <w:r w:rsidRPr="00225A50">
              <w:rPr>
                <w:rFonts w:ascii="Times New Roman" w:eastAsia="Arial" w:hAnsi="Times New Roman" w:cs="Times New Roman"/>
                <w:sz w:val="24"/>
                <w:szCs w:val="24"/>
                <w:lang w:bidi="cs-CZ"/>
              </w:rPr>
              <w:t xml:space="preserve"> </w:t>
            </w:r>
            <w:r>
              <w:rPr>
                <w:rFonts w:ascii="Times New Roman" w:eastAsia="Arial" w:hAnsi="Times New Roman" w:cs="Times New Roman"/>
                <w:sz w:val="24"/>
                <w:szCs w:val="24"/>
                <w:lang w:bidi="cs-CZ"/>
              </w:rPr>
              <w:t xml:space="preserve">Zdravotnické zařízení </w:t>
            </w:r>
            <w:r w:rsidRPr="00904BB0">
              <w:rPr>
                <w:rFonts w:ascii="Times New Roman" w:eastAsia="Arial" w:hAnsi="Times New Roman" w:cs="Times New Roman"/>
                <w:sz w:val="24"/>
                <w:szCs w:val="24"/>
                <w:lang w:bidi="cs-CZ"/>
              </w:rPr>
              <w:t>v souvislosti s</w:t>
            </w:r>
            <w:r>
              <w:rPr>
                <w:rFonts w:ascii="Times New Roman" w:eastAsia="Arial" w:hAnsi="Times New Roman" w:cs="Times New Roman"/>
                <w:sz w:val="24"/>
                <w:szCs w:val="24"/>
                <w:lang w:bidi="cs-CZ"/>
              </w:rPr>
              <w:t> </w:t>
            </w:r>
            <w:r w:rsidRPr="00904BB0">
              <w:rPr>
                <w:rFonts w:ascii="Times New Roman" w:eastAsia="Arial" w:hAnsi="Times New Roman" w:cs="Times New Roman"/>
                <w:sz w:val="24"/>
                <w:szCs w:val="24"/>
                <w:lang w:bidi="cs-CZ"/>
              </w:rPr>
              <w:t>tímto</w:t>
            </w:r>
            <w:r>
              <w:rPr>
                <w:rFonts w:ascii="Times New Roman" w:eastAsia="Arial" w:hAnsi="Times New Roman" w:cs="Times New Roman"/>
                <w:sz w:val="24"/>
                <w:szCs w:val="24"/>
                <w:lang w:bidi="cs-CZ"/>
              </w:rPr>
              <w:t xml:space="preserve"> Zpracováním</w:t>
            </w:r>
            <w:r w:rsidRPr="00225A50">
              <w:rPr>
                <w:rFonts w:ascii="Times New Roman" w:eastAsia="Arial" w:hAnsi="Times New Roman" w:cs="Times New Roman"/>
                <w:sz w:val="24"/>
                <w:szCs w:val="24"/>
                <w:lang w:bidi="cs-CZ"/>
              </w:rPr>
              <w:t xml:space="preserve"> slouží jako Zpracovatel </w:t>
            </w:r>
            <w:r>
              <w:rPr>
                <w:rFonts w:ascii="Times New Roman" w:eastAsia="Arial" w:hAnsi="Times New Roman" w:cs="Times New Roman"/>
                <w:sz w:val="24"/>
                <w:szCs w:val="24"/>
                <w:lang w:bidi="cs-CZ"/>
              </w:rPr>
              <w:t xml:space="preserve">Zadavatele </w:t>
            </w:r>
            <w:r w:rsidRPr="00225A50">
              <w:rPr>
                <w:rFonts w:ascii="Times New Roman" w:eastAsia="Arial" w:hAnsi="Times New Roman" w:cs="Times New Roman"/>
                <w:sz w:val="24"/>
                <w:szCs w:val="24"/>
                <w:lang w:bidi="cs-CZ"/>
              </w:rPr>
              <w:t xml:space="preserve">a podle článku 28 GDPR musí Smlouva </w:t>
            </w:r>
            <w:r>
              <w:rPr>
                <w:rFonts w:ascii="Times New Roman" w:eastAsia="Arial" w:hAnsi="Times New Roman" w:cs="Times New Roman"/>
                <w:sz w:val="24"/>
                <w:szCs w:val="24"/>
                <w:lang w:bidi="cs-CZ"/>
              </w:rPr>
              <w:t>obsahovat</w:t>
            </w:r>
            <w:r w:rsidRPr="00225A50">
              <w:rPr>
                <w:rFonts w:ascii="Times New Roman" w:eastAsia="Arial" w:hAnsi="Times New Roman" w:cs="Times New Roman"/>
                <w:sz w:val="24"/>
                <w:szCs w:val="24"/>
                <w:lang w:bidi="cs-CZ"/>
              </w:rPr>
              <w:t xml:space="preserve"> určité podmínky ochrany osobních údajů. </w:t>
            </w:r>
          </w:p>
          <w:p w14:paraId="1934BC59" w14:textId="3EC2C8C0" w:rsidR="0001384B" w:rsidRPr="00225A50" w:rsidRDefault="0001384B" w:rsidP="00E307D6">
            <w:pPr>
              <w:pStyle w:val="ListParagraph"/>
              <w:ind w:left="467"/>
              <w:jc w:val="both"/>
              <w:rPr>
                <w:rFonts w:ascii="Times New Roman" w:hAnsi="Times New Roman" w:cs="Times New Roman"/>
                <w:sz w:val="24"/>
                <w:szCs w:val="24"/>
              </w:rPr>
            </w:pPr>
          </w:p>
          <w:p w14:paraId="686139EE" w14:textId="0FD8E1D0" w:rsidR="0001384B" w:rsidRPr="00E97AC9" w:rsidRDefault="0001384B" w:rsidP="00E97AC9">
            <w:pPr>
              <w:pStyle w:val="ListParagraph"/>
              <w:numPr>
                <w:ilvl w:val="1"/>
                <w:numId w:val="59"/>
              </w:numPr>
              <w:spacing w:after="160" w:line="259" w:lineRule="auto"/>
              <w:ind w:left="326"/>
              <w:jc w:val="both"/>
              <w:rPr>
                <w:rFonts w:ascii="Times New Roman" w:hAnsi="Times New Roman" w:cs="Times New Roman"/>
                <w:sz w:val="24"/>
                <w:szCs w:val="24"/>
              </w:rPr>
            </w:pPr>
            <w:r>
              <w:rPr>
                <w:rFonts w:ascii="Times New Roman" w:eastAsia="Arial" w:hAnsi="Times New Roman" w:cs="Times New Roman"/>
                <w:sz w:val="24"/>
                <w:szCs w:val="24"/>
                <w:lang w:bidi="cs-CZ"/>
              </w:rPr>
              <w:t xml:space="preserve">Zdravotnické zařízení </w:t>
            </w:r>
            <w:r w:rsidRPr="00225A50">
              <w:rPr>
                <w:rFonts w:ascii="Times New Roman" w:eastAsia="Arial" w:hAnsi="Times New Roman" w:cs="Times New Roman"/>
                <w:sz w:val="24"/>
                <w:szCs w:val="24"/>
                <w:lang w:bidi="cs-CZ"/>
              </w:rPr>
              <w:t xml:space="preserve">se tímto zavazuje, že jeho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pracování osobních</w:t>
            </w:r>
            <w:r>
              <w:rPr>
                <w:rFonts w:ascii="Times New Roman" w:eastAsia="Arial" w:hAnsi="Times New Roman" w:cs="Times New Roman"/>
                <w:sz w:val="24"/>
                <w:szCs w:val="24"/>
                <w:lang w:bidi="cs-CZ"/>
              </w:rPr>
              <w:t xml:space="preserve"> </w:t>
            </w:r>
            <w:r w:rsidRPr="00225A50">
              <w:rPr>
                <w:rFonts w:ascii="Times New Roman" w:eastAsia="Arial" w:hAnsi="Times New Roman" w:cs="Times New Roman"/>
                <w:sz w:val="24"/>
                <w:szCs w:val="24"/>
                <w:lang w:bidi="cs-CZ"/>
              </w:rPr>
              <w:t>údajů</w:t>
            </w:r>
            <w:r>
              <w:rPr>
                <w:rFonts w:ascii="Times New Roman" w:eastAsia="Arial" w:hAnsi="Times New Roman" w:cs="Times New Roman"/>
                <w:sz w:val="24"/>
                <w:szCs w:val="24"/>
                <w:lang w:bidi="cs-CZ"/>
              </w:rPr>
              <w:t xml:space="preserve"> Subjektů studie,</w:t>
            </w:r>
            <w:r w:rsidRPr="00332336">
              <w:rPr>
                <w:rFonts w:ascii="Times New Roman" w:eastAsia="Arial" w:hAnsi="Times New Roman" w:cs="Times New Roman"/>
                <w:sz w:val="24"/>
                <w:szCs w:val="24"/>
                <w:lang w:bidi="cs-CZ"/>
              </w:rPr>
              <w:t xml:space="preserve"> ke kterému dochází pro účely </w:t>
            </w:r>
            <w:r>
              <w:rPr>
                <w:rFonts w:ascii="Times New Roman" w:eastAsia="Arial" w:hAnsi="Times New Roman" w:cs="Times New Roman"/>
                <w:sz w:val="24"/>
                <w:szCs w:val="24"/>
                <w:lang w:bidi="cs-CZ"/>
              </w:rPr>
              <w:t>S</w:t>
            </w:r>
            <w:r w:rsidRPr="00332336">
              <w:rPr>
                <w:rFonts w:ascii="Times New Roman" w:eastAsia="Arial" w:hAnsi="Times New Roman" w:cs="Times New Roman"/>
                <w:sz w:val="24"/>
                <w:szCs w:val="24"/>
                <w:lang w:bidi="cs-CZ"/>
              </w:rPr>
              <w:t>tudie</w:t>
            </w:r>
            <w:r>
              <w:rPr>
                <w:rFonts w:ascii="Times New Roman" w:eastAsia="Arial" w:hAnsi="Times New Roman" w:cs="Times New Roman"/>
                <w:sz w:val="24"/>
                <w:szCs w:val="24"/>
                <w:lang w:bidi="cs-CZ"/>
              </w:rPr>
              <w:t>, bude</w:t>
            </w:r>
            <w:r w:rsidRPr="00225A50">
              <w:rPr>
                <w:rFonts w:ascii="Times New Roman" w:eastAsia="Arial" w:hAnsi="Times New Roman" w:cs="Times New Roman"/>
                <w:sz w:val="24"/>
                <w:szCs w:val="24"/>
                <w:lang w:bidi="cs-CZ"/>
              </w:rPr>
              <w:t xml:space="preserve"> vždy v souladu s požadavky uvedenými v tomto Dodatku. </w:t>
            </w:r>
            <w:r w:rsidRPr="00332336">
              <w:rPr>
                <w:rFonts w:ascii="Times New Roman" w:eastAsia="Arial" w:hAnsi="Times New Roman" w:cs="Times New Roman"/>
                <w:sz w:val="24"/>
                <w:szCs w:val="24"/>
                <w:lang w:bidi="cs-CZ"/>
              </w:rPr>
              <w:t xml:space="preserve">Pro upřesnění, tento </w:t>
            </w:r>
            <w:r>
              <w:rPr>
                <w:rFonts w:ascii="Times New Roman" w:eastAsia="Arial" w:hAnsi="Times New Roman" w:cs="Times New Roman"/>
                <w:sz w:val="24"/>
                <w:szCs w:val="24"/>
                <w:lang w:bidi="cs-CZ"/>
              </w:rPr>
              <w:t>D</w:t>
            </w:r>
            <w:r w:rsidRPr="00332336">
              <w:rPr>
                <w:rFonts w:ascii="Times New Roman" w:eastAsia="Arial" w:hAnsi="Times New Roman" w:cs="Times New Roman"/>
                <w:sz w:val="24"/>
                <w:szCs w:val="24"/>
                <w:lang w:bidi="cs-CZ"/>
              </w:rPr>
              <w:t xml:space="preserve">odatek se nevztahuje na </w:t>
            </w:r>
            <w:r>
              <w:rPr>
                <w:rFonts w:ascii="Times New Roman" w:eastAsia="Arial" w:hAnsi="Times New Roman" w:cs="Times New Roman"/>
                <w:sz w:val="24"/>
                <w:szCs w:val="24"/>
                <w:lang w:bidi="cs-CZ"/>
              </w:rPr>
              <w:t>Z</w:t>
            </w:r>
            <w:r w:rsidRPr="00332336">
              <w:rPr>
                <w:rFonts w:ascii="Times New Roman" w:eastAsia="Arial" w:hAnsi="Times New Roman" w:cs="Times New Roman"/>
                <w:sz w:val="24"/>
                <w:szCs w:val="24"/>
                <w:lang w:bidi="cs-CZ"/>
              </w:rPr>
              <w:t xml:space="preserve">pracování osobních údajů </w:t>
            </w:r>
            <w:r>
              <w:rPr>
                <w:rFonts w:ascii="Times New Roman" w:eastAsia="Arial" w:hAnsi="Times New Roman" w:cs="Times New Roman"/>
                <w:sz w:val="24"/>
                <w:szCs w:val="24"/>
                <w:lang w:bidi="cs-CZ"/>
              </w:rPr>
              <w:t>S</w:t>
            </w:r>
            <w:r w:rsidRPr="00332336">
              <w:rPr>
                <w:rFonts w:ascii="Times New Roman" w:eastAsia="Arial" w:hAnsi="Times New Roman" w:cs="Times New Roman"/>
                <w:sz w:val="24"/>
                <w:szCs w:val="24"/>
                <w:lang w:bidi="cs-CZ"/>
              </w:rPr>
              <w:t xml:space="preserve">ubjektů </w:t>
            </w:r>
            <w:r>
              <w:rPr>
                <w:rFonts w:ascii="Times New Roman" w:eastAsia="Arial" w:hAnsi="Times New Roman" w:cs="Times New Roman"/>
                <w:sz w:val="24"/>
                <w:szCs w:val="24"/>
                <w:lang w:bidi="cs-CZ"/>
              </w:rPr>
              <w:t>s</w:t>
            </w:r>
            <w:r w:rsidRPr="00332336">
              <w:rPr>
                <w:rFonts w:ascii="Times New Roman" w:eastAsia="Arial" w:hAnsi="Times New Roman" w:cs="Times New Roman"/>
                <w:sz w:val="24"/>
                <w:szCs w:val="24"/>
                <w:lang w:bidi="cs-CZ"/>
              </w:rPr>
              <w:t xml:space="preserve">tudie </w:t>
            </w:r>
            <w:r>
              <w:rPr>
                <w:rFonts w:ascii="Times New Roman" w:eastAsia="Arial" w:hAnsi="Times New Roman" w:cs="Times New Roman"/>
                <w:sz w:val="24"/>
                <w:szCs w:val="24"/>
                <w:lang w:bidi="cs-CZ"/>
              </w:rPr>
              <w:t>Zdravotnickým zařízením</w:t>
            </w:r>
            <w:r w:rsidRPr="00332336">
              <w:rPr>
                <w:rFonts w:ascii="Times New Roman" w:eastAsia="Arial" w:hAnsi="Times New Roman" w:cs="Times New Roman"/>
                <w:sz w:val="24"/>
                <w:szCs w:val="24"/>
                <w:lang w:bidi="cs-CZ"/>
              </w:rPr>
              <w:t xml:space="preserve"> za účelem lékařské péče, která by byla </w:t>
            </w:r>
            <w:r>
              <w:rPr>
                <w:rFonts w:ascii="Times New Roman" w:eastAsia="Arial" w:hAnsi="Times New Roman" w:cs="Times New Roman"/>
                <w:sz w:val="24"/>
                <w:szCs w:val="24"/>
                <w:lang w:bidi="cs-CZ"/>
              </w:rPr>
              <w:t>S</w:t>
            </w:r>
            <w:r w:rsidRPr="00332336">
              <w:rPr>
                <w:rFonts w:ascii="Times New Roman" w:eastAsia="Arial" w:hAnsi="Times New Roman" w:cs="Times New Roman"/>
                <w:sz w:val="24"/>
                <w:szCs w:val="24"/>
                <w:lang w:bidi="cs-CZ"/>
              </w:rPr>
              <w:t xml:space="preserve">ubjektům </w:t>
            </w:r>
            <w:r>
              <w:rPr>
                <w:rFonts w:ascii="Times New Roman" w:eastAsia="Arial" w:hAnsi="Times New Roman" w:cs="Times New Roman"/>
                <w:sz w:val="24"/>
                <w:szCs w:val="24"/>
                <w:lang w:bidi="cs-CZ"/>
              </w:rPr>
              <w:t>s</w:t>
            </w:r>
            <w:r w:rsidRPr="00332336">
              <w:rPr>
                <w:rFonts w:ascii="Times New Roman" w:eastAsia="Arial" w:hAnsi="Times New Roman" w:cs="Times New Roman"/>
                <w:sz w:val="24"/>
                <w:szCs w:val="24"/>
                <w:lang w:bidi="cs-CZ"/>
              </w:rPr>
              <w:t xml:space="preserve">tudie poskytnuta bez ohledu na jejich účast ve </w:t>
            </w:r>
            <w:r>
              <w:rPr>
                <w:rFonts w:ascii="Times New Roman" w:eastAsia="Arial" w:hAnsi="Times New Roman" w:cs="Times New Roman"/>
                <w:sz w:val="24"/>
                <w:szCs w:val="24"/>
                <w:lang w:bidi="cs-CZ"/>
              </w:rPr>
              <w:t>S</w:t>
            </w:r>
            <w:r w:rsidRPr="00332336">
              <w:rPr>
                <w:rFonts w:ascii="Times New Roman" w:eastAsia="Arial" w:hAnsi="Times New Roman" w:cs="Times New Roman"/>
                <w:sz w:val="24"/>
                <w:szCs w:val="24"/>
                <w:lang w:bidi="cs-CZ"/>
              </w:rPr>
              <w:t>tudii.</w:t>
            </w:r>
          </w:p>
          <w:p w14:paraId="74F84A88" w14:textId="0914283A" w:rsidR="0001384B" w:rsidRPr="00225A50" w:rsidRDefault="0001384B" w:rsidP="0001384B">
            <w:pPr>
              <w:pStyle w:val="ListParagraph"/>
              <w:numPr>
                <w:ilvl w:val="1"/>
                <w:numId w:val="59"/>
              </w:numPr>
              <w:spacing w:after="160" w:line="259" w:lineRule="auto"/>
              <w:ind w:left="326"/>
              <w:jc w:val="both"/>
              <w:rPr>
                <w:rFonts w:ascii="Times New Roman" w:hAnsi="Times New Roman" w:cs="Times New Roman"/>
                <w:sz w:val="24"/>
                <w:szCs w:val="24"/>
              </w:rPr>
            </w:pPr>
            <w:r w:rsidRPr="00225A50">
              <w:rPr>
                <w:rFonts w:ascii="Times New Roman" w:eastAsia="Arial" w:hAnsi="Times New Roman" w:cs="Times New Roman"/>
                <w:sz w:val="24"/>
                <w:szCs w:val="24"/>
                <w:lang w:bidi="cs-CZ"/>
              </w:rPr>
              <w:lastRenderedPageBreak/>
              <w:t xml:space="preserve">V případě, že jsou podmínky tohoto Dodatku v rozporu s jakýmikoli podmínkami Smlouvy, mají přednost podmínky tohoto Dodatku. </w:t>
            </w:r>
          </w:p>
          <w:p w14:paraId="745032E6" w14:textId="77777777" w:rsidR="0001384B" w:rsidRPr="00225A50" w:rsidRDefault="0001384B" w:rsidP="00E307D6">
            <w:pPr>
              <w:pStyle w:val="ListParagraph"/>
              <w:jc w:val="both"/>
              <w:rPr>
                <w:rFonts w:ascii="Times New Roman" w:hAnsi="Times New Roman" w:cs="Times New Roman"/>
                <w:sz w:val="24"/>
                <w:szCs w:val="24"/>
              </w:rPr>
            </w:pPr>
          </w:p>
          <w:p w14:paraId="43BD862F" w14:textId="77777777" w:rsidR="0001384B" w:rsidRPr="00225A50" w:rsidRDefault="0001384B" w:rsidP="0001384B">
            <w:pPr>
              <w:pStyle w:val="ListParagraph"/>
              <w:numPr>
                <w:ilvl w:val="0"/>
                <w:numId w:val="59"/>
              </w:numPr>
              <w:spacing w:after="160" w:line="259" w:lineRule="auto"/>
              <w:jc w:val="both"/>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t>Definice.</w:t>
            </w:r>
          </w:p>
          <w:p w14:paraId="58D190D0" w14:textId="231F0793" w:rsidR="0001384B" w:rsidRPr="00571E0A" w:rsidRDefault="0001384B" w:rsidP="0001384B">
            <w:pPr>
              <w:pStyle w:val="ListParagraph"/>
              <w:numPr>
                <w:ilvl w:val="1"/>
                <w:numId w:val="59"/>
              </w:numPr>
              <w:spacing w:after="160" w:line="259" w:lineRule="auto"/>
              <w:ind w:left="751"/>
              <w:jc w:val="both"/>
              <w:rPr>
                <w:rFonts w:ascii="Times New Roman" w:hAnsi="Times New Roman" w:cs="Times New Roman"/>
                <w:sz w:val="24"/>
                <w:szCs w:val="24"/>
              </w:rPr>
            </w:pPr>
            <w:r w:rsidRPr="00225A50">
              <w:rPr>
                <w:rFonts w:ascii="Times New Roman" w:eastAsia="Arial" w:hAnsi="Times New Roman" w:cs="Times New Roman"/>
                <w:sz w:val="24"/>
                <w:szCs w:val="24"/>
                <w:lang w:bidi="cs-CZ"/>
              </w:rPr>
              <w:t xml:space="preserve">Pro účely tohoto Dodatku jsou "Osobní údaje </w:t>
            </w:r>
            <w:r>
              <w:rPr>
                <w:rFonts w:ascii="Times New Roman" w:eastAsia="Arial" w:hAnsi="Times New Roman" w:cs="Times New Roman"/>
                <w:sz w:val="24"/>
                <w:szCs w:val="24"/>
                <w:lang w:bidi="cs-CZ"/>
              </w:rPr>
              <w:t>Zadavatele</w:t>
            </w:r>
            <w:r w:rsidRPr="00225A50">
              <w:rPr>
                <w:rFonts w:ascii="Times New Roman" w:eastAsia="Arial" w:hAnsi="Times New Roman" w:cs="Times New Roman"/>
                <w:sz w:val="24"/>
                <w:szCs w:val="24"/>
                <w:lang w:bidi="cs-CZ"/>
              </w:rPr>
              <w:t xml:space="preserve">" definovány tak, že zahrnují bez omezení veškeré údaje týkající se identifikovaných nebo identifikovatelných údajů </w:t>
            </w:r>
            <w:r>
              <w:rPr>
                <w:rFonts w:ascii="Times New Roman" w:eastAsia="Arial" w:hAnsi="Times New Roman" w:cs="Times New Roman"/>
                <w:sz w:val="24"/>
                <w:szCs w:val="24"/>
                <w:lang w:bidi="cs-CZ"/>
              </w:rPr>
              <w:t>Subjektu studie</w:t>
            </w:r>
            <w:r w:rsidRPr="00225A50">
              <w:rPr>
                <w:rFonts w:ascii="Times New Roman" w:eastAsia="Arial" w:hAnsi="Times New Roman" w:cs="Times New Roman"/>
                <w:sz w:val="24"/>
                <w:szCs w:val="24"/>
                <w:lang w:bidi="cs-CZ"/>
              </w:rPr>
              <w:t xml:space="preserve">, které </w:t>
            </w:r>
            <w:r>
              <w:rPr>
                <w:rFonts w:ascii="Times New Roman" w:eastAsia="Arial" w:hAnsi="Times New Roman" w:cs="Times New Roman"/>
                <w:sz w:val="24"/>
                <w:szCs w:val="24"/>
                <w:lang w:bidi="cs-CZ"/>
              </w:rPr>
              <w:t>Zdravotnické zařízení</w:t>
            </w:r>
            <w:r w:rsidRPr="00225A50">
              <w:rPr>
                <w:rFonts w:ascii="Times New Roman" w:eastAsia="Arial" w:hAnsi="Times New Roman" w:cs="Times New Roman"/>
                <w:sz w:val="24"/>
                <w:szCs w:val="24"/>
                <w:lang w:bidi="cs-CZ"/>
              </w:rPr>
              <w:t xml:space="preserve"> </w:t>
            </w:r>
            <w:r w:rsidRPr="00332336">
              <w:rPr>
                <w:rFonts w:ascii="Times New Roman" w:eastAsia="Arial" w:hAnsi="Times New Roman" w:cs="Times New Roman"/>
                <w:sz w:val="24"/>
                <w:szCs w:val="24"/>
                <w:lang w:bidi="cs-CZ"/>
              </w:rPr>
              <w:t xml:space="preserve">může pro účely Studie </w:t>
            </w:r>
            <w:r>
              <w:rPr>
                <w:rFonts w:ascii="Times New Roman" w:eastAsia="Arial" w:hAnsi="Times New Roman" w:cs="Times New Roman"/>
                <w:sz w:val="24"/>
                <w:szCs w:val="24"/>
                <w:lang w:bidi="cs-CZ"/>
              </w:rPr>
              <w:t>Z</w:t>
            </w:r>
            <w:r w:rsidRPr="00332336">
              <w:rPr>
                <w:rFonts w:ascii="Times New Roman" w:eastAsia="Arial" w:hAnsi="Times New Roman" w:cs="Times New Roman"/>
                <w:sz w:val="24"/>
                <w:szCs w:val="24"/>
                <w:lang w:bidi="cs-CZ"/>
              </w:rPr>
              <w:t xml:space="preserve">pracovávat na základě </w:t>
            </w:r>
            <w:r>
              <w:rPr>
                <w:rFonts w:ascii="Times New Roman" w:eastAsia="Arial" w:hAnsi="Times New Roman" w:cs="Times New Roman"/>
                <w:sz w:val="24"/>
                <w:szCs w:val="24"/>
                <w:lang w:bidi="cs-CZ"/>
              </w:rPr>
              <w:t xml:space="preserve">této </w:t>
            </w:r>
            <w:r w:rsidRPr="00225A50">
              <w:rPr>
                <w:rFonts w:ascii="Times New Roman" w:eastAsia="Arial" w:hAnsi="Times New Roman" w:cs="Times New Roman"/>
                <w:sz w:val="24"/>
                <w:szCs w:val="24"/>
                <w:lang w:bidi="cs-CZ"/>
              </w:rPr>
              <w:t>Smlouvy.</w:t>
            </w:r>
          </w:p>
          <w:p w14:paraId="7AAD704C" w14:textId="77777777" w:rsidR="0001384B" w:rsidRPr="00571E0A" w:rsidRDefault="0001384B" w:rsidP="00E307D6">
            <w:pPr>
              <w:pStyle w:val="ListParagraph"/>
              <w:ind w:left="751"/>
              <w:jc w:val="both"/>
              <w:rPr>
                <w:rFonts w:ascii="Times New Roman" w:hAnsi="Times New Roman" w:cs="Times New Roman"/>
                <w:sz w:val="24"/>
                <w:szCs w:val="24"/>
              </w:rPr>
            </w:pPr>
          </w:p>
          <w:p w14:paraId="6ABA13A9" w14:textId="4C20A377" w:rsidR="0001384B" w:rsidRPr="00225A50" w:rsidRDefault="0001384B" w:rsidP="0001384B">
            <w:pPr>
              <w:pStyle w:val="ListParagraph"/>
              <w:numPr>
                <w:ilvl w:val="1"/>
                <w:numId w:val="59"/>
              </w:numPr>
              <w:spacing w:after="160" w:line="259" w:lineRule="auto"/>
              <w:ind w:left="751"/>
              <w:jc w:val="both"/>
              <w:rPr>
                <w:rFonts w:ascii="Times New Roman" w:hAnsi="Times New Roman" w:cs="Times New Roman"/>
                <w:sz w:val="24"/>
                <w:szCs w:val="24"/>
              </w:rPr>
            </w:pPr>
            <w:r w:rsidRPr="00225A50">
              <w:rPr>
                <w:rFonts w:ascii="Times New Roman" w:eastAsia="Arial" w:hAnsi="Times New Roman" w:cs="Times New Roman"/>
                <w:sz w:val="24"/>
                <w:szCs w:val="24"/>
                <w:lang w:bidi="cs-CZ"/>
              </w:rPr>
              <w:t>Pro účely tohoto Dodatku se "</w:t>
            </w:r>
            <w:r>
              <w:rPr>
                <w:rFonts w:ascii="Times New Roman" w:eastAsia="Arial" w:hAnsi="Times New Roman" w:cs="Times New Roman"/>
                <w:sz w:val="24"/>
                <w:szCs w:val="24"/>
                <w:lang w:bidi="cs-CZ"/>
              </w:rPr>
              <w:t>P</w:t>
            </w:r>
            <w:r w:rsidRPr="00225A50">
              <w:rPr>
                <w:rFonts w:ascii="Times New Roman" w:eastAsia="Arial" w:hAnsi="Times New Roman" w:cs="Times New Roman"/>
                <w:sz w:val="24"/>
                <w:szCs w:val="24"/>
                <w:lang w:bidi="cs-CZ"/>
              </w:rPr>
              <w:t xml:space="preserve">ovoleným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 xml:space="preserve">pracováním </w:t>
            </w:r>
            <w:r>
              <w:rPr>
                <w:rFonts w:ascii="Times New Roman" w:eastAsia="Arial" w:hAnsi="Times New Roman" w:cs="Times New Roman"/>
                <w:sz w:val="24"/>
                <w:szCs w:val="24"/>
                <w:lang w:bidi="cs-CZ"/>
              </w:rPr>
              <w:t>Zdravotnického zařízení</w:t>
            </w:r>
            <w:r w:rsidRPr="00225A50">
              <w:rPr>
                <w:rFonts w:ascii="Times New Roman" w:eastAsia="Arial" w:hAnsi="Times New Roman" w:cs="Times New Roman"/>
                <w:sz w:val="24"/>
                <w:szCs w:val="24"/>
                <w:lang w:bidi="cs-CZ"/>
              </w:rPr>
              <w:t xml:space="preserve">" rozumí </w:t>
            </w:r>
            <w:r>
              <w:rPr>
                <w:rFonts w:ascii="Times New Roman" w:eastAsia="Arial" w:hAnsi="Times New Roman" w:cs="Times New Roman"/>
                <w:sz w:val="24"/>
                <w:szCs w:val="24"/>
                <w:lang w:bidi="cs-CZ"/>
              </w:rPr>
              <w:t>S</w:t>
            </w:r>
            <w:r w:rsidRPr="00225A50">
              <w:rPr>
                <w:rFonts w:ascii="Times New Roman" w:eastAsia="Arial" w:hAnsi="Times New Roman" w:cs="Times New Roman"/>
                <w:sz w:val="24"/>
                <w:szCs w:val="24"/>
                <w:lang w:bidi="cs-CZ"/>
              </w:rPr>
              <w:t xml:space="preserve">lužby vyžadované podle </w:t>
            </w:r>
            <w:r>
              <w:rPr>
                <w:rFonts w:ascii="Times New Roman" w:eastAsia="Arial" w:hAnsi="Times New Roman" w:cs="Times New Roman"/>
                <w:sz w:val="24"/>
                <w:szCs w:val="24"/>
                <w:lang w:bidi="cs-CZ"/>
              </w:rPr>
              <w:t>této</w:t>
            </w:r>
            <w:r w:rsidRPr="00225A50">
              <w:rPr>
                <w:rFonts w:ascii="Times New Roman" w:eastAsia="Arial" w:hAnsi="Times New Roman" w:cs="Times New Roman"/>
                <w:sz w:val="24"/>
                <w:szCs w:val="24"/>
                <w:lang w:bidi="cs-CZ"/>
              </w:rPr>
              <w:t xml:space="preserve"> Smlouvy .</w:t>
            </w:r>
          </w:p>
          <w:p w14:paraId="7F912490" w14:textId="77777777" w:rsidR="0001384B" w:rsidRPr="00225A50" w:rsidRDefault="0001384B" w:rsidP="00E307D6">
            <w:pPr>
              <w:pStyle w:val="ListParagraph"/>
              <w:jc w:val="both"/>
              <w:rPr>
                <w:rFonts w:ascii="Times New Roman" w:hAnsi="Times New Roman" w:cs="Times New Roman"/>
                <w:sz w:val="24"/>
                <w:szCs w:val="24"/>
              </w:rPr>
            </w:pPr>
          </w:p>
          <w:p w14:paraId="7E34B746" w14:textId="5A7950F4" w:rsidR="0001384B" w:rsidRPr="00571E0A" w:rsidRDefault="0001384B" w:rsidP="0001384B">
            <w:pPr>
              <w:pStyle w:val="ListParagraph"/>
              <w:numPr>
                <w:ilvl w:val="0"/>
                <w:numId w:val="59"/>
              </w:numPr>
              <w:spacing w:after="160" w:line="259" w:lineRule="auto"/>
              <w:contextualSpacing w:val="0"/>
              <w:jc w:val="both"/>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t>Povolené zpracování</w:t>
            </w:r>
            <w:r w:rsidRPr="00225A50">
              <w:rPr>
                <w:rFonts w:ascii="Times New Roman" w:eastAsia="Arial" w:hAnsi="Times New Roman" w:cs="Times New Roman"/>
                <w:sz w:val="24"/>
                <w:szCs w:val="24"/>
                <w:lang w:bidi="cs-CZ"/>
              </w:rPr>
              <w:t xml:space="preserve">. </w:t>
            </w:r>
            <w:r>
              <w:rPr>
                <w:rFonts w:ascii="Times New Roman" w:eastAsia="Arial" w:hAnsi="Times New Roman" w:cs="Times New Roman"/>
                <w:sz w:val="24"/>
                <w:szCs w:val="24"/>
                <w:lang w:bidi="cs-CZ"/>
              </w:rPr>
              <w:t xml:space="preserve">Zdravotnické zařízení </w:t>
            </w:r>
            <w:r w:rsidRPr="00225A50">
              <w:rPr>
                <w:rFonts w:ascii="Times New Roman" w:eastAsia="Arial" w:hAnsi="Times New Roman" w:cs="Times New Roman"/>
                <w:sz w:val="24"/>
                <w:szCs w:val="24"/>
                <w:lang w:bidi="cs-CZ"/>
              </w:rPr>
              <w:t xml:space="preserve">bude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 xml:space="preserve">pracovávat Osobní údaje </w:t>
            </w:r>
            <w:r>
              <w:rPr>
                <w:rFonts w:ascii="Times New Roman" w:eastAsia="Arial" w:hAnsi="Times New Roman" w:cs="Times New Roman"/>
                <w:sz w:val="24"/>
                <w:szCs w:val="24"/>
                <w:lang w:bidi="cs-CZ"/>
              </w:rPr>
              <w:t>Zadavatele</w:t>
            </w:r>
            <w:r w:rsidRPr="00225A50">
              <w:rPr>
                <w:rFonts w:ascii="Times New Roman" w:eastAsia="Arial" w:hAnsi="Times New Roman" w:cs="Times New Roman"/>
                <w:sz w:val="24"/>
                <w:szCs w:val="24"/>
                <w:lang w:bidi="cs-CZ"/>
              </w:rPr>
              <w:t xml:space="preserve"> pouze pro účely povoleného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 xml:space="preserve">pracování </w:t>
            </w:r>
            <w:r>
              <w:rPr>
                <w:rFonts w:ascii="Times New Roman" w:eastAsia="Arial" w:hAnsi="Times New Roman" w:cs="Times New Roman"/>
                <w:sz w:val="24"/>
                <w:szCs w:val="24"/>
                <w:lang w:bidi="cs-CZ"/>
              </w:rPr>
              <w:t>Zdravotnickým zařízením</w:t>
            </w:r>
            <w:r w:rsidRPr="00225A50">
              <w:rPr>
                <w:rFonts w:ascii="Times New Roman" w:eastAsia="Arial" w:hAnsi="Times New Roman" w:cs="Times New Roman"/>
                <w:sz w:val="24"/>
                <w:szCs w:val="24"/>
                <w:lang w:bidi="cs-CZ"/>
              </w:rPr>
              <w:t xml:space="preserve"> nebo podle jiných pokynů </w:t>
            </w:r>
            <w:r>
              <w:rPr>
                <w:rFonts w:ascii="Times New Roman" w:eastAsia="Arial" w:hAnsi="Times New Roman" w:cs="Times New Roman"/>
                <w:sz w:val="24"/>
                <w:szCs w:val="24"/>
                <w:lang w:bidi="cs-CZ"/>
              </w:rPr>
              <w:t>Zadavatele</w:t>
            </w:r>
            <w:r w:rsidRPr="00225A50">
              <w:rPr>
                <w:rFonts w:ascii="Times New Roman" w:eastAsia="Arial" w:hAnsi="Times New Roman" w:cs="Times New Roman"/>
                <w:sz w:val="24"/>
                <w:szCs w:val="24"/>
                <w:lang w:bidi="cs-CZ"/>
              </w:rPr>
              <w:t xml:space="preserve">, včetně předávání osobních údajů </w:t>
            </w:r>
            <w:r>
              <w:rPr>
                <w:rFonts w:ascii="Times New Roman" w:eastAsia="Arial" w:hAnsi="Times New Roman" w:cs="Times New Roman"/>
                <w:sz w:val="24"/>
                <w:szCs w:val="24"/>
                <w:lang w:bidi="cs-CZ"/>
              </w:rPr>
              <w:t xml:space="preserve">Zadavatele </w:t>
            </w:r>
            <w:r w:rsidRPr="00225A50">
              <w:rPr>
                <w:rFonts w:ascii="Times New Roman" w:eastAsia="Arial" w:hAnsi="Times New Roman" w:cs="Times New Roman"/>
                <w:sz w:val="24"/>
                <w:szCs w:val="24"/>
                <w:lang w:bidi="cs-CZ"/>
              </w:rPr>
              <w:t>do třetí země nebo mezinárodní organizaci, s výjimkou případů, kdy je to nutné pro splnění příslušné právní povinnosti.</w:t>
            </w:r>
            <w:r>
              <w:rPr>
                <w:rFonts w:ascii="Times New Roman" w:eastAsia="Arial" w:hAnsi="Times New Roman" w:cs="Times New Roman"/>
                <w:sz w:val="24"/>
                <w:szCs w:val="24"/>
                <w:lang w:bidi="cs-CZ"/>
              </w:rPr>
              <w:t xml:space="preserve"> </w:t>
            </w:r>
            <w:r w:rsidRPr="00571E0A">
              <w:rPr>
                <w:rFonts w:ascii="Times New Roman" w:eastAsia="Arial" w:hAnsi="Times New Roman" w:cs="Times New Roman"/>
                <w:sz w:val="24"/>
                <w:szCs w:val="24"/>
                <w:lang w:bidi="cs-CZ"/>
              </w:rPr>
              <w:t xml:space="preserve">Pokud je Zdravotnické zařízení povinno Zpracovávat Osobní údaje Zadavatele ze zákona, oznámí Zadavateli tento zákonný požadavek před Zpracováním, ledaže by tento zákon takové oznámení zakazoval z důležitých důvodů veřejného zájmu. Zdravotnické zařízení bude Zadavatele neprodleně informovat, pokud podle jeho názoru pokyn Zadavatele porušuje GDPR nebo jiné předpisy členských států Evropské unie o ochraně osobních údajů. Pro vyloučení pochybností platí, že pokud to není výslovně zahrnuto v definici Povoleného Zpracování Zdravotnickým zařízením nebo povoleno písemným pokynem Zadavatele, Zdravotnické zařízení nebude sdělovat Osobní údaje Zadavatele žádné jiné osobě nebo subjektu. </w:t>
            </w:r>
          </w:p>
          <w:p w14:paraId="4767E826" w14:textId="77777777" w:rsidR="0001384B" w:rsidRPr="00225A50" w:rsidRDefault="0001384B" w:rsidP="00E307D6">
            <w:pPr>
              <w:pStyle w:val="ListParagraph"/>
              <w:contextualSpacing w:val="0"/>
              <w:jc w:val="both"/>
              <w:rPr>
                <w:rFonts w:ascii="Times New Roman" w:hAnsi="Times New Roman" w:cs="Times New Roman"/>
                <w:sz w:val="24"/>
                <w:szCs w:val="24"/>
              </w:rPr>
            </w:pPr>
          </w:p>
          <w:p w14:paraId="13AB2433" w14:textId="028DB47C" w:rsidR="0001384B" w:rsidRPr="00E97AC9" w:rsidRDefault="0001384B" w:rsidP="00E97AC9">
            <w:pPr>
              <w:pStyle w:val="ListParagraph"/>
              <w:numPr>
                <w:ilvl w:val="0"/>
                <w:numId w:val="59"/>
              </w:numPr>
              <w:spacing w:after="360" w:line="259" w:lineRule="auto"/>
              <w:contextualSpacing w:val="0"/>
              <w:jc w:val="both"/>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t>Oprávněný přístup</w:t>
            </w:r>
            <w:r w:rsidRPr="00225A50">
              <w:rPr>
                <w:rFonts w:ascii="Times New Roman" w:eastAsia="Arial" w:hAnsi="Times New Roman" w:cs="Times New Roman"/>
                <w:sz w:val="24"/>
                <w:szCs w:val="24"/>
                <w:lang w:bidi="cs-CZ"/>
              </w:rPr>
              <w:t>.</w:t>
            </w:r>
            <w:r>
              <w:rPr>
                <w:rFonts w:ascii="Times New Roman" w:eastAsia="Arial" w:hAnsi="Times New Roman" w:cs="Times New Roman"/>
                <w:sz w:val="24"/>
                <w:szCs w:val="24"/>
                <w:lang w:bidi="cs-CZ"/>
              </w:rPr>
              <w:t>Zdravotnické zařízení</w:t>
            </w:r>
            <w:r w:rsidRPr="00225A50">
              <w:rPr>
                <w:rFonts w:ascii="Times New Roman" w:eastAsia="Arial" w:hAnsi="Times New Roman" w:cs="Times New Roman"/>
                <w:sz w:val="24"/>
                <w:szCs w:val="24"/>
                <w:lang w:bidi="cs-CZ"/>
              </w:rPr>
              <w:t xml:space="preserve"> zajistí, aby majitelé, manažeři, zaměstnanci, zástupci a/nebo další pracovníci </w:t>
            </w:r>
            <w:r>
              <w:rPr>
                <w:rFonts w:ascii="Times New Roman" w:eastAsia="Arial" w:hAnsi="Times New Roman" w:cs="Times New Roman"/>
                <w:sz w:val="24"/>
                <w:szCs w:val="24"/>
                <w:lang w:bidi="cs-CZ"/>
              </w:rPr>
              <w:t>Zdravotnického zařízení</w:t>
            </w:r>
            <w:r w:rsidRPr="00225A50">
              <w:rPr>
                <w:rFonts w:ascii="Times New Roman" w:eastAsia="Arial" w:hAnsi="Times New Roman" w:cs="Times New Roman"/>
                <w:sz w:val="24"/>
                <w:szCs w:val="24"/>
                <w:lang w:bidi="cs-CZ"/>
              </w:rPr>
              <w:t xml:space="preserve"> (dále jen "Pracovníci </w:t>
            </w:r>
            <w:r>
              <w:rPr>
                <w:rFonts w:ascii="Times New Roman" w:eastAsia="Arial" w:hAnsi="Times New Roman" w:cs="Times New Roman"/>
                <w:sz w:val="24"/>
                <w:szCs w:val="24"/>
                <w:lang w:bidi="cs-CZ"/>
              </w:rPr>
              <w:t>Zdravotnického zařízení</w:t>
            </w:r>
            <w:r w:rsidRPr="00225A50">
              <w:rPr>
                <w:rFonts w:ascii="Times New Roman" w:eastAsia="Arial" w:hAnsi="Times New Roman" w:cs="Times New Roman"/>
                <w:sz w:val="24"/>
                <w:szCs w:val="24"/>
                <w:lang w:bidi="cs-CZ"/>
              </w:rPr>
              <w:t xml:space="preserve">"), kteří jsou oprávněni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 xml:space="preserve">pracovávat Osobní údaje </w:t>
            </w:r>
            <w:r>
              <w:rPr>
                <w:rFonts w:ascii="Times New Roman" w:eastAsia="Arial" w:hAnsi="Times New Roman" w:cs="Times New Roman"/>
                <w:sz w:val="24"/>
                <w:szCs w:val="24"/>
                <w:lang w:bidi="cs-CZ"/>
              </w:rPr>
              <w:t>Zadavatele</w:t>
            </w:r>
            <w:r w:rsidRPr="00225A50">
              <w:rPr>
                <w:rFonts w:ascii="Times New Roman" w:eastAsia="Arial" w:hAnsi="Times New Roman" w:cs="Times New Roman"/>
                <w:sz w:val="24"/>
                <w:szCs w:val="24"/>
                <w:lang w:bidi="cs-CZ"/>
              </w:rPr>
              <w:t>, podepsali příslušnou dohodu o mlčenlivosti, byli jinak vázáni povinností mlčenlivosti nebo měli příslušnou zákonnou povinnost mlčenlivosti.</w:t>
            </w:r>
          </w:p>
          <w:p w14:paraId="279873B9" w14:textId="5E50593D" w:rsidR="0001384B" w:rsidRPr="00225A50" w:rsidRDefault="0001384B" w:rsidP="0001384B">
            <w:pPr>
              <w:pStyle w:val="ListParagraph"/>
              <w:numPr>
                <w:ilvl w:val="0"/>
                <w:numId w:val="59"/>
              </w:numPr>
              <w:spacing w:after="160" w:line="259" w:lineRule="auto"/>
              <w:contextualSpacing w:val="0"/>
              <w:jc w:val="both"/>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t>Technická a organizační opatření</w:t>
            </w:r>
            <w:r w:rsidRPr="00225A50">
              <w:rPr>
                <w:rFonts w:ascii="Times New Roman" w:eastAsia="Arial" w:hAnsi="Times New Roman" w:cs="Times New Roman"/>
                <w:sz w:val="24"/>
                <w:szCs w:val="24"/>
                <w:lang w:bidi="cs-CZ"/>
              </w:rPr>
              <w:t xml:space="preserve">. </w:t>
            </w:r>
            <w:r>
              <w:rPr>
                <w:rFonts w:ascii="Times New Roman" w:eastAsia="Arial" w:hAnsi="Times New Roman" w:cs="Times New Roman"/>
                <w:sz w:val="24"/>
                <w:szCs w:val="24"/>
                <w:lang w:bidi="cs-CZ"/>
              </w:rPr>
              <w:t xml:space="preserve">Zdravotnické zařízení </w:t>
            </w:r>
            <w:r w:rsidRPr="00225A50">
              <w:rPr>
                <w:rFonts w:ascii="Times New Roman" w:eastAsia="Arial" w:hAnsi="Times New Roman" w:cs="Times New Roman"/>
                <w:sz w:val="24"/>
                <w:szCs w:val="24"/>
                <w:lang w:bidi="cs-CZ"/>
              </w:rPr>
              <w:t>potvrzuje, že zavedl</w:t>
            </w:r>
            <w:r>
              <w:rPr>
                <w:rFonts w:ascii="Times New Roman" w:eastAsia="Arial" w:hAnsi="Times New Roman" w:cs="Times New Roman"/>
                <w:sz w:val="24"/>
                <w:szCs w:val="24"/>
                <w:lang w:bidi="cs-CZ"/>
              </w:rPr>
              <w:t>o</w:t>
            </w:r>
            <w:r w:rsidRPr="00225A50">
              <w:rPr>
                <w:rFonts w:ascii="Times New Roman" w:eastAsia="Arial" w:hAnsi="Times New Roman" w:cs="Times New Roman"/>
                <w:sz w:val="24"/>
                <w:szCs w:val="24"/>
                <w:lang w:bidi="cs-CZ"/>
              </w:rPr>
              <w:t xml:space="preserve"> a bude udržovat vhodná technická a organizační opatření podle článku 32 GDPR, pokud jde o zabezpečení Osobních údajů </w:t>
            </w:r>
            <w:r>
              <w:rPr>
                <w:rFonts w:ascii="Times New Roman" w:eastAsia="Arial" w:hAnsi="Times New Roman" w:cs="Times New Roman"/>
                <w:sz w:val="24"/>
                <w:szCs w:val="24"/>
                <w:lang w:bidi="cs-CZ"/>
              </w:rPr>
              <w:t>Zadavatele</w:t>
            </w:r>
            <w:r w:rsidRPr="00225A50">
              <w:rPr>
                <w:rFonts w:ascii="Times New Roman" w:eastAsia="Arial" w:hAnsi="Times New Roman" w:cs="Times New Roman"/>
                <w:sz w:val="24"/>
                <w:szCs w:val="24"/>
                <w:lang w:bidi="cs-CZ"/>
              </w:rPr>
              <w:t xml:space="preserve">. </w:t>
            </w:r>
          </w:p>
          <w:p w14:paraId="1E9C46B8" w14:textId="77777777" w:rsidR="0001384B" w:rsidRPr="00225A50" w:rsidRDefault="0001384B" w:rsidP="00E307D6">
            <w:pPr>
              <w:jc w:val="both"/>
              <w:rPr>
                <w:rFonts w:ascii="Times New Roman" w:hAnsi="Times New Roman" w:cs="Times New Roman"/>
                <w:sz w:val="24"/>
                <w:szCs w:val="24"/>
              </w:rPr>
            </w:pPr>
          </w:p>
          <w:p w14:paraId="6C51B165" w14:textId="28A71F8D" w:rsidR="0001384B" w:rsidRPr="00FF303B" w:rsidRDefault="0001384B" w:rsidP="0001384B">
            <w:pPr>
              <w:pStyle w:val="ListParagraph"/>
              <w:numPr>
                <w:ilvl w:val="0"/>
                <w:numId w:val="59"/>
              </w:numPr>
              <w:spacing w:after="160" w:line="259" w:lineRule="auto"/>
              <w:contextualSpacing w:val="0"/>
              <w:jc w:val="both"/>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t>Dílčí zpracovatelé</w:t>
            </w:r>
            <w:r w:rsidRPr="00225A50">
              <w:rPr>
                <w:rFonts w:ascii="Times New Roman" w:eastAsia="Arial" w:hAnsi="Times New Roman" w:cs="Times New Roman"/>
                <w:sz w:val="24"/>
                <w:szCs w:val="24"/>
                <w:lang w:bidi="cs-CZ"/>
              </w:rPr>
              <w:t xml:space="preserve">. </w:t>
            </w:r>
            <w:r>
              <w:rPr>
                <w:rFonts w:ascii="Times New Roman" w:eastAsia="Arial" w:hAnsi="Times New Roman" w:cs="Times New Roman"/>
                <w:sz w:val="24"/>
                <w:szCs w:val="24"/>
                <w:lang w:bidi="cs-CZ"/>
              </w:rPr>
              <w:t xml:space="preserve">Zdravotnické zařízení </w:t>
            </w:r>
            <w:r w:rsidRPr="00225A50">
              <w:rPr>
                <w:rFonts w:ascii="Times New Roman" w:eastAsia="Arial" w:hAnsi="Times New Roman" w:cs="Times New Roman"/>
                <w:sz w:val="24"/>
                <w:szCs w:val="24"/>
                <w:lang w:bidi="cs-CZ"/>
              </w:rPr>
              <w:t xml:space="preserve"> nezapojí do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 xml:space="preserve">pracování Osobních údajů </w:t>
            </w:r>
            <w:r>
              <w:rPr>
                <w:rFonts w:ascii="Times New Roman" w:eastAsia="Arial" w:hAnsi="Times New Roman" w:cs="Times New Roman"/>
                <w:sz w:val="24"/>
                <w:szCs w:val="24"/>
                <w:lang w:bidi="cs-CZ"/>
              </w:rPr>
              <w:t>Zadavatele</w:t>
            </w:r>
            <w:r w:rsidRPr="00225A50">
              <w:rPr>
                <w:rFonts w:ascii="Times New Roman" w:eastAsia="Arial" w:hAnsi="Times New Roman" w:cs="Times New Roman"/>
                <w:sz w:val="24"/>
                <w:szCs w:val="24"/>
                <w:lang w:bidi="cs-CZ"/>
              </w:rPr>
              <w:t xml:space="preserve"> jiného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 xml:space="preserve">pracovatele (dále jen "Dílčí zpracovatel") bez předchozího konkrétního písemného pověření </w:t>
            </w:r>
            <w:r>
              <w:rPr>
                <w:rFonts w:ascii="Times New Roman" w:eastAsia="Arial" w:hAnsi="Times New Roman" w:cs="Times New Roman"/>
                <w:sz w:val="24"/>
                <w:szCs w:val="24"/>
                <w:lang w:bidi="cs-CZ"/>
              </w:rPr>
              <w:t>Zadavatele</w:t>
            </w:r>
            <w:r w:rsidRPr="00225A50">
              <w:rPr>
                <w:rFonts w:ascii="Times New Roman" w:eastAsia="Arial" w:hAnsi="Times New Roman" w:cs="Times New Roman"/>
                <w:sz w:val="24"/>
                <w:szCs w:val="24"/>
                <w:lang w:bidi="cs-CZ"/>
              </w:rPr>
              <w:t>. V případě, že</w:t>
            </w:r>
            <w:r>
              <w:rPr>
                <w:rFonts w:ascii="Times New Roman" w:eastAsia="Arial" w:hAnsi="Times New Roman" w:cs="Times New Roman"/>
                <w:sz w:val="24"/>
                <w:szCs w:val="24"/>
                <w:lang w:bidi="cs-CZ"/>
              </w:rPr>
              <w:t xml:space="preserve"> Zdravotnické zařízení</w:t>
            </w:r>
            <w:r w:rsidRPr="00225A50">
              <w:rPr>
                <w:rFonts w:ascii="Times New Roman" w:eastAsia="Arial" w:hAnsi="Times New Roman" w:cs="Times New Roman"/>
                <w:sz w:val="24"/>
                <w:szCs w:val="24"/>
                <w:lang w:bidi="cs-CZ"/>
              </w:rPr>
              <w:t xml:space="preserve"> je oprávněn</w:t>
            </w:r>
            <w:r>
              <w:rPr>
                <w:rFonts w:ascii="Times New Roman" w:eastAsia="Arial" w:hAnsi="Times New Roman" w:cs="Times New Roman"/>
                <w:sz w:val="24"/>
                <w:szCs w:val="24"/>
                <w:lang w:bidi="cs-CZ"/>
              </w:rPr>
              <w:t>o</w:t>
            </w:r>
            <w:r w:rsidRPr="00225A50">
              <w:rPr>
                <w:rFonts w:ascii="Times New Roman" w:eastAsia="Arial" w:hAnsi="Times New Roman" w:cs="Times New Roman"/>
                <w:sz w:val="24"/>
                <w:szCs w:val="24"/>
                <w:lang w:bidi="cs-CZ"/>
              </w:rPr>
              <w:t xml:space="preserve"> a najímá Dílčího zpracovatele pro provádění konkrétních Povolených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 xml:space="preserve">pracování </w:t>
            </w:r>
            <w:r>
              <w:rPr>
                <w:rFonts w:ascii="Times New Roman" w:eastAsia="Arial" w:hAnsi="Times New Roman" w:cs="Times New Roman"/>
                <w:sz w:val="24"/>
                <w:szCs w:val="24"/>
                <w:lang w:bidi="cs-CZ"/>
              </w:rPr>
              <w:t xml:space="preserve">Zdravotnickým zařízením </w:t>
            </w:r>
            <w:r w:rsidRPr="00225A50">
              <w:rPr>
                <w:rFonts w:ascii="Times New Roman" w:eastAsia="Arial" w:hAnsi="Times New Roman" w:cs="Times New Roman"/>
                <w:sz w:val="24"/>
                <w:szCs w:val="24"/>
                <w:lang w:bidi="cs-CZ"/>
              </w:rPr>
              <w:t xml:space="preserve">jménem </w:t>
            </w:r>
            <w:r>
              <w:rPr>
                <w:rFonts w:ascii="Times New Roman" w:eastAsia="Arial" w:hAnsi="Times New Roman" w:cs="Times New Roman"/>
                <w:sz w:val="24"/>
                <w:szCs w:val="24"/>
                <w:lang w:bidi="cs-CZ"/>
              </w:rPr>
              <w:t>Zadavatele</w:t>
            </w:r>
            <w:r w:rsidRPr="00225A50">
              <w:rPr>
                <w:rFonts w:ascii="Times New Roman" w:eastAsia="Arial" w:hAnsi="Times New Roman" w:cs="Times New Roman"/>
                <w:sz w:val="24"/>
                <w:szCs w:val="24"/>
                <w:lang w:bidi="cs-CZ"/>
              </w:rPr>
              <w:t xml:space="preserve">, </w:t>
            </w:r>
            <w:r>
              <w:rPr>
                <w:rFonts w:ascii="Times New Roman" w:eastAsia="Arial" w:hAnsi="Times New Roman" w:cs="Times New Roman"/>
                <w:sz w:val="24"/>
                <w:szCs w:val="24"/>
                <w:lang w:bidi="cs-CZ"/>
              </w:rPr>
              <w:t xml:space="preserve">Zdravotnické zařízení </w:t>
            </w:r>
            <w:r w:rsidRPr="00225A50">
              <w:rPr>
                <w:rFonts w:ascii="Times New Roman" w:eastAsia="Arial" w:hAnsi="Times New Roman" w:cs="Times New Roman"/>
                <w:sz w:val="24"/>
                <w:szCs w:val="24"/>
                <w:lang w:bidi="cs-CZ"/>
              </w:rPr>
              <w:t>zajistí</w:t>
            </w:r>
            <w:r>
              <w:rPr>
                <w:rFonts w:ascii="Times New Roman" w:eastAsia="Arial" w:hAnsi="Times New Roman" w:cs="Times New Roman"/>
                <w:sz w:val="24"/>
                <w:szCs w:val="24"/>
                <w:lang w:bidi="cs-CZ"/>
              </w:rPr>
              <w:t xml:space="preserve">, </w:t>
            </w:r>
            <w:r w:rsidRPr="00225A50">
              <w:rPr>
                <w:rFonts w:ascii="Times New Roman" w:eastAsia="Arial" w:hAnsi="Times New Roman" w:cs="Times New Roman"/>
                <w:sz w:val="24"/>
                <w:szCs w:val="24"/>
                <w:lang w:bidi="cs-CZ"/>
              </w:rPr>
              <w:t>aby byly na takového oprávněného Dílčího zpracovatele uvaleny stejné povinnosti v oblasti ochrany údajů, jaké jsou stanoveny</w:t>
            </w:r>
            <w:r>
              <w:rPr>
                <w:rFonts w:ascii="Times New Roman" w:eastAsia="Arial" w:hAnsi="Times New Roman" w:cs="Times New Roman"/>
                <w:sz w:val="24"/>
                <w:szCs w:val="24"/>
                <w:lang w:bidi="cs-CZ"/>
              </w:rPr>
              <w:t xml:space="preserve"> ve Smlouvě a</w:t>
            </w:r>
            <w:r w:rsidRPr="00225A50">
              <w:rPr>
                <w:rFonts w:ascii="Times New Roman" w:eastAsia="Arial" w:hAnsi="Times New Roman" w:cs="Times New Roman"/>
                <w:sz w:val="24"/>
                <w:szCs w:val="24"/>
                <w:lang w:bidi="cs-CZ"/>
              </w:rPr>
              <w:t xml:space="preserve"> v tomto Dodatku, zejména poskytne dostatečné záruky zavedení vhodných technických a organizačních opatření tak, aby zpracování splňovalo požadavky GDPR. Pokud Dílčí zpracovatel neplní své povinnosti v oblasti ochrany osobních údajů, zůstává </w:t>
            </w:r>
            <w:r>
              <w:rPr>
                <w:rFonts w:ascii="Times New Roman" w:eastAsia="Arial" w:hAnsi="Times New Roman" w:cs="Times New Roman"/>
                <w:sz w:val="24"/>
                <w:szCs w:val="24"/>
                <w:lang w:bidi="cs-CZ"/>
              </w:rPr>
              <w:t xml:space="preserve">Zdravotnické zařízení </w:t>
            </w:r>
            <w:r w:rsidRPr="00225A50">
              <w:rPr>
                <w:rFonts w:ascii="Times New Roman" w:eastAsia="Arial" w:hAnsi="Times New Roman" w:cs="Times New Roman"/>
                <w:sz w:val="24"/>
                <w:szCs w:val="24"/>
                <w:lang w:bidi="cs-CZ"/>
              </w:rPr>
              <w:t>plně odpovědn</w:t>
            </w:r>
            <w:r>
              <w:rPr>
                <w:rFonts w:ascii="Times New Roman" w:eastAsia="Arial" w:hAnsi="Times New Roman" w:cs="Times New Roman"/>
                <w:sz w:val="24"/>
                <w:szCs w:val="24"/>
                <w:lang w:bidi="cs-CZ"/>
              </w:rPr>
              <w:t>o</w:t>
            </w:r>
            <w:r w:rsidRPr="00225A50">
              <w:rPr>
                <w:rFonts w:ascii="Times New Roman" w:eastAsia="Arial" w:hAnsi="Times New Roman" w:cs="Times New Roman"/>
                <w:sz w:val="24"/>
                <w:szCs w:val="24"/>
                <w:lang w:bidi="cs-CZ"/>
              </w:rPr>
              <w:t xml:space="preserve"> </w:t>
            </w:r>
            <w:r>
              <w:rPr>
                <w:rFonts w:ascii="Times New Roman" w:eastAsia="Arial" w:hAnsi="Times New Roman" w:cs="Times New Roman"/>
                <w:sz w:val="24"/>
                <w:szCs w:val="24"/>
                <w:lang w:bidi="cs-CZ"/>
              </w:rPr>
              <w:t>Zadavateli</w:t>
            </w:r>
            <w:r w:rsidRPr="00225A50">
              <w:rPr>
                <w:rFonts w:ascii="Times New Roman" w:eastAsia="Arial" w:hAnsi="Times New Roman" w:cs="Times New Roman"/>
                <w:sz w:val="24"/>
                <w:szCs w:val="24"/>
                <w:lang w:bidi="cs-CZ"/>
              </w:rPr>
              <w:t xml:space="preserve"> za plnění povinností Dílčího zpracovatele.</w:t>
            </w:r>
          </w:p>
          <w:p w14:paraId="150F6482" w14:textId="77777777" w:rsidR="0001384B" w:rsidRPr="00225A50" w:rsidRDefault="0001384B" w:rsidP="00E307D6">
            <w:pPr>
              <w:pStyle w:val="ListParagraph"/>
              <w:contextualSpacing w:val="0"/>
              <w:jc w:val="both"/>
              <w:rPr>
                <w:rFonts w:ascii="Times New Roman" w:hAnsi="Times New Roman" w:cs="Times New Roman"/>
                <w:sz w:val="24"/>
                <w:szCs w:val="24"/>
              </w:rPr>
            </w:pPr>
          </w:p>
          <w:p w14:paraId="0A8F8999" w14:textId="3B333950" w:rsidR="0001384B" w:rsidRPr="00DB73C9" w:rsidRDefault="0001384B" w:rsidP="0001384B">
            <w:pPr>
              <w:pStyle w:val="ListParagraph"/>
              <w:numPr>
                <w:ilvl w:val="0"/>
                <w:numId w:val="59"/>
              </w:numPr>
              <w:spacing w:after="160" w:line="259" w:lineRule="auto"/>
              <w:contextualSpacing w:val="0"/>
              <w:jc w:val="both"/>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t xml:space="preserve">Pomoc </w:t>
            </w:r>
            <w:r>
              <w:rPr>
                <w:rFonts w:ascii="Times New Roman" w:eastAsia="Arial" w:hAnsi="Times New Roman" w:cs="Times New Roman"/>
                <w:sz w:val="24"/>
                <w:szCs w:val="24"/>
                <w:u w:val="single"/>
                <w:lang w:bidi="cs-CZ"/>
              </w:rPr>
              <w:t>Zadavatel</w:t>
            </w:r>
            <w:r w:rsidRPr="00225A50">
              <w:rPr>
                <w:rFonts w:ascii="Times New Roman" w:eastAsia="Arial" w:hAnsi="Times New Roman" w:cs="Times New Roman"/>
                <w:sz w:val="24"/>
                <w:szCs w:val="24"/>
                <w:u w:val="single"/>
                <w:lang w:bidi="cs-CZ"/>
              </w:rPr>
              <w:t>i</w:t>
            </w:r>
            <w:r w:rsidRPr="00225A50">
              <w:rPr>
                <w:rFonts w:ascii="Times New Roman" w:eastAsia="Arial" w:hAnsi="Times New Roman" w:cs="Times New Roman"/>
                <w:sz w:val="24"/>
                <w:szCs w:val="24"/>
                <w:lang w:bidi="cs-CZ"/>
              </w:rPr>
              <w:t xml:space="preserve">. S ohledem na povahu Povoleného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 xml:space="preserve">pracování </w:t>
            </w:r>
            <w:r>
              <w:rPr>
                <w:rFonts w:ascii="Times New Roman" w:eastAsia="Arial" w:hAnsi="Times New Roman" w:cs="Times New Roman"/>
                <w:sz w:val="24"/>
                <w:szCs w:val="24"/>
                <w:lang w:bidi="cs-CZ"/>
              </w:rPr>
              <w:t xml:space="preserve">Zdravotnickým </w:t>
            </w:r>
            <w:r>
              <w:rPr>
                <w:rFonts w:ascii="Times New Roman" w:eastAsia="Arial" w:hAnsi="Times New Roman" w:cs="Times New Roman"/>
                <w:sz w:val="24"/>
                <w:szCs w:val="24"/>
                <w:lang w:bidi="cs-CZ"/>
              </w:rPr>
              <w:lastRenderedPageBreak/>
              <w:t>zařízením, Zdravotnické zařízení</w:t>
            </w:r>
            <w:r w:rsidRPr="00225A50">
              <w:rPr>
                <w:rFonts w:ascii="Times New Roman" w:eastAsia="Arial" w:hAnsi="Times New Roman" w:cs="Times New Roman"/>
                <w:sz w:val="24"/>
                <w:szCs w:val="24"/>
                <w:lang w:bidi="cs-CZ"/>
              </w:rPr>
              <w:t xml:space="preserve"> bude </w:t>
            </w:r>
            <w:r>
              <w:rPr>
                <w:rFonts w:ascii="Times New Roman" w:eastAsia="Arial" w:hAnsi="Times New Roman" w:cs="Times New Roman"/>
                <w:sz w:val="24"/>
                <w:szCs w:val="24"/>
                <w:lang w:bidi="cs-CZ"/>
              </w:rPr>
              <w:t xml:space="preserve">Zadavateli </w:t>
            </w:r>
            <w:r w:rsidRPr="00225A50">
              <w:rPr>
                <w:rFonts w:ascii="Times New Roman" w:eastAsia="Arial" w:hAnsi="Times New Roman" w:cs="Times New Roman"/>
                <w:sz w:val="24"/>
                <w:szCs w:val="24"/>
                <w:lang w:bidi="cs-CZ"/>
              </w:rPr>
              <w:t xml:space="preserve">pomáhat vhodnými technickými a organizačními opatřeními při plnění povinností </w:t>
            </w:r>
            <w:r>
              <w:rPr>
                <w:rFonts w:ascii="Times New Roman" w:eastAsia="Arial" w:hAnsi="Times New Roman" w:cs="Times New Roman"/>
                <w:sz w:val="24"/>
                <w:szCs w:val="24"/>
                <w:lang w:bidi="cs-CZ"/>
              </w:rPr>
              <w:t xml:space="preserve">Zadavatele </w:t>
            </w:r>
            <w:r w:rsidRPr="00225A50">
              <w:rPr>
                <w:rFonts w:ascii="Times New Roman" w:eastAsia="Arial" w:hAnsi="Times New Roman" w:cs="Times New Roman"/>
                <w:sz w:val="24"/>
                <w:szCs w:val="24"/>
                <w:lang w:bidi="cs-CZ"/>
              </w:rPr>
              <w:t xml:space="preserve"> reagovat na žádosti o výkon práv </w:t>
            </w:r>
            <w:r>
              <w:rPr>
                <w:rFonts w:ascii="Times New Roman" w:eastAsia="Arial" w:hAnsi="Times New Roman" w:cs="Times New Roman"/>
                <w:sz w:val="24"/>
                <w:szCs w:val="24"/>
                <w:lang w:bidi="cs-CZ"/>
              </w:rPr>
              <w:t>S</w:t>
            </w:r>
            <w:r w:rsidRPr="00225A50">
              <w:rPr>
                <w:rFonts w:ascii="Times New Roman" w:eastAsia="Arial" w:hAnsi="Times New Roman" w:cs="Times New Roman"/>
                <w:sz w:val="24"/>
                <w:szCs w:val="24"/>
                <w:lang w:bidi="cs-CZ"/>
              </w:rPr>
              <w:t>ubjektu údajů podle GDPR</w:t>
            </w:r>
            <w:r>
              <w:rPr>
                <w:rFonts w:ascii="Times New Roman" w:eastAsia="Arial" w:hAnsi="Times New Roman" w:cs="Times New Roman"/>
                <w:sz w:val="24"/>
                <w:szCs w:val="24"/>
                <w:lang w:bidi="cs-CZ"/>
              </w:rPr>
              <w:t xml:space="preserve">, </w:t>
            </w:r>
            <w:r>
              <w:t xml:space="preserve"> </w:t>
            </w:r>
            <w:r w:rsidRPr="00FF303B">
              <w:rPr>
                <w:rFonts w:ascii="Times New Roman" w:eastAsia="Arial" w:hAnsi="Times New Roman" w:cs="Times New Roman"/>
                <w:sz w:val="24"/>
                <w:szCs w:val="24"/>
                <w:lang w:bidi="cs-CZ"/>
              </w:rPr>
              <w:t>jak je podrobněji stanoveno v</w:t>
            </w:r>
            <w:r>
              <w:rPr>
                <w:rFonts w:ascii="Times New Roman" w:eastAsia="Arial" w:hAnsi="Times New Roman" w:cs="Times New Roman"/>
                <w:sz w:val="24"/>
                <w:szCs w:val="24"/>
                <w:lang w:bidi="cs-CZ"/>
              </w:rPr>
              <w:t xml:space="preserve"> článku </w:t>
            </w:r>
            <w:r w:rsidRPr="00FF303B">
              <w:rPr>
                <w:rFonts w:ascii="Times New Roman" w:eastAsia="Arial" w:hAnsi="Times New Roman" w:cs="Times New Roman"/>
                <w:sz w:val="24"/>
                <w:szCs w:val="24"/>
                <w:lang w:bidi="cs-CZ"/>
              </w:rPr>
              <w:t xml:space="preserve">6 </w:t>
            </w:r>
            <w:r>
              <w:rPr>
                <w:rFonts w:ascii="Times New Roman" w:eastAsia="Arial" w:hAnsi="Times New Roman" w:cs="Times New Roman"/>
                <w:sz w:val="24"/>
                <w:szCs w:val="24"/>
                <w:lang w:bidi="cs-CZ"/>
              </w:rPr>
              <w:t>Smlouvy</w:t>
            </w:r>
            <w:r w:rsidRPr="00FF303B">
              <w:rPr>
                <w:rFonts w:ascii="Times New Roman" w:eastAsia="Arial" w:hAnsi="Times New Roman" w:cs="Times New Roman"/>
                <w:sz w:val="24"/>
                <w:szCs w:val="24"/>
                <w:lang w:bidi="cs-CZ"/>
              </w:rPr>
              <w:t xml:space="preserve">. Jak je podrobněji stanoveno v </w:t>
            </w:r>
            <w:r>
              <w:rPr>
                <w:rFonts w:ascii="Times New Roman" w:eastAsia="Arial" w:hAnsi="Times New Roman" w:cs="Times New Roman"/>
                <w:sz w:val="24"/>
                <w:szCs w:val="24"/>
                <w:lang w:bidi="cs-CZ"/>
              </w:rPr>
              <w:t>článku</w:t>
            </w:r>
            <w:r w:rsidRPr="00FF303B">
              <w:rPr>
                <w:rFonts w:ascii="Times New Roman" w:eastAsia="Arial" w:hAnsi="Times New Roman" w:cs="Times New Roman"/>
                <w:sz w:val="24"/>
                <w:szCs w:val="24"/>
                <w:lang w:bidi="cs-CZ"/>
              </w:rPr>
              <w:t xml:space="preserve"> 6 </w:t>
            </w:r>
            <w:r>
              <w:rPr>
                <w:rFonts w:ascii="Times New Roman" w:eastAsia="Arial" w:hAnsi="Times New Roman" w:cs="Times New Roman"/>
                <w:sz w:val="24"/>
                <w:szCs w:val="24"/>
                <w:lang w:bidi="cs-CZ"/>
              </w:rPr>
              <w:t xml:space="preserve">Smlouvy, Zdravotnické zařízení bude Zadavateli pomáhat </w:t>
            </w:r>
            <w:r w:rsidRPr="00DB73C9">
              <w:rPr>
                <w:rFonts w:ascii="Times New Roman" w:eastAsia="Arial" w:hAnsi="Times New Roman" w:cs="Times New Roman"/>
                <w:sz w:val="24"/>
                <w:szCs w:val="24"/>
                <w:lang w:bidi="cs-CZ"/>
              </w:rPr>
              <w:t xml:space="preserve">při zajišťování souladu s články 32 až 36 GDPR s ohledem na povahu Povoleného </w:t>
            </w:r>
            <w:r>
              <w:rPr>
                <w:rFonts w:ascii="Times New Roman" w:eastAsia="Arial" w:hAnsi="Times New Roman" w:cs="Times New Roman"/>
                <w:sz w:val="24"/>
                <w:szCs w:val="24"/>
                <w:lang w:bidi="cs-CZ"/>
              </w:rPr>
              <w:t>Z</w:t>
            </w:r>
            <w:r w:rsidRPr="00DB73C9">
              <w:rPr>
                <w:rFonts w:ascii="Times New Roman" w:eastAsia="Arial" w:hAnsi="Times New Roman" w:cs="Times New Roman"/>
                <w:sz w:val="24"/>
                <w:szCs w:val="24"/>
                <w:lang w:bidi="cs-CZ"/>
              </w:rPr>
              <w:t xml:space="preserve">pracování </w:t>
            </w:r>
            <w:r>
              <w:rPr>
                <w:rFonts w:ascii="Times New Roman" w:eastAsia="Arial" w:hAnsi="Times New Roman" w:cs="Times New Roman"/>
                <w:sz w:val="24"/>
                <w:szCs w:val="24"/>
                <w:lang w:bidi="cs-CZ"/>
              </w:rPr>
              <w:t>Zdravotnickým zařízením</w:t>
            </w:r>
            <w:r w:rsidRPr="00DB73C9">
              <w:rPr>
                <w:rFonts w:ascii="Times New Roman" w:eastAsia="Arial" w:hAnsi="Times New Roman" w:cs="Times New Roman"/>
                <w:sz w:val="24"/>
                <w:szCs w:val="24"/>
                <w:lang w:bidi="cs-CZ"/>
              </w:rPr>
              <w:t xml:space="preserve"> a údajů, které má </w:t>
            </w:r>
            <w:r>
              <w:rPr>
                <w:rFonts w:ascii="Times New Roman" w:eastAsia="Arial" w:hAnsi="Times New Roman" w:cs="Times New Roman"/>
                <w:sz w:val="24"/>
                <w:szCs w:val="24"/>
                <w:lang w:bidi="cs-CZ"/>
              </w:rPr>
              <w:t>Zdravotnické zařízení</w:t>
            </w:r>
            <w:r w:rsidRPr="00DB73C9">
              <w:rPr>
                <w:rFonts w:ascii="Times New Roman" w:eastAsia="Arial" w:hAnsi="Times New Roman" w:cs="Times New Roman"/>
                <w:sz w:val="24"/>
                <w:szCs w:val="24"/>
                <w:lang w:bidi="cs-CZ"/>
              </w:rPr>
              <w:t xml:space="preserve"> k dispozici. Pokud </w:t>
            </w:r>
            <w:r>
              <w:rPr>
                <w:rFonts w:ascii="Times New Roman" w:eastAsia="Arial" w:hAnsi="Times New Roman" w:cs="Times New Roman"/>
                <w:sz w:val="24"/>
                <w:szCs w:val="24"/>
                <w:lang w:bidi="cs-CZ"/>
              </w:rPr>
              <w:t>Zdravotnické zařízení</w:t>
            </w:r>
            <w:r w:rsidRPr="00DB73C9">
              <w:rPr>
                <w:rFonts w:ascii="Times New Roman" w:eastAsia="Arial" w:hAnsi="Times New Roman" w:cs="Times New Roman"/>
                <w:sz w:val="24"/>
                <w:szCs w:val="24"/>
                <w:lang w:bidi="cs-CZ"/>
              </w:rPr>
              <w:t xml:space="preserve"> obdrží od Subjektu údajů žádost o výkon jeho práv v souvislosti s Osobními údaji </w:t>
            </w:r>
            <w:r>
              <w:rPr>
                <w:rFonts w:ascii="Times New Roman" w:eastAsia="Arial" w:hAnsi="Times New Roman" w:cs="Times New Roman"/>
                <w:sz w:val="24"/>
                <w:szCs w:val="24"/>
                <w:lang w:bidi="cs-CZ"/>
              </w:rPr>
              <w:t>Zadavatel</w:t>
            </w:r>
            <w:r w:rsidRPr="00DB73C9">
              <w:rPr>
                <w:rFonts w:ascii="Times New Roman" w:eastAsia="Arial" w:hAnsi="Times New Roman" w:cs="Times New Roman"/>
                <w:sz w:val="24"/>
                <w:szCs w:val="24"/>
                <w:lang w:bidi="cs-CZ"/>
              </w:rPr>
              <w:t xml:space="preserve">e, </w:t>
            </w:r>
            <w:r>
              <w:rPr>
                <w:rFonts w:ascii="Times New Roman" w:eastAsia="Arial" w:hAnsi="Times New Roman" w:cs="Times New Roman"/>
                <w:sz w:val="24"/>
                <w:szCs w:val="24"/>
                <w:lang w:bidi="cs-CZ"/>
              </w:rPr>
              <w:t xml:space="preserve">Zdravotnické zařízení </w:t>
            </w:r>
            <w:r w:rsidRPr="00DB73C9">
              <w:rPr>
                <w:rFonts w:ascii="Times New Roman" w:eastAsia="Arial" w:hAnsi="Times New Roman" w:cs="Times New Roman"/>
                <w:sz w:val="24"/>
                <w:szCs w:val="24"/>
                <w:lang w:bidi="cs-CZ"/>
              </w:rPr>
              <w:t>vyřídí takovou žádost, jak je podrobněji stanoveno v</w:t>
            </w:r>
            <w:r>
              <w:rPr>
                <w:rFonts w:ascii="Times New Roman" w:eastAsia="Arial" w:hAnsi="Times New Roman" w:cs="Times New Roman"/>
                <w:sz w:val="24"/>
                <w:szCs w:val="24"/>
                <w:lang w:bidi="cs-CZ"/>
              </w:rPr>
              <w:t xml:space="preserve"> článku </w:t>
            </w:r>
            <w:r w:rsidRPr="00DB73C9">
              <w:rPr>
                <w:rFonts w:ascii="Times New Roman" w:eastAsia="Arial" w:hAnsi="Times New Roman" w:cs="Times New Roman"/>
                <w:sz w:val="24"/>
                <w:szCs w:val="24"/>
                <w:lang w:bidi="cs-CZ"/>
              </w:rPr>
              <w:t xml:space="preserve">6 </w:t>
            </w:r>
            <w:r>
              <w:rPr>
                <w:rFonts w:ascii="Times New Roman" w:eastAsia="Arial" w:hAnsi="Times New Roman" w:cs="Times New Roman"/>
                <w:sz w:val="24"/>
                <w:szCs w:val="24"/>
                <w:lang w:bidi="cs-CZ"/>
              </w:rPr>
              <w:t>Smlouvy</w:t>
            </w:r>
            <w:r w:rsidRPr="00DB73C9">
              <w:rPr>
                <w:rFonts w:ascii="Times New Roman" w:eastAsia="Arial" w:hAnsi="Times New Roman" w:cs="Times New Roman"/>
                <w:sz w:val="24"/>
                <w:szCs w:val="24"/>
                <w:lang w:bidi="cs-CZ"/>
              </w:rPr>
              <w:t>.</w:t>
            </w:r>
          </w:p>
          <w:p w14:paraId="3F9E792A" w14:textId="77777777" w:rsidR="0001384B" w:rsidRDefault="0001384B" w:rsidP="00E307D6">
            <w:pPr>
              <w:jc w:val="both"/>
              <w:rPr>
                <w:rFonts w:ascii="Times New Roman" w:hAnsi="Times New Roman" w:cs="Times New Roman"/>
                <w:sz w:val="24"/>
                <w:szCs w:val="24"/>
              </w:rPr>
            </w:pPr>
          </w:p>
          <w:p w14:paraId="3D9B1E25" w14:textId="77777777" w:rsidR="0001384B" w:rsidRPr="00225A50" w:rsidRDefault="0001384B" w:rsidP="00E307D6">
            <w:pPr>
              <w:jc w:val="both"/>
              <w:rPr>
                <w:rFonts w:ascii="Times New Roman" w:hAnsi="Times New Roman" w:cs="Times New Roman"/>
                <w:sz w:val="24"/>
                <w:szCs w:val="24"/>
              </w:rPr>
            </w:pPr>
          </w:p>
          <w:p w14:paraId="02E03BC6" w14:textId="161BAB55" w:rsidR="0001384B" w:rsidRPr="00C7563F" w:rsidRDefault="0001384B" w:rsidP="0001384B">
            <w:pPr>
              <w:pStyle w:val="ListParagraph"/>
              <w:numPr>
                <w:ilvl w:val="0"/>
                <w:numId w:val="59"/>
              </w:numPr>
              <w:spacing w:after="160" w:line="259" w:lineRule="auto"/>
              <w:contextualSpacing w:val="0"/>
              <w:jc w:val="both"/>
              <w:rPr>
                <w:rFonts w:ascii="Times New Roman" w:hAnsi="Times New Roman" w:cs="Times New Roman"/>
                <w:sz w:val="24"/>
                <w:szCs w:val="24"/>
              </w:rPr>
            </w:pPr>
            <w:r w:rsidRPr="00DB73C9">
              <w:rPr>
                <w:rFonts w:ascii="Times New Roman" w:eastAsia="Arial" w:hAnsi="Times New Roman" w:cs="Times New Roman"/>
                <w:sz w:val="24"/>
                <w:szCs w:val="24"/>
                <w:u w:val="single"/>
                <w:lang w:bidi="cs-CZ"/>
              </w:rPr>
              <w:t>Vymazání</w:t>
            </w:r>
            <w:r w:rsidRPr="00225A50">
              <w:rPr>
                <w:rFonts w:ascii="Times New Roman" w:eastAsia="Arial" w:hAnsi="Times New Roman" w:cs="Times New Roman"/>
                <w:sz w:val="24"/>
                <w:szCs w:val="24"/>
                <w:u w:val="single"/>
                <w:lang w:bidi="cs-CZ"/>
              </w:rPr>
              <w:t xml:space="preserve"> nebo zničení osobních údajů</w:t>
            </w:r>
            <w:r w:rsidRPr="00225A50">
              <w:rPr>
                <w:rFonts w:ascii="Times New Roman" w:eastAsia="Arial" w:hAnsi="Times New Roman" w:cs="Times New Roman"/>
                <w:sz w:val="24"/>
                <w:szCs w:val="24"/>
                <w:lang w:bidi="cs-CZ"/>
              </w:rPr>
              <w:t xml:space="preserve">. </w:t>
            </w:r>
            <w:r>
              <w:rPr>
                <w:rFonts w:ascii="Times New Roman" w:eastAsia="Arial" w:hAnsi="Times New Roman" w:cs="Times New Roman"/>
                <w:sz w:val="24"/>
                <w:szCs w:val="24"/>
                <w:lang w:bidi="cs-CZ"/>
              </w:rPr>
              <w:t>Zdravotnické zařízení</w:t>
            </w:r>
            <w:r w:rsidRPr="00225A50">
              <w:rPr>
                <w:rFonts w:ascii="Times New Roman" w:eastAsia="Arial" w:hAnsi="Times New Roman" w:cs="Times New Roman"/>
                <w:sz w:val="24"/>
                <w:szCs w:val="24"/>
                <w:lang w:bidi="cs-CZ"/>
              </w:rPr>
              <w:t xml:space="preserve"> po ukončení služeb týkajících se Povoleného </w:t>
            </w:r>
            <w:r>
              <w:rPr>
                <w:rFonts w:ascii="Times New Roman" w:eastAsia="Arial" w:hAnsi="Times New Roman" w:cs="Times New Roman"/>
                <w:sz w:val="24"/>
                <w:szCs w:val="24"/>
                <w:lang w:bidi="cs-CZ"/>
              </w:rPr>
              <w:t>Z</w:t>
            </w:r>
            <w:r w:rsidRPr="00225A50">
              <w:rPr>
                <w:rFonts w:ascii="Times New Roman" w:eastAsia="Arial" w:hAnsi="Times New Roman" w:cs="Times New Roman"/>
                <w:sz w:val="24"/>
                <w:szCs w:val="24"/>
                <w:lang w:bidi="cs-CZ"/>
              </w:rPr>
              <w:t xml:space="preserve">pracování </w:t>
            </w:r>
            <w:r>
              <w:rPr>
                <w:rFonts w:ascii="Times New Roman" w:eastAsia="Arial" w:hAnsi="Times New Roman" w:cs="Times New Roman"/>
                <w:sz w:val="24"/>
                <w:szCs w:val="24"/>
                <w:lang w:bidi="cs-CZ"/>
              </w:rPr>
              <w:t>Zdravotnickým zařízením,</w:t>
            </w:r>
            <w:r w:rsidRPr="00225A50">
              <w:rPr>
                <w:rFonts w:ascii="Times New Roman" w:eastAsia="Arial" w:hAnsi="Times New Roman" w:cs="Times New Roman"/>
                <w:sz w:val="24"/>
                <w:szCs w:val="24"/>
                <w:lang w:bidi="cs-CZ"/>
              </w:rPr>
              <w:t xml:space="preserve"> smaže nebo </w:t>
            </w:r>
            <w:r>
              <w:rPr>
                <w:rFonts w:ascii="Times New Roman" w:eastAsia="Arial" w:hAnsi="Times New Roman" w:cs="Times New Roman"/>
                <w:sz w:val="24"/>
                <w:szCs w:val="24"/>
                <w:lang w:bidi="cs-CZ"/>
              </w:rPr>
              <w:t>zničí</w:t>
            </w:r>
            <w:r w:rsidRPr="00225A50">
              <w:rPr>
                <w:rFonts w:ascii="Times New Roman" w:eastAsia="Arial" w:hAnsi="Times New Roman" w:cs="Times New Roman"/>
                <w:sz w:val="24"/>
                <w:szCs w:val="24"/>
                <w:lang w:bidi="cs-CZ"/>
              </w:rPr>
              <w:t xml:space="preserve"> všechny Osobní údaje </w:t>
            </w:r>
            <w:r>
              <w:rPr>
                <w:rFonts w:ascii="Times New Roman" w:eastAsia="Arial" w:hAnsi="Times New Roman" w:cs="Times New Roman"/>
                <w:sz w:val="24"/>
                <w:szCs w:val="24"/>
                <w:lang w:bidi="cs-CZ"/>
              </w:rPr>
              <w:t>Zadavatele</w:t>
            </w:r>
            <w:r w:rsidRPr="00225A50">
              <w:rPr>
                <w:rFonts w:ascii="Times New Roman" w:eastAsia="Arial" w:hAnsi="Times New Roman" w:cs="Times New Roman"/>
                <w:sz w:val="24"/>
                <w:szCs w:val="24"/>
                <w:lang w:bidi="cs-CZ"/>
              </w:rPr>
              <w:t xml:space="preserve"> </w:t>
            </w:r>
            <w:r w:rsidRPr="00DB73C9">
              <w:rPr>
                <w:rFonts w:ascii="Times New Roman" w:eastAsia="Arial" w:hAnsi="Times New Roman" w:cs="Times New Roman"/>
                <w:sz w:val="24"/>
                <w:szCs w:val="24"/>
                <w:lang w:bidi="cs-CZ"/>
              </w:rPr>
              <w:t xml:space="preserve">v souladu s ustanoveními </w:t>
            </w:r>
            <w:r>
              <w:rPr>
                <w:rFonts w:ascii="Times New Roman" w:eastAsia="Arial" w:hAnsi="Times New Roman" w:cs="Times New Roman"/>
                <w:sz w:val="24"/>
                <w:szCs w:val="24"/>
                <w:lang w:bidi="cs-CZ"/>
              </w:rPr>
              <w:t xml:space="preserve">článku </w:t>
            </w:r>
            <w:r w:rsidRPr="00DB73C9">
              <w:rPr>
                <w:rFonts w:ascii="Times New Roman" w:eastAsia="Arial" w:hAnsi="Times New Roman" w:cs="Times New Roman"/>
                <w:sz w:val="24"/>
                <w:szCs w:val="24"/>
                <w:lang w:bidi="cs-CZ"/>
              </w:rPr>
              <w:t xml:space="preserve">6 </w:t>
            </w:r>
            <w:r>
              <w:rPr>
                <w:rFonts w:ascii="Times New Roman" w:eastAsia="Arial" w:hAnsi="Times New Roman" w:cs="Times New Roman"/>
                <w:sz w:val="24"/>
                <w:szCs w:val="24"/>
                <w:lang w:bidi="cs-CZ"/>
              </w:rPr>
              <w:t>Smlouvy</w:t>
            </w:r>
            <w:r w:rsidRPr="00DB73C9">
              <w:rPr>
                <w:rFonts w:ascii="Times New Roman" w:eastAsia="Arial" w:hAnsi="Times New Roman" w:cs="Times New Roman"/>
                <w:sz w:val="24"/>
                <w:szCs w:val="24"/>
                <w:lang w:bidi="cs-CZ"/>
              </w:rPr>
              <w:t>.</w:t>
            </w:r>
          </w:p>
          <w:p w14:paraId="6F61D599" w14:textId="77777777" w:rsidR="0001384B" w:rsidRDefault="0001384B" w:rsidP="00E307D6">
            <w:pPr>
              <w:jc w:val="both"/>
              <w:rPr>
                <w:rFonts w:ascii="Times New Roman" w:hAnsi="Times New Roman" w:cs="Times New Roman"/>
                <w:sz w:val="24"/>
                <w:szCs w:val="24"/>
              </w:rPr>
            </w:pPr>
          </w:p>
          <w:p w14:paraId="174C310B" w14:textId="77777777" w:rsidR="0001384B" w:rsidRPr="00C7563F" w:rsidRDefault="0001384B" w:rsidP="00E307D6">
            <w:pPr>
              <w:jc w:val="both"/>
              <w:rPr>
                <w:rFonts w:ascii="Times New Roman" w:hAnsi="Times New Roman" w:cs="Times New Roman"/>
                <w:sz w:val="24"/>
                <w:szCs w:val="24"/>
              </w:rPr>
            </w:pPr>
          </w:p>
          <w:p w14:paraId="6102311C" w14:textId="77777777" w:rsidR="0001384B" w:rsidRPr="00DB73C9" w:rsidRDefault="0001384B" w:rsidP="00E307D6">
            <w:pPr>
              <w:ind w:left="360"/>
              <w:jc w:val="both"/>
              <w:rPr>
                <w:rFonts w:ascii="Times New Roman" w:hAnsi="Times New Roman" w:cs="Times New Roman"/>
                <w:sz w:val="24"/>
                <w:szCs w:val="24"/>
              </w:rPr>
            </w:pPr>
          </w:p>
          <w:p w14:paraId="2C22EF44" w14:textId="77277A87" w:rsidR="0001384B" w:rsidRPr="00C7563F" w:rsidRDefault="0001384B" w:rsidP="0001384B">
            <w:pPr>
              <w:pStyle w:val="ListParagraph"/>
              <w:numPr>
                <w:ilvl w:val="0"/>
                <w:numId w:val="59"/>
              </w:numPr>
              <w:spacing w:after="160" w:line="259" w:lineRule="auto"/>
              <w:contextualSpacing w:val="0"/>
              <w:jc w:val="both"/>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t>Audity a inspekce</w:t>
            </w:r>
            <w:r w:rsidRPr="00225A50">
              <w:rPr>
                <w:rFonts w:ascii="Times New Roman" w:eastAsia="Arial" w:hAnsi="Times New Roman" w:cs="Times New Roman"/>
                <w:sz w:val="24"/>
                <w:szCs w:val="24"/>
                <w:lang w:bidi="cs-CZ"/>
              </w:rPr>
              <w:t xml:space="preserve">. </w:t>
            </w:r>
            <w:r>
              <w:rPr>
                <w:rFonts w:ascii="Times New Roman" w:eastAsia="Arial" w:hAnsi="Times New Roman" w:cs="Times New Roman"/>
                <w:sz w:val="24"/>
                <w:szCs w:val="24"/>
                <w:lang w:bidi="cs-CZ"/>
              </w:rPr>
              <w:t>Zdravotnické zařízení</w:t>
            </w:r>
            <w:r w:rsidRPr="00225A50">
              <w:rPr>
                <w:rFonts w:ascii="Times New Roman" w:eastAsia="Arial" w:hAnsi="Times New Roman" w:cs="Times New Roman"/>
                <w:sz w:val="24"/>
                <w:szCs w:val="24"/>
                <w:lang w:bidi="cs-CZ"/>
              </w:rPr>
              <w:t xml:space="preserve"> zpřístupní </w:t>
            </w:r>
            <w:r>
              <w:rPr>
                <w:rFonts w:ascii="Times New Roman" w:eastAsia="Arial" w:hAnsi="Times New Roman" w:cs="Times New Roman"/>
                <w:sz w:val="24"/>
                <w:szCs w:val="24"/>
                <w:lang w:bidi="cs-CZ"/>
              </w:rPr>
              <w:t>Zadavatel</w:t>
            </w:r>
            <w:r w:rsidRPr="00225A50">
              <w:rPr>
                <w:rFonts w:ascii="Times New Roman" w:eastAsia="Arial" w:hAnsi="Times New Roman" w:cs="Times New Roman"/>
                <w:sz w:val="24"/>
                <w:szCs w:val="24"/>
                <w:lang w:bidi="cs-CZ"/>
              </w:rPr>
              <w:t xml:space="preserve">i veškeré údaje nezbytné k prokázání souladu s tímto Dodatkem a GDPR a umožní zástupci </w:t>
            </w:r>
            <w:r>
              <w:rPr>
                <w:rFonts w:ascii="Times New Roman" w:eastAsia="Arial" w:hAnsi="Times New Roman" w:cs="Times New Roman"/>
                <w:sz w:val="24"/>
                <w:szCs w:val="24"/>
                <w:lang w:bidi="cs-CZ"/>
              </w:rPr>
              <w:t>Zadavateli</w:t>
            </w:r>
            <w:r w:rsidRPr="00225A50">
              <w:rPr>
                <w:rFonts w:ascii="Times New Roman" w:eastAsia="Arial" w:hAnsi="Times New Roman" w:cs="Times New Roman"/>
                <w:sz w:val="24"/>
                <w:szCs w:val="24"/>
                <w:lang w:bidi="cs-CZ"/>
              </w:rPr>
              <w:t xml:space="preserve"> na základě odpovídajícího oznámení přístup do všech příslušných prostor nebo záznamů vlastněných nebo kontrolovaných </w:t>
            </w:r>
            <w:r>
              <w:rPr>
                <w:rFonts w:ascii="Times New Roman" w:eastAsia="Arial" w:hAnsi="Times New Roman" w:cs="Times New Roman"/>
                <w:sz w:val="24"/>
                <w:szCs w:val="24"/>
                <w:lang w:bidi="cs-CZ"/>
              </w:rPr>
              <w:t>Zdravotnickým zařízením</w:t>
            </w:r>
            <w:r w:rsidRPr="00225A50">
              <w:rPr>
                <w:rFonts w:ascii="Times New Roman" w:eastAsia="Arial" w:hAnsi="Times New Roman" w:cs="Times New Roman"/>
                <w:sz w:val="24"/>
                <w:szCs w:val="24"/>
                <w:lang w:bidi="cs-CZ"/>
              </w:rPr>
              <w:t xml:space="preserve"> za účelem kontroly technických a organizačních opatření, programů a postupů přijatých </w:t>
            </w:r>
            <w:r>
              <w:rPr>
                <w:rFonts w:ascii="Times New Roman" w:eastAsia="Arial" w:hAnsi="Times New Roman" w:cs="Times New Roman"/>
                <w:sz w:val="24"/>
                <w:szCs w:val="24"/>
                <w:lang w:bidi="cs-CZ"/>
              </w:rPr>
              <w:t>Zdravotnickým zařízením</w:t>
            </w:r>
            <w:r w:rsidRPr="00225A50">
              <w:rPr>
                <w:rFonts w:ascii="Times New Roman" w:eastAsia="Arial" w:hAnsi="Times New Roman" w:cs="Times New Roman"/>
                <w:sz w:val="24"/>
                <w:szCs w:val="24"/>
                <w:lang w:bidi="cs-CZ"/>
              </w:rPr>
              <w:t xml:space="preserve"> při plnění a v</w:t>
            </w:r>
            <w:r>
              <w:rPr>
                <w:rFonts w:ascii="Times New Roman" w:eastAsia="Arial" w:hAnsi="Times New Roman" w:cs="Times New Roman"/>
                <w:sz w:val="24"/>
                <w:szCs w:val="24"/>
                <w:lang w:bidi="cs-CZ"/>
              </w:rPr>
              <w:t> </w:t>
            </w:r>
            <w:r w:rsidRPr="00225A50">
              <w:rPr>
                <w:rFonts w:ascii="Times New Roman" w:eastAsia="Arial" w:hAnsi="Times New Roman" w:cs="Times New Roman"/>
                <w:sz w:val="24"/>
                <w:szCs w:val="24"/>
                <w:lang w:bidi="cs-CZ"/>
              </w:rPr>
              <w:t>souladu</w:t>
            </w:r>
            <w:r>
              <w:rPr>
                <w:rFonts w:ascii="Times New Roman" w:eastAsia="Arial" w:hAnsi="Times New Roman" w:cs="Times New Roman"/>
                <w:sz w:val="24"/>
                <w:szCs w:val="24"/>
                <w:lang w:bidi="cs-CZ"/>
              </w:rPr>
              <w:t xml:space="preserve"> s tímto Dodatkem,</w:t>
            </w:r>
            <w:r w:rsidRPr="00225A50">
              <w:rPr>
                <w:rFonts w:ascii="Times New Roman" w:eastAsia="Arial" w:hAnsi="Times New Roman" w:cs="Times New Roman"/>
                <w:sz w:val="24"/>
                <w:szCs w:val="24"/>
                <w:lang w:bidi="cs-CZ"/>
              </w:rPr>
              <w:t xml:space="preserve"> s touto Smlouvou a GDPR.</w:t>
            </w:r>
          </w:p>
          <w:p w14:paraId="1F5600C2" w14:textId="77777777" w:rsidR="0001384B" w:rsidRPr="00C7563F" w:rsidRDefault="0001384B" w:rsidP="00E307D6">
            <w:pPr>
              <w:jc w:val="both"/>
              <w:rPr>
                <w:rFonts w:ascii="Times New Roman" w:hAnsi="Times New Roman" w:cs="Times New Roman"/>
                <w:sz w:val="24"/>
                <w:szCs w:val="24"/>
              </w:rPr>
            </w:pPr>
          </w:p>
          <w:p w14:paraId="4167DCE1" w14:textId="6D1AE96C" w:rsidR="0001384B" w:rsidRPr="00130BDA" w:rsidRDefault="0001384B" w:rsidP="0001384B">
            <w:pPr>
              <w:pStyle w:val="ListParagraph"/>
              <w:numPr>
                <w:ilvl w:val="0"/>
                <w:numId w:val="59"/>
              </w:numPr>
              <w:spacing w:after="160" w:line="259" w:lineRule="auto"/>
              <w:contextualSpacing w:val="0"/>
              <w:jc w:val="both"/>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t>Porušení zabezpečení osobních údajů</w:t>
            </w:r>
            <w:r w:rsidRPr="00225A50">
              <w:rPr>
                <w:rFonts w:ascii="Times New Roman" w:eastAsia="Arial" w:hAnsi="Times New Roman" w:cs="Times New Roman"/>
                <w:sz w:val="24"/>
                <w:szCs w:val="24"/>
                <w:lang w:bidi="cs-CZ"/>
              </w:rPr>
              <w:t xml:space="preserve">. Pokud se </w:t>
            </w:r>
            <w:r>
              <w:rPr>
                <w:rFonts w:ascii="Times New Roman" w:eastAsia="Arial" w:hAnsi="Times New Roman" w:cs="Times New Roman"/>
                <w:sz w:val="24"/>
                <w:szCs w:val="24"/>
                <w:lang w:bidi="cs-CZ"/>
              </w:rPr>
              <w:t xml:space="preserve">Zdravotnické zařízení </w:t>
            </w:r>
            <w:r w:rsidRPr="00225A50">
              <w:rPr>
                <w:rFonts w:ascii="Times New Roman" w:eastAsia="Arial" w:hAnsi="Times New Roman" w:cs="Times New Roman"/>
                <w:sz w:val="24"/>
                <w:szCs w:val="24"/>
                <w:lang w:bidi="cs-CZ"/>
              </w:rPr>
              <w:t xml:space="preserve">dozví o </w:t>
            </w:r>
            <w:r w:rsidRPr="00225A50">
              <w:rPr>
                <w:rFonts w:ascii="Times New Roman" w:eastAsia="Arial" w:hAnsi="Times New Roman" w:cs="Times New Roman"/>
                <w:sz w:val="24"/>
                <w:szCs w:val="24"/>
                <w:lang w:bidi="cs-CZ"/>
              </w:rPr>
              <w:lastRenderedPageBreak/>
              <w:t>jakémkoli porušení zabezpečení osobních údajů, které se týká Osobních údajů</w:t>
            </w:r>
            <w:r>
              <w:rPr>
                <w:rFonts w:ascii="Times New Roman" w:eastAsia="Arial" w:hAnsi="Times New Roman" w:cs="Times New Roman"/>
                <w:sz w:val="24"/>
                <w:szCs w:val="24"/>
                <w:lang w:bidi="cs-CZ"/>
              </w:rPr>
              <w:t xml:space="preserve"> Zadavatele</w:t>
            </w:r>
            <w:r w:rsidRPr="00225A50">
              <w:rPr>
                <w:rFonts w:ascii="Times New Roman" w:eastAsia="Arial" w:hAnsi="Times New Roman" w:cs="Times New Roman"/>
                <w:sz w:val="24"/>
                <w:szCs w:val="24"/>
                <w:lang w:bidi="cs-CZ"/>
              </w:rPr>
              <w:t xml:space="preserve">, bude o tom </w:t>
            </w:r>
            <w:r>
              <w:rPr>
                <w:rFonts w:ascii="Times New Roman" w:eastAsia="Arial" w:hAnsi="Times New Roman" w:cs="Times New Roman"/>
                <w:sz w:val="24"/>
                <w:szCs w:val="24"/>
                <w:lang w:bidi="cs-CZ"/>
              </w:rPr>
              <w:t xml:space="preserve">Zadavatele </w:t>
            </w:r>
            <w:r w:rsidRPr="00225A50">
              <w:rPr>
                <w:rFonts w:ascii="Times New Roman" w:eastAsia="Arial" w:hAnsi="Times New Roman" w:cs="Times New Roman"/>
                <w:sz w:val="24"/>
                <w:szCs w:val="24"/>
                <w:lang w:bidi="cs-CZ"/>
              </w:rPr>
              <w:t xml:space="preserve">bez zbytečného odkladu informovat a poskytne </w:t>
            </w:r>
            <w:r>
              <w:rPr>
                <w:rFonts w:ascii="Times New Roman" w:eastAsia="Arial" w:hAnsi="Times New Roman" w:cs="Times New Roman"/>
                <w:sz w:val="24"/>
                <w:szCs w:val="24"/>
                <w:lang w:bidi="cs-CZ"/>
              </w:rPr>
              <w:t xml:space="preserve">Zadavateli </w:t>
            </w:r>
            <w:r w:rsidRPr="00225A50">
              <w:rPr>
                <w:rFonts w:ascii="Times New Roman" w:eastAsia="Arial" w:hAnsi="Times New Roman" w:cs="Times New Roman"/>
                <w:sz w:val="24"/>
                <w:szCs w:val="24"/>
                <w:lang w:bidi="cs-CZ"/>
              </w:rPr>
              <w:t xml:space="preserve">veškerou odpovídající pomoc při vyšetřování a zmírňování dopadu takového porušení zabezpečení osobních údajů. </w:t>
            </w:r>
            <w:r>
              <w:rPr>
                <w:rFonts w:ascii="Times New Roman" w:eastAsia="Arial" w:hAnsi="Times New Roman" w:cs="Times New Roman"/>
                <w:sz w:val="24"/>
                <w:szCs w:val="24"/>
                <w:lang w:bidi="cs-CZ"/>
              </w:rPr>
              <w:t xml:space="preserve"> </w:t>
            </w:r>
            <w:r w:rsidRPr="00130BDA">
              <w:rPr>
                <w:rFonts w:ascii="Times New Roman" w:eastAsia="Arial" w:hAnsi="Times New Roman" w:cs="Times New Roman"/>
                <w:sz w:val="24"/>
                <w:szCs w:val="24"/>
                <w:lang w:bidi="cs-CZ"/>
              </w:rPr>
              <w:t xml:space="preserve">Zdravotnické zařízení rovněž provede veškerá požadovaná oznámení týkající se Subjektů studie o porušení ochrany osobních údajů v rozsahu stanoveném v článku 6 této Smlouvy a jinak poskytne Zadavateli veškerou odůvodněnou pomoc v souvislosti s jakoukoli povinností poskytnout příslušná oznámení příslušným evropským orgánům pro ochranu údajů a dotčeným Subjektům údajů. </w:t>
            </w:r>
          </w:p>
          <w:p w14:paraId="48918BBD" w14:textId="24FACAED" w:rsidR="0001384B" w:rsidRPr="00225A50" w:rsidRDefault="0001384B" w:rsidP="0001384B">
            <w:pPr>
              <w:pStyle w:val="CommentText"/>
              <w:numPr>
                <w:ilvl w:val="0"/>
                <w:numId w:val="59"/>
              </w:numPr>
              <w:spacing w:after="160"/>
              <w:jc w:val="both"/>
              <w:rPr>
                <w:rFonts w:ascii="Times New Roman" w:hAnsi="Times New Roman" w:cs="Times New Roman"/>
                <w:sz w:val="24"/>
                <w:szCs w:val="24"/>
              </w:rPr>
            </w:pPr>
            <w:r w:rsidRPr="00225A50">
              <w:rPr>
                <w:rFonts w:ascii="Times New Roman" w:eastAsia="Arial" w:hAnsi="Times New Roman" w:cs="Times New Roman"/>
                <w:sz w:val="24"/>
                <w:szCs w:val="24"/>
                <w:u w:val="single"/>
                <w:lang w:bidi="cs-CZ"/>
              </w:rPr>
              <w:t>Odpovědnost za škodu</w:t>
            </w:r>
            <w:r w:rsidRPr="00225A50">
              <w:rPr>
                <w:rFonts w:ascii="Times New Roman" w:eastAsia="Arial" w:hAnsi="Times New Roman" w:cs="Times New Roman"/>
                <w:sz w:val="24"/>
                <w:szCs w:val="24"/>
                <w:lang w:bidi="cs-CZ"/>
              </w:rPr>
              <w:t xml:space="preserve">.  Veškeré závazky vzniklé v důsledku porušení povinností </w:t>
            </w:r>
            <w:r>
              <w:rPr>
                <w:rFonts w:ascii="Times New Roman" w:eastAsia="Arial" w:hAnsi="Times New Roman" w:cs="Times New Roman"/>
                <w:sz w:val="24"/>
                <w:szCs w:val="24"/>
                <w:lang w:bidi="cs-CZ"/>
              </w:rPr>
              <w:t xml:space="preserve">Zdravotnického zažízení </w:t>
            </w:r>
            <w:r w:rsidRPr="00225A50">
              <w:rPr>
                <w:rFonts w:ascii="Times New Roman" w:eastAsia="Arial" w:hAnsi="Times New Roman" w:cs="Times New Roman"/>
                <w:sz w:val="24"/>
                <w:szCs w:val="24"/>
                <w:lang w:bidi="cs-CZ"/>
              </w:rPr>
              <w:t xml:space="preserve"> podle této Smlouvy jsou výslovně vyloučeny z jakýchkoli ustanovení o omezení nebo vyloučení náhrady škody uvedených ve Smlouvě.</w:t>
            </w:r>
          </w:p>
          <w:p w14:paraId="12AAAFFF" w14:textId="77777777" w:rsidR="0001384B" w:rsidRDefault="0001384B"/>
          <w:p w14:paraId="41454EDC" w14:textId="77777777" w:rsidR="00A925D4" w:rsidRDefault="00A925D4" w:rsidP="00951B9A"/>
          <w:p w14:paraId="1AEF1495" w14:textId="77777777" w:rsidR="00A925D4" w:rsidRPr="00225A50" w:rsidRDefault="00A925D4" w:rsidP="00951B9A">
            <w:pPr>
              <w:rPr>
                <w:rFonts w:ascii="Times New Roman" w:hAnsi="Times New Roman" w:cs="Times New Roman"/>
                <w:sz w:val="24"/>
                <w:szCs w:val="24"/>
              </w:rPr>
            </w:pPr>
          </w:p>
        </w:tc>
      </w:tr>
    </w:tbl>
    <w:p w14:paraId="3F08D7F8" w14:textId="77777777" w:rsidR="00A925D4" w:rsidRPr="00225A50" w:rsidRDefault="00A925D4" w:rsidP="00A925D4">
      <w:pPr>
        <w:rPr>
          <w:rFonts w:ascii="Times New Roman" w:hAnsi="Times New Roman" w:cs="Times New Roman"/>
          <w:sz w:val="24"/>
          <w:szCs w:val="24"/>
        </w:rPr>
      </w:pPr>
    </w:p>
    <w:p w14:paraId="51522680" w14:textId="77777777" w:rsidR="00A925D4" w:rsidRPr="00542AED" w:rsidRDefault="00A925D4" w:rsidP="00A925D4">
      <w:pPr>
        <w:pStyle w:val="Titlelevel2"/>
        <w:numPr>
          <w:ilvl w:val="0"/>
          <w:numId w:val="0"/>
        </w:numPr>
        <w:jc w:val="center"/>
        <w:rPr>
          <w:b w:val="0"/>
          <w:sz w:val="24"/>
          <w:szCs w:val="24"/>
          <w:lang w:val="cs-CZ"/>
        </w:rPr>
      </w:pPr>
    </w:p>
    <w:p w14:paraId="150B32C0" w14:textId="77777777" w:rsidR="00A925D4" w:rsidRDefault="00A925D4" w:rsidP="00A925D4">
      <w:pPr>
        <w:pStyle w:val="Titlelevel2"/>
        <w:numPr>
          <w:ilvl w:val="0"/>
          <w:numId w:val="0"/>
        </w:numPr>
        <w:rPr>
          <w:b w:val="0"/>
          <w:sz w:val="24"/>
          <w:szCs w:val="24"/>
          <w:lang w:val="it-IT"/>
        </w:rPr>
      </w:pPr>
    </w:p>
    <w:p w14:paraId="69A6B116" w14:textId="77777777" w:rsidR="00A925D4" w:rsidRDefault="00A925D4" w:rsidP="00A925D4">
      <w:pPr>
        <w:pStyle w:val="Titlelevel2"/>
        <w:numPr>
          <w:ilvl w:val="0"/>
          <w:numId w:val="0"/>
        </w:numPr>
        <w:rPr>
          <w:b w:val="0"/>
          <w:sz w:val="24"/>
          <w:szCs w:val="24"/>
          <w:lang w:val="it-IT"/>
        </w:rPr>
      </w:pPr>
    </w:p>
    <w:p w14:paraId="43B9DC72" w14:textId="77777777" w:rsidR="00E97AC9" w:rsidRDefault="00E97AC9" w:rsidP="00A925D4">
      <w:pPr>
        <w:pStyle w:val="Titlelevel2"/>
        <w:numPr>
          <w:ilvl w:val="0"/>
          <w:numId w:val="0"/>
        </w:numPr>
        <w:rPr>
          <w:b w:val="0"/>
          <w:sz w:val="24"/>
          <w:szCs w:val="24"/>
          <w:lang w:val="it-IT"/>
        </w:rPr>
      </w:pPr>
    </w:p>
    <w:p w14:paraId="70202EE5" w14:textId="77777777" w:rsidR="00E97AC9" w:rsidRDefault="00E97AC9" w:rsidP="00A925D4">
      <w:pPr>
        <w:pStyle w:val="Titlelevel2"/>
        <w:numPr>
          <w:ilvl w:val="0"/>
          <w:numId w:val="0"/>
        </w:numPr>
        <w:rPr>
          <w:b w:val="0"/>
          <w:sz w:val="24"/>
          <w:szCs w:val="24"/>
          <w:lang w:val="it-IT"/>
        </w:rPr>
      </w:pPr>
    </w:p>
    <w:p w14:paraId="619107FC" w14:textId="77777777" w:rsidR="00E97AC9" w:rsidRDefault="00E97AC9" w:rsidP="00A925D4">
      <w:pPr>
        <w:pStyle w:val="Titlelevel2"/>
        <w:numPr>
          <w:ilvl w:val="0"/>
          <w:numId w:val="0"/>
        </w:numPr>
        <w:rPr>
          <w:b w:val="0"/>
          <w:sz w:val="24"/>
          <w:szCs w:val="24"/>
          <w:lang w:val="it-IT"/>
        </w:rPr>
      </w:pPr>
    </w:p>
    <w:p w14:paraId="63291CEB" w14:textId="77777777" w:rsidR="00E97AC9" w:rsidRDefault="00E97AC9" w:rsidP="00A925D4">
      <w:pPr>
        <w:pStyle w:val="Titlelevel2"/>
        <w:numPr>
          <w:ilvl w:val="0"/>
          <w:numId w:val="0"/>
        </w:numPr>
        <w:rPr>
          <w:b w:val="0"/>
          <w:sz w:val="24"/>
          <w:szCs w:val="24"/>
          <w:lang w:val="it-IT"/>
        </w:rPr>
      </w:pPr>
    </w:p>
    <w:p w14:paraId="3751AECC" w14:textId="77777777" w:rsidR="00E97AC9" w:rsidRDefault="00E97AC9" w:rsidP="00A925D4">
      <w:pPr>
        <w:pStyle w:val="Titlelevel2"/>
        <w:numPr>
          <w:ilvl w:val="0"/>
          <w:numId w:val="0"/>
        </w:numPr>
        <w:rPr>
          <w:b w:val="0"/>
          <w:sz w:val="24"/>
          <w:szCs w:val="24"/>
          <w:lang w:val="it-IT"/>
        </w:rPr>
      </w:pPr>
    </w:p>
    <w:p w14:paraId="6B11B35E" w14:textId="77777777" w:rsidR="00E97AC9" w:rsidRDefault="00E97AC9" w:rsidP="00A925D4">
      <w:pPr>
        <w:pStyle w:val="Titlelevel2"/>
        <w:numPr>
          <w:ilvl w:val="0"/>
          <w:numId w:val="0"/>
        </w:numPr>
        <w:rPr>
          <w:b w:val="0"/>
          <w:sz w:val="24"/>
          <w:szCs w:val="24"/>
          <w:lang w:val="it-IT"/>
        </w:rPr>
      </w:pPr>
    </w:p>
    <w:p w14:paraId="3AE481D1" w14:textId="77777777" w:rsidR="00A925D4" w:rsidRPr="00225A50" w:rsidRDefault="00A925D4" w:rsidP="00A925D4">
      <w:pPr>
        <w:pStyle w:val="Titlelevel2"/>
        <w:numPr>
          <w:ilvl w:val="0"/>
          <w:numId w:val="0"/>
        </w:numPr>
        <w:jc w:val="center"/>
        <w:rPr>
          <w:b w:val="0"/>
          <w:sz w:val="24"/>
          <w:szCs w:val="24"/>
          <w:lang w:val="it-IT"/>
        </w:rPr>
      </w:pPr>
      <w:r w:rsidRPr="009A2D8C">
        <w:rPr>
          <w:b w:val="0"/>
          <w:sz w:val="24"/>
          <w:szCs w:val="24"/>
        </w:rPr>
        <w:lastRenderedPageBreak/>
        <w:t>ACKNOWLEDGED AND AGREED TO BY</w:t>
      </w:r>
      <w:r>
        <w:rPr>
          <w:b w:val="0"/>
          <w:sz w:val="24"/>
          <w:szCs w:val="24"/>
        </w:rPr>
        <w:t xml:space="preserve">/ </w:t>
      </w:r>
      <w:r w:rsidRPr="00225A50">
        <w:rPr>
          <w:rFonts w:eastAsia="Arial"/>
          <w:b w:val="0"/>
          <w:sz w:val="24"/>
          <w:szCs w:val="24"/>
          <w:lang w:val="cs-CZ" w:bidi="cs-CZ"/>
        </w:rPr>
        <w:t>BERE NA VĚDOMÍ A SOUHLASÍ: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89"/>
        <w:gridCol w:w="6378"/>
      </w:tblGrid>
      <w:tr w:rsidR="00A925D4" w:rsidRPr="00AD27A7" w14:paraId="38E7B13F" w14:textId="77777777" w:rsidTr="00951B9A">
        <w:trPr>
          <w:trHeight w:val="566"/>
          <w:jc w:val="center"/>
        </w:trPr>
        <w:tc>
          <w:tcPr>
            <w:tcW w:w="9067" w:type="dxa"/>
            <w:gridSpan w:val="2"/>
            <w:tcBorders>
              <w:top w:val="single" w:sz="4" w:space="0" w:color="auto"/>
              <w:left w:val="single" w:sz="4" w:space="0" w:color="auto"/>
              <w:right w:val="single" w:sz="4" w:space="0" w:color="auto"/>
            </w:tcBorders>
            <w:shd w:val="clear" w:color="auto" w:fill="808080" w:themeFill="background1" w:themeFillShade="80"/>
            <w:vAlign w:val="center"/>
          </w:tcPr>
          <w:p w14:paraId="6B550D2F" w14:textId="340AB2A1" w:rsidR="00A925D4" w:rsidRPr="009A2D8C" w:rsidRDefault="00A0667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before="60" w:after="60"/>
              <w:jc w:val="center"/>
              <w:rPr>
                <w:rFonts w:ascii="Times New Roman" w:hAnsi="Times New Roman" w:cs="Times New Roman"/>
                <w:b/>
                <w:color w:val="FFFFFF" w:themeColor="background1"/>
                <w:sz w:val="24"/>
                <w:szCs w:val="24"/>
              </w:rPr>
            </w:pPr>
            <w:r w:rsidRPr="00A06674">
              <w:rPr>
                <w:rFonts w:ascii="Times New Roman" w:hAnsi="Times New Roman" w:cs="Times New Roman"/>
                <w:b/>
                <w:color w:val="FFFFFF" w:themeColor="background1"/>
                <w:sz w:val="24"/>
                <w:szCs w:val="24"/>
              </w:rPr>
              <w:t>Vojenská nemocnice Brno</w:t>
            </w:r>
          </w:p>
        </w:tc>
      </w:tr>
      <w:tr w:rsidR="00A925D4" w:rsidRPr="00AD27A7" w14:paraId="471F5F60" w14:textId="77777777" w:rsidTr="00951B9A">
        <w:trPr>
          <w:trHeight w:val="432"/>
          <w:jc w:val="center"/>
        </w:trPr>
        <w:tc>
          <w:tcPr>
            <w:tcW w:w="2689" w:type="dxa"/>
            <w:tcBorders>
              <w:left w:val="single" w:sz="4" w:space="0" w:color="auto"/>
            </w:tcBorders>
            <w:vAlign w:val="center"/>
          </w:tcPr>
          <w:p w14:paraId="2B878A64"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Authorized Signature</w:t>
            </w:r>
            <w:r>
              <w:rPr>
                <w:rFonts w:ascii="Times New Roman" w:hAnsi="Times New Roman" w:cs="Times New Roman"/>
                <w:sz w:val="24"/>
                <w:szCs w:val="24"/>
              </w:rPr>
              <w:t>/</w:t>
            </w:r>
            <w:r w:rsidRPr="009A2D8C">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Autorizovaný podpis:</w:t>
            </w:r>
          </w:p>
        </w:tc>
        <w:tc>
          <w:tcPr>
            <w:tcW w:w="6378" w:type="dxa"/>
            <w:tcBorders>
              <w:right w:val="single" w:sz="4" w:space="0" w:color="auto"/>
            </w:tcBorders>
            <w:vAlign w:val="center"/>
          </w:tcPr>
          <w:p w14:paraId="09D4E344"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r w:rsidR="00A925D4" w:rsidRPr="00AD27A7" w14:paraId="40A17EDB" w14:textId="77777777" w:rsidTr="00951B9A">
        <w:trPr>
          <w:trHeight w:val="432"/>
          <w:jc w:val="center"/>
        </w:trPr>
        <w:tc>
          <w:tcPr>
            <w:tcW w:w="2689" w:type="dxa"/>
            <w:tcBorders>
              <w:left w:val="single" w:sz="4" w:space="0" w:color="auto"/>
            </w:tcBorders>
            <w:vAlign w:val="center"/>
          </w:tcPr>
          <w:p w14:paraId="199ABE25"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Printed  Name</w:t>
            </w:r>
            <w:r>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Jméno hůlkovým písmem</w:t>
            </w:r>
            <w:r w:rsidRPr="009A2D8C">
              <w:rPr>
                <w:rFonts w:ascii="Times New Roman" w:hAnsi="Times New Roman" w:cs="Times New Roman"/>
                <w:sz w:val="24"/>
                <w:szCs w:val="24"/>
              </w:rPr>
              <w:t>:</w:t>
            </w:r>
          </w:p>
        </w:tc>
        <w:tc>
          <w:tcPr>
            <w:tcW w:w="6378" w:type="dxa"/>
            <w:tcBorders>
              <w:right w:val="single" w:sz="4" w:space="0" w:color="auto"/>
            </w:tcBorders>
            <w:vAlign w:val="center"/>
          </w:tcPr>
          <w:p w14:paraId="607D43DE"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r w:rsidR="00A925D4" w:rsidRPr="00AD27A7" w14:paraId="0B685864" w14:textId="77777777" w:rsidTr="00951B9A">
        <w:trPr>
          <w:trHeight w:val="432"/>
          <w:jc w:val="center"/>
        </w:trPr>
        <w:tc>
          <w:tcPr>
            <w:tcW w:w="2689" w:type="dxa"/>
            <w:tcBorders>
              <w:left w:val="single" w:sz="4" w:space="0" w:color="auto"/>
            </w:tcBorders>
            <w:vAlign w:val="center"/>
          </w:tcPr>
          <w:p w14:paraId="0E8C5DEB"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Title</w:t>
            </w:r>
            <w:r>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Funkce</w:t>
            </w:r>
            <w:r w:rsidRPr="009A2D8C">
              <w:rPr>
                <w:rFonts w:ascii="Times New Roman" w:hAnsi="Times New Roman" w:cs="Times New Roman"/>
                <w:sz w:val="24"/>
                <w:szCs w:val="24"/>
              </w:rPr>
              <w:t>:</w:t>
            </w:r>
          </w:p>
        </w:tc>
        <w:tc>
          <w:tcPr>
            <w:tcW w:w="6378" w:type="dxa"/>
            <w:tcBorders>
              <w:right w:val="single" w:sz="4" w:space="0" w:color="auto"/>
            </w:tcBorders>
            <w:vAlign w:val="center"/>
          </w:tcPr>
          <w:p w14:paraId="39FBC95A"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r w:rsidR="00A925D4" w:rsidRPr="00AD27A7" w14:paraId="6A1FE4C2" w14:textId="77777777" w:rsidTr="00951B9A">
        <w:trPr>
          <w:trHeight w:val="432"/>
          <w:jc w:val="center"/>
        </w:trPr>
        <w:tc>
          <w:tcPr>
            <w:tcW w:w="2689" w:type="dxa"/>
            <w:tcBorders>
              <w:left w:val="single" w:sz="4" w:space="0" w:color="auto"/>
            </w:tcBorders>
            <w:vAlign w:val="center"/>
          </w:tcPr>
          <w:p w14:paraId="3D13ADE0"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Email Address</w:t>
            </w:r>
            <w:r>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E-mailová adresa</w:t>
            </w:r>
            <w:r w:rsidRPr="009A2D8C">
              <w:rPr>
                <w:rFonts w:ascii="Times New Roman" w:hAnsi="Times New Roman" w:cs="Times New Roman"/>
                <w:sz w:val="24"/>
                <w:szCs w:val="24"/>
              </w:rPr>
              <w:t>:</w:t>
            </w:r>
          </w:p>
        </w:tc>
        <w:tc>
          <w:tcPr>
            <w:tcW w:w="6378" w:type="dxa"/>
            <w:tcBorders>
              <w:right w:val="single" w:sz="4" w:space="0" w:color="auto"/>
            </w:tcBorders>
            <w:vAlign w:val="center"/>
          </w:tcPr>
          <w:p w14:paraId="37023109"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r w:rsidR="00A925D4" w:rsidRPr="00AD27A7" w14:paraId="1C28C224" w14:textId="77777777" w:rsidTr="00951B9A">
        <w:trPr>
          <w:trHeight w:val="432"/>
          <w:jc w:val="center"/>
        </w:trPr>
        <w:tc>
          <w:tcPr>
            <w:tcW w:w="2689" w:type="dxa"/>
            <w:tcBorders>
              <w:left w:val="single" w:sz="4" w:space="0" w:color="auto"/>
            </w:tcBorders>
            <w:vAlign w:val="center"/>
          </w:tcPr>
          <w:p w14:paraId="6497D30C"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Phone Number</w:t>
            </w:r>
            <w:r>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Telefonní číslo</w:t>
            </w:r>
            <w:r w:rsidRPr="009A2D8C">
              <w:rPr>
                <w:rFonts w:ascii="Times New Roman" w:hAnsi="Times New Roman" w:cs="Times New Roman"/>
                <w:sz w:val="24"/>
                <w:szCs w:val="24"/>
              </w:rPr>
              <w:t>:</w:t>
            </w:r>
          </w:p>
        </w:tc>
        <w:tc>
          <w:tcPr>
            <w:tcW w:w="6378" w:type="dxa"/>
            <w:tcBorders>
              <w:right w:val="single" w:sz="4" w:space="0" w:color="auto"/>
            </w:tcBorders>
            <w:vAlign w:val="center"/>
          </w:tcPr>
          <w:p w14:paraId="2F8854C4"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bl>
    <w:p w14:paraId="5D8AD1E6" w14:textId="77777777" w:rsidR="00A925D4" w:rsidRDefault="00A925D4" w:rsidP="00A925D4">
      <w:pPr>
        <w:pStyle w:val="Titlelevel2"/>
        <w:numPr>
          <w:ilvl w:val="0"/>
          <w:numId w:val="0"/>
        </w:numPr>
        <w:rPr>
          <w:b w:val="0"/>
          <w:sz w:val="24"/>
          <w:szCs w:val="24"/>
          <w:lang w:val="it-IT"/>
        </w:rPr>
      </w:pPr>
    </w:p>
    <w:p w14:paraId="31A358C5" w14:textId="77777777" w:rsidR="00A925D4" w:rsidRDefault="00A925D4" w:rsidP="00A925D4">
      <w:pPr>
        <w:pStyle w:val="Titlelevel2"/>
        <w:numPr>
          <w:ilvl w:val="0"/>
          <w:numId w:val="0"/>
        </w:numPr>
        <w:rPr>
          <w:b w:val="0"/>
          <w:sz w:val="24"/>
          <w:szCs w:val="24"/>
          <w:lang w:val="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2"/>
        <w:gridCol w:w="7505"/>
      </w:tblGrid>
      <w:tr w:rsidR="00A925D4" w:rsidRPr="00AD27A7" w14:paraId="7B3DB4AF" w14:textId="77777777" w:rsidTr="00951B9A">
        <w:trPr>
          <w:trHeight w:val="566"/>
          <w:jc w:val="center"/>
        </w:trPr>
        <w:tc>
          <w:tcPr>
            <w:tcW w:w="9067" w:type="dxa"/>
            <w:gridSpan w:val="2"/>
            <w:tcBorders>
              <w:top w:val="single" w:sz="4" w:space="0" w:color="auto"/>
              <w:left w:val="single" w:sz="4" w:space="0" w:color="auto"/>
              <w:right w:val="single" w:sz="4" w:space="0" w:color="auto"/>
            </w:tcBorders>
            <w:shd w:val="clear" w:color="auto" w:fill="808080" w:themeFill="background1" w:themeFillShade="80"/>
            <w:vAlign w:val="center"/>
          </w:tcPr>
          <w:p w14:paraId="62914CD7" w14:textId="3F00234F" w:rsidR="00A925D4" w:rsidRPr="009A2D8C" w:rsidRDefault="00285818"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before="60" w:after="60"/>
              <w:jc w:val="center"/>
              <w:rPr>
                <w:rFonts w:ascii="Times New Roman" w:hAnsi="Times New Roman" w:cs="Times New Roman"/>
                <w:b/>
                <w:color w:val="FFFFFF"/>
                <w:sz w:val="24"/>
                <w:szCs w:val="24"/>
              </w:rPr>
            </w:pPr>
            <w:r w:rsidRPr="00A90D46">
              <w:rPr>
                <w:rFonts w:ascii="Times New Roman" w:hAnsi="Times New Roman" w:cs="Times New Roman"/>
                <w:b/>
                <w:color w:val="FFFFFF"/>
                <w:sz w:val="24"/>
                <w:szCs w:val="24"/>
              </w:rPr>
              <w:t>The</w:t>
            </w:r>
            <w:r w:rsidRPr="009A2D8C">
              <w:rPr>
                <w:rFonts w:ascii="Times New Roman" w:hAnsi="Times New Roman" w:cs="Times New Roman"/>
                <w:b/>
                <w:color w:val="FFFFFF"/>
                <w:sz w:val="24"/>
                <w:szCs w:val="24"/>
              </w:rPr>
              <w:t xml:space="preserve"> Brigham </w:t>
            </w:r>
            <w:r w:rsidRPr="00A90D46">
              <w:rPr>
                <w:rFonts w:ascii="Times New Roman" w:hAnsi="Times New Roman" w:cs="Times New Roman"/>
                <w:b/>
                <w:color w:val="FFFFFF"/>
                <w:sz w:val="24"/>
                <w:szCs w:val="24"/>
              </w:rPr>
              <w:t>and Women’s Hospital, Inc., a Massachusetts</w:t>
            </w:r>
            <w:r>
              <w:t xml:space="preserve"> </w:t>
            </w:r>
            <w:r w:rsidRPr="007C096E">
              <w:rPr>
                <w:rFonts w:ascii="Times New Roman" w:hAnsi="Times New Roman" w:cs="Times New Roman"/>
                <w:b/>
                <w:color w:val="FFFFFF"/>
                <w:sz w:val="24"/>
                <w:szCs w:val="24"/>
              </w:rPr>
              <w:t>not-for-profit corporation</w:t>
            </w:r>
            <w:r>
              <w:rPr>
                <w:rFonts w:ascii="Times New Roman" w:hAnsi="Times New Roman" w:cs="Times New Roman"/>
                <w:b/>
                <w:color w:val="FFFFFF"/>
                <w:sz w:val="24"/>
                <w:szCs w:val="24"/>
              </w:rPr>
              <w:t xml:space="preserve"> </w:t>
            </w:r>
            <w:r w:rsidRPr="00A90D46">
              <w:rPr>
                <w:rFonts w:ascii="Times New Roman" w:hAnsi="Times New Roman" w:cs="Times New Roman"/>
                <w:b/>
                <w:color w:val="FFFFFF"/>
                <w:sz w:val="24"/>
                <w:szCs w:val="24"/>
              </w:rPr>
              <w:t xml:space="preserve"> </w:t>
            </w:r>
            <w:r>
              <w:rPr>
                <w:rFonts w:ascii="Times New Roman" w:hAnsi="Times New Roman" w:cs="Times New Roman"/>
                <w:b/>
                <w:color w:val="FFFFFF"/>
                <w:sz w:val="24"/>
                <w:szCs w:val="24"/>
              </w:rPr>
              <w:t>by its authorized signatory WORLDWIDE</w:t>
            </w:r>
            <w:r w:rsidRPr="007C096E">
              <w:rPr>
                <w:rFonts w:ascii="Times New Roman" w:hAnsi="Times New Roman" w:cs="Times New Roman"/>
                <w:b/>
                <w:color w:val="FFFFFF"/>
                <w:sz w:val="24"/>
                <w:szCs w:val="24"/>
              </w:rPr>
              <w:t xml:space="preserve"> </w:t>
            </w:r>
            <w:r>
              <w:rPr>
                <w:rFonts w:ascii="Times New Roman" w:hAnsi="Times New Roman" w:cs="Times New Roman"/>
                <w:b/>
                <w:color w:val="FFFFFF"/>
                <w:sz w:val="24"/>
                <w:szCs w:val="24"/>
              </w:rPr>
              <w:t xml:space="preserve">/ za společnost </w:t>
            </w:r>
            <w:r w:rsidRPr="009A2D8C">
              <w:rPr>
                <w:rFonts w:ascii="Times New Roman" w:hAnsi="Times New Roman" w:cs="Times New Roman"/>
                <w:b/>
                <w:color w:val="FFFFFF"/>
                <w:sz w:val="24"/>
                <w:szCs w:val="24"/>
              </w:rPr>
              <w:t xml:space="preserve">Brigham </w:t>
            </w:r>
            <w:r w:rsidRPr="00A90D46">
              <w:rPr>
                <w:rFonts w:ascii="Times New Roman" w:hAnsi="Times New Roman" w:cs="Times New Roman"/>
                <w:b/>
                <w:color w:val="FFFFFF"/>
                <w:sz w:val="24"/>
                <w:szCs w:val="24"/>
              </w:rPr>
              <w:t>and Women’s Hospital, Inc., neziskovou organizaci státu Massachusetts</w:t>
            </w:r>
            <w:r w:rsidRPr="0019782F">
              <w:rPr>
                <w:color w:val="FFFFFF" w:themeColor="background1"/>
              </w:rPr>
              <w:t xml:space="preserve"> </w:t>
            </w:r>
            <w:r w:rsidRPr="0019782F">
              <w:rPr>
                <w:rFonts w:ascii="Times New Roman" w:hAnsi="Times New Roman" w:cs="Times New Roman"/>
                <w:b/>
                <w:bCs/>
                <w:color w:val="FFFFFF" w:themeColor="background1"/>
                <w:sz w:val="24"/>
                <w:szCs w:val="24"/>
              </w:rPr>
              <w:t xml:space="preserve">její </w:t>
            </w:r>
            <w:r w:rsidRPr="0019782F">
              <w:rPr>
                <w:rFonts w:ascii="Times New Roman" w:hAnsi="Times New Roman" w:cs="Times New Roman"/>
                <w:b/>
                <w:color w:val="FFFFFF" w:themeColor="background1"/>
                <w:sz w:val="24"/>
                <w:szCs w:val="24"/>
              </w:rPr>
              <w:t xml:space="preserve">oprávněný </w:t>
            </w:r>
            <w:r w:rsidRPr="0019782F">
              <w:rPr>
                <w:rFonts w:ascii="Times New Roman" w:hAnsi="Times New Roman" w:cs="Times New Roman"/>
                <w:b/>
                <w:color w:val="FFFFFF"/>
                <w:sz w:val="24"/>
                <w:szCs w:val="24"/>
              </w:rPr>
              <w:t>zmocněnec společnost WORLDWIDE</w:t>
            </w:r>
          </w:p>
        </w:tc>
      </w:tr>
      <w:tr w:rsidR="00A925D4" w:rsidRPr="00AD27A7" w14:paraId="4D90E393" w14:textId="77777777" w:rsidTr="00951B9A">
        <w:trPr>
          <w:trHeight w:val="432"/>
          <w:jc w:val="center"/>
        </w:trPr>
        <w:tc>
          <w:tcPr>
            <w:tcW w:w="1562" w:type="dxa"/>
            <w:tcBorders>
              <w:left w:val="single" w:sz="4" w:space="0" w:color="auto"/>
            </w:tcBorders>
            <w:vAlign w:val="center"/>
          </w:tcPr>
          <w:p w14:paraId="0949A2F3"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Authorized Signature:</w:t>
            </w:r>
          </w:p>
        </w:tc>
        <w:tc>
          <w:tcPr>
            <w:tcW w:w="7505" w:type="dxa"/>
            <w:tcBorders>
              <w:right w:val="single" w:sz="4" w:space="0" w:color="auto"/>
            </w:tcBorders>
            <w:vAlign w:val="center"/>
          </w:tcPr>
          <w:p w14:paraId="68FD040A"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r w:rsidR="00A925D4" w:rsidRPr="00AD27A7" w14:paraId="4E3332C7" w14:textId="77777777" w:rsidTr="00951B9A">
        <w:trPr>
          <w:trHeight w:val="432"/>
          <w:jc w:val="center"/>
        </w:trPr>
        <w:tc>
          <w:tcPr>
            <w:tcW w:w="1562" w:type="dxa"/>
            <w:tcBorders>
              <w:left w:val="single" w:sz="4" w:space="0" w:color="auto"/>
            </w:tcBorders>
            <w:vAlign w:val="center"/>
          </w:tcPr>
          <w:p w14:paraId="4A77667A"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Authorized Signature</w:t>
            </w:r>
            <w:r>
              <w:rPr>
                <w:rFonts w:ascii="Times New Roman" w:hAnsi="Times New Roman" w:cs="Times New Roman"/>
                <w:sz w:val="24"/>
                <w:szCs w:val="24"/>
              </w:rPr>
              <w:t>/</w:t>
            </w:r>
            <w:r w:rsidRPr="009A2D8C">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Autorizovaný podpis:</w:t>
            </w:r>
          </w:p>
        </w:tc>
        <w:tc>
          <w:tcPr>
            <w:tcW w:w="7505" w:type="dxa"/>
            <w:tcBorders>
              <w:right w:val="single" w:sz="4" w:space="0" w:color="auto"/>
            </w:tcBorders>
            <w:vAlign w:val="center"/>
          </w:tcPr>
          <w:p w14:paraId="61A33B9F"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r w:rsidR="00A925D4" w:rsidRPr="00AD27A7" w14:paraId="66AFD6A0" w14:textId="77777777" w:rsidTr="00951B9A">
        <w:trPr>
          <w:trHeight w:val="432"/>
          <w:jc w:val="center"/>
        </w:trPr>
        <w:tc>
          <w:tcPr>
            <w:tcW w:w="1562" w:type="dxa"/>
            <w:tcBorders>
              <w:left w:val="single" w:sz="4" w:space="0" w:color="auto"/>
            </w:tcBorders>
            <w:vAlign w:val="center"/>
          </w:tcPr>
          <w:p w14:paraId="1D2FEB57"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Printed  Name</w:t>
            </w:r>
            <w:r>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Jméno hůlkovým písmem</w:t>
            </w:r>
            <w:r w:rsidRPr="009A2D8C">
              <w:rPr>
                <w:rFonts w:ascii="Times New Roman" w:hAnsi="Times New Roman" w:cs="Times New Roman"/>
                <w:sz w:val="24"/>
                <w:szCs w:val="24"/>
              </w:rPr>
              <w:t>:</w:t>
            </w:r>
          </w:p>
        </w:tc>
        <w:tc>
          <w:tcPr>
            <w:tcW w:w="7505" w:type="dxa"/>
            <w:tcBorders>
              <w:right w:val="single" w:sz="4" w:space="0" w:color="auto"/>
            </w:tcBorders>
            <w:vAlign w:val="center"/>
          </w:tcPr>
          <w:p w14:paraId="5264236C"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r w:rsidR="00A925D4" w:rsidRPr="00AD27A7" w14:paraId="3A0E2102" w14:textId="77777777" w:rsidTr="00951B9A">
        <w:trPr>
          <w:trHeight w:val="432"/>
          <w:jc w:val="center"/>
        </w:trPr>
        <w:tc>
          <w:tcPr>
            <w:tcW w:w="1562" w:type="dxa"/>
            <w:tcBorders>
              <w:left w:val="single" w:sz="4" w:space="0" w:color="auto"/>
            </w:tcBorders>
            <w:vAlign w:val="center"/>
          </w:tcPr>
          <w:p w14:paraId="02C9A3A7"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Title</w:t>
            </w:r>
            <w:r>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Funkce</w:t>
            </w:r>
            <w:r w:rsidRPr="009A2D8C">
              <w:rPr>
                <w:rFonts w:ascii="Times New Roman" w:hAnsi="Times New Roman" w:cs="Times New Roman"/>
                <w:sz w:val="24"/>
                <w:szCs w:val="24"/>
              </w:rPr>
              <w:t>:</w:t>
            </w:r>
          </w:p>
        </w:tc>
        <w:tc>
          <w:tcPr>
            <w:tcW w:w="7505" w:type="dxa"/>
            <w:tcBorders>
              <w:right w:val="single" w:sz="4" w:space="0" w:color="auto"/>
            </w:tcBorders>
            <w:vAlign w:val="center"/>
          </w:tcPr>
          <w:p w14:paraId="0C97E3E3"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r w:rsidR="00A925D4" w:rsidRPr="00AD27A7" w14:paraId="54F843D6" w14:textId="77777777" w:rsidTr="00951B9A">
        <w:trPr>
          <w:trHeight w:val="432"/>
          <w:jc w:val="center"/>
        </w:trPr>
        <w:tc>
          <w:tcPr>
            <w:tcW w:w="1562" w:type="dxa"/>
            <w:tcBorders>
              <w:left w:val="single" w:sz="4" w:space="0" w:color="auto"/>
            </w:tcBorders>
            <w:vAlign w:val="center"/>
          </w:tcPr>
          <w:p w14:paraId="4B151445"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Email Address</w:t>
            </w:r>
            <w:r>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E-mailová adresa</w:t>
            </w:r>
            <w:r w:rsidRPr="009A2D8C">
              <w:rPr>
                <w:rFonts w:ascii="Times New Roman" w:hAnsi="Times New Roman" w:cs="Times New Roman"/>
                <w:sz w:val="24"/>
                <w:szCs w:val="24"/>
              </w:rPr>
              <w:t>:</w:t>
            </w:r>
          </w:p>
        </w:tc>
        <w:tc>
          <w:tcPr>
            <w:tcW w:w="7505" w:type="dxa"/>
            <w:tcBorders>
              <w:right w:val="single" w:sz="4" w:space="0" w:color="auto"/>
            </w:tcBorders>
            <w:vAlign w:val="center"/>
          </w:tcPr>
          <w:p w14:paraId="02B781B9"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r w:rsidR="00A925D4" w:rsidRPr="00AD27A7" w14:paraId="6A066C7F" w14:textId="77777777" w:rsidTr="00951B9A">
        <w:trPr>
          <w:trHeight w:val="432"/>
          <w:jc w:val="center"/>
        </w:trPr>
        <w:tc>
          <w:tcPr>
            <w:tcW w:w="1562" w:type="dxa"/>
            <w:tcBorders>
              <w:left w:val="single" w:sz="4" w:space="0" w:color="auto"/>
            </w:tcBorders>
            <w:vAlign w:val="center"/>
          </w:tcPr>
          <w:p w14:paraId="534F5A56"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r w:rsidRPr="009A2D8C">
              <w:rPr>
                <w:rFonts w:ascii="Times New Roman" w:hAnsi="Times New Roman" w:cs="Times New Roman"/>
                <w:sz w:val="24"/>
                <w:szCs w:val="24"/>
              </w:rPr>
              <w:t>Phone Number</w:t>
            </w:r>
            <w:r>
              <w:rPr>
                <w:rFonts w:ascii="Times New Roman" w:hAnsi="Times New Roman" w:cs="Times New Roman"/>
                <w:sz w:val="24"/>
                <w:szCs w:val="24"/>
              </w:rPr>
              <w:t>/</w:t>
            </w:r>
            <w:r w:rsidRPr="00225A50">
              <w:rPr>
                <w:rFonts w:ascii="Times New Roman" w:eastAsia="Arial" w:hAnsi="Times New Roman" w:cs="Times New Roman"/>
                <w:sz w:val="24"/>
                <w:szCs w:val="24"/>
                <w:lang w:bidi="cs-CZ"/>
              </w:rPr>
              <w:t xml:space="preserve"> Telefonní číslo</w:t>
            </w:r>
            <w:r w:rsidRPr="009A2D8C">
              <w:rPr>
                <w:rFonts w:ascii="Times New Roman" w:hAnsi="Times New Roman" w:cs="Times New Roman"/>
                <w:sz w:val="24"/>
                <w:szCs w:val="24"/>
              </w:rPr>
              <w:t>:</w:t>
            </w:r>
          </w:p>
        </w:tc>
        <w:tc>
          <w:tcPr>
            <w:tcW w:w="7505" w:type="dxa"/>
            <w:tcBorders>
              <w:right w:val="single" w:sz="4" w:space="0" w:color="auto"/>
            </w:tcBorders>
            <w:vAlign w:val="center"/>
          </w:tcPr>
          <w:p w14:paraId="26496DCF" w14:textId="77777777" w:rsidR="00A925D4" w:rsidRPr="009A2D8C" w:rsidRDefault="00A925D4" w:rsidP="00951B9A">
            <w:pPr>
              <w:tabs>
                <w:tab w:val="left" w:pos="0"/>
                <w:tab w:val="left" w:pos="237"/>
                <w:tab w:val="left" w:pos="720"/>
                <w:tab w:val="left" w:pos="1440"/>
                <w:tab w:val="left" w:pos="2160"/>
                <w:tab w:val="left" w:pos="2880"/>
                <w:tab w:val="left" w:pos="3600"/>
                <w:tab w:val="left" w:pos="4320"/>
                <w:tab w:val="left" w:pos="5040"/>
                <w:tab w:val="left" w:pos="5368"/>
                <w:tab w:val="left" w:pos="6480"/>
                <w:tab w:val="left" w:pos="7200"/>
                <w:tab w:val="left" w:pos="7920"/>
                <w:tab w:val="left" w:pos="8640"/>
                <w:tab w:val="left" w:pos="9360"/>
              </w:tabs>
              <w:suppressAutoHyphens/>
              <w:spacing w:line="240" w:lineRule="atLeast"/>
              <w:rPr>
                <w:rFonts w:ascii="Times New Roman" w:hAnsi="Times New Roman" w:cs="Times New Roman"/>
                <w:sz w:val="24"/>
                <w:szCs w:val="24"/>
              </w:rPr>
            </w:pPr>
          </w:p>
        </w:tc>
      </w:tr>
    </w:tbl>
    <w:p w14:paraId="77F465F7" w14:textId="75F8B827" w:rsidR="00D9464E" w:rsidRPr="00D9464E" w:rsidRDefault="00D9464E" w:rsidP="00D9464E">
      <w:pPr>
        <w:tabs>
          <w:tab w:val="left" w:pos="7630"/>
        </w:tabs>
      </w:pPr>
      <w:r>
        <w:tab/>
      </w:r>
    </w:p>
    <w:sectPr w:rsidR="00D9464E" w:rsidRPr="00D9464E" w:rsidSect="0079334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3A9C" w14:textId="77777777" w:rsidR="00325043" w:rsidRDefault="00325043" w:rsidP="0026595A">
      <w:pPr>
        <w:spacing w:after="0" w:line="240" w:lineRule="auto"/>
      </w:pPr>
      <w:r>
        <w:separator/>
      </w:r>
    </w:p>
  </w:endnote>
  <w:endnote w:type="continuationSeparator" w:id="0">
    <w:p w14:paraId="3C2A3599" w14:textId="77777777" w:rsidR="00325043" w:rsidRDefault="00325043" w:rsidP="0026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vanish/>
        <w:sz w:val="16"/>
        <w:szCs w:val="16"/>
        <w:highlight w:val="yellow"/>
      </w:rPr>
      <w:id w:val="822853514"/>
      <w:docPartObj>
        <w:docPartGallery w:val="Page Numbers (Bottom of Page)"/>
        <w:docPartUnique/>
      </w:docPartObj>
    </w:sdtPr>
    <w:sdtEndPr>
      <w:rPr>
        <w:highlight w:val="none"/>
      </w:rPr>
    </w:sdtEndPr>
    <w:sdtContent>
      <w:sdt>
        <w:sdtPr>
          <w:rPr>
            <w:rFonts w:ascii="Times New Roman" w:hAnsi="Times New Roman" w:cs="Times New Roman"/>
            <w:vanish/>
            <w:sz w:val="16"/>
            <w:szCs w:val="16"/>
            <w:highlight w:val="yellow"/>
          </w:rPr>
          <w:id w:val="1981039686"/>
          <w:docPartObj>
            <w:docPartGallery w:val="Page Numbers (Top of Page)"/>
            <w:docPartUnique/>
          </w:docPartObj>
        </w:sdtPr>
        <w:sdtEndPr>
          <w:rPr>
            <w:highlight w:val="none"/>
          </w:rPr>
        </w:sdtEndPr>
        <w:sdtContent>
          <w:p w14:paraId="499F261F" w14:textId="77777777" w:rsidR="00B54599" w:rsidRPr="000926D2" w:rsidRDefault="00B54599" w:rsidP="004E3D8B">
            <w:pPr>
              <w:pStyle w:val="Footer"/>
              <w:rPr>
                <w:rFonts w:ascii="Times New Roman" w:hAnsi="Times New Roman" w:cs="Times New Roman"/>
                <w:vanish/>
                <w:sz w:val="16"/>
                <w:szCs w:val="16"/>
                <w:highlight w:val="yellow"/>
              </w:rPr>
            </w:pPr>
          </w:p>
          <w:p w14:paraId="160947DF" w14:textId="5AAA6843" w:rsidR="00B54599" w:rsidRPr="003B18C3" w:rsidRDefault="00B54599" w:rsidP="00C427D0">
            <w:pPr>
              <w:pStyle w:val="Footer"/>
              <w:rPr>
                <w:rFonts w:ascii="Times New Roman" w:hAnsi="Times New Roman"/>
                <w:sz w:val="16"/>
                <w:szCs w:val="16"/>
                <w:lang w:val="en-US"/>
              </w:rPr>
            </w:pPr>
          </w:p>
          <w:p w14:paraId="2FBEB653" w14:textId="76A10815" w:rsidR="00B54599" w:rsidRPr="00281EE9" w:rsidRDefault="00F967E1" w:rsidP="00107A94">
            <w:pPr>
              <w:pStyle w:val="Footer"/>
              <w:tabs>
                <w:tab w:val="right" w:pos="10800"/>
              </w:tabs>
              <w:rPr>
                <w:rFonts w:ascii="Times New Roman" w:hAnsi="Times New Roman" w:cs="Times New Roman"/>
                <w:vanish/>
                <w:sz w:val="16"/>
                <w:szCs w:val="16"/>
              </w:rPr>
            </w:pPr>
            <w:r>
              <w:rPr>
                <w:rFonts w:ascii="Times New Roman" w:hAnsi="Times New Roman"/>
                <w:sz w:val="16"/>
                <w:szCs w:val="16"/>
              </w:rPr>
              <w:t>XXX</w:t>
            </w:r>
            <w:r w:rsidR="00107A94">
              <w:rPr>
                <w:rFonts w:ascii="Times New Roman" w:hAnsi="Times New Roman"/>
                <w:sz w:val="16"/>
                <w:szCs w:val="16"/>
              </w:rPr>
              <w:tab/>
            </w:r>
            <w:r w:rsidR="00107A94">
              <w:rPr>
                <w:rFonts w:ascii="Times New Roman" w:hAnsi="Times New Roman"/>
                <w:sz w:val="16"/>
                <w:szCs w:val="16"/>
              </w:rPr>
              <w:tab/>
            </w:r>
            <w:r w:rsidR="00107A94">
              <w:rPr>
                <w:rFonts w:ascii="Times New Roman" w:hAnsi="Times New Roman"/>
                <w:sz w:val="16"/>
                <w:szCs w:val="16"/>
              </w:rPr>
              <w:tab/>
            </w:r>
            <w:r w:rsidR="00B54599" w:rsidRPr="003B18C3">
              <w:rPr>
                <w:rFonts w:ascii="Times New Roman" w:hAnsi="Times New Roman"/>
                <w:sz w:val="16"/>
                <w:szCs w:val="16"/>
              </w:rPr>
              <w:t xml:space="preserve"> Page </w:t>
            </w:r>
            <w:r w:rsidR="00B54599" w:rsidRPr="003B18C3">
              <w:rPr>
                <w:rFonts w:ascii="Times New Roman" w:hAnsi="Times New Roman" w:cs="Times New Roman"/>
                <w:b/>
                <w:bCs/>
                <w:sz w:val="16"/>
                <w:szCs w:val="16"/>
              </w:rPr>
              <w:fldChar w:fldCharType="begin"/>
            </w:r>
            <w:r w:rsidR="00B54599" w:rsidRPr="003B18C3">
              <w:rPr>
                <w:rFonts w:ascii="Times New Roman" w:hAnsi="Times New Roman" w:cs="Times New Roman"/>
                <w:b/>
                <w:bCs/>
                <w:sz w:val="16"/>
                <w:szCs w:val="16"/>
              </w:rPr>
              <w:instrText xml:space="preserve"> PAGE </w:instrText>
            </w:r>
            <w:r w:rsidR="00B54599" w:rsidRPr="003B18C3">
              <w:rPr>
                <w:rFonts w:ascii="Times New Roman" w:hAnsi="Times New Roman" w:cs="Times New Roman"/>
                <w:b/>
                <w:bCs/>
                <w:sz w:val="16"/>
                <w:szCs w:val="16"/>
              </w:rPr>
              <w:fldChar w:fldCharType="separate"/>
            </w:r>
            <w:r w:rsidR="00B54599" w:rsidRPr="003B18C3">
              <w:rPr>
                <w:rFonts w:ascii="Times New Roman" w:hAnsi="Times New Roman" w:cs="Times New Roman"/>
                <w:b/>
                <w:bCs/>
                <w:noProof/>
                <w:sz w:val="16"/>
                <w:szCs w:val="16"/>
              </w:rPr>
              <w:t>1</w:t>
            </w:r>
            <w:r w:rsidR="00B54599" w:rsidRPr="003B18C3">
              <w:rPr>
                <w:rFonts w:ascii="Times New Roman" w:hAnsi="Times New Roman" w:cs="Times New Roman"/>
                <w:b/>
                <w:bCs/>
                <w:sz w:val="16"/>
                <w:szCs w:val="16"/>
              </w:rPr>
              <w:fldChar w:fldCharType="end"/>
            </w:r>
            <w:r w:rsidR="00B54599" w:rsidRPr="003B18C3">
              <w:rPr>
                <w:rFonts w:ascii="Times New Roman" w:hAnsi="Times New Roman"/>
                <w:sz w:val="16"/>
                <w:szCs w:val="16"/>
              </w:rPr>
              <w:t xml:space="preserve"> of </w:t>
            </w:r>
            <w:r w:rsidR="00B54599" w:rsidRPr="003B18C3">
              <w:rPr>
                <w:rFonts w:ascii="Times New Roman" w:hAnsi="Times New Roman" w:cs="Times New Roman"/>
                <w:b/>
                <w:bCs/>
                <w:sz w:val="16"/>
                <w:szCs w:val="16"/>
              </w:rPr>
              <w:fldChar w:fldCharType="begin"/>
            </w:r>
            <w:r w:rsidR="00B54599" w:rsidRPr="003B18C3">
              <w:rPr>
                <w:rFonts w:ascii="Times New Roman" w:hAnsi="Times New Roman" w:cs="Times New Roman"/>
                <w:b/>
                <w:bCs/>
                <w:sz w:val="16"/>
                <w:szCs w:val="16"/>
              </w:rPr>
              <w:instrText xml:space="preserve"> NUMPAGES  </w:instrText>
            </w:r>
            <w:r w:rsidR="00B54599" w:rsidRPr="003B18C3">
              <w:rPr>
                <w:rFonts w:ascii="Times New Roman" w:hAnsi="Times New Roman" w:cs="Times New Roman"/>
                <w:b/>
                <w:bCs/>
                <w:sz w:val="16"/>
                <w:szCs w:val="16"/>
              </w:rPr>
              <w:fldChar w:fldCharType="separate"/>
            </w:r>
            <w:r w:rsidR="00B54599" w:rsidRPr="003B18C3">
              <w:rPr>
                <w:rFonts w:ascii="Times New Roman" w:hAnsi="Times New Roman" w:cs="Times New Roman"/>
                <w:b/>
                <w:bCs/>
                <w:noProof/>
                <w:sz w:val="16"/>
                <w:szCs w:val="16"/>
              </w:rPr>
              <w:t>63</w:t>
            </w:r>
            <w:r w:rsidR="00B54599" w:rsidRPr="003B18C3">
              <w:rPr>
                <w:rFonts w:ascii="Times New Roman" w:hAnsi="Times New Roman" w:cs="Times New Roman"/>
                <w:b/>
                <w:bCs/>
                <w:sz w:val="16"/>
                <w:szCs w:val="16"/>
              </w:rPr>
              <w:fldChar w:fldCharType="end"/>
            </w:r>
          </w:p>
        </w:sdtContent>
      </w:sdt>
    </w:sdtContent>
  </w:sdt>
  <w:p w14:paraId="42656DB0" w14:textId="0F3C8681" w:rsidR="00B54599" w:rsidRPr="00281EE9" w:rsidRDefault="00B54599">
    <w:pPr>
      <w:pStyle w:val="Footer"/>
      <w:rPr>
        <w:rFonts w:ascii="Times New Roman" w:hAnsi="Times New Roman" w:cs="Times New Roman"/>
        <w:vanish/>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A200" w14:textId="089D8D50" w:rsidR="00B54599" w:rsidRDefault="00B54599">
    <w:pPr>
      <w:pStyle w:val="Footer"/>
    </w:pPr>
    <w:r>
      <w:rPr>
        <w:noProof/>
      </w:rPr>
      <mc:AlternateContent>
        <mc:Choice Requires="wps">
          <w:drawing>
            <wp:anchor distT="0" distB="0" distL="114300" distR="114300" simplePos="0" relativeHeight="251657728" behindDoc="1" locked="0" layoutInCell="1" allowOverlap="1" wp14:anchorId="16C7F4BF" wp14:editId="04032B37">
              <wp:simplePos x="0" y="0"/>
              <wp:positionH relativeFrom="margin">
                <wp:posOffset>0</wp:posOffset>
              </wp:positionH>
              <wp:positionV relativeFrom="paragraph">
                <wp:posOffset>173990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50779" w14:textId="3EA53FB1" w:rsidR="00B54599" w:rsidRDefault="00B54599">
                          <w:pPr>
                            <w:pStyle w:val="MacPacTrailer"/>
                          </w:pPr>
                          <w:r>
                            <w:t>FIRM:56547399v1</w:t>
                          </w:r>
                        </w:p>
                        <w:p w14:paraId="2BFC5D4A" w14:textId="5173C0AB" w:rsidR="00B54599" w:rsidRDefault="00B54599">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7F4BF" id="_x0000_t202" coordsize="21600,21600" o:spt="202" path="m,l,21600r21600,l21600,xe">
              <v:stroke joinstyle="miter"/>
              <v:path gradientshapeok="t" o:connecttype="rect"/>
            </v:shapetype>
            <v:shape id="Text Box 1" o:spid="_x0000_s1026" type="#_x0000_t202" style="position:absolute;margin-left:0;margin-top:13.7pt;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" filled="f" stroked="f">
              <v:textbox inset="0,0,0,0">
                <w:txbxContent>
                  <w:p w14:paraId="10050779" w14:textId="3EA53FB1" w:rsidR="00B54599" w:rsidRDefault="00B54599">
                    <w:pPr>
                      <w:pStyle w:val="MacPacTrailer"/>
                    </w:pPr>
                    <w:r>
                      <w:t>FIRM:56547399v1</w:t>
                    </w:r>
                  </w:p>
                  <w:p w14:paraId="2BFC5D4A" w14:textId="5173C0AB" w:rsidR="00B54599" w:rsidRDefault="00B54599">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0812" w14:textId="344C13BC" w:rsidR="00B54599" w:rsidRPr="003B18C3" w:rsidRDefault="00F967E1" w:rsidP="0024391F">
    <w:pPr>
      <w:pStyle w:val="Footer"/>
      <w:rPr>
        <w:rFonts w:ascii="Times New Roman" w:hAnsi="Times New Roman"/>
        <w:sz w:val="16"/>
        <w:szCs w:val="16"/>
        <w:lang w:val="en-US"/>
      </w:rPr>
    </w:pPr>
    <w:r>
      <w:rPr>
        <w:rFonts w:ascii="Times New Roman" w:hAnsi="Times New Roman"/>
        <w:sz w:val="16"/>
        <w:szCs w:val="16"/>
        <w:lang w:val="en-US"/>
      </w:rPr>
      <w:t>XXX</w:t>
    </w:r>
  </w:p>
  <w:p w14:paraId="7CD49A97" w14:textId="77777777" w:rsidR="00B54599" w:rsidRPr="00281EE9" w:rsidRDefault="00B54599" w:rsidP="0024391F">
    <w:pPr>
      <w:pStyle w:val="Footer"/>
      <w:jc w:val="right"/>
      <w:rPr>
        <w:rFonts w:ascii="Times New Roman" w:hAnsi="Times New Roman" w:cs="Times New Roman"/>
        <w:vanish/>
        <w:sz w:val="16"/>
        <w:szCs w:val="16"/>
      </w:rPr>
    </w:pPr>
    <w:r w:rsidRPr="00224964">
      <w:rPr>
        <w:rFonts w:ascii="Times New Roman" w:hAnsi="Times New Roman"/>
        <w:sz w:val="16"/>
        <w:szCs w:val="16"/>
      </w:rPr>
      <w:t xml:space="preserve"> </w:t>
    </w:r>
    <w:r w:rsidRPr="00224964">
      <w:rPr>
        <w:rFonts w:ascii="Times New Roman" w:hAnsi="Times New Roman"/>
        <w:sz w:val="16"/>
        <w:szCs w:val="16"/>
      </w:rPr>
      <w:t xml:space="preserve">Page </w:t>
    </w:r>
    <w:r w:rsidRPr="00224964">
      <w:rPr>
        <w:rFonts w:ascii="Times New Roman" w:hAnsi="Times New Roman" w:cs="Times New Roman"/>
        <w:b/>
        <w:bCs/>
        <w:sz w:val="16"/>
        <w:szCs w:val="16"/>
      </w:rPr>
      <w:fldChar w:fldCharType="begin"/>
    </w:r>
    <w:r w:rsidRPr="00224964">
      <w:rPr>
        <w:rFonts w:ascii="Times New Roman" w:hAnsi="Times New Roman" w:cs="Times New Roman"/>
        <w:b/>
        <w:bCs/>
        <w:sz w:val="16"/>
        <w:szCs w:val="16"/>
      </w:rPr>
      <w:instrText xml:space="preserve"> PAGE </w:instrText>
    </w:r>
    <w:r w:rsidRPr="00224964">
      <w:rPr>
        <w:rFonts w:ascii="Times New Roman" w:hAnsi="Times New Roman" w:cs="Times New Roman"/>
        <w:b/>
        <w:bCs/>
        <w:sz w:val="16"/>
        <w:szCs w:val="16"/>
      </w:rPr>
      <w:fldChar w:fldCharType="separate"/>
    </w:r>
    <w:r>
      <w:rPr>
        <w:rFonts w:ascii="Times New Roman" w:hAnsi="Times New Roman" w:cs="Times New Roman"/>
        <w:b/>
        <w:bCs/>
        <w:noProof/>
        <w:sz w:val="16"/>
        <w:szCs w:val="16"/>
      </w:rPr>
      <w:t>59</w:t>
    </w:r>
    <w:r w:rsidRPr="00224964">
      <w:rPr>
        <w:rFonts w:ascii="Times New Roman" w:hAnsi="Times New Roman" w:cs="Times New Roman"/>
        <w:b/>
        <w:bCs/>
        <w:sz w:val="16"/>
        <w:szCs w:val="16"/>
      </w:rPr>
      <w:fldChar w:fldCharType="end"/>
    </w:r>
    <w:r w:rsidRPr="00224964">
      <w:rPr>
        <w:rFonts w:ascii="Times New Roman" w:hAnsi="Times New Roman"/>
        <w:sz w:val="16"/>
        <w:szCs w:val="16"/>
      </w:rPr>
      <w:t xml:space="preserve"> of </w:t>
    </w:r>
    <w:r w:rsidRPr="00224964">
      <w:rPr>
        <w:rFonts w:ascii="Times New Roman" w:hAnsi="Times New Roman" w:cs="Times New Roman"/>
        <w:b/>
        <w:bCs/>
        <w:sz w:val="16"/>
        <w:szCs w:val="16"/>
      </w:rPr>
      <w:fldChar w:fldCharType="begin"/>
    </w:r>
    <w:r w:rsidRPr="00224964">
      <w:rPr>
        <w:rFonts w:ascii="Times New Roman" w:hAnsi="Times New Roman" w:cs="Times New Roman"/>
        <w:b/>
        <w:bCs/>
        <w:sz w:val="16"/>
        <w:szCs w:val="16"/>
      </w:rPr>
      <w:instrText xml:space="preserve"> NUMPAGES  </w:instrText>
    </w:r>
    <w:r w:rsidRPr="00224964">
      <w:rPr>
        <w:rFonts w:ascii="Times New Roman" w:hAnsi="Times New Roman" w:cs="Times New Roman"/>
        <w:b/>
        <w:bCs/>
        <w:sz w:val="16"/>
        <w:szCs w:val="16"/>
      </w:rPr>
      <w:fldChar w:fldCharType="separate"/>
    </w:r>
    <w:r>
      <w:rPr>
        <w:rFonts w:ascii="Times New Roman" w:hAnsi="Times New Roman" w:cs="Times New Roman"/>
        <w:b/>
        <w:bCs/>
        <w:noProof/>
        <w:sz w:val="16"/>
        <w:szCs w:val="16"/>
      </w:rPr>
      <w:t>63</w:t>
    </w:r>
    <w:r w:rsidRPr="00224964">
      <w:rPr>
        <w:rFonts w:ascii="Times New Roman" w:hAnsi="Times New Roman" w:cs="Times New Roman"/>
        <w:b/>
        <w:bCs/>
        <w:sz w:val="16"/>
        <w:szCs w:val="16"/>
      </w:rPr>
      <w:fldChar w:fldCharType="end"/>
    </w:r>
  </w:p>
  <w:p w14:paraId="454B2B70" w14:textId="6ECCA2CC" w:rsidR="00B54599" w:rsidRPr="00281EE9" w:rsidRDefault="00B54599" w:rsidP="004E3D8B">
    <w:pPr>
      <w:pStyle w:val="Footer"/>
      <w:rPr>
        <w:rFonts w:ascii="Times New Roman" w:hAnsi="Times New Roman" w:cs="Times New Roman"/>
        <w:vanish/>
        <w:sz w:val="16"/>
        <w:szCs w:val="16"/>
      </w:rPr>
    </w:pPr>
    <w:bookmarkStart w:id="18" w:name="_Hlk31033099"/>
  </w:p>
  <w:bookmarkEnd w:id="18"/>
  <w:p w14:paraId="1A12BD34" w14:textId="02C834B6" w:rsidR="00B54599" w:rsidRPr="00A9530E" w:rsidRDefault="00B54599" w:rsidP="00EA584F">
    <w:pPr>
      <w:pStyle w:val="Footer"/>
      <w:rPr>
        <w:rFonts w:ascii="Times New Roman" w:hAnsi="Times New Roman" w:cs="Times New Roman"/>
        <w:vanish/>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8064" w14:textId="77777777" w:rsidR="00325043" w:rsidRDefault="00325043" w:rsidP="0026595A">
      <w:pPr>
        <w:spacing w:after="0" w:line="240" w:lineRule="auto"/>
      </w:pPr>
      <w:r>
        <w:separator/>
      </w:r>
    </w:p>
  </w:footnote>
  <w:footnote w:type="continuationSeparator" w:id="0">
    <w:p w14:paraId="6BFD1EF2" w14:textId="77777777" w:rsidR="00325043" w:rsidRDefault="00325043" w:rsidP="00265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69CD6DC"/>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2286796"/>
    <w:multiLevelType w:val="multilevel"/>
    <w:tmpl w:val="49886266"/>
    <w:lvl w:ilvl="0">
      <w:start w:val="17"/>
      <w:numFmt w:val="decimal"/>
      <w:lvlText w:val="%1"/>
      <w:lvlJc w:val="left"/>
      <w:pPr>
        <w:ind w:left="600" w:hanging="600"/>
      </w:pPr>
      <w:rPr>
        <w:rFonts w:hint="default"/>
      </w:rPr>
    </w:lvl>
    <w:lvl w:ilvl="1">
      <w:start w:val="6"/>
      <w:numFmt w:val="decimal"/>
      <w:lvlText w:val="%1.%2"/>
      <w:lvlJc w:val="left"/>
      <w:pPr>
        <w:ind w:left="1138" w:hanging="600"/>
      </w:pPr>
      <w:rPr>
        <w:rFonts w:hint="default"/>
      </w:rPr>
    </w:lvl>
    <w:lvl w:ilvl="2">
      <w:start w:val="4"/>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2" w15:restartNumberingAfterBreak="0">
    <w:nsid w:val="057B7496"/>
    <w:multiLevelType w:val="multilevel"/>
    <w:tmpl w:val="C40239A4"/>
    <w:lvl w:ilvl="0">
      <w:start w:val="6"/>
      <w:numFmt w:val="decimal"/>
      <w:lvlText w:val="%1."/>
      <w:lvlJc w:val="left"/>
      <w:pPr>
        <w:ind w:left="360" w:hanging="360"/>
      </w:pPr>
      <w:rPr>
        <w:rFonts w:hint="default"/>
        <w:b/>
      </w:rPr>
    </w:lvl>
    <w:lvl w:ilvl="1">
      <w:start w:val="4"/>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513D3B"/>
    <w:multiLevelType w:val="hybridMultilevel"/>
    <w:tmpl w:val="C522389E"/>
    <w:lvl w:ilvl="0" w:tplc="1AFEDE26">
      <w:start w:val="1"/>
      <w:numFmt w:val="decimal"/>
      <w:lvlText w:val="%1."/>
      <w:lvlJc w:val="left"/>
      <w:pPr>
        <w:ind w:left="720" w:hanging="360"/>
      </w:pPr>
      <w:rPr>
        <w:rFonts w:hint="default"/>
      </w:rPr>
    </w:lvl>
    <w:lvl w:ilvl="1" w:tplc="F98299C6">
      <w:start w:val="1"/>
      <w:numFmt w:val="lowerLetter"/>
      <w:lvlText w:val="%2."/>
      <w:lvlJc w:val="left"/>
      <w:pPr>
        <w:ind w:left="1440" w:hanging="360"/>
      </w:pPr>
    </w:lvl>
    <w:lvl w:ilvl="2" w:tplc="C45A2750" w:tentative="1">
      <w:start w:val="1"/>
      <w:numFmt w:val="lowerRoman"/>
      <w:lvlText w:val="%3."/>
      <w:lvlJc w:val="right"/>
      <w:pPr>
        <w:ind w:left="2160" w:hanging="180"/>
      </w:pPr>
    </w:lvl>
    <w:lvl w:ilvl="3" w:tplc="8370C61E" w:tentative="1">
      <w:start w:val="1"/>
      <w:numFmt w:val="decimal"/>
      <w:lvlText w:val="%4."/>
      <w:lvlJc w:val="left"/>
      <w:pPr>
        <w:ind w:left="2880" w:hanging="360"/>
      </w:pPr>
    </w:lvl>
    <w:lvl w:ilvl="4" w:tplc="F3B2A988" w:tentative="1">
      <w:start w:val="1"/>
      <w:numFmt w:val="lowerLetter"/>
      <w:lvlText w:val="%5."/>
      <w:lvlJc w:val="left"/>
      <w:pPr>
        <w:ind w:left="3600" w:hanging="360"/>
      </w:pPr>
    </w:lvl>
    <w:lvl w:ilvl="5" w:tplc="44166BDA" w:tentative="1">
      <w:start w:val="1"/>
      <w:numFmt w:val="lowerRoman"/>
      <w:lvlText w:val="%6."/>
      <w:lvlJc w:val="right"/>
      <w:pPr>
        <w:ind w:left="4320" w:hanging="180"/>
      </w:pPr>
    </w:lvl>
    <w:lvl w:ilvl="6" w:tplc="26AABFEC" w:tentative="1">
      <w:start w:val="1"/>
      <w:numFmt w:val="decimal"/>
      <w:lvlText w:val="%7."/>
      <w:lvlJc w:val="left"/>
      <w:pPr>
        <w:ind w:left="5040" w:hanging="360"/>
      </w:pPr>
    </w:lvl>
    <w:lvl w:ilvl="7" w:tplc="76307412" w:tentative="1">
      <w:start w:val="1"/>
      <w:numFmt w:val="lowerLetter"/>
      <w:lvlText w:val="%8."/>
      <w:lvlJc w:val="left"/>
      <w:pPr>
        <w:ind w:left="5760" w:hanging="360"/>
      </w:pPr>
    </w:lvl>
    <w:lvl w:ilvl="8" w:tplc="6248FCB0" w:tentative="1">
      <w:start w:val="1"/>
      <w:numFmt w:val="lowerRoman"/>
      <w:lvlText w:val="%9."/>
      <w:lvlJc w:val="right"/>
      <w:pPr>
        <w:ind w:left="6480" w:hanging="180"/>
      </w:pPr>
    </w:lvl>
  </w:abstractNum>
  <w:abstractNum w:abstractNumId="4" w15:restartNumberingAfterBreak="0">
    <w:nsid w:val="0E754DD3"/>
    <w:multiLevelType w:val="multilevel"/>
    <w:tmpl w:val="24A2A068"/>
    <w:lvl w:ilvl="0">
      <w:start w:val="1"/>
      <w:numFmt w:val="none"/>
      <w:lvlText w:val="17.3.1"/>
      <w:lvlJc w:val="left"/>
      <w:pPr>
        <w:ind w:left="360" w:hanging="360"/>
      </w:pPr>
      <w:rPr>
        <w:rFonts w:hint="default"/>
      </w:rPr>
    </w:lvl>
    <w:lvl w:ilvl="1">
      <w:start w:val="1"/>
      <w:numFmt w:val="none"/>
      <w:lvlText w:val="17.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5C540F"/>
    <w:multiLevelType w:val="hybridMultilevel"/>
    <w:tmpl w:val="AC4C7BFC"/>
    <w:lvl w:ilvl="0" w:tplc="7D3E5A7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2A15FC7"/>
    <w:multiLevelType w:val="hybridMultilevel"/>
    <w:tmpl w:val="4AA0502E"/>
    <w:lvl w:ilvl="0" w:tplc="49362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A116F"/>
    <w:multiLevelType w:val="multilevel"/>
    <w:tmpl w:val="E3A0F336"/>
    <w:lvl w:ilvl="0">
      <w:start w:val="1"/>
      <w:numFmt w:val="decimal"/>
      <w:pStyle w:val="Titlelevel1"/>
      <w:lvlText w:val="%1."/>
      <w:lvlJc w:val="left"/>
      <w:pPr>
        <w:ind w:left="360" w:hanging="360"/>
      </w:pPr>
      <w:rPr>
        <w:rFonts w:hint="default"/>
      </w:rPr>
    </w:lvl>
    <w:lvl w:ilvl="1">
      <w:start w:val="1"/>
      <w:numFmt w:val="decimal"/>
      <w:lvlRestart w:val="0"/>
      <w:pStyle w:val="Titlelevel2"/>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A22B27"/>
    <w:multiLevelType w:val="multilevel"/>
    <w:tmpl w:val="44B0711E"/>
    <w:lvl w:ilvl="0">
      <w:start w:val="18"/>
      <w:numFmt w:val="decimal"/>
      <w:lvlText w:val="%1"/>
      <w:lvlJc w:val="left"/>
      <w:pPr>
        <w:ind w:left="420" w:hanging="420"/>
      </w:pPr>
      <w:rPr>
        <w:rFonts w:hint="default"/>
      </w:rPr>
    </w:lvl>
    <w:lvl w:ilvl="1">
      <w:start w:val="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D8F2493"/>
    <w:multiLevelType w:val="multilevel"/>
    <w:tmpl w:val="DF5C6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33441"/>
    <w:multiLevelType w:val="multilevel"/>
    <w:tmpl w:val="F0B4BB3A"/>
    <w:lvl w:ilvl="0">
      <w:start w:val="1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4D6764"/>
    <w:multiLevelType w:val="multilevel"/>
    <w:tmpl w:val="2CF8AE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lowerRoman"/>
      <w:lvlText w:val="%9."/>
      <w:lvlJc w:val="left"/>
      <w:pPr>
        <w:ind w:left="794" w:hanging="437"/>
      </w:pPr>
      <w:rPr>
        <w:rFonts w:hint="default"/>
      </w:rPr>
    </w:lvl>
  </w:abstractNum>
  <w:abstractNum w:abstractNumId="12" w15:restartNumberingAfterBreak="0">
    <w:nsid w:val="2B1A3B7C"/>
    <w:multiLevelType w:val="multilevel"/>
    <w:tmpl w:val="8E222AFC"/>
    <w:lvl w:ilvl="0">
      <w:start w:val="4"/>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lowerLetter"/>
      <w:lvlText w:val="%9)"/>
      <w:lvlJc w:val="left"/>
      <w:pPr>
        <w:ind w:left="794" w:hanging="437"/>
      </w:pPr>
      <w:rPr>
        <w:rFonts w:hint="default"/>
      </w:rPr>
    </w:lvl>
  </w:abstractNum>
  <w:abstractNum w:abstractNumId="13" w15:restartNumberingAfterBreak="0">
    <w:nsid w:val="2BC31A57"/>
    <w:multiLevelType w:val="hybridMultilevel"/>
    <w:tmpl w:val="9D7E903E"/>
    <w:lvl w:ilvl="0" w:tplc="05B4255C">
      <w:start w:val="1"/>
      <w:numFmt w:val="lowerRoman"/>
      <w:lvlText w:val="%1)"/>
      <w:lvlJc w:val="left"/>
      <w:pPr>
        <w:ind w:left="786" w:hanging="360"/>
      </w:pPr>
      <w:rPr>
        <w:rFonts w:ascii="Times New Roman" w:eastAsia="Times New Roma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C1966AF"/>
    <w:multiLevelType w:val="hybridMultilevel"/>
    <w:tmpl w:val="031CAE64"/>
    <w:lvl w:ilvl="0" w:tplc="08090017">
      <w:start w:val="1"/>
      <w:numFmt w:val="lowerLetter"/>
      <w:lvlText w:val="%1)"/>
      <w:lvlJc w:val="left"/>
      <w:pPr>
        <w:ind w:left="1316" w:hanging="360"/>
      </w:pPr>
    </w:lvl>
    <w:lvl w:ilvl="1" w:tplc="08090019">
      <w:start w:val="1"/>
      <w:numFmt w:val="lowerLetter"/>
      <w:lvlText w:val="%2."/>
      <w:lvlJc w:val="left"/>
      <w:pPr>
        <w:ind w:left="2036" w:hanging="360"/>
      </w:pPr>
    </w:lvl>
    <w:lvl w:ilvl="2" w:tplc="0809001B">
      <w:start w:val="1"/>
      <w:numFmt w:val="lowerRoman"/>
      <w:lvlText w:val="%3."/>
      <w:lvlJc w:val="right"/>
      <w:pPr>
        <w:ind w:left="2756" w:hanging="180"/>
      </w:pPr>
    </w:lvl>
    <w:lvl w:ilvl="3" w:tplc="0809000F">
      <w:start w:val="1"/>
      <w:numFmt w:val="decimal"/>
      <w:lvlText w:val="%4."/>
      <w:lvlJc w:val="left"/>
      <w:pPr>
        <w:ind w:left="3476" w:hanging="360"/>
      </w:pPr>
    </w:lvl>
    <w:lvl w:ilvl="4" w:tplc="08090019">
      <w:start w:val="1"/>
      <w:numFmt w:val="lowerLetter"/>
      <w:lvlText w:val="%5."/>
      <w:lvlJc w:val="left"/>
      <w:pPr>
        <w:ind w:left="4196" w:hanging="360"/>
      </w:pPr>
    </w:lvl>
    <w:lvl w:ilvl="5" w:tplc="0809001B">
      <w:start w:val="1"/>
      <w:numFmt w:val="lowerRoman"/>
      <w:lvlText w:val="%6."/>
      <w:lvlJc w:val="right"/>
      <w:pPr>
        <w:ind w:left="4916" w:hanging="180"/>
      </w:pPr>
    </w:lvl>
    <w:lvl w:ilvl="6" w:tplc="0809000F">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abstractNum w:abstractNumId="15" w15:restartNumberingAfterBreak="0">
    <w:nsid w:val="2E2C149A"/>
    <w:multiLevelType w:val="multilevel"/>
    <w:tmpl w:val="C3AAC52A"/>
    <w:lvl w:ilvl="0">
      <w:start w:val="7"/>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032152"/>
    <w:multiLevelType w:val="multilevel"/>
    <w:tmpl w:val="554CC56C"/>
    <w:lvl w:ilvl="0">
      <w:start w:val="6"/>
      <w:numFmt w:val="decimal"/>
      <w:lvlText w:val="%1."/>
      <w:lvlJc w:val="left"/>
      <w:pPr>
        <w:ind w:left="360" w:hanging="360"/>
      </w:pPr>
      <w:rPr>
        <w:rFonts w:hint="default"/>
        <w:b/>
      </w:rPr>
    </w:lvl>
    <w:lvl w:ilvl="1">
      <w:start w:val="6"/>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7953D0"/>
    <w:multiLevelType w:val="multilevel"/>
    <w:tmpl w:val="C1D6C4CA"/>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i w:val="0"/>
        <w:iCs/>
        <w:color w:val="auto"/>
      </w:rPr>
    </w:lvl>
    <w:lvl w:ilvl="2">
      <w:start w:val="1"/>
      <w:numFmt w:val="lowerRoman"/>
      <w:lvlText w:val="%3."/>
      <w:lvlJc w:val="righ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34527947"/>
    <w:multiLevelType w:val="hybridMultilevel"/>
    <w:tmpl w:val="6142895E"/>
    <w:lvl w:ilvl="0" w:tplc="08090017">
      <w:start w:val="1"/>
      <w:numFmt w:val="lowerLetter"/>
      <w:lvlText w:val="%1)"/>
      <w:lvlJc w:val="left"/>
      <w:pPr>
        <w:ind w:left="131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273C8F"/>
    <w:multiLevelType w:val="multilevel"/>
    <w:tmpl w:val="A4003B38"/>
    <w:lvl w:ilvl="0">
      <w:start w:val="6"/>
      <w:numFmt w:val="decimal"/>
      <w:lvlText w:val="%1."/>
      <w:lvlJc w:val="left"/>
      <w:pPr>
        <w:ind w:left="360" w:hanging="360"/>
      </w:pPr>
      <w:rPr>
        <w:rFonts w:hint="default"/>
        <w:b/>
      </w:rPr>
    </w:lvl>
    <w:lvl w:ilvl="1">
      <w:start w:val="5"/>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845A4"/>
    <w:multiLevelType w:val="multilevel"/>
    <w:tmpl w:val="2CF8AE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lowerRoman"/>
      <w:lvlText w:val="%9."/>
      <w:lvlJc w:val="left"/>
      <w:pPr>
        <w:ind w:left="794" w:hanging="437"/>
      </w:pPr>
      <w:rPr>
        <w:rFonts w:hint="default"/>
      </w:rPr>
    </w:lvl>
  </w:abstractNum>
  <w:abstractNum w:abstractNumId="21" w15:restartNumberingAfterBreak="0">
    <w:nsid w:val="3D18135A"/>
    <w:multiLevelType w:val="multilevel"/>
    <w:tmpl w:val="5C3026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E76FEA"/>
    <w:multiLevelType w:val="hybridMultilevel"/>
    <w:tmpl w:val="2C60D8FC"/>
    <w:lvl w:ilvl="0" w:tplc="87EAAB0A">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4721D90"/>
    <w:multiLevelType w:val="multilevel"/>
    <w:tmpl w:val="5B82E99C"/>
    <w:lvl w:ilvl="0">
      <w:start w:val="10"/>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264771"/>
    <w:multiLevelType w:val="hybridMultilevel"/>
    <w:tmpl w:val="D5966CA6"/>
    <w:lvl w:ilvl="0" w:tplc="E376D3BC">
      <w:start w:val="2"/>
      <w:numFmt w:val="lowerLetter"/>
      <w:lvlText w:val="%1)"/>
      <w:lvlJc w:val="left"/>
      <w:pPr>
        <w:ind w:left="20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91182F"/>
    <w:multiLevelType w:val="multilevel"/>
    <w:tmpl w:val="4FDAB8D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lowerLetter"/>
      <w:lvlText w:val="%9)"/>
      <w:lvlJc w:val="left"/>
      <w:pPr>
        <w:ind w:left="794" w:hanging="437"/>
      </w:pPr>
      <w:rPr>
        <w:rFonts w:hint="default"/>
      </w:rPr>
    </w:lvl>
  </w:abstractNum>
  <w:abstractNum w:abstractNumId="26" w15:restartNumberingAfterBreak="0">
    <w:nsid w:val="49050013"/>
    <w:multiLevelType w:val="multilevel"/>
    <w:tmpl w:val="EE76EA66"/>
    <w:lvl w:ilvl="0">
      <w:start w:val="1"/>
      <w:numFmt w:val="decimal"/>
      <w:lvlText w:val="%1."/>
      <w:lvlJc w:val="left"/>
      <w:pPr>
        <w:ind w:left="360" w:hanging="360"/>
      </w:pPr>
      <w:rPr>
        <w:rFonts w:hint="default"/>
      </w:rPr>
    </w:lvl>
    <w:lvl w:ilvl="1">
      <w:start w:val="5"/>
      <w:numFmt w:val="upp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lowerRoman"/>
      <w:lvlText w:val="%9."/>
      <w:lvlJc w:val="left"/>
      <w:pPr>
        <w:ind w:left="794" w:hanging="437"/>
      </w:pPr>
      <w:rPr>
        <w:rFonts w:hint="default"/>
      </w:rPr>
    </w:lvl>
  </w:abstractNum>
  <w:abstractNum w:abstractNumId="27" w15:restartNumberingAfterBreak="0">
    <w:nsid w:val="4DD228D7"/>
    <w:multiLevelType w:val="hybridMultilevel"/>
    <w:tmpl w:val="FE06CCD6"/>
    <w:lvl w:ilvl="0" w:tplc="08090017">
      <w:start w:val="1"/>
      <w:numFmt w:val="lowerLetter"/>
      <w:lvlText w:val="%1)"/>
      <w:lvlJc w:val="left"/>
      <w:pPr>
        <w:ind w:left="131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E6993"/>
    <w:multiLevelType w:val="multilevel"/>
    <w:tmpl w:val="9E361D60"/>
    <w:lvl w:ilvl="0">
      <w:start w:val="1"/>
      <w:numFmt w:val="none"/>
      <w:lvlText w:val="17.5.2."/>
      <w:lvlJc w:val="left"/>
      <w:pPr>
        <w:ind w:left="1080" w:hanging="360"/>
      </w:pPr>
      <w:rPr>
        <w:rFonts w:hint="default"/>
      </w:rPr>
    </w:lvl>
    <w:lvl w:ilvl="1">
      <w:start w:val="1"/>
      <w:numFmt w:val="none"/>
      <w:lvlText w:val="17.3.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50576BA7"/>
    <w:multiLevelType w:val="hybridMultilevel"/>
    <w:tmpl w:val="A6F0D432"/>
    <w:lvl w:ilvl="0" w:tplc="13C4B422">
      <w:start w:val="1"/>
      <w:numFmt w:val="upp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514044F3"/>
    <w:multiLevelType w:val="hybridMultilevel"/>
    <w:tmpl w:val="6C7A20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F26EB"/>
    <w:multiLevelType w:val="multilevel"/>
    <w:tmpl w:val="7926105A"/>
    <w:lvl w:ilvl="0">
      <w:start w:val="1"/>
      <w:numFmt w:val="none"/>
      <w:lvlText w:val="17.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081139"/>
    <w:multiLevelType w:val="hybridMultilevel"/>
    <w:tmpl w:val="9BDE2370"/>
    <w:lvl w:ilvl="0" w:tplc="08090017">
      <w:start w:val="1"/>
      <w:numFmt w:val="lowerLetter"/>
      <w:lvlText w:val="%1)"/>
      <w:lvlJc w:val="left"/>
      <w:pPr>
        <w:ind w:left="2036" w:hanging="360"/>
      </w:pPr>
    </w:lvl>
    <w:lvl w:ilvl="1" w:tplc="08090019" w:tentative="1">
      <w:start w:val="1"/>
      <w:numFmt w:val="lowerLetter"/>
      <w:lvlText w:val="%2."/>
      <w:lvlJc w:val="left"/>
      <w:pPr>
        <w:ind w:left="2756" w:hanging="360"/>
      </w:pPr>
    </w:lvl>
    <w:lvl w:ilvl="2" w:tplc="0809001B" w:tentative="1">
      <w:start w:val="1"/>
      <w:numFmt w:val="lowerRoman"/>
      <w:lvlText w:val="%3."/>
      <w:lvlJc w:val="right"/>
      <w:pPr>
        <w:ind w:left="3476" w:hanging="180"/>
      </w:pPr>
    </w:lvl>
    <w:lvl w:ilvl="3" w:tplc="0809000F" w:tentative="1">
      <w:start w:val="1"/>
      <w:numFmt w:val="decimal"/>
      <w:lvlText w:val="%4."/>
      <w:lvlJc w:val="left"/>
      <w:pPr>
        <w:ind w:left="4196" w:hanging="360"/>
      </w:pPr>
    </w:lvl>
    <w:lvl w:ilvl="4" w:tplc="08090019" w:tentative="1">
      <w:start w:val="1"/>
      <w:numFmt w:val="lowerLetter"/>
      <w:lvlText w:val="%5."/>
      <w:lvlJc w:val="left"/>
      <w:pPr>
        <w:ind w:left="4916" w:hanging="360"/>
      </w:pPr>
    </w:lvl>
    <w:lvl w:ilvl="5" w:tplc="0809001B" w:tentative="1">
      <w:start w:val="1"/>
      <w:numFmt w:val="lowerRoman"/>
      <w:lvlText w:val="%6."/>
      <w:lvlJc w:val="right"/>
      <w:pPr>
        <w:ind w:left="5636" w:hanging="180"/>
      </w:pPr>
    </w:lvl>
    <w:lvl w:ilvl="6" w:tplc="0809000F" w:tentative="1">
      <w:start w:val="1"/>
      <w:numFmt w:val="decimal"/>
      <w:lvlText w:val="%7."/>
      <w:lvlJc w:val="left"/>
      <w:pPr>
        <w:ind w:left="6356" w:hanging="360"/>
      </w:pPr>
    </w:lvl>
    <w:lvl w:ilvl="7" w:tplc="08090019" w:tentative="1">
      <w:start w:val="1"/>
      <w:numFmt w:val="lowerLetter"/>
      <w:lvlText w:val="%8."/>
      <w:lvlJc w:val="left"/>
      <w:pPr>
        <w:ind w:left="7076" w:hanging="360"/>
      </w:pPr>
    </w:lvl>
    <w:lvl w:ilvl="8" w:tplc="0809001B" w:tentative="1">
      <w:start w:val="1"/>
      <w:numFmt w:val="lowerRoman"/>
      <w:lvlText w:val="%9."/>
      <w:lvlJc w:val="right"/>
      <w:pPr>
        <w:ind w:left="7796" w:hanging="180"/>
      </w:pPr>
    </w:lvl>
  </w:abstractNum>
  <w:abstractNum w:abstractNumId="33" w15:restartNumberingAfterBreak="0">
    <w:nsid w:val="54C31066"/>
    <w:multiLevelType w:val="hybridMultilevel"/>
    <w:tmpl w:val="A516B5D8"/>
    <w:lvl w:ilvl="0" w:tplc="27E4A3DC">
      <w:start w:val="2"/>
      <w:numFmt w:val="lowerLetter"/>
      <w:lvlText w:val="%1)"/>
      <w:lvlJc w:val="left"/>
      <w:pPr>
        <w:ind w:left="13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56585"/>
    <w:multiLevelType w:val="multilevel"/>
    <w:tmpl w:val="242AE688"/>
    <w:lvl w:ilvl="0">
      <w:start w:val="6"/>
      <w:numFmt w:val="decimal"/>
      <w:lvlText w:val="%1."/>
      <w:lvlJc w:val="left"/>
      <w:pPr>
        <w:ind w:left="360" w:hanging="360"/>
      </w:pPr>
      <w:rPr>
        <w:rFonts w:hint="default"/>
        <w:b/>
      </w:rPr>
    </w:lvl>
    <w:lvl w:ilvl="1">
      <w:start w:val="6"/>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BB490C"/>
    <w:multiLevelType w:val="hybridMultilevel"/>
    <w:tmpl w:val="C52238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E018AF"/>
    <w:multiLevelType w:val="multilevel"/>
    <w:tmpl w:val="8C8A2CA6"/>
    <w:lvl w:ilvl="0">
      <w:start w:val="1"/>
      <w:numFmt w:val="none"/>
      <w:lvlText w:val="17.6.2"/>
      <w:lvlJc w:val="left"/>
      <w:pPr>
        <w:ind w:left="360" w:hanging="360"/>
      </w:pPr>
      <w:rPr>
        <w:rFonts w:hint="default"/>
      </w:rPr>
    </w:lvl>
    <w:lvl w:ilvl="1">
      <w:start w:val="1"/>
      <w:numFmt w:val="none"/>
      <w:lvlText w:val="17.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5D6C8C"/>
    <w:multiLevelType w:val="hybridMultilevel"/>
    <w:tmpl w:val="6142895E"/>
    <w:lvl w:ilvl="0" w:tplc="08090017">
      <w:start w:val="1"/>
      <w:numFmt w:val="lowerLetter"/>
      <w:lvlText w:val="%1)"/>
      <w:lvlJc w:val="left"/>
      <w:pPr>
        <w:ind w:left="131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802E89"/>
    <w:multiLevelType w:val="hybridMultilevel"/>
    <w:tmpl w:val="894C8D7E"/>
    <w:lvl w:ilvl="0" w:tplc="21B8FFA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5EE96192"/>
    <w:multiLevelType w:val="hybridMultilevel"/>
    <w:tmpl w:val="EE2A87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F423F24"/>
    <w:multiLevelType w:val="hybridMultilevel"/>
    <w:tmpl w:val="31F85AF8"/>
    <w:lvl w:ilvl="0" w:tplc="08090017">
      <w:start w:val="1"/>
      <w:numFmt w:val="lowerLetter"/>
      <w:lvlText w:val="%1)"/>
      <w:lvlJc w:val="left"/>
      <w:pPr>
        <w:ind w:left="1316" w:hanging="360"/>
      </w:pPr>
    </w:lvl>
    <w:lvl w:ilvl="1" w:tplc="08090019" w:tentative="1">
      <w:start w:val="1"/>
      <w:numFmt w:val="lowerLetter"/>
      <w:lvlText w:val="%2."/>
      <w:lvlJc w:val="left"/>
      <w:pPr>
        <w:ind w:left="2036" w:hanging="360"/>
      </w:pPr>
    </w:lvl>
    <w:lvl w:ilvl="2" w:tplc="0809001B" w:tentative="1">
      <w:start w:val="1"/>
      <w:numFmt w:val="lowerRoman"/>
      <w:lvlText w:val="%3."/>
      <w:lvlJc w:val="right"/>
      <w:pPr>
        <w:ind w:left="2756" w:hanging="180"/>
      </w:pPr>
    </w:lvl>
    <w:lvl w:ilvl="3" w:tplc="0809000F" w:tentative="1">
      <w:start w:val="1"/>
      <w:numFmt w:val="decimal"/>
      <w:lvlText w:val="%4."/>
      <w:lvlJc w:val="left"/>
      <w:pPr>
        <w:ind w:left="3476" w:hanging="360"/>
      </w:pPr>
    </w:lvl>
    <w:lvl w:ilvl="4" w:tplc="08090019" w:tentative="1">
      <w:start w:val="1"/>
      <w:numFmt w:val="lowerLetter"/>
      <w:lvlText w:val="%5."/>
      <w:lvlJc w:val="left"/>
      <w:pPr>
        <w:ind w:left="4196" w:hanging="360"/>
      </w:pPr>
    </w:lvl>
    <w:lvl w:ilvl="5" w:tplc="0809001B" w:tentative="1">
      <w:start w:val="1"/>
      <w:numFmt w:val="lowerRoman"/>
      <w:lvlText w:val="%6."/>
      <w:lvlJc w:val="right"/>
      <w:pPr>
        <w:ind w:left="4916" w:hanging="180"/>
      </w:pPr>
    </w:lvl>
    <w:lvl w:ilvl="6" w:tplc="0809000F" w:tentative="1">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abstractNum w:abstractNumId="41" w15:restartNumberingAfterBreak="0">
    <w:nsid w:val="5F4768D9"/>
    <w:multiLevelType w:val="hybridMultilevel"/>
    <w:tmpl w:val="92FAEBBC"/>
    <w:lvl w:ilvl="0" w:tplc="04090017">
      <w:start w:val="1"/>
      <w:numFmt w:val="lowerLetter"/>
      <w:lvlText w:val="%1)"/>
      <w:lvlJc w:val="left"/>
      <w:pPr>
        <w:ind w:left="1440"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42" w15:restartNumberingAfterBreak="0">
    <w:nsid w:val="61751D76"/>
    <w:multiLevelType w:val="multilevel"/>
    <w:tmpl w:val="ACB4E1B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lowerRoman"/>
      <w:lvlText w:val="%3."/>
      <w:lvlJc w:val="righ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3" w15:restartNumberingAfterBreak="0">
    <w:nsid w:val="61C92A5E"/>
    <w:multiLevelType w:val="multilevel"/>
    <w:tmpl w:val="8DA0BA2C"/>
    <w:lvl w:ilvl="0">
      <w:start w:val="6"/>
      <w:numFmt w:val="decimal"/>
      <w:lvlText w:val="%1."/>
      <w:lvlJc w:val="left"/>
      <w:pPr>
        <w:ind w:left="360" w:hanging="360"/>
      </w:pPr>
      <w:rPr>
        <w:rFonts w:hint="default"/>
        <w:b/>
      </w:rPr>
    </w:lvl>
    <w:lvl w:ilvl="1">
      <w:start w:val="7"/>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21459D4"/>
    <w:multiLevelType w:val="hybridMultilevel"/>
    <w:tmpl w:val="C522389E"/>
    <w:lvl w:ilvl="0" w:tplc="1AFEDE26">
      <w:start w:val="1"/>
      <w:numFmt w:val="decimal"/>
      <w:lvlText w:val="%1."/>
      <w:lvlJc w:val="left"/>
      <w:pPr>
        <w:ind w:left="720" w:hanging="360"/>
      </w:pPr>
      <w:rPr>
        <w:rFonts w:hint="default"/>
      </w:rPr>
    </w:lvl>
    <w:lvl w:ilvl="1" w:tplc="F98299C6">
      <w:start w:val="1"/>
      <w:numFmt w:val="lowerLetter"/>
      <w:lvlText w:val="%2."/>
      <w:lvlJc w:val="left"/>
      <w:pPr>
        <w:ind w:left="1440" w:hanging="360"/>
      </w:pPr>
    </w:lvl>
    <w:lvl w:ilvl="2" w:tplc="C45A2750" w:tentative="1">
      <w:start w:val="1"/>
      <w:numFmt w:val="lowerRoman"/>
      <w:lvlText w:val="%3."/>
      <w:lvlJc w:val="right"/>
      <w:pPr>
        <w:ind w:left="2160" w:hanging="180"/>
      </w:pPr>
    </w:lvl>
    <w:lvl w:ilvl="3" w:tplc="8370C61E" w:tentative="1">
      <w:start w:val="1"/>
      <w:numFmt w:val="decimal"/>
      <w:lvlText w:val="%4."/>
      <w:lvlJc w:val="left"/>
      <w:pPr>
        <w:ind w:left="2880" w:hanging="360"/>
      </w:pPr>
    </w:lvl>
    <w:lvl w:ilvl="4" w:tplc="F3B2A988" w:tentative="1">
      <w:start w:val="1"/>
      <w:numFmt w:val="lowerLetter"/>
      <w:lvlText w:val="%5."/>
      <w:lvlJc w:val="left"/>
      <w:pPr>
        <w:ind w:left="3600" w:hanging="360"/>
      </w:pPr>
    </w:lvl>
    <w:lvl w:ilvl="5" w:tplc="44166BDA" w:tentative="1">
      <w:start w:val="1"/>
      <w:numFmt w:val="lowerRoman"/>
      <w:lvlText w:val="%6."/>
      <w:lvlJc w:val="right"/>
      <w:pPr>
        <w:ind w:left="4320" w:hanging="180"/>
      </w:pPr>
    </w:lvl>
    <w:lvl w:ilvl="6" w:tplc="26AABFEC" w:tentative="1">
      <w:start w:val="1"/>
      <w:numFmt w:val="decimal"/>
      <w:lvlText w:val="%7."/>
      <w:lvlJc w:val="left"/>
      <w:pPr>
        <w:ind w:left="5040" w:hanging="360"/>
      </w:pPr>
    </w:lvl>
    <w:lvl w:ilvl="7" w:tplc="76307412" w:tentative="1">
      <w:start w:val="1"/>
      <w:numFmt w:val="lowerLetter"/>
      <w:lvlText w:val="%8."/>
      <w:lvlJc w:val="left"/>
      <w:pPr>
        <w:ind w:left="5760" w:hanging="360"/>
      </w:pPr>
    </w:lvl>
    <w:lvl w:ilvl="8" w:tplc="6248FCB0" w:tentative="1">
      <w:start w:val="1"/>
      <w:numFmt w:val="lowerRoman"/>
      <w:lvlText w:val="%9."/>
      <w:lvlJc w:val="right"/>
      <w:pPr>
        <w:ind w:left="6480" w:hanging="180"/>
      </w:pPr>
    </w:lvl>
  </w:abstractNum>
  <w:abstractNum w:abstractNumId="45" w15:restartNumberingAfterBreak="0">
    <w:nsid w:val="64E5716A"/>
    <w:multiLevelType w:val="multilevel"/>
    <w:tmpl w:val="A2C84024"/>
    <w:lvl w:ilvl="0">
      <w:start w:val="9"/>
      <w:numFmt w:val="decimal"/>
      <w:lvlText w:val="%1"/>
      <w:lvlJc w:val="left"/>
      <w:pPr>
        <w:ind w:left="360" w:hanging="360"/>
      </w:pPr>
      <w:rPr>
        <w:rFonts w:hint="default"/>
      </w:rPr>
    </w:lvl>
    <w:lvl w:ilvl="1">
      <w:start w:val="7"/>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6" w15:restartNumberingAfterBreak="0">
    <w:nsid w:val="658D234A"/>
    <w:multiLevelType w:val="hybridMultilevel"/>
    <w:tmpl w:val="F69C50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65B93D63"/>
    <w:multiLevelType w:val="hybridMultilevel"/>
    <w:tmpl w:val="96B4FFF0"/>
    <w:lvl w:ilvl="0" w:tplc="08090017">
      <w:start w:val="1"/>
      <w:numFmt w:val="lowerLetter"/>
      <w:lvlText w:val="%1)"/>
      <w:lvlJc w:val="left"/>
      <w:pPr>
        <w:ind w:left="131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8543741"/>
    <w:multiLevelType w:val="hybridMultilevel"/>
    <w:tmpl w:val="92FAEBBC"/>
    <w:lvl w:ilvl="0" w:tplc="04090017">
      <w:start w:val="1"/>
      <w:numFmt w:val="lowerLetter"/>
      <w:lvlText w:val="%1)"/>
      <w:lvlJc w:val="left"/>
      <w:pPr>
        <w:ind w:left="1440" w:hanging="720"/>
      </w:pPr>
      <w:rPr>
        <w:rFonts w:hint="default"/>
      </w:rPr>
    </w:lvl>
    <w:lvl w:ilvl="1" w:tplc="08090019">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49" w15:restartNumberingAfterBreak="0">
    <w:nsid w:val="68E72EB7"/>
    <w:multiLevelType w:val="multilevel"/>
    <w:tmpl w:val="E702F4B2"/>
    <w:lvl w:ilvl="0">
      <w:start w:val="1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74055C"/>
    <w:multiLevelType w:val="multilevel"/>
    <w:tmpl w:val="BFFA68E0"/>
    <w:lvl w:ilvl="0">
      <w:start w:val="3"/>
      <w:numFmt w:val="decimal"/>
      <w:lvlText w:val="%1."/>
      <w:lvlJc w:val="left"/>
      <w:pPr>
        <w:ind w:left="360" w:hanging="360"/>
      </w:pPr>
      <w:rPr>
        <w:rFonts w:hint="default"/>
      </w:rPr>
    </w:lvl>
    <w:lvl w:ilvl="1">
      <w:start w:val="5"/>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lowerLetter"/>
      <w:lvlText w:val="%9)"/>
      <w:lvlJc w:val="left"/>
      <w:pPr>
        <w:ind w:left="794" w:hanging="437"/>
      </w:pPr>
      <w:rPr>
        <w:rFonts w:hint="default"/>
      </w:rPr>
    </w:lvl>
  </w:abstractNum>
  <w:abstractNum w:abstractNumId="51" w15:restartNumberingAfterBreak="0">
    <w:nsid w:val="6C780EA0"/>
    <w:multiLevelType w:val="hybridMultilevel"/>
    <w:tmpl w:val="92FAEBBC"/>
    <w:lvl w:ilvl="0" w:tplc="04090017">
      <w:start w:val="1"/>
      <w:numFmt w:val="lowerLetter"/>
      <w:lvlText w:val="%1)"/>
      <w:lvlJc w:val="left"/>
      <w:pPr>
        <w:ind w:left="1440"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52" w15:restartNumberingAfterBreak="0">
    <w:nsid w:val="6CBA6B32"/>
    <w:multiLevelType w:val="multilevel"/>
    <w:tmpl w:val="4332246E"/>
    <w:lvl w:ilvl="0">
      <w:start w:val="6"/>
      <w:numFmt w:val="decimal"/>
      <w:lvlText w:val="%1."/>
      <w:lvlJc w:val="left"/>
      <w:pPr>
        <w:ind w:left="360" w:hanging="360"/>
      </w:pPr>
      <w:rPr>
        <w:rFonts w:hint="default"/>
        <w:b/>
      </w:rPr>
    </w:lvl>
    <w:lvl w:ilvl="1">
      <w:start w:val="4"/>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F5B4783"/>
    <w:multiLevelType w:val="hybridMultilevel"/>
    <w:tmpl w:val="4BF44D28"/>
    <w:lvl w:ilvl="0" w:tplc="08090017">
      <w:start w:val="1"/>
      <w:numFmt w:val="lowerLetter"/>
      <w:lvlText w:val="%1)"/>
      <w:lvlJc w:val="left"/>
      <w:pPr>
        <w:ind w:left="1316" w:hanging="720"/>
      </w:pPr>
      <w:rPr>
        <w:rFonts w:hint="default"/>
      </w:rPr>
    </w:lvl>
    <w:lvl w:ilvl="1" w:tplc="20000019" w:tentative="1">
      <w:start w:val="1"/>
      <w:numFmt w:val="lowerLetter"/>
      <w:lvlText w:val="%2."/>
      <w:lvlJc w:val="left"/>
      <w:pPr>
        <w:ind w:left="1676" w:hanging="360"/>
      </w:pPr>
    </w:lvl>
    <w:lvl w:ilvl="2" w:tplc="2000001B" w:tentative="1">
      <w:start w:val="1"/>
      <w:numFmt w:val="lowerRoman"/>
      <w:lvlText w:val="%3."/>
      <w:lvlJc w:val="right"/>
      <w:pPr>
        <w:ind w:left="2396" w:hanging="180"/>
      </w:pPr>
    </w:lvl>
    <w:lvl w:ilvl="3" w:tplc="2000000F" w:tentative="1">
      <w:start w:val="1"/>
      <w:numFmt w:val="decimal"/>
      <w:lvlText w:val="%4."/>
      <w:lvlJc w:val="left"/>
      <w:pPr>
        <w:ind w:left="3116" w:hanging="360"/>
      </w:pPr>
    </w:lvl>
    <w:lvl w:ilvl="4" w:tplc="20000019" w:tentative="1">
      <w:start w:val="1"/>
      <w:numFmt w:val="lowerLetter"/>
      <w:lvlText w:val="%5."/>
      <w:lvlJc w:val="left"/>
      <w:pPr>
        <w:ind w:left="3836" w:hanging="360"/>
      </w:pPr>
    </w:lvl>
    <w:lvl w:ilvl="5" w:tplc="2000001B" w:tentative="1">
      <w:start w:val="1"/>
      <w:numFmt w:val="lowerRoman"/>
      <w:lvlText w:val="%6."/>
      <w:lvlJc w:val="right"/>
      <w:pPr>
        <w:ind w:left="4556" w:hanging="180"/>
      </w:pPr>
    </w:lvl>
    <w:lvl w:ilvl="6" w:tplc="2000000F" w:tentative="1">
      <w:start w:val="1"/>
      <w:numFmt w:val="decimal"/>
      <w:lvlText w:val="%7."/>
      <w:lvlJc w:val="left"/>
      <w:pPr>
        <w:ind w:left="5276" w:hanging="360"/>
      </w:pPr>
    </w:lvl>
    <w:lvl w:ilvl="7" w:tplc="20000019" w:tentative="1">
      <w:start w:val="1"/>
      <w:numFmt w:val="lowerLetter"/>
      <w:lvlText w:val="%8."/>
      <w:lvlJc w:val="left"/>
      <w:pPr>
        <w:ind w:left="5996" w:hanging="360"/>
      </w:pPr>
    </w:lvl>
    <w:lvl w:ilvl="8" w:tplc="2000001B" w:tentative="1">
      <w:start w:val="1"/>
      <w:numFmt w:val="lowerRoman"/>
      <w:lvlText w:val="%9."/>
      <w:lvlJc w:val="right"/>
      <w:pPr>
        <w:ind w:left="6716" w:hanging="180"/>
      </w:pPr>
    </w:lvl>
  </w:abstractNum>
  <w:abstractNum w:abstractNumId="54" w15:restartNumberingAfterBreak="0">
    <w:nsid w:val="6F931E99"/>
    <w:multiLevelType w:val="multilevel"/>
    <w:tmpl w:val="351CD806"/>
    <w:lvl w:ilvl="0">
      <w:start w:val="12"/>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2020BDC"/>
    <w:multiLevelType w:val="multilevel"/>
    <w:tmpl w:val="F932A754"/>
    <w:lvl w:ilvl="0">
      <w:start w:val="13"/>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2D23529"/>
    <w:multiLevelType w:val="hybridMultilevel"/>
    <w:tmpl w:val="E25EEEC0"/>
    <w:lvl w:ilvl="0" w:tplc="3C82B08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725A4F"/>
    <w:multiLevelType w:val="hybridMultilevel"/>
    <w:tmpl w:val="C592F31C"/>
    <w:lvl w:ilvl="0" w:tplc="F0B61BC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8842C4"/>
    <w:multiLevelType w:val="hybridMultilevel"/>
    <w:tmpl w:val="3AF2D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490CD7"/>
    <w:multiLevelType w:val="hybridMultilevel"/>
    <w:tmpl w:val="9F9234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2"/>
  </w:num>
  <w:num w:numId="2">
    <w:abstractNumId w:val="4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16"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7"/>
  </w:num>
  <w:num w:numId="4">
    <w:abstractNumId w:val="4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719" w:hanging="17"/>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7"/>
  </w:num>
  <w:num w:numId="6">
    <w:abstractNumId w:val="37"/>
  </w:num>
  <w:num w:numId="7">
    <w:abstractNumId w:val="53"/>
  </w:num>
  <w:num w:numId="8">
    <w:abstractNumId w:val="26"/>
  </w:num>
  <w:num w:numId="9">
    <w:abstractNumId w:val="25"/>
  </w:num>
  <w:num w:numId="10">
    <w:abstractNumId w:val="20"/>
  </w:num>
  <w:num w:numId="11">
    <w:abstractNumId w:val="11"/>
  </w:num>
  <w:num w:numId="12">
    <w:abstractNumId w:val="9"/>
  </w:num>
  <w:num w:numId="13">
    <w:abstractNumId w:val="17"/>
  </w:num>
  <w:num w:numId="14">
    <w:abstractNumId w:val="40"/>
  </w:num>
  <w:num w:numId="15">
    <w:abstractNumId w:val="14"/>
  </w:num>
  <w:num w:numId="16">
    <w:abstractNumId w:val="31"/>
  </w:num>
  <w:num w:numId="17">
    <w:abstractNumId w:val="4"/>
  </w:num>
  <w:num w:numId="18">
    <w:abstractNumId w:val="36"/>
  </w:num>
  <w:num w:numId="19">
    <w:abstractNumId w:val="28"/>
  </w:num>
  <w:num w:numId="20">
    <w:abstractNumId w:val="48"/>
  </w:num>
  <w:num w:numId="21">
    <w:abstractNumId w:val="41"/>
  </w:num>
  <w:num w:numId="22">
    <w:abstractNumId w:val="51"/>
  </w:num>
  <w:num w:numId="23">
    <w:abstractNumId w:val="58"/>
  </w:num>
  <w:num w:numId="24">
    <w:abstractNumId w:val="21"/>
  </w:num>
  <w:num w:numId="25">
    <w:abstractNumId w:val="39"/>
  </w:num>
  <w:num w:numId="26">
    <w:abstractNumId w:val="59"/>
  </w:num>
  <w:num w:numId="27">
    <w:abstractNumId w:val="46"/>
  </w:num>
  <w:num w:numId="28">
    <w:abstractNumId w:val="32"/>
  </w:num>
  <w:num w:numId="29">
    <w:abstractNumId w:val="24"/>
  </w:num>
  <w:num w:numId="30">
    <w:abstractNumId w:val="33"/>
  </w:num>
  <w:num w:numId="31">
    <w:abstractNumId w:val="30"/>
  </w:num>
  <w:num w:numId="32">
    <w:abstractNumId w:val="29"/>
  </w:num>
  <w:num w:numId="33">
    <w:abstractNumId w:val="18"/>
  </w:num>
  <w:num w:numId="34">
    <w:abstractNumId w:val="2"/>
  </w:num>
  <w:num w:numId="35">
    <w:abstractNumId w:val="19"/>
  </w:num>
  <w:num w:numId="36">
    <w:abstractNumId w:val="15"/>
  </w:num>
  <w:num w:numId="37">
    <w:abstractNumId w:val="23"/>
  </w:num>
  <w:num w:numId="38">
    <w:abstractNumId w:val="10"/>
  </w:num>
  <w:num w:numId="39">
    <w:abstractNumId w:val="54"/>
  </w:num>
  <w:num w:numId="40">
    <w:abstractNumId w:val="55"/>
  </w:num>
  <w:num w:numId="41">
    <w:abstractNumId w:val="5"/>
  </w:num>
  <w:num w:numId="42">
    <w:abstractNumId w:val="4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7" w:hanging="17"/>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42"/>
    <w:lvlOverride w:ilvl="0">
      <w:lvl w:ilvl="0">
        <w:start w:val="1"/>
        <w:numFmt w:val="decimal"/>
        <w:lvlText w:val="%1."/>
        <w:lvlJc w:val="left"/>
        <w:pPr>
          <w:ind w:left="360" w:hanging="360"/>
        </w:pPr>
        <w:rPr>
          <w:b/>
        </w:rPr>
      </w:lvl>
    </w:lvlOverride>
    <w:lvlOverride w:ilvl="1">
      <w:lvl w:ilvl="1">
        <w:start w:val="1"/>
        <w:numFmt w:val="decimal"/>
        <w:lvlText w:val="%1.%2."/>
        <w:lvlJc w:val="left"/>
        <w:pPr>
          <w:ind w:left="716" w:hanging="432"/>
        </w:pPr>
        <w:rPr>
          <w:b w:val="0"/>
          <w:lang w:val="pl-PL"/>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0"/>
  </w:num>
  <w:num w:numId="45">
    <w:abstractNumId w:val="52"/>
  </w:num>
  <w:num w:numId="46">
    <w:abstractNumId w:val="45"/>
  </w:num>
  <w:num w:numId="47">
    <w:abstractNumId w:val="0"/>
  </w:num>
  <w:num w:numId="48">
    <w:abstractNumId w:val="13"/>
  </w:num>
  <w:num w:numId="49">
    <w:abstractNumId w:val="22"/>
  </w:num>
  <w:num w:numId="50">
    <w:abstractNumId w:val="38"/>
  </w:num>
  <w:num w:numId="51">
    <w:abstractNumId w:val="1"/>
  </w:num>
  <w:num w:numId="52">
    <w:abstractNumId w:val="6"/>
  </w:num>
  <w:num w:numId="53">
    <w:abstractNumId w:val="44"/>
  </w:num>
  <w:num w:numId="54">
    <w:abstractNumId w:val="7"/>
  </w:num>
  <w:num w:numId="55">
    <w:abstractNumId w:val="16"/>
  </w:num>
  <w:num w:numId="56">
    <w:abstractNumId w:val="43"/>
  </w:num>
  <w:num w:numId="57">
    <w:abstractNumId w:val="3"/>
  </w:num>
  <w:num w:numId="58">
    <w:abstractNumId w:val="56"/>
  </w:num>
  <w:num w:numId="59">
    <w:abstractNumId w:val="35"/>
  </w:num>
  <w:num w:numId="60">
    <w:abstractNumId w:val="12"/>
  </w:num>
  <w:num w:numId="61">
    <w:abstractNumId w:val="34"/>
  </w:num>
  <w:num w:numId="62">
    <w:abstractNumId w:val="49"/>
  </w:num>
  <w:num w:numId="63">
    <w:abstractNumId w:val="8"/>
  </w:num>
  <w:num w:numId="64">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proofState w:spelling="clean" w:grammar="clean"/>
  <w:doNotTrackFormatting/>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EBardun\AppData\Local\Temp\04edab6d-1bf8-4482-a12d-7be4fa162be3.docx"/>
    <w:docVar w:name="zzmp10LastTrailerInserted" w:val="^`~#mp!@C.8#,┘┩68;|ŘmP⌐Æ5⌖DäUpÖ⌒⌊‽⌆©$‫ò‽⌂!f'⌏Y¥Ž⌡}3ÓæØ@‪T-⌘․ibâQ*=⌒º⌚ðˋò]ÍFÍ¢71(⌓‴‡⌉ÕÕxé%VΩ¶⌝Xó,´C½4í⌚Ƃ_oê±^'⌄y.ä¾⌂Ñ?⌃{‘åÛê$-¹†Z8õ·õAå¡&amp;o;ÊÎD2ÝÀ&amp;½üsŖ℧Z3yB0VHBT011"/>
    <w:docVar w:name="zzmp10LastTrailerInserted_1078" w:val="^`~#mp!@C.8#,┘┩68;|ŘmP⌐Æ5⌖DäUpÖ⌒⌊‽⌆©$‫ò‽⌂!f'⌏Y¥Ž⌡}3ÓæØ@‪T-⌘․ibâQ*=⌒º⌚ðˋò]ÍFÍ¢71(⌓‴‡⌉ÕÕxé%VΩ¶⌝Xó,´C½4í⌚Ƃ_oê±^'⌄y.ä¾⌂Ñ?⌃{‘åÛê$-¹†Z8õ·õAå¡&amp;o;ÊÎD2ÝÀ&amp;½üsŖ℧Z3yB0VHBT011"/>
    <w:docVar w:name="zzmp10mSEGsValidated" w:val="1"/>
  </w:docVars>
  <w:rsids>
    <w:rsidRoot w:val="00D47346"/>
    <w:rsid w:val="00000A4E"/>
    <w:rsid w:val="00004B11"/>
    <w:rsid w:val="00004D22"/>
    <w:rsid w:val="0001065B"/>
    <w:rsid w:val="00011D87"/>
    <w:rsid w:val="0001236A"/>
    <w:rsid w:val="0001384B"/>
    <w:rsid w:val="00014F35"/>
    <w:rsid w:val="0001739D"/>
    <w:rsid w:val="00017B53"/>
    <w:rsid w:val="00020B4A"/>
    <w:rsid w:val="00024BB6"/>
    <w:rsid w:val="00025133"/>
    <w:rsid w:val="00027295"/>
    <w:rsid w:val="000273FC"/>
    <w:rsid w:val="00031BC6"/>
    <w:rsid w:val="000322E6"/>
    <w:rsid w:val="00033A47"/>
    <w:rsid w:val="00034834"/>
    <w:rsid w:val="00035DBF"/>
    <w:rsid w:val="00043BE0"/>
    <w:rsid w:val="00044446"/>
    <w:rsid w:val="000445B7"/>
    <w:rsid w:val="000463C3"/>
    <w:rsid w:val="000520E3"/>
    <w:rsid w:val="000530FB"/>
    <w:rsid w:val="00053E81"/>
    <w:rsid w:val="00054627"/>
    <w:rsid w:val="0005654B"/>
    <w:rsid w:val="000567DD"/>
    <w:rsid w:val="0006034A"/>
    <w:rsid w:val="000605F4"/>
    <w:rsid w:val="00060A3F"/>
    <w:rsid w:val="00061800"/>
    <w:rsid w:val="00061AA9"/>
    <w:rsid w:val="00063BEA"/>
    <w:rsid w:val="00064EB0"/>
    <w:rsid w:val="0006620A"/>
    <w:rsid w:val="0006668A"/>
    <w:rsid w:val="0007137B"/>
    <w:rsid w:val="000728F6"/>
    <w:rsid w:val="00074EDD"/>
    <w:rsid w:val="000760AB"/>
    <w:rsid w:val="000809D1"/>
    <w:rsid w:val="000822AB"/>
    <w:rsid w:val="0008302C"/>
    <w:rsid w:val="00084C6C"/>
    <w:rsid w:val="0008747F"/>
    <w:rsid w:val="00090FA0"/>
    <w:rsid w:val="000926D2"/>
    <w:rsid w:val="00092940"/>
    <w:rsid w:val="00094CD3"/>
    <w:rsid w:val="000A0356"/>
    <w:rsid w:val="000A0980"/>
    <w:rsid w:val="000A240B"/>
    <w:rsid w:val="000A3FBC"/>
    <w:rsid w:val="000A4649"/>
    <w:rsid w:val="000A53F4"/>
    <w:rsid w:val="000B0A2A"/>
    <w:rsid w:val="000B2B87"/>
    <w:rsid w:val="000B2F9A"/>
    <w:rsid w:val="000B3ACD"/>
    <w:rsid w:val="000B645E"/>
    <w:rsid w:val="000B7EC3"/>
    <w:rsid w:val="000C16C3"/>
    <w:rsid w:val="000C222A"/>
    <w:rsid w:val="000C3407"/>
    <w:rsid w:val="000C4369"/>
    <w:rsid w:val="000C4C76"/>
    <w:rsid w:val="000C5DFE"/>
    <w:rsid w:val="000C6266"/>
    <w:rsid w:val="000D1B21"/>
    <w:rsid w:val="000D34E3"/>
    <w:rsid w:val="000D729E"/>
    <w:rsid w:val="000E25FE"/>
    <w:rsid w:val="000E2735"/>
    <w:rsid w:val="000E2E0D"/>
    <w:rsid w:val="000E642C"/>
    <w:rsid w:val="000E7B80"/>
    <w:rsid w:val="000E7EC4"/>
    <w:rsid w:val="000F0C91"/>
    <w:rsid w:val="000F0D06"/>
    <w:rsid w:val="000F292E"/>
    <w:rsid w:val="000F32F0"/>
    <w:rsid w:val="000F54B2"/>
    <w:rsid w:val="000F58EA"/>
    <w:rsid w:val="000F5BE5"/>
    <w:rsid w:val="000F5FA2"/>
    <w:rsid w:val="000F7724"/>
    <w:rsid w:val="000F77B6"/>
    <w:rsid w:val="00101583"/>
    <w:rsid w:val="00101F1C"/>
    <w:rsid w:val="001058E1"/>
    <w:rsid w:val="00105FD6"/>
    <w:rsid w:val="001061C8"/>
    <w:rsid w:val="00107A94"/>
    <w:rsid w:val="00110737"/>
    <w:rsid w:val="00110E5A"/>
    <w:rsid w:val="001130AA"/>
    <w:rsid w:val="00113AFA"/>
    <w:rsid w:val="00114ADF"/>
    <w:rsid w:val="001175A5"/>
    <w:rsid w:val="00122232"/>
    <w:rsid w:val="00126227"/>
    <w:rsid w:val="00126959"/>
    <w:rsid w:val="00126A97"/>
    <w:rsid w:val="0012760A"/>
    <w:rsid w:val="0012786B"/>
    <w:rsid w:val="00127A9E"/>
    <w:rsid w:val="00127E90"/>
    <w:rsid w:val="001306FA"/>
    <w:rsid w:val="00130AF4"/>
    <w:rsid w:val="00131140"/>
    <w:rsid w:val="00136D8D"/>
    <w:rsid w:val="00141C16"/>
    <w:rsid w:val="00141FF3"/>
    <w:rsid w:val="00142A02"/>
    <w:rsid w:val="00144130"/>
    <w:rsid w:val="00151681"/>
    <w:rsid w:val="00152670"/>
    <w:rsid w:val="001528D3"/>
    <w:rsid w:val="00154128"/>
    <w:rsid w:val="0015625C"/>
    <w:rsid w:val="001578F4"/>
    <w:rsid w:val="00160242"/>
    <w:rsid w:val="00162EF8"/>
    <w:rsid w:val="00163268"/>
    <w:rsid w:val="00165C61"/>
    <w:rsid w:val="00173105"/>
    <w:rsid w:val="00174B03"/>
    <w:rsid w:val="00174D5F"/>
    <w:rsid w:val="00175FCF"/>
    <w:rsid w:val="0017608C"/>
    <w:rsid w:val="00176E79"/>
    <w:rsid w:val="0017719C"/>
    <w:rsid w:val="00181EFC"/>
    <w:rsid w:val="0018642A"/>
    <w:rsid w:val="00186F7D"/>
    <w:rsid w:val="00193B08"/>
    <w:rsid w:val="00196097"/>
    <w:rsid w:val="001A07AD"/>
    <w:rsid w:val="001A33E1"/>
    <w:rsid w:val="001A505F"/>
    <w:rsid w:val="001A6A2E"/>
    <w:rsid w:val="001A7337"/>
    <w:rsid w:val="001B1746"/>
    <w:rsid w:val="001B1FC7"/>
    <w:rsid w:val="001B52FB"/>
    <w:rsid w:val="001B6CF6"/>
    <w:rsid w:val="001B7813"/>
    <w:rsid w:val="001C0E36"/>
    <w:rsid w:val="001C302D"/>
    <w:rsid w:val="001C4D37"/>
    <w:rsid w:val="001C71DE"/>
    <w:rsid w:val="001D0ED8"/>
    <w:rsid w:val="001D1905"/>
    <w:rsid w:val="001D4DE5"/>
    <w:rsid w:val="001D56CC"/>
    <w:rsid w:val="001D6B35"/>
    <w:rsid w:val="001E0B64"/>
    <w:rsid w:val="001E119F"/>
    <w:rsid w:val="001E3C7D"/>
    <w:rsid w:val="001E40D6"/>
    <w:rsid w:val="001E413A"/>
    <w:rsid w:val="001E4CB2"/>
    <w:rsid w:val="001E5AC5"/>
    <w:rsid w:val="001F2E1A"/>
    <w:rsid w:val="001F4857"/>
    <w:rsid w:val="001F4CAF"/>
    <w:rsid w:val="001F4EA4"/>
    <w:rsid w:val="001F53C9"/>
    <w:rsid w:val="001F5DF0"/>
    <w:rsid w:val="001F68A3"/>
    <w:rsid w:val="001F7977"/>
    <w:rsid w:val="0020112A"/>
    <w:rsid w:val="00201F2A"/>
    <w:rsid w:val="002033D3"/>
    <w:rsid w:val="00204866"/>
    <w:rsid w:val="00205DDC"/>
    <w:rsid w:val="0021229E"/>
    <w:rsid w:val="00213C68"/>
    <w:rsid w:val="0021692A"/>
    <w:rsid w:val="002234B3"/>
    <w:rsid w:val="00224964"/>
    <w:rsid w:val="00225A50"/>
    <w:rsid w:val="002300A2"/>
    <w:rsid w:val="00232A0A"/>
    <w:rsid w:val="00233EBE"/>
    <w:rsid w:val="00234F64"/>
    <w:rsid w:val="00235CA1"/>
    <w:rsid w:val="00242CE5"/>
    <w:rsid w:val="0024391F"/>
    <w:rsid w:val="00251DFB"/>
    <w:rsid w:val="00252987"/>
    <w:rsid w:val="00260084"/>
    <w:rsid w:val="00262A65"/>
    <w:rsid w:val="00263DDE"/>
    <w:rsid w:val="002655C5"/>
    <w:rsid w:val="0026574A"/>
    <w:rsid w:val="0026595A"/>
    <w:rsid w:val="00265CBE"/>
    <w:rsid w:val="00270266"/>
    <w:rsid w:val="002702B4"/>
    <w:rsid w:val="00270FD7"/>
    <w:rsid w:val="00272775"/>
    <w:rsid w:val="00274546"/>
    <w:rsid w:val="00275602"/>
    <w:rsid w:val="00275BBB"/>
    <w:rsid w:val="00277A16"/>
    <w:rsid w:val="00281EE9"/>
    <w:rsid w:val="0028210A"/>
    <w:rsid w:val="00285818"/>
    <w:rsid w:val="00287BCA"/>
    <w:rsid w:val="002925DD"/>
    <w:rsid w:val="002966B4"/>
    <w:rsid w:val="00297AA7"/>
    <w:rsid w:val="002A3282"/>
    <w:rsid w:val="002A3A36"/>
    <w:rsid w:val="002A52B0"/>
    <w:rsid w:val="002A56D1"/>
    <w:rsid w:val="002B2415"/>
    <w:rsid w:val="002B3234"/>
    <w:rsid w:val="002B5257"/>
    <w:rsid w:val="002B52C8"/>
    <w:rsid w:val="002C061A"/>
    <w:rsid w:val="002C60CC"/>
    <w:rsid w:val="002C6475"/>
    <w:rsid w:val="002C74B3"/>
    <w:rsid w:val="002D0D50"/>
    <w:rsid w:val="002D1142"/>
    <w:rsid w:val="002D1B9C"/>
    <w:rsid w:val="002D38EA"/>
    <w:rsid w:val="002E149C"/>
    <w:rsid w:val="002E2CF4"/>
    <w:rsid w:val="002F1835"/>
    <w:rsid w:val="002F1D73"/>
    <w:rsid w:val="002F5128"/>
    <w:rsid w:val="002F5FDE"/>
    <w:rsid w:val="003013AA"/>
    <w:rsid w:val="00301798"/>
    <w:rsid w:val="003024A1"/>
    <w:rsid w:val="00310A2D"/>
    <w:rsid w:val="00311463"/>
    <w:rsid w:val="00313835"/>
    <w:rsid w:val="00320ECA"/>
    <w:rsid w:val="003221B3"/>
    <w:rsid w:val="00325043"/>
    <w:rsid w:val="00325982"/>
    <w:rsid w:val="00330DC6"/>
    <w:rsid w:val="00331739"/>
    <w:rsid w:val="00332A64"/>
    <w:rsid w:val="00332E51"/>
    <w:rsid w:val="003335CA"/>
    <w:rsid w:val="00335856"/>
    <w:rsid w:val="00335D8B"/>
    <w:rsid w:val="00335E5B"/>
    <w:rsid w:val="003406CE"/>
    <w:rsid w:val="00340F87"/>
    <w:rsid w:val="00343209"/>
    <w:rsid w:val="00343CDF"/>
    <w:rsid w:val="00344ED6"/>
    <w:rsid w:val="0034618C"/>
    <w:rsid w:val="0034674D"/>
    <w:rsid w:val="00351B32"/>
    <w:rsid w:val="0035244B"/>
    <w:rsid w:val="00356AE2"/>
    <w:rsid w:val="003608A0"/>
    <w:rsid w:val="00361774"/>
    <w:rsid w:val="003619ED"/>
    <w:rsid w:val="0036482A"/>
    <w:rsid w:val="003745AB"/>
    <w:rsid w:val="00375337"/>
    <w:rsid w:val="0037575F"/>
    <w:rsid w:val="00377FF6"/>
    <w:rsid w:val="003803D3"/>
    <w:rsid w:val="00381AD6"/>
    <w:rsid w:val="00383070"/>
    <w:rsid w:val="003862B4"/>
    <w:rsid w:val="00386968"/>
    <w:rsid w:val="00387E71"/>
    <w:rsid w:val="00391F08"/>
    <w:rsid w:val="00393A8C"/>
    <w:rsid w:val="003951D3"/>
    <w:rsid w:val="003A0B55"/>
    <w:rsid w:val="003A0EBA"/>
    <w:rsid w:val="003A21DA"/>
    <w:rsid w:val="003A3061"/>
    <w:rsid w:val="003A4234"/>
    <w:rsid w:val="003A5096"/>
    <w:rsid w:val="003A613C"/>
    <w:rsid w:val="003A7F30"/>
    <w:rsid w:val="003B0558"/>
    <w:rsid w:val="003B117A"/>
    <w:rsid w:val="003B18C3"/>
    <w:rsid w:val="003B300E"/>
    <w:rsid w:val="003B6D98"/>
    <w:rsid w:val="003B7ABE"/>
    <w:rsid w:val="003C0F6A"/>
    <w:rsid w:val="003C1417"/>
    <w:rsid w:val="003C1A55"/>
    <w:rsid w:val="003C3472"/>
    <w:rsid w:val="003C40D2"/>
    <w:rsid w:val="003D38AD"/>
    <w:rsid w:val="003D5194"/>
    <w:rsid w:val="003D5ADF"/>
    <w:rsid w:val="003E0092"/>
    <w:rsid w:val="003E14EA"/>
    <w:rsid w:val="003E56C9"/>
    <w:rsid w:val="003E56EB"/>
    <w:rsid w:val="003E5F05"/>
    <w:rsid w:val="003E5F13"/>
    <w:rsid w:val="003E75CF"/>
    <w:rsid w:val="003F08B8"/>
    <w:rsid w:val="003F0914"/>
    <w:rsid w:val="003F0F06"/>
    <w:rsid w:val="003F46F4"/>
    <w:rsid w:val="003F5D27"/>
    <w:rsid w:val="003F6C20"/>
    <w:rsid w:val="003F78C9"/>
    <w:rsid w:val="004040E5"/>
    <w:rsid w:val="00405C8C"/>
    <w:rsid w:val="00411785"/>
    <w:rsid w:val="00412313"/>
    <w:rsid w:val="00412A7F"/>
    <w:rsid w:val="004146E5"/>
    <w:rsid w:val="00414958"/>
    <w:rsid w:val="004158B3"/>
    <w:rsid w:val="004159D5"/>
    <w:rsid w:val="00415A9D"/>
    <w:rsid w:val="004172A2"/>
    <w:rsid w:val="00420795"/>
    <w:rsid w:val="004208B9"/>
    <w:rsid w:val="00420ECC"/>
    <w:rsid w:val="00421A6A"/>
    <w:rsid w:val="00422685"/>
    <w:rsid w:val="00424347"/>
    <w:rsid w:val="00426EA9"/>
    <w:rsid w:val="004272AB"/>
    <w:rsid w:val="004308E7"/>
    <w:rsid w:val="00431882"/>
    <w:rsid w:val="00431D14"/>
    <w:rsid w:val="00435E93"/>
    <w:rsid w:val="00436435"/>
    <w:rsid w:val="00436949"/>
    <w:rsid w:val="0043712F"/>
    <w:rsid w:val="00437BCF"/>
    <w:rsid w:val="00440361"/>
    <w:rsid w:val="00441858"/>
    <w:rsid w:val="004476B2"/>
    <w:rsid w:val="00450869"/>
    <w:rsid w:val="004534C7"/>
    <w:rsid w:val="004606B6"/>
    <w:rsid w:val="00462036"/>
    <w:rsid w:val="00462719"/>
    <w:rsid w:val="00463AAA"/>
    <w:rsid w:val="004668DA"/>
    <w:rsid w:val="00470E6C"/>
    <w:rsid w:val="00471FD9"/>
    <w:rsid w:val="0047236E"/>
    <w:rsid w:val="004805D1"/>
    <w:rsid w:val="00483FB5"/>
    <w:rsid w:val="00491148"/>
    <w:rsid w:val="00492EEA"/>
    <w:rsid w:val="004A385C"/>
    <w:rsid w:val="004A43D1"/>
    <w:rsid w:val="004A5B37"/>
    <w:rsid w:val="004A63B9"/>
    <w:rsid w:val="004A6F87"/>
    <w:rsid w:val="004A7ECA"/>
    <w:rsid w:val="004B0F51"/>
    <w:rsid w:val="004B1C7D"/>
    <w:rsid w:val="004B1DCE"/>
    <w:rsid w:val="004B5CB6"/>
    <w:rsid w:val="004B6E7E"/>
    <w:rsid w:val="004C12FC"/>
    <w:rsid w:val="004C2146"/>
    <w:rsid w:val="004C4CE2"/>
    <w:rsid w:val="004C66D2"/>
    <w:rsid w:val="004C7D49"/>
    <w:rsid w:val="004D26F4"/>
    <w:rsid w:val="004D35A4"/>
    <w:rsid w:val="004D3A48"/>
    <w:rsid w:val="004D41D1"/>
    <w:rsid w:val="004D5057"/>
    <w:rsid w:val="004D5507"/>
    <w:rsid w:val="004D6902"/>
    <w:rsid w:val="004D71DC"/>
    <w:rsid w:val="004D74D2"/>
    <w:rsid w:val="004D76E0"/>
    <w:rsid w:val="004D792E"/>
    <w:rsid w:val="004D7B05"/>
    <w:rsid w:val="004E0C93"/>
    <w:rsid w:val="004E3D8B"/>
    <w:rsid w:val="004F35F5"/>
    <w:rsid w:val="004F38BC"/>
    <w:rsid w:val="004F3F47"/>
    <w:rsid w:val="004F7807"/>
    <w:rsid w:val="004F79EA"/>
    <w:rsid w:val="00506391"/>
    <w:rsid w:val="00506B47"/>
    <w:rsid w:val="00510BD3"/>
    <w:rsid w:val="00510FE9"/>
    <w:rsid w:val="00513CC7"/>
    <w:rsid w:val="00515E66"/>
    <w:rsid w:val="00520A0D"/>
    <w:rsid w:val="005216C1"/>
    <w:rsid w:val="00523F23"/>
    <w:rsid w:val="00524953"/>
    <w:rsid w:val="005257FC"/>
    <w:rsid w:val="00525A6C"/>
    <w:rsid w:val="0053089E"/>
    <w:rsid w:val="005321BD"/>
    <w:rsid w:val="00533930"/>
    <w:rsid w:val="00536CA5"/>
    <w:rsid w:val="00546416"/>
    <w:rsid w:val="0055103B"/>
    <w:rsid w:val="005523C0"/>
    <w:rsid w:val="00552975"/>
    <w:rsid w:val="00552BAC"/>
    <w:rsid w:val="00554748"/>
    <w:rsid w:val="00555580"/>
    <w:rsid w:val="00555FB1"/>
    <w:rsid w:val="005600F8"/>
    <w:rsid w:val="0056021E"/>
    <w:rsid w:val="00562766"/>
    <w:rsid w:val="0056347A"/>
    <w:rsid w:val="005636E0"/>
    <w:rsid w:val="00564FD8"/>
    <w:rsid w:val="00565CC1"/>
    <w:rsid w:val="00571C20"/>
    <w:rsid w:val="0057297A"/>
    <w:rsid w:val="005806FB"/>
    <w:rsid w:val="0058169F"/>
    <w:rsid w:val="00582AB2"/>
    <w:rsid w:val="005836C3"/>
    <w:rsid w:val="00585550"/>
    <w:rsid w:val="005908F1"/>
    <w:rsid w:val="00591E59"/>
    <w:rsid w:val="005928C4"/>
    <w:rsid w:val="00594EB9"/>
    <w:rsid w:val="005960B8"/>
    <w:rsid w:val="005A086D"/>
    <w:rsid w:val="005A0BF0"/>
    <w:rsid w:val="005A10DF"/>
    <w:rsid w:val="005A1CB2"/>
    <w:rsid w:val="005A24CA"/>
    <w:rsid w:val="005A5A50"/>
    <w:rsid w:val="005A5CF1"/>
    <w:rsid w:val="005B2D91"/>
    <w:rsid w:val="005B6E45"/>
    <w:rsid w:val="005C1296"/>
    <w:rsid w:val="005C1C7E"/>
    <w:rsid w:val="005C6C33"/>
    <w:rsid w:val="005C7DA4"/>
    <w:rsid w:val="005D04C1"/>
    <w:rsid w:val="005D1B08"/>
    <w:rsid w:val="005D2E4E"/>
    <w:rsid w:val="005D5706"/>
    <w:rsid w:val="005D7E2B"/>
    <w:rsid w:val="005E1D32"/>
    <w:rsid w:val="005E4548"/>
    <w:rsid w:val="005E4623"/>
    <w:rsid w:val="005E46DA"/>
    <w:rsid w:val="005E4A2F"/>
    <w:rsid w:val="005E5ED2"/>
    <w:rsid w:val="005E6DFF"/>
    <w:rsid w:val="005E7EE2"/>
    <w:rsid w:val="005F0087"/>
    <w:rsid w:val="005F030C"/>
    <w:rsid w:val="005F0BBC"/>
    <w:rsid w:val="005F1BF9"/>
    <w:rsid w:val="005F1C5F"/>
    <w:rsid w:val="00601DE7"/>
    <w:rsid w:val="0060452D"/>
    <w:rsid w:val="00607432"/>
    <w:rsid w:val="0061066F"/>
    <w:rsid w:val="00610C86"/>
    <w:rsid w:val="006118FF"/>
    <w:rsid w:val="00615BA2"/>
    <w:rsid w:val="00615EB0"/>
    <w:rsid w:val="00620405"/>
    <w:rsid w:val="0062246B"/>
    <w:rsid w:val="00622B01"/>
    <w:rsid w:val="00625AD1"/>
    <w:rsid w:val="00626904"/>
    <w:rsid w:val="0062757F"/>
    <w:rsid w:val="00630D2E"/>
    <w:rsid w:val="006335EA"/>
    <w:rsid w:val="0063464A"/>
    <w:rsid w:val="0063470E"/>
    <w:rsid w:val="0063509E"/>
    <w:rsid w:val="006360DE"/>
    <w:rsid w:val="00637069"/>
    <w:rsid w:val="00637B4C"/>
    <w:rsid w:val="00637D4F"/>
    <w:rsid w:val="00637E5A"/>
    <w:rsid w:val="00642553"/>
    <w:rsid w:val="00643CA0"/>
    <w:rsid w:val="00651160"/>
    <w:rsid w:val="00653D3E"/>
    <w:rsid w:val="006541BD"/>
    <w:rsid w:val="00654341"/>
    <w:rsid w:val="00654C6C"/>
    <w:rsid w:val="00655477"/>
    <w:rsid w:val="00656AA8"/>
    <w:rsid w:val="006575F7"/>
    <w:rsid w:val="00657A8A"/>
    <w:rsid w:val="00660189"/>
    <w:rsid w:val="00660A5C"/>
    <w:rsid w:val="0066564A"/>
    <w:rsid w:val="006656EB"/>
    <w:rsid w:val="006700B8"/>
    <w:rsid w:val="006700EA"/>
    <w:rsid w:val="00680C7B"/>
    <w:rsid w:val="006812BD"/>
    <w:rsid w:val="00687D2C"/>
    <w:rsid w:val="00687E50"/>
    <w:rsid w:val="00692462"/>
    <w:rsid w:val="00692E09"/>
    <w:rsid w:val="00693368"/>
    <w:rsid w:val="00695434"/>
    <w:rsid w:val="006958E5"/>
    <w:rsid w:val="006A76E1"/>
    <w:rsid w:val="006B1E56"/>
    <w:rsid w:val="006B3871"/>
    <w:rsid w:val="006C16F2"/>
    <w:rsid w:val="006C2BCF"/>
    <w:rsid w:val="006C2D46"/>
    <w:rsid w:val="006C4237"/>
    <w:rsid w:val="006D01E5"/>
    <w:rsid w:val="006D5BD6"/>
    <w:rsid w:val="006D6808"/>
    <w:rsid w:val="006E340B"/>
    <w:rsid w:val="006E42DA"/>
    <w:rsid w:val="006E4432"/>
    <w:rsid w:val="006E44B8"/>
    <w:rsid w:val="006F2423"/>
    <w:rsid w:val="006F33F0"/>
    <w:rsid w:val="006F34EE"/>
    <w:rsid w:val="006F51CC"/>
    <w:rsid w:val="006F5435"/>
    <w:rsid w:val="007019E9"/>
    <w:rsid w:val="00701E45"/>
    <w:rsid w:val="00701F0B"/>
    <w:rsid w:val="0070222E"/>
    <w:rsid w:val="0070262E"/>
    <w:rsid w:val="007034EE"/>
    <w:rsid w:val="00703800"/>
    <w:rsid w:val="00705FBA"/>
    <w:rsid w:val="0070663D"/>
    <w:rsid w:val="00707301"/>
    <w:rsid w:val="00711830"/>
    <w:rsid w:val="007133EE"/>
    <w:rsid w:val="00713DB0"/>
    <w:rsid w:val="00720D43"/>
    <w:rsid w:val="00724AE4"/>
    <w:rsid w:val="0072680F"/>
    <w:rsid w:val="00731C59"/>
    <w:rsid w:val="00732F04"/>
    <w:rsid w:val="00733E6C"/>
    <w:rsid w:val="00735173"/>
    <w:rsid w:val="00735845"/>
    <w:rsid w:val="00736D57"/>
    <w:rsid w:val="00737394"/>
    <w:rsid w:val="007373DA"/>
    <w:rsid w:val="00737909"/>
    <w:rsid w:val="007403D2"/>
    <w:rsid w:val="00740B05"/>
    <w:rsid w:val="00742324"/>
    <w:rsid w:val="00742E9F"/>
    <w:rsid w:val="0074700E"/>
    <w:rsid w:val="00747501"/>
    <w:rsid w:val="00750138"/>
    <w:rsid w:val="00752D0E"/>
    <w:rsid w:val="00752E90"/>
    <w:rsid w:val="00757532"/>
    <w:rsid w:val="00760A9B"/>
    <w:rsid w:val="00763515"/>
    <w:rsid w:val="0076693F"/>
    <w:rsid w:val="00770616"/>
    <w:rsid w:val="0077156B"/>
    <w:rsid w:val="00772C7D"/>
    <w:rsid w:val="00774999"/>
    <w:rsid w:val="007751B5"/>
    <w:rsid w:val="0077697C"/>
    <w:rsid w:val="007772C2"/>
    <w:rsid w:val="00777EBE"/>
    <w:rsid w:val="00780239"/>
    <w:rsid w:val="007839AE"/>
    <w:rsid w:val="0078661A"/>
    <w:rsid w:val="00786AFB"/>
    <w:rsid w:val="00786DAC"/>
    <w:rsid w:val="007871B9"/>
    <w:rsid w:val="00787659"/>
    <w:rsid w:val="00790BAF"/>
    <w:rsid w:val="00791818"/>
    <w:rsid w:val="00791BCC"/>
    <w:rsid w:val="00791C23"/>
    <w:rsid w:val="00791FA1"/>
    <w:rsid w:val="00793343"/>
    <w:rsid w:val="007A28A6"/>
    <w:rsid w:val="007A35C5"/>
    <w:rsid w:val="007A49B8"/>
    <w:rsid w:val="007A5F82"/>
    <w:rsid w:val="007B0D9D"/>
    <w:rsid w:val="007B1E61"/>
    <w:rsid w:val="007B34AE"/>
    <w:rsid w:val="007B3E13"/>
    <w:rsid w:val="007B47F5"/>
    <w:rsid w:val="007B4AEE"/>
    <w:rsid w:val="007B55CF"/>
    <w:rsid w:val="007B62F1"/>
    <w:rsid w:val="007B7759"/>
    <w:rsid w:val="007B786D"/>
    <w:rsid w:val="007C0557"/>
    <w:rsid w:val="007C6060"/>
    <w:rsid w:val="007C772E"/>
    <w:rsid w:val="007D1641"/>
    <w:rsid w:val="007D22F4"/>
    <w:rsid w:val="007D307D"/>
    <w:rsid w:val="007D55B5"/>
    <w:rsid w:val="007D55EE"/>
    <w:rsid w:val="007D74A1"/>
    <w:rsid w:val="007F0BB9"/>
    <w:rsid w:val="007F4639"/>
    <w:rsid w:val="008008C4"/>
    <w:rsid w:val="00801853"/>
    <w:rsid w:val="00802D64"/>
    <w:rsid w:val="008038E0"/>
    <w:rsid w:val="00811C0E"/>
    <w:rsid w:val="00813BDD"/>
    <w:rsid w:val="00822E59"/>
    <w:rsid w:val="00823611"/>
    <w:rsid w:val="008272AD"/>
    <w:rsid w:val="00832BA3"/>
    <w:rsid w:val="00842404"/>
    <w:rsid w:val="008434BC"/>
    <w:rsid w:val="00843837"/>
    <w:rsid w:val="008439BC"/>
    <w:rsid w:val="00843A46"/>
    <w:rsid w:val="00844571"/>
    <w:rsid w:val="008445D1"/>
    <w:rsid w:val="008449C1"/>
    <w:rsid w:val="008477FB"/>
    <w:rsid w:val="00847E1C"/>
    <w:rsid w:val="008513B9"/>
    <w:rsid w:val="00851DA9"/>
    <w:rsid w:val="00856668"/>
    <w:rsid w:val="0085714F"/>
    <w:rsid w:val="0086123F"/>
    <w:rsid w:val="00863733"/>
    <w:rsid w:val="00864752"/>
    <w:rsid w:val="008671B2"/>
    <w:rsid w:val="00867AC1"/>
    <w:rsid w:val="0087206A"/>
    <w:rsid w:val="00873049"/>
    <w:rsid w:val="0087348F"/>
    <w:rsid w:val="0088217F"/>
    <w:rsid w:val="00882817"/>
    <w:rsid w:val="00886874"/>
    <w:rsid w:val="00890365"/>
    <w:rsid w:val="00892CD0"/>
    <w:rsid w:val="00893F30"/>
    <w:rsid w:val="00895FF3"/>
    <w:rsid w:val="00897596"/>
    <w:rsid w:val="008976B8"/>
    <w:rsid w:val="00897837"/>
    <w:rsid w:val="00897AD0"/>
    <w:rsid w:val="00897C01"/>
    <w:rsid w:val="008A11C1"/>
    <w:rsid w:val="008A2F4A"/>
    <w:rsid w:val="008A741E"/>
    <w:rsid w:val="008A7FAE"/>
    <w:rsid w:val="008B3D9E"/>
    <w:rsid w:val="008B48B0"/>
    <w:rsid w:val="008B5A8E"/>
    <w:rsid w:val="008B6516"/>
    <w:rsid w:val="008B7BC7"/>
    <w:rsid w:val="008C01E1"/>
    <w:rsid w:val="008C02B2"/>
    <w:rsid w:val="008C09FF"/>
    <w:rsid w:val="008C38D8"/>
    <w:rsid w:val="008C4F76"/>
    <w:rsid w:val="008C68FD"/>
    <w:rsid w:val="008C720E"/>
    <w:rsid w:val="008D1CF9"/>
    <w:rsid w:val="008D1F79"/>
    <w:rsid w:val="008D2ED5"/>
    <w:rsid w:val="008D3BD4"/>
    <w:rsid w:val="008D62C4"/>
    <w:rsid w:val="008D6B31"/>
    <w:rsid w:val="008D6C2A"/>
    <w:rsid w:val="008E15B8"/>
    <w:rsid w:val="008E5B9E"/>
    <w:rsid w:val="008E660B"/>
    <w:rsid w:val="008E6C15"/>
    <w:rsid w:val="008E7ABA"/>
    <w:rsid w:val="008F3A2E"/>
    <w:rsid w:val="008F3CEF"/>
    <w:rsid w:val="009048A3"/>
    <w:rsid w:val="00905861"/>
    <w:rsid w:val="00905F44"/>
    <w:rsid w:val="009062FB"/>
    <w:rsid w:val="00907C66"/>
    <w:rsid w:val="0091496F"/>
    <w:rsid w:val="00914CBB"/>
    <w:rsid w:val="00914FD9"/>
    <w:rsid w:val="00915119"/>
    <w:rsid w:val="0091681B"/>
    <w:rsid w:val="00922194"/>
    <w:rsid w:val="0092252D"/>
    <w:rsid w:val="00922D28"/>
    <w:rsid w:val="009234EA"/>
    <w:rsid w:val="00924D56"/>
    <w:rsid w:val="00930AA5"/>
    <w:rsid w:val="009351DC"/>
    <w:rsid w:val="009353EB"/>
    <w:rsid w:val="00941DFD"/>
    <w:rsid w:val="0094320C"/>
    <w:rsid w:val="00944434"/>
    <w:rsid w:val="00944EE4"/>
    <w:rsid w:val="00945041"/>
    <w:rsid w:val="00945190"/>
    <w:rsid w:val="00946E01"/>
    <w:rsid w:val="00950865"/>
    <w:rsid w:val="0095492E"/>
    <w:rsid w:val="00955204"/>
    <w:rsid w:val="00955BD1"/>
    <w:rsid w:val="009563CC"/>
    <w:rsid w:val="009579AE"/>
    <w:rsid w:val="00957E13"/>
    <w:rsid w:val="009600E7"/>
    <w:rsid w:val="00960C2A"/>
    <w:rsid w:val="0096122E"/>
    <w:rsid w:val="009658A3"/>
    <w:rsid w:val="0097088C"/>
    <w:rsid w:val="00970D1E"/>
    <w:rsid w:val="00971F00"/>
    <w:rsid w:val="00972548"/>
    <w:rsid w:val="00973689"/>
    <w:rsid w:val="0097384F"/>
    <w:rsid w:val="00976DF1"/>
    <w:rsid w:val="00981919"/>
    <w:rsid w:val="009834F1"/>
    <w:rsid w:val="00984E6A"/>
    <w:rsid w:val="00985CC5"/>
    <w:rsid w:val="0099065C"/>
    <w:rsid w:val="00990D6F"/>
    <w:rsid w:val="00990FB9"/>
    <w:rsid w:val="009918B1"/>
    <w:rsid w:val="0099406E"/>
    <w:rsid w:val="00995E8F"/>
    <w:rsid w:val="00996169"/>
    <w:rsid w:val="009A0FDA"/>
    <w:rsid w:val="009A37B9"/>
    <w:rsid w:val="009A436D"/>
    <w:rsid w:val="009B02B9"/>
    <w:rsid w:val="009B0A54"/>
    <w:rsid w:val="009B4A60"/>
    <w:rsid w:val="009C45C7"/>
    <w:rsid w:val="009C75AE"/>
    <w:rsid w:val="009C7643"/>
    <w:rsid w:val="009C7F10"/>
    <w:rsid w:val="009D0DD5"/>
    <w:rsid w:val="009D4725"/>
    <w:rsid w:val="009D6E36"/>
    <w:rsid w:val="009E204F"/>
    <w:rsid w:val="009E4602"/>
    <w:rsid w:val="009E47A0"/>
    <w:rsid w:val="009E5056"/>
    <w:rsid w:val="009E7BBF"/>
    <w:rsid w:val="009F0C4C"/>
    <w:rsid w:val="009F159E"/>
    <w:rsid w:val="009F2540"/>
    <w:rsid w:val="009F425F"/>
    <w:rsid w:val="009F428B"/>
    <w:rsid w:val="009F6B35"/>
    <w:rsid w:val="009F775C"/>
    <w:rsid w:val="00A000EE"/>
    <w:rsid w:val="00A007E7"/>
    <w:rsid w:val="00A00E5E"/>
    <w:rsid w:val="00A00E63"/>
    <w:rsid w:val="00A04016"/>
    <w:rsid w:val="00A0412B"/>
    <w:rsid w:val="00A063AC"/>
    <w:rsid w:val="00A06674"/>
    <w:rsid w:val="00A102AE"/>
    <w:rsid w:val="00A10F04"/>
    <w:rsid w:val="00A1149C"/>
    <w:rsid w:val="00A133D0"/>
    <w:rsid w:val="00A15560"/>
    <w:rsid w:val="00A208FF"/>
    <w:rsid w:val="00A24049"/>
    <w:rsid w:val="00A259DC"/>
    <w:rsid w:val="00A30CCF"/>
    <w:rsid w:val="00A34575"/>
    <w:rsid w:val="00A42DEB"/>
    <w:rsid w:val="00A450BB"/>
    <w:rsid w:val="00A45D28"/>
    <w:rsid w:val="00A467CF"/>
    <w:rsid w:val="00A512EF"/>
    <w:rsid w:val="00A52D08"/>
    <w:rsid w:val="00A57CEE"/>
    <w:rsid w:val="00A6222B"/>
    <w:rsid w:val="00A625D4"/>
    <w:rsid w:val="00A62980"/>
    <w:rsid w:val="00A63984"/>
    <w:rsid w:val="00A653CE"/>
    <w:rsid w:val="00A6735D"/>
    <w:rsid w:val="00A72FD7"/>
    <w:rsid w:val="00A873BD"/>
    <w:rsid w:val="00A878BE"/>
    <w:rsid w:val="00A925D4"/>
    <w:rsid w:val="00A93AA7"/>
    <w:rsid w:val="00AA00BA"/>
    <w:rsid w:val="00AA4B9A"/>
    <w:rsid w:val="00AA5BBA"/>
    <w:rsid w:val="00AA6AE3"/>
    <w:rsid w:val="00AA6C2A"/>
    <w:rsid w:val="00AA7B9C"/>
    <w:rsid w:val="00AA7E81"/>
    <w:rsid w:val="00AB073E"/>
    <w:rsid w:val="00AB172E"/>
    <w:rsid w:val="00AB30F3"/>
    <w:rsid w:val="00AB40A9"/>
    <w:rsid w:val="00AB7332"/>
    <w:rsid w:val="00AC28E5"/>
    <w:rsid w:val="00AD45AF"/>
    <w:rsid w:val="00AD5686"/>
    <w:rsid w:val="00AD5AF1"/>
    <w:rsid w:val="00AD6052"/>
    <w:rsid w:val="00AD7767"/>
    <w:rsid w:val="00AE2306"/>
    <w:rsid w:val="00AE2505"/>
    <w:rsid w:val="00AE5F9F"/>
    <w:rsid w:val="00AE6147"/>
    <w:rsid w:val="00AF10B0"/>
    <w:rsid w:val="00AF1AA3"/>
    <w:rsid w:val="00AF3A0A"/>
    <w:rsid w:val="00AF3B28"/>
    <w:rsid w:val="00AF4C6D"/>
    <w:rsid w:val="00AF6061"/>
    <w:rsid w:val="00AF7C02"/>
    <w:rsid w:val="00B00459"/>
    <w:rsid w:val="00B0560C"/>
    <w:rsid w:val="00B1052F"/>
    <w:rsid w:val="00B10FFE"/>
    <w:rsid w:val="00B137B6"/>
    <w:rsid w:val="00B13FBC"/>
    <w:rsid w:val="00B1458E"/>
    <w:rsid w:val="00B1783A"/>
    <w:rsid w:val="00B201C1"/>
    <w:rsid w:val="00B20794"/>
    <w:rsid w:val="00B23064"/>
    <w:rsid w:val="00B25D03"/>
    <w:rsid w:val="00B3240C"/>
    <w:rsid w:val="00B3310E"/>
    <w:rsid w:val="00B339ED"/>
    <w:rsid w:val="00B33D86"/>
    <w:rsid w:val="00B34BAD"/>
    <w:rsid w:val="00B35BA5"/>
    <w:rsid w:val="00B35E89"/>
    <w:rsid w:val="00B42F7B"/>
    <w:rsid w:val="00B44BE5"/>
    <w:rsid w:val="00B46820"/>
    <w:rsid w:val="00B473C0"/>
    <w:rsid w:val="00B53213"/>
    <w:rsid w:val="00B54599"/>
    <w:rsid w:val="00B55285"/>
    <w:rsid w:val="00B55D72"/>
    <w:rsid w:val="00B55FF2"/>
    <w:rsid w:val="00B5727C"/>
    <w:rsid w:val="00B624DA"/>
    <w:rsid w:val="00B629F6"/>
    <w:rsid w:val="00B62E32"/>
    <w:rsid w:val="00B65067"/>
    <w:rsid w:val="00B70DCE"/>
    <w:rsid w:val="00B70F05"/>
    <w:rsid w:val="00B7143A"/>
    <w:rsid w:val="00B7475A"/>
    <w:rsid w:val="00B74D25"/>
    <w:rsid w:val="00B76328"/>
    <w:rsid w:val="00B76777"/>
    <w:rsid w:val="00B85204"/>
    <w:rsid w:val="00B87706"/>
    <w:rsid w:val="00B87DFF"/>
    <w:rsid w:val="00B9031D"/>
    <w:rsid w:val="00B91C97"/>
    <w:rsid w:val="00BA096F"/>
    <w:rsid w:val="00BA1E38"/>
    <w:rsid w:val="00BA312E"/>
    <w:rsid w:val="00BB46AA"/>
    <w:rsid w:val="00BB610E"/>
    <w:rsid w:val="00BB68F2"/>
    <w:rsid w:val="00BC236C"/>
    <w:rsid w:val="00BC33FB"/>
    <w:rsid w:val="00BC3FEE"/>
    <w:rsid w:val="00BC6055"/>
    <w:rsid w:val="00BC73A5"/>
    <w:rsid w:val="00BD0EEC"/>
    <w:rsid w:val="00BD4F4B"/>
    <w:rsid w:val="00BD7A2A"/>
    <w:rsid w:val="00BD7E7B"/>
    <w:rsid w:val="00BE0A36"/>
    <w:rsid w:val="00BE238A"/>
    <w:rsid w:val="00BE36B3"/>
    <w:rsid w:val="00BE373A"/>
    <w:rsid w:val="00BE587B"/>
    <w:rsid w:val="00BE62AF"/>
    <w:rsid w:val="00BF194F"/>
    <w:rsid w:val="00BF67C7"/>
    <w:rsid w:val="00C004D0"/>
    <w:rsid w:val="00C00A9C"/>
    <w:rsid w:val="00C0256D"/>
    <w:rsid w:val="00C02A32"/>
    <w:rsid w:val="00C040BF"/>
    <w:rsid w:val="00C10A64"/>
    <w:rsid w:val="00C10B80"/>
    <w:rsid w:val="00C10E3E"/>
    <w:rsid w:val="00C134F2"/>
    <w:rsid w:val="00C14A99"/>
    <w:rsid w:val="00C1536A"/>
    <w:rsid w:val="00C15D4D"/>
    <w:rsid w:val="00C20A35"/>
    <w:rsid w:val="00C20FEA"/>
    <w:rsid w:val="00C268ED"/>
    <w:rsid w:val="00C331BC"/>
    <w:rsid w:val="00C33A8D"/>
    <w:rsid w:val="00C34427"/>
    <w:rsid w:val="00C34828"/>
    <w:rsid w:val="00C34E4E"/>
    <w:rsid w:val="00C36B89"/>
    <w:rsid w:val="00C37F05"/>
    <w:rsid w:val="00C41A81"/>
    <w:rsid w:val="00C426A0"/>
    <w:rsid w:val="00C427D0"/>
    <w:rsid w:val="00C43D44"/>
    <w:rsid w:val="00C43F32"/>
    <w:rsid w:val="00C45B19"/>
    <w:rsid w:val="00C46BA9"/>
    <w:rsid w:val="00C47895"/>
    <w:rsid w:val="00C5004A"/>
    <w:rsid w:val="00C50637"/>
    <w:rsid w:val="00C506A8"/>
    <w:rsid w:val="00C51E1D"/>
    <w:rsid w:val="00C52F7D"/>
    <w:rsid w:val="00C5320A"/>
    <w:rsid w:val="00C53447"/>
    <w:rsid w:val="00C54447"/>
    <w:rsid w:val="00C57DCC"/>
    <w:rsid w:val="00C57E4F"/>
    <w:rsid w:val="00C65E2D"/>
    <w:rsid w:val="00C70FFB"/>
    <w:rsid w:val="00C722AC"/>
    <w:rsid w:val="00C75476"/>
    <w:rsid w:val="00C762EE"/>
    <w:rsid w:val="00C84DC4"/>
    <w:rsid w:val="00C86D42"/>
    <w:rsid w:val="00C87438"/>
    <w:rsid w:val="00C917A5"/>
    <w:rsid w:val="00C95CB1"/>
    <w:rsid w:val="00C96C19"/>
    <w:rsid w:val="00C96CDF"/>
    <w:rsid w:val="00C977BD"/>
    <w:rsid w:val="00CA3AB7"/>
    <w:rsid w:val="00CA49EE"/>
    <w:rsid w:val="00CA7653"/>
    <w:rsid w:val="00CA7E56"/>
    <w:rsid w:val="00CB0F1E"/>
    <w:rsid w:val="00CB1279"/>
    <w:rsid w:val="00CB151C"/>
    <w:rsid w:val="00CB176A"/>
    <w:rsid w:val="00CB3472"/>
    <w:rsid w:val="00CB675C"/>
    <w:rsid w:val="00CB7C36"/>
    <w:rsid w:val="00CC4FF5"/>
    <w:rsid w:val="00CD2417"/>
    <w:rsid w:val="00CD7462"/>
    <w:rsid w:val="00CE0CEB"/>
    <w:rsid w:val="00CE6697"/>
    <w:rsid w:val="00CF090D"/>
    <w:rsid w:val="00CF0C60"/>
    <w:rsid w:val="00CF1231"/>
    <w:rsid w:val="00CF1B99"/>
    <w:rsid w:val="00CF2332"/>
    <w:rsid w:val="00CF4221"/>
    <w:rsid w:val="00CF548C"/>
    <w:rsid w:val="00CF59ED"/>
    <w:rsid w:val="00CF6949"/>
    <w:rsid w:val="00CF6A5E"/>
    <w:rsid w:val="00CF7852"/>
    <w:rsid w:val="00CF7EB3"/>
    <w:rsid w:val="00D01CC2"/>
    <w:rsid w:val="00D01D51"/>
    <w:rsid w:val="00D03392"/>
    <w:rsid w:val="00D1649E"/>
    <w:rsid w:val="00D164F8"/>
    <w:rsid w:val="00D16C60"/>
    <w:rsid w:val="00D17D89"/>
    <w:rsid w:val="00D218A1"/>
    <w:rsid w:val="00D21D24"/>
    <w:rsid w:val="00D23EC2"/>
    <w:rsid w:val="00D26944"/>
    <w:rsid w:val="00D26A3C"/>
    <w:rsid w:val="00D27034"/>
    <w:rsid w:val="00D279BA"/>
    <w:rsid w:val="00D30744"/>
    <w:rsid w:val="00D325C5"/>
    <w:rsid w:val="00D34C2D"/>
    <w:rsid w:val="00D35758"/>
    <w:rsid w:val="00D37702"/>
    <w:rsid w:val="00D40F35"/>
    <w:rsid w:val="00D43B2C"/>
    <w:rsid w:val="00D43FE1"/>
    <w:rsid w:val="00D47346"/>
    <w:rsid w:val="00D51405"/>
    <w:rsid w:val="00D60E92"/>
    <w:rsid w:val="00D636DC"/>
    <w:rsid w:val="00D63DCE"/>
    <w:rsid w:val="00D645E5"/>
    <w:rsid w:val="00D64B8D"/>
    <w:rsid w:val="00D64D0F"/>
    <w:rsid w:val="00D668CD"/>
    <w:rsid w:val="00D67695"/>
    <w:rsid w:val="00D723BF"/>
    <w:rsid w:val="00D76FCE"/>
    <w:rsid w:val="00D77E29"/>
    <w:rsid w:val="00D80BCD"/>
    <w:rsid w:val="00D816CF"/>
    <w:rsid w:val="00D82606"/>
    <w:rsid w:val="00D86440"/>
    <w:rsid w:val="00D93210"/>
    <w:rsid w:val="00D93AEC"/>
    <w:rsid w:val="00D9464E"/>
    <w:rsid w:val="00D95025"/>
    <w:rsid w:val="00D95E6C"/>
    <w:rsid w:val="00D96E99"/>
    <w:rsid w:val="00DA5E53"/>
    <w:rsid w:val="00DB5099"/>
    <w:rsid w:val="00DB64EF"/>
    <w:rsid w:val="00DB7D19"/>
    <w:rsid w:val="00DC1E1B"/>
    <w:rsid w:val="00DC4CE1"/>
    <w:rsid w:val="00DD0CEA"/>
    <w:rsid w:val="00DD2785"/>
    <w:rsid w:val="00DD2EB9"/>
    <w:rsid w:val="00DD548B"/>
    <w:rsid w:val="00DD5773"/>
    <w:rsid w:val="00DD7902"/>
    <w:rsid w:val="00DE08C5"/>
    <w:rsid w:val="00DE467A"/>
    <w:rsid w:val="00DE492A"/>
    <w:rsid w:val="00DE515A"/>
    <w:rsid w:val="00DE67EC"/>
    <w:rsid w:val="00DE7893"/>
    <w:rsid w:val="00DE791A"/>
    <w:rsid w:val="00DF2AE0"/>
    <w:rsid w:val="00DF3234"/>
    <w:rsid w:val="00DF681F"/>
    <w:rsid w:val="00E024E8"/>
    <w:rsid w:val="00E04377"/>
    <w:rsid w:val="00E10F3A"/>
    <w:rsid w:val="00E12995"/>
    <w:rsid w:val="00E132B4"/>
    <w:rsid w:val="00E15188"/>
    <w:rsid w:val="00E16708"/>
    <w:rsid w:val="00E21AD1"/>
    <w:rsid w:val="00E22CCE"/>
    <w:rsid w:val="00E230FF"/>
    <w:rsid w:val="00E27DA1"/>
    <w:rsid w:val="00E27E6C"/>
    <w:rsid w:val="00E303EB"/>
    <w:rsid w:val="00E31B04"/>
    <w:rsid w:val="00E3370B"/>
    <w:rsid w:val="00E33A79"/>
    <w:rsid w:val="00E342EA"/>
    <w:rsid w:val="00E36F15"/>
    <w:rsid w:val="00E43059"/>
    <w:rsid w:val="00E448C3"/>
    <w:rsid w:val="00E46E6B"/>
    <w:rsid w:val="00E519F9"/>
    <w:rsid w:val="00E51B27"/>
    <w:rsid w:val="00E51D65"/>
    <w:rsid w:val="00E53461"/>
    <w:rsid w:val="00E565A9"/>
    <w:rsid w:val="00E577F2"/>
    <w:rsid w:val="00E60602"/>
    <w:rsid w:val="00E61D60"/>
    <w:rsid w:val="00E6572D"/>
    <w:rsid w:val="00E663E4"/>
    <w:rsid w:val="00E66C27"/>
    <w:rsid w:val="00E66E84"/>
    <w:rsid w:val="00E702EB"/>
    <w:rsid w:val="00E70C30"/>
    <w:rsid w:val="00E70EEA"/>
    <w:rsid w:val="00E74AC6"/>
    <w:rsid w:val="00E75A13"/>
    <w:rsid w:val="00E77268"/>
    <w:rsid w:val="00E77616"/>
    <w:rsid w:val="00E80785"/>
    <w:rsid w:val="00E8223A"/>
    <w:rsid w:val="00E82715"/>
    <w:rsid w:val="00E82748"/>
    <w:rsid w:val="00E90214"/>
    <w:rsid w:val="00E9506A"/>
    <w:rsid w:val="00E952BD"/>
    <w:rsid w:val="00E96E6F"/>
    <w:rsid w:val="00E97AC9"/>
    <w:rsid w:val="00EA0043"/>
    <w:rsid w:val="00EA147C"/>
    <w:rsid w:val="00EA3370"/>
    <w:rsid w:val="00EA3E84"/>
    <w:rsid w:val="00EA584F"/>
    <w:rsid w:val="00EA627C"/>
    <w:rsid w:val="00EA76BD"/>
    <w:rsid w:val="00EB06C4"/>
    <w:rsid w:val="00EB2378"/>
    <w:rsid w:val="00EB36DB"/>
    <w:rsid w:val="00EB3E0D"/>
    <w:rsid w:val="00EB6E40"/>
    <w:rsid w:val="00EB77DB"/>
    <w:rsid w:val="00EC0CDF"/>
    <w:rsid w:val="00EC4487"/>
    <w:rsid w:val="00EC61A5"/>
    <w:rsid w:val="00EC71B2"/>
    <w:rsid w:val="00ED2457"/>
    <w:rsid w:val="00ED3ACB"/>
    <w:rsid w:val="00ED533A"/>
    <w:rsid w:val="00EE20CC"/>
    <w:rsid w:val="00EE2677"/>
    <w:rsid w:val="00EE33CC"/>
    <w:rsid w:val="00EE448E"/>
    <w:rsid w:val="00EE7163"/>
    <w:rsid w:val="00EE73A4"/>
    <w:rsid w:val="00EF01F0"/>
    <w:rsid w:val="00EF09D9"/>
    <w:rsid w:val="00EF0ED9"/>
    <w:rsid w:val="00EF311B"/>
    <w:rsid w:val="00EF7937"/>
    <w:rsid w:val="00F003EF"/>
    <w:rsid w:val="00F01474"/>
    <w:rsid w:val="00F025BA"/>
    <w:rsid w:val="00F02E5A"/>
    <w:rsid w:val="00F039C8"/>
    <w:rsid w:val="00F053B5"/>
    <w:rsid w:val="00F066EB"/>
    <w:rsid w:val="00F1062E"/>
    <w:rsid w:val="00F1133E"/>
    <w:rsid w:val="00F1164C"/>
    <w:rsid w:val="00F116F5"/>
    <w:rsid w:val="00F117FE"/>
    <w:rsid w:val="00F22BF9"/>
    <w:rsid w:val="00F26A52"/>
    <w:rsid w:val="00F279D3"/>
    <w:rsid w:val="00F309BF"/>
    <w:rsid w:val="00F31118"/>
    <w:rsid w:val="00F34619"/>
    <w:rsid w:val="00F3699A"/>
    <w:rsid w:val="00F369ED"/>
    <w:rsid w:val="00F42CCA"/>
    <w:rsid w:val="00F46173"/>
    <w:rsid w:val="00F4702B"/>
    <w:rsid w:val="00F534EB"/>
    <w:rsid w:val="00F53544"/>
    <w:rsid w:val="00F54A66"/>
    <w:rsid w:val="00F61F49"/>
    <w:rsid w:val="00F7194F"/>
    <w:rsid w:val="00F72911"/>
    <w:rsid w:val="00F7519A"/>
    <w:rsid w:val="00F821F5"/>
    <w:rsid w:val="00F84061"/>
    <w:rsid w:val="00F845FA"/>
    <w:rsid w:val="00F86973"/>
    <w:rsid w:val="00F91BDD"/>
    <w:rsid w:val="00F938CB"/>
    <w:rsid w:val="00F940F3"/>
    <w:rsid w:val="00F957D0"/>
    <w:rsid w:val="00F9650E"/>
    <w:rsid w:val="00F967A4"/>
    <w:rsid w:val="00F967E1"/>
    <w:rsid w:val="00FA04F0"/>
    <w:rsid w:val="00FA0BFC"/>
    <w:rsid w:val="00FA1B92"/>
    <w:rsid w:val="00FA67A7"/>
    <w:rsid w:val="00FA7159"/>
    <w:rsid w:val="00FA72A3"/>
    <w:rsid w:val="00FB0370"/>
    <w:rsid w:val="00FB15BC"/>
    <w:rsid w:val="00FB17B6"/>
    <w:rsid w:val="00FB1844"/>
    <w:rsid w:val="00FB281A"/>
    <w:rsid w:val="00FB4252"/>
    <w:rsid w:val="00FC0D4E"/>
    <w:rsid w:val="00FC4CFE"/>
    <w:rsid w:val="00FC5174"/>
    <w:rsid w:val="00FC5FAB"/>
    <w:rsid w:val="00FC741F"/>
    <w:rsid w:val="00FD1279"/>
    <w:rsid w:val="00FD380E"/>
    <w:rsid w:val="00FD51E0"/>
    <w:rsid w:val="00FD7251"/>
    <w:rsid w:val="00FD746E"/>
    <w:rsid w:val="00FE0ED4"/>
    <w:rsid w:val="00FE1F01"/>
    <w:rsid w:val="00FE2049"/>
    <w:rsid w:val="00FE2307"/>
    <w:rsid w:val="00FE2E0A"/>
    <w:rsid w:val="00FE2F41"/>
    <w:rsid w:val="00FF1AA1"/>
    <w:rsid w:val="00FF2D15"/>
    <w:rsid w:val="00FF530E"/>
    <w:rsid w:val="73717D2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cs-CZ"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92"/>
    <w:rPr>
      <w:szCs w:val="22"/>
      <w:lang w:bidi="ar-SA"/>
    </w:rPr>
  </w:style>
  <w:style w:type="paragraph" w:styleId="Heading1">
    <w:name w:val="heading 1"/>
    <w:aliases w:val="Ü1"/>
    <w:basedOn w:val="Normal"/>
    <w:next w:val="Normal"/>
    <w:link w:val="Heading1Char"/>
    <w:qFormat/>
    <w:rsid w:val="004534C7"/>
    <w:pPr>
      <w:keepNext/>
      <w:numPr>
        <w:numId w:val="47"/>
      </w:num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00" w:after="200" w:line="220" w:lineRule="exact"/>
      <w:jc w:val="both"/>
      <w:outlineLvl w:val="0"/>
    </w:pPr>
    <w:rPr>
      <w:rFonts w:ascii="Helvetica" w:eastAsia="Times New Roman" w:hAnsi="Helvetica" w:cs="Times New Roman"/>
      <w:b/>
      <w:kern w:val="28"/>
      <w:sz w:val="20"/>
      <w:szCs w:val="20"/>
      <w:lang w:val="x-none"/>
    </w:rPr>
  </w:style>
  <w:style w:type="paragraph" w:styleId="Heading2">
    <w:name w:val="heading 2"/>
    <w:aliases w:val="Ü2"/>
    <w:basedOn w:val="Normal"/>
    <w:next w:val="Normal"/>
    <w:link w:val="Heading2Char"/>
    <w:qFormat/>
    <w:rsid w:val="004534C7"/>
    <w:pPr>
      <w:numPr>
        <w:ilvl w:val="1"/>
        <w:numId w:val="47"/>
      </w:numPr>
      <w:tabs>
        <w:tab w:val="left" w:pos="510"/>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120" w:after="200" w:line="220" w:lineRule="exact"/>
      <w:jc w:val="both"/>
      <w:outlineLvl w:val="1"/>
    </w:pPr>
    <w:rPr>
      <w:rFonts w:ascii="Helvetica" w:eastAsia="Times New Roman" w:hAnsi="Helvetica" w:cs="Times New Roman"/>
      <w:sz w:val="20"/>
      <w:szCs w:val="20"/>
      <w:lang w:val="x-none"/>
    </w:rPr>
  </w:style>
  <w:style w:type="paragraph" w:styleId="Heading3">
    <w:name w:val="heading 3"/>
    <w:aliases w:val="Ü3"/>
    <w:basedOn w:val="Normal"/>
    <w:next w:val="Normal"/>
    <w:link w:val="Heading3Char"/>
    <w:qFormat/>
    <w:rsid w:val="004534C7"/>
    <w:pPr>
      <w:numPr>
        <w:ilvl w:val="2"/>
        <w:numId w:val="47"/>
      </w:numPr>
      <w:tabs>
        <w:tab w:val="left" w:pos="397"/>
        <w:tab w:val="left" w:pos="680"/>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120" w:after="200" w:line="220" w:lineRule="exact"/>
      <w:jc w:val="both"/>
      <w:outlineLvl w:val="2"/>
    </w:pPr>
    <w:rPr>
      <w:rFonts w:ascii="Helvetica" w:eastAsia="Times New Roman" w:hAnsi="Helvetica" w:cs="Times New Roman"/>
      <w:b/>
      <w:sz w:val="20"/>
      <w:szCs w:val="20"/>
      <w:lang w:val="x-none"/>
    </w:rPr>
  </w:style>
  <w:style w:type="paragraph" w:styleId="Heading4">
    <w:name w:val="heading 4"/>
    <w:aliases w:val="Ü4"/>
    <w:basedOn w:val="Normal"/>
    <w:next w:val="Normal"/>
    <w:link w:val="Heading4Char"/>
    <w:qFormat/>
    <w:rsid w:val="004534C7"/>
    <w:pPr>
      <w:numPr>
        <w:ilvl w:val="3"/>
        <w:numId w:val="47"/>
      </w:num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120" w:after="200" w:line="220" w:lineRule="exact"/>
      <w:jc w:val="both"/>
      <w:outlineLvl w:val="3"/>
    </w:pPr>
    <w:rPr>
      <w:rFonts w:ascii="Helvetica" w:eastAsia="Times New Roman" w:hAnsi="Helvetica" w:cs="Times New Roman"/>
      <w:b/>
      <w:sz w:val="20"/>
      <w:szCs w:val="20"/>
      <w:lang w:val="x-none"/>
    </w:rPr>
  </w:style>
  <w:style w:type="paragraph" w:styleId="Heading5">
    <w:name w:val="heading 5"/>
    <w:aliases w:val="Ü5"/>
    <w:basedOn w:val="Normal"/>
    <w:next w:val="Normal"/>
    <w:link w:val="Heading5Char"/>
    <w:qFormat/>
    <w:rsid w:val="004534C7"/>
    <w:pPr>
      <w:numPr>
        <w:ilvl w:val="4"/>
        <w:numId w:val="47"/>
      </w:numPr>
      <w:tabs>
        <w:tab w:val="left" w:pos="397"/>
        <w:tab w:val="left" w:pos="1021"/>
        <w:tab w:val="left" w:pos="1191"/>
        <w:tab w:val="left" w:pos="136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00" w:line="220" w:lineRule="exact"/>
      <w:jc w:val="both"/>
      <w:outlineLvl w:val="4"/>
    </w:pPr>
    <w:rPr>
      <w:rFonts w:ascii="Helvetica" w:eastAsia="Times New Roman" w:hAnsi="Helvetica" w:cs="Times New Roman"/>
      <w:b/>
      <w:sz w:val="20"/>
      <w:szCs w:val="20"/>
      <w:lang w:val="x-none"/>
    </w:rPr>
  </w:style>
  <w:style w:type="paragraph" w:styleId="Heading6">
    <w:name w:val="heading 6"/>
    <w:aliases w:val="Ü6"/>
    <w:basedOn w:val="Normal"/>
    <w:next w:val="Normal"/>
    <w:link w:val="Heading6Char"/>
    <w:qFormat/>
    <w:rsid w:val="004534C7"/>
    <w:pPr>
      <w:numPr>
        <w:ilvl w:val="5"/>
        <w:numId w:val="47"/>
      </w:num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00" w:line="220" w:lineRule="exact"/>
      <w:jc w:val="both"/>
      <w:outlineLvl w:val="5"/>
    </w:pPr>
    <w:rPr>
      <w:rFonts w:ascii="Helvetica" w:eastAsia="Times New Roman" w:hAnsi="Helvetica" w:cs="Times New Roman"/>
      <w:b/>
      <w:sz w:val="20"/>
      <w:szCs w:val="20"/>
      <w:lang w:val="x-none"/>
    </w:rPr>
  </w:style>
  <w:style w:type="paragraph" w:styleId="Heading7">
    <w:name w:val="heading 7"/>
    <w:aliases w:val="Ü7"/>
    <w:basedOn w:val="Normal"/>
    <w:next w:val="Normal"/>
    <w:link w:val="Heading7Char"/>
    <w:qFormat/>
    <w:rsid w:val="004534C7"/>
    <w:pPr>
      <w:numPr>
        <w:ilvl w:val="6"/>
        <w:numId w:val="47"/>
      </w:numPr>
      <w:tabs>
        <w:tab w:val="left" w:pos="397"/>
        <w:tab w:val="left" w:pos="794"/>
        <w:tab w:val="left" w:pos="1418"/>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00" w:line="220" w:lineRule="exact"/>
      <w:jc w:val="both"/>
      <w:outlineLvl w:val="6"/>
    </w:pPr>
    <w:rPr>
      <w:rFonts w:ascii="Helvetica" w:eastAsia="Times New Roman" w:hAnsi="Helvetica" w:cs="Times New Roman"/>
      <w:b/>
      <w:sz w:val="20"/>
      <w:szCs w:val="20"/>
      <w:lang w:val="x-none"/>
    </w:rPr>
  </w:style>
  <w:style w:type="paragraph" w:styleId="Heading8">
    <w:name w:val="heading 8"/>
    <w:aliases w:val="Ü8"/>
    <w:basedOn w:val="Normal"/>
    <w:next w:val="Normal"/>
    <w:link w:val="Heading8Char"/>
    <w:qFormat/>
    <w:rsid w:val="004534C7"/>
    <w:pPr>
      <w:numPr>
        <w:ilvl w:val="7"/>
        <w:numId w:val="47"/>
      </w:num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00" w:line="220" w:lineRule="exact"/>
      <w:jc w:val="both"/>
      <w:outlineLvl w:val="7"/>
    </w:pPr>
    <w:rPr>
      <w:rFonts w:ascii="Helvetica" w:eastAsia="Times New Roman" w:hAnsi="Helvetica" w:cs="Times New Roman"/>
      <w:b/>
      <w:sz w:val="20"/>
      <w:szCs w:val="20"/>
      <w:lang w:val="x-none"/>
    </w:rPr>
  </w:style>
  <w:style w:type="paragraph" w:styleId="Heading9">
    <w:name w:val="heading 9"/>
    <w:aliases w:val="Ü9"/>
    <w:basedOn w:val="Normal"/>
    <w:next w:val="Normal"/>
    <w:link w:val="Heading9Char"/>
    <w:qFormat/>
    <w:rsid w:val="004534C7"/>
    <w:pPr>
      <w:numPr>
        <w:ilvl w:val="8"/>
        <w:numId w:val="47"/>
      </w:numPr>
      <w:tabs>
        <w:tab w:val="left" w:pos="397"/>
        <w:tab w:val="left" w:pos="794"/>
        <w:tab w:val="left" w:pos="1191"/>
        <w:tab w:val="left" w:pos="1814"/>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00" w:line="220" w:lineRule="exact"/>
      <w:jc w:val="both"/>
      <w:outlineLvl w:val="8"/>
    </w:pPr>
    <w:rPr>
      <w:rFonts w:ascii="Helvetica" w:eastAsia="Times New Roman" w:hAnsi="Helvetica" w:cs="Times New Roman"/>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34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man Mulit List 1"/>
    <w:basedOn w:val="Normal"/>
    <w:link w:val="ListParagraphChar"/>
    <w:uiPriority w:val="34"/>
    <w:qFormat/>
    <w:rsid w:val="00D47346"/>
    <w:pPr>
      <w:ind w:left="720"/>
      <w:contextualSpacing/>
    </w:pPr>
  </w:style>
  <w:style w:type="character" w:styleId="PlaceholderText">
    <w:name w:val="Placeholder Text"/>
    <w:basedOn w:val="DefaultParagraphFont"/>
    <w:uiPriority w:val="99"/>
    <w:semiHidden/>
    <w:rsid w:val="00D47346"/>
    <w:rPr>
      <w:color w:val="808080"/>
    </w:rPr>
  </w:style>
  <w:style w:type="character" w:styleId="Hyperlink">
    <w:name w:val="Hyperlink"/>
    <w:basedOn w:val="DefaultParagraphFont"/>
    <w:uiPriority w:val="99"/>
    <w:unhideWhenUsed/>
    <w:rsid w:val="00D47346"/>
    <w:rPr>
      <w:color w:val="0563C1" w:themeColor="hyperlink"/>
      <w:u w:val="single"/>
    </w:rPr>
  </w:style>
  <w:style w:type="character" w:styleId="CommentReference">
    <w:name w:val="annotation reference"/>
    <w:aliases w:val="Heading 6 Char1,Überschrift 6 Zchn Char,Heading 6 Char Char,Comment Text Char1,Body Text Char Znak,b Char Znak Znak"/>
    <w:basedOn w:val="DefaultParagraphFont"/>
    <w:uiPriority w:val="99"/>
    <w:unhideWhenUsed/>
    <w:qFormat/>
    <w:rsid w:val="00D47346"/>
    <w:rPr>
      <w:sz w:val="16"/>
      <w:szCs w:val="16"/>
    </w:rPr>
  </w:style>
  <w:style w:type="paragraph" w:styleId="CommentText">
    <w:name w:val="annotation text"/>
    <w:aliases w:val="Style 7,Style 22,Heading 2 level 1,Znak, Znak,Char Char Char,Char,Style 5, Char Char Char, Char,FooterText"/>
    <w:basedOn w:val="Normal"/>
    <w:link w:val="CommentTextChar"/>
    <w:uiPriority w:val="99"/>
    <w:unhideWhenUsed/>
    <w:qFormat/>
    <w:rsid w:val="00D47346"/>
    <w:pPr>
      <w:spacing w:line="240" w:lineRule="auto"/>
    </w:pPr>
    <w:rPr>
      <w:sz w:val="20"/>
      <w:szCs w:val="20"/>
    </w:rPr>
  </w:style>
  <w:style w:type="character" w:customStyle="1" w:styleId="CommentTextChar">
    <w:name w:val="Comment Text Char"/>
    <w:aliases w:val="Style 7 Char,Style 22 Char,Heading 2 level 1 Char,Znak Char, Znak Char,Char Char Char Char,Char Char,Style 5 Char, Char Char Char Char, Char Char,FooterText Char"/>
    <w:basedOn w:val="DefaultParagraphFont"/>
    <w:link w:val="CommentText"/>
    <w:uiPriority w:val="99"/>
    <w:qFormat/>
    <w:rsid w:val="00D47346"/>
    <w:rPr>
      <w:sz w:val="20"/>
      <w:lang w:bidi="ar-SA"/>
    </w:rPr>
  </w:style>
  <w:style w:type="paragraph" w:styleId="BalloonText">
    <w:name w:val="Balloon Text"/>
    <w:basedOn w:val="Normal"/>
    <w:link w:val="BalloonTextChar"/>
    <w:uiPriority w:val="99"/>
    <w:semiHidden/>
    <w:unhideWhenUsed/>
    <w:rsid w:val="00D47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346"/>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941DFD"/>
    <w:rPr>
      <w:b/>
      <w:bCs/>
    </w:rPr>
  </w:style>
  <w:style w:type="character" w:customStyle="1" w:styleId="CommentSubjectChar">
    <w:name w:val="Comment Subject Char"/>
    <w:basedOn w:val="CommentTextChar"/>
    <w:link w:val="CommentSubject"/>
    <w:uiPriority w:val="99"/>
    <w:semiHidden/>
    <w:rsid w:val="00941DFD"/>
    <w:rPr>
      <w:b/>
      <w:bCs/>
      <w:sz w:val="20"/>
      <w:lang w:bidi="ar-SA"/>
    </w:rPr>
  </w:style>
  <w:style w:type="character" w:customStyle="1" w:styleId="UnresolvedMention1">
    <w:name w:val="Unresolved Mention1"/>
    <w:basedOn w:val="DefaultParagraphFont"/>
    <w:uiPriority w:val="99"/>
    <w:unhideWhenUsed/>
    <w:rsid w:val="00027295"/>
    <w:rPr>
      <w:color w:val="605E5C"/>
      <w:shd w:val="clear" w:color="auto" w:fill="E1DFDD"/>
    </w:rPr>
  </w:style>
  <w:style w:type="paragraph" w:styleId="Header">
    <w:name w:val="header"/>
    <w:basedOn w:val="Normal"/>
    <w:link w:val="HeaderChar"/>
    <w:uiPriority w:val="99"/>
    <w:unhideWhenUsed/>
    <w:rsid w:val="00265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95A"/>
    <w:rPr>
      <w:szCs w:val="22"/>
      <w:lang w:bidi="ar-SA"/>
    </w:rPr>
  </w:style>
  <w:style w:type="paragraph" w:styleId="Footer">
    <w:name w:val="footer"/>
    <w:basedOn w:val="Normal"/>
    <w:link w:val="FooterChar"/>
    <w:uiPriority w:val="99"/>
    <w:unhideWhenUsed/>
    <w:rsid w:val="00265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95A"/>
    <w:rPr>
      <w:szCs w:val="22"/>
      <w:lang w:bidi="ar-SA"/>
    </w:rPr>
  </w:style>
  <w:style w:type="table" w:customStyle="1" w:styleId="TableGrid1">
    <w:name w:val="Table Grid1"/>
    <w:basedOn w:val="TableNormal"/>
    <w:next w:val="TableGrid"/>
    <w:rsid w:val="007B0D9D"/>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7B786D"/>
    <w:rPr>
      <w:color w:val="2B579A"/>
      <w:shd w:val="clear" w:color="auto" w:fill="E1DFDD"/>
    </w:rPr>
  </w:style>
  <w:style w:type="paragraph" w:styleId="Revision">
    <w:name w:val="Revision"/>
    <w:hidden/>
    <w:uiPriority w:val="99"/>
    <w:semiHidden/>
    <w:rsid w:val="000F54B2"/>
    <w:pPr>
      <w:spacing w:after="0" w:line="240" w:lineRule="auto"/>
    </w:pPr>
    <w:rPr>
      <w:szCs w:val="22"/>
      <w:lang w:bidi="ar-SA"/>
    </w:rPr>
  </w:style>
  <w:style w:type="character" w:styleId="Emphasis">
    <w:name w:val="Emphasis"/>
    <w:basedOn w:val="DefaultParagraphFont"/>
    <w:uiPriority w:val="20"/>
    <w:qFormat/>
    <w:rsid w:val="004D41D1"/>
    <w:rPr>
      <w:i/>
      <w:iCs/>
    </w:rPr>
  </w:style>
  <w:style w:type="character" w:customStyle="1" w:styleId="DeltaViewInsertion">
    <w:name w:val="DeltaView Insertion"/>
    <w:uiPriority w:val="99"/>
    <w:qFormat/>
    <w:rsid w:val="00277A16"/>
    <w:rPr>
      <w:color w:val="0000FF"/>
      <w:u w:val="double"/>
    </w:rPr>
  </w:style>
  <w:style w:type="character" w:customStyle="1" w:styleId="Nevyrieenzmienka1">
    <w:name w:val="Nevyriešená zmienka1"/>
    <w:basedOn w:val="DefaultParagraphFont"/>
    <w:uiPriority w:val="99"/>
    <w:semiHidden/>
    <w:unhideWhenUsed/>
    <w:rsid w:val="0066564A"/>
    <w:rPr>
      <w:color w:val="605E5C"/>
      <w:shd w:val="clear" w:color="auto" w:fill="E1DFDD"/>
    </w:rPr>
  </w:style>
  <w:style w:type="character" w:styleId="FollowedHyperlink">
    <w:name w:val="FollowedHyperlink"/>
    <w:basedOn w:val="DefaultParagraphFont"/>
    <w:uiPriority w:val="99"/>
    <w:semiHidden/>
    <w:unhideWhenUsed/>
    <w:rsid w:val="003E0092"/>
    <w:rPr>
      <w:color w:val="954F72" w:themeColor="followedHyperlink"/>
      <w:u w:val="single"/>
    </w:rPr>
  </w:style>
  <w:style w:type="character" w:customStyle="1" w:styleId="ListParagraphChar">
    <w:name w:val="List Paragraph Char"/>
    <w:aliases w:val="Roman Mulit List 1 Char"/>
    <w:link w:val="ListParagraph"/>
    <w:uiPriority w:val="34"/>
    <w:rsid w:val="00A625D4"/>
    <w:rPr>
      <w:szCs w:val="22"/>
      <w:lang w:bidi="ar-SA"/>
    </w:rPr>
  </w:style>
  <w:style w:type="paragraph" w:styleId="BodyTextIndent3">
    <w:name w:val="Body Text Indent 3"/>
    <w:basedOn w:val="Normal"/>
    <w:link w:val="BodyTextIndent3Char"/>
    <w:uiPriority w:val="99"/>
    <w:rsid w:val="00A42DEB"/>
    <w:pPr>
      <w:widowControl w:val="0"/>
      <w:spacing w:after="0" w:line="240" w:lineRule="auto"/>
      <w:ind w:firstLine="720"/>
      <w:jc w:val="both"/>
    </w:pPr>
    <w:rPr>
      <w:rFonts w:ascii="Tahoma" w:eastAsia="Times New Roman" w:hAnsi="Tahoma" w:cs="Times New Roman"/>
      <w:sz w:val="20"/>
      <w:szCs w:val="20"/>
      <w:lang w:val="en-US"/>
    </w:rPr>
  </w:style>
  <w:style w:type="character" w:customStyle="1" w:styleId="BodyTextIndent3Char">
    <w:name w:val="Body Text Indent 3 Char"/>
    <w:basedOn w:val="DefaultParagraphFont"/>
    <w:link w:val="BodyTextIndent3"/>
    <w:uiPriority w:val="99"/>
    <w:rsid w:val="00A42DEB"/>
    <w:rPr>
      <w:rFonts w:ascii="Tahoma" w:eastAsia="Times New Roman" w:hAnsi="Tahoma" w:cs="Times New Roman"/>
      <w:sz w:val="20"/>
      <w:lang w:val="en-US" w:bidi="ar-SA"/>
    </w:rPr>
  </w:style>
  <w:style w:type="character" w:customStyle="1" w:styleId="Heading1Char">
    <w:name w:val="Heading 1 Char"/>
    <w:aliases w:val="Ü1 Char"/>
    <w:basedOn w:val="DefaultParagraphFont"/>
    <w:link w:val="Heading1"/>
    <w:rsid w:val="004534C7"/>
    <w:rPr>
      <w:rFonts w:ascii="Helvetica" w:eastAsia="Times New Roman" w:hAnsi="Helvetica" w:cs="Times New Roman"/>
      <w:b/>
      <w:kern w:val="28"/>
      <w:sz w:val="20"/>
      <w:lang w:val="x-none" w:bidi="ar-SA"/>
    </w:rPr>
  </w:style>
  <w:style w:type="character" w:customStyle="1" w:styleId="Heading2Char">
    <w:name w:val="Heading 2 Char"/>
    <w:aliases w:val="Ü2 Char"/>
    <w:basedOn w:val="DefaultParagraphFont"/>
    <w:link w:val="Heading2"/>
    <w:rsid w:val="004534C7"/>
    <w:rPr>
      <w:rFonts w:ascii="Helvetica" w:eastAsia="Times New Roman" w:hAnsi="Helvetica" w:cs="Times New Roman"/>
      <w:sz w:val="20"/>
      <w:lang w:val="x-none" w:bidi="ar-SA"/>
    </w:rPr>
  </w:style>
  <w:style w:type="character" w:customStyle="1" w:styleId="Heading3Char">
    <w:name w:val="Heading 3 Char"/>
    <w:aliases w:val="Ü3 Char"/>
    <w:basedOn w:val="DefaultParagraphFont"/>
    <w:link w:val="Heading3"/>
    <w:rsid w:val="004534C7"/>
    <w:rPr>
      <w:rFonts w:ascii="Helvetica" w:eastAsia="Times New Roman" w:hAnsi="Helvetica" w:cs="Times New Roman"/>
      <w:b/>
      <w:sz w:val="20"/>
      <w:lang w:val="x-none" w:bidi="ar-SA"/>
    </w:rPr>
  </w:style>
  <w:style w:type="character" w:customStyle="1" w:styleId="Heading4Char">
    <w:name w:val="Heading 4 Char"/>
    <w:aliases w:val="Ü4 Char"/>
    <w:basedOn w:val="DefaultParagraphFont"/>
    <w:link w:val="Heading4"/>
    <w:rsid w:val="004534C7"/>
    <w:rPr>
      <w:rFonts w:ascii="Helvetica" w:eastAsia="Times New Roman" w:hAnsi="Helvetica" w:cs="Times New Roman"/>
      <w:b/>
      <w:sz w:val="20"/>
      <w:lang w:val="x-none" w:bidi="ar-SA"/>
    </w:rPr>
  </w:style>
  <w:style w:type="character" w:customStyle="1" w:styleId="Heading5Char">
    <w:name w:val="Heading 5 Char"/>
    <w:aliases w:val="Ü5 Char"/>
    <w:basedOn w:val="DefaultParagraphFont"/>
    <w:link w:val="Heading5"/>
    <w:rsid w:val="004534C7"/>
    <w:rPr>
      <w:rFonts w:ascii="Helvetica" w:eastAsia="Times New Roman" w:hAnsi="Helvetica" w:cs="Times New Roman"/>
      <w:b/>
      <w:sz w:val="20"/>
      <w:lang w:val="x-none" w:bidi="ar-SA"/>
    </w:rPr>
  </w:style>
  <w:style w:type="character" w:customStyle="1" w:styleId="Heading6Char">
    <w:name w:val="Heading 6 Char"/>
    <w:aliases w:val="Ü6 Char"/>
    <w:basedOn w:val="DefaultParagraphFont"/>
    <w:link w:val="Heading6"/>
    <w:rsid w:val="004534C7"/>
    <w:rPr>
      <w:rFonts w:ascii="Helvetica" w:eastAsia="Times New Roman" w:hAnsi="Helvetica" w:cs="Times New Roman"/>
      <w:b/>
      <w:sz w:val="20"/>
      <w:lang w:val="x-none" w:bidi="ar-SA"/>
    </w:rPr>
  </w:style>
  <w:style w:type="character" w:customStyle="1" w:styleId="Heading7Char">
    <w:name w:val="Heading 7 Char"/>
    <w:aliases w:val="Ü7 Char"/>
    <w:basedOn w:val="DefaultParagraphFont"/>
    <w:link w:val="Heading7"/>
    <w:rsid w:val="004534C7"/>
    <w:rPr>
      <w:rFonts w:ascii="Helvetica" w:eastAsia="Times New Roman" w:hAnsi="Helvetica" w:cs="Times New Roman"/>
      <w:b/>
      <w:sz w:val="20"/>
      <w:lang w:val="x-none" w:bidi="ar-SA"/>
    </w:rPr>
  </w:style>
  <w:style w:type="character" w:customStyle="1" w:styleId="Heading8Char">
    <w:name w:val="Heading 8 Char"/>
    <w:aliases w:val="Ü8 Char"/>
    <w:basedOn w:val="DefaultParagraphFont"/>
    <w:link w:val="Heading8"/>
    <w:rsid w:val="004534C7"/>
    <w:rPr>
      <w:rFonts w:ascii="Helvetica" w:eastAsia="Times New Roman" w:hAnsi="Helvetica" w:cs="Times New Roman"/>
      <w:b/>
      <w:sz w:val="20"/>
      <w:lang w:val="x-none" w:bidi="ar-SA"/>
    </w:rPr>
  </w:style>
  <w:style w:type="character" w:customStyle="1" w:styleId="Heading9Char">
    <w:name w:val="Heading 9 Char"/>
    <w:aliases w:val="Ü9 Char"/>
    <w:basedOn w:val="DefaultParagraphFont"/>
    <w:link w:val="Heading9"/>
    <w:rsid w:val="004534C7"/>
    <w:rPr>
      <w:rFonts w:ascii="Helvetica" w:eastAsia="Times New Roman" w:hAnsi="Helvetica" w:cs="Times New Roman"/>
      <w:b/>
      <w:sz w:val="20"/>
      <w:lang w:val="x-none" w:bidi="ar-SA"/>
    </w:rPr>
  </w:style>
  <w:style w:type="paragraph" w:customStyle="1" w:styleId="Titlelevel1">
    <w:name w:val="Titlelevel1"/>
    <w:basedOn w:val="Normal"/>
    <w:qFormat/>
    <w:rsid w:val="00C57DCC"/>
    <w:pPr>
      <w:numPr>
        <w:numId w:val="54"/>
      </w:numPr>
      <w:spacing w:after="200" w:line="276" w:lineRule="auto"/>
      <w:jc w:val="center"/>
    </w:pPr>
    <w:rPr>
      <w:b/>
      <w:sz w:val="28"/>
      <w:szCs w:val="28"/>
      <w:u w:val="single"/>
      <w:lang w:val="en-US"/>
    </w:rPr>
  </w:style>
  <w:style w:type="paragraph" w:customStyle="1" w:styleId="Titlelevel2">
    <w:name w:val="Titlelevel2"/>
    <w:basedOn w:val="Normal"/>
    <w:qFormat/>
    <w:rsid w:val="00C57DCC"/>
    <w:pPr>
      <w:numPr>
        <w:ilvl w:val="1"/>
        <w:numId w:val="54"/>
      </w:numPr>
      <w:spacing w:after="200" w:line="276" w:lineRule="auto"/>
    </w:pPr>
    <w:rPr>
      <w:rFonts w:ascii="Times New Roman" w:hAnsi="Times New Roman" w:cs="Times New Roman"/>
      <w:b/>
      <w:lang w:val="en-US"/>
    </w:rPr>
  </w:style>
  <w:style w:type="paragraph" w:customStyle="1" w:styleId="MacPacTrailer">
    <w:name w:val="MacPac Trailer"/>
    <w:rsid w:val="008B5A8E"/>
    <w:pPr>
      <w:widowControl w:val="0"/>
      <w:spacing w:after="0" w:line="200" w:lineRule="exact"/>
    </w:pPr>
    <w:rPr>
      <w:rFonts w:ascii="Times New Roman" w:eastAsia="Times New Roman" w:hAnsi="Times New Roman" w:cs="Times New Roman"/>
      <w:sz w:val="16"/>
      <w:szCs w:val="22"/>
      <w:lang w:val="en-US" w:bidi="ar-SA"/>
    </w:rPr>
  </w:style>
  <w:style w:type="paragraph" w:styleId="NormalWeb">
    <w:name w:val="Normal (Web)"/>
    <w:basedOn w:val="Normal"/>
    <w:uiPriority w:val="99"/>
    <w:semiHidden/>
    <w:unhideWhenUsed/>
    <w:rsid w:val="003F091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377">
      <w:bodyDiv w:val="1"/>
      <w:marLeft w:val="0"/>
      <w:marRight w:val="0"/>
      <w:marTop w:val="0"/>
      <w:marBottom w:val="0"/>
      <w:divBdr>
        <w:top w:val="none" w:sz="0" w:space="0" w:color="auto"/>
        <w:left w:val="none" w:sz="0" w:space="0" w:color="auto"/>
        <w:bottom w:val="none" w:sz="0" w:space="0" w:color="auto"/>
        <w:right w:val="none" w:sz="0" w:space="0" w:color="auto"/>
      </w:divBdr>
    </w:div>
    <w:div w:id="59089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_sites_contracts_admin@worldwid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_sites_contracts_admin@worldwide.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2E96430EEF42A3999A6F66C000D30D"/>
        <w:category>
          <w:name w:val="General"/>
          <w:gallery w:val="placeholder"/>
        </w:category>
        <w:types>
          <w:type w:val="bbPlcHdr"/>
        </w:types>
        <w:behaviors>
          <w:behavior w:val="content"/>
        </w:behaviors>
        <w:guid w:val="{FAACF727-6FC8-49B1-BDE0-5BAE8D69D0E2}"/>
      </w:docPartPr>
      <w:docPartBody>
        <w:p w:rsidR="0040030C" w:rsidRDefault="004567C2" w:rsidP="004567C2">
          <w:pPr>
            <w:pStyle w:val="902E96430EEF42A3999A6F66C000D30D"/>
          </w:pPr>
          <w:r w:rsidRPr="00561737">
            <w:rPr>
              <w:rStyle w:val="PlaceholderText"/>
            </w:rPr>
            <w:t>Click or tap here to enter text.</w:t>
          </w:r>
        </w:p>
      </w:docPartBody>
    </w:docPart>
    <w:docPart>
      <w:docPartPr>
        <w:name w:val="20518B36BF6C4C25947CCE2815D9D86B"/>
        <w:category>
          <w:name w:val="Obecné"/>
          <w:gallery w:val="placeholder"/>
        </w:category>
        <w:types>
          <w:type w:val="bbPlcHdr"/>
        </w:types>
        <w:behaviors>
          <w:behavior w:val="content"/>
        </w:behaviors>
        <w:guid w:val="{7F29E8C9-BCDE-45E5-BBDC-68FCC1F6F67E}"/>
      </w:docPartPr>
      <w:docPartBody>
        <w:p w:rsidR="00905FC0" w:rsidRDefault="00905FC0" w:rsidP="00905FC0">
          <w:pPr>
            <w:pStyle w:val="20518B36BF6C4C25947CCE2815D9D86B"/>
          </w:pPr>
          <w:r w:rsidRPr="00561737">
            <w:rPr>
              <w:rStyle w:val="PlaceholderText"/>
            </w:rPr>
            <w:t>Click or tap here to enter text.</w:t>
          </w:r>
        </w:p>
      </w:docPartBody>
    </w:docPart>
    <w:docPart>
      <w:docPartPr>
        <w:name w:val="311139CB91934FFDB09DEC73656483A2"/>
        <w:category>
          <w:name w:val="General"/>
          <w:gallery w:val="placeholder"/>
        </w:category>
        <w:types>
          <w:type w:val="bbPlcHdr"/>
        </w:types>
        <w:behaviors>
          <w:behavior w:val="content"/>
        </w:behaviors>
        <w:guid w:val="{542F32EB-D6EE-4C87-9977-82E6723CF762}"/>
      </w:docPartPr>
      <w:docPartBody>
        <w:p w:rsidR="001E70F7" w:rsidRDefault="00026723" w:rsidP="00026723">
          <w:pPr>
            <w:pStyle w:val="311139CB91934FFDB09DEC73656483A2"/>
          </w:pPr>
          <w:r w:rsidRPr="005617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F9A"/>
    <w:rsid w:val="00026723"/>
    <w:rsid w:val="000946EE"/>
    <w:rsid w:val="00144C1E"/>
    <w:rsid w:val="00152DE8"/>
    <w:rsid w:val="001A5B82"/>
    <w:rsid w:val="001E70F7"/>
    <w:rsid w:val="0022129E"/>
    <w:rsid w:val="002A4820"/>
    <w:rsid w:val="002A4D74"/>
    <w:rsid w:val="002E638F"/>
    <w:rsid w:val="002F672C"/>
    <w:rsid w:val="003530D3"/>
    <w:rsid w:val="00395B4E"/>
    <w:rsid w:val="003A6A56"/>
    <w:rsid w:val="003D20CE"/>
    <w:rsid w:val="003E03C1"/>
    <w:rsid w:val="003E5F13"/>
    <w:rsid w:val="003F77DD"/>
    <w:rsid w:val="0040030C"/>
    <w:rsid w:val="00414FE3"/>
    <w:rsid w:val="00422057"/>
    <w:rsid w:val="004232D9"/>
    <w:rsid w:val="00430014"/>
    <w:rsid w:val="004310B4"/>
    <w:rsid w:val="00443C35"/>
    <w:rsid w:val="004567C2"/>
    <w:rsid w:val="0047728B"/>
    <w:rsid w:val="004803EA"/>
    <w:rsid w:val="004C55AB"/>
    <w:rsid w:val="004F0A16"/>
    <w:rsid w:val="00502CA5"/>
    <w:rsid w:val="00520F4B"/>
    <w:rsid w:val="005257D0"/>
    <w:rsid w:val="0053024D"/>
    <w:rsid w:val="00571399"/>
    <w:rsid w:val="00573CE6"/>
    <w:rsid w:val="005947B3"/>
    <w:rsid w:val="005B219B"/>
    <w:rsid w:val="005D14AD"/>
    <w:rsid w:val="005D3CF7"/>
    <w:rsid w:val="005D5B70"/>
    <w:rsid w:val="005F28EE"/>
    <w:rsid w:val="00615932"/>
    <w:rsid w:val="00640C6A"/>
    <w:rsid w:val="006413B1"/>
    <w:rsid w:val="00661C8A"/>
    <w:rsid w:val="0068548D"/>
    <w:rsid w:val="006A1174"/>
    <w:rsid w:val="006B69C4"/>
    <w:rsid w:val="006C22EF"/>
    <w:rsid w:val="006D23E0"/>
    <w:rsid w:val="006E3B25"/>
    <w:rsid w:val="00721A22"/>
    <w:rsid w:val="007268D4"/>
    <w:rsid w:val="00744E49"/>
    <w:rsid w:val="0074732B"/>
    <w:rsid w:val="00756A88"/>
    <w:rsid w:val="0076671D"/>
    <w:rsid w:val="00784C7C"/>
    <w:rsid w:val="007C21AD"/>
    <w:rsid w:val="007C6B9D"/>
    <w:rsid w:val="007E5512"/>
    <w:rsid w:val="007F31DA"/>
    <w:rsid w:val="008B7604"/>
    <w:rsid w:val="008C2D29"/>
    <w:rsid w:val="008E03F9"/>
    <w:rsid w:val="008F2FE3"/>
    <w:rsid w:val="00905FC0"/>
    <w:rsid w:val="009155A9"/>
    <w:rsid w:val="009D2A67"/>
    <w:rsid w:val="009F1F7A"/>
    <w:rsid w:val="00A02364"/>
    <w:rsid w:val="00A351B6"/>
    <w:rsid w:val="00A372A5"/>
    <w:rsid w:val="00A47F9A"/>
    <w:rsid w:val="00AF0B11"/>
    <w:rsid w:val="00AF52C5"/>
    <w:rsid w:val="00B01D4C"/>
    <w:rsid w:val="00B74E08"/>
    <w:rsid w:val="00B85BFF"/>
    <w:rsid w:val="00BC604A"/>
    <w:rsid w:val="00BE28F8"/>
    <w:rsid w:val="00BF3A98"/>
    <w:rsid w:val="00C1106F"/>
    <w:rsid w:val="00C20902"/>
    <w:rsid w:val="00C2361A"/>
    <w:rsid w:val="00C537D6"/>
    <w:rsid w:val="00C8481D"/>
    <w:rsid w:val="00CA2ACF"/>
    <w:rsid w:val="00CB7A47"/>
    <w:rsid w:val="00D14B7D"/>
    <w:rsid w:val="00D15647"/>
    <w:rsid w:val="00D328A3"/>
    <w:rsid w:val="00D34410"/>
    <w:rsid w:val="00D46347"/>
    <w:rsid w:val="00DE6970"/>
    <w:rsid w:val="00E07649"/>
    <w:rsid w:val="00E11865"/>
    <w:rsid w:val="00E85640"/>
    <w:rsid w:val="00E961D6"/>
    <w:rsid w:val="00EF7B65"/>
    <w:rsid w:val="00F15335"/>
    <w:rsid w:val="00FA0607"/>
    <w:rsid w:val="00FD2F6C"/>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8F8"/>
    <w:rPr>
      <w:color w:val="808080"/>
    </w:rPr>
  </w:style>
  <w:style w:type="paragraph" w:customStyle="1" w:styleId="902E96430EEF42A3999A6F66C000D30D">
    <w:name w:val="902E96430EEF42A3999A6F66C000D30D"/>
    <w:rsid w:val="004567C2"/>
    <w:rPr>
      <w:szCs w:val="22"/>
      <w:lang w:val="en-US" w:eastAsia="en-US" w:bidi="ar-SA"/>
    </w:rPr>
  </w:style>
  <w:style w:type="paragraph" w:customStyle="1" w:styleId="20518B36BF6C4C25947CCE2815D9D86B">
    <w:name w:val="20518B36BF6C4C25947CCE2815D9D86B"/>
    <w:rsid w:val="00905FC0"/>
    <w:pPr>
      <w:spacing w:after="200" w:line="276" w:lineRule="auto"/>
    </w:pPr>
    <w:rPr>
      <w:szCs w:val="22"/>
      <w:lang w:val="cs-CZ" w:eastAsia="cs-CZ" w:bidi="ar-SA"/>
    </w:rPr>
  </w:style>
  <w:style w:type="paragraph" w:customStyle="1" w:styleId="311139CB91934FFDB09DEC73656483A2">
    <w:name w:val="311139CB91934FFDB09DEC73656483A2"/>
    <w:rsid w:val="00026723"/>
    <w:rPr>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6443-0D2D-4EFA-A8C8-3D8D2866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27137</Words>
  <Characters>154684</Characters>
  <Application>Microsoft Office Word</Application>
  <DocSecurity>0</DocSecurity>
  <Lines>1289</Lines>
  <Paragraphs>362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2023-05-26T08:30:00Z</dcterms:created>
  <dcterms:modified xsi:type="dcterms:W3CDTF">2023-05-26T08:30:00Z</dcterms:modified>
</cp:coreProperties>
</file>