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EBB8" w14:textId="77777777"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 w:rsidRPr="00446398">
        <w:rPr>
          <w:rFonts w:ascii="Arial Narrow" w:hAnsi="Arial Narrow"/>
          <w:b/>
          <w:sz w:val="32"/>
          <w:szCs w:val="32"/>
        </w:rPr>
        <w:t>v.v.i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14:paraId="7BD1C409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395A9770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250 68 Husinec – Řež, č.p. 1001</w:t>
      </w:r>
    </w:p>
    <w:p w14:paraId="63707B6D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6D3BF955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Tel: </w:t>
      </w:r>
      <w:r w:rsidR="000A6088">
        <w:rPr>
          <w:rFonts w:ascii="Arial" w:hAnsi="Arial" w:cs="Arial"/>
          <w:sz w:val="20"/>
          <w:szCs w:val="20"/>
        </w:rPr>
        <w:t>311236951</w:t>
      </w:r>
      <w:r w:rsidRPr="00446398">
        <w:rPr>
          <w:rFonts w:ascii="Arial" w:hAnsi="Arial" w:cs="Arial"/>
          <w:sz w:val="20"/>
          <w:szCs w:val="20"/>
        </w:rPr>
        <w:t xml:space="preserve">, </w:t>
      </w:r>
    </w:p>
    <w:p w14:paraId="30D931EF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175D61A3" w14:textId="77777777" w:rsidR="00446398" w:rsidRDefault="00446398" w:rsidP="00446398">
      <w:pPr>
        <w:pStyle w:val="DataPoznmka"/>
      </w:pPr>
      <w:r>
        <w:br w:type="column"/>
      </w:r>
    </w:p>
    <w:p w14:paraId="74776C73" w14:textId="77777777"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14:paraId="2488677F" w14:textId="77777777" w:rsidR="00446398" w:rsidRDefault="00446398" w:rsidP="00446398">
      <w:pPr>
        <w:pStyle w:val="DataPoznmka"/>
      </w:pPr>
    </w:p>
    <w:p w14:paraId="1FF74662" w14:textId="77777777"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6C53EFDF" w14:textId="77777777" w:rsidR="00446398" w:rsidRDefault="00446398" w:rsidP="00446398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6B2628C8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14:paraId="7E2B9445" w14:textId="77777777" w:rsidTr="00EE6D47">
        <w:trPr>
          <w:trHeight w:hRule="exact" w:val="680"/>
        </w:trPr>
        <w:tc>
          <w:tcPr>
            <w:tcW w:w="5670" w:type="dxa"/>
            <w:vAlign w:val="center"/>
          </w:tcPr>
          <w:p w14:paraId="31F77AB7" w14:textId="3D804A67" w:rsidR="00446398" w:rsidRPr="00446398" w:rsidRDefault="00EE6D47" w:rsidP="002813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C4CE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A559CB">
              <w:rPr>
                <w:rFonts w:ascii="Arial" w:hAnsi="Arial" w:cs="Arial"/>
                <w:b/>
                <w:sz w:val="28"/>
                <w:szCs w:val="28"/>
              </w:rPr>
              <w:t>23010092</w:t>
            </w:r>
          </w:p>
        </w:tc>
      </w:tr>
    </w:tbl>
    <w:p w14:paraId="68E41A71" w14:textId="77777777" w:rsidR="00EE6D47" w:rsidRDefault="00EE6D47" w:rsidP="00EE6D47">
      <w:pPr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11D7592A" w14:textId="77777777" w:rsidR="00EE6D47" w:rsidRDefault="00874132" w:rsidP="00EE6D47">
      <w:pPr>
        <w:spacing w:after="0"/>
        <w:rPr>
          <w:b/>
        </w:rPr>
      </w:pPr>
      <w:r w:rsidRPr="0048428D">
        <w:t>Lach-</w:t>
      </w:r>
      <w:proofErr w:type="spellStart"/>
      <w:r w:rsidRPr="0048428D">
        <w:t>Ner</w:t>
      </w:r>
      <w:proofErr w:type="spellEnd"/>
      <w:r w:rsidRPr="0048428D">
        <w:t>, s.r.o.</w:t>
      </w:r>
    </w:p>
    <w:p w14:paraId="0D845A41" w14:textId="77777777" w:rsidR="00EE6D47" w:rsidRDefault="00874132" w:rsidP="00EE6D47">
      <w:pPr>
        <w:spacing w:after="0"/>
        <w:rPr>
          <w:b/>
        </w:rPr>
      </w:pPr>
      <w:r w:rsidRPr="0048428D">
        <w:t>Tovární 157</w:t>
      </w:r>
    </w:p>
    <w:p w14:paraId="298739B8" w14:textId="77777777" w:rsidR="00EE6D47" w:rsidRDefault="00874132" w:rsidP="00EE6D47">
      <w:pPr>
        <w:spacing w:after="0"/>
        <w:rPr>
          <w:b/>
        </w:rPr>
      </w:pPr>
      <w:r w:rsidRPr="0048428D">
        <w:t>277 11 Neratovice</w:t>
      </w:r>
    </w:p>
    <w:p w14:paraId="43BE13F9" w14:textId="2E309068" w:rsidR="0099398D" w:rsidRDefault="00000000" w:rsidP="00EE6D47">
      <w:pPr>
        <w:spacing w:after="0"/>
      </w:pPr>
      <w:hyperlink r:id="rId5" w:history="1">
        <w:r w:rsidR="0099398D" w:rsidRPr="00C24A02">
          <w:rPr>
            <w:rStyle w:val="Hypertextovodkaz"/>
          </w:rPr>
          <w:t>info@lach-ner.com</w:t>
        </w:r>
      </w:hyperlink>
      <w:r w:rsidR="00314CA9">
        <w:rPr>
          <w:rStyle w:val="Hypertextovodkaz"/>
        </w:rPr>
        <w:br/>
      </w:r>
    </w:p>
    <w:p w14:paraId="6E10FFE9" w14:textId="77777777" w:rsidR="00EE6D47" w:rsidRDefault="00EE6D47" w:rsidP="00EE6D47">
      <w:pPr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14:paraId="48EAF257" w14:textId="77777777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14:paraId="1D36804A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4EE44710" w14:textId="0DE2FB8E" w:rsidR="00351D67" w:rsidRPr="00351D67" w:rsidRDefault="00044DFE" w:rsidP="0099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4860C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34F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860C4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C41CA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B354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09" w:type="dxa"/>
            <w:vAlign w:val="center"/>
          </w:tcPr>
          <w:p w14:paraId="268702C9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2482A7EC" w14:textId="3BF1BC87" w:rsidR="00351D67" w:rsidRPr="0018625C" w:rsidRDefault="00351D67" w:rsidP="004E22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4370C67A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587B0392" w14:textId="559478F9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244DC4C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26C40470" w14:textId="43DA593D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5FC02E" w14:textId="77777777"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14:paraId="0C5C96FB" w14:textId="77777777"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14:paraId="5718CECF" w14:textId="77777777"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14:paraId="6DC2BACE" w14:textId="0B2368A4"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 xml:space="preserve">Cena celkem </w:t>
      </w:r>
      <w:r w:rsidR="00D202C0">
        <w:rPr>
          <w:rFonts w:ascii="Arial" w:hAnsi="Arial" w:cs="Arial"/>
          <w:b/>
          <w:sz w:val="20"/>
          <w:szCs w:val="20"/>
        </w:rPr>
        <w:t>s</w:t>
      </w:r>
      <w:r w:rsidRPr="00876B09">
        <w:rPr>
          <w:rFonts w:ascii="Arial" w:hAnsi="Arial" w:cs="Arial"/>
          <w:b/>
          <w:sz w:val="20"/>
          <w:szCs w:val="20"/>
        </w:rPr>
        <w:t xml:space="preserve"> DPH</w:t>
      </w:r>
    </w:p>
    <w:p w14:paraId="3A24FEF1" w14:textId="4EC7CCCE" w:rsidR="006B354D" w:rsidRDefault="00044DFE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proofErr w:type="spellStart"/>
      <w:r>
        <w:rPr>
          <w:rFonts w:ascii="Arial" w:hAnsi="Arial" w:cs="Arial"/>
          <w:sz w:val="17"/>
          <w:szCs w:val="17"/>
        </w:rPr>
        <w:t>Fluorocyclohexane</w:t>
      </w:r>
      <w:proofErr w:type="spellEnd"/>
      <w:r>
        <w:rPr>
          <w:rFonts w:ascii="Arial" w:hAnsi="Arial" w:cs="Arial"/>
          <w:sz w:val="17"/>
          <w:szCs w:val="17"/>
        </w:rPr>
        <w:t>, 97% 459320050 5 GR</w:t>
      </w:r>
      <w:r w:rsidR="0051121B">
        <w:tab/>
        <w:t>1</w:t>
      </w:r>
      <w:r w:rsidR="0051121B">
        <w:tab/>
      </w:r>
      <w:r w:rsidRPr="00044DFE">
        <w:t>2 410,20</w:t>
      </w:r>
      <w:r w:rsidR="0051121B">
        <w:tab/>
        <w:t>21</w:t>
      </w:r>
      <w:r w:rsidR="0051121B">
        <w:tab/>
      </w:r>
      <w:r w:rsidRPr="00044DFE">
        <w:t>2 916,34</w:t>
      </w:r>
    </w:p>
    <w:p w14:paraId="697C795B" w14:textId="407AFC38" w:rsidR="004E22F9" w:rsidRDefault="004E22F9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proofErr w:type="spellStart"/>
      <w:r>
        <w:t>Chemikalie</w:t>
      </w:r>
      <w:proofErr w:type="spellEnd"/>
      <w:r>
        <w:t xml:space="preserve"> dle nabídky </w:t>
      </w:r>
      <w:r w:rsidRPr="004E22F9">
        <w:t>25/2023/1261</w:t>
      </w:r>
      <w:r>
        <w:tab/>
      </w:r>
      <w:r>
        <w:tab/>
      </w:r>
      <w:r>
        <w:tab/>
      </w:r>
      <w:r>
        <w:tab/>
      </w:r>
      <w:r w:rsidRPr="004E22F9">
        <w:t>83 520,49</w:t>
      </w:r>
    </w:p>
    <w:p w14:paraId="44198ABD" w14:textId="3202A87E" w:rsidR="005E7B79" w:rsidRPr="005E7B79" w:rsidRDefault="005E7B79" w:rsidP="005E7B79">
      <w:pPr>
        <w:pStyle w:val="Odstavecseseznamem"/>
        <w:tabs>
          <w:tab w:val="left" w:pos="4536"/>
          <w:tab w:val="left" w:pos="5103"/>
          <w:tab w:val="left" w:pos="6946"/>
          <w:tab w:val="left" w:pos="8080"/>
        </w:tabs>
        <w:spacing w:after="0"/>
        <w:ind w:left="5100"/>
        <w:rPr>
          <w:b/>
        </w:rPr>
      </w:pPr>
      <w:r>
        <w:tab/>
      </w:r>
    </w:p>
    <w:p w14:paraId="3300ED62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459F9447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1608532B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586B5743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28FF797C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6BE46336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33BEEE4D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3EC8D82A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3A199515" w14:textId="2957C92A" w:rsidR="00B16B2D" w:rsidRPr="00307F92" w:rsidRDefault="00B16B2D" w:rsidP="00B16B2D">
      <w:pPr>
        <w:spacing w:after="0"/>
        <w:rPr>
          <w:b/>
        </w:rPr>
      </w:pPr>
      <w:r>
        <w:rPr>
          <w:b/>
        </w:rPr>
        <w:t>Předpokládaná cena včetně DPH a recyklačního poplatku celkem Kč:</w:t>
      </w:r>
      <w:r w:rsidR="0051121B">
        <w:rPr>
          <w:b/>
        </w:rPr>
        <w:t xml:space="preserve"> </w:t>
      </w:r>
      <w:r w:rsidR="004E22F9" w:rsidRPr="004E22F9">
        <w:rPr>
          <w:b/>
        </w:rPr>
        <w:t>86436.83</w:t>
      </w:r>
      <w:r w:rsidR="009B76C8">
        <w:rPr>
          <w:b/>
        </w:rPr>
        <w:tab/>
      </w:r>
    </w:p>
    <w:p w14:paraId="02790799" w14:textId="77777777" w:rsidR="00351D67" w:rsidRDefault="00351D67" w:rsidP="00446398">
      <w:pPr>
        <w:spacing w:after="0"/>
        <w:rPr>
          <w:rFonts w:ascii="Arial" w:hAnsi="Arial" w:cs="Arial"/>
          <w:sz w:val="20"/>
          <w:szCs w:val="20"/>
        </w:rPr>
      </w:pPr>
    </w:p>
    <w:p w14:paraId="78251833" w14:textId="77777777"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421E4F65" w14:textId="77777777"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14:paraId="1FD8B1A1" w14:textId="77777777"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57234275" w14:textId="77777777"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7EB95B97" w14:textId="77777777"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27FBAEF0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r w:rsidRPr="00B16B2D">
        <w:rPr>
          <w:sz w:val="20"/>
        </w:rPr>
        <w:t>v.v.i</w:t>
      </w:r>
      <w:proofErr w:type="spellEnd"/>
      <w:r w:rsidRPr="00B16B2D">
        <w:rPr>
          <w:sz w:val="20"/>
        </w:rPr>
        <w:t>.</w:t>
      </w:r>
    </w:p>
    <w:p w14:paraId="7D72E30F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14:paraId="3B7DA74B" w14:textId="40F2375A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 tel.</w:t>
      </w:r>
      <w:r w:rsidR="00C801CC" w:rsidRPr="00C801CC">
        <w:rPr>
          <w:rFonts w:cs="Arial"/>
          <w:sz w:val="20"/>
        </w:rPr>
        <w:t xml:space="preserve"> </w:t>
      </w:r>
      <w:r w:rsidR="00C801CC">
        <w:rPr>
          <w:rFonts w:cs="Arial"/>
          <w:sz w:val="20"/>
        </w:rPr>
        <w:t>311236951</w:t>
      </w:r>
    </w:p>
    <w:p w14:paraId="5E87B100" w14:textId="77777777"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14:paraId="169E3527" w14:textId="77777777"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197334B5" w14:textId="2A9E5CF7"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2ACE"/>
    <w:multiLevelType w:val="hybridMultilevel"/>
    <w:tmpl w:val="4EAA649A"/>
    <w:lvl w:ilvl="0" w:tplc="BCCEDEF0">
      <w:start w:val="1"/>
      <w:numFmt w:val="decimal"/>
      <w:lvlText w:val="%1"/>
      <w:lvlJc w:val="left"/>
      <w:pPr>
        <w:ind w:left="5100" w:hanging="56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 w15:restartNumberingAfterBreak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2" w15:restartNumberingAfterBreak="0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 w16cid:durableId="1674262184">
    <w:abstractNumId w:val="1"/>
  </w:num>
  <w:num w:numId="2" w16cid:durableId="1861159560">
    <w:abstractNumId w:val="2"/>
  </w:num>
  <w:num w:numId="3" w16cid:durableId="29552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98"/>
    <w:rsid w:val="00044DFE"/>
    <w:rsid w:val="00063A50"/>
    <w:rsid w:val="0009268A"/>
    <w:rsid w:val="000A5939"/>
    <w:rsid w:val="000A6088"/>
    <w:rsid w:val="000D4ADB"/>
    <w:rsid w:val="00113102"/>
    <w:rsid w:val="00183850"/>
    <w:rsid w:val="0018625C"/>
    <w:rsid w:val="001A2B8B"/>
    <w:rsid w:val="001A4960"/>
    <w:rsid w:val="001C5AE7"/>
    <w:rsid w:val="002162F8"/>
    <w:rsid w:val="00250B9A"/>
    <w:rsid w:val="00275B35"/>
    <w:rsid w:val="002813D2"/>
    <w:rsid w:val="002E5121"/>
    <w:rsid w:val="00303D33"/>
    <w:rsid w:val="00314CA9"/>
    <w:rsid w:val="00351D67"/>
    <w:rsid w:val="003960AB"/>
    <w:rsid w:val="003B0951"/>
    <w:rsid w:val="003E72E2"/>
    <w:rsid w:val="00434F4D"/>
    <w:rsid w:val="00446398"/>
    <w:rsid w:val="00465CBD"/>
    <w:rsid w:val="004860C4"/>
    <w:rsid w:val="004E22F9"/>
    <w:rsid w:val="004E61DE"/>
    <w:rsid w:val="00510992"/>
    <w:rsid w:val="0051121B"/>
    <w:rsid w:val="005113E2"/>
    <w:rsid w:val="005309BF"/>
    <w:rsid w:val="00535D6F"/>
    <w:rsid w:val="00540D8D"/>
    <w:rsid w:val="00570C08"/>
    <w:rsid w:val="005C237F"/>
    <w:rsid w:val="005E04F8"/>
    <w:rsid w:val="005E7793"/>
    <w:rsid w:val="005E7B79"/>
    <w:rsid w:val="00606189"/>
    <w:rsid w:val="0062427E"/>
    <w:rsid w:val="00652C0D"/>
    <w:rsid w:val="00653611"/>
    <w:rsid w:val="006B354D"/>
    <w:rsid w:val="0075382F"/>
    <w:rsid w:val="007574A4"/>
    <w:rsid w:val="00786FF0"/>
    <w:rsid w:val="007C2014"/>
    <w:rsid w:val="007F39C4"/>
    <w:rsid w:val="008355AB"/>
    <w:rsid w:val="008602E9"/>
    <w:rsid w:val="0086284F"/>
    <w:rsid w:val="00874132"/>
    <w:rsid w:val="00876B09"/>
    <w:rsid w:val="008D767F"/>
    <w:rsid w:val="008E21D4"/>
    <w:rsid w:val="00962B54"/>
    <w:rsid w:val="0097710D"/>
    <w:rsid w:val="0099398D"/>
    <w:rsid w:val="009B264A"/>
    <w:rsid w:val="009B76C8"/>
    <w:rsid w:val="00A33948"/>
    <w:rsid w:val="00A42D83"/>
    <w:rsid w:val="00A559CB"/>
    <w:rsid w:val="00A66B8D"/>
    <w:rsid w:val="00A6773B"/>
    <w:rsid w:val="00A77BED"/>
    <w:rsid w:val="00AA0A53"/>
    <w:rsid w:val="00AC4CEA"/>
    <w:rsid w:val="00B16B2D"/>
    <w:rsid w:val="00B519BD"/>
    <w:rsid w:val="00B634B8"/>
    <w:rsid w:val="00BA6A73"/>
    <w:rsid w:val="00BE1AE4"/>
    <w:rsid w:val="00BF4FA9"/>
    <w:rsid w:val="00C41CAE"/>
    <w:rsid w:val="00C801CC"/>
    <w:rsid w:val="00C95BF0"/>
    <w:rsid w:val="00CC1FE3"/>
    <w:rsid w:val="00CD2616"/>
    <w:rsid w:val="00D0456C"/>
    <w:rsid w:val="00D202C0"/>
    <w:rsid w:val="00D228F0"/>
    <w:rsid w:val="00D40A90"/>
    <w:rsid w:val="00D771C0"/>
    <w:rsid w:val="00DE35E2"/>
    <w:rsid w:val="00E00101"/>
    <w:rsid w:val="00E04C67"/>
    <w:rsid w:val="00E96E92"/>
    <w:rsid w:val="00EE5CDC"/>
    <w:rsid w:val="00EE6D47"/>
    <w:rsid w:val="00F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E0BE"/>
  <w15:docId w15:val="{529011AD-3119-4F4E-9F69-D53B00B9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39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7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ach-n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anorganické chemie AVČR, v.v.i.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 Vincencová</cp:lastModifiedBy>
  <cp:revision>4</cp:revision>
  <cp:lastPrinted>2019-01-30T08:31:00Z</cp:lastPrinted>
  <dcterms:created xsi:type="dcterms:W3CDTF">2023-05-29T09:34:00Z</dcterms:created>
  <dcterms:modified xsi:type="dcterms:W3CDTF">2023-05-30T04:54:00Z</dcterms:modified>
</cp:coreProperties>
</file>