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819" w:right="0" w:firstLine="0"/>
        <w:jc w:val="left"/>
        <w:rPr>
          <w:b/>
          <w:sz w:val="40"/>
        </w:rPr>
      </w:pPr>
      <w:r>
        <w:rPr>
          <w:b/>
          <w:color w:val="565756"/>
          <w:w w:val="105"/>
          <w:sz w:val="40"/>
        </w:rPr>
        <w:t>Smlouva o </w:t>
      </w:r>
      <w:r>
        <w:rPr>
          <w:b/>
          <w:color w:val="666967"/>
          <w:w w:val="105"/>
          <w:sz w:val="40"/>
        </w:rPr>
        <w:t>ubytování a </w:t>
      </w:r>
      <w:r>
        <w:rPr>
          <w:b/>
          <w:color w:val="565756"/>
          <w:w w:val="105"/>
          <w:sz w:val="40"/>
        </w:rPr>
        <w:t>pronájmu</w:t>
      </w:r>
    </w:p>
    <w:p>
      <w:pPr>
        <w:pStyle w:val="BodyText"/>
        <w:spacing w:before="9"/>
        <w:rPr>
          <w:b/>
          <w:sz w:val="45"/>
        </w:rPr>
      </w:pPr>
    </w:p>
    <w:p>
      <w:pPr>
        <w:pStyle w:val="BodyText"/>
        <w:ind w:left="2290"/>
      </w:pPr>
      <w:r>
        <w:rPr>
          <w:color w:val="565756"/>
          <w:w w:val="105"/>
        </w:rPr>
        <w:t>uzavřená </w:t>
      </w:r>
      <w:r>
        <w:rPr>
          <w:color w:val="666967"/>
          <w:w w:val="105"/>
        </w:rPr>
        <w:t>mezi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397"/>
      </w:pPr>
      <w:r>
        <w:rPr>
          <w:color w:val="565756"/>
          <w:w w:val="105"/>
        </w:rPr>
        <w:t>ČD </w:t>
      </w:r>
      <w:r>
        <w:rPr>
          <w:color w:val="666967"/>
          <w:w w:val="105"/>
        </w:rPr>
        <w:t>ZV </w:t>
      </w:r>
      <w:r>
        <w:rPr>
          <w:color w:val="565756"/>
          <w:w w:val="105"/>
        </w:rPr>
        <w:t>OSŽ SOC </w:t>
      </w:r>
      <w:r>
        <w:rPr>
          <w:color w:val="666967"/>
          <w:w w:val="105"/>
        </w:rPr>
        <w:t>Hradec Králové </w:t>
      </w:r>
      <w:r>
        <w:rPr>
          <w:color w:val="565756"/>
          <w:w w:val="105"/>
        </w:rPr>
        <w:t>správy tratí a budov </w:t>
      </w:r>
      <w:r>
        <w:rPr>
          <w:color w:val="666967"/>
          <w:w w:val="105"/>
        </w:rPr>
        <w:t>zastoupený za </w:t>
      </w:r>
      <w:r>
        <w:rPr>
          <w:color w:val="565756"/>
          <w:w w:val="105"/>
        </w:rPr>
        <w:t>ZV</w:t>
      </w:r>
    </w:p>
    <w:p>
      <w:pPr>
        <w:pStyle w:val="BodyText"/>
        <w:spacing w:before="21"/>
        <w:ind w:left="401"/>
      </w:pPr>
      <w:r>
        <w:rPr>
          <w:color w:val="565756"/>
          <w:w w:val="105"/>
        </w:rPr>
        <w:t>p. Tomešem </w:t>
      </w:r>
      <w:r>
        <w:rPr>
          <w:color w:val="666967"/>
          <w:w w:val="105"/>
        </w:rPr>
        <w:t>Františkem (</w:t>
      </w:r>
      <w:r>
        <w:rPr>
          <w:color w:val="565756"/>
          <w:w w:val="105"/>
        </w:rPr>
        <w:t>dále jen pronajimatel) </w:t>
      </w:r>
      <w:r>
        <w:rPr>
          <w:color w:val="666967"/>
          <w:w w:val="105"/>
        </w:rPr>
        <w:t>na </w:t>
      </w:r>
      <w:r>
        <w:rPr>
          <w:color w:val="565756"/>
          <w:w w:val="105"/>
        </w:rPr>
        <w:t>straně jedné</w:t>
      </w:r>
    </w:p>
    <w:p>
      <w:pPr>
        <w:spacing w:before="51"/>
        <w:ind w:left="2975" w:right="0" w:firstLine="0"/>
        <w:jc w:val="left"/>
        <w:rPr>
          <w:rFonts w:ascii="Arial"/>
          <w:sz w:val="23"/>
        </w:rPr>
      </w:pPr>
      <w:r>
        <w:rPr>
          <w:rFonts w:ascii="Arial"/>
          <w:color w:val="565756"/>
          <w:w w:val="104"/>
          <w:sz w:val="23"/>
        </w:rPr>
        <w:t>a</w:t>
      </w:r>
    </w:p>
    <w:p>
      <w:pPr>
        <w:pStyle w:val="BodyText"/>
        <w:spacing w:line="256" w:lineRule="auto" w:before="38"/>
        <w:ind w:left="381" w:right="542" w:firstLine="13"/>
      </w:pPr>
      <w:r>
        <w:rPr>
          <w:color w:val="565756"/>
        </w:rPr>
        <w:t>Dům dětí a mládeže, Poláčkovo náměstí  88, 516  </w:t>
      </w:r>
      <w:r>
        <w:rPr>
          <w:rFonts w:ascii="Arial" w:hAnsi="Arial"/>
          <w:color w:val="565756"/>
          <w:sz w:val="26"/>
        </w:rPr>
        <w:t>O </w:t>
      </w:r>
      <w:r>
        <w:rPr>
          <w:color w:val="666967"/>
        </w:rPr>
        <w:t>l  </w:t>
      </w:r>
      <w:r>
        <w:rPr>
          <w:color w:val="565756"/>
        </w:rPr>
        <w:t>Rychnov  nad  Kněžnou (dále jen nájemce) na straně druhé v zastoupení Mgr. Josef Solár (ředitel</w:t>
      </w:r>
      <w:r>
        <w:rPr>
          <w:color w:val="565756"/>
          <w:spacing w:val="-30"/>
        </w:rPr>
        <w:t> </w:t>
      </w:r>
      <w:r>
        <w:rPr>
          <w:color w:val="565756"/>
        </w:rPr>
        <w:t>DDM)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44" w:lineRule="auto" w:before="1"/>
        <w:ind w:left="382" w:right="542" w:firstLine="12"/>
      </w:pPr>
      <w:r>
        <w:rPr>
          <w:color w:val="666967"/>
          <w:w w:val="105"/>
        </w:rPr>
        <w:t>Předmětem </w:t>
      </w:r>
      <w:r>
        <w:rPr>
          <w:color w:val="565756"/>
          <w:w w:val="105"/>
        </w:rPr>
        <w:t>smlouvy </w:t>
      </w:r>
      <w:r>
        <w:rPr>
          <w:color w:val="666967"/>
          <w:w w:val="105"/>
        </w:rPr>
        <w:t>je </w:t>
      </w:r>
      <w:r>
        <w:rPr>
          <w:color w:val="565756"/>
          <w:w w:val="105"/>
        </w:rPr>
        <w:t>ubytování a pronájem </w:t>
      </w:r>
      <w:r>
        <w:rPr>
          <w:color w:val="666967"/>
          <w:w w:val="105"/>
        </w:rPr>
        <w:t>celého </w:t>
      </w:r>
      <w:r>
        <w:rPr>
          <w:color w:val="565756"/>
          <w:w w:val="105"/>
        </w:rPr>
        <w:t>areálu: </w:t>
      </w:r>
      <w:r>
        <w:rPr>
          <w:color w:val="666967"/>
          <w:w w:val="105"/>
        </w:rPr>
        <w:t>,,Hájovna" </w:t>
      </w:r>
      <w:r>
        <w:rPr>
          <w:color w:val="565756"/>
          <w:w w:val="105"/>
        </w:rPr>
        <w:t>letní tábor Mostek.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61" w:lineRule="auto"/>
        <w:ind w:left="384" w:right="349" w:firstLine="3"/>
      </w:pPr>
      <w:r>
        <w:rPr>
          <w:color w:val="565756"/>
          <w:w w:val="105"/>
        </w:rPr>
        <w:t>Příležitostný pronájem se uzavírá na dobu </w:t>
      </w:r>
      <w:r>
        <w:rPr>
          <w:color w:val="666967"/>
          <w:w w:val="105"/>
        </w:rPr>
        <w:t>určitou od </w:t>
      </w:r>
      <w:r>
        <w:rPr>
          <w:color w:val="565756"/>
          <w:w w:val="105"/>
        </w:rPr>
        <w:t>6</w:t>
      </w:r>
      <w:r>
        <w:rPr>
          <w:color w:val="979797"/>
          <w:w w:val="105"/>
        </w:rPr>
        <w:t>.</w:t>
      </w:r>
      <w:r>
        <w:rPr>
          <w:color w:val="565756"/>
          <w:w w:val="105"/>
        </w:rPr>
        <w:t>8. </w:t>
      </w:r>
      <w:r>
        <w:rPr>
          <w:color w:val="666967"/>
          <w:w w:val="105"/>
        </w:rPr>
        <w:t>2023 </w:t>
      </w:r>
      <w:r>
        <w:rPr>
          <w:color w:val="565756"/>
          <w:w w:val="105"/>
        </w:rPr>
        <w:t>- 20.8.2023 Toto zařízení převezme </w:t>
      </w:r>
      <w:r>
        <w:rPr>
          <w:color w:val="666967"/>
          <w:w w:val="105"/>
        </w:rPr>
        <w:t>DDM RK </w:t>
      </w:r>
      <w:r>
        <w:rPr>
          <w:color w:val="565756"/>
          <w:w w:val="105"/>
        </w:rPr>
        <w:t>dne 6.8. </w:t>
      </w:r>
      <w:r>
        <w:rPr>
          <w:color w:val="666967"/>
          <w:w w:val="105"/>
        </w:rPr>
        <w:t>2023 a </w:t>
      </w:r>
      <w:r>
        <w:rPr>
          <w:color w:val="565756"/>
          <w:w w:val="105"/>
        </w:rPr>
        <w:t>předá nazpět 20.8.2022 </w:t>
      </w:r>
      <w:r>
        <w:rPr>
          <w:color w:val="666967"/>
          <w:w w:val="105"/>
        </w:rPr>
        <w:t>do</w:t>
      </w:r>
    </w:p>
    <w:p>
      <w:pPr>
        <w:pStyle w:val="BodyText"/>
        <w:spacing w:line="252" w:lineRule="auto"/>
        <w:ind w:left="381" w:right="2118" w:firstLine="9"/>
      </w:pPr>
      <w:r>
        <w:rPr>
          <w:color w:val="565756"/>
          <w:w w:val="105"/>
        </w:rPr>
        <w:t>12.00 hod. hlavním </w:t>
      </w:r>
      <w:r>
        <w:rPr>
          <w:color w:val="666967"/>
          <w:w w:val="105"/>
        </w:rPr>
        <w:t>vedoucím </w:t>
      </w:r>
      <w:r>
        <w:rPr>
          <w:color w:val="565756"/>
          <w:w w:val="105"/>
        </w:rPr>
        <w:t>p. </w:t>
      </w:r>
      <w:r>
        <w:rPr>
          <w:color w:val="666967"/>
          <w:w w:val="105"/>
        </w:rPr>
        <w:t>Ladislavem Vohralíkem Práva </w:t>
      </w:r>
      <w:r>
        <w:rPr>
          <w:color w:val="565756"/>
          <w:w w:val="105"/>
        </w:rPr>
        <w:t>a povinnosti smluvních stran: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  <w:tab w:pos="711" w:val="left" w:leader="none"/>
        </w:tabs>
        <w:spacing w:line="240" w:lineRule="auto" w:before="100" w:after="0"/>
        <w:ind w:left="660" w:right="441" w:hanging="286"/>
        <w:jc w:val="left"/>
        <w:rPr>
          <w:color w:val="565756"/>
          <w:sz w:val="20"/>
        </w:rPr>
      </w:pPr>
      <w:r>
        <w:rPr/>
        <w:tab/>
      </w:r>
      <w:r>
        <w:rPr>
          <w:color w:val="565756"/>
          <w:sz w:val="20"/>
        </w:rPr>
        <w:t>Objekt bude předán </w:t>
      </w:r>
      <w:r>
        <w:rPr>
          <w:color w:val="666967"/>
          <w:sz w:val="20"/>
        </w:rPr>
        <w:t>zástupcem </w:t>
      </w:r>
      <w:r>
        <w:rPr>
          <w:color w:val="565756"/>
          <w:sz w:val="20"/>
        </w:rPr>
        <w:t>provozovatele </w:t>
      </w:r>
      <w:r>
        <w:rPr>
          <w:color w:val="666967"/>
          <w:sz w:val="20"/>
        </w:rPr>
        <w:t>v </w:t>
      </w:r>
      <w:r>
        <w:rPr>
          <w:color w:val="565756"/>
          <w:sz w:val="20"/>
        </w:rPr>
        <w:t>dohodnutých termínech. Provozovatel </w:t>
      </w:r>
      <w:r>
        <w:rPr>
          <w:color w:val="666967"/>
          <w:sz w:val="20"/>
        </w:rPr>
        <w:t>seznámí </w:t>
      </w:r>
      <w:r>
        <w:rPr>
          <w:color w:val="565756"/>
          <w:sz w:val="20"/>
        </w:rPr>
        <w:t>nájemce </w:t>
      </w:r>
      <w:r>
        <w:rPr>
          <w:color w:val="666967"/>
          <w:sz w:val="20"/>
        </w:rPr>
        <w:t>s</w:t>
      </w:r>
      <w:r>
        <w:rPr>
          <w:color w:val="565756"/>
          <w:sz w:val="20"/>
        </w:rPr>
        <w:t> obsluhou a údržbou veškerých </w:t>
      </w:r>
      <w:r>
        <w:rPr>
          <w:color w:val="666967"/>
          <w:sz w:val="20"/>
        </w:rPr>
        <w:t>zařízení objektu </w:t>
      </w:r>
      <w:r>
        <w:rPr>
          <w:color w:val="565756"/>
          <w:sz w:val="20"/>
        </w:rPr>
        <w:t>a </w:t>
      </w:r>
      <w:r>
        <w:rPr>
          <w:color w:val="666967"/>
          <w:sz w:val="20"/>
        </w:rPr>
        <w:t>s </w:t>
      </w:r>
      <w:r>
        <w:rPr>
          <w:color w:val="565756"/>
          <w:sz w:val="20"/>
        </w:rPr>
        <w:t>podmínkami </w:t>
      </w:r>
      <w:r>
        <w:rPr>
          <w:color w:val="666967"/>
          <w:sz w:val="20"/>
        </w:rPr>
        <w:t>jejich</w:t>
      </w:r>
      <w:r>
        <w:rPr>
          <w:color w:val="666967"/>
          <w:spacing w:val="-28"/>
          <w:sz w:val="20"/>
        </w:rPr>
        <w:t> </w:t>
      </w:r>
      <w:r>
        <w:rPr>
          <w:color w:val="565756"/>
          <w:sz w:val="20"/>
        </w:rPr>
        <w:t>provozu</w:t>
      </w:r>
    </w:p>
    <w:p>
      <w:pPr>
        <w:pStyle w:val="ListParagraph"/>
        <w:numPr>
          <w:ilvl w:val="0"/>
          <w:numId w:val="1"/>
        </w:numPr>
        <w:tabs>
          <w:tab w:pos="712" w:val="left" w:leader="none"/>
          <w:tab w:pos="714" w:val="left" w:leader="none"/>
        </w:tabs>
        <w:spacing w:line="240" w:lineRule="auto" w:before="110" w:after="0"/>
        <w:ind w:left="713" w:right="0" w:hanging="340"/>
        <w:jc w:val="left"/>
        <w:rPr>
          <w:color w:val="565756"/>
          <w:sz w:val="20"/>
        </w:rPr>
      </w:pPr>
      <w:r>
        <w:rPr>
          <w:color w:val="565756"/>
          <w:sz w:val="20"/>
        </w:rPr>
        <w:t>Nájemce </w:t>
      </w:r>
      <w:r>
        <w:rPr>
          <w:color w:val="666967"/>
          <w:sz w:val="20"/>
        </w:rPr>
        <w:t>zajistí </w:t>
      </w:r>
      <w:r>
        <w:rPr>
          <w:color w:val="565756"/>
          <w:sz w:val="20"/>
        </w:rPr>
        <w:t>pravidelnou </w:t>
      </w:r>
      <w:r>
        <w:rPr>
          <w:color w:val="666967"/>
          <w:sz w:val="20"/>
        </w:rPr>
        <w:t>údržbu </w:t>
      </w:r>
      <w:r>
        <w:rPr>
          <w:color w:val="565756"/>
          <w:sz w:val="20"/>
        </w:rPr>
        <w:t>těchto </w:t>
      </w:r>
      <w:r>
        <w:rPr>
          <w:color w:val="666967"/>
          <w:sz w:val="20"/>
        </w:rPr>
        <w:t>zařízení a </w:t>
      </w:r>
      <w:r>
        <w:rPr>
          <w:color w:val="565756"/>
          <w:sz w:val="20"/>
        </w:rPr>
        <w:t>jejich </w:t>
      </w:r>
      <w:r>
        <w:rPr>
          <w:color w:val="666967"/>
          <w:sz w:val="20"/>
        </w:rPr>
        <w:t>hospodárný a bezpečný</w:t>
      </w:r>
      <w:r>
        <w:rPr>
          <w:color w:val="666967"/>
          <w:spacing w:val="5"/>
          <w:sz w:val="20"/>
        </w:rPr>
        <w:t> </w:t>
      </w:r>
      <w:r>
        <w:rPr>
          <w:color w:val="666967"/>
          <w:sz w:val="20"/>
        </w:rPr>
        <w:t>provoz</w:t>
      </w:r>
    </w:p>
    <w:p>
      <w:pPr>
        <w:pStyle w:val="ListParagraph"/>
        <w:numPr>
          <w:ilvl w:val="0"/>
          <w:numId w:val="1"/>
        </w:numPr>
        <w:tabs>
          <w:tab w:pos="712" w:val="left" w:leader="none"/>
          <w:tab w:pos="714" w:val="left" w:leader="none"/>
        </w:tabs>
        <w:spacing w:line="240" w:lineRule="auto" w:before="101" w:after="0"/>
        <w:ind w:left="713" w:right="0" w:hanging="340"/>
        <w:jc w:val="left"/>
        <w:rPr>
          <w:color w:val="565756"/>
          <w:sz w:val="20"/>
        </w:rPr>
      </w:pPr>
      <w:r>
        <w:rPr>
          <w:color w:val="666967"/>
          <w:sz w:val="20"/>
        </w:rPr>
        <w:t>Nájemce</w:t>
      </w:r>
      <w:r>
        <w:rPr>
          <w:color w:val="666967"/>
          <w:spacing w:val="-10"/>
          <w:sz w:val="20"/>
        </w:rPr>
        <w:t> </w:t>
      </w:r>
      <w:r>
        <w:rPr>
          <w:color w:val="565756"/>
          <w:sz w:val="20"/>
        </w:rPr>
        <w:t>v</w:t>
      </w:r>
      <w:r>
        <w:rPr>
          <w:color w:val="565756"/>
          <w:spacing w:val="-13"/>
          <w:sz w:val="20"/>
        </w:rPr>
        <w:t> </w:t>
      </w:r>
      <w:r>
        <w:rPr>
          <w:color w:val="565756"/>
          <w:sz w:val="20"/>
        </w:rPr>
        <w:t>plné</w:t>
      </w:r>
      <w:r>
        <w:rPr>
          <w:color w:val="565756"/>
          <w:spacing w:val="-13"/>
          <w:sz w:val="20"/>
        </w:rPr>
        <w:t> </w:t>
      </w:r>
      <w:r>
        <w:rPr>
          <w:color w:val="666967"/>
          <w:sz w:val="20"/>
        </w:rPr>
        <w:t>výši</w:t>
      </w:r>
      <w:r>
        <w:rPr>
          <w:color w:val="666967"/>
          <w:spacing w:val="-2"/>
          <w:sz w:val="20"/>
        </w:rPr>
        <w:t> </w:t>
      </w:r>
      <w:r>
        <w:rPr>
          <w:color w:val="565756"/>
          <w:sz w:val="20"/>
        </w:rPr>
        <w:t>uhradí</w:t>
      </w:r>
      <w:r>
        <w:rPr>
          <w:color w:val="565756"/>
          <w:spacing w:val="-3"/>
          <w:sz w:val="20"/>
        </w:rPr>
        <w:t> </w:t>
      </w:r>
      <w:r>
        <w:rPr>
          <w:color w:val="565756"/>
          <w:sz w:val="20"/>
        </w:rPr>
        <w:t>veškeré</w:t>
      </w:r>
      <w:r>
        <w:rPr>
          <w:color w:val="565756"/>
          <w:spacing w:val="-15"/>
          <w:sz w:val="20"/>
        </w:rPr>
        <w:t> </w:t>
      </w:r>
      <w:r>
        <w:rPr>
          <w:color w:val="666967"/>
          <w:sz w:val="20"/>
        </w:rPr>
        <w:t>škody</w:t>
      </w:r>
      <w:r>
        <w:rPr>
          <w:color w:val="666967"/>
          <w:spacing w:val="-12"/>
          <w:sz w:val="20"/>
        </w:rPr>
        <w:t> </w:t>
      </w:r>
      <w:r>
        <w:rPr>
          <w:color w:val="666967"/>
          <w:sz w:val="20"/>
        </w:rPr>
        <w:t>vzniklé</w:t>
      </w:r>
      <w:r>
        <w:rPr>
          <w:color w:val="666967"/>
          <w:spacing w:val="-3"/>
          <w:sz w:val="20"/>
        </w:rPr>
        <w:t> </w:t>
      </w:r>
      <w:r>
        <w:rPr>
          <w:color w:val="565756"/>
          <w:sz w:val="20"/>
        </w:rPr>
        <w:t>na</w:t>
      </w:r>
      <w:r>
        <w:rPr>
          <w:color w:val="565756"/>
          <w:spacing w:val="-19"/>
          <w:sz w:val="20"/>
        </w:rPr>
        <w:t> </w:t>
      </w:r>
      <w:r>
        <w:rPr>
          <w:color w:val="666967"/>
          <w:sz w:val="20"/>
        </w:rPr>
        <w:t>zar-ízení</w:t>
      </w:r>
      <w:r>
        <w:rPr>
          <w:color w:val="666967"/>
          <w:spacing w:val="-12"/>
          <w:sz w:val="20"/>
        </w:rPr>
        <w:t> </w:t>
      </w:r>
      <w:r>
        <w:rPr>
          <w:color w:val="666967"/>
          <w:sz w:val="20"/>
        </w:rPr>
        <w:t>a</w:t>
      </w:r>
      <w:r>
        <w:rPr>
          <w:color w:val="666967"/>
          <w:spacing w:val="1"/>
          <w:sz w:val="20"/>
        </w:rPr>
        <w:t> </w:t>
      </w:r>
      <w:r>
        <w:rPr>
          <w:color w:val="666967"/>
          <w:sz w:val="20"/>
        </w:rPr>
        <w:t>vybavení </w:t>
      </w:r>
      <w:r>
        <w:rPr>
          <w:color w:val="565756"/>
          <w:sz w:val="20"/>
        </w:rPr>
        <w:t>během</w:t>
      </w:r>
      <w:r>
        <w:rPr>
          <w:color w:val="565756"/>
          <w:spacing w:val="1"/>
          <w:sz w:val="20"/>
        </w:rPr>
        <w:t> </w:t>
      </w:r>
      <w:r>
        <w:rPr>
          <w:color w:val="565756"/>
          <w:sz w:val="20"/>
        </w:rPr>
        <w:t>pronájmu</w:t>
      </w:r>
    </w:p>
    <w:p>
      <w:pPr>
        <w:pStyle w:val="ListParagraph"/>
        <w:numPr>
          <w:ilvl w:val="0"/>
          <w:numId w:val="1"/>
        </w:numPr>
        <w:tabs>
          <w:tab w:pos="712" w:val="left" w:leader="none"/>
          <w:tab w:pos="714" w:val="left" w:leader="none"/>
        </w:tabs>
        <w:spacing w:line="232" w:lineRule="auto" w:before="108" w:after="0"/>
        <w:ind w:left="665" w:right="443" w:hanging="291"/>
        <w:jc w:val="left"/>
        <w:rPr>
          <w:color w:val="565756"/>
          <w:sz w:val="20"/>
        </w:rPr>
      </w:pPr>
      <w:r>
        <w:rPr/>
        <w:tab/>
      </w:r>
      <w:r>
        <w:rPr>
          <w:color w:val="565756"/>
          <w:sz w:val="20"/>
        </w:rPr>
        <w:t>Nájemce po celou dobu </w:t>
      </w:r>
      <w:r>
        <w:rPr>
          <w:color w:val="666967"/>
          <w:sz w:val="20"/>
        </w:rPr>
        <w:t>zodpovídá </w:t>
      </w:r>
      <w:r>
        <w:rPr>
          <w:color w:val="565756"/>
          <w:sz w:val="20"/>
        </w:rPr>
        <w:t>za požární bezpečnost a dodržování hygienických </w:t>
      </w:r>
      <w:r>
        <w:rPr>
          <w:color w:val="666967"/>
          <w:sz w:val="20"/>
        </w:rPr>
        <w:t>norem </w:t>
      </w:r>
      <w:r>
        <w:rPr>
          <w:color w:val="565756"/>
          <w:sz w:val="20"/>
        </w:rPr>
        <w:t>a </w:t>
      </w:r>
      <w:r>
        <w:rPr>
          <w:color w:val="666967"/>
          <w:sz w:val="20"/>
        </w:rPr>
        <w:t>bezpečnost</w:t>
      </w:r>
      <w:r>
        <w:rPr>
          <w:color w:val="565756"/>
          <w:sz w:val="20"/>
        </w:rPr>
        <w:t> všech účastníků</w:t>
      </w:r>
      <w:r>
        <w:rPr>
          <w:color w:val="565756"/>
          <w:spacing w:val="33"/>
          <w:sz w:val="20"/>
        </w:rPr>
        <w:t> </w:t>
      </w:r>
      <w:r>
        <w:rPr>
          <w:color w:val="565756"/>
          <w:sz w:val="20"/>
        </w:rPr>
        <w:t>pobytu</w:t>
      </w:r>
    </w:p>
    <w:p>
      <w:pPr>
        <w:pStyle w:val="ListParagraph"/>
        <w:numPr>
          <w:ilvl w:val="0"/>
          <w:numId w:val="1"/>
        </w:numPr>
        <w:tabs>
          <w:tab w:pos="712" w:val="left" w:leader="none"/>
          <w:tab w:pos="714" w:val="left" w:leader="none"/>
        </w:tabs>
        <w:spacing w:line="240" w:lineRule="auto" w:before="110" w:after="0"/>
        <w:ind w:left="665" w:right="547" w:hanging="291"/>
        <w:jc w:val="left"/>
        <w:rPr>
          <w:color w:val="666967"/>
          <w:sz w:val="20"/>
        </w:rPr>
      </w:pPr>
      <w:r>
        <w:rPr/>
        <w:tab/>
      </w:r>
      <w:r>
        <w:rPr>
          <w:color w:val="565756"/>
          <w:w w:val="105"/>
          <w:sz w:val="20"/>
        </w:rPr>
        <w:t>Nájemce </w:t>
      </w:r>
      <w:r>
        <w:rPr>
          <w:b/>
          <w:color w:val="565756"/>
          <w:w w:val="105"/>
          <w:sz w:val="18"/>
        </w:rPr>
        <w:t>nesmí přemísťovat bez povolení pronajimatele zařízení rekreač.chaty </w:t>
      </w:r>
      <w:r>
        <w:rPr>
          <w:color w:val="565756"/>
          <w:w w:val="105"/>
          <w:sz w:val="20"/>
        </w:rPr>
        <w:t>v případě poškození vybavení a </w:t>
      </w:r>
      <w:r>
        <w:rPr>
          <w:color w:val="666967"/>
          <w:w w:val="105"/>
          <w:sz w:val="20"/>
        </w:rPr>
        <w:t>součástí </w:t>
      </w:r>
      <w:r>
        <w:rPr>
          <w:color w:val="565756"/>
          <w:w w:val="105"/>
          <w:sz w:val="20"/>
        </w:rPr>
        <w:t>zařízení uhradí veškeré odborné</w:t>
      </w:r>
      <w:r>
        <w:rPr>
          <w:color w:val="565756"/>
          <w:spacing w:val="-25"/>
          <w:w w:val="105"/>
          <w:sz w:val="20"/>
        </w:rPr>
        <w:t> </w:t>
      </w:r>
      <w:r>
        <w:rPr>
          <w:color w:val="565756"/>
          <w:w w:val="105"/>
          <w:sz w:val="20"/>
        </w:rPr>
        <w:t>opravy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63" w:val="left" w:leader="none"/>
        </w:tabs>
        <w:spacing w:line="240" w:lineRule="auto" w:before="103" w:after="0"/>
        <w:ind w:left="662" w:right="0" w:hanging="289"/>
        <w:jc w:val="left"/>
        <w:rPr>
          <w:color w:val="565756"/>
          <w:sz w:val="20"/>
        </w:rPr>
      </w:pPr>
      <w:r>
        <w:rPr>
          <w:color w:val="666967"/>
          <w:sz w:val="20"/>
        </w:rPr>
        <w:t>Nájemce </w:t>
      </w:r>
      <w:r>
        <w:rPr>
          <w:color w:val="565756"/>
          <w:sz w:val="20"/>
        </w:rPr>
        <w:t>nesmí vylepovat na </w:t>
      </w:r>
      <w:r>
        <w:rPr>
          <w:color w:val="666967"/>
          <w:sz w:val="20"/>
        </w:rPr>
        <w:t>zdi</w:t>
      </w:r>
      <w:r>
        <w:rPr>
          <w:color w:val="666967"/>
          <w:spacing w:val="39"/>
          <w:sz w:val="20"/>
        </w:rPr>
        <w:t> </w:t>
      </w:r>
      <w:r>
        <w:rPr>
          <w:color w:val="565756"/>
          <w:sz w:val="20"/>
        </w:rPr>
        <w:t>plakáty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63" w:val="left" w:leader="none"/>
        </w:tabs>
        <w:spacing w:line="240" w:lineRule="auto" w:before="116" w:after="0"/>
        <w:ind w:left="662" w:right="0" w:hanging="289"/>
        <w:jc w:val="left"/>
        <w:rPr>
          <w:color w:val="565756"/>
          <w:sz w:val="20"/>
        </w:rPr>
      </w:pPr>
      <w:r>
        <w:rPr>
          <w:color w:val="565756"/>
          <w:sz w:val="20"/>
        </w:rPr>
        <w:t>Nájemce </w:t>
      </w:r>
      <w:r>
        <w:rPr>
          <w:color w:val="666967"/>
          <w:sz w:val="20"/>
        </w:rPr>
        <w:t>zajistí </w:t>
      </w:r>
      <w:r>
        <w:rPr>
          <w:color w:val="565756"/>
          <w:sz w:val="20"/>
        </w:rPr>
        <w:t>kompletní úklid a dezinfekci </w:t>
      </w:r>
      <w:r>
        <w:rPr>
          <w:color w:val="666967"/>
          <w:sz w:val="20"/>
        </w:rPr>
        <w:t>všech prostor </w:t>
      </w:r>
      <w:r>
        <w:rPr>
          <w:color w:val="565756"/>
          <w:sz w:val="20"/>
        </w:rPr>
        <w:t>areálu </w:t>
      </w:r>
      <w:r>
        <w:rPr>
          <w:color w:val="666967"/>
          <w:sz w:val="20"/>
        </w:rPr>
        <w:t>a </w:t>
      </w:r>
      <w:r>
        <w:rPr>
          <w:color w:val="565756"/>
          <w:sz w:val="20"/>
        </w:rPr>
        <w:t>jeho okolí, </w:t>
      </w:r>
      <w:r>
        <w:rPr>
          <w:color w:val="666967"/>
          <w:sz w:val="20"/>
        </w:rPr>
        <w:t>včetnč </w:t>
      </w:r>
      <w:r>
        <w:rPr>
          <w:color w:val="565756"/>
          <w:sz w:val="20"/>
        </w:rPr>
        <w:t>dřeva na</w:t>
      </w:r>
      <w:r>
        <w:rPr>
          <w:color w:val="565756"/>
          <w:spacing w:val="-23"/>
          <w:sz w:val="20"/>
        </w:rPr>
        <w:t> </w:t>
      </w:r>
      <w:r>
        <w:rPr>
          <w:color w:val="565756"/>
          <w:sz w:val="20"/>
        </w:rPr>
        <w:t>táborák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  <w:tab w:pos="663" w:val="left" w:leader="none"/>
        </w:tabs>
        <w:spacing w:line="240" w:lineRule="auto" w:before="95" w:after="0"/>
        <w:ind w:left="662" w:right="0" w:hanging="289"/>
        <w:jc w:val="left"/>
        <w:rPr>
          <w:color w:val="565756"/>
          <w:sz w:val="20"/>
        </w:rPr>
      </w:pPr>
      <w:r>
        <w:rPr>
          <w:color w:val="565756"/>
          <w:sz w:val="20"/>
        </w:rPr>
        <w:t>Nájemce nesmí na pozemcích dělat </w:t>
      </w:r>
      <w:r>
        <w:rPr>
          <w:color w:val="666967"/>
          <w:sz w:val="20"/>
        </w:rPr>
        <w:t>žádné výkopy ani </w:t>
      </w:r>
      <w:r>
        <w:rPr>
          <w:color w:val="565756"/>
          <w:sz w:val="20"/>
        </w:rPr>
        <w:t>poškozovat travní</w:t>
      </w:r>
      <w:r>
        <w:rPr>
          <w:color w:val="565756"/>
          <w:spacing w:val="11"/>
          <w:sz w:val="20"/>
        </w:rPr>
        <w:t> </w:t>
      </w:r>
      <w:r>
        <w:rPr>
          <w:color w:val="565756"/>
          <w:sz w:val="20"/>
        </w:rPr>
        <w:t>plochu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354" w:right="349" w:firstLine="5"/>
      </w:pPr>
      <w:r>
        <w:rPr>
          <w:color w:val="565756"/>
          <w:w w:val="105"/>
        </w:rPr>
        <w:t>Za pronájem zaplatí nájemce dohodnutou smluvní cenu </w:t>
      </w:r>
      <w:r>
        <w:rPr>
          <w:color w:val="666967"/>
          <w:w w:val="105"/>
        </w:rPr>
        <w:t>ve </w:t>
      </w:r>
      <w:r>
        <w:rPr>
          <w:color w:val="565756"/>
          <w:w w:val="105"/>
        </w:rPr>
        <w:t>výši 6 500,-Kč </w:t>
      </w:r>
      <w:r>
        <w:rPr>
          <w:color w:val="666967"/>
          <w:w w:val="105"/>
        </w:rPr>
        <w:t>za </w:t>
      </w:r>
      <w:r>
        <w:rPr>
          <w:color w:val="565756"/>
          <w:w w:val="105"/>
        </w:rPr>
        <w:t>den.</w:t>
      </w:r>
    </w:p>
    <w:p>
      <w:pPr>
        <w:pStyle w:val="BodyText"/>
        <w:spacing w:line="247" w:lineRule="auto" w:before="37"/>
        <w:ind w:left="350" w:right="349" w:firstLine="10"/>
      </w:pPr>
      <w:r>
        <w:rPr>
          <w:color w:val="565756"/>
          <w:w w:val="105"/>
        </w:rPr>
        <w:t>V ceně za pronájem není zahrnuta spotřeba el.energie, plynu, </w:t>
      </w:r>
      <w:r>
        <w:rPr>
          <w:color w:val="666967"/>
          <w:w w:val="105"/>
        </w:rPr>
        <w:t>odvoz odpadků,</w:t>
      </w:r>
      <w:r>
        <w:rPr>
          <w:color w:val="565756"/>
          <w:w w:val="105"/>
        </w:rPr>
        <w:t> odvoz fekál. odpadů, praní prádla, režijní náklady </w:t>
      </w:r>
      <w:r>
        <w:rPr>
          <w:color w:val="666967"/>
          <w:w w:val="105"/>
        </w:rPr>
        <w:t>/ </w:t>
      </w:r>
      <w:r>
        <w:rPr>
          <w:color w:val="565756"/>
          <w:w w:val="105"/>
        </w:rPr>
        <w:t>údržba správce/ </w:t>
      </w:r>
      <w:r>
        <w:rPr>
          <w:color w:val="666967"/>
          <w:w w:val="105"/>
        </w:rPr>
        <w:t>a </w:t>
      </w:r>
      <w:r>
        <w:rPr>
          <w:color w:val="565756"/>
          <w:w w:val="105"/>
        </w:rPr>
        <w:t>případné</w:t>
      </w:r>
      <w:r>
        <w:rPr>
          <w:color w:val="666967"/>
          <w:w w:val="105"/>
        </w:rPr>
        <w:t> škody </w:t>
      </w:r>
      <w:r>
        <w:rPr>
          <w:color w:val="565756"/>
          <w:w w:val="105"/>
        </w:rPr>
        <w:t>způsobené nájemcem</w:t>
      </w:r>
      <w:r>
        <w:rPr>
          <w:color w:val="979797"/>
          <w:w w:val="105"/>
        </w:rPr>
        <w:t>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353"/>
      </w:pPr>
      <w:r>
        <w:rPr>
          <w:color w:val="565756"/>
          <w:w w:val="105"/>
        </w:rPr>
        <w:t>Za pronájem zaplatí nájemce takto: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29" w:after="0"/>
        <w:ind w:left="570" w:right="0" w:hanging="210"/>
        <w:jc w:val="left"/>
        <w:rPr>
          <w:color w:val="666967"/>
          <w:sz w:val="27"/>
        </w:rPr>
      </w:pPr>
      <w:r>
        <w:rPr>
          <w:color w:val="565756"/>
          <w:w w:val="105"/>
          <w:sz w:val="27"/>
        </w:rPr>
        <w:t>faktura zálohová ve výši </w:t>
      </w:r>
      <w:r>
        <w:rPr>
          <w:color w:val="666967"/>
          <w:w w:val="105"/>
          <w:sz w:val="27"/>
        </w:rPr>
        <w:t>97.500,-Kč </w:t>
      </w:r>
      <w:r>
        <w:rPr>
          <w:color w:val="565756"/>
          <w:w w:val="105"/>
          <w:sz w:val="27"/>
        </w:rPr>
        <w:t>uhradí </w:t>
      </w:r>
      <w:r>
        <w:rPr>
          <w:color w:val="666967"/>
          <w:w w:val="105"/>
          <w:sz w:val="27"/>
        </w:rPr>
        <w:t>do</w:t>
      </w:r>
      <w:r>
        <w:rPr>
          <w:color w:val="666967"/>
          <w:spacing w:val="23"/>
          <w:w w:val="105"/>
          <w:sz w:val="27"/>
        </w:rPr>
        <w:t> </w:t>
      </w:r>
      <w:r>
        <w:rPr>
          <w:color w:val="565756"/>
          <w:w w:val="105"/>
          <w:sz w:val="27"/>
        </w:rPr>
        <w:t>15.06.2023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168" w:lineRule="exact" w:before="21" w:after="0"/>
        <w:ind w:left="570" w:right="0" w:hanging="213"/>
        <w:jc w:val="left"/>
        <w:rPr>
          <w:color w:val="565756"/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5.732086pt;margin-top:1.334627pt;width:37.85pt;height:37.75pt;mso-position-horizontal-relative:page;mso-position-vertical-relative:paragraph;z-index:-251744256" type="#_x0000_t202" filled="false" stroked="false">
            <v:textbox inset="0,0,0,0">
              <w:txbxContent>
                <w:p>
                  <w:pPr>
                    <w:spacing w:line="754" w:lineRule="exact" w:before="0"/>
                    <w:ind w:left="0" w:right="0" w:firstLine="0"/>
                    <w:jc w:val="left"/>
                    <w:rPr>
                      <w:i/>
                      <w:sz w:val="68"/>
                    </w:rPr>
                  </w:pPr>
                  <w:r>
                    <w:rPr>
                      <w:i/>
                      <w:color w:val="727BD4"/>
                      <w:w w:val="105"/>
                      <w:sz w:val="68"/>
                    </w:rPr>
                    <w:t>4/,</w:t>
                  </w:r>
                </w:p>
              </w:txbxContent>
            </v:textbox>
            <w10:wrap type="none"/>
          </v:shape>
        </w:pict>
      </w:r>
      <w:r>
        <w:rPr>
          <w:color w:val="565756"/>
          <w:w w:val="105"/>
          <w:sz w:val="27"/>
        </w:rPr>
        <w:t>faktura doplatková na energie a </w:t>
      </w:r>
      <w:r>
        <w:rPr>
          <w:color w:val="666967"/>
          <w:w w:val="105"/>
          <w:sz w:val="27"/>
        </w:rPr>
        <w:t>provoz. </w:t>
      </w:r>
      <w:r>
        <w:rPr>
          <w:color w:val="565756"/>
          <w:w w:val="105"/>
          <w:sz w:val="27"/>
        </w:rPr>
        <w:t>náklady uhradí </w:t>
      </w:r>
      <w:r>
        <w:rPr>
          <w:color w:val="666967"/>
          <w:w w:val="105"/>
          <w:sz w:val="27"/>
        </w:rPr>
        <w:t>do</w:t>
      </w:r>
      <w:r>
        <w:rPr>
          <w:color w:val="666967"/>
          <w:spacing w:val="17"/>
          <w:w w:val="105"/>
          <w:sz w:val="27"/>
        </w:rPr>
        <w:t> </w:t>
      </w:r>
      <w:r>
        <w:rPr>
          <w:color w:val="666967"/>
          <w:w w:val="105"/>
          <w:sz w:val="27"/>
        </w:rPr>
        <w:t>25.08.2023</w:t>
      </w:r>
    </w:p>
    <w:p>
      <w:pPr>
        <w:spacing w:after="0" w:line="168" w:lineRule="exact"/>
        <w:jc w:val="left"/>
        <w:rPr>
          <w:sz w:val="27"/>
        </w:rPr>
        <w:sectPr>
          <w:type w:val="continuous"/>
          <w:pgSz w:w="11910" w:h="16840"/>
          <w:pgMar w:top="1460" w:bottom="0" w:left="1260" w:right="1020"/>
        </w:sectPr>
      </w:pPr>
    </w:p>
    <w:p>
      <w:pPr>
        <w:pStyle w:val="BodyText"/>
        <w:tabs>
          <w:tab w:pos="3073" w:val="left" w:leader="none"/>
        </w:tabs>
        <w:spacing w:before="192"/>
        <w:ind w:left="361"/>
      </w:pPr>
      <w:r>
        <w:rPr>
          <w:color w:val="666967"/>
          <w:w w:val="105"/>
        </w:rPr>
        <w:t>V </w:t>
      </w:r>
      <w:r>
        <w:rPr>
          <w:color w:val="565756"/>
          <w:w w:val="105"/>
        </w:rPr>
        <w:t>Hradci</w:t>
      </w:r>
      <w:r>
        <w:rPr>
          <w:color w:val="565756"/>
          <w:spacing w:val="-14"/>
          <w:w w:val="105"/>
        </w:rPr>
        <w:t> </w:t>
      </w:r>
      <w:r>
        <w:rPr>
          <w:color w:val="565756"/>
          <w:w w:val="105"/>
        </w:rPr>
        <w:t>Králové</w:t>
      </w:r>
      <w:r>
        <w:rPr>
          <w:color w:val="565756"/>
          <w:spacing w:val="2"/>
          <w:w w:val="105"/>
        </w:rPr>
        <w:t> </w:t>
      </w:r>
      <w:r>
        <w:rPr>
          <w:color w:val="666967"/>
          <w:w w:val="105"/>
        </w:rPr>
        <w:t>dne</w:t>
        <w:tab/>
      </w:r>
      <w:r>
        <w:rPr>
          <w:color w:val="565756"/>
          <w:w w:val="105"/>
        </w:rPr>
        <w:t>4.04</w:t>
      </w:r>
      <w:r>
        <w:rPr>
          <w:color w:val="979797"/>
          <w:w w:val="105"/>
        </w:rPr>
        <w:t>.</w:t>
      </w:r>
      <w:r>
        <w:rPr>
          <w:color w:val="666967"/>
          <w:w w:val="105"/>
        </w:rPr>
        <w:t>2023</w:t>
      </w:r>
    </w:p>
    <w:p>
      <w:pPr>
        <w:tabs>
          <w:tab w:pos="2906" w:val="left" w:leader="none"/>
        </w:tabs>
        <w:spacing w:before="221"/>
        <w:ind w:left="312" w:right="0" w:firstLine="0"/>
        <w:jc w:val="left"/>
        <w:rPr>
          <w:rFonts w:ascii="Courier New"/>
          <w:sz w:val="41"/>
        </w:rPr>
      </w:pPr>
      <w:r>
        <w:rPr>
          <w:rFonts w:ascii="Courier New"/>
          <w:color w:val="666967"/>
          <w:spacing w:val="-1"/>
          <w:w w:val="52"/>
          <w:sz w:val="41"/>
          <w:u w:val="thick" w:color="828383"/>
        </w:rPr>
        <w:t>-----</w:t>
      </w:r>
      <w:r>
        <w:rPr>
          <w:rFonts w:ascii="Courier New"/>
          <w:color w:val="666967"/>
          <w:w w:val="52"/>
          <w:sz w:val="41"/>
          <w:u w:val="thick" w:color="828383"/>
        </w:rPr>
        <w:t>-</w:t>
      </w:r>
      <w:r>
        <w:rPr>
          <w:rFonts w:ascii="Courier New"/>
          <w:color w:val="666967"/>
          <w:spacing w:val="32"/>
          <w:sz w:val="41"/>
          <w:u w:val="thick" w:color="828383"/>
        </w:rPr>
        <w:t> </w:t>
      </w:r>
      <w:r>
        <w:rPr>
          <w:rFonts w:ascii="Courier New"/>
          <w:color w:val="666967"/>
          <w:spacing w:val="11"/>
          <w:sz w:val="41"/>
        </w:rPr>
        <w:t> </w:t>
      </w:r>
      <w:r>
        <w:rPr>
          <w:rFonts w:ascii="Courier New"/>
          <w:color w:val="666967"/>
          <w:spacing w:val="5"/>
          <w:w w:val="38"/>
          <w:sz w:val="41"/>
          <w:u w:val="thick" w:color="828383"/>
        </w:rPr>
        <w:t>i</w:t>
      </w:r>
      <w:r>
        <w:rPr>
          <w:rFonts w:ascii="Courier New"/>
          <w:color w:val="666967"/>
          <w:spacing w:val="-32"/>
          <w:w w:val="88"/>
          <w:sz w:val="41"/>
          <w:u w:val="thick" w:color="828383"/>
        </w:rPr>
        <w:t>m</w:t>
      </w:r>
      <w:r>
        <w:rPr>
          <w:rFonts w:ascii="Courier New"/>
          <w:color w:val="666967"/>
          <w:spacing w:val="-42"/>
          <w:w w:val="69"/>
          <w:sz w:val="41"/>
          <w:u w:val="thick" w:color="828383"/>
        </w:rPr>
        <w:t>a</w:t>
      </w:r>
      <w:r>
        <w:rPr>
          <w:rFonts w:ascii="Courier New"/>
          <w:color w:val="666967"/>
          <w:spacing w:val="-97"/>
          <w:w w:val="46"/>
          <w:sz w:val="41"/>
          <w:u w:val="thick" w:color="828383"/>
        </w:rPr>
        <w:t>t</w:t>
      </w:r>
      <w:r>
        <w:rPr>
          <w:rFonts w:ascii="Courier New"/>
          <w:color w:val="666967"/>
          <w:spacing w:val="-1"/>
          <w:w w:val="50"/>
          <w:sz w:val="41"/>
          <w:u w:val="thick" w:color="828383"/>
        </w:rPr>
        <w:t>;fi</w:t>
      </w:r>
      <w:r>
        <w:rPr>
          <w:rFonts w:ascii="Courier New"/>
          <w:color w:val="666967"/>
          <w:w w:val="50"/>
          <w:sz w:val="41"/>
          <w:u w:val="thick" w:color="828383"/>
        </w:rPr>
        <w:t>=</w:t>
      </w:r>
      <w:r>
        <w:rPr>
          <w:rFonts w:ascii="Courier New"/>
          <w:color w:val="666967"/>
          <w:sz w:val="41"/>
          <w:u w:val="thick" w:color="828383"/>
        </w:rPr>
        <w:tab/>
      </w:r>
    </w:p>
    <w:p>
      <w:pPr>
        <w:spacing w:line="182" w:lineRule="exact" w:before="95"/>
        <w:ind w:left="62" w:right="1060" w:firstLine="0"/>
        <w:jc w:val="center"/>
        <w:rPr>
          <w:rFonts w:ascii="Arial" w:hAnsi="Arial"/>
          <w:sz w:val="16"/>
        </w:rPr>
      </w:pPr>
      <w:r>
        <w:rPr>
          <w:rFonts w:ascii="Arial" w:hAnsi="Arial"/>
          <w:color w:val="666967"/>
          <w:w w:val="110"/>
          <w:sz w:val="16"/>
        </w:rPr>
        <w:t>org. číslo: 15 - 0321 - 3602</w:t>
      </w:r>
    </w:p>
    <w:p>
      <w:pPr>
        <w:spacing w:line="164" w:lineRule="exact" w:before="0"/>
        <w:ind w:left="62" w:right="1082" w:firstLine="0"/>
        <w:jc w:val="center"/>
        <w:rPr>
          <w:rFonts w:ascii="Arial" w:hAnsi="Arial"/>
          <w:sz w:val="16"/>
        </w:rPr>
      </w:pPr>
      <w:r>
        <w:rPr>
          <w:rFonts w:ascii="Arial" w:hAnsi="Arial"/>
          <w:color w:val="666967"/>
          <w:w w:val="105"/>
          <w:sz w:val="16"/>
        </w:rPr>
        <w:t>ZO ČD Odborového sdružení </w:t>
      </w:r>
      <w:r>
        <w:rPr>
          <w:rFonts w:ascii="Arial" w:hAnsi="Arial"/>
          <w:color w:val="565756"/>
          <w:w w:val="105"/>
          <w:sz w:val="16"/>
        </w:rPr>
        <w:t>železničářů</w:t>
      </w:r>
    </w:p>
    <w:p>
      <w:pPr>
        <w:spacing w:line="265" w:lineRule="exact" w:before="0"/>
        <w:ind w:left="3" w:right="1082" w:firstLine="0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color w:val="565756"/>
          <w:w w:val="110"/>
          <w:sz w:val="28"/>
        </w:rPr>
        <w:t>ZÁVODNÍ</w:t>
      </w:r>
      <w:r>
        <w:rPr>
          <w:rFonts w:ascii="Courier New" w:hAnsi="Courier New"/>
          <w:b/>
          <w:color w:val="565756"/>
          <w:spacing w:val="-86"/>
          <w:w w:val="110"/>
          <w:sz w:val="28"/>
        </w:rPr>
        <w:t> </w:t>
      </w:r>
      <w:r>
        <w:rPr>
          <w:rFonts w:ascii="Courier New" w:hAnsi="Courier New"/>
          <w:b/>
          <w:color w:val="565756"/>
          <w:w w:val="110"/>
          <w:sz w:val="28"/>
        </w:rPr>
        <w:t>VÝBOR</w:t>
      </w:r>
    </w:p>
    <w:p>
      <w:pPr>
        <w:spacing w:line="137" w:lineRule="exact" w:before="0"/>
        <w:ind w:left="62" w:right="1060" w:firstLine="0"/>
        <w:jc w:val="center"/>
        <w:rPr>
          <w:rFonts w:ascii="Arial" w:hAnsi="Arial"/>
          <w:sz w:val="16"/>
        </w:rPr>
      </w:pPr>
      <w:r>
        <w:rPr>
          <w:rFonts w:ascii="Arial" w:hAnsi="Arial"/>
          <w:color w:val="565756"/>
          <w:w w:val="110"/>
          <w:sz w:val="16"/>
        </w:rPr>
        <w:t>DC </w:t>
      </w:r>
      <w:r>
        <w:rPr>
          <w:rFonts w:ascii="Arial" w:hAnsi="Arial"/>
          <w:color w:val="666967"/>
          <w:w w:val="110"/>
          <w:sz w:val="16"/>
        </w:rPr>
        <w:t>- </w:t>
      </w:r>
      <w:r>
        <w:rPr>
          <w:rFonts w:ascii="Arial" w:hAnsi="Arial"/>
          <w:color w:val="565756"/>
          <w:w w:val="110"/>
          <w:sz w:val="16"/>
        </w:rPr>
        <w:t>správa tratí </w:t>
      </w:r>
      <w:r>
        <w:rPr>
          <w:rFonts w:ascii="Arial" w:hAnsi="Arial"/>
          <w:color w:val="666967"/>
          <w:w w:val="110"/>
          <w:sz w:val="16"/>
        </w:rPr>
        <w:t>a </w:t>
      </w:r>
      <w:r>
        <w:rPr>
          <w:rFonts w:ascii="Arial" w:hAnsi="Arial"/>
          <w:color w:val="565756"/>
          <w:w w:val="110"/>
          <w:sz w:val="16"/>
        </w:rPr>
        <w:t>budov</w:t>
      </w:r>
    </w:p>
    <w:p>
      <w:pPr>
        <w:spacing w:line="235" w:lineRule="auto" w:before="0"/>
        <w:ind w:left="341" w:right="1401" w:firstLine="0"/>
        <w:jc w:val="center"/>
        <w:rPr>
          <w:rFonts w:ascii="Arial" w:hAnsi="Arial"/>
          <w:sz w:val="16"/>
        </w:rPr>
      </w:pPr>
      <w:r>
        <w:rPr>
          <w:rFonts w:ascii="Arial" w:hAnsi="Arial"/>
          <w:color w:val="565756"/>
          <w:w w:val="110"/>
          <w:sz w:val="16"/>
        </w:rPr>
        <w:t>post. schr</w:t>
      </w:r>
      <w:r>
        <w:rPr>
          <w:rFonts w:ascii="Arial" w:hAnsi="Arial"/>
          <w:color w:val="828383"/>
          <w:w w:val="110"/>
          <w:sz w:val="16"/>
        </w:rPr>
        <w:t>. </w:t>
      </w:r>
      <w:r>
        <w:rPr>
          <w:rFonts w:ascii="Arial" w:hAnsi="Arial"/>
          <w:color w:val="565756"/>
          <w:w w:val="110"/>
          <w:sz w:val="16"/>
        </w:rPr>
        <w:t>26 Riegrovo </w:t>
      </w:r>
      <w:r>
        <w:rPr>
          <w:rFonts w:ascii="Arial" w:hAnsi="Arial"/>
          <w:color w:val="666967"/>
          <w:w w:val="110"/>
          <w:sz w:val="16"/>
        </w:rPr>
        <w:t>náměstí </w:t>
      </w:r>
      <w:r>
        <w:rPr>
          <w:rFonts w:ascii="Arial" w:hAnsi="Arial"/>
          <w:color w:val="565756"/>
          <w:w w:val="110"/>
          <w:sz w:val="16"/>
        </w:rPr>
        <w:t>501 01 HRADEC KRÁLOVÉ</w:t>
      </w:r>
    </w:p>
    <w:p>
      <w:pPr>
        <w:spacing w:line="177" w:lineRule="exact" w:before="0"/>
        <w:ind w:left="62" w:right="1162" w:firstLine="0"/>
        <w:jc w:val="center"/>
        <w:rPr>
          <w:sz w:val="17"/>
        </w:rPr>
      </w:pPr>
      <w:r>
        <w:rPr>
          <w:color w:val="565756"/>
          <w:w w:val="110"/>
          <w:sz w:val="17"/>
        </w:rPr>
        <w:t>IČO: 626 90 </w:t>
      </w:r>
      <w:r>
        <w:rPr>
          <w:color w:val="666967"/>
          <w:w w:val="110"/>
          <w:sz w:val="17"/>
        </w:rPr>
        <w:t>698</w:t>
      </w:r>
    </w:p>
    <w:p>
      <w:pPr>
        <w:pStyle w:val="BodyText"/>
        <w:spacing w:before="2"/>
        <w:rPr>
          <w:sz w:val="54"/>
        </w:rPr>
      </w:pPr>
      <w:r>
        <w:rPr/>
        <w:br w:type="column"/>
      </w:r>
      <w:r>
        <w:rPr>
          <w:sz w:val="54"/>
        </w:rPr>
      </w:r>
    </w:p>
    <w:p>
      <w:pPr>
        <w:pStyle w:val="Heading1"/>
        <w:tabs>
          <w:tab w:pos="1274" w:val="left" w:leader="none"/>
        </w:tabs>
        <w:ind w:left="100"/>
        <w:rPr>
          <w:rFonts w:ascii="Arial"/>
          <w:i w:val="0"/>
          <w:sz w:val="7"/>
        </w:rPr>
      </w:pPr>
      <w:r>
        <w:rPr/>
        <w:pict>
          <v:group style="position:absolute;margin-left:349.684143pt;margin-top:46.09285pt;width:99.25pt;height:42.75pt;mso-position-horizontal-relative:page;mso-position-vertical-relative:paragraph;z-index:251658240" coordorigin="6994,922" coordsize="1985,855">
            <v:shape style="position:absolute;left:6993;top:947;width:1985;height:830" type="#_x0000_t75" stroked="false">
              <v:imagedata r:id="rId5" o:title=""/>
            </v:shape>
            <v:line style="position:absolute" from="7088,925" to="7982,925" stroked="true" strokeweight=".360616pt" strokecolor="#000000">
              <v:stroke dashstyle="solid"/>
            </v:line>
            <w10:wrap type="none"/>
          </v:group>
        </w:pict>
      </w:r>
      <w:r>
        <w:rPr>
          <w:i/>
          <w:color w:val="8287C3"/>
          <w:spacing w:val="-1"/>
          <w:w w:val="50"/>
        </w:rPr>
        <w:t>/</w:t>
      </w:r>
      <w:r>
        <w:rPr>
          <w:i/>
          <w:color w:val="8287C3"/>
          <w:w w:val="50"/>
        </w:rPr>
        <w:t>!</w:t>
      </w:r>
      <w:r>
        <w:rPr>
          <w:i/>
          <w:color w:val="8287C3"/>
        </w:rPr>
        <w:tab/>
      </w:r>
      <w:r>
        <w:rPr>
          <w:i/>
          <w:color w:val="6B72AA"/>
          <w:spacing w:val="-154"/>
          <w:w w:val="60"/>
        </w:rPr>
        <w:t>g</w:t>
      </w:r>
      <w:r>
        <w:rPr>
          <w:rFonts w:ascii="Arial"/>
          <w:i w:val="0"/>
          <w:color w:val="5B62D6"/>
          <w:spacing w:val="-10"/>
          <w:w w:val="108"/>
          <w:position w:val="32"/>
          <w:sz w:val="7"/>
        </w:rPr>
        <w:t>1</w:t>
      </w:r>
    </w:p>
    <w:p>
      <w:pPr>
        <w:pStyle w:val="ListParagraph"/>
        <w:numPr>
          <w:ilvl w:val="0"/>
          <w:numId w:val="3"/>
        </w:numPr>
        <w:tabs>
          <w:tab w:pos="260" w:val="left" w:leader="none"/>
          <w:tab w:pos="261" w:val="left" w:leader="none"/>
        </w:tabs>
        <w:spacing w:line="549" w:lineRule="exact" w:before="0" w:after="0"/>
        <w:ind w:left="260" w:right="0" w:hanging="253"/>
        <w:jc w:val="left"/>
        <w:rPr>
          <w:rFonts w:ascii="Arial" w:hAnsi="Arial"/>
          <w:i/>
          <w:sz w:val="49"/>
        </w:rPr>
      </w:pPr>
      <w:r>
        <w:rPr>
          <w:rFonts w:ascii="Arial" w:hAnsi="Arial"/>
          <w:i/>
          <w:color w:val="727BD4"/>
          <w:spacing w:val="-1"/>
          <w:w w:val="108"/>
          <w:sz w:val="49"/>
        </w:rPr>
        <w:br w:type="column"/>
      </w:r>
      <w:r>
        <w:rPr>
          <w:rFonts w:ascii="Arial" w:hAnsi="Arial"/>
          <w:i/>
          <w:color w:val="727BD4"/>
          <w:w w:val="110"/>
          <w:sz w:val="49"/>
        </w:rPr>
        <w:t>//,Jf)</w:t>
      </w:r>
    </w:p>
    <w:p>
      <w:pPr>
        <w:pStyle w:val="Heading1"/>
        <w:spacing w:before="75"/>
        <w:rPr>
          <w:i/>
        </w:rPr>
      </w:pPr>
      <w:r>
        <w:rPr>
          <w:i/>
          <w:color w:val="6B72AA"/>
          <w:spacing w:val="-37"/>
          <w:w w:val="60"/>
        </w:rPr>
        <w:t>k</w:t>
      </w:r>
      <w:r>
        <w:rPr>
          <w:i/>
          <w:color w:val="666967"/>
          <w:spacing w:val="-16"/>
          <w:w w:val="46"/>
        </w:rPr>
        <w:t>e</w:t>
      </w:r>
      <w:r>
        <w:rPr>
          <w:i/>
          <w:color w:val="6B72AA"/>
          <w:w w:val="104"/>
        </w:rPr>
        <w:t>L</w:t>
      </w:r>
      <w:r>
        <w:rPr>
          <w:i/>
          <w:color w:val="6B72AA"/>
          <w:spacing w:val="-23"/>
        </w:rPr>
        <w:t> </w:t>
      </w:r>
      <w:r>
        <w:rPr>
          <w:i/>
          <w:color w:val="666967"/>
          <w:spacing w:val="-1"/>
          <w:w w:val="41"/>
        </w:rPr>
        <w:t>-</w:t>
      </w:r>
      <w:r>
        <w:rPr>
          <w:i/>
          <w:color w:val="666967"/>
          <w:spacing w:val="12"/>
          <w:w w:val="41"/>
        </w:rPr>
        <w:t>-</w:t>
      </w:r>
      <w:r>
        <w:rPr>
          <w:i/>
          <w:emboss/>
          <w:color w:val="828383"/>
          <w:spacing w:val="-49"/>
          <w:w w:val="47"/>
        </w:rPr>
        <w:t>-</w:t>
      </w:r>
      <w:r>
        <w:rPr>
          <w:i/>
          <w:shadow w:val="0"/>
          <w:color w:val="666967"/>
          <w:spacing w:val="-1"/>
          <w:w w:val="41"/>
        </w:rPr>
        <w:t>---</w:t>
      </w:r>
    </w:p>
    <w:sectPr>
      <w:type w:val="continuous"/>
      <w:pgSz w:w="11910" w:h="16840"/>
      <w:pgMar w:top="1460" w:bottom="0" w:left="1260" w:right="1020"/>
      <w:cols w:num="3" w:equalWidth="0">
        <w:col w:w="4267" w:space="967"/>
        <w:col w:w="1365" w:space="39"/>
        <w:col w:w="29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60" w:hanging="253"/>
      </w:pPr>
      <w:rPr>
        <w:rFonts w:hint="default" w:ascii="Arial" w:hAnsi="Arial" w:eastAsia="Arial" w:cs="Arial"/>
        <w:color w:val="5B62D6"/>
        <w:w w:val="108"/>
        <w:sz w:val="7"/>
        <w:szCs w:val="7"/>
      </w:rPr>
    </w:lvl>
    <w:lvl w:ilvl="1">
      <w:start w:val="0"/>
      <w:numFmt w:val="bullet"/>
      <w:lvlText w:val="•"/>
      <w:lvlJc w:val="left"/>
      <w:pPr>
        <w:ind w:left="532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4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77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49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21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94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66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38" w:hanging="25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70" w:hanging="209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484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8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2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4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9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3" w:hanging="209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60" w:hanging="337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1556" w:hanging="3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2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4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9" w:hanging="33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1"/>
      <w:ind w:left="61"/>
      <w:outlineLvl w:val="1"/>
    </w:pPr>
    <w:rPr>
      <w:rFonts w:ascii="Courier New" w:hAnsi="Courier New" w:eastAsia="Courier New" w:cs="Courier New"/>
      <w:i/>
      <w:sz w:val="53"/>
      <w:szCs w:val="53"/>
    </w:rPr>
  </w:style>
  <w:style w:styleId="ListParagraph" w:type="paragraph">
    <w:name w:val="List Paragraph"/>
    <w:basedOn w:val="Normal"/>
    <w:uiPriority w:val="1"/>
    <w:qFormat/>
    <w:pPr>
      <w:spacing w:before="110"/>
      <w:ind w:left="662" w:hanging="28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2023-05-16T07:47:03Z</dcterms:created>
  <dcterms:modified xsi:type="dcterms:W3CDTF">2023-05-16T07:47:03Z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Bizhub C220</vt:lpwstr>
  </property>
  <property fmtid="{D5CDD505-2E9C-101B-9397-08002B2CF9AE}" pid="4" name="LastSaved">
    <vt:filetime>2023-05-16T00:00:00Z</vt:filetime>
  </property>
</Properties>
</file>