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CF" w:rsidRDefault="00C15AA5">
      <w:pPr>
        <w:spacing w:after="0" w:line="259" w:lineRule="auto"/>
        <w:ind w:left="10" w:right="425" w:hanging="10"/>
        <w:jc w:val="center"/>
      </w:pPr>
      <w:r>
        <w:rPr>
          <w:sz w:val="30"/>
        </w:rPr>
        <w:t>Dodatek č. 2/2023 ke</w:t>
      </w:r>
    </w:p>
    <w:p w:rsidR="00DF7BCF" w:rsidRDefault="00C15AA5">
      <w:pPr>
        <w:spacing w:after="0" w:line="259" w:lineRule="auto"/>
        <w:ind w:left="10" w:right="432" w:hanging="10"/>
        <w:jc w:val="center"/>
      </w:pPr>
      <w:r>
        <w:rPr>
          <w:sz w:val="30"/>
        </w:rPr>
        <w:t>SMLOUVĚ č. 01/10/2010</w:t>
      </w:r>
    </w:p>
    <w:p w:rsidR="00DF7BCF" w:rsidRDefault="00C15AA5">
      <w:pPr>
        <w:spacing w:after="270"/>
        <w:ind w:firstLine="411"/>
      </w:pPr>
      <w:r>
        <w:t xml:space="preserve">O PRONÁJMU WELLNESS </w:t>
      </w:r>
      <w:proofErr w:type="gramStart"/>
      <w:r>
        <w:t>CENTRA</w:t>
      </w:r>
      <w:proofErr w:type="gramEnd"/>
      <w:r>
        <w:t xml:space="preserve"> kterou spolu uzavřely níže uvedeného dne, měsíce a roku:</w:t>
      </w:r>
    </w:p>
    <w:p w:rsidR="00DF7BCF" w:rsidRDefault="00C15AA5">
      <w:pPr>
        <w:spacing w:after="240" w:line="259" w:lineRule="auto"/>
        <w:ind w:left="10" w:right="425" w:hanging="10"/>
        <w:jc w:val="center"/>
      </w:pPr>
      <w:r>
        <w:rPr>
          <w:sz w:val="26"/>
        </w:rPr>
        <w:t>Smluvní strany</w:t>
      </w:r>
    </w:p>
    <w:p w:rsidR="00DF7BCF" w:rsidRDefault="00C15AA5">
      <w:pPr>
        <w:numPr>
          <w:ilvl w:val="0"/>
          <w:numId w:val="1"/>
        </w:numPr>
        <w:ind w:right="3133"/>
      </w:pPr>
      <w:r>
        <w:t>Město Bruntál, IČO: 002 95 892</w:t>
      </w:r>
    </w:p>
    <w:p w:rsidR="00DF7BCF" w:rsidRDefault="00C15AA5">
      <w:pPr>
        <w:spacing w:after="0" w:line="259" w:lineRule="auto"/>
        <w:ind w:left="14" w:right="0" w:firstLine="0"/>
        <w:jc w:val="left"/>
      </w:pPr>
      <w:r>
        <w:rPr>
          <w:sz w:val="26"/>
        </w:rPr>
        <w:t xml:space="preserve">Zastoupené společností TS Bruntál, s.r.o., zastoupenou jednatelem, kterým je Ing. Václav </w:t>
      </w:r>
      <w:proofErr w:type="spellStart"/>
      <w:r>
        <w:rPr>
          <w:sz w:val="26"/>
        </w:rPr>
        <w:t>Frgal</w:t>
      </w:r>
      <w:proofErr w:type="spellEnd"/>
    </w:p>
    <w:p w:rsidR="00DF7BCF" w:rsidRDefault="00C15AA5">
      <w:pPr>
        <w:ind w:left="14" w:right="439"/>
      </w:pPr>
      <w:r>
        <w:t>Adresa sídla společnosti: Zeyerova 1489/12, Bruntál, PSČ 792 01</w:t>
      </w:r>
    </w:p>
    <w:p w:rsidR="00DF7BCF" w:rsidRDefault="00C15AA5">
      <w:pPr>
        <w:ind w:left="14" w:right="439"/>
      </w:pPr>
      <w:r>
        <w:t>IČO: 258 23 337</w:t>
      </w:r>
    </w:p>
    <w:p w:rsidR="00DF7BCF" w:rsidRDefault="00C15AA5">
      <w:pPr>
        <w:ind w:left="14" w:right="439"/>
      </w:pPr>
      <w:r>
        <w:t>DIČ: CZ 25823337</w:t>
      </w:r>
    </w:p>
    <w:p w:rsidR="00DF7BCF" w:rsidRDefault="00C15AA5">
      <w:pPr>
        <w:ind w:left="14" w:right="0"/>
      </w:pPr>
      <w:r>
        <w:t>Společnost zapsána v obchodním rejstříku, vedeném u Krajského so</w:t>
      </w:r>
      <w:r>
        <w:t>udu v Ostravě, SP. zn. C 19499</w:t>
      </w:r>
    </w:p>
    <w:p w:rsidR="00DF7BCF" w:rsidRDefault="00C15AA5">
      <w:pPr>
        <w:ind w:left="14" w:right="4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548824</wp:posOffset>
            </wp:positionH>
            <wp:positionV relativeFrom="paragraph">
              <wp:posOffset>6860</wp:posOffset>
            </wp:positionV>
            <wp:extent cx="2748695" cy="489390"/>
            <wp:effectExtent l="0" t="0" r="0" b="0"/>
            <wp:wrapSquare wrapText="bothSides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8695" cy="48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</w:t>
      </w:r>
    </w:p>
    <w:p w:rsidR="00DF7BCF" w:rsidRDefault="00C15AA5">
      <w:pPr>
        <w:ind w:left="14" w:right="439"/>
      </w:pPr>
      <w:r>
        <w:t>Číslo úče</w:t>
      </w:r>
      <w:r>
        <w:t>t</w:t>
      </w:r>
    </w:p>
    <w:p w:rsidR="00DF7BCF" w:rsidRDefault="00C15AA5">
      <w:pPr>
        <w:spacing w:after="819"/>
        <w:ind w:left="14" w:right="4321"/>
      </w:pPr>
      <w:r>
        <w:t>/dále jen</w:t>
      </w:r>
    </w:p>
    <w:p w:rsidR="00DF7BCF" w:rsidRDefault="00C15AA5">
      <w:pPr>
        <w:numPr>
          <w:ilvl w:val="0"/>
          <w:numId w:val="1"/>
        </w:numPr>
        <w:ind w:right="313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1381208</wp:posOffset>
            </wp:positionH>
            <wp:positionV relativeFrom="paragraph">
              <wp:posOffset>318853</wp:posOffset>
            </wp:positionV>
            <wp:extent cx="2730400" cy="777536"/>
            <wp:effectExtent l="0" t="0" r="0" b="0"/>
            <wp:wrapSquare wrapText="bothSides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400" cy="77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Plavecký klub Slavoj Bruntál, </w:t>
      </w:r>
      <w:proofErr w:type="spellStart"/>
      <w:r>
        <w:t>z.s</w:t>
      </w:r>
      <w:proofErr w:type="spellEnd"/>
      <w:r>
        <w:t xml:space="preserve">. sídlo: Květná 1825/25, 792 Ol Bruntál zastoupený předsedou </w:t>
      </w:r>
      <w:proofErr w:type="spellStart"/>
      <w:r>
        <w:t>lč</w:t>
      </w:r>
      <w:proofErr w:type="spellEnd"/>
      <w:r>
        <w:t>: 270 16 676 DIČ: CZ27016676</w:t>
      </w:r>
    </w:p>
    <w:p w:rsidR="00DF7BCF" w:rsidRDefault="00C15AA5">
      <w:pPr>
        <w:ind w:left="14" w:right="3039"/>
      </w:pPr>
      <w:r>
        <w:t>Bankovní spojení: KB</w:t>
      </w:r>
    </w:p>
    <w:p w:rsidR="00DF7BCF" w:rsidRDefault="00C15AA5">
      <w:pPr>
        <w:spacing w:after="528"/>
        <w:ind w:left="14" w:right="439"/>
      </w:pPr>
      <w:r>
        <w:t>/ dále jen jako objednatel/,</w:t>
      </w:r>
    </w:p>
    <w:p w:rsidR="00DF7BCF" w:rsidRDefault="00C15AA5">
      <w:pPr>
        <w:spacing w:after="839"/>
        <w:ind w:left="14" w:right="439"/>
      </w:pPr>
      <w:r>
        <w:t xml:space="preserve">Obě smluvní strany se dohodly na upravení Smlouvy č. 01/10/2010 0 pronájmu </w:t>
      </w:r>
      <w:proofErr w:type="spellStart"/>
      <w:r>
        <w:t>Wellness</w:t>
      </w:r>
      <w:proofErr w:type="spellEnd"/>
      <w:r>
        <w:t xml:space="preserve"> centra uzavřené mezi poskytovatelem a objednatelem ze dne 20. IO. 2010, Dodatkem č. 2/2023 ze dne 30.4.2023 v článku II. smlouvy následovně:</w:t>
      </w:r>
    </w:p>
    <w:p w:rsidR="00DF7BCF" w:rsidRDefault="00C15AA5">
      <w:pPr>
        <w:spacing w:after="0" w:line="259" w:lineRule="auto"/>
        <w:ind w:left="0" w:right="439" w:firstLine="0"/>
        <w:jc w:val="center"/>
      </w:pPr>
      <w:r>
        <w:rPr>
          <w:sz w:val="22"/>
        </w:rPr>
        <w:t>11.</w:t>
      </w:r>
    </w:p>
    <w:p w:rsidR="00DF7BCF" w:rsidRDefault="00C15AA5">
      <w:pPr>
        <w:spacing w:after="328" w:line="259" w:lineRule="auto"/>
        <w:ind w:left="10" w:right="425" w:hanging="10"/>
        <w:jc w:val="center"/>
      </w:pPr>
      <w:r>
        <w:rPr>
          <w:sz w:val="26"/>
        </w:rPr>
        <w:t>Cena</w:t>
      </w:r>
    </w:p>
    <w:p w:rsidR="00DF7BCF" w:rsidRDefault="00C15AA5">
      <w:pPr>
        <w:ind w:left="396" w:right="439"/>
      </w:pPr>
      <w:r>
        <w:t>l. Cena za vyhrazené č</w:t>
      </w:r>
      <w:r>
        <w:t>ásti areálu je stanovena po dohodě obou smluvních stran takto:</w:t>
      </w:r>
    </w:p>
    <w:p w:rsidR="00DF7BCF" w:rsidRDefault="00C15AA5">
      <w:pPr>
        <w:ind w:left="720" w:right="439"/>
      </w:pPr>
      <w:r>
        <w:t>390,-Kč / 1 dráha / jedna hodina</w:t>
      </w:r>
    </w:p>
    <w:p w:rsidR="00DF7BCF" w:rsidRDefault="00C15AA5">
      <w:pPr>
        <w:ind w:left="720" w:right="439"/>
      </w:pPr>
      <w:r>
        <w:lastRenderedPageBreak/>
        <w:t>480,-Kč / výukový bazén / 1 hodina (rodič, který bude využívat jiné prostory než výukový bazén, je povinen si zakoupit jednorázové vstupné dle platného ceníku).</w:t>
      </w:r>
      <w:r>
        <w:t xml:space="preserve"> Výše uvedené ceny byly schváleny usnesením RM č. 507/12</w:t>
      </w:r>
      <w:proofErr w:type="gramStart"/>
      <w:r>
        <w:t>R(</w:t>
      </w:r>
      <w:proofErr w:type="gramEnd"/>
      <w:r>
        <w:t>2023 konané dne</w:t>
      </w:r>
    </w:p>
    <w:p w:rsidR="00DF7BCF" w:rsidRDefault="00C15AA5">
      <w:pPr>
        <w:spacing w:after="279"/>
        <w:ind w:left="756" w:right="439"/>
      </w:pPr>
      <w:r>
        <w:t>10.5.2023.</w:t>
      </w:r>
    </w:p>
    <w:p w:rsidR="00DF7BCF" w:rsidRDefault="00C15AA5">
      <w:pPr>
        <w:ind w:left="728" w:right="1505" w:hanging="353"/>
      </w:pPr>
      <w:r>
        <w:rPr>
          <w:noProof/>
        </w:rPr>
        <w:drawing>
          <wp:inline distT="0" distB="0" distL="0" distR="0">
            <wp:extent cx="100618" cy="105196"/>
            <wp:effectExtent l="0" t="0" r="0" b="0"/>
            <wp:docPr id="6358" name="Picture 6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" name="Picture 63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18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Ceny uvedené v čl. II odst. I tohoto dodatku jsou platné do 31. 12. 2023. Pro další období budou ceny stanoveny po dohodě s objednatelem.</w:t>
      </w:r>
    </w:p>
    <w:p w:rsidR="00DF7BCF" w:rsidRDefault="00C15AA5">
      <w:pPr>
        <w:spacing w:after="283" w:line="263" w:lineRule="auto"/>
        <w:ind w:left="104" w:right="108" w:hanging="10"/>
        <w:jc w:val="center"/>
      </w:pPr>
      <w:r>
        <w:rPr>
          <w:rFonts w:ascii="Calibri" w:eastAsia="Calibri" w:hAnsi="Calibri" w:cs="Calibri"/>
          <w:sz w:val="20"/>
        </w:rPr>
        <w:t>111.</w:t>
      </w:r>
    </w:p>
    <w:p w:rsidR="00DF7BCF" w:rsidRDefault="00C15AA5">
      <w:pPr>
        <w:spacing w:after="0" w:line="265" w:lineRule="auto"/>
        <w:ind w:left="690" w:right="468" w:hanging="266"/>
      </w:pPr>
      <w:r>
        <w:rPr>
          <w:rFonts w:ascii="Calibri" w:eastAsia="Calibri" w:hAnsi="Calibri" w:cs="Calibri"/>
        </w:rPr>
        <w:t>1. Poskytovatel si vyhrazuje právo výluky v užívání pro jím zvolené akce, které budou oznámeny s předstihem minimálně 1 měsíce, či z důvodů provádění oprav nebo údržby v předmětu užívání.</w:t>
      </w:r>
    </w:p>
    <w:p w:rsidR="00DF7BCF" w:rsidRDefault="00C15AA5">
      <w:pPr>
        <w:spacing w:after="234" w:line="265" w:lineRule="auto"/>
        <w:ind w:left="723" w:right="735" w:hanging="10"/>
      </w:pPr>
      <w:r>
        <w:rPr>
          <w:rFonts w:ascii="Calibri" w:eastAsia="Calibri" w:hAnsi="Calibri" w:cs="Calibri"/>
        </w:rPr>
        <w:t>Ustanovení článku 3 se nevztahuje na výluky z důvodu havárie technol</w:t>
      </w:r>
      <w:r>
        <w:rPr>
          <w:rFonts w:ascii="Calibri" w:eastAsia="Calibri" w:hAnsi="Calibri" w:cs="Calibri"/>
        </w:rPr>
        <w:t>ogie.</w:t>
      </w:r>
    </w:p>
    <w:p w:rsidR="00DF7BCF" w:rsidRDefault="00C15AA5">
      <w:pPr>
        <w:spacing w:after="1056" w:line="265" w:lineRule="auto"/>
        <w:ind w:left="434" w:right="735" w:hanging="10"/>
      </w:pPr>
      <w:r>
        <w:rPr>
          <w:rFonts w:ascii="Calibri" w:eastAsia="Calibri" w:hAnsi="Calibri" w:cs="Calibri"/>
        </w:rPr>
        <w:t>Ostatní ustanovení smlouvy se nemění.</w:t>
      </w:r>
    </w:p>
    <w:p w:rsidR="00DF7BCF" w:rsidRDefault="00C15AA5">
      <w:pPr>
        <w:spacing w:after="898" w:line="259" w:lineRule="auto"/>
        <w:ind w:left="0" w:right="375" w:firstLine="0"/>
        <w:jc w:val="center"/>
      </w:pPr>
      <w:r>
        <w:rPr>
          <w:rFonts w:ascii="Calibri" w:eastAsia="Calibri" w:hAnsi="Calibri" w:cs="Calibri"/>
        </w:rPr>
        <w:t>V Bruntále dne 30.4.2023</w:t>
      </w:r>
    </w:p>
    <w:p w:rsidR="00DF7BCF" w:rsidRDefault="00C15AA5">
      <w:pPr>
        <w:spacing w:before="101" w:after="0" w:line="265" w:lineRule="auto"/>
        <w:ind w:left="845" w:right="73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2931636</wp:posOffset>
            </wp:positionH>
            <wp:positionV relativeFrom="paragraph">
              <wp:posOffset>-827846</wp:posOffset>
            </wp:positionV>
            <wp:extent cx="2643503" cy="1390417"/>
            <wp:effectExtent l="0" t="0" r="0" b="0"/>
            <wp:wrapSquare wrapText="bothSides"/>
            <wp:docPr id="4204" name="Picture 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" name="Picture 42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503" cy="139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-196661</wp:posOffset>
            </wp:positionH>
            <wp:positionV relativeFrom="paragraph">
              <wp:posOffset>-681486</wp:posOffset>
            </wp:positionV>
            <wp:extent cx="2341650" cy="617455"/>
            <wp:effectExtent l="0" t="0" r="0" b="0"/>
            <wp:wrapSquare wrapText="bothSides"/>
            <wp:docPr id="4205" name="Picture 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" name="Picture 42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1650" cy="6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 poskytovatele</w:t>
      </w:r>
    </w:p>
    <w:p w:rsidR="00DF7BCF" w:rsidRDefault="00C15AA5">
      <w:pPr>
        <w:spacing w:after="188" w:line="265" w:lineRule="auto"/>
        <w:ind w:left="1232" w:right="735" w:hanging="389"/>
      </w:pPr>
      <w:r>
        <w:rPr>
          <w:rFonts w:ascii="Calibri" w:eastAsia="Calibri" w:hAnsi="Calibri" w:cs="Calibri"/>
        </w:rPr>
        <w:t xml:space="preserve">Ing. Václav </w:t>
      </w:r>
      <w:proofErr w:type="spellStart"/>
      <w:r>
        <w:rPr>
          <w:rFonts w:ascii="Calibri" w:eastAsia="Calibri" w:hAnsi="Calibri" w:cs="Calibri"/>
        </w:rPr>
        <w:t>Frgal</w:t>
      </w:r>
      <w:proofErr w:type="spellEnd"/>
      <w:r>
        <w:rPr>
          <w:rFonts w:ascii="Calibri" w:eastAsia="Calibri" w:hAnsi="Calibri" w:cs="Calibri"/>
        </w:rPr>
        <w:t xml:space="preserve"> jednatel</w:t>
      </w:r>
    </w:p>
    <w:p w:rsidR="00DF7BCF" w:rsidRDefault="00C15AA5">
      <w:pPr>
        <w:spacing w:after="0" w:line="216" w:lineRule="auto"/>
        <w:ind w:left="94" w:right="1556" w:firstLine="288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59456</wp:posOffset>
            </wp:positionH>
            <wp:positionV relativeFrom="paragraph">
              <wp:posOffset>-78362</wp:posOffset>
            </wp:positionV>
            <wp:extent cx="1696781" cy="681487"/>
            <wp:effectExtent l="0" t="0" r="0" b="0"/>
            <wp:wrapSquare wrapText="bothSides"/>
            <wp:docPr id="6360" name="Picture 6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" name="Picture 6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6781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5035462</wp:posOffset>
            </wp:positionH>
            <wp:positionV relativeFrom="paragraph">
              <wp:posOffset>141176</wp:posOffset>
            </wp:positionV>
            <wp:extent cx="18294" cy="18295"/>
            <wp:effectExtent l="0" t="0" r="0" b="0"/>
            <wp:wrapSquare wrapText="bothSides"/>
            <wp:docPr id="4075" name="Picture 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" name="Picture 4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0"/>
        </w:rPr>
        <w:t>Pl</w:t>
      </w:r>
      <w:r>
        <w:rPr>
          <w:rFonts w:ascii="Calibri" w:eastAsia="Calibri" w:hAnsi="Calibri" w:cs="Calibri"/>
          <w:sz w:val="40"/>
        </w:rPr>
        <w:t>avecký klub - Slavoj</w:t>
      </w:r>
      <w:r>
        <w:rPr>
          <w:rFonts w:ascii="Calibri" w:eastAsia="Calibri" w:hAnsi="Calibri" w:cs="Calibri"/>
          <w:sz w:val="40"/>
        </w:rPr>
        <w:t xml:space="preserve"> Bruntál</w:t>
      </w:r>
      <w:r>
        <w:rPr>
          <w:rFonts w:ascii="Calibri" w:eastAsia="Calibri" w:hAnsi="Calibri" w:cs="Calibri"/>
          <w:sz w:val="40"/>
        </w:rPr>
        <w:t>, z.s.</w:t>
      </w:r>
      <w:bookmarkStart w:id="0" w:name="_GoBack"/>
      <w:bookmarkEnd w:id="0"/>
    </w:p>
    <w:p w:rsidR="00DF7BCF" w:rsidRDefault="00C15AA5">
      <w:pPr>
        <w:spacing w:after="283" w:line="263" w:lineRule="auto"/>
        <w:ind w:left="104" w:right="0" w:hanging="10"/>
        <w:jc w:val="center"/>
      </w:pPr>
      <w:r>
        <w:rPr>
          <w:noProof/>
        </w:rPr>
        <w:drawing>
          <wp:inline distT="0" distB="0" distL="0" distR="0">
            <wp:extent cx="1683061" cy="274424"/>
            <wp:effectExtent l="0" t="0" r="0" b="0"/>
            <wp:docPr id="6362" name="Picture 6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" name="Picture 6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3061" cy="2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792 01</w:t>
      </w:r>
    </w:p>
    <w:sectPr w:rsidR="00DF7BCF">
      <w:pgSz w:w="11920" w:h="16840"/>
      <w:pgMar w:top="1819" w:right="1052" w:bottom="2323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016B9"/>
    <w:multiLevelType w:val="hybridMultilevel"/>
    <w:tmpl w:val="F73076E6"/>
    <w:lvl w:ilvl="0" w:tplc="CD723E2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A4FE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DE16D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AA87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7C8B0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C66FD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E317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528B9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4AB8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CF"/>
    <w:rsid w:val="00C15AA5"/>
    <w:rsid w:val="00D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F330"/>
  <w15:docId w15:val="{F8E6B402-4455-4925-9184-50A7AA3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" w:line="249" w:lineRule="auto"/>
      <w:ind w:left="1765" w:right="199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Urbanková Zuzana</dc:creator>
  <cp:keywords/>
  <cp:lastModifiedBy>Urbanková Zuzana</cp:lastModifiedBy>
  <cp:revision>3</cp:revision>
  <dcterms:created xsi:type="dcterms:W3CDTF">2023-05-29T11:09:00Z</dcterms:created>
  <dcterms:modified xsi:type="dcterms:W3CDTF">2023-05-29T11:09:00Z</dcterms:modified>
</cp:coreProperties>
</file>