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8A80" w14:textId="77777777" w:rsidR="0042033D" w:rsidRDefault="00841B35">
      <w:pPr>
        <w:pStyle w:val="Zkladntext40"/>
        <w:framePr w:w="2452" w:h="414" w:wrap="none" w:hAnchor="page" w:x="8038" w:y="1"/>
      </w:pPr>
      <w:proofErr w:type="spellStart"/>
      <w:r>
        <w:rPr>
          <w:color w:val="454D64"/>
        </w:rPr>
        <w:t>ra</w:t>
      </w:r>
      <w:proofErr w:type="spellEnd"/>
      <w:r>
        <w:rPr>
          <w:color w:val="454D64"/>
        </w:rPr>
        <w:t xml:space="preserve"> </w:t>
      </w:r>
      <w:proofErr w:type="spellStart"/>
      <w:r>
        <w:t>Ref</w:t>
      </w:r>
      <w:proofErr w:type="spellEnd"/>
      <w:r>
        <w:t xml:space="preserve">. </w:t>
      </w:r>
      <w:proofErr w:type="gramStart"/>
      <w:r>
        <w:t>Ares(</w:t>
      </w:r>
      <w:proofErr w:type="gramEnd"/>
      <w:r>
        <w:t>2023)2391184 - 03/04/2023</w:t>
      </w:r>
    </w:p>
    <w:p w14:paraId="39431788" w14:textId="77777777" w:rsidR="0042033D" w:rsidRDefault="00841B35">
      <w:pPr>
        <w:pStyle w:val="Zkladntext40"/>
        <w:framePr w:w="2452" w:h="414" w:wrap="none" w:hAnchor="page" w:x="8038" w:y="1"/>
      </w:pPr>
      <w:proofErr w:type="spellStart"/>
      <w:r>
        <w:t>With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(s)</w:t>
      </w:r>
    </w:p>
    <w:p w14:paraId="5DEA9DBD" w14:textId="77777777" w:rsidR="0042033D" w:rsidRDefault="00841B35">
      <w:pPr>
        <w:pStyle w:val="Nadpis10"/>
        <w:keepNext/>
        <w:keepLines/>
        <w:framePr w:w="3182" w:h="486" w:wrap="none" w:hAnchor="page" w:x="4200" w:y="8000"/>
      </w:pPr>
      <w:bookmarkStart w:id="0" w:name="bookmark0"/>
      <w:r>
        <w:t xml:space="preserve">Grant </w:t>
      </w:r>
      <w:proofErr w:type="spellStart"/>
      <w:r>
        <w:t>Agreement</w:t>
      </w:r>
      <w:bookmarkEnd w:id="0"/>
      <w:proofErr w:type="spellEnd"/>
    </w:p>
    <w:p w14:paraId="0CB233A1" w14:textId="77777777" w:rsidR="0042033D" w:rsidRDefault="00841B35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A8DBEF3" wp14:editId="3AE35595">
            <wp:simplePos x="0" y="0"/>
            <wp:positionH relativeFrom="page">
              <wp:posOffset>3114675</wp:posOffset>
            </wp:positionH>
            <wp:positionV relativeFrom="margin">
              <wp:posOffset>468630</wp:posOffset>
            </wp:positionV>
            <wp:extent cx="816610" cy="5607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661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3E56FEC9" wp14:editId="2A792DB4">
            <wp:simplePos x="0" y="0"/>
            <wp:positionH relativeFrom="page">
              <wp:posOffset>2104390</wp:posOffset>
            </wp:positionH>
            <wp:positionV relativeFrom="margin">
              <wp:posOffset>1817370</wp:posOffset>
            </wp:positionV>
            <wp:extent cx="3121025" cy="210312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21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36468" w14:textId="77777777" w:rsidR="0042033D" w:rsidRDefault="0042033D">
      <w:pPr>
        <w:spacing w:line="360" w:lineRule="exact"/>
      </w:pPr>
    </w:p>
    <w:p w14:paraId="04DFB71C" w14:textId="77777777" w:rsidR="0042033D" w:rsidRDefault="0042033D">
      <w:pPr>
        <w:spacing w:line="360" w:lineRule="exact"/>
      </w:pPr>
    </w:p>
    <w:p w14:paraId="15807209" w14:textId="77777777" w:rsidR="0042033D" w:rsidRDefault="0042033D">
      <w:pPr>
        <w:spacing w:line="360" w:lineRule="exact"/>
      </w:pPr>
    </w:p>
    <w:p w14:paraId="7BA373F8" w14:textId="77777777" w:rsidR="0042033D" w:rsidRDefault="0042033D">
      <w:pPr>
        <w:spacing w:line="360" w:lineRule="exact"/>
      </w:pPr>
    </w:p>
    <w:p w14:paraId="48A4F3D8" w14:textId="77777777" w:rsidR="0042033D" w:rsidRDefault="0042033D">
      <w:pPr>
        <w:spacing w:line="360" w:lineRule="exact"/>
      </w:pPr>
    </w:p>
    <w:p w14:paraId="7B2B7DF5" w14:textId="77777777" w:rsidR="0042033D" w:rsidRDefault="0042033D">
      <w:pPr>
        <w:spacing w:line="360" w:lineRule="exact"/>
      </w:pPr>
    </w:p>
    <w:p w14:paraId="4E8C0DB3" w14:textId="77777777" w:rsidR="0042033D" w:rsidRDefault="0042033D">
      <w:pPr>
        <w:spacing w:line="360" w:lineRule="exact"/>
      </w:pPr>
    </w:p>
    <w:p w14:paraId="6DF662DE" w14:textId="77777777" w:rsidR="0042033D" w:rsidRDefault="0042033D">
      <w:pPr>
        <w:spacing w:line="360" w:lineRule="exact"/>
      </w:pPr>
    </w:p>
    <w:p w14:paraId="203BCC7F" w14:textId="77777777" w:rsidR="0042033D" w:rsidRDefault="0042033D">
      <w:pPr>
        <w:spacing w:line="360" w:lineRule="exact"/>
      </w:pPr>
    </w:p>
    <w:p w14:paraId="3120E2B4" w14:textId="77777777" w:rsidR="0042033D" w:rsidRDefault="0042033D">
      <w:pPr>
        <w:spacing w:line="360" w:lineRule="exact"/>
      </w:pPr>
    </w:p>
    <w:p w14:paraId="55A5E091" w14:textId="77777777" w:rsidR="0042033D" w:rsidRDefault="0042033D">
      <w:pPr>
        <w:spacing w:line="360" w:lineRule="exact"/>
      </w:pPr>
    </w:p>
    <w:p w14:paraId="57A4F7F6" w14:textId="77777777" w:rsidR="0042033D" w:rsidRDefault="0042033D">
      <w:pPr>
        <w:spacing w:line="360" w:lineRule="exact"/>
      </w:pPr>
    </w:p>
    <w:p w14:paraId="6EC977AC" w14:textId="77777777" w:rsidR="0042033D" w:rsidRDefault="0042033D">
      <w:pPr>
        <w:spacing w:line="360" w:lineRule="exact"/>
      </w:pPr>
    </w:p>
    <w:p w14:paraId="4201037C" w14:textId="77777777" w:rsidR="0042033D" w:rsidRDefault="0042033D">
      <w:pPr>
        <w:spacing w:line="360" w:lineRule="exact"/>
      </w:pPr>
    </w:p>
    <w:p w14:paraId="3BEF8B95" w14:textId="77777777" w:rsidR="0042033D" w:rsidRDefault="0042033D">
      <w:pPr>
        <w:spacing w:line="360" w:lineRule="exact"/>
      </w:pPr>
    </w:p>
    <w:p w14:paraId="6FCA9D4E" w14:textId="77777777" w:rsidR="0042033D" w:rsidRDefault="0042033D">
      <w:pPr>
        <w:spacing w:line="360" w:lineRule="exact"/>
      </w:pPr>
    </w:p>
    <w:p w14:paraId="4B01B2CB" w14:textId="77777777" w:rsidR="0042033D" w:rsidRDefault="0042033D">
      <w:pPr>
        <w:spacing w:line="360" w:lineRule="exact"/>
      </w:pPr>
    </w:p>
    <w:p w14:paraId="1B350085" w14:textId="77777777" w:rsidR="0042033D" w:rsidRDefault="0042033D">
      <w:pPr>
        <w:spacing w:line="360" w:lineRule="exact"/>
      </w:pPr>
    </w:p>
    <w:p w14:paraId="5B61C1EF" w14:textId="77777777" w:rsidR="0042033D" w:rsidRDefault="0042033D">
      <w:pPr>
        <w:spacing w:line="360" w:lineRule="exact"/>
      </w:pPr>
    </w:p>
    <w:p w14:paraId="5059E2F0" w14:textId="77777777" w:rsidR="0042033D" w:rsidRDefault="0042033D">
      <w:pPr>
        <w:spacing w:line="360" w:lineRule="exact"/>
      </w:pPr>
    </w:p>
    <w:p w14:paraId="2363E75B" w14:textId="77777777" w:rsidR="0042033D" w:rsidRDefault="0042033D">
      <w:pPr>
        <w:spacing w:line="360" w:lineRule="exact"/>
      </w:pPr>
    </w:p>
    <w:p w14:paraId="4AAF638D" w14:textId="77777777" w:rsidR="0042033D" w:rsidRDefault="0042033D">
      <w:pPr>
        <w:spacing w:after="564" w:line="1" w:lineRule="exact"/>
      </w:pPr>
    </w:p>
    <w:p w14:paraId="458AFBBA" w14:textId="77777777" w:rsidR="0042033D" w:rsidRDefault="0042033D">
      <w:pPr>
        <w:spacing w:line="1" w:lineRule="exact"/>
        <w:sectPr w:rsidR="0042033D">
          <w:pgSz w:w="11900" w:h="16840"/>
          <w:pgMar w:top="1105" w:right="1412" w:bottom="1105" w:left="3314" w:header="677" w:footer="677" w:gutter="0"/>
          <w:pgNumType w:start="1"/>
          <w:cols w:space="720"/>
          <w:noEndnote/>
          <w:docGrid w:linePitch="360"/>
        </w:sectPr>
      </w:pPr>
    </w:p>
    <w:p w14:paraId="7FE7F0CC" w14:textId="77777777" w:rsidR="0042033D" w:rsidRDefault="00841B35">
      <w:pPr>
        <w:pStyle w:val="Zkladntext1"/>
        <w:spacing w:after="0" w:line="240" w:lineRule="auto"/>
        <w:jc w:val="right"/>
        <w:rPr>
          <w:sz w:val="19"/>
          <w:szCs w:val="19"/>
        </w:rPr>
        <w:sectPr w:rsidR="0042033D">
          <w:headerReference w:type="default" r:id="rId9"/>
          <w:footerReference w:type="default" r:id="rId10"/>
          <w:pgSz w:w="11900" w:h="16840"/>
          <w:pgMar w:top="1926" w:right="1619" w:bottom="1926" w:left="1551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lastRenderedPageBreak/>
        <w:t xml:space="preserve">El' </w:t>
      </w:r>
      <w:proofErr w:type="spellStart"/>
      <w:r>
        <w:rPr>
          <w:sz w:val="19"/>
          <w:szCs w:val="19"/>
        </w:rPr>
        <w:t>Grants</w:t>
      </w:r>
      <w:proofErr w:type="spellEnd"/>
      <w:r>
        <w:rPr>
          <w:sz w:val="19"/>
          <w:szCs w:val="19"/>
        </w:rPr>
        <w:t xml:space="preserve">: CEF MGA </w:t>
      </w:r>
      <w:r>
        <w:rPr>
          <w:color w:val="AFB9C8"/>
          <w:sz w:val="19"/>
          <w:szCs w:val="19"/>
        </w:rPr>
        <w:t xml:space="preserve">— </w:t>
      </w:r>
      <w:proofErr w:type="spellStart"/>
      <w:r>
        <w:rPr>
          <w:sz w:val="19"/>
          <w:szCs w:val="19"/>
        </w:rPr>
        <w:t>Multi</w:t>
      </w:r>
      <w:proofErr w:type="spellEnd"/>
      <w:r>
        <w:rPr>
          <w:sz w:val="19"/>
          <w:szCs w:val="19"/>
        </w:rPr>
        <w:t xml:space="preserve"> &amp; Mono: V 1.0 </w:t>
      </w:r>
      <w:r>
        <w:rPr>
          <w:color w:val="AFB9C8"/>
          <w:sz w:val="19"/>
          <w:szCs w:val="19"/>
        </w:rPr>
        <w:t>-</w:t>
      </w:r>
      <w:r>
        <w:rPr>
          <w:sz w:val="19"/>
          <w:szCs w:val="19"/>
        </w:rPr>
        <w:t>01.06.2021</w:t>
      </w:r>
    </w:p>
    <w:p w14:paraId="000DC756" w14:textId="77777777" w:rsidR="0042033D" w:rsidRDefault="00841B35">
      <w:pPr>
        <w:pStyle w:val="Zkladntext1"/>
        <w:spacing w:after="80" w:line="240" w:lineRule="auto"/>
        <w:ind w:left="4040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El </w:t>
      </w:r>
      <w:proofErr w:type="spellStart"/>
      <w:r>
        <w:rPr>
          <w:sz w:val="19"/>
          <w:szCs w:val="19"/>
        </w:rPr>
        <w:t>Grants</w:t>
      </w:r>
      <w:proofErr w:type="spellEnd"/>
      <w:r>
        <w:rPr>
          <w:sz w:val="19"/>
          <w:szCs w:val="19"/>
        </w:rPr>
        <w:t xml:space="preserve">: (.'1'1 </w:t>
      </w:r>
      <w:proofErr w:type="gramStart"/>
      <w:r>
        <w:rPr>
          <w:sz w:val="19"/>
          <w:szCs w:val="19"/>
        </w:rPr>
        <w:t xml:space="preserve">MGA - </w:t>
      </w:r>
      <w:proofErr w:type="spellStart"/>
      <w:r>
        <w:rPr>
          <w:sz w:val="19"/>
          <w:szCs w:val="19"/>
        </w:rPr>
        <w:t>Multi</w:t>
      </w:r>
      <w:proofErr w:type="spellEnd"/>
      <w:proofErr w:type="gramEnd"/>
      <w:r>
        <w:rPr>
          <w:sz w:val="19"/>
          <w:szCs w:val="19"/>
        </w:rPr>
        <w:t xml:space="preserve"> &amp; Mono: \ 1.0 - 01.06.2021</w:t>
      </w:r>
    </w:p>
    <w:p w14:paraId="2BA4E039" w14:textId="77777777" w:rsidR="0042033D" w:rsidRDefault="00841B35">
      <w:pPr>
        <w:pStyle w:val="Zkladntext6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05DB0D37" wp14:editId="3F969AA6">
            <wp:simplePos x="0" y="0"/>
            <wp:positionH relativeFrom="page">
              <wp:posOffset>1268095</wp:posOffset>
            </wp:positionH>
            <wp:positionV relativeFrom="paragraph">
              <wp:posOffset>266700</wp:posOffset>
            </wp:positionV>
            <wp:extent cx="591185" cy="402590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9118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EUROPEAN COMMISSION</w:t>
      </w:r>
    </w:p>
    <w:p w14:paraId="6F3AA41A" w14:textId="77777777" w:rsidR="0042033D" w:rsidRDefault="00841B35">
      <w:pPr>
        <w:pStyle w:val="Zkladntext30"/>
        <w:spacing w:after="0"/>
      </w:pPr>
      <w:r>
        <w:t>DIRECTORATE-GENERAL FOR MOBILITY AND TRANSPORT</w:t>
      </w:r>
    </w:p>
    <w:p w14:paraId="37B6662B" w14:textId="77777777" w:rsidR="0042033D" w:rsidRDefault="00841B35">
      <w:pPr>
        <w:pStyle w:val="Zkladntext30"/>
      </w:pPr>
      <w:proofErr w:type="spellStart"/>
      <w:r>
        <w:t>Directorate</w:t>
      </w:r>
      <w:proofErr w:type="spellEnd"/>
      <w:r>
        <w:t xml:space="preserve"> </w:t>
      </w:r>
      <w:proofErr w:type="gramStart"/>
      <w:r>
        <w:t>C - Land</w:t>
      </w:r>
      <w:proofErr w:type="gramEnd"/>
    </w:p>
    <w:p w14:paraId="6B7A48AD" w14:textId="77777777" w:rsidR="0042033D" w:rsidRDefault="00841B35">
      <w:pPr>
        <w:pStyle w:val="Zkladntext30"/>
        <w:spacing w:after="1800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Director</w:t>
      </w:r>
      <w:proofErr w:type="spellEnd"/>
    </w:p>
    <w:p w14:paraId="4D42F282" w14:textId="77777777" w:rsidR="0042033D" w:rsidRDefault="00841B35">
      <w:pPr>
        <w:pStyle w:val="Zkladntext1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GRANT AGREEMENT</w:t>
      </w:r>
    </w:p>
    <w:p w14:paraId="1C5E412B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Grant </w:t>
      </w:r>
      <w:proofErr w:type="spellStart"/>
      <w:proofErr w:type="gramStart"/>
      <w:r>
        <w:rPr>
          <w:b/>
          <w:bCs/>
          <w:sz w:val="20"/>
          <w:szCs w:val="20"/>
        </w:rPr>
        <w:t>agreement</w:t>
      </w:r>
      <w:proofErr w:type="spellEnd"/>
      <w:r>
        <w:rPr>
          <w:b/>
          <w:bCs/>
          <w:sz w:val="20"/>
          <w:szCs w:val="20"/>
        </w:rPr>
        <w:t xml:space="preserve"> - </w:t>
      </w:r>
      <w:proofErr w:type="spellStart"/>
      <w:r>
        <w:rPr>
          <w:b/>
          <w:bCs/>
          <w:sz w:val="20"/>
          <w:szCs w:val="20"/>
        </w:rPr>
        <w:t>Technical</w:t>
      </w:r>
      <w:proofErr w:type="spellEnd"/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Assistance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development and </w:t>
      </w:r>
      <w:proofErr w:type="spellStart"/>
      <w:r>
        <w:rPr>
          <w:b/>
          <w:bCs/>
          <w:sz w:val="20"/>
          <w:szCs w:val="20"/>
        </w:rPr>
        <w:t>collection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Road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safety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Key</w:t>
      </w:r>
      <w:proofErr w:type="spellEnd"/>
      <w:r>
        <w:rPr>
          <w:b/>
          <w:bCs/>
          <w:sz w:val="20"/>
          <w:szCs w:val="20"/>
        </w:rPr>
        <w:t xml:space="preserve"> Performance </w:t>
      </w:r>
      <w:proofErr w:type="spellStart"/>
      <w:r>
        <w:rPr>
          <w:b/>
          <w:bCs/>
          <w:sz w:val="20"/>
          <w:szCs w:val="20"/>
        </w:rPr>
        <w:t>Indicators</w:t>
      </w:r>
      <w:proofErr w:type="spellEnd"/>
      <w:r>
        <w:rPr>
          <w:b/>
          <w:bCs/>
          <w:sz w:val="20"/>
          <w:szCs w:val="20"/>
        </w:rPr>
        <w:t xml:space="preserve"> (KPI) - MOVE/C2/SUB/2022-54/CEF/TA/SI2.892654</w:t>
      </w:r>
    </w:p>
    <w:p w14:paraId="66F6BD39" w14:textId="77777777" w:rsidR="0042033D" w:rsidRDefault="00841B35">
      <w:pPr>
        <w:pStyle w:val="Zkladntext1"/>
        <w:jc w:val="both"/>
      </w:pPr>
      <w:r>
        <w:t>PREAMBLE</w:t>
      </w:r>
    </w:p>
    <w:p w14:paraId="22C6332A" w14:textId="77777777" w:rsidR="0042033D" w:rsidRDefault="00841B35">
      <w:pPr>
        <w:pStyle w:val="Zkladntext1"/>
      </w:pPr>
      <w:proofErr w:type="spellStart"/>
      <w:r>
        <w:t>This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Agreement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(‘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’) </w:t>
      </w:r>
      <w:proofErr w:type="spellStart"/>
      <w:r>
        <w:t>is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between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:</w:t>
      </w:r>
    </w:p>
    <w:p w14:paraId="28A5849D" w14:textId="77777777" w:rsidR="0042033D" w:rsidRDefault="00841B35">
      <w:pPr>
        <w:pStyle w:val="Zkladntext1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on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one</w:t>
      </w:r>
      <w:proofErr w:type="spellEnd"/>
      <w:r>
        <w:rPr>
          <w:b/>
          <w:bCs/>
          <w:sz w:val="20"/>
          <w:szCs w:val="20"/>
        </w:rPr>
        <w:t xml:space="preserve"> part,</w:t>
      </w:r>
    </w:p>
    <w:p w14:paraId="70DD30E8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European</w:t>
      </w:r>
      <w:proofErr w:type="spellEnd"/>
      <w:r>
        <w:rPr>
          <w:b/>
          <w:bCs/>
          <w:sz w:val="20"/>
          <w:szCs w:val="20"/>
        </w:rPr>
        <w:t xml:space="preserve"> Union </w:t>
      </w:r>
      <w:r>
        <w:t xml:space="preserve">(‘EU’),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(‘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’ </w:t>
      </w:r>
      <w:proofErr w:type="spellStart"/>
      <w:r>
        <w:t>or</w:t>
      </w:r>
      <w:proofErr w:type="spellEnd"/>
      <w:r>
        <w:t xml:space="preserve"> ‘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’),</w:t>
      </w:r>
    </w:p>
    <w:p w14:paraId="70AA251F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and</w:t>
      </w:r>
    </w:p>
    <w:p w14:paraId="4A5F0561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on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other</w:t>
      </w:r>
      <w:proofErr w:type="spellEnd"/>
      <w:r>
        <w:rPr>
          <w:b/>
          <w:bCs/>
          <w:sz w:val="20"/>
          <w:szCs w:val="20"/>
        </w:rPr>
        <w:t xml:space="preserve"> part,</w:t>
      </w:r>
    </w:p>
    <w:p w14:paraId="3A5E4277" w14:textId="77777777" w:rsidR="0042033D" w:rsidRDefault="00841B35">
      <w:pPr>
        <w:pStyle w:val="Zkladntext1"/>
        <w:numPr>
          <w:ilvl w:val="0"/>
          <w:numId w:val="1"/>
        </w:numPr>
        <w:tabs>
          <w:tab w:val="left" w:pos="322"/>
        </w:tabs>
        <w:jc w:val="both"/>
      </w:pPr>
      <w:r>
        <w:t>‘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’:</w:t>
      </w:r>
    </w:p>
    <w:p w14:paraId="4D289C1B" w14:textId="77777777" w:rsidR="0042033D" w:rsidRDefault="00841B35">
      <w:pPr>
        <w:pStyle w:val="Zkladntext1"/>
        <w:spacing w:line="257" w:lineRule="auto"/>
        <w:jc w:val="both"/>
      </w:pPr>
      <w:r>
        <w:t xml:space="preserve">SWOV (Institute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), PIC 997993231, </w:t>
      </w:r>
      <w:proofErr w:type="spellStart"/>
      <w:r>
        <w:t>Bezuidenhoutseweg</w:t>
      </w:r>
      <w:proofErr w:type="spellEnd"/>
      <w:r>
        <w:t xml:space="preserve"> 62, 12509 AC, </w:t>
      </w:r>
      <w:proofErr w:type="spellStart"/>
      <w:r>
        <w:t>P.O.Box</w:t>
      </w:r>
      <w:proofErr w:type="spellEnd"/>
      <w:r>
        <w:t xml:space="preserve"> 193113, 2594 AW Den Haag,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>,</w:t>
      </w:r>
    </w:p>
    <w:p w14:paraId="29F99F96" w14:textId="24340512" w:rsidR="0042033D" w:rsidRDefault="00841B35">
      <w:pPr>
        <w:pStyle w:val="Zkladntext1"/>
        <w:jc w:val="both"/>
      </w:pP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signatu</w:t>
      </w:r>
      <w:r w:rsidR="003B682C">
        <w:t>r</w:t>
      </w:r>
      <w:r>
        <w:t>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mandates</w:t>
      </w:r>
      <w:proofErr w:type="spellEnd"/>
      <w:r>
        <w:t>:</w:t>
      </w:r>
    </w:p>
    <w:p w14:paraId="686C06EB" w14:textId="77777777" w:rsidR="0042033D" w:rsidRDefault="00841B35">
      <w:pPr>
        <w:pStyle w:val="Zkladntext1"/>
        <w:numPr>
          <w:ilvl w:val="0"/>
          <w:numId w:val="1"/>
        </w:numPr>
        <w:tabs>
          <w:tab w:val="left" w:pos="348"/>
        </w:tabs>
        <w:jc w:val="both"/>
      </w:pPr>
      <w:r>
        <w:t>BMK (</w:t>
      </w:r>
      <w:proofErr w:type="spellStart"/>
      <w:r>
        <w:t>Federal</w:t>
      </w:r>
      <w:proofErr w:type="spellEnd"/>
      <w:r>
        <w:t xml:space="preserve"> Ministry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Environment, </w:t>
      </w:r>
      <w:proofErr w:type="spellStart"/>
      <w:r>
        <w:t>Energy</w:t>
      </w:r>
      <w:proofErr w:type="spellEnd"/>
      <w:r>
        <w:t xml:space="preserve">, Mobility, Innovation and Technology), PIC 999633695, </w:t>
      </w:r>
      <w:proofErr w:type="spellStart"/>
      <w:r>
        <w:t>Radetzkystrasse</w:t>
      </w:r>
      <w:proofErr w:type="spellEnd"/>
      <w:r>
        <w:t xml:space="preserve"> 2,1030 </w:t>
      </w:r>
      <w:proofErr w:type="spellStart"/>
      <w:r>
        <w:t>Vienna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>,</w:t>
      </w:r>
    </w:p>
    <w:p w14:paraId="135265E0" w14:textId="77777777" w:rsidR="0042033D" w:rsidRDefault="00841B35">
      <w:pPr>
        <w:pStyle w:val="Zkladntext1"/>
        <w:numPr>
          <w:ilvl w:val="0"/>
          <w:numId w:val="1"/>
        </w:numPr>
        <w:tabs>
          <w:tab w:val="left" w:pos="344"/>
        </w:tabs>
        <w:jc w:val="both"/>
      </w:pPr>
      <w:r>
        <w:t>VIAS (</w:t>
      </w:r>
      <w:proofErr w:type="spellStart"/>
      <w:r>
        <w:t>Vias</w:t>
      </w:r>
      <w:proofErr w:type="spellEnd"/>
      <w:r>
        <w:t xml:space="preserve"> institute), PIC 996872590, </w:t>
      </w:r>
      <w:proofErr w:type="spellStart"/>
      <w:r>
        <w:t>Haachtsesteenweg</w:t>
      </w:r>
      <w:proofErr w:type="spellEnd"/>
      <w:r>
        <w:t xml:space="preserve"> 1405, 1130 </w:t>
      </w:r>
      <w:proofErr w:type="spellStart"/>
      <w:r>
        <w:t>Brussels</w:t>
      </w:r>
      <w:proofErr w:type="spellEnd"/>
      <w:r>
        <w:t xml:space="preserve">, </w:t>
      </w:r>
      <w:proofErr w:type="spellStart"/>
      <w:r>
        <w:t>Belgium</w:t>
      </w:r>
      <w:proofErr w:type="spellEnd"/>
      <w:r>
        <w:t>,</w:t>
      </w:r>
    </w:p>
    <w:p w14:paraId="5B1B098E" w14:textId="77777777" w:rsidR="0042033D" w:rsidRDefault="00841B35">
      <w:pPr>
        <w:pStyle w:val="Zkladntext1"/>
        <w:numPr>
          <w:ilvl w:val="0"/>
          <w:numId w:val="1"/>
        </w:numPr>
        <w:tabs>
          <w:tab w:val="left" w:pos="344"/>
        </w:tabs>
        <w:jc w:val="both"/>
      </w:pPr>
      <w:r>
        <w:t>BGSARS (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), 16 Světa </w:t>
      </w:r>
      <w:proofErr w:type="spellStart"/>
      <w:r>
        <w:t>Nedelya</w:t>
      </w:r>
      <w:proofErr w:type="spellEnd"/>
      <w:r>
        <w:t xml:space="preserve"> </w:t>
      </w:r>
      <w:proofErr w:type="spellStart"/>
      <w:r>
        <w:t>Sq</w:t>
      </w:r>
      <w:proofErr w:type="spellEnd"/>
      <w:r>
        <w:t xml:space="preserve">, </w:t>
      </w:r>
      <w:proofErr w:type="spellStart"/>
      <w:r>
        <w:t>fl</w:t>
      </w:r>
      <w:proofErr w:type="spellEnd"/>
      <w:r>
        <w:t xml:space="preserve">. 5, 1000 Sofia, </w:t>
      </w:r>
      <w:proofErr w:type="spellStart"/>
      <w:r>
        <w:t>Bulgaria</w:t>
      </w:r>
      <w:proofErr w:type="spellEnd"/>
      <w:r>
        <w:t>,</w:t>
      </w:r>
    </w:p>
    <w:p w14:paraId="374A7BDB" w14:textId="77777777" w:rsidR="0042033D" w:rsidRDefault="00841B35">
      <w:pPr>
        <w:pStyle w:val="Zkladntext1"/>
        <w:numPr>
          <w:ilvl w:val="0"/>
          <w:numId w:val="1"/>
        </w:numPr>
        <w:tabs>
          <w:tab w:val="left" w:pos="344"/>
        </w:tabs>
        <w:spacing w:line="240" w:lineRule="auto"/>
        <w:jc w:val="both"/>
      </w:pPr>
      <w:r>
        <w:t xml:space="preserve">FPZ (University </w:t>
      </w:r>
      <w:proofErr w:type="spellStart"/>
      <w:r>
        <w:t>of</w:t>
      </w:r>
      <w:proofErr w:type="spellEnd"/>
      <w:r>
        <w:t xml:space="preserve"> Zagreb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Transport and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), PIC 989482063, </w:t>
      </w:r>
      <w:proofErr w:type="spellStart"/>
      <w:r>
        <w:t>Vukeliceva</w:t>
      </w:r>
      <w:proofErr w:type="spellEnd"/>
      <w:r>
        <w:t xml:space="preserve"> 4, 10000 Zagreb, </w:t>
      </w:r>
      <w:proofErr w:type="spellStart"/>
      <w:r>
        <w:t>Croatia</w:t>
      </w:r>
      <w:proofErr w:type="spellEnd"/>
      <w:r>
        <w:t>,</w:t>
      </w:r>
    </w:p>
    <w:p w14:paraId="3F7E5048" w14:textId="77777777" w:rsidR="0042033D" w:rsidRDefault="00841B35">
      <w:pPr>
        <w:pStyle w:val="Zkladntext1"/>
        <w:numPr>
          <w:ilvl w:val="0"/>
          <w:numId w:val="1"/>
        </w:numPr>
        <w:tabs>
          <w:tab w:val="left" w:pos="344"/>
        </w:tabs>
        <w:spacing w:line="240" w:lineRule="auto"/>
        <w:jc w:val="both"/>
      </w:pPr>
      <w:r>
        <w:t xml:space="preserve">MTCW (Ministry </w:t>
      </w:r>
      <w:proofErr w:type="spellStart"/>
      <w:r>
        <w:t>of</w:t>
      </w:r>
      <w:proofErr w:type="spellEnd"/>
      <w:r>
        <w:t xml:space="preserve"> Transport, Communications and Works), PIC 958850433, </w:t>
      </w:r>
      <w:proofErr w:type="spellStart"/>
      <w:r>
        <w:t>Strovolos</w:t>
      </w:r>
      <w:proofErr w:type="spellEnd"/>
      <w:r>
        <w:t xml:space="preserve"> Ave. 165, 2048 </w:t>
      </w:r>
      <w:proofErr w:type="spellStart"/>
      <w:r>
        <w:t>Strovolos</w:t>
      </w:r>
      <w:proofErr w:type="spellEnd"/>
      <w:r>
        <w:t xml:space="preserve">, </w:t>
      </w:r>
      <w:proofErr w:type="spellStart"/>
      <w:r>
        <w:t>Nicosia</w:t>
      </w:r>
      <w:proofErr w:type="spellEnd"/>
      <w:r>
        <w:t xml:space="preserve">, </w:t>
      </w:r>
      <w:proofErr w:type="spellStart"/>
      <w:r>
        <w:t>Cyprus</w:t>
      </w:r>
      <w:proofErr w:type="spellEnd"/>
      <w:r>
        <w:t>,</w:t>
      </w:r>
    </w:p>
    <w:p w14:paraId="6BDABE2F" w14:textId="77777777" w:rsidR="0042033D" w:rsidRDefault="00841B35">
      <w:pPr>
        <w:pStyle w:val="Zkladntext1"/>
        <w:numPr>
          <w:ilvl w:val="0"/>
          <w:numId w:val="1"/>
        </w:numPr>
        <w:tabs>
          <w:tab w:val="left" w:pos="344"/>
        </w:tabs>
        <w:spacing w:line="240" w:lineRule="auto"/>
        <w:jc w:val="both"/>
      </w:pPr>
      <w:r>
        <w:t xml:space="preserve">CDV (Centrum dopravního výzkumu, </w:t>
      </w:r>
      <w:proofErr w:type="spellStart"/>
      <w:r>
        <w:t>v.v.i</w:t>
      </w:r>
      <w:proofErr w:type="spellEnd"/>
      <w:r>
        <w:t xml:space="preserve">.), PIC 999450171, Líšeňská </w:t>
      </w:r>
      <w:proofErr w:type="gramStart"/>
      <w:r>
        <w:t>33A</w:t>
      </w:r>
      <w:proofErr w:type="gramEnd"/>
      <w:r>
        <w:t>, 636 00 Brno, Czech Republic,</w:t>
      </w:r>
    </w:p>
    <w:p w14:paraId="41BEFDB8" w14:textId="77777777" w:rsidR="0042033D" w:rsidRDefault="00841B35">
      <w:pPr>
        <w:pStyle w:val="Zkladntext20"/>
        <w:spacing w:after="160"/>
        <w:ind w:left="4000"/>
      </w:pPr>
      <w:r>
        <w:lastRenderedPageBreak/>
        <w:t xml:space="preserve">El'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1.0-01.06.2021</w:t>
      </w:r>
    </w:p>
    <w:p w14:paraId="5718645E" w14:textId="77777777" w:rsidR="0042033D" w:rsidRDefault="00841B35">
      <w:pPr>
        <w:pStyle w:val="Zkladntext1"/>
        <w:numPr>
          <w:ilvl w:val="0"/>
          <w:numId w:val="1"/>
        </w:numPr>
        <w:tabs>
          <w:tab w:val="left" w:pos="338"/>
        </w:tabs>
        <w:spacing w:after="160" w:line="257" w:lineRule="auto"/>
        <w:jc w:val="both"/>
      </w:pPr>
      <w:r>
        <w:t>DRD (</w:t>
      </w:r>
      <w:proofErr w:type="spellStart"/>
      <w:r>
        <w:t>Danish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), PIC 998722768, </w:t>
      </w:r>
      <w:proofErr w:type="spellStart"/>
      <w:r>
        <w:t>Carsten</w:t>
      </w:r>
      <w:proofErr w:type="spellEnd"/>
      <w:r>
        <w:t xml:space="preserve"> </w:t>
      </w:r>
      <w:proofErr w:type="spellStart"/>
      <w:r>
        <w:t>Niebuhrs</w:t>
      </w:r>
      <w:proofErr w:type="spellEnd"/>
      <w:r>
        <w:t xml:space="preserve"> </w:t>
      </w:r>
      <w:proofErr w:type="spellStart"/>
      <w:r>
        <w:t>Gade</w:t>
      </w:r>
      <w:proofErr w:type="spellEnd"/>
      <w:r>
        <w:t xml:space="preserve"> 43, 1577 </w:t>
      </w:r>
      <w:proofErr w:type="spellStart"/>
      <w:r>
        <w:t>Copenhagen</w:t>
      </w:r>
      <w:proofErr w:type="spellEnd"/>
      <w:r>
        <w:t xml:space="preserve"> V, </w:t>
      </w:r>
      <w:proofErr w:type="spellStart"/>
      <w:r>
        <w:t>Denmark</w:t>
      </w:r>
      <w:proofErr w:type="spellEnd"/>
      <w:r>
        <w:t>,</w:t>
      </w:r>
    </w:p>
    <w:p w14:paraId="5DCF52E6" w14:textId="77777777" w:rsidR="0042033D" w:rsidRDefault="00841B35">
      <w:pPr>
        <w:pStyle w:val="Zkladntext1"/>
        <w:numPr>
          <w:ilvl w:val="0"/>
          <w:numId w:val="1"/>
        </w:numPr>
        <w:tabs>
          <w:tab w:val="left" w:pos="338"/>
        </w:tabs>
        <w:spacing w:after="160" w:line="257" w:lineRule="auto"/>
        <w:jc w:val="both"/>
      </w:pPr>
      <w:r>
        <w:t>VTT (</w:t>
      </w:r>
      <w:proofErr w:type="spellStart"/>
      <w:r>
        <w:t>Teknologian</w:t>
      </w:r>
      <w:proofErr w:type="spellEnd"/>
      <w:r>
        <w:t xml:space="preserve"> </w:t>
      </w:r>
      <w:proofErr w:type="spellStart"/>
      <w:r>
        <w:t>tutkimuskeskus</w:t>
      </w:r>
      <w:proofErr w:type="spellEnd"/>
      <w:r>
        <w:t xml:space="preserve"> VTT </w:t>
      </w:r>
      <w:proofErr w:type="spellStart"/>
      <w:r>
        <w:t>Oy</w:t>
      </w:r>
      <w:proofErr w:type="spellEnd"/>
      <w:r>
        <w:t xml:space="preserve">), PIC 932760440, </w:t>
      </w:r>
      <w:proofErr w:type="spellStart"/>
      <w:r>
        <w:t>Tekniikantie</w:t>
      </w:r>
      <w:proofErr w:type="spellEnd"/>
      <w:r>
        <w:t xml:space="preserve"> 21, P.O. Box 1000, 02044 VTT, </w:t>
      </w:r>
      <w:proofErr w:type="spellStart"/>
      <w:r>
        <w:t>Espoo</w:t>
      </w:r>
      <w:proofErr w:type="spellEnd"/>
      <w:r>
        <w:t xml:space="preserve">, </w:t>
      </w:r>
      <w:proofErr w:type="spellStart"/>
      <w:r>
        <w:t>Finland</w:t>
      </w:r>
      <w:proofErr w:type="spellEnd"/>
      <w:r>
        <w:t>,</w:t>
      </w:r>
    </w:p>
    <w:p w14:paraId="75AC18D8" w14:textId="7657DF4F" w:rsidR="0042033D" w:rsidRDefault="00841B35">
      <w:pPr>
        <w:pStyle w:val="Zkladntext1"/>
        <w:numPr>
          <w:ilvl w:val="0"/>
          <w:numId w:val="1"/>
        </w:numPr>
        <w:tabs>
          <w:tab w:val="left" w:pos="432"/>
        </w:tabs>
        <w:spacing w:after="160" w:line="264" w:lineRule="auto"/>
        <w:jc w:val="both"/>
      </w:pPr>
      <w:r>
        <w:t>DSR (</w:t>
      </w:r>
      <w:proofErr w:type="spellStart"/>
      <w:r>
        <w:t>Délégation</w:t>
      </w:r>
      <w:proofErr w:type="spellEnd"/>
      <w:r>
        <w:t xml:space="preserve"> á la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Routiěre</w:t>
      </w:r>
      <w:proofErr w:type="spellEnd"/>
      <w:r>
        <w:t>), PIC 999823136, Pla</w:t>
      </w:r>
      <w:r w:rsidR="00A27D27">
        <w:t>c</w:t>
      </w:r>
      <w:r>
        <w:t xml:space="preserve">e </w:t>
      </w:r>
      <w:proofErr w:type="spellStart"/>
      <w:r>
        <w:t>Beauvau</w:t>
      </w:r>
      <w:proofErr w:type="spellEnd"/>
      <w:r>
        <w:t>, 75800 Paris, France,</w:t>
      </w:r>
    </w:p>
    <w:p w14:paraId="664207C2" w14:textId="6EBAB118" w:rsidR="0042033D" w:rsidRDefault="00841B35">
      <w:pPr>
        <w:pStyle w:val="Zkladntext1"/>
        <w:numPr>
          <w:ilvl w:val="0"/>
          <w:numId w:val="1"/>
        </w:numPr>
        <w:tabs>
          <w:tab w:val="left" w:pos="436"/>
        </w:tabs>
        <w:spacing w:after="160" w:line="257" w:lineRule="auto"/>
        <w:jc w:val="both"/>
      </w:pPr>
      <w:r>
        <w:t>BA</w:t>
      </w:r>
      <w:r w:rsidR="00310A91">
        <w:t>S</w:t>
      </w:r>
      <w:r>
        <w:t>T (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Highway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Institute), PIC 999606729, </w:t>
      </w:r>
      <w:proofErr w:type="spellStart"/>
      <w:r>
        <w:t>Bruederstrasse</w:t>
      </w:r>
      <w:proofErr w:type="spellEnd"/>
      <w:r>
        <w:t xml:space="preserve"> 53, 51427 </w:t>
      </w:r>
      <w:proofErr w:type="spellStart"/>
      <w:r>
        <w:t>Bergisch</w:t>
      </w:r>
      <w:proofErr w:type="spellEnd"/>
      <w:r>
        <w:t xml:space="preserve"> </w:t>
      </w:r>
      <w:proofErr w:type="spellStart"/>
      <w:r>
        <w:t>Gladbach</w:t>
      </w:r>
      <w:proofErr w:type="spellEnd"/>
      <w:r>
        <w:t>, Germany,</w:t>
      </w:r>
    </w:p>
    <w:p w14:paraId="0E308FE5" w14:textId="77777777" w:rsidR="0042033D" w:rsidRDefault="00841B35">
      <w:pPr>
        <w:pStyle w:val="Zkladntext1"/>
        <w:numPr>
          <w:ilvl w:val="0"/>
          <w:numId w:val="1"/>
        </w:numPr>
        <w:tabs>
          <w:tab w:val="left" w:pos="411"/>
        </w:tabs>
        <w:spacing w:after="160" w:line="257" w:lineRule="auto"/>
        <w:jc w:val="both"/>
      </w:pPr>
      <w:r>
        <w:t xml:space="preserve">MIT (Ministry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and Transport), PIC 939019850, </w:t>
      </w:r>
      <w:proofErr w:type="spellStart"/>
      <w:r>
        <w:t>Anastaseos</w:t>
      </w:r>
      <w:proofErr w:type="spellEnd"/>
      <w:r>
        <w:t xml:space="preserve"> 2 &amp; </w:t>
      </w:r>
      <w:proofErr w:type="spellStart"/>
      <w:r>
        <w:t>Tsigante</w:t>
      </w:r>
      <w:proofErr w:type="spellEnd"/>
      <w:r>
        <w:t xml:space="preserve">, 15669 </w:t>
      </w:r>
      <w:proofErr w:type="spellStart"/>
      <w:r>
        <w:t>Papagos</w:t>
      </w:r>
      <w:proofErr w:type="spellEnd"/>
      <w:r>
        <w:t xml:space="preserve">, </w:t>
      </w:r>
      <w:proofErr w:type="spellStart"/>
      <w:r>
        <w:t>Greece</w:t>
      </w:r>
      <w:proofErr w:type="spellEnd"/>
      <w:r>
        <w:t>,</w:t>
      </w:r>
    </w:p>
    <w:p w14:paraId="780D05AD" w14:textId="77777777" w:rsidR="0042033D" w:rsidRDefault="00841B35">
      <w:pPr>
        <w:pStyle w:val="Zkladntext1"/>
        <w:numPr>
          <w:ilvl w:val="0"/>
          <w:numId w:val="1"/>
        </w:numPr>
        <w:tabs>
          <w:tab w:val="left" w:pos="436"/>
        </w:tabs>
        <w:spacing w:after="160" w:line="264" w:lineRule="auto"/>
        <w:jc w:val="both"/>
      </w:pPr>
      <w:r>
        <w:t>KTI (</w:t>
      </w:r>
      <w:proofErr w:type="spellStart"/>
      <w:r>
        <w:t>Kózlekedéstudományi</w:t>
      </w:r>
      <w:proofErr w:type="spellEnd"/>
      <w:r>
        <w:t xml:space="preserve"> </w:t>
      </w:r>
      <w:proofErr w:type="spellStart"/>
      <w:r>
        <w:t>Intézet</w:t>
      </w:r>
      <w:proofErr w:type="spellEnd"/>
      <w:r>
        <w:t xml:space="preserve">), PIC 999497604,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Károly</w:t>
      </w:r>
      <w:proofErr w:type="spellEnd"/>
      <w:r>
        <w:t xml:space="preserve"> </w:t>
      </w:r>
      <w:proofErr w:type="spellStart"/>
      <w:r>
        <w:t>Utca</w:t>
      </w:r>
      <w:proofErr w:type="spellEnd"/>
      <w:r>
        <w:t xml:space="preserve"> 3-5, 1119 </w:t>
      </w:r>
      <w:proofErr w:type="spellStart"/>
      <w:r>
        <w:t>Budapest</w:t>
      </w:r>
      <w:proofErr w:type="spellEnd"/>
      <w:r>
        <w:t xml:space="preserve">, </w:t>
      </w:r>
      <w:proofErr w:type="spellStart"/>
      <w:r>
        <w:t>Hungary</w:t>
      </w:r>
      <w:proofErr w:type="spellEnd"/>
      <w:r>
        <w:t>,</w:t>
      </w:r>
    </w:p>
    <w:p w14:paraId="269FB49C" w14:textId="77777777" w:rsidR="0042033D" w:rsidRDefault="00841B35">
      <w:pPr>
        <w:pStyle w:val="Zkladntext1"/>
        <w:numPr>
          <w:ilvl w:val="0"/>
          <w:numId w:val="1"/>
        </w:numPr>
        <w:tabs>
          <w:tab w:val="left" w:pos="436"/>
        </w:tabs>
        <w:spacing w:after="160"/>
        <w:jc w:val="both"/>
      </w:pPr>
      <w:r>
        <w:t>RSA (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), Moy </w:t>
      </w:r>
      <w:proofErr w:type="spellStart"/>
      <w:r>
        <w:t>Valley</w:t>
      </w:r>
      <w:proofErr w:type="spellEnd"/>
      <w:r>
        <w:t xml:space="preserve"> Business Park, Dublin </w:t>
      </w:r>
      <w:proofErr w:type="spellStart"/>
      <w:r>
        <w:t>Road</w:t>
      </w:r>
      <w:proofErr w:type="spellEnd"/>
      <w:r>
        <w:t xml:space="preserve">, F26V6E4 </w:t>
      </w:r>
      <w:proofErr w:type="spellStart"/>
      <w:proofErr w:type="gramStart"/>
      <w:r>
        <w:t>Ballina</w:t>
      </w:r>
      <w:proofErr w:type="spellEnd"/>
      <w:proofErr w:type="gramEnd"/>
      <w:r>
        <w:t xml:space="preserve"> Co Mayo, Republic </w:t>
      </w:r>
      <w:proofErr w:type="spellStart"/>
      <w:r>
        <w:t>of</w:t>
      </w:r>
      <w:proofErr w:type="spellEnd"/>
      <w:r>
        <w:t xml:space="preserve"> </w:t>
      </w:r>
      <w:proofErr w:type="spellStart"/>
      <w:r>
        <w:t>Ireland</w:t>
      </w:r>
      <w:proofErr w:type="spellEnd"/>
      <w:r>
        <w:t>,</w:t>
      </w:r>
    </w:p>
    <w:p w14:paraId="57E09AC3" w14:textId="77777777" w:rsidR="0042033D" w:rsidRDefault="00841B35">
      <w:pPr>
        <w:pStyle w:val="Zkladntext1"/>
        <w:numPr>
          <w:ilvl w:val="0"/>
          <w:numId w:val="1"/>
        </w:numPr>
        <w:tabs>
          <w:tab w:val="left" w:pos="439"/>
        </w:tabs>
        <w:spacing w:after="160"/>
        <w:jc w:val="both"/>
      </w:pPr>
      <w:r>
        <w:t>CTL (</w:t>
      </w:r>
      <w:proofErr w:type="spellStart"/>
      <w:r>
        <w:t>Sapienza</w:t>
      </w:r>
      <w:proofErr w:type="spellEnd"/>
      <w:r>
        <w:t xml:space="preserve"> Universita di </w:t>
      </w:r>
      <w:proofErr w:type="gramStart"/>
      <w:r>
        <w:t xml:space="preserve">Roma - </w:t>
      </w:r>
      <w:proofErr w:type="spellStart"/>
      <w:r>
        <w:t>Centro</w:t>
      </w:r>
      <w:proofErr w:type="spellEnd"/>
      <w:proofErr w:type="gramEnd"/>
      <w:r>
        <w:t xml:space="preserve"> di </w:t>
      </w:r>
      <w:proofErr w:type="spellStart"/>
      <w:r>
        <w:t>ricerca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Trasporto</w:t>
      </w:r>
      <w:proofErr w:type="spellEnd"/>
      <w:r>
        <w:t xml:space="preserve"> e la </w:t>
      </w:r>
      <w:proofErr w:type="spellStart"/>
      <w:r>
        <w:t>Logistica</w:t>
      </w:r>
      <w:proofErr w:type="spellEnd"/>
      <w:r>
        <w:t xml:space="preserve">), PIC 999987745, Via </w:t>
      </w:r>
      <w:proofErr w:type="spellStart"/>
      <w:r>
        <w:t>Eudossiana</w:t>
      </w:r>
      <w:proofErr w:type="spellEnd"/>
      <w:r>
        <w:t xml:space="preserve"> 18, 00184, Rome, Italy,</w:t>
      </w:r>
    </w:p>
    <w:p w14:paraId="5E9E1FBA" w14:textId="77777777" w:rsidR="0042033D" w:rsidRDefault="00841B35">
      <w:pPr>
        <w:pStyle w:val="Zkladntext1"/>
        <w:numPr>
          <w:ilvl w:val="0"/>
          <w:numId w:val="1"/>
        </w:numPr>
        <w:tabs>
          <w:tab w:val="left" w:pos="414"/>
        </w:tabs>
        <w:spacing w:after="160" w:line="257" w:lineRule="auto"/>
        <w:jc w:val="both"/>
      </w:pPr>
      <w:r>
        <w:t>CSDD (</w:t>
      </w:r>
      <w:proofErr w:type="spellStart"/>
      <w:r>
        <w:t>Road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), 6 </w:t>
      </w:r>
      <w:proofErr w:type="spellStart"/>
      <w:r>
        <w:t>S.Eizensteina</w:t>
      </w:r>
      <w:proofErr w:type="spellEnd"/>
      <w:r>
        <w:t xml:space="preserve"> Str, 1079 Riga, </w:t>
      </w:r>
      <w:proofErr w:type="spellStart"/>
      <w:r>
        <w:t>Latvia</w:t>
      </w:r>
      <w:proofErr w:type="spellEnd"/>
      <w:r>
        <w:t>,</w:t>
      </w:r>
    </w:p>
    <w:p w14:paraId="73340A31" w14:textId="77777777" w:rsidR="0042033D" w:rsidRDefault="00841B35">
      <w:pPr>
        <w:pStyle w:val="Zkladntext1"/>
        <w:numPr>
          <w:ilvl w:val="0"/>
          <w:numId w:val="1"/>
        </w:numPr>
        <w:tabs>
          <w:tab w:val="left" w:pos="414"/>
        </w:tabs>
        <w:spacing w:after="160" w:line="257" w:lineRule="auto"/>
        <w:jc w:val="both"/>
      </w:pPr>
      <w:r>
        <w:t xml:space="preserve">TKA (Transport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), I. </w:t>
      </w:r>
      <w:proofErr w:type="spellStart"/>
      <w:r>
        <w:t>Kantas</w:t>
      </w:r>
      <w:proofErr w:type="spellEnd"/>
      <w:r>
        <w:t xml:space="preserve"> st. 23, LT-44296 Kaunas, </w:t>
      </w:r>
      <w:proofErr w:type="spellStart"/>
      <w:r>
        <w:t>Lithuania</w:t>
      </w:r>
      <w:proofErr w:type="spellEnd"/>
      <w:r>
        <w:t>,</w:t>
      </w:r>
    </w:p>
    <w:p w14:paraId="2E780206" w14:textId="4E0A8B21" w:rsidR="0042033D" w:rsidRDefault="00841B35">
      <w:pPr>
        <w:pStyle w:val="Zkladntext1"/>
        <w:numPr>
          <w:ilvl w:val="0"/>
          <w:numId w:val="1"/>
        </w:numPr>
        <w:tabs>
          <w:tab w:val="left" w:pos="439"/>
        </w:tabs>
        <w:spacing w:after="160" w:line="257" w:lineRule="auto"/>
        <w:jc w:val="both"/>
      </w:pPr>
      <w:r>
        <w:t>MMTP (</w:t>
      </w:r>
      <w:proofErr w:type="spellStart"/>
      <w:r>
        <w:t>Ministěre</w:t>
      </w:r>
      <w:proofErr w:type="spellEnd"/>
      <w:r>
        <w:t xml:space="preserve"> de la Mobilitě et des </w:t>
      </w:r>
      <w:proofErr w:type="spellStart"/>
      <w:r>
        <w:t>Travaux</w:t>
      </w:r>
      <w:proofErr w:type="spellEnd"/>
      <w:r>
        <w:t xml:space="preserve"> </w:t>
      </w:r>
      <w:proofErr w:type="spellStart"/>
      <w:r>
        <w:t>publics</w:t>
      </w:r>
      <w:proofErr w:type="spellEnd"/>
      <w:r>
        <w:t>), 4, Pla</w:t>
      </w:r>
      <w:r w:rsidR="00A27D27">
        <w:t>c</w:t>
      </w:r>
      <w:r>
        <w:t xml:space="preserve">e de 1'Europe, 1499, </w:t>
      </w:r>
      <w:proofErr w:type="spellStart"/>
      <w:r>
        <w:t>Luxembourg</w:t>
      </w:r>
      <w:proofErr w:type="spellEnd"/>
      <w:r>
        <w:t xml:space="preserve">, </w:t>
      </w:r>
      <w:proofErr w:type="spellStart"/>
      <w:r>
        <w:t>Luxembourg</w:t>
      </w:r>
      <w:proofErr w:type="spellEnd"/>
      <w:r>
        <w:t>,</w:t>
      </w:r>
    </w:p>
    <w:p w14:paraId="4CF25C59" w14:textId="343D1C38" w:rsidR="0042033D" w:rsidRDefault="00841B35">
      <w:pPr>
        <w:pStyle w:val="Zkladntext1"/>
        <w:numPr>
          <w:ilvl w:val="0"/>
          <w:numId w:val="1"/>
        </w:numPr>
        <w:tabs>
          <w:tab w:val="left" w:pos="436"/>
        </w:tabs>
        <w:spacing w:after="160" w:line="259" w:lineRule="auto"/>
        <w:jc w:val="both"/>
      </w:pPr>
      <w:r>
        <w:t>ITS (</w:t>
      </w:r>
      <w:proofErr w:type="spellStart"/>
      <w:r>
        <w:t>Instytut</w:t>
      </w:r>
      <w:proofErr w:type="spellEnd"/>
      <w:r>
        <w:t xml:space="preserve"> Transportu </w:t>
      </w:r>
      <w:proofErr w:type="spellStart"/>
      <w:r>
        <w:t>Samochodowego</w:t>
      </w:r>
      <w:proofErr w:type="spellEnd"/>
      <w:r>
        <w:t xml:space="preserve">), PIC 999556192, </w:t>
      </w:r>
      <w:proofErr w:type="spellStart"/>
      <w:r>
        <w:t>Jagiell</w:t>
      </w:r>
      <w:r w:rsidR="00F418A8">
        <w:t>eń</w:t>
      </w:r>
      <w:r>
        <w:t>ska</w:t>
      </w:r>
      <w:proofErr w:type="spellEnd"/>
      <w:r>
        <w:t xml:space="preserve"> 80, 03-301, </w:t>
      </w:r>
      <w:proofErr w:type="spellStart"/>
      <w:r>
        <w:t>Warsaw</w:t>
      </w:r>
      <w:proofErr w:type="spellEnd"/>
      <w:r>
        <w:t xml:space="preserve">, </w:t>
      </w:r>
      <w:proofErr w:type="spellStart"/>
      <w:r>
        <w:t>Poland</w:t>
      </w:r>
      <w:proofErr w:type="spellEnd"/>
      <w:r>
        <w:t>,</w:t>
      </w:r>
    </w:p>
    <w:p w14:paraId="08CD96B4" w14:textId="77777777" w:rsidR="0042033D" w:rsidRDefault="00841B35">
      <w:pPr>
        <w:pStyle w:val="Zkladntext1"/>
        <w:numPr>
          <w:ilvl w:val="0"/>
          <w:numId w:val="1"/>
        </w:numPr>
        <w:tabs>
          <w:tab w:val="left" w:pos="443"/>
        </w:tabs>
        <w:spacing w:after="160"/>
        <w:jc w:val="both"/>
      </w:pPr>
      <w:r>
        <w:t>ANSR (</w:t>
      </w:r>
      <w:proofErr w:type="spellStart"/>
      <w:r>
        <w:t>Autoridade</w:t>
      </w:r>
      <w:proofErr w:type="spellEnd"/>
      <w:r>
        <w:t xml:space="preserve"> Nacionál de </w:t>
      </w:r>
      <w:proofErr w:type="spellStart"/>
      <w:r>
        <w:t>Seguranga</w:t>
      </w:r>
      <w:proofErr w:type="spellEnd"/>
      <w:r>
        <w:t xml:space="preserve"> </w:t>
      </w:r>
      <w:proofErr w:type="spellStart"/>
      <w:r>
        <w:t>Rodoviária</w:t>
      </w:r>
      <w:proofErr w:type="spellEnd"/>
      <w:r>
        <w:t xml:space="preserve">), </w:t>
      </w:r>
      <w:proofErr w:type="spellStart"/>
      <w:r>
        <w:t>Parque</w:t>
      </w:r>
      <w:proofErr w:type="spellEnd"/>
      <w:r>
        <w:t xml:space="preserve"> De </w:t>
      </w:r>
      <w:proofErr w:type="spellStart"/>
      <w:r>
        <w:t>Ciencias</w:t>
      </w:r>
      <w:proofErr w:type="spellEnd"/>
      <w:r>
        <w:t xml:space="preserve"> E </w:t>
      </w:r>
      <w:proofErr w:type="spellStart"/>
      <w:r>
        <w:t>Tecnologia</w:t>
      </w:r>
      <w:proofErr w:type="spellEnd"/>
      <w:r>
        <w:t xml:space="preserve"> De </w:t>
      </w:r>
      <w:proofErr w:type="spellStart"/>
      <w:r>
        <w:t>Oeiras</w:t>
      </w:r>
      <w:proofErr w:type="spellEnd"/>
      <w:r>
        <w:t xml:space="preserve">, </w:t>
      </w:r>
      <w:proofErr w:type="spellStart"/>
      <w:r>
        <w:t>Avenida</w:t>
      </w:r>
      <w:proofErr w:type="spellEnd"/>
      <w:r>
        <w:t xml:space="preserve"> De </w:t>
      </w:r>
      <w:proofErr w:type="spellStart"/>
      <w:r>
        <w:t>Casal</w:t>
      </w:r>
      <w:proofErr w:type="spellEnd"/>
      <w:r>
        <w:t xml:space="preserve"> De </w:t>
      </w:r>
      <w:proofErr w:type="spellStart"/>
      <w:r>
        <w:t>Cabanas</w:t>
      </w:r>
      <w:proofErr w:type="spellEnd"/>
      <w:r>
        <w:t xml:space="preserve"> 1,2734-507 </w:t>
      </w:r>
      <w:proofErr w:type="spellStart"/>
      <w:r>
        <w:t>Oeiras</w:t>
      </w:r>
      <w:proofErr w:type="spellEnd"/>
      <w:r>
        <w:t>, Portugal,</w:t>
      </w:r>
    </w:p>
    <w:p w14:paraId="521B3F19" w14:textId="77777777" w:rsidR="0042033D" w:rsidRDefault="00841B35">
      <w:pPr>
        <w:pStyle w:val="Zkladntext1"/>
        <w:numPr>
          <w:ilvl w:val="0"/>
          <w:numId w:val="1"/>
        </w:numPr>
        <w:tabs>
          <w:tab w:val="left" w:pos="443"/>
        </w:tabs>
        <w:spacing w:after="160" w:line="259" w:lineRule="auto"/>
        <w:jc w:val="both"/>
      </w:pPr>
      <w:r>
        <w:t xml:space="preserve">MTI (Ministry </w:t>
      </w:r>
      <w:proofErr w:type="spellStart"/>
      <w:r>
        <w:t>of</w:t>
      </w:r>
      <w:proofErr w:type="spellEnd"/>
      <w:r>
        <w:t xml:space="preserve"> Transport and </w:t>
      </w:r>
      <w:proofErr w:type="spellStart"/>
      <w:r>
        <w:t>Infrastructure</w:t>
      </w:r>
      <w:proofErr w:type="spellEnd"/>
      <w:r>
        <w:t xml:space="preserve">), 38, </w:t>
      </w:r>
      <w:proofErr w:type="spellStart"/>
      <w:r>
        <w:t>Dinicu</w:t>
      </w:r>
      <w:proofErr w:type="spellEnd"/>
      <w:r>
        <w:t xml:space="preserve"> </w:t>
      </w:r>
      <w:proofErr w:type="spellStart"/>
      <w:r>
        <w:t>Golescu</w:t>
      </w:r>
      <w:proofErr w:type="spellEnd"/>
      <w:r>
        <w:t xml:space="preserve"> Av., 010873 </w:t>
      </w:r>
      <w:proofErr w:type="spellStart"/>
      <w:r>
        <w:t>Bucharest</w:t>
      </w:r>
      <w:proofErr w:type="spellEnd"/>
      <w:r>
        <w:t xml:space="preserve">, </w:t>
      </w:r>
      <w:proofErr w:type="spellStart"/>
      <w:r>
        <w:t>Romania</w:t>
      </w:r>
      <w:proofErr w:type="spellEnd"/>
      <w:r>
        <w:t>,</w:t>
      </w:r>
    </w:p>
    <w:p w14:paraId="7A507566" w14:textId="77777777" w:rsidR="0042033D" w:rsidRDefault="00841B35">
      <w:pPr>
        <w:pStyle w:val="Zkladntext1"/>
        <w:numPr>
          <w:ilvl w:val="0"/>
          <w:numId w:val="1"/>
        </w:numPr>
        <w:tabs>
          <w:tab w:val="left" w:pos="443"/>
        </w:tabs>
        <w:spacing w:after="160" w:line="257" w:lineRule="auto"/>
        <w:jc w:val="both"/>
      </w:pPr>
      <w:r>
        <w:t>RAR (</w:t>
      </w:r>
      <w:proofErr w:type="spellStart"/>
      <w:r>
        <w:t>Romanian</w:t>
      </w:r>
      <w:proofErr w:type="spellEnd"/>
      <w:r>
        <w:t xml:space="preserve"> </w:t>
      </w:r>
      <w:proofErr w:type="spellStart"/>
      <w:r>
        <w:t>Automotive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), PIC 888701779, 391 A, </w:t>
      </w:r>
      <w:proofErr w:type="spellStart"/>
      <w:r>
        <w:t>Calea</w:t>
      </w:r>
      <w:proofErr w:type="spellEnd"/>
      <w:r>
        <w:t xml:space="preserve"> </w:t>
      </w:r>
      <w:proofErr w:type="spellStart"/>
      <w:r>
        <w:t>Grivitei</w:t>
      </w:r>
      <w:proofErr w:type="spellEnd"/>
      <w:r>
        <w:t xml:space="preserve"> Av, 010719, </w:t>
      </w:r>
      <w:proofErr w:type="spellStart"/>
      <w:r>
        <w:t>Bucharest</w:t>
      </w:r>
      <w:proofErr w:type="spellEnd"/>
      <w:r>
        <w:t xml:space="preserve">, </w:t>
      </w:r>
      <w:proofErr w:type="spellStart"/>
      <w:r>
        <w:t>Romania</w:t>
      </w:r>
      <w:proofErr w:type="spellEnd"/>
      <w:r>
        <w:t>,</w:t>
      </w:r>
    </w:p>
    <w:p w14:paraId="7BB4C9A7" w14:textId="77777777" w:rsidR="0042033D" w:rsidRDefault="00841B35">
      <w:pPr>
        <w:pStyle w:val="Zkladntext1"/>
        <w:numPr>
          <w:ilvl w:val="0"/>
          <w:numId w:val="1"/>
        </w:numPr>
        <w:tabs>
          <w:tab w:val="left" w:pos="443"/>
        </w:tabs>
        <w:spacing w:after="160" w:line="264" w:lineRule="auto"/>
        <w:jc w:val="both"/>
      </w:pPr>
      <w:r>
        <w:t xml:space="preserve">UNIZA (University </w:t>
      </w:r>
      <w:proofErr w:type="spellStart"/>
      <w:r>
        <w:t>of</w:t>
      </w:r>
      <w:proofErr w:type="spellEnd"/>
      <w:r>
        <w:t xml:space="preserve"> Žilina), PIC 999969606, Univerzitně 8215/1, 01026 Žilina, Slovák Republic,</w:t>
      </w:r>
    </w:p>
    <w:p w14:paraId="61A918C2" w14:textId="77777777" w:rsidR="0042033D" w:rsidRDefault="00841B35">
      <w:pPr>
        <w:pStyle w:val="Zkladntext1"/>
        <w:numPr>
          <w:ilvl w:val="0"/>
          <w:numId w:val="1"/>
        </w:numPr>
        <w:tabs>
          <w:tab w:val="left" w:pos="439"/>
        </w:tabs>
        <w:spacing w:after="160" w:line="257" w:lineRule="auto"/>
        <w:jc w:val="both"/>
      </w:pPr>
      <w:r>
        <w:t>AVP (</w:t>
      </w:r>
      <w:proofErr w:type="spellStart"/>
      <w:r>
        <w:t>Slovenian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), PIC 947075215, Kotníková </w:t>
      </w:r>
      <w:proofErr w:type="spellStart"/>
      <w:r>
        <w:t>Ulica</w:t>
      </w:r>
      <w:proofErr w:type="spellEnd"/>
      <w:r>
        <w:t xml:space="preserve"> </w:t>
      </w:r>
      <w:proofErr w:type="gramStart"/>
      <w:r>
        <w:t>19A</w:t>
      </w:r>
      <w:proofErr w:type="gramEnd"/>
      <w:r>
        <w:t xml:space="preserve">, 1000 </w:t>
      </w:r>
      <w:proofErr w:type="spellStart"/>
      <w:r>
        <w:t>Ljubljana</w:t>
      </w:r>
      <w:proofErr w:type="spellEnd"/>
      <w:r>
        <w:t xml:space="preserve">, </w:t>
      </w:r>
      <w:proofErr w:type="spellStart"/>
      <w:r>
        <w:t>Slovenia</w:t>
      </w:r>
      <w:proofErr w:type="spellEnd"/>
      <w:r>
        <w:t>,</w:t>
      </w:r>
    </w:p>
    <w:p w14:paraId="2F27A584" w14:textId="77777777" w:rsidR="0042033D" w:rsidRDefault="00841B35">
      <w:pPr>
        <w:pStyle w:val="Zkladntext1"/>
        <w:numPr>
          <w:ilvl w:val="0"/>
          <w:numId w:val="1"/>
        </w:numPr>
        <w:tabs>
          <w:tab w:val="left" w:pos="439"/>
        </w:tabs>
        <w:spacing w:after="160" w:line="257" w:lineRule="auto"/>
        <w:jc w:val="both"/>
      </w:pPr>
      <w:r>
        <w:t>DGT (</w:t>
      </w:r>
      <w:proofErr w:type="spellStart"/>
      <w:r>
        <w:t>Directorate</w:t>
      </w:r>
      <w:proofErr w:type="spellEnd"/>
      <w:r>
        <w:t xml:space="preserve">-General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), PIC 962730433, Josefa </w:t>
      </w:r>
      <w:proofErr w:type="spellStart"/>
      <w:r>
        <w:t>Valcárcel</w:t>
      </w:r>
      <w:proofErr w:type="spellEnd"/>
      <w:r>
        <w:t xml:space="preserve">, 44, 28071 Madrid, </w:t>
      </w:r>
      <w:proofErr w:type="spellStart"/>
      <w:r>
        <w:t>Spain</w:t>
      </w:r>
      <w:proofErr w:type="spellEnd"/>
      <w:r>
        <w:t>,</w:t>
      </w:r>
    </w:p>
    <w:p w14:paraId="1F058708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Cli MG A — \ </w:t>
      </w:r>
      <w:proofErr w:type="spellStart"/>
      <w:r>
        <w:t>lulti</w:t>
      </w:r>
      <w:proofErr w:type="spellEnd"/>
      <w:r>
        <w:t xml:space="preserve"> &lt;£ \ </w:t>
      </w:r>
      <w:proofErr w:type="spellStart"/>
      <w:r>
        <w:t>lono</w:t>
      </w:r>
      <w:proofErr w:type="spellEnd"/>
      <w:r>
        <w:t>: \ 1.0 - 01.06.2021</w:t>
      </w:r>
    </w:p>
    <w:p w14:paraId="3219FBB9" w14:textId="77777777" w:rsidR="0042033D" w:rsidRDefault="00841B35">
      <w:pPr>
        <w:pStyle w:val="Zkladntext1"/>
        <w:numPr>
          <w:ilvl w:val="0"/>
          <w:numId w:val="1"/>
        </w:numPr>
        <w:tabs>
          <w:tab w:val="left" w:pos="466"/>
        </w:tabs>
        <w:jc w:val="both"/>
      </w:pPr>
      <w:r>
        <w:t>STA (</w:t>
      </w:r>
      <w:proofErr w:type="spellStart"/>
      <w:r>
        <w:t>Swedish</w:t>
      </w:r>
      <w:proofErr w:type="spellEnd"/>
      <w:r>
        <w:t xml:space="preserve"> Transport </w:t>
      </w:r>
      <w:proofErr w:type="spellStart"/>
      <w:r>
        <w:t>Administration</w:t>
      </w:r>
      <w:proofErr w:type="spellEnd"/>
      <w:r>
        <w:t xml:space="preserve">), PIC 984295764. </w:t>
      </w:r>
      <w:proofErr w:type="spellStart"/>
      <w:r>
        <w:t>Róda</w:t>
      </w:r>
      <w:proofErr w:type="spellEnd"/>
      <w:r>
        <w:t xml:space="preserve"> </w:t>
      </w:r>
      <w:proofErr w:type="spellStart"/>
      <w:r>
        <w:t>Vágen</w:t>
      </w:r>
      <w:proofErr w:type="spellEnd"/>
      <w:r>
        <w:t xml:space="preserve"> 1,78170 </w:t>
      </w:r>
      <w:proofErr w:type="spellStart"/>
      <w:r>
        <w:t>Borlange</w:t>
      </w:r>
      <w:proofErr w:type="spellEnd"/>
      <w:r>
        <w:t xml:space="preserve">, </w:t>
      </w:r>
      <w:proofErr w:type="spellStart"/>
      <w:r>
        <w:lastRenderedPageBreak/>
        <w:t>Sweden</w:t>
      </w:r>
      <w:proofErr w:type="spellEnd"/>
      <w:r>
        <w:t>.</w:t>
      </w:r>
    </w:p>
    <w:p w14:paraId="29DABC6E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, </w:t>
      </w:r>
      <w:proofErr w:type="spellStart"/>
      <w:r>
        <w:t>references</w:t>
      </w:r>
      <w:proofErr w:type="spellEnd"/>
      <w:r>
        <w:t xml:space="preserve"> to ‘</w:t>
      </w:r>
      <w:proofErr w:type="spellStart"/>
      <w:r>
        <w:t>beneficiary</w:t>
      </w:r>
      <w:proofErr w:type="spellEnd"/>
      <w:r>
        <w:t xml:space="preserve">’ </w:t>
      </w:r>
      <w:proofErr w:type="spellStart"/>
      <w:r>
        <w:t>or</w:t>
      </w:r>
      <w:proofErr w:type="spellEnd"/>
      <w:r>
        <w:t xml:space="preserve"> ‘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and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any).</w:t>
      </w:r>
    </w:p>
    <w:p w14:paraId="477B81BB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 (‘mono-</w:t>
      </w:r>
      <w:proofErr w:type="spellStart"/>
      <w:r>
        <w:t>beneficiary</w:t>
      </w:r>
      <w:proofErr w:type="spellEnd"/>
      <w:r>
        <w:t xml:space="preserve"> grant’),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coordinator</w:t>
      </w:r>
      <w:proofErr w:type="spellEnd"/>
      <w:r>
        <w:t xml:space="preserve">’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proofErr w:type="gramStart"/>
      <w:r>
        <w:t>considered</w:t>
      </w:r>
      <w:proofErr w:type="spellEnd"/>
      <w:r>
        <w:t xml:space="preserve"> -</w:t>
      </w:r>
      <w:proofErr w:type="spellStart"/>
      <w:r>
        <w:t>mutatis</w:t>
      </w:r>
      <w:proofErr w:type="spellEnd"/>
      <w:proofErr w:type="gramEnd"/>
      <w:r>
        <w:t xml:space="preserve"> </w:t>
      </w:r>
      <w:proofErr w:type="spellStart"/>
      <w:r>
        <w:t>mutandis</w:t>
      </w:r>
      <w:proofErr w:type="spellEnd"/>
      <w:r>
        <w:t xml:space="preserve">- as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>.</w:t>
      </w:r>
    </w:p>
    <w:p w14:paraId="682CBE7E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</w:t>
      </w:r>
      <w:proofErr w:type="spellStart"/>
      <w:r>
        <w:t>above</w:t>
      </w:r>
      <w:proofErr w:type="spellEnd"/>
      <w:r>
        <w:t xml:space="preserve"> háve </w:t>
      </w:r>
      <w:proofErr w:type="spellStart"/>
      <w:r>
        <w:t>agreed</w:t>
      </w:r>
      <w:proofErr w:type="spellEnd"/>
      <w:r>
        <w:t xml:space="preserve"> to 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1794E6A1" w14:textId="77777777" w:rsidR="0042033D" w:rsidRDefault="00841B35">
      <w:pPr>
        <w:pStyle w:val="Zkladntext1"/>
        <w:jc w:val="both"/>
      </w:pPr>
      <w:r>
        <w:t xml:space="preserve">By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and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responsibi</w:t>
      </w:r>
      <w:proofErr w:type="spellEnd"/>
      <w:r>
        <w:t xml:space="preserve"> 1 </w:t>
      </w:r>
      <w:proofErr w:type="spellStart"/>
      <w:r>
        <w:t>ity</w:t>
      </w:r>
      <w:proofErr w:type="spellEnd"/>
      <w:r>
        <w:t xml:space="preserve"> and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and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out.</w:t>
      </w:r>
    </w:p>
    <w:p w14:paraId="466075D2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of</w:t>
      </w:r>
      <w:proofErr w:type="spellEnd"/>
      <w:r>
        <w:t>:</w:t>
      </w:r>
    </w:p>
    <w:p w14:paraId="7D94D021" w14:textId="77777777" w:rsidR="0042033D" w:rsidRDefault="00841B35">
      <w:pPr>
        <w:pStyle w:val="Zkladntext1"/>
        <w:jc w:val="both"/>
      </w:pPr>
      <w:proofErr w:type="spellStart"/>
      <w:r>
        <w:t>Preamble</w:t>
      </w:r>
      <w:proofErr w:type="spellEnd"/>
    </w:p>
    <w:p w14:paraId="51016FD5" w14:textId="77777777" w:rsidR="0042033D" w:rsidRDefault="00841B35">
      <w:pPr>
        <w:pStyle w:val="Zkladntext1"/>
        <w:jc w:val="both"/>
      </w:pP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>)</w:t>
      </w:r>
    </w:p>
    <w:p w14:paraId="3F2C234F" w14:textId="77777777" w:rsidR="0042033D" w:rsidRDefault="00841B35">
      <w:pPr>
        <w:pStyle w:val="Zkladntext1"/>
        <w:numPr>
          <w:ilvl w:val="0"/>
          <w:numId w:val="2"/>
        </w:numPr>
        <w:tabs>
          <w:tab w:val="left" w:pos="1202"/>
        </w:tabs>
        <w:jc w:val="both"/>
      </w:pP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</w:p>
    <w:p w14:paraId="1B535AE1" w14:textId="77777777" w:rsidR="0042033D" w:rsidRDefault="00841B35">
      <w:pPr>
        <w:pStyle w:val="Zkladntext1"/>
        <w:numPr>
          <w:ilvl w:val="0"/>
          <w:numId w:val="2"/>
        </w:numPr>
        <w:tabs>
          <w:tab w:val="left" w:pos="1202"/>
        </w:tabs>
        <w:jc w:val="both"/>
      </w:pPr>
      <w:proofErr w:type="spellStart"/>
      <w:r>
        <w:t>Estimated</w:t>
      </w:r>
      <w:proofErr w:type="spellEnd"/>
      <w:r>
        <w:t xml:space="preserve"> budget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</w:p>
    <w:p w14:paraId="67D220A9" w14:textId="77777777" w:rsidR="0042033D" w:rsidRDefault="00841B35">
      <w:pPr>
        <w:pStyle w:val="Zkladntext1"/>
        <w:tabs>
          <w:tab w:val="left" w:pos="1202"/>
          <w:tab w:val="left" w:pos="3526"/>
          <w:tab w:val="right" w:pos="6728"/>
        </w:tabs>
      </w:pPr>
      <w:proofErr w:type="spellStart"/>
      <w:r>
        <w:t>Annex</w:t>
      </w:r>
      <w:proofErr w:type="spellEnd"/>
      <w:r>
        <w:t xml:space="preserve"> </w:t>
      </w:r>
      <w:proofErr w:type="gramStart"/>
      <w:r>
        <w:t>2a</w:t>
      </w:r>
      <w:proofErr w:type="gramEnd"/>
      <w:r>
        <w:tab/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ab/>
        <w:t>on</w:t>
      </w:r>
      <w:r>
        <w:tab/>
        <w:t xml:space="preserve">unit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(n/a)</w:t>
      </w:r>
    </w:p>
    <w:p w14:paraId="033BD2B5" w14:textId="77777777" w:rsidR="0042033D" w:rsidRDefault="00841B35">
      <w:pPr>
        <w:pStyle w:val="Zkladntext1"/>
        <w:numPr>
          <w:ilvl w:val="0"/>
          <w:numId w:val="2"/>
        </w:numPr>
        <w:tabs>
          <w:tab w:val="left" w:pos="1202"/>
          <w:tab w:val="left" w:pos="1238"/>
        </w:tabs>
      </w:pPr>
      <w:proofErr w:type="spellStart"/>
      <w:r>
        <w:t>Accession</w:t>
      </w:r>
      <w:proofErr w:type="spellEnd"/>
      <w:r>
        <w:t xml:space="preserve"> </w:t>
      </w:r>
      <w:proofErr w:type="spellStart"/>
      <w:r>
        <w:t>forms</w:t>
      </w:r>
      <w:proofErr w:type="spellEnd"/>
    </w:p>
    <w:p w14:paraId="290F1F08" w14:textId="77777777" w:rsidR="0042033D" w:rsidRDefault="00841B35">
      <w:pPr>
        <w:pStyle w:val="Zkladntext1"/>
      </w:pPr>
      <w:proofErr w:type="spellStart"/>
      <w:r>
        <w:t>Annex</w:t>
      </w:r>
      <w:proofErr w:type="spellEnd"/>
      <w:r>
        <w:t xml:space="preserve"> </w:t>
      </w:r>
      <w:proofErr w:type="gramStart"/>
      <w:r>
        <w:t>3a</w:t>
      </w:r>
      <w:proofErr w:type="gramEnd"/>
      <w:r>
        <w:t xml:space="preserve"> </w:t>
      </w:r>
      <w:proofErr w:type="spellStart"/>
      <w:r>
        <w:t>Declaration</w:t>
      </w:r>
      <w:proofErr w:type="spellEnd"/>
      <w:r>
        <w:t xml:space="preserve"> on joint and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(n/a)</w:t>
      </w:r>
    </w:p>
    <w:p w14:paraId="44262F01" w14:textId="77777777" w:rsidR="0042033D" w:rsidRDefault="00841B35">
      <w:pPr>
        <w:pStyle w:val="Zkladntext1"/>
        <w:numPr>
          <w:ilvl w:val="0"/>
          <w:numId w:val="2"/>
        </w:numPr>
        <w:tabs>
          <w:tab w:val="left" w:pos="1202"/>
          <w:tab w:val="left" w:pos="1238"/>
          <w:tab w:val="left" w:pos="3526"/>
        </w:tabs>
      </w:pPr>
      <w:r>
        <w:t xml:space="preserve">Model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ab/>
      </w:r>
      <w:proofErr w:type="spellStart"/>
      <w:r>
        <w:t>statements</w:t>
      </w:r>
      <w:proofErr w:type="spellEnd"/>
    </w:p>
    <w:p w14:paraId="07E61395" w14:textId="77777777" w:rsidR="0042033D" w:rsidRDefault="00841B35">
      <w:pPr>
        <w:pStyle w:val="Zkladntext1"/>
        <w:numPr>
          <w:ilvl w:val="0"/>
          <w:numId w:val="2"/>
        </w:numPr>
        <w:tabs>
          <w:tab w:val="left" w:pos="1202"/>
          <w:tab w:val="left" w:pos="1238"/>
        </w:tabs>
        <w:sectPr w:rsidR="0042033D">
          <w:pgSz w:w="11900" w:h="16840"/>
          <w:pgMar w:top="1900" w:right="1598" w:bottom="1948" w:left="1489" w:header="0" w:footer="3" w:gutter="0"/>
          <w:cols w:space="720"/>
          <w:noEndnote/>
          <w:docGrid w:linePitch="360"/>
        </w:sectPr>
      </w:pPr>
      <w:proofErr w:type="spellStart"/>
      <w:r>
        <w:t>Specific</w:t>
      </w:r>
      <w:proofErr w:type="spellEnd"/>
      <w:r>
        <w:t xml:space="preserve"> </w:t>
      </w:r>
      <w:proofErr w:type="spellStart"/>
      <w:r>
        <w:t>rules</w:t>
      </w:r>
      <w:proofErr w:type="spellEnd"/>
    </w:p>
    <w:p w14:paraId="2089E2EB" w14:textId="77777777" w:rsidR="0042033D" w:rsidRDefault="00841B35">
      <w:pPr>
        <w:pStyle w:val="Zkladntext20"/>
        <w:spacing w:before="80" w:after="200"/>
        <w:ind w:left="4020"/>
      </w:pPr>
      <w:r>
        <w:lastRenderedPageBreak/>
        <w:t xml:space="preserve">El </w:t>
      </w:r>
      <w:proofErr w:type="spellStart"/>
      <w:r>
        <w:t>Grants</w:t>
      </w:r>
      <w:proofErr w:type="spellEnd"/>
      <w:r>
        <w:t>: CEF MG X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1.0-01.06.2021</w:t>
      </w:r>
    </w:p>
    <w:p w14:paraId="64D31627" w14:textId="77777777" w:rsidR="0042033D" w:rsidRDefault="00841B35">
      <w:pPr>
        <w:pStyle w:val="Zkladntext20"/>
        <w:spacing w:after="60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TERMS AND CONDITIONS</w:t>
      </w:r>
    </w:p>
    <w:p w14:paraId="1105CCA2" w14:textId="77777777" w:rsidR="0042033D" w:rsidRDefault="00841B35">
      <w:pPr>
        <w:pStyle w:val="Zkladntext20"/>
        <w:spacing w:after="200"/>
      </w:pPr>
      <w:r>
        <w:rPr>
          <w:b/>
          <w:bCs/>
          <w:u w:val="single"/>
        </w:rPr>
        <w:t>TABLE OF CONTENTS</w:t>
      </w:r>
    </w:p>
    <w:p w14:paraId="26881CFF" w14:textId="77777777" w:rsidR="0042033D" w:rsidRDefault="00841B35">
      <w:pPr>
        <w:pStyle w:val="Obsah0"/>
        <w:tabs>
          <w:tab w:val="right" w:leader="dot" w:pos="8433"/>
        </w:tabs>
        <w:spacing w:after="40"/>
        <w:ind w:left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rPr>
            <w:b/>
            <w:bCs/>
          </w:rPr>
          <w:t>GRANT AGREEMENT</w:t>
        </w:r>
        <w:r>
          <w:rPr>
            <w:b/>
            <w:bCs/>
          </w:rPr>
          <w:tab/>
          <w:t>3</w:t>
        </w:r>
      </w:hyperlink>
    </w:p>
    <w:p w14:paraId="4ECD3AAD" w14:textId="77777777" w:rsidR="0042033D" w:rsidRDefault="00841B35">
      <w:pPr>
        <w:pStyle w:val="Obsah0"/>
        <w:tabs>
          <w:tab w:val="right" w:leader="dot" w:pos="8433"/>
        </w:tabs>
        <w:spacing w:after="40"/>
        <w:ind w:left="0"/>
        <w:jc w:val="both"/>
      </w:pPr>
      <w:r>
        <w:rPr>
          <w:b/>
          <w:bCs/>
        </w:rPr>
        <w:t>TERMS AND CONDITIONS</w:t>
      </w:r>
      <w:r>
        <w:rPr>
          <w:b/>
          <w:bCs/>
        </w:rPr>
        <w:tab/>
        <w:t>6</w:t>
      </w:r>
    </w:p>
    <w:p w14:paraId="3250E919" w14:textId="77777777" w:rsidR="0042033D" w:rsidRDefault="00841B35">
      <w:pPr>
        <w:pStyle w:val="Obsah0"/>
        <w:tabs>
          <w:tab w:val="right" w:leader="dot" w:pos="8433"/>
        </w:tabs>
        <w:spacing w:after="40"/>
        <w:ind w:left="0"/>
        <w:jc w:val="both"/>
      </w:pPr>
      <w:r>
        <w:rPr>
          <w:b/>
          <w:bCs/>
        </w:rPr>
        <w:t>DATA SHEET</w:t>
      </w:r>
      <w:r>
        <w:rPr>
          <w:b/>
          <w:bCs/>
        </w:rPr>
        <w:tab/>
        <w:t>10</w:t>
      </w:r>
    </w:p>
    <w:p w14:paraId="650B2D49" w14:textId="77777777" w:rsidR="0042033D" w:rsidRDefault="00841B35">
      <w:pPr>
        <w:pStyle w:val="Obsah0"/>
        <w:tabs>
          <w:tab w:val="right" w:leader="dot" w:pos="8433"/>
        </w:tabs>
        <w:spacing w:after="40"/>
        <w:ind w:left="0"/>
        <w:jc w:val="both"/>
      </w:pPr>
      <w:r>
        <w:rPr>
          <w:b/>
          <w:bCs/>
        </w:rPr>
        <w:t>CHAPTER 1 GENERAL</w:t>
      </w:r>
      <w:r>
        <w:rPr>
          <w:b/>
          <w:bCs/>
        </w:rPr>
        <w:tab/>
        <w:t>17</w:t>
      </w:r>
    </w:p>
    <w:p w14:paraId="78D5351D" w14:textId="77777777" w:rsidR="0042033D" w:rsidRDefault="00841B35">
      <w:pPr>
        <w:pStyle w:val="Obsah0"/>
        <w:numPr>
          <w:ilvl w:val="0"/>
          <w:numId w:val="3"/>
        </w:numPr>
        <w:tabs>
          <w:tab w:val="left" w:pos="2214"/>
          <w:tab w:val="right" w:leader="dot" w:pos="8433"/>
        </w:tabs>
        <w:spacing w:after="40"/>
        <w:ind w:left="1100"/>
        <w:jc w:val="both"/>
      </w:pPr>
      <w:r>
        <w:t>— SUBJECT OF THE AGREEMENT</w:t>
      </w:r>
      <w:r>
        <w:tab/>
        <w:t>17</w:t>
      </w:r>
    </w:p>
    <w:p w14:paraId="26639372" w14:textId="77777777" w:rsidR="0042033D" w:rsidRDefault="00841B35">
      <w:pPr>
        <w:pStyle w:val="Obsah0"/>
        <w:numPr>
          <w:ilvl w:val="0"/>
          <w:numId w:val="3"/>
        </w:numPr>
        <w:tabs>
          <w:tab w:val="left" w:pos="2240"/>
          <w:tab w:val="left" w:leader="dot" w:pos="8202"/>
        </w:tabs>
        <w:spacing w:after="40"/>
        <w:ind w:left="1100"/>
        <w:jc w:val="both"/>
      </w:pPr>
      <w:r>
        <w:t>— DEFINITIONS</w:t>
      </w:r>
      <w:r>
        <w:tab/>
        <w:t>17</w:t>
      </w:r>
    </w:p>
    <w:p w14:paraId="551C4445" w14:textId="77777777" w:rsidR="0042033D" w:rsidRDefault="00841B35">
      <w:pPr>
        <w:pStyle w:val="Obsah0"/>
        <w:tabs>
          <w:tab w:val="right" w:leader="dot" w:pos="8433"/>
        </w:tabs>
        <w:spacing w:after="40"/>
        <w:ind w:left="0"/>
        <w:jc w:val="both"/>
      </w:pPr>
      <w:r>
        <w:rPr>
          <w:b/>
          <w:bCs/>
        </w:rPr>
        <w:t>CHAPTER 2 ACTION</w:t>
      </w:r>
      <w:r>
        <w:rPr>
          <w:b/>
          <w:bCs/>
        </w:rPr>
        <w:tab/>
        <w:t>18</w:t>
      </w:r>
    </w:p>
    <w:p w14:paraId="3873EC53" w14:textId="77777777" w:rsidR="0042033D" w:rsidRDefault="00841B35">
      <w:pPr>
        <w:pStyle w:val="Obsah0"/>
        <w:numPr>
          <w:ilvl w:val="0"/>
          <w:numId w:val="4"/>
        </w:numPr>
        <w:tabs>
          <w:tab w:val="left" w:pos="2236"/>
          <w:tab w:val="left" w:leader="dot" w:pos="8202"/>
        </w:tabs>
        <w:spacing w:after="40"/>
        <w:ind w:left="1100"/>
        <w:jc w:val="both"/>
      </w:pPr>
      <w:r>
        <w:t>— ACTION</w:t>
      </w:r>
      <w:r>
        <w:tab/>
        <w:t>18</w:t>
      </w:r>
    </w:p>
    <w:p w14:paraId="523DFD26" w14:textId="77777777" w:rsidR="0042033D" w:rsidRDefault="00841B35">
      <w:pPr>
        <w:pStyle w:val="Obsah0"/>
        <w:numPr>
          <w:ilvl w:val="0"/>
          <w:numId w:val="4"/>
        </w:numPr>
        <w:tabs>
          <w:tab w:val="left" w:pos="2243"/>
          <w:tab w:val="right" w:leader="dot" w:pos="8433"/>
        </w:tabs>
        <w:spacing w:after="40"/>
        <w:ind w:left="1100"/>
        <w:jc w:val="both"/>
      </w:pPr>
      <w:r>
        <w:t>—DURATION AND STARTING DÁTE</w:t>
      </w:r>
      <w:r>
        <w:tab/>
        <w:t>18</w:t>
      </w:r>
    </w:p>
    <w:p w14:paraId="2F258235" w14:textId="77777777" w:rsidR="0042033D" w:rsidRDefault="00841B35">
      <w:pPr>
        <w:pStyle w:val="Obsah0"/>
        <w:tabs>
          <w:tab w:val="left" w:pos="1471"/>
          <w:tab w:val="right" w:leader="dot" w:pos="8433"/>
        </w:tabs>
        <w:spacing w:after="40"/>
        <w:ind w:left="0"/>
        <w:jc w:val="both"/>
      </w:pPr>
      <w:r>
        <w:rPr>
          <w:b/>
          <w:bCs/>
        </w:rPr>
        <w:t>CHAPTER 3</w:t>
      </w:r>
      <w:r>
        <w:rPr>
          <w:b/>
          <w:bCs/>
        </w:rPr>
        <w:tab/>
        <w:t>GRANT</w:t>
      </w:r>
      <w:r>
        <w:rPr>
          <w:b/>
          <w:bCs/>
        </w:rPr>
        <w:tab/>
        <w:t>18</w:t>
      </w:r>
    </w:p>
    <w:p w14:paraId="4D00F834" w14:textId="77777777" w:rsidR="0042033D" w:rsidRDefault="00841B35">
      <w:pPr>
        <w:pStyle w:val="Obsah0"/>
        <w:numPr>
          <w:ilvl w:val="0"/>
          <w:numId w:val="5"/>
        </w:numPr>
        <w:tabs>
          <w:tab w:val="left" w:pos="2236"/>
          <w:tab w:val="right" w:leader="dot" w:pos="8433"/>
        </w:tabs>
        <w:spacing w:after="40"/>
        <w:ind w:left="1100"/>
        <w:jc w:val="both"/>
      </w:pPr>
      <w:r>
        <w:t>— GRANT</w:t>
      </w:r>
      <w:r>
        <w:tab/>
        <w:t>18</w:t>
      </w:r>
    </w:p>
    <w:p w14:paraId="393ED1A3" w14:textId="77777777" w:rsidR="0042033D" w:rsidRDefault="00841B35">
      <w:pPr>
        <w:pStyle w:val="Obsah0"/>
        <w:numPr>
          <w:ilvl w:val="1"/>
          <w:numId w:val="6"/>
        </w:numPr>
        <w:tabs>
          <w:tab w:val="left" w:pos="2071"/>
          <w:tab w:val="left" w:pos="2075"/>
          <w:tab w:val="right" w:leader="dot" w:pos="8433"/>
        </w:tabs>
        <w:spacing w:after="40"/>
        <w:ind w:left="1520"/>
        <w:jc w:val="both"/>
      </w:pPr>
      <w:r>
        <w:t>Formof grant</w:t>
      </w:r>
      <w:r>
        <w:tab/>
        <w:t>18</w:t>
      </w:r>
    </w:p>
    <w:p w14:paraId="39FD1F86" w14:textId="77777777" w:rsidR="0042033D" w:rsidRDefault="00841B35">
      <w:pPr>
        <w:pStyle w:val="Obsah0"/>
        <w:numPr>
          <w:ilvl w:val="1"/>
          <w:numId w:val="6"/>
        </w:numPr>
        <w:tabs>
          <w:tab w:val="left" w:pos="2071"/>
          <w:tab w:val="left" w:pos="2075"/>
          <w:tab w:val="right" w:leader="dot" w:pos="8433"/>
        </w:tabs>
        <w:spacing w:after="40"/>
        <w:ind w:left="1520"/>
        <w:jc w:val="both"/>
      </w:pPr>
      <w:r>
        <w:t>Maximum grant amount</w:t>
      </w:r>
      <w:r>
        <w:tab/>
        <w:t>18</w:t>
      </w:r>
    </w:p>
    <w:p w14:paraId="3EAF3232" w14:textId="77777777" w:rsidR="0042033D" w:rsidRDefault="00841B35">
      <w:pPr>
        <w:pStyle w:val="Obsah0"/>
        <w:numPr>
          <w:ilvl w:val="1"/>
          <w:numId w:val="6"/>
        </w:numPr>
        <w:tabs>
          <w:tab w:val="left" w:pos="2071"/>
          <w:tab w:val="left" w:pos="2075"/>
          <w:tab w:val="right" w:leader="dot" w:pos="8433"/>
        </w:tabs>
        <w:spacing w:after="40"/>
        <w:ind w:left="1520"/>
        <w:jc w:val="both"/>
      </w:pPr>
      <w:r>
        <w:t>Funding rate</w:t>
      </w:r>
      <w:r>
        <w:tab/>
        <w:t>18</w:t>
      </w:r>
    </w:p>
    <w:p w14:paraId="62256BD3" w14:textId="77777777" w:rsidR="0042033D" w:rsidRDefault="00841B35">
      <w:pPr>
        <w:pStyle w:val="Obsah0"/>
        <w:numPr>
          <w:ilvl w:val="1"/>
          <w:numId w:val="6"/>
        </w:numPr>
        <w:tabs>
          <w:tab w:val="left" w:pos="2071"/>
          <w:tab w:val="left" w:pos="2075"/>
          <w:tab w:val="center" w:pos="5349"/>
          <w:tab w:val="right" w:leader="dot" w:pos="8433"/>
        </w:tabs>
        <w:spacing w:after="40"/>
        <w:ind w:left="1520"/>
        <w:jc w:val="both"/>
      </w:pPr>
      <w:r>
        <w:t>Estimated budget, budget categories and</w:t>
      </w:r>
      <w:r>
        <w:tab/>
        <w:t>forms of funding</w:t>
      </w:r>
      <w:r>
        <w:tab/>
        <w:t>19</w:t>
      </w:r>
    </w:p>
    <w:p w14:paraId="50A65851" w14:textId="77777777" w:rsidR="0042033D" w:rsidRDefault="00841B35">
      <w:pPr>
        <w:pStyle w:val="Obsah0"/>
        <w:numPr>
          <w:ilvl w:val="1"/>
          <w:numId w:val="6"/>
        </w:numPr>
        <w:tabs>
          <w:tab w:val="left" w:pos="2071"/>
          <w:tab w:val="left" w:pos="2075"/>
          <w:tab w:val="right" w:leader="dot" w:pos="8433"/>
        </w:tabs>
        <w:spacing w:after="40"/>
        <w:ind w:left="1520"/>
        <w:jc w:val="both"/>
      </w:pPr>
      <w:r>
        <w:t>Budget flexibility</w:t>
      </w:r>
      <w:r>
        <w:tab/>
        <w:t>19</w:t>
      </w:r>
    </w:p>
    <w:p w14:paraId="1896ED07" w14:textId="77777777" w:rsidR="0042033D" w:rsidRDefault="00841B35">
      <w:pPr>
        <w:pStyle w:val="Obsah0"/>
        <w:numPr>
          <w:ilvl w:val="0"/>
          <w:numId w:val="5"/>
        </w:numPr>
        <w:tabs>
          <w:tab w:val="left" w:pos="2240"/>
          <w:tab w:val="center" w:pos="5866"/>
          <w:tab w:val="right" w:leader="dot" w:pos="8433"/>
        </w:tabs>
        <w:spacing w:after="40"/>
        <w:ind w:left="1100"/>
        <w:jc w:val="both"/>
      </w:pPr>
      <w:r>
        <w:t>— ELIGIBLE AND INELIG1BLE COSTS</w:t>
      </w:r>
      <w:r>
        <w:tab/>
        <w:t>AND CONTRIBUTIONS</w:t>
      </w:r>
      <w:r>
        <w:tab/>
        <w:t>19</w:t>
      </w:r>
    </w:p>
    <w:p w14:paraId="710FD199" w14:textId="77777777" w:rsidR="0042033D" w:rsidRDefault="00841B35">
      <w:pPr>
        <w:pStyle w:val="Obsah0"/>
        <w:numPr>
          <w:ilvl w:val="1"/>
          <w:numId w:val="7"/>
        </w:numPr>
        <w:tabs>
          <w:tab w:val="left" w:pos="2067"/>
          <w:tab w:val="left" w:pos="2075"/>
          <w:tab w:val="right" w:leader="dot" w:pos="8433"/>
        </w:tabs>
        <w:spacing w:after="40"/>
        <w:ind w:left="1520"/>
        <w:jc w:val="both"/>
      </w:pPr>
      <w:r>
        <w:t>General eligibility conditions</w:t>
      </w:r>
      <w:r>
        <w:tab/>
        <w:t>19</w:t>
      </w:r>
    </w:p>
    <w:p w14:paraId="06E8D34C" w14:textId="77777777" w:rsidR="0042033D" w:rsidRDefault="00841B35">
      <w:pPr>
        <w:pStyle w:val="Obsah0"/>
        <w:numPr>
          <w:ilvl w:val="1"/>
          <w:numId w:val="7"/>
        </w:numPr>
        <w:tabs>
          <w:tab w:val="left" w:pos="2067"/>
          <w:tab w:val="left" w:pos="2075"/>
          <w:tab w:val="center" w:pos="5198"/>
          <w:tab w:val="right" w:leader="dot" w:pos="8433"/>
        </w:tabs>
        <w:spacing w:after="40"/>
        <w:ind w:left="1520"/>
        <w:jc w:val="both"/>
      </w:pPr>
      <w:r>
        <w:t>Specific eligibility conditions for each</w:t>
      </w:r>
      <w:r>
        <w:tab/>
        <w:t>budget category</w:t>
      </w:r>
      <w:r>
        <w:tab/>
        <w:t>21</w:t>
      </w:r>
    </w:p>
    <w:p w14:paraId="2CFEAFB3" w14:textId="77777777" w:rsidR="0042033D" w:rsidRDefault="00841B35">
      <w:pPr>
        <w:pStyle w:val="Obsah0"/>
        <w:numPr>
          <w:ilvl w:val="1"/>
          <w:numId w:val="7"/>
        </w:numPr>
        <w:tabs>
          <w:tab w:val="left" w:pos="2067"/>
          <w:tab w:val="left" w:pos="2075"/>
          <w:tab w:val="right" w:leader="dot" w:pos="8433"/>
        </w:tabs>
        <w:spacing w:after="40"/>
        <w:ind w:left="1520"/>
        <w:jc w:val="both"/>
      </w:pPr>
      <w:r>
        <w:t>Ineligible costs and contributions</w:t>
      </w:r>
      <w:r>
        <w:tab/>
        <w:t>24</w:t>
      </w:r>
    </w:p>
    <w:p w14:paraId="41A73C7F" w14:textId="77777777" w:rsidR="0042033D" w:rsidRDefault="00841B35">
      <w:pPr>
        <w:pStyle w:val="Obsah0"/>
        <w:numPr>
          <w:ilvl w:val="1"/>
          <w:numId w:val="7"/>
        </w:numPr>
        <w:tabs>
          <w:tab w:val="left" w:pos="2067"/>
          <w:tab w:val="left" w:pos="2075"/>
          <w:tab w:val="right" w:leader="dot" w:pos="8433"/>
        </w:tabs>
        <w:spacing w:after="40"/>
        <w:ind w:left="1520"/>
        <w:jc w:val="both"/>
      </w:pPr>
      <w:r>
        <w:t>Consequences of non-compliance</w:t>
      </w:r>
      <w:r>
        <w:tab/>
        <w:t>25</w:t>
      </w:r>
    </w:p>
    <w:p w14:paraId="47C89F24" w14:textId="77777777" w:rsidR="0042033D" w:rsidRDefault="00841B35">
      <w:pPr>
        <w:pStyle w:val="Obsah0"/>
        <w:tabs>
          <w:tab w:val="left" w:pos="1471"/>
          <w:tab w:val="right" w:leader="dot" w:pos="8433"/>
        </w:tabs>
        <w:spacing w:after="40"/>
        <w:ind w:left="0"/>
        <w:jc w:val="both"/>
      </w:pPr>
      <w:r>
        <w:rPr>
          <w:b/>
          <w:bCs/>
        </w:rPr>
        <w:t>CHAPTER 4</w:t>
      </w:r>
      <w:r>
        <w:rPr>
          <w:b/>
          <w:bCs/>
        </w:rPr>
        <w:tab/>
        <w:t>GRANT IMPLEMENTATION</w:t>
      </w:r>
      <w:r>
        <w:rPr>
          <w:b/>
          <w:bCs/>
        </w:rPr>
        <w:tab/>
        <w:t>25</w:t>
      </w:r>
    </w:p>
    <w:p w14:paraId="768DFB18" w14:textId="77777777" w:rsidR="0042033D" w:rsidRDefault="00841B35">
      <w:pPr>
        <w:pStyle w:val="Obsah0"/>
        <w:tabs>
          <w:tab w:val="left" w:leader="dot" w:pos="8202"/>
        </w:tabs>
        <w:spacing w:after="40"/>
        <w:ind w:left="1460" w:hanging="1040"/>
      </w:pPr>
      <w:r>
        <w:rPr>
          <w:b/>
          <w:bCs/>
        </w:rPr>
        <w:t>SECTION 1 CONSORTIUM: BENEFICIARIES, AFFILIATED ENTITIES AND OTHER PARTICIPANTS</w:t>
      </w:r>
      <w:r>
        <w:rPr>
          <w:b/>
          <w:bCs/>
        </w:rPr>
        <w:tab/>
        <w:t>25</w:t>
      </w:r>
    </w:p>
    <w:p w14:paraId="3FE6D1D0" w14:textId="77777777" w:rsidR="0042033D" w:rsidRDefault="00841B35">
      <w:pPr>
        <w:pStyle w:val="Obsah0"/>
        <w:numPr>
          <w:ilvl w:val="0"/>
          <w:numId w:val="8"/>
        </w:numPr>
        <w:tabs>
          <w:tab w:val="left" w:pos="2240"/>
          <w:tab w:val="right" w:leader="dot" w:pos="8433"/>
        </w:tabs>
        <w:spacing w:after="40"/>
        <w:ind w:left="1100"/>
        <w:jc w:val="both"/>
      </w:pPr>
      <w:r>
        <w:t>— BENEFICIARIES</w:t>
      </w:r>
      <w:r>
        <w:tab/>
        <w:t>25</w:t>
      </w:r>
    </w:p>
    <w:p w14:paraId="150BE96A" w14:textId="77777777" w:rsidR="0042033D" w:rsidRDefault="00841B35">
      <w:pPr>
        <w:pStyle w:val="Obsah0"/>
        <w:numPr>
          <w:ilvl w:val="0"/>
          <w:numId w:val="8"/>
        </w:numPr>
        <w:tabs>
          <w:tab w:val="left" w:pos="2240"/>
          <w:tab w:val="right" w:leader="dot" w:pos="8433"/>
        </w:tabs>
        <w:spacing w:after="40"/>
        <w:ind w:left="1100"/>
        <w:jc w:val="both"/>
      </w:pPr>
      <w:r>
        <w:t>— AFFILIATED ENTITIES</w:t>
      </w:r>
      <w:r>
        <w:tab/>
        <w:t>28</w:t>
      </w:r>
    </w:p>
    <w:p w14:paraId="05063A9D" w14:textId="77777777" w:rsidR="0042033D" w:rsidRDefault="00841B35">
      <w:pPr>
        <w:pStyle w:val="Obsah0"/>
        <w:numPr>
          <w:ilvl w:val="0"/>
          <w:numId w:val="8"/>
        </w:numPr>
        <w:tabs>
          <w:tab w:val="left" w:pos="2243"/>
          <w:tab w:val="right" w:leader="dot" w:pos="8433"/>
        </w:tabs>
        <w:spacing w:after="40"/>
        <w:ind w:left="1100"/>
        <w:jc w:val="both"/>
      </w:pPr>
      <w:r>
        <w:t>— OTHER PARTICIPANTS INVOLVED IN THE ACTION</w:t>
      </w:r>
      <w:r>
        <w:tab/>
        <w:t>28</w:t>
      </w:r>
    </w:p>
    <w:p w14:paraId="5B0347DD" w14:textId="77777777" w:rsidR="0042033D" w:rsidRDefault="00841B35">
      <w:pPr>
        <w:pStyle w:val="Obsah0"/>
        <w:numPr>
          <w:ilvl w:val="1"/>
          <w:numId w:val="9"/>
        </w:numPr>
        <w:tabs>
          <w:tab w:val="left" w:pos="2075"/>
          <w:tab w:val="right" w:leader="dot" w:pos="8433"/>
        </w:tabs>
        <w:spacing w:after="40"/>
        <w:ind w:left="1520"/>
        <w:jc w:val="both"/>
      </w:pPr>
      <w:r>
        <w:t>Associated partners</w:t>
      </w:r>
      <w:r>
        <w:tab/>
        <w:t>28</w:t>
      </w:r>
    </w:p>
    <w:p w14:paraId="27E8D748" w14:textId="77777777" w:rsidR="0042033D" w:rsidRDefault="00841B35">
      <w:pPr>
        <w:pStyle w:val="Obsah0"/>
        <w:numPr>
          <w:ilvl w:val="1"/>
          <w:numId w:val="9"/>
        </w:numPr>
        <w:tabs>
          <w:tab w:val="left" w:pos="2075"/>
          <w:tab w:val="right" w:leader="dot" w:pos="8433"/>
        </w:tabs>
        <w:spacing w:after="40"/>
        <w:ind w:left="1520"/>
        <w:jc w:val="both"/>
      </w:pPr>
      <w:r>
        <w:t>Third parties giving in-kind contributions to the action</w:t>
      </w:r>
      <w:r>
        <w:tab/>
        <w:t>28</w:t>
      </w:r>
    </w:p>
    <w:p w14:paraId="2A97B183" w14:textId="77777777" w:rsidR="0042033D" w:rsidRDefault="00841B35">
      <w:pPr>
        <w:pStyle w:val="Obsah0"/>
        <w:numPr>
          <w:ilvl w:val="1"/>
          <w:numId w:val="9"/>
        </w:numPr>
        <w:tabs>
          <w:tab w:val="left" w:pos="2075"/>
          <w:tab w:val="right" w:leader="dot" w:pos="8433"/>
        </w:tabs>
        <w:spacing w:after="40"/>
        <w:ind w:left="1520"/>
        <w:jc w:val="both"/>
      </w:pPr>
      <w:r>
        <w:t>Subcontractors</w:t>
      </w:r>
      <w:r>
        <w:tab/>
        <w:t>28</w:t>
      </w:r>
    </w:p>
    <w:p w14:paraId="1881A597" w14:textId="77777777" w:rsidR="0042033D" w:rsidRDefault="00841B35">
      <w:pPr>
        <w:pStyle w:val="Obsah0"/>
        <w:numPr>
          <w:ilvl w:val="1"/>
          <w:numId w:val="9"/>
        </w:numPr>
        <w:tabs>
          <w:tab w:val="left" w:pos="2075"/>
          <w:tab w:val="right" w:leader="dot" w:pos="8433"/>
        </w:tabs>
        <w:spacing w:after="40"/>
        <w:ind w:left="1520"/>
        <w:jc w:val="both"/>
      </w:pPr>
      <w:r>
        <w:t>Recipients of Financial support to third parties</w:t>
      </w:r>
      <w:r>
        <w:tab/>
        <w:t>28</w:t>
      </w:r>
    </w:p>
    <w:p w14:paraId="40BA51C5" w14:textId="77777777" w:rsidR="0042033D" w:rsidRDefault="00841B35">
      <w:pPr>
        <w:pStyle w:val="Obsah0"/>
        <w:numPr>
          <w:ilvl w:val="0"/>
          <w:numId w:val="8"/>
        </w:numPr>
        <w:tabs>
          <w:tab w:val="left" w:pos="2337"/>
          <w:tab w:val="left" w:leader="dot" w:pos="8202"/>
        </w:tabs>
        <w:spacing w:after="40"/>
        <w:ind w:left="1100"/>
        <w:jc w:val="both"/>
      </w:pPr>
      <w:r>
        <w:t>—PARTICIPANTS WITH SPECIÁL STATUS</w:t>
      </w:r>
      <w:r>
        <w:tab/>
        <w:t>28</w:t>
      </w:r>
    </w:p>
    <w:p w14:paraId="46DFCA15" w14:textId="77777777" w:rsidR="0042033D" w:rsidRDefault="00841B35">
      <w:pPr>
        <w:pStyle w:val="Obsah0"/>
        <w:tabs>
          <w:tab w:val="right" w:leader="dot" w:pos="8433"/>
        </w:tabs>
        <w:spacing w:after="40"/>
        <w:ind w:left="0" w:firstLine="420"/>
        <w:jc w:val="both"/>
      </w:pPr>
      <w:r>
        <w:rPr>
          <w:b/>
          <w:bCs/>
        </w:rPr>
        <w:t>SECTION 2 RULES FOR CARRYING OUT THE ACTION</w:t>
      </w:r>
      <w:r>
        <w:rPr>
          <w:b/>
          <w:bCs/>
        </w:rPr>
        <w:tab/>
        <w:t>29</w:t>
      </w:r>
    </w:p>
    <w:p w14:paraId="12586777" w14:textId="77777777" w:rsidR="0042033D" w:rsidRDefault="00841B35">
      <w:pPr>
        <w:pStyle w:val="Obsah0"/>
        <w:numPr>
          <w:ilvl w:val="0"/>
          <w:numId w:val="10"/>
        </w:numPr>
        <w:tabs>
          <w:tab w:val="left" w:pos="2319"/>
          <w:tab w:val="right" w:leader="dot" w:pos="8433"/>
        </w:tabs>
        <w:spacing w:after="40"/>
        <w:ind w:left="1100"/>
        <w:jc w:val="both"/>
      </w:pPr>
      <w:r>
        <w:t>— PROPER IMPLEMENTATION OF THE ACTION</w:t>
      </w:r>
      <w:r>
        <w:tab/>
        <w:t>29</w:t>
      </w:r>
    </w:p>
    <w:p w14:paraId="6485FFEB" w14:textId="77777777" w:rsidR="0042033D" w:rsidRDefault="00841B35">
      <w:pPr>
        <w:pStyle w:val="Obsah0"/>
        <w:numPr>
          <w:ilvl w:val="1"/>
          <w:numId w:val="11"/>
        </w:numPr>
        <w:tabs>
          <w:tab w:val="left" w:pos="2075"/>
          <w:tab w:val="right" w:leader="dot" w:pos="8433"/>
        </w:tabs>
        <w:spacing w:after="40"/>
        <w:ind w:left="1520"/>
        <w:jc w:val="both"/>
      </w:pPr>
      <w:r>
        <w:t>Obligation to properly implement the action</w:t>
      </w:r>
      <w:r>
        <w:tab/>
        <w:t>29</w:t>
      </w:r>
    </w:p>
    <w:p w14:paraId="03B7C35A" w14:textId="77777777" w:rsidR="0042033D" w:rsidRDefault="00841B35">
      <w:pPr>
        <w:pStyle w:val="Obsah0"/>
        <w:numPr>
          <w:ilvl w:val="1"/>
          <w:numId w:val="11"/>
        </w:numPr>
        <w:tabs>
          <w:tab w:val="left" w:pos="2075"/>
          <w:tab w:val="right" w:leader="dot" w:pos="8433"/>
        </w:tabs>
        <w:spacing w:after="40"/>
        <w:ind w:left="1520"/>
        <w:jc w:val="both"/>
      </w:pPr>
      <w:r>
        <w:t>Consequences of non-compliance</w:t>
      </w:r>
      <w:r>
        <w:tab/>
        <w:t>29</w:t>
      </w:r>
    </w:p>
    <w:p w14:paraId="3BCDF32A" w14:textId="77777777" w:rsidR="0042033D" w:rsidRDefault="00841B35">
      <w:pPr>
        <w:pStyle w:val="Obsah0"/>
        <w:numPr>
          <w:ilvl w:val="0"/>
          <w:numId w:val="10"/>
        </w:numPr>
        <w:tabs>
          <w:tab w:val="left" w:pos="2340"/>
          <w:tab w:val="right" w:leader="dot" w:pos="8433"/>
        </w:tabs>
        <w:spacing w:after="40"/>
        <w:ind w:left="1100"/>
        <w:jc w:val="both"/>
      </w:pPr>
      <w:r>
        <w:t>— CONFLICT OF INTERESTS</w:t>
      </w:r>
      <w:r>
        <w:tab/>
        <w:t>29</w:t>
      </w:r>
    </w:p>
    <w:p w14:paraId="66F6772F" w14:textId="77777777" w:rsidR="0042033D" w:rsidRDefault="00841B35">
      <w:pPr>
        <w:pStyle w:val="Obsah0"/>
        <w:numPr>
          <w:ilvl w:val="1"/>
          <w:numId w:val="12"/>
        </w:numPr>
        <w:tabs>
          <w:tab w:val="left" w:pos="2075"/>
          <w:tab w:val="left" w:pos="2096"/>
          <w:tab w:val="right" w:leader="dot" w:pos="8433"/>
        </w:tabs>
        <w:spacing w:after="40"/>
        <w:ind w:left="1520"/>
        <w:jc w:val="both"/>
      </w:pPr>
      <w:r>
        <w:t>Conflict of interests</w:t>
      </w:r>
      <w:r>
        <w:tab/>
        <w:t>29</w:t>
      </w:r>
    </w:p>
    <w:p w14:paraId="1847399E" w14:textId="77777777" w:rsidR="0042033D" w:rsidRDefault="00841B35">
      <w:pPr>
        <w:pStyle w:val="Obsah0"/>
        <w:numPr>
          <w:ilvl w:val="1"/>
          <w:numId w:val="12"/>
        </w:numPr>
        <w:tabs>
          <w:tab w:val="left" w:pos="2075"/>
          <w:tab w:val="left" w:pos="2096"/>
          <w:tab w:val="right" w:leader="dot" w:pos="8433"/>
        </w:tabs>
        <w:spacing w:after="40"/>
        <w:ind w:left="1520"/>
        <w:jc w:val="both"/>
      </w:pPr>
      <w:r>
        <w:t>Consequences of non-compliance</w:t>
      </w:r>
      <w:r>
        <w:tab/>
        <w:t>29</w:t>
      </w:r>
    </w:p>
    <w:p w14:paraId="7F7A1951" w14:textId="77777777" w:rsidR="0042033D" w:rsidRDefault="00841B35">
      <w:pPr>
        <w:pStyle w:val="Obsah0"/>
        <w:numPr>
          <w:ilvl w:val="0"/>
          <w:numId w:val="10"/>
        </w:numPr>
        <w:tabs>
          <w:tab w:val="left" w:pos="2333"/>
          <w:tab w:val="right" w:leader="dot" w:pos="8433"/>
        </w:tabs>
        <w:spacing w:after="40"/>
        <w:ind w:left="1100"/>
        <w:jc w:val="both"/>
      </w:pPr>
      <w:r>
        <w:t>— CONFIDENTIALITY AND SECURITY</w:t>
      </w:r>
      <w:r>
        <w:tab/>
        <w:t>29</w:t>
      </w:r>
    </w:p>
    <w:p w14:paraId="0A2A3E1A" w14:textId="77777777" w:rsidR="0042033D" w:rsidRDefault="00841B35">
      <w:pPr>
        <w:pStyle w:val="Obsah0"/>
        <w:numPr>
          <w:ilvl w:val="1"/>
          <w:numId w:val="13"/>
        </w:numPr>
        <w:tabs>
          <w:tab w:val="left" w:pos="2075"/>
          <w:tab w:val="left" w:pos="2092"/>
          <w:tab w:val="right" w:leader="dot" w:pos="8433"/>
        </w:tabs>
        <w:spacing w:after="40"/>
        <w:ind w:left="1520"/>
        <w:jc w:val="both"/>
      </w:pPr>
      <w:r>
        <w:t>Sensitive Information</w:t>
      </w:r>
      <w:r>
        <w:tab/>
        <w:t>29</w:t>
      </w:r>
      <w:r>
        <w:fldChar w:fldCharType="end"/>
      </w:r>
    </w:p>
    <w:p w14:paraId="119D20B9" w14:textId="77777777" w:rsidR="0042033D" w:rsidRDefault="00841B35">
      <w:pPr>
        <w:pStyle w:val="Zkladntext20"/>
        <w:spacing w:after="180"/>
        <w:ind w:left="4020"/>
      </w:pPr>
      <w:r>
        <w:t xml:space="preserve">II </w:t>
      </w:r>
      <w:proofErr w:type="spellStart"/>
      <w:r>
        <w:t>Grants</w:t>
      </w:r>
      <w:proofErr w:type="spellEnd"/>
      <w:r>
        <w:t xml:space="preserve">: CLI MG \ - - </w:t>
      </w:r>
      <w:proofErr w:type="spellStart"/>
      <w:r>
        <w:t>Multi</w:t>
      </w:r>
      <w:proofErr w:type="spellEnd"/>
      <w:r>
        <w:t xml:space="preserve"> &amp; Mono: \ 1.0 </w:t>
      </w:r>
      <w:proofErr w:type="gramStart"/>
      <w:r>
        <w:t>()I.</w:t>
      </w:r>
      <w:proofErr w:type="gramEnd"/>
      <w:r>
        <w:t>0o.2()2l</w:t>
      </w:r>
    </w:p>
    <w:p w14:paraId="53FD124D" w14:textId="77777777" w:rsidR="0042033D" w:rsidRDefault="00841B35">
      <w:pPr>
        <w:pStyle w:val="Obsah0"/>
        <w:numPr>
          <w:ilvl w:val="1"/>
          <w:numId w:val="14"/>
        </w:numPr>
        <w:tabs>
          <w:tab w:val="left" w:pos="1898"/>
          <w:tab w:val="left" w:pos="2050"/>
          <w:tab w:val="right" w:leader="dot" w:pos="8407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2</w:t>
      </w:r>
      <w:r>
        <w:tab/>
        <w:t>Classified Information</w:t>
      </w:r>
      <w:r>
        <w:tab/>
        <w:t>30</w:t>
      </w:r>
    </w:p>
    <w:p w14:paraId="2EB3FD8C" w14:textId="77777777" w:rsidR="0042033D" w:rsidRDefault="00841B35">
      <w:pPr>
        <w:pStyle w:val="Obsah0"/>
        <w:numPr>
          <w:ilvl w:val="1"/>
          <w:numId w:val="14"/>
        </w:numPr>
        <w:tabs>
          <w:tab w:val="left" w:pos="1894"/>
          <w:tab w:val="left" w:pos="2050"/>
          <w:tab w:val="right" w:leader="dot" w:pos="8407"/>
        </w:tabs>
        <w:jc w:val="both"/>
      </w:pPr>
      <w:r>
        <w:t>3</w:t>
      </w:r>
      <w:r>
        <w:tab/>
        <w:t>Consequences of non-compliance</w:t>
      </w:r>
      <w:r>
        <w:tab/>
        <w:t>31</w:t>
      </w:r>
    </w:p>
    <w:p w14:paraId="4A12BB13" w14:textId="77777777" w:rsidR="0042033D" w:rsidRDefault="00841B35">
      <w:pPr>
        <w:pStyle w:val="Obsah0"/>
        <w:numPr>
          <w:ilvl w:val="0"/>
          <w:numId w:val="15"/>
        </w:numPr>
        <w:tabs>
          <w:tab w:val="left" w:pos="2313"/>
          <w:tab w:val="right" w:leader="dot" w:pos="8407"/>
        </w:tabs>
        <w:ind w:left="1080"/>
        <w:jc w:val="both"/>
      </w:pPr>
      <w:r>
        <w:lastRenderedPageBreak/>
        <w:t>—ETHICSAND VALUES</w:t>
      </w:r>
      <w:r>
        <w:tab/>
        <w:t>31</w:t>
      </w:r>
    </w:p>
    <w:p w14:paraId="4B9FB23A" w14:textId="77777777" w:rsidR="0042033D" w:rsidRDefault="00841B35">
      <w:pPr>
        <w:pStyle w:val="Obsah0"/>
        <w:numPr>
          <w:ilvl w:val="1"/>
          <w:numId w:val="16"/>
        </w:numPr>
        <w:tabs>
          <w:tab w:val="left" w:pos="2022"/>
          <w:tab w:val="left" w:pos="2050"/>
          <w:tab w:val="right" w:leader="dot" w:pos="8407"/>
        </w:tabs>
        <w:jc w:val="both"/>
      </w:pPr>
      <w:r>
        <w:t>Ethics</w:t>
      </w:r>
      <w:r>
        <w:tab/>
        <w:t>31</w:t>
      </w:r>
    </w:p>
    <w:p w14:paraId="48852B3E" w14:textId="77777777" w:rsidR="0042033D" w:rsidRDefault="00841B35">
      <w:pPr>
        <w:pStyle w:val="Obsah0"/>
        <w:numPr>
          <w:ilvl w:val="1"/>
          <w:numId w:val="16"/>
        </w:numPr>
        <w:tabs>
          <w:tab w:val="left" w:pos="2022"/>
          <w:tab w:val="left" w:pos="2050"/>
          <w:tab w:val="right" w:leader="dot" w:pos="8407"/>
        </w:tabs>
        <w:jc w:val="both"/>
      </w:pPr>
      <w:r>
        <w:t>Values</w:t>
      </w:r>
      <w:r>
        <w:tab/>
        <w:t>31</w:t>
      </w:r>
    </w:p>
    <w:p w14:paraId="37D8D100" w14:textId="77777777" w:rsidR="0042033D" w:rsidRDefault="00841B35">
      <w:pPr>
        <w:pStyle w:val="Obsah0"/>
        <w:numPr>
          <w:ilvl w:val="1"/>
          <w:numId w:val="16"/>
        </w:numPr>
        <w:tabs>
          <w:tab w:val="left" w:pos="2022"/>
          <w:tab w:val="left" w:pos="2050"/>
          <w:tab w:val="right" w:leader="dot" w:pos="8407"/>
        </w:tabs>
        <w:jc w:val="both"/>
      </w:pPr>
      <w:r>
        <w:t>Consequences of non-compliance</w:t>
      </w:r>
      <w:r>
        <w:tab/>
        <w:t>31</w:t>
      </w:r>
    </w:p>
    <w:p w14:paraId="13D6C0EC" w14:textId="77777777" w:rsidR="0042033D" w:rsidRDefault="00841B35">
      <w:pPr>
        <w:pStyle w:val="Obsah0"/>
        <w:numPr>
          <w:ilvl w:val="0"/>
          <w:numId w:val="15"/>
        </w:numPr>
        <w:tabs>
          <w:tab w:val="left" w:pos="2302"/>
          <w:tab w:val="left" w:leader="dot" w:pos="8206"/>
        </w:tabs>
        <w:ind w:left="1080"/>
        <w:jc w:val="both"/>
      </w:pPr>
      <w:r>
        <w:t>— DATA PROTECTION</w:t>
      </w:r>
      <w:r>
        <w:tab/>
        <w:t>31</w:t>
      </w:r>
    </w:p>
    <w:p w14:paraId="30B3E1FF" w14:textId="77777777" w:rsidR="0042033D" w:rsidRDefault="00841B35">
      <w:pPr>
        <w:pStyle w:val="Obsah0"/>
        <w:numPr>
          <w:ilvl w:val="1"/>
          <w:numId w:val="17"/>
        </w:numPr>
        <w:tabs>
          <w:tab w:val="left" w:pos="2029"/>
          <w:tab w:val="left" w:pos="2050"/>
          <w:tab w:val="right" w:leader="dot" w:pos="8407"/>
        </w:tabs>
        <w:jc w:val="both"/>
      </w:pPr>
      <w:r>
        <w:t>Data processing by the granting authority</w:t>
      </w:r>
      <w:r>
        <w:tab/>
        <w:t>31</w:t>
      </w:r>
    </w:p>
    <w:p w14:paraId="7FF1B951" w14:textId="77777777" w:rsidR="0042033D" w:rsidRDefault="00841B35">
      <w:pPr>
        <w:pStyle w:val="Obsah0"/>
        <w:numPr>
          <w:ilvl w:val="1"/>
          <w:numId w:val="17"/>
        </w:numPr>
        <w:tabs>
          <w:tab w:val="left" w:pos="2029"/>
          <w:tab w:val="left" w:pos="2050"/>
          <w:tab w:val="right" w:leader="dot" w:pos="8407"/>
        </w:tabs>
        <w:jc w:val="both"/>
      </w:pPr>
      <w:r>
        <w:t>Data processing by the beneficiaries</w:t>
      </w:r>
      <w:r>
        <w:tab/>
        <w:t>32</w:t>
      </w:r>
    </w:p>
    <w:p w14:paraId="775F55C7" w14:textId="77777777" w:rsidR="0042033D" w:rsidRDefault="00841B35">
      <w:pPr>
        <w:pStyle w:val="Obsah0"/>
        <w:numPr>
          <w:ilvl w:val="1"/>
          <w:numId w:val="17"/>
        </w:numPr>
        <w:tabs>
          <w:tab w:val="left" w:pos="2029"/>
          <w:tab w:val="left" w:pos="2050"/>
          <w:tab w:val="right" w:leader="dot" w:pos="8407"/>
        </w:tabs>
        <w:jc w:val="both"/>
      </w:pPr>
      <w:r>
        <w:t>Consequences of non-compliance</w:t>
      </w:r>
      <w:r>
        <w:tab/>
        <w:t>32</w:t>
      </w:r>
    </w:p>
    <w:p w14:paraId="1F6AAF27" w14:textId="77777777" w:rsidR="0042033D" w:rsidRDefault="00841B35">
      <w:pPr>
        <w:pStyle w:val="Obsah0"/>
        <w:numPr>
          <w:ilvl w:val="0"/>
          <w:numId w:val="15"/>
        </w:numPr>
        <w:tabs>
          <w:tab w:val="left" w:pos="2727"/>
          <w:tab w:val="right" w:leader="dot" w:pos="8407"/>
        </w:tabs>
        <w:ind w:left="2040" w:hanging="940"/>
      </w:pPr>
      <w:r>
        <w:t>INTELLECTUAL PROPERTY RIGHTS (IPR) — BACKGROUND AND RESULTS — ACCESS RIGHTS AND RIGHTS OF USE</w:t>
      </w:r>
      <w:r>
        <w:tab/>
        <w:t>33</w:t>
      </w:r>
    </w:p>
    <w:p w14:paraId="5ACE2862" w14:textId="77777777" w:rsidR="0042033D" w:rsidRDefault="00841B35">
      <w:pPr>
        <w:pStyle w:val="Obsah0"/>
        <w:numPr>
          <w:ilvl w:val="1"/>
          <w:numId w:val="18"/>
        </w:numPr>
        <w:tabs>
          <w:tab w:val="left" w:pos="2050"/>
          <w:tab w:val="right" w:leader="dot" w:pos="8407"/>
        </w:tabs>
        <w:jc w:val="both"/>
      </w:pPr>
      <w:r>
        <w:t>Background and access rights to background</w:t>
      </w:r>
      <w:r>
        <w:tab/>
        <w:t>33</w:t>
      </w:r>
    </w:p>
    <w:p w14:paraId="31F020CD" w14:textId="77777777" w:rsidR="0042033D" w:rsidRDefault="00841B35">
      <w:pPr>
        <w:pStyle w:val="Obsah0"/>
        <w:numPr>
          <w:ilvl w:val="1"/>
          <w:numId w:val="18"/>
        </w:numPr>
        <w:tabs>
          <w:tab w:val="left" w:pos="2050"/>
          <w:tab w:val="right" w:leader="dot" w:pos="8407"/>
        </w:tabs>
        <w:jc w:val="both"/>
      </w:pPr>
      <w:r>
        <w:t>Ownership of results</w:t>
      </w:r>
      <w:r>
        <w:tab/>
        <w:t>33</w:t>
      </w:r>
    </w:p>
    <w:p w14:paraId="64273335" w14:textId="77777777" w:rsidR="0042033D" w:rsidRDefault="00841B35">
      <w:pPr>
        <w:pStyle w:val="Obsah0"/>
        <w:numPr>
          <w:ilvl w:val="1"/>
          <w:numId w:val="18"/>
        </w:numPr>
        <w:tabs>
          <w:tab w:val="left" w:pos="2050"/>
          <w:tab w:val="right" w:leader="dot" w:pos="8407"/>
        </w:tabs>
        <w:ind w:left="2040" w:hanging="520"/>
      </w:pPr>
      <w:r>
        <w:t>Rights of use of the granting authority on materials, documents and Information received for policy, Information, communication, dissemination and publicity purposes</w:t>
      </w:r>
      <w:r>
        <w:tab/>
        <w:t>33</w:t>
      </w:r>
    </w:p>
    <w:p w14:paraId="4EE4772F" w14:textId="77777777" w:rsidR="0042033D" w:rsidRDefault="00841B35">
      <w:pPr>
        <w:pStyle w:val="Obsah0"/>
        <w:numPr>
          <w:ilvl w:val="1"/>
          <w:numId w:val="18"/>
        </w:numPr>
        <w:tabs>
          <w:tab w:val="left" w:pos="2044"/>
          <w:tab w:val="left" w:pos="2050"/>
          <w:tab w:val="right" w:leader="dot" w:pos="8407"/>
        </w:tabs>
        <w:jc w:val="both"/>
      </w:pPr>
      <w:r>
        <w:t>Specific rules on IPR, results and background</w:t>
      </w:r>
      <w:r>
        <w:tab/>
        <w:t>34</w:t>
      </w:r>
    </w:p>
    <w:p w14:paraId="2DBD1460" w14:textId="77777777" w:rsidR="0042033D" w:rsidRDefault="00841B35">
      <w:pPr>
        <w:pStyle w:val="Obsah0"/>
        <w:numPr>
          <w:ilvl w:val="1"/>
          <w:numId w:val="18"/>
        </w:numPr>
        <w:tabs>
          <w:tab w:val="left" w:pos="2044"/>
          <w:tab w:val="left" w:pos="2050"/>
          <w:tab w:val="right" w:leader="dot" w:pos="8407"/>
        </w:tabs>
        <w:jc w:val="both"/>
      </w:pPr>
      <w:r>
        <w:t>Consequences of non-compliance</w:t>
      </w:r>
      <w:r>
        <w:tab/>
        <w:t>34</w:t>
      </w:r>
    </w:p>
    <w:p w14:paraId="49C37998" w14:textId="77777777" w:rsidR="0042033D" w:rsidRDefault="00841B35">
      <w:pPr>
        <w:pStyle w:val="Obsah0"/>
        <w:numPr>
          <w:ilvl w:val="0"/>
          <w:numId w:val="15"/>
        </w:numPr>
        <w:tabs>
          <w:tab w:val="left" w:pos="2313"/>
          <w:tab w:val="right" w:leader="dot" w:pos="8407"/>
        </w:tabs>
        <w:ind w:left="1080"/>
        <w:jc w:val="both"/>
      </w:pPr>
      <w:r>
        <w:t>—COMMUNICATION, DISSEMINATION AND VISIBILITY</w:t>
      </w:r>
      <w:r>
        <w:tab/>
        <w:t>34</w:t>
      </w:r>
    </w:p>
    <w:p w14:paraId="6B1CAA70" w14:textId="77777777" w:rsidR="0042033D" w:rsidRDefault="00841B35">
      <w:pPr>
        <w:pStyle w:val="Obsah0"/>
        <w:numPr>
          <w:ilvl w:val="1"/>
          <w:numId w:val="19"/>
        </w:numPr>
        <w:tabs>
          <w:tab w:val="left" w:pos="2044"/>
          <w:tab w:val="left" w:pos="2050"/>
          <w:tab w:val="right" w:leader="dot" w:pos="8407"/>
        </w:tabs>
        <w:jc w:val="both"/>
      </w:pPr>
      <w:r>
        <w:t>Communication — Dissemination — Promoting the action</w:t>
      </w:r>
      <w:r>
        <w:tab/>
        <w:t>34</w:t>
      </w:r>
    </w:p>
    <w:p w14:paraId="45C36BF2" w14:textId="77777777" w:rsidR="0042033D" w:rsidRDefault="00841B35">
      <w:pPr>
        <w:pStyle w:val="Obsah0"/>
        <w:numPr>
          <w:ilvl w:val="1"/>
          <w:numId w:val="19"/>
        </w:numPr>
        <w:tabs>
          <w:tab w:val="left" w:pos="2044"/>
          <w:tab w:val="left" w:pos="2050"/>
          <w:tab w:val="right" w:leader="dot" w:pos="8407"/>
        </w:tabs>
        <w:jc w:val="both"/>
      </w:pPr>
      <w:r>
        <w:t>Visibility — European flag and funding statement</w:t>
      </w:r>
      <w:r>
        <w:tab/>
        <w:t>35</w:t>
      </w:r>
    </w:p>
    <w:p w14:paraId="7510F40F" w14:textId="77777777" w:rsidR="0042033D" w:rsidRDefault="00841B35">
      <w:pPr>
        <w:pStyle w:val="Obsah0"/>
        <w:numPr>
          <w:ilvl w:val="1"/>
          <w:numId w:val="19"/>
        </w:numPr>
        <w:tabs>
          <w:tab w:val="left" w:pos="2044"/>
          <w:tab w:val="left" w:pos="2050"/>
          <w:tab w:val="right" w:leader="dot" w:pos="8407"/>
        </w:tabs>
        <w:jc w:val="both"/>
      </w:pPr>
      <w:r>
        <w:t>Quality of information — Disclaimer</w:t>
      </w:r>
      <w:r>
        <w:tab/>
        <w:t>36</w:t>
      </w:r>
    </w:p>
    <w:p w14:paraId="266FD8CA" w14:textId="77777777" w:rsidR="0042033D" w:rsidRDefault="00841B35">
      <w:pPr>
        <w:pStyle w:val="Obsah0"/>
        <w:numPr>
          <w:ilvl w:val="1"/>
          <w:numId w:val="19"/>
        </w:numPr>
        <w:tabs>
          <w:tab w:val="left" w:pos="2044"/>
          <w:tab w:val="left" w:pos="2050"/>
          <w:tab w:val="center" w:pos="6342"/>
          <w:tab w:val="right" w:leader="dot" w:pos="8407"/>
        </w:tabs>
        <w:jc w:val="both"/>
      </w:pPr>
      <w:r>
        <w:t>Specific communication, dissemination and visibility</w:t>
      </w:r>
      <w:r>
        <w:tab/>
        <w:t>rules</w:t>
      </w:r>
      <w:r>
        <w:tab/>
        <w:t>36</w:t>
      </w:r>
    </w:p>
    <w:p w14:paraId="2BDC823E" w14:textId="77777777" w:rsidR="0042033D" w:rsidRDefault="00841B35">
      <w:pPr>
        <w:pStyle w:val="Obsah0"/>
        <w:numPr>
          <w:ilvl w:val="1"/>
          <w:numId w:val="19"/>
        </w:numPr>
        <w:tabs>
          <w:tab w:val="left" w:pos="2040"/>
          <w:tab w:val="left" w:pos="2050"/>
          <w:tab w:val="right" w:leader="dot" w:pos="8407"/>
        </w:tabs>
        <w:jc w:val="both"/>
      </w:pPr>
      <w:r>
        <w:t>Consequences of non-compliance</w:t>
      </w:r>
      <w:r>
        <w:tab/>
        <w:t>36</w:t>
      </w:r>
    </w:p>
    <w:p w14:paraId="457D5B97" w14:textId="77777777" w:rsidR="0042033D" w:rsidRDefault="00841B35">
      <w:pPr>
        <w:pStyle w:val="Obsah0"/>
        <w:numPr>
          <w:ilvl w:val="0"/>
          <w:numId w:val="15"/>
        </w:numPr>
        <w:tabs>
          <w:tab w:val="left" w:pos="2310"/>
          <w:tab w:val="right" w:leader="dot" w:pos="8407"/>
        </w:tabs>
        <w:ind w:left="1080"/>
        <w:jc w:val="both"/>
      </w:pPr>
      <w:r>
        <w:t>— SPECIFIC RULES FOR CARRYING OUT THE ACTION</w:t>
      </w:r>
      <w:r>
        <w:tab/>
        <w:t>36</w:t>
      </w:r>
    </w:p>
    <w:p w14:paraId="752F8C3D" w14:textId="77777777" w:rsidR="0042033D" w:rsidRDefault="00841B35">
      <w:pPr>
        <w:pStyle w:val="Obsah0"/>
        <w:numPr>
          <w:ilvl w:val="1"/>
          <w:numId w:val="20"/>
        </w:numPr>
        <w:tabs>
          <w:tab w:val="left" w:pos="2047"/>
          <w:tab w:val="left" w:pos="2050"/>
          <w:tab w:val="right" w:leader="dot" w:pos="8407"/>
        </w:tabs>
        <w:jc w:val="both"/>
      </w:pPr>
      <w:r>
        <w:t>Specific rules for carrying out the action</w:t>
      </w:r>
      <w:r>
        <w:tab/>
        <w:t>36</w:t>
      </w:r>
    </w:p>
    <w:p w14:paraId="3C23FEF0" w14:textId="77777777" w:rsidR="0042033D" w:rsidRDefault="00841B35">
      <w:pPr>
        <w:pStyle w:val="Obsah0"/>
        <w:numPr>
          <w:ilvl w:val="1"/>
          <w:numId w:val="20"/>
        </w:numPr>
        <w:tabs>
          <w:tab w:val="left" w:pos="2050"/>
          <w:tab w:val="left" w:leader="dot" w:pos="8206"/>
        </w:tabs>
        <w:jc w:val="both"/>
      </w:pPr>
      <w:r>
        <w:t>Consequences of non-compliance</w:t>
      </w:r>
      <w:r>
        <w:tab/>
        <w:t>36</w:t>
      </w:r>
    </w:p>
    <w:p w14:paraId="4BF823EA" w14:textId="77777777" w:rsidR="0042033D" w:rsidRDefault="00841B35">
      <w:pPr>
        <w:pStyle w:val="Obsah0"/>
        <w:tabs>
          <w:tab w:val="left" w:leader="dot" w:pos="8206"/>
        </w:tabs>
        <w:ind w:left="0" w:firstLine="400"/>
        <w:jc w:val="both"/>
      </w:pPr>
      <w:r>
        <w:rPr>
          <w:b/>
          <w:bCs/>
        </w:rPr>
        <w:t>SECTION 3 GRANT ADMINISTRATION</w:t>
      </w:r>
      <w:r>
        <w:rPr>
          <w:b/>
          <w:bCs/>
        </w:rPr>
        <w:tab/>
        <w:t>36</w:t>
      </w:r>
    </w:p>
    <w:p w14:paraId="0986A2F9" w14:textId="77777777" w:rsidR="0042033D" w:rsidRDefault="00841B35">
      <w:pPr>
        <w:pStyle w:val="Obsah0"/>
        <w:numPr>
          <w:ilvl w:val="0"/>
          <w:numId w:val="21"/>
        </w:numPr>
        <w:tabs>
          <w:tab w:val="left" w:pos="2310"/>
          <w:tab w:val="left" w:leader="dot" w:pos="8206"/>
        </w:tabs>
        <w:ind w:left="1080"/>
        <w:jc w:val="both"/>
      </w:pPr>
      <w:r>
        <w:t>— GENERAL INFORMATION OBLIGATIONS</w:t>
      </w:r>
      <w:r>
        <w:tab/>
        <w:t>36</w:t>
      </w:r>
    </w:p>
    <w:p w14:paraId="0D26F191" w14:textId="77777777" w:rsidR="0042033D" w:rsidRDefault="00841B35">
      <w:pPr>
        <w:pStyle w:val="Obsah0"/>
        <w:numPr>
          <w:ilvl w:val="1"/>
          <w:numId w:val="22"/>
        </w:numPr>
        <w:tabs>
          <w:tab w:val="left" w:pos="2047"/>
          <w:tab w:val="left" w:pos="2050"/>
          <w:tab w:val="right" w:leader="dot" w:pos="8407"/>
        </w:tabs>
        <w:jc w:val="both"/>
      </w:pPr>
      <w:r>
        <w:t>Information requests</w:t>
      </w:r>
      <w:r>
        <w:tab/>
        <w:t>36</w:t>
      </w:r>
    </w:p>
    <w:p w14:paraId="2A0E099D" w14:textId="77777777" w:rsidR="0042033D" w:rsidRDefault="00841B35">
      <w:pPr>
        <w:pStyle w:val="Obsah0"/>
        <w:numPr>
          <w:ilvl w:val="1"/>
          <w:numId w:val="22"/>
        </w:numPr>
        <w:tabs>
          <w:tab w:val="left" w:pos="2047"/>
          <w:tab w:val="left" w:pos="2050"/>
          <w:tab w:val="right" w:leader="dot" w:pos="8407"/>
        </w:tabs>
        <w:jc w:val="both"/>
      </w:pPr>
      <w:r>
        <w:t>Participant Register data updates</w:t>
      </w:r>
      <w:r>
        <w:tab/>
        <w:t>37</w:t>
      </w:r>
    </w:p>
    <w:p w14:paraId="77939FE0" w14:textId="77777777" w:rsidR="0042033D" w:rsidRDefault="00841B35">
      <w:pPr>
        <w:pStyle w:val="Obsah0"/>
        <w:numPr>
          <w:ilvl w:val="1"/>
          <w:numId w:val="22"/>
        </w:numPr>
        <w:tabs>
          <w:tab w:val="left" w:pos="2047"/>
          <w:tab w:val="left" w:pos="2050"/>
          <w:tab w:val="right" w:leader="dot" w:pos="8407"/>
        </w:tabs>
        <w:jc w:val="both"/>
      </w:pPr>
      <w:r>
        <w:t>Information about events and circumstances which impact the action</w:t>
      </w:r>
      <w:r>
        <w:tab/>
        <w:t>37</w:t>
      </w:r>
    </w:p>
    <w:p w14:paraId="75695E64" w14:textId="77777777" w:rsidR="0042033D" w:rsidRDefault="00841B35">
      <w:pPr>
        <w:pStyle w:val="Obsah0"/>
        <w:numPr>
          <w:ilvl w:val="1"/>
          <w:numId w:val="22"/>
        </w:numPr>
        <w:tabs>
          <w:tab w:val="left" w:pos="2047"/>
          <w:tab w:val="left" w:pos="2050"/>
          <w:tab w:val="right" w:leader="dot" w:pos="8407"/>
        </w:tabs>
        <w:jc w:val="both"/>
      </w:pPr>
      <w:r>
        <w:t>Consequences of non-compliance</w:t>
      </w:r>
      <w:r>
        <w:tab/>
        <w:t>37</w:t>
      </w:r>
    </w:p>
    <w:p w14:paraId="665712A5" w14:textId="77777777" w:rsidR="0042033D" w:rsidRDefault="00841B35">
      <w:pPr>
        <w:pStyle w:val="Obsah0"/>
        <w:numPr>
          <w:ilvl w:val="0"/>
          <w:numId w:val="21"/>
        </w:numPr>
        <w:tabs>
          <w:tab w:val="left" w:pos="2310"/>
          <w:tab w:val="left" w:leader="dot" w:pos="8206"/>
        </w:tabs>
        <w:ind w:left="1080"/>
        <w:jc w:val="both"/>
      </w:pPr>
      <w:r>
        <w:t>— RECORD-KEEPING</w:t>
      </w:r>
      <w:r>
        <w:tab/>
        <w:t>37</w:t>
      </w:r>
    </w:p>
    <w:p w14:paraId="35732892" w14:textId="77777777" w:rsidR="0042033D" w:rsidRDefault="00841B35">
      <w:pPr>
        <w:pStyle w:val="Obsah0"/>
        <w:numPr>
          <w:ilvl w:val="1"/>
          <w:numId w:val="23"/>
        </w:numPr>
        <w:tabs>
          <w:tab w:val="left" w:pos="2050"/>
          <w:tab w:val="left" w:pos="2072"/>
          <w:tab w:val="right" w:leader="dot" w:pos="8407"/>
        </w:tabs>
        <w:jc w:val="both"/>
      </w:pPr>
      <w:r>
        <w:t>Keeping records and supporting documents</w:t>
      </w:r>
      <w:r>
        <w:tab/>
        <w:t>37</w:t>
      </w:r>
    </w:p>
    <w:p w14:paraId="1DE840B5" w14:textId="77777777" w:rsidR="0042033D" w:rsidRDefault="00841B35">
      <w:pPr>
        <w:pStyle w:val="Obsah0"/>
        <w:numPr>
          <w:ilvl w:val="1"/>
          <w:numId w:val="23"/>
        </w:numPr>
        <w:tabs>
          <w:tab w:val="left" w:pos="2050"/>
          <w:tab w:val="left" w:pos="2072"/>
          <w:tab w:val="right" w:leader="dot" w:pos="8407"/>
        </w:tabs>
        <w:jc w:val="both"/>
      </w:pPr>
      <w:r>
        <w:t>Consequences of non-compliance</w:t>
      </w:r>
      <w:r>
        <w:tab/>
        <w:t>38</w:t>
      </w:r>
    </w:p>
    <w:p w14:paraId="72072728" w14:textId="77777777" w:rsidR="0042033D" w:rsidRDefault="00841B35">
      <w:pPr>
        <w:pStyle w:val="Obsah0"/>
        <w:numPr>
          <w:ilvl w:val="0"/>
          <w:numId w:val="21"/>
        </w:numPr>
        <w:tabs>
          <w:tab w:val="left" w:pos="2288"/>
          <w:tab w:val="left" w:leader="dot" w:pos="8206"/>
        </w:tabs>
        <w:ind w:left="1080"/>
        <w:jc w:val="both"/>
      </w:pPr>
      <w:r>
        <w:t>— REPORTING</w:t>
      </w:r>
      <w:r>
        <w:tab/>
        <w:t>39</w:t>
      </w:r>
    </w:p>
    <w:p w14:paraId="17762DB5" w14:textId="77777777" w:rsidR="0042033D" w:rsidRDefault="00841B35">
      <w:pPr>
        <w:pStyle w:val="Obsah0"/>
        <w:numPr>
          <w:ilvl w:val="1"/>
          <w:numId w:val="24"/>
        </w:numPr>
        <w:tabs>
          <w:tab w:val="left" w:pos="2050"/>
          <w:tab w:val="left" w:pos="2072"/>
          <w:tab w:val="right" w:leader="dot" w:pos="8407"/>
        </w:tabs>
        <w:jc w:val="both"/>
      </w:pPr>
      <w:r>
        <w:t>Continuous reporting</w:t>
      </w:r>
      <w:r>
        <w:tab/>
        <w:t>39</w:t>
      </w:r>
    </w:p>
    <w:p w14:paraId="2BC43C1E" w14:textId="77777777" w:rsidR="0042033D" w:rsidRDefault="00841B35">
      <w:pPr>
        <w:pStyle w:val="Obsah0"/>
        <w:numPr>
          <w:ilvl w:val="1"/>
          <w:numId w:val="24"/>
        </w:numPr>
        <w:tabs>
          <w:tab w:val="left" w:pos="2050"/>
          <w:tab w:val="left" w:pos="2072"/>
          <w:tab w:val="right" w:leader="dot" w:pos="8407"/>
        </w:tabs>
        <w:jc w:val="both"/>
      </w:pPr>
      <w:r>
        <w:t>Periodic reporting: Technical reports and Financial statements</w:t>
      </w:r>
      <w:r>
        <w:tab/>
        <w:t>39</w:t>
      </w:r>
    </w:p>
    <w:p w14:paraId="224309B1" w14:textId="77777777" w:rsidR="0042033D" w:rsidRDefault="00841B35">
      <w:pPr>
        <w:pStyle w:val="Obsah0"/>
        <w:numPr>
          <w:ilvl w:val="1"/>
          <w:numId w:val="24"/>
        </w:numPr>
        <w:tabs>
          <w:tab w:val="left" w:pos="2050"/>
          <w:tab w:val="left" w:pos="2072"/>
          <w:tab w:val="right" w:leader="dot" w:pos="8407"/>
        </w:tabs>
        <w:jc w:val="both"/>
      </w:pPr>
      <w:r>
        <w:t>Currency for Financial statements and conversion into euros</w:t>
      </w:r>
      <w:r>
        <w:tab/>
        <w:t>40</w:t>
      </w:r>
    </w:p>
    <w:p w14:paraId="00D78706" w14:textId="77777777" w:rsidR="0042033D" w:rsidRDefault="00841B35">
      <w:pPr>
        <w:pStyle w:val="Obsah0"/>
        <w:numPr>
          <w:ilvl w:val="1"/>
          <w:numId w:val="24"/>
        </w:numPr>
        <w:tabs>
          <w:tab w:val="left" w:pos="2050"/>
          <w:tab w:val="left" w:pos="2072"/>
          <w:tab w:val="right" w:leader="dot" w:pos="8407"/>
        </w:tabs>
        <w:jc w:val="both"/>
      </w:pPr>
      <w:r>
        <w:t>Reporting language</w:t>
      </w:r>
      <w:r>
        <w:tab/>
        <w:t>40</w:t>
      </w:r>
    </w:p>
    <w:p w14:paraId="67639BBD" w14:textId="77777777" w:rsidR="0042033D" w:rsidRDefault="00841B35">
      <w:pPr>
        <w:pStyle w:val="Obsah0"/>
        <w:numPr>
          <w:ilvl w:val="1"/>
          <w:numId w:val="24"/>
        </w:numPr>
        <w:tabs>
          <w:tab w:val="left" w:pos="2050"/>
          <w:tab w:val="left" w:pos="2072"/>
          <w:tab w:val="right" w:leader="dot" w:pos="8407"/>
        </w:tabs>
        <w:jc w:val="both"/>
      </w:pPr>
      <w:r>
        <w:t>Consequences oFnon-compliance</w:t>
      </w:r>
      <w:r>
        <w:tab/>
        <w:t>40</w:t>
      </w:r>
    </w:p>
    <w:p w14:paraId="735A8217" w14:textId="77777777" w:rsidR="0042033D" w:rsidRDefault="00841B35">
      <w:pPr>
        <w:pStyle w:val="Obsah0"/>
        <w:numPr>
          <w:ilvl w:val="0"/>
          <w:numId w:val="21"/>
        </w:numPr>
        <w:tabs>
          <w:tab w:val="left" w:pos="2337"/>
          <w:tab w:val="right" w:leader="dot" w:pos="8407"/>
        </w:tabs>
        <w:ind w:left="2040" w:hanging="940"/>
      </w:pPr>
      <w:r>
        <w:t>— PAYMENTS AND RECOVERIES — CALCULATION OF AMOUNTS DUE</w:t>
      </w:r>
      <w:r>
        <w:tab/>
        <w:t>40</w:t>
      </w:r>
    </w:p>
    <w:p w14:paraId="723DAF41" w14:textId="77777777" w:rsidR="0042033D" w:rsidRDefault="00841B35">
      <w:pPr>
        <w:pStyle w:val="Obsah0"/>
        <w:numPr>
          <w:ilvl w:val="1"/>
          <w:numId w:val="25"/>
        </w:numPr>
        <w:tabs>
          <w:tab w:val="left" w:pos="2050"/>
          <w:tab w:val="left" w:pos="2072"/>
          <w:tab w:val="right" w:leader="dot" w:pos="8407"/>
        </w:tabs>
        <w:jc w:val="both"/>
      </w:pPr>
      <w:r>
        <w:t>Payments and payment arrangements</w:t>
      </w:r>
      <w:r>
        <w:tab/>
        <w:t>40</w:t>
      </w:r>
    </w:p>
    <w:p w14:paraId="4379370A" w14:textId="77777777" w:rsidR="0042033D" w:rsidRDefault="00841B35">
      <w:pPr>
        <w:pStyle w:val="Obsah0"/>
        <w:numPr>
          <w:ilvl w:val="1"/>
          <w:numId w:val="25"/>
        </w:numPr>
        <w:tabs>
          <w:tab w:val="left" w:pos="2050"/>
          <w:tab w:val="left" w:pos="2072"/>
          <w:tab w:val="right" w:leader="dot" w:pos="8407"/>
        </w:tabs>
        <w:jc w:val="both"/>
      </w:pPr>
      <w:r>
        <w:t>Recoveries</w:t>
      </w:r>
      <w:r>
        <w:tab/>
        <w:t>41</w:t>
      </w:r>
      <w:r>
        <w:fldChar w:fldCharType="end"/>
      </w:r>
    </w:p>
    <w:p w14:paraId="1C41602A" w14:textId="77777777" w:rsidR="0042033D" w:rsidRDefault="00841B35">
      <w:pPr>
        <w:pStyle w:val="Zkladntext20"/>
        <w:spacing w:after="200"/>
        <w:ind w:left="4000"/>
      </w:pPr>
      <w:r>
        <w:t xml:space="preserve">El </w:t>
      </w:r>
      <w:proofErr w:type="spellStart"/>
      <w:r>
        <w:t>Grants</w:t>
      </w:r>
      <w:proofErr w:type="spellEnd"/>
      <w:r>
        <w:t xml:space="preserve">: CEF MGA — </w:t>
      </w:r>
      <w:proofErr w:type="spellStart"/>
      <w:r>
        <w:t>Multi</w:t>
      </w:r>
      <w:proofErr w:type="spellEnd"/>
      <w:r>
        <w:t xml:space="preserve"> &amp; Mono: V1.0 - 01.06.2021</w:t>
      </w:r>
    </w:p>
    <w:p w14:paraId="1312E375" w14:textId="77777777" w:rsidR="0042033D" w:rsidRDefault="00841B35">
      <w:pPr>
        <w:pStyle w:val="Obsah0"/>
        <w:numPr>
          <w:ilvl w:val="1"/>
          <w:numId w:val="25"/>
        </w:numPr>
        <w:tabs>
          <w:tab w:val="left" w:pos="2044"/>
          <w:tab w:val="left" w:pos="2064"/>
          <w:tab w:val="right" w:leader="dot" w:pos="8431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Amounts dne</w:t>
      </w:r>
      <w:r>
        <w:tab/>
        <w:t>41</w:t>
      </w:r>
    </w:p>
    <w:p w14:paraId="56ACBBD2" w14:textId="77777777" w:rsidR="0042033D" w:rsidRDefault="00841B35">
      <w:pPr>
        <w:pStyle w:val="Obsah0"/>
        <w:numPr>
          <w:ilvl w:val="1"/>
          <w:numId w:val="25"/>
        </w:numPr>
        <w:tabs>
          <w:tab w:val="left" w:pos="2044"/>
          <w:tab w:val="left" w:pos="2064"/>
          <w:tab w:val="right" w:leader="dot" w:pos="8431"/>
        </w:tabs>
        <w:jc w:val="both"/>
      </w:pPr>
      <w:r>
        <w:t>Enforced recovery</w:t>
      </w:r>
      <w:r>
        <w:tab/>
        <w:t>46</w:t>
      </w:r>
    </w:p>
    <w:p w14:paraId="3BAE4998" w14:textId="77777777" w:rsidR="0042033D" w:rsidRDefault="00841B35">
      <w:pPr>
        <w:pStyle w:val="Obsah0"/>
        <w:numPr>
          <w:ilvl w:val="1"/>
          <w:numId w:val="25"/>
        </w:numPr>
        <w:tabs>
          <w:tab w:val="left" w:pos="2044"/>
          <w:tab w:val="left" w:pos="2064"/>
          <w:tab w:val="right" w:leader="dot" w:pos="8431"/>
        </w:tabs>
        <w:jc w:val="both"/>
      </w:pPr>
      <w:r>
        <w:lastRenderedPageBreak/>
        <w:t>Consequences of non-compliance</w:t>
      </w:r>
      <w:r>
        <w:tab/>
        <w:t>47</w:t>
      </w:r>
    </w:p>
    <w:p w14:paraId="284A320C" w14:textId="77777777" w:rsidR="0042033D" w:rsidRDefault="00841B35">
      <w:pPr>
        <w:pStyle w:val="Obsah0"/>
        <w:numPr>
          <w:ilvl w:val="0"/>
          <w:numId w:val="21"/>
        </w:numPr>
        <w:tabs>
          <w:tab w:val="left" w:pos="2337"/>
          <w:tab w:val="left" w:leader="dot" w:pos="8221"/>
        </w:tabs>
        <w:ind w:left="1100"/>
        <w:jc w:val="both"/>
      </w:pPr>
      <w:r>
        <w:t>— GUARANTEES</w:t>
      </w:r>
      <w:r>
        <w:tab/>
        <w:t>48</w:t>
      </w:r>
    </w:p>
    <w:p w14:paraId="416ECA6E" w14:textId="77777777" w:rsidR="0042033D" w:rsidRDefault="00841B35">
      <w:pPr>
        <w:pStyle w:val="Obsah0"/>
        <w:numPr>
          <w:ilvl w:val="1"/>
          <w:numId w:val="26"/>
        </w:numPr>
        <w:tabs>
          <w:tab w:val="left" w:pos="2062"/>
          <w:tab w:val="left" w:pos="2064"/>
          <w:tab w:val="right" w:leader="dot" w:pos="8431"/>
        </w:tabs>
        <w:jc w:val="both"/>
      </w:pPr>
      <w:r>
        <w:t>Prefinancing guarantee</w:t>
      </w:r>
      <w:r>
        <w:tab/>
        <w:t>48</w:t>
      </w:r>
    </w:p>
    <w:p w14:paraId="5258B028" w14:textId="77777777" w:rsidR="0042033D" w:rsidRDefault="00841B35">
      <w:pPr>
        <w:pStyle w:val="Obsah0"/>
        <w:numPr>
          <w:ilvl w:val="0"/>
          <w:numId w:val="21"/>
        </w:numPr>
        <w:tabs>
          <w:tab w:val="left" w:pos="2348"/>
          <w:tab w:val="left" w:leader="dot" w:pos="8221"/>
        </w:tabs>
        <w:ind w:left="1100"/>
        <w:jc w:val="both"/>
      </w:pPr>
      <w:r>
        <w:t>— CERTIFICATES</w:t>
      </w:r>
      <w:r>
        <w:tab/>
        <w:t>48</w:t>
      </w:r>
    </w:p>
    <w:p w14:paraId="2F6AD256" w14:textId="77777777" w:rsidR="0042033D" w:rsidRDefault="00841B35">
      <w:pPr>
        <w:pStyle w:val="Obsah0"/>
        <w:numPr>
          <w:ilvl w:val="1"/>
          <w:numId w:val="27"/>
        </w:numPr>
        <w:tabs>
          <w:tab w:val="left" w:pos="2058"/>
          <w:tab w:val="left" w:pos="2064"/>
          <w:tab w:val="right" w:leader="dot" w:pos="8431"/>
        </w:tabs>
        <w:jc w:val="both"/>
      </w:pPr>
      <w:r>
        <w:t>Operational verification report (OVR)</w:t>
      </w:r>
      <w:r>
        <w:tab/>
        <w:t>48</w:t>
      </w:r>
    </w:p>
    <w:p w14:paraId="301404FC" w14:textId="77777777" w:rsidR="0042033D" w:rsidRDefault="00841B35">
      <w:pPr>
        <w:pStyle w:val="Obsah0"/>
        <w:numPr>
          <w:ilvl w:val="1"/>
          <w:numId w:val="27"/>
        </w:numPr>
        <w:tabs>
          <w:tab w:val="left" w:pos="2058"/>
          <w:tab w:val="left" w:pos="2064"/>
          <w:tab w:val="right" w:leader="dot" w:pos="8431"/>
        </w:tabs>
        <w:jc w:val="both"/>
      </w:pPr>
      <w:r>
        <w:t>Certificate on the financial statements (CFS)</w:t>
      </w:r>
      <w:r>
        <w:tab/>
        <w:t>48</w:t>
      </w:r>
    </w:p>
    <w:p w14:paraId="0B1005ED" w14:textId="77777777" w:rsidR="0042033D" w:rsidRDefault="00841B35">
      <w:pPr>
        <w:pStyle w:val="Obsah0"/>
        <w:numPr>
          <w:ilvl w:val="1"/>
          <w:numId w:val="27"/>
        </w:numPr>
        <w:tabs>
          <w:tab w:val="left" w:pos="2064"/>
          <w:tab w:val="left" w:leader="dot" w:pos="8221"/>
        </w:tabs>
        <w:jc w:val="both"/>
      </w:pPr>
      <w:r>
        <w:t>Certificate on the compliance of usual cost accounting practices (CoMUC)</w:t>
      </w:r>
      <w:r>
        <w:tab/>
        <w:t>48</w:t>
      </w:r>
    </w:p>
    <w:p w14:paraId="00C0086D" w14:textId="77777777" w:rsidR="0042033D" w:rsidRDefault="00841B35">
      <w:pPr>
        <w:pStyle w:val="Obsah0"/>
        <w:numPr>
          <w:ilvl w:val="1"/>
          <w:numId w:val="27"/>
        </w:numPr>
        <w:tabs>
          <w:tab w:val="left" w:pos="2058"/>
          <w:tab w:val="left" w:pos="2064"/>
          <w:tab w:val="right" w:leader="dot" w:pos="8431"/>
        </w:tabs>
        <w:jc w:val="both"/>
      </w:pPr>
      <w:r>
        <w:rPr>
          <w:b/>
          <w:bCs/>
        </w:rPr>
        <w:t>Systems and process audit (SPA)</w:t>
      </w:r>
      <w:r>
        <w:rPr>
          <w:b/>
          <w:bCs/>
        </w:rPr>
        <w:tab/>
      </w:r>
      <w:r>
        <w:t>49</w:t>
      </w:r>
    </w:p>
    <w:p w14:paraId="62100155" w14:textId="77777777" w:rsidR="0042033D" w:rsidRDefault="00841B35">
      <w:pPr>
        <w:pStyle w:val="Obsah0"/>
        <w:numPr>
          <w:ilvl w:val="1"/>
          <w:numId w:val="27"/>
        </w:numPr>
        <w:tabs>
          <w:tab w:val="left" w:pos="2058"/>
          <w:tab w:val="left" w:pos="2064"/>
          <w:tab w:val="right" w:leader="dot" w:pos="8431"/>
        </w:tabs>
        <w:jc w:val="both"/>
      </w:pPr>
      <w:r>
        <w:t>Consequences of non-compliance</w:t>
      </w:r>
      <w:r>
        <w:tab/>
        <w:t>49</w:t>
      </w:r>
    </w:p>
    <w:p w14:paraId="1B0FFB84" w14:textId="77777777" w:rsidR="0042033D" w:rsidRDefault="00841B35">
      <w:pPr>
        <w:pStyle w:val="Obsah0"/>
        <w:numPr>
          <w:ilvl w:val="0"/>
          <w:numId w:val="21"/>
        </w:numPr>
        <w:tabs>
          <w:tab w:val="left" w:pos="2448"/>
          <w:tab w:val="right" w:leader="dot" w:pos="8431"/>
        </w:tabs>
        <w:ind w:left="2060" w:hanging="960"/>
      </w:pPr>
      <w:r>
        <w:t>— CHECKS, REVIEWS, AUDITS AND INVESTIGATIONS — EXTENSION OF FINDINGS</w:t>
      </w:r>
      <w:r>
        <w:tab/>
        <w:t>49</w:t>
      </w:r>
    </w:p>
    <w:p w14:paraId="4F30A987" w14:textId="77777777" w:rsidR="0042033D" w:rsidRDefault="00841B35">
      <w:pPr>
        <w:pStyle w:val="Obsah0"/>
        <w:numPr>
          <w:ilvl w:val="1"/>
          <w:numId w:val="28"/>
        </w:numPr>
        <w:tabs>
          <w:tab w:val="left" w:pos="2054"/>
          <w:tab w:val="left" w:pos="2064"/>
          <w:tab w:val="right" w:leader="dot" w:pos="8431"/>
        </w:tabs>
        <w:jc w:val="both"/>
      </w:pPr>
      <w:r>
        <w:t>Granting authority checks, reviews and audits</w:t>
      </w:r>
      <w:r>
        <w:tab/>
        <w:t>49</w:t>
      </w:r>
    </w:p>
    <w:p w14:paraId="18E49130" w14:textId="77777777" w:rsidR="0042033D" w:rsidRDefault="00841B35">
      <w:pPr>
        <w:pStyle w:val="Obsah0"/>
        <w:numPr>
          <w:ilvl w:val="1"/>
          <w:numId w:val="28"/>
        </w:numPr>
        <w:tabs>
          <w:tab w:val="left" w:pos="2064"/>
          <w:tab w:val="right" w:leader="dot" w:pos="8431"/>
        </w:tabs>
        <w:ind w:left="2060" w:hanging="560"/>
      </w:pPr>
      <w:r>
        <w:t>European Commission checks, reviews and audits in grants of other granting authorities</w:t>
      </w:r>
      <w:r>
        <w:tab/>
        <w:t>51</w:t>
      </w:r>
    </w:p>
    <w:p w14:paraId="13A29C8E" w14:textId="77777777" w:rsidR="0042033D" w:rsidRDefault="00841B35">
      <w:pPr>
        <w:pStyle w:val="Obsah0"/>
        <w:numPr>
          <w:ilvl w:val="1"/>
          <w:numId w:val="28"/>
        </w:numPr>
        <w:tabs>
          <w:tab w:val="left" w:pos="2054"/>
          <w:tab w:val="left" w:pos="2064"/>
          <w:tab w:val="right" w:leader="dot" w:pos="8431"/>
        </w:tabs>
        <w:jc w:val="both"/>
      </w:pPr>
      <w:r>
        <w:t>Access to records for assessing simplified forms of funding</w:t>
      </w:r>
      <w:r>
        <w:tab/>
        <w:t>51</w:t>
      </w:r>
    </w:p>
    <w:p w14:paraId="605CBD50" w14:textId="77777777" w:rsidR="0042033D" w:rsidRDefault="00841B35">
      <w:pPr>
        <w:pStyle w:val="Obsah0"/>
        <w:numPr>
          <w:ilvl w:val="1"/>
          <w:numId w:val="28"/>
        </w:numPr>
        <w:tabs>
          <w:tab w:val="left" w:pos="2054"/>
          <w:tab w:val="left" w:pos="2064"/>
          <w:tab w:val="right" w:leader="dot" w:pos="8431"/>
        </w:tabs>
        <w:jc w:val="both"/>
      </w:pPr>
      <w:r>
        <w:t>OLAF, EPPO and ECA audits and investigations</w:t>
      </w:r>
      <w:r>
        <w:tab/>
        <w:t>51</w:t>
      </w:r>
    </w:p>
    <w:p w14:paraId="60D79C13" w14:textId="77777777" w:rsidR="0042033D" w:rsidRDefault="00841B35">
      <w:pPr>
        <w:pStyle w:val="Obsah0"/>
        <w:numPr>
          <w:ilvl w:val="1"/>
          <w:numId w:val="28"/>
        </w:numPr>
        <w:tabs>
          <w:tab w:val="left" w:pos="2064"/>
          <w:tab w:val="right" w:leader="dot" w:pos="8431"/>
        </w:tabs>
        <w:ind w:left="2060" w:hanging="560"/>
      </w:pPr>
      <w:r>
        <w:t>Consequences of checks, reviews, audits and investigations — Extension of findings</w:t>
      </w:r>
      <w:r>
        <w:tab/>
        <w:t>52</w:t>
      </w:r>
    </w:p>
    <w:p w14:paraId="4A8B61F7" w14:textId="77777777" w:rsidR="0042033D" w:rsidRDefault="00841B35">
      <w:pPr>
        <w:pStyle w:val="Obsah0"/>
        <w:numPr>
          <w:ilvl w:val="1"/>
          <w:numId w:val="28"/>
        </w:numPr>
        <w:tabs>
          <w:tab w:val="left" w:pos="2064"/>
          <w:tab w:val="right" w:leader="dot" w:pos="8431"/>
        </w:tabs>
        <w:jc w:val="both"/>
      </w:pPr>
      <w:r>
        <w:t>Consequences of non-compliance</w:t>
      </w:r>
      <w:r>
        <w:tab/>
        <w:t>53</w:t>
      </w:r>
    </w:p>
    <w:p w14:paraId="603A0B22" w14:textId="77777777" w:rsidR="0042033D" w:rsidRDefault="00841B35">
      <w:pPr>
        <w:pStyle w:val="Obsah0"/>
        <w:numPr>
          <w:ilvl w:val="0"/>
          <w:numId w:val="21"/>
        </w:numPr>
        <w:tabs>
          <w:tab w:val="left" w:pos="2344"/>
          <w:tab w:val="right" w:leader="dot" w:pos="8431"/>
        </w:tabs>
        <w:ind w:left="1100"/>
        <w:jc w:val="both"/>
      </w:pPr>
      <w:r>
        <w:t>— 1MPACT EVALUATIONS</w:t>
      </w:r>
      <w:r>
        <w:tab/>
        <w:t>53</w:t>
      </w:r>
    </w:p>
    <w:p w14:paraId="2DC9FF5A" w14:textId="77777777" w:rsidR="0042033D" w:rsidRDefault="00841B35">
      <w:pPr>
        <w:pStyle w:val="Obsah0"/>
        <w:numPr>
          <w:ilvl w:val="1"/>
          <w:numId w:val="29"/>
        </w:numPr>
        <w:tabs>
          <w:tab w:val="left" w:pos="2064"/>
          <w:tab w:val="left" w:leader="dot" w:pos="8221"/>
        </w:tabs>
        <w:jc w:val="both"/>
      </w:pPr>
      <w:r>
        <w:t>Impact evaluation</w:t>
      </w:r>
      <w:r>
        <w:tab/>
        <w:t>53</w:t>
      </w:r>
    </w:p>
    <w:p w14:paraId="3955FE08" w14:textId="77777777" w:rsidR="0042033D" w:rsidRDefault="00841B35">
      <w:pPr>
        <w:pStyle w:val="Obsah0"/>
        <w:numPr>
          <w:ilvl w:val="1"/>
          <w:numId w:val="29"/>
        </w:numPr>
        <w:tabs>
          <w:tab w:val="left" w:pos="2064"/>
          <w:tab w:val="right" w:leader="dot" w:pos="8431"/>
        </w:tabs>
        <w:jc w:val="both"/>
      </w:pPr>
      <w:r>
        <w:t>Consequences of non-compliance</w:t>
      </w:r>
      <w:r>
        <w:tab/>
        <w:t>53</w:t>
      </w:r>
    </w:p>
    <w:p w14:paraId="32FF46AF" w14:textId="77777777" w:rsidR="0042033D" w:rsidRDefault="00841B35">
      <w:pPr>
        <w:pStyle w:val="Obsah0"/>
        <w:tabs>
          <w:tab w:val="left" w:leader="dot" w:pos="8221"/>
        </w:tabs>
        <w:ind w:left="0"/>
        <w:jc w:val="both"/>
      </w:pPr>
      <w:r>
        <w:rPr>
          <w:b/>
          <w:bCs/>
        </w:rPr>
        <w:t>CHAPTER 5 CONSEQUENCES OF NON-COMPLIANCE</w:t>
      </w:r>
      <w:r>
        <w:rPr>
          <w:b/>
          <w:bCs/>
        </w:rPr>
        <w:tab/>
        <w:t>54</w:t>
      </w:r>
    </w:p>
    <w:p w14:paraId="06476FE2" w14:textId="77777777" w:rsidR="0042033D" w:rsidRDefault="00841B35">
      <w:pPr>
        <w:pStyle w:val="Obsah0"/>
        <w:tabs>
          <w:tab w:val="right" w:leader="dot" w:pos="8431"/>
        </w:tabs>
        <w:ind w:left="0" w:firstLine="420"/>
        <w:jc w:val="both"/>
      </w:pPr>
      <w:r>
        <w:rPr>
          <w:b/>
          <w:bCs/>
        </w:rPr>
        <w:t>SECT1ON 1 REJECTIONS AND GRANT REDUCTION</w:t>
      </w:r>
      <w:r>
        <w:rPr>
          <w:b/>
          <w:bCs/>
        </w:rPr>
        <w:tab/>
        <w:t>54</w:t>
      </w:r>
    </w:p>
    <w:p w14:paraId="7D9BEF70" w14:textId="77777777" w:rsidR="0042033D" w:rsidRDefault="00841B35">
      <w:pPr>
        <w:pStyle w:val="Obsah0"/>
        <w:numPr>
          <w:ilvl w:val="0"/>
          <w:numId w:val="30"/>
        </w:numPr>
        <w:tabs>
          <w:tab w:val="left" w:pos="2344"/>
          <w:tab w:val="right" w:leader="dot" w:pos="8431"/>
        </w:tabs>
        <w:ind w:left="1100"/>
        <w:jc w:val="both"/>
      </w:pPr>
      <w:r>
        <w:t>— REJECTION OF COSTS AND CONTRIBUTIONS</w:t>
      </w:r>
      <w:r>
        <w:tab/>
        <w:t>54</w:t>
      </w:r>
    </w:p>
    <w:p w14:paraId="623DA0AF" w14:textId="77777777" w:rsidR="0042033D" w:rsidRDefault="00841B35">
      <w:pPr>
        <w:pStyle w:val="Obsah0"/>
        <w:numPr>
          <w:ilvl w:val="1"/>
          <w:numId w:val="31"/>
        </w:numPr>
        <w:tabs>
          <w:tab w:val="left" w:pos="2058"/>
          <w:tab w:val="left" w:pos="2064"/>
          <w:tab w:val="right" w:leader="dot" w:pos="8431"/>
        </w:tabs>
        <w:jc w:val="both"/>
      </w:pPr>
      <w:r>
        <w:t>Conditions</w:t>
      </w:r>
      <w:r>
        <w:tab/>
        <w:t>54</w:t>
      </w:r>
    </w:p>
    <w:p w14:paraId="714A434C" w14:textId="4691D198" w:rsidR="0042033D" w:rsidRDefault="00841B35">
      <w:pPr>
        <w:pStyle w:val="Obsah0"/>
        <w:numPr>
          <w:ilvl w:val="1"/>
          <w:numId w:val="31"/>
        </w:numPr>
        <w:tabs>
          <w:tab w:val="left" w:pos="2058"/>
          <w:tab w:val="left" w:pos="2064"/>
          <w:tab w:val="right" w:leader="dot" w:pos="8431"/>
        </w:tabs>
        <w:jc w:val="both"/>
      </w:pPr>
      <w:proofErr w:type="spellStart"/>
      <w:r>
        <w:t>Procedu</w:t>
      </w:r>
      <w:r w:rsidR="00F10A46">
        <w:t>r</w:t>
      </w:r>
      <w:r>
        <w:t>e</w:t>
      </w:r>
      <w:proofErr w:type="spellEnd"/>
      <w:r>
        <w:tab/>
        <w:t>54</w:t>
      </w:r>
    </w:p>
    <w:p w14:paraId="49049FC3" w14:textId="77777777" w:rsidR="0042033D" w:rsidRDefault="00841B35">
      <w:pPr>
        <w:pStyle w:val="Obsah0"/>
        <w:numPr>
          <w:ilvl w:val="1"/>
          <w:numId w:val="31"/>
        </w:numPr>
        <w:tabs>
          <w:tab w:val="left" w:pos="2058"/>
          <w:tab w:val="left" w:pos="2064"/>
          <w:tab w:val="right" w:leader="dot" w:pos="8431"/>
        </w:tabs>
        <w:jc w:val="both"/>
      </w:pPr>
      <w:r>
        <w:t>Effects</w:t>
      </w:r>
      <w:r>
        <w:tab/>
        <w:t>54</w:t>
      </w:r>
    </w:p>
    <w:p w14:paraId="5171DE12" w14:textId="77777777" w:rsidR="0042033D" w:rsidRDefault="00841B35">
      <w:pPr>
        <w:pStyle w:val="Obsah0"/>
        <w:numPr>
          <w:ilvl w:val="0"/>
          <w:numId w:val="30"/>
        </w:numPr>
        <w:tabs>
          <w:tab w:val="left" w:pos="2340"/>
          <w:tab w:val="right" w:leader="dot" w:pos="8431"/>
        </w:tabs>
        <w:ind w:left="1100"/>
        <w:jc w:val="both"/>
      </w:pPr>
      <w:r>
        <w:t>— GRANT REDUCTION</w:t>
      </w:r>
      <w:r>
        <w:tab/>
        <w:t>54</w:t>
      </w:r>
    </w:p>
    <w:p w14:paraId="18613767" w14:textId="77777777" w:rsidR="0042033D" w:rsidRDefault="00841B35">
      <w:pPr>
        <w:pStyle w:val="Obsah0"/>
        <w:numPr>
          <w:ilvl w:val="1"/>
          <w:numId w:val="32"/>
        </w:numPr>
        <w:tabs>
          <w:tab w:val="left" w:pos="2054"/>
          <w:tab w:val="left" w:pos="2064"/>
          <w:tab w:val="right" w:leader="dot" w:pos="8431"/>
        </w:tabs>
        <w:jc w:val="both"/>
      </w:pPr>
      <w:r>
        <w:t>Conditions</w:t>
      </w:r>
      <w:r>
        <w:tab/>
        <w:t>54</w:t>
      </w:r>
    </w:p>
    <w:p w14:paraId="64971C3E" w14:textId="3D915F90" w:rsidR="0042033D" w:rsidRDefault="00841B35">
      <w:pPr>
        <w:pStyle w:val="Obsah0"/>
        <w:numPr>
          <w:ilvl w:val="1"/>
          <w:numId w:val="32"/>
        </w:numPr>
        <w:tabs>
          <w:tab w:val="left" w:pos="2054"/>
          <w:tab w:val="left" w:pos="2064"/>
          <w:tab w:val="right" w:leader="dot" w:pos="8431"/>
        </w:tabs>
        <w:jc w:val="both"/>
      </w:pPr>
      <w:proofErr w:type="spellStart"/>
      <w:r>
        <w:t>Procedu</w:t>
      </w:r>
      <w:r w:rsidR="00F10A46">
        <w:t>r</w:t>
      </w:r>
      <w:r>
        <w:t>e</w:t>
      </w:r>
      <w:proofErr w:type="spellEnd"/>
      <w:r>
        <w:tab/>
        <w:t>55</w:t>
      </w:r>
    </w:p>
    <w:p w14:paraId="14236EB6" w14:textId="77777777" w:rsidR="0042033D" w:rsidRDefault="00841B35">
      <w:pPr>
        <w:pStyle w:val="Obsah0"/>
        <w:numPr>
          <w:ilvl w:val="1"/>
          <w:numId w:val="32"/>
        </w:numPr>
        <w:tabs>
          <w:tab w:val="left" w:pos="2054"/>
          <w:tab w:val="left" w:pos="2064"/>
          <w:tab w:val="right" w:leader="dot" w:pos="8431"/>
        </w:tabs>
        <w:jc w:val="both"/>
      </w:pPr>
      <w:r>
        <w:t>Effects</w:t>
      </w:r>
      <w:r>
        <w:tab/>
        <w:t>55</w:t>
      </w:r>
    </w:p>
    <w:p w14:paraId="2E5AFD15" w14:textId="77777777" w:rsidR="0042033D" w:rsidRDefault="00841B35">
      <w:pPr>
        <w:pStyle w:val="Obsah0"/>
        <w:tabs>
          <w:tab w:val="right" w:leader="dot" w:pos="8431"/>
        </w:tabs>
        <w:ind w:left="0" w:firstLine="420"/>
        <w:jc w:val="both"/>
      </w:pPr>
      <w:r>
        <w:rPr>
          <w:b/>
          <w:bCs/>
        </w:rPr>
        <w:t>SECTION 2 SUSPENSION AND TERMINATION</w:t>
      </w:r>
      <w:r>
        <w:rPr>
          <w:b/>
          <w:bCs/>
        </w:rPr>
        <w:tab/>
        <w:t>55</w:t>
      </w:r>
    </w:p>
    <w:p w14:paraId="73ABD49C" w14:textId="77777777" w:rsidR="0042033D" w:rsidRDefault="00841B35">
      <w:pPr>
        <w:pStyle w:val="Obsah0"/>
        <w:numPr>
          <w:ilvl w:val="0"/>
          <w:numId w:val="33"/>
        </w:numPr>
        <w:tabs>
          <w:tab w:val="left" w:pos="2344"/>
          <w:tab w:val="right" w:leader="dot" w:pos="8431"/>
        </w:tabs>
        <w:ind w:left="1100"/>
        <w:jc w:val="both"/>
      </w:pPr>
      <w:r>
        <w:t>— PAYMENT DEADLINE SUSPENSION</w:t>
      </w:r>
      <w:r>
        <w:tab/>
        <w:t>55</w:t>
      </w:r>
    </w:p>
    <w:p w14:paraId="2208578A" w14:textId="77777777" w:rsidR="0042033D" w:rsidRDefault="00841B35">
      <w:pPr>
        <w:pStyle w:val="Obsah0"/>
        <w:numPr>
          <w:ilvl w:val="1"/>
          <w:numId w:val="34"/>
        </w:numPr>
        <w:tabs>
          <w:tab w:val="left" w:pos="2054"/>
          <w:tab w:val="left" w:pos="2064"/>
          <w:tab w:val="right" w:leader="dot" w:pos="8431"/>
        </w:tabs>
        <w:jc w:val="both"/>
      </w:pPr>
      <w:r>
        <w:t>Conditions</w:t>
      </w:r>
      <w:r>
        <w:tab/>
        <w:t>55</w:t>
      </w:r>
    </w:p>
    <w:p w14:paraId="35130E25" w14:textId="1FDB8393" w:rsidR="0042033D" w:rsidRDefault="00841B35">
      <w:pPr>
        <w:pStyle w:val="Obsah0"/>
        <w:numPr>
          <w:ilvl w:val="1"/>
          <w:numId w:val="34"/>
        </w:numPr>
        <w:tabs>
          <w:tab w:val="left" w:pos="2054"/>
          <w:tab w:val="left" w:pos="2064"/>
          <w:tab w:val="right" w:leader="dot" w:pos="8431"/>
        </w:tabs>
        <w:jc w:val="both"/>
      </w:pPr>
      <w:proofErr w:type="spellStart"/>
      <w:r>
        <w:t>Procedu</w:t>
      </w:r>
      <w:r w:rsidR="00F10A46">
        <w:t>r</w:t>
      </w:r>
      <w:r>
        <w:t>e</w:t>
      </w:r>
      <w:proofErr w:type="spellEnd"/>
      <w:r>
        <w:tab/>
        <w:t>55</w:t>
      </w:r>
    </w:p>
    <w:p w14:paraId="37126015" w14:textId="77777777" w:rsidR="0042033D" w:rsidRDefault="00841B35">
      <w:pPr>
        <w:pStyle w:val="Obsah0"/>
        <w:numPr>
          <w:ilvl w:val="0"/>
          <w:numId w:val="33"/>
        </w:numPr>
        <w:tabs>
          <w:tab w:val="left" w:pos="2344"/>
          <w:tab w:val="right" w:leader="dot" w:pos="8431"/>
        </w:tabs>
        <w:ind w:left="1100"/>
        <w:jc w:val="both"/>
      </w:pPr>
      <w:r>
        <w:t>— PAYMENT SUSPENSION</w:t>
      </w:r>
      <w:r>
        <w:tab/>
        <w:t>56</w:t>
      </w:r>
    </w:p>
    <w:p w14:paraId="56FCD9C6" w14:textId="77777777" w:rsidR="0042033D" w:rsidRDefault="00841B35">
      <w:pPr>
        <w:pStyle w:val="Obsah0"/>
        <w:numPr>
          <w:ilvl w:val="1"/>
          <w:numId w:val="35"/>
        </w:numPr>
        <w:tabs>
          <w:tab w:val="left" w:pos="2054"/>
          <w:tab w:val="left" w:pos="2064"/>
          <w:tab w:val="right" w:leader="dot" w:pos="8431"/>
        </w:tabs>
        <w:jc w:val="both"/>
      </w:pPr>
      <w:r>
        <w:t>Conditions</w:t>
      </w:r>
      <w:r>
        <w:tab/>
        <w:t>56</w:t>
      </w:r>
    </w:p>
    <w:p w14:paraId="3D3B5A18" w14:textId="6E5F1792" w:rsidR="0042033D" w:rsidRDefault="00841B35">
      <w:pPr>
        <w:pStyle w:val="Obsah0"/>
        <w:numPr>
          <w:ilvl w:val="1"/>
          <w:numId w:val="35"/>
        </w:numPr>
        <w:tabs>
          <w:tab w:val="left" w:pos="2054"/>
          <w:tab w:val="left" w:pos="2064"/>
          <w:tab w:val="right" w:leader="dot" w:pos="8431"/>
        </w:tabs>
        <w:jc w:val="both"/>
      </w:pPr>
      <w:proofErr w:type="spellStart"/>
      <w:r>
        <w:t>Procedu</w:t>
      </w:r>
      <w:r w:rsidR="00F10A46">
        <w:t>r</w:t>
      </w:r>
      <w:r>
        <w:t>e</w:t>
      </w:r>
      <w:proofErr w:type="spellEnd"/>
      <w:r>
        <w:tab/>
        <w:t>56</w:t>
      </w:r>
    </w:p>
    <w:p w14:paraId="28FC2A67" w14:textId="77777777" w:rsidR="0042033D" w:rsidRDefault="00841B35">
      <w:pPr>
        <w:pStyle w:val="Obsah0"/>
        <w:numPr>
          <w:ilvl w:val="0"/>
          <w:numId w:val="33"/>
        </w:numPr>
        <w:tabs>
          <w:tab w:val="left" w:pos="2319"/>
          <w:tab w:val="right" w:leader="dot" w:pos="8431"/>
        </w:tabs>
        <w:ind w:left="1100"/>
        <w:jc w:val="both"/>
      </w:pPr>
      <w:r>
        <w:t>— GRANT AGREEMENT SUSPENSION</w:t>
      </w:r>
      <w:r>
        <w:tab/>
        <w:t>57</w:t>
      </w:r>
    </w:p>
    <w:p w14:paraId="6CF38988" w14:textId="77777777" w:rsidR="0042033D" w:rsidRDefault="00841B35">
      <w:pPr>
        <w:pStyle w:val="Obsah0"/>
        <w:numPr>
          <w:ilvl w:val="1"/>
          <w:numId w:val="36"/>
        </w:numPr>
        <w:tabs>
          <w:tab w:val="left" w:pos="2054"/>
          <w:tab w:val="left" w:pos="2064"/>
          <w:tab w:val="right" w:leader="dot" w:pos="8431"/>
        </w:tabs>
        <w:jc w:val="both"/>
      </w:pPr>
      <w:r>
        <w:t>Consortium-requested GA suspension</w:t>
      </w:r>
      <w:r>
        <w:tab/>
        <w:t>57</w:t>
      </w:r>
    </w:p>
    <w:p w14:paraId="55F0179F" w14:textId="77777777" w:rsidR="0042033D" w:rsidRDefault="00841B35">
      <w:pPr>
        <w:pStyle w:val="Obsah0"/>
        <w:numPr>
          <w:ilvl w:val="1"/>
          <w:numId w:val="36"/>
        </w:numPr>
        <w:tabs>
          <w:tab w:val="left" w:pos="2054"/>
          <w:tab w:val="left" w:pos="2064"/>
          <w:tab w:val="right" w:leader="dot" w:pos="8431"/>
        </w:tabs>
        <w:jc w:val="both"/>
      </w:pPr>
      <w:r>
        <w:t>EU-initiated GA suspension</w:t>
      </w:r>
      <w:r>
        <w:tab/>
        <w:t>57</w:t>
      </w:r>
    </w:p>
    <w:p w14:paraId="76C71A48" w14:textId="77777777" w:rsidR="0042033D" w:rsidRDefault="00841B35">
      <w:pPr>
        <w:pStyle w:val="Obsah0"/>
        <w:numPr>
          <w:ilvl w:val="0"/>
          <w:numId w:val="33"/>
        </w:numPr>
        <w:tabs>
          <w:tab w:val="left" w:pos="2344"/>
          <w:tab w:val="right" w:leader="dot" w:pos="8431"/>
        </w:tabs>
        <w:ind w:left="1100"/>
        <w:jc w:val="both"/>
      </w:pPr>
      <w:r>
        <w:t>— GRANT AGREEMENT OR BENEFIC1ARY TERMINATION</w:t>
      </w:r>
      <w:r>
        <w:tab/>
        <w:t>59</w:t>
      </w:r>
    </w:p>
    <w:p w14:paraId="4F482F18" w14:textId="77777777" w:rsidR="0042033D" w:rsidRDefault="00841B35">
      <w:pPr>
        <w:pStyle w:val="Obsah0"/>
        <w:numPr>
          <w:ilvl w:val="1"/>
          <w:numId w:val="37"/>
        </w:numPr>
        <w:tabs>
          <w:tab w:val="left" w:pos="2054"/>
          <w:tab w:val="left" w:pos="2064"/>
          <w:tab w:val="right" w:leader="dot" w:pos="8431"/>
        </w:tabs>
        <w:jc w:val="both"/>
      </w:pPr>
      <w:r>
        <w:t>Consortium-requested GA termination</w:t>
      </w:r>
      <w:r>
        <w:tab/>
        <w:t>59</w:t>
      </w:r>
      <w:r>
        <w:fldChar w:fldCharType="end"/>
      </w:r>
    </w:p>
    <w:p w14:paraId="1F439E23" w14:textId="77777777" w:rsidR="0042033D" w:rsidRDefault="00841B35">
      <w:pPr>
        <w:pStyle w:val="Zkladntext20"/>
        <w:spacing w:after="200"/>
        <w:jc w:val="right"/>
      </w:pPr>
      <w:r>
        <w:t xml:space="preserve">El (i raut </w:t>
      </w:r>
      <w:proofErr w:type="gramStart"/>
      <w:r>
        <w:t>&lt; CIT</w:t>
      </w:r>
      <w:proofErr w:type="gramEnd"/>
      <w:r>
        <w:t xml:space="preserve"> MGA - - </w:t>
      </w:r>
      <w:proofErr w:type="spellStart"/>
      <w:r>
        <w:t>Multi</w:t>
      </w:r>
      <w:proofErr w:type="spellEnd"/>
      <w:r>
        <w:t xml:space="preserve"> &amp; Mono: \ 1.0 -- 01.06.20 ’ ]</w:t>
      </w:r>
    </w:p>
    <w:p w14:paraId="00166635" w14:textId="77777777" w:rsidR="0042033D" w:rsidRDefault="00841B35">
      <w:pPr>
        <w:pStyle w:val="Obsah0"/>
        <w:numPr>
          <w:ilvl w:val="1"/>
          <w:numId w:val="37"/>
        </w:numPr>
        <w:tabs>
          <w:tab w:val="left" w:pos="2109"/>
          <w:tab w:val="right" w:leader="dot" w:pos="8427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Consortium-requested beneficiary termination</w:t>
      </w:r>
      <w:r>
        <w:tab/>
        <w:t>60</w:t>
      </w:r>
    </w:p>
    <w:p w14:paraId="765BA949" w14:textId="77777777" w:rsidR="0042033D" w:rsidRDefault="00841B35">
      <w:pPr>
        <w:pStyle w:val="Obsah0"/>
        <w:numPr>
          <w:ilvl w:val="1"/>
          <w:numId w:val="37"/>
        </w:numPr>
        <w:tabs>
          <w:tab w:val="left" w:pos="2109"/>
          <w:tab w:val="left" w:leader="dot" w:pos="8218"/>
        </w:tabs>
        <w:jc w:val="both"/>
      </w:pPr>
      <w:r>
        <w:t>EU-initiated GA or beneficiary termination</w:t>
      </w:r>
      <w:r>
        <w:tab/>
        <w:t>61</w:t>
      </w:r>
    </w:p>
    <w:p w14:paraId="357A51E7" w14:textId="77777777" w:rsidR="0042033D" w:rsidRDefault="00841B35">
      <w:pPr>
        <w:pStyle w:val="Obsah0"/>
        <w:tabs>
          <w:tab w:val="right" w:leader="dot" w:pos="8427"/>
        </w:tabs>
        <w:ind w:left="1440" w:hanging="1040"/>
      </w:pPr>
      <w:r>
        <w:rPr>
          <w:b/>
          <w:bCs/>
        </w:rPr>
        <w:t>SECTION 3 OTHER CONSEQUENCES: DAMAGES AND ADMINISTRATIVĚ SANCTIONS</w:t>
      </w:r>
      <w:r>
        <w:rPr>
          <w:b/>
          <w:bCs/>
        </w:rPr>
        <w:tab/>
        <w:t>65</w:t>
      </w:r>
    </w:p>
    <w:p w14:paraId="30A4E043" w14:textId="77777777" w:rsidR="0042033D" w:rsidRDefault="00841B35">
      <w:pPr>
        <w:pStyle w:val="Obsah0"/>
        <w:numPr>
          <w:ilvl w:val="0"/>
          <w:numId w:val="38"/>
        </w:numPr>
        <w:tabs>
          <w:tab w:val="left" w:pos="2319"/>
          <w:tab w:val="right" w:leader="dot" w:pos="8427"/>
        </w:tabs>
        <w:ind w:left="1100"/>
        <w:jc w:val="both"/>
      </w:pPr>
      <w:r>
        <w:lastRenderedPageBreak/>
        <w:t>— DAMAGES</w:t>
      </w:r>
      <w:r>
        <w:tab/>
        <w:t>65</w:t>
      </w:r>
    </w:p>
    <w:p w14:paraId="403C3FE9" w14:textId="77777777" w:rsidR="0042033D" w:rsidRDefault="00841B35">
      <w:pPr>
        <w:pStyle w:val="Obsah0"/>
        <w:numPr>
          <w:ilvl w:val="1"/>
          <w:numId w:val="39"/>
        </w:numPr>
        <w:tabs>
          <w:tab w:val="left" w:pos="2109"/>
          <w:tab w:val="left" w:pos="3385"/>
          <w:tab w:val="right" w:leader="dot" w:pos="8427"/>
        </w:tabs>
        <w:jc w:val="both"/>
      </w:pPr>
      <w:r>
        <w:t>Liability of the</w:t>
      </w:r>
      <w:r>
        <w:tab/>
        <w:t>granting authority</w:t>
      </w:r>
      <w:r>
        <w:tab/>
        <w:t>65</w:t>
      </w:r>
    </w:p>
    <w:p w14:paraId="626C91C1" w14:textId="77777777" w:rsidR="0042033D" w:rsidRDefault="00841B35">
      <w:pPr>
        <w:pStyle w:val="Obsah0"/>
        <w:numPr>
          <w:ilvl w:val="1"/>
          <w:numId w:val="39"/>
        </w:numPr>
        <w:tabs>
          <w:tab w:val="left" w:pos="2109"/>
          <w:tab w:val="left" w:pos="3388"/>
          <w:tab w:val="right" w:leader="dot" w:pos="8427"/>
        </w:tabs>
        <w:jc w:val="both"/>
      </w:pPr>
      <w:r>
        <w:t>Liability of the</w:t>
      </w:r>
      <w:r>
        <w:tab/>
        <w:t>beneficiaries</w:t>
      </w:r>
      <w:r>
        <w:tab/>
        <w:t>65</w:t>
      </w:r>
    </w:p>
    <w:p w14:paraId="7A207738" w14:textId="77777777" w:rsidR="0042033D" w:rsidRDefault="00841B35">
      <w:pPr>
        <w:pStyle w:val="Obsah0"/>
        <w:numPr>
          <w:ilvl w:val="0"/>
          <w:numId w:val="38"/>
        </w:numPr>
        <w:tabs>
          <w:tab w:val="left" w:pos="2326"/>
          <w:tab w:val="right" w:leader="dot" w:pos="8427"/>
        </w:tabs>
        <w:ind w:left="1100"/>
        <w:jc w:val="both"/>
      </w:pPr>
      <w:r>
        <w:t>— ADMINISTRATIVĚ SANCTIONS AND OTHER MEASURES</w:t>
      </w:r>
      <w:r>
        <w:tab/>
        <w:t>65</w:t>
      </w:r>
    </w:p>
    <w:p w14:paraId="4A8AA4F1" w14:textId="77777777" w:rsidR="0042033D" w:rsidRDefault="00841B35">
      <w:pPr>
        <w:pStyle w:val="Obsah0"/>
        <w:tabs>
          <w:tab w:val="right" w:leader="dot" w:pos="8427"/>
        </w:tabs>
        <w:ind w:left="0" w:firstLine="400"/>
        <w:jc w:val="both"/>
      </w:pPr>
      <w:r>
        <w:rPr>
          <w:b/>
          <w:bCs/>
        </w:rPr>
        <w:t>SECTION 4 FORCE MAJEURE</w:t>
      </w:r>
      <w:r>
        <w:rPr>
          <w:b/>
          <w:bCs/>
        </w:rPr>
        <w:tab/>
        <w:t>65</w:t>
      </w:r>
    </w:p>
    <w:p w14:paraId="43E6864B" w14:textId="77777777" w:rsidR="0042033D" w:rsidRDefault="00841B35">
      <w:pPr>
        <w:pStyle w:val="Obsah0"/>
        <w:tabs>
          <w:tab w:val="right" w:leader="dot" w:pos="8427"/>
        </w:tabs>
        <w:ind w:left="1100"/>
        <w:jc w:val="both"/>
      </w:pPr>
      <w:r>
        <w:t>ARTICLE 35 — FORCE MAJEURE</w:t>
      </w:r>
      <w:r>
        <w:tab/>
        <w:t>65</w:t>
      </w:r>
    </w:p>
    <w:p w14:paraId="7DBAD5CA" w14:textId="77777777" w:rsidR="0042033D" w:rsidRDefault="00841B35">
      <w:pPr>
        <w:pStyle w:val="Obsah0"/>
        <w:tabs>
          <w:tab w:val="right" w:leader="dot" w:pos="8427"/>
        </w:tabs>
        <w:ind w:left="0"/>
        <w:jc w:val="both"/>
      </w:pPr>
      <w:r>
        <w:rPr>
          <w:b/>
          <w:bCs/>
        </w:rPr>
        <w:t>CHAPTER 6 FINÁL PROVISIONS</w:t>
      </w:r>
      <w:r>
        <w:rPr>
          <w:b/>
          <w:bCs/>
        </w:rPr>
        <w:tab/>
        <w:t>66</w:t>
      </w:r>
    </w:p>
    <w:p w14:paraId="03A8B1D4" w14:textId="77777777" w:rsidR="0042033D" w:rsidRDefault="00841B35">
      <w:pPr>
        <w:pStyle w:val="Obsah0"/>
        <w:numPr>
          <w:ilvl w:val="0"/>
          <w:numId w:val="40"/>
        </w:numPr>
        <w:tabs>
          <w:tab w:val="left" w:pos="2326"/>
          <w:tab w:val="right" w:leader="dot" w:pos="8427"/>
        </w:tabs>
        <w:ind w:left="1100"/>
        <w:jc w:val="both"/>
      </w:pPr>
      <w:r>
        <w:t>— COMMUNICATION BETWEEN THE PARTIES</w:t>
      </w:r>
      <w:r>
        <w:tab/>
        <w:t>66</w:t>
      </w:r>
    </w:p>
    <w:p w14:paraId="79BAC6D6" w14:textId="77777777" w:rsidR="0042033D" w:rsidRDefault="00841B35">
      <w:pPr>
        <w:pStyle w:val="Obsah0"/>
        <w:numPr>
          <w:ilvl w:val="0"/>
          <w:numId w:val="40"/>
        </w:numPr>
        <w:tabs>
          <w:tab w:val="left" w:pos="2326"/>
          <w:tab w:val="right" w:leader="dot" w:pos="8427"/>
        </w:tabs>
        <w:ind w:left="1100"/>
        <w:jc w:val="both"/>
      </w:pPr>
      <w:r>
        <w:t>— INTERPRETAT1ON OF THE AGREEMENT</w:t>
      </w:r>
      <w:r>
        <w:tab/>
        <w:t>66</w:t>
      </w:r>
    </w:p>
    <w:p w14:paraId="0D6B021F" w14:textId="77777777" w:rsidR="0042033D" w:rsidRDefault="00841B35">
      <w:pPr>
        <w:pStyle w:val="Obsah0"/>
        <w:numPr>
          <w:ilvl w:val="0"/>
          <w:numId w:val="40"/>
        </w:numPr>
        <w:tabs>
          <w:tab w:val="left" w:pos="2322"/>
          <w:tab w:val="right" w:leader="dot" w:pos="8427"/>
        </w:tabs>
        <w:ind w:left="1100"/>
        <w:jc w:val="both"/>
      </w:pPr>
      <w:r>
        <w:t>— CALCULATION OF PERIODS AND DEADLINES</w:t>
      </w:r>
      <w:r>
        <w:tab/>
        <w:t>66</w:t>
      </w:r>
    </w:p>
    <w:p w14:paraId="5D3D14D6" w14:textId="77777777" w:rsidR="0042033D" w:rsidRDefault="00841B35">
      <w:pPr>
        <w:pStyle w:val="Obsah0"/>
        <w:numPr>
          <w:ilvl w:val="0"/>
          <w:numId w:val="40"/>
        </w:numPr>
        <w:tabs>
          <w:tab w:val="left" w:pos="2330"/>
          <w:tab w:val="right" w:leader="dot" w:pos="8427"/>
        </w:tabs>
        <w:ind w:left="1100"/>
        <w:jc w:val="both"/>
      </w:pPr>
      <w:r>
        <w:t>— AMENDMENTS</w:t>
      </w:r>
      <w:r>
        <w:tab/>
        <w:t>67</w:t>
      </w:r>
    </w:p>
    <w:p w14:paraId="0B552AB7" w14:textId="77777777" w:rsidR="0042033D" w:rsidRDefault="00841B35">
      <w:pPr>
        <w:pStyle w:val="Obsah0"/>
        <w:numPr>
          <w:ilvl w:val="1"/>
          <w:numId w:val="41"/>
        </w:numPr>
        <w:tabs>
          <w:tab w:val="left" w:pos="2076"/>
          <w:tab w:val="left" w:pos="2109"/>
          <w:tab w:val="right" w:leader="dot" w:pos="8427"/>
        </w:tabs>
        <w:jc w:val="both"/>
      </w:pPr>
      <w:r>
        <w:t>Conditions</w:t>
      </w:r>
      <w:r>
        <w:tab/>
        <w:t>67</w:t>
      </w:r>
    </w:p>
    <w:p w14:paraId="5D546135" w14:textId="2989CB2C" w:rsidR="0042033D" w:rsidRDefault="00841B35">
      <w:pPr>
        <w:pStyle w:val="Obsah0"/>
        <w:numPr>
          <w:ilvl w:val="1"/>
          <w:numId w:val="41"/>
        </w:numPr>
        <w:tabs>
          <w:tab w:val="left" w:pos="2076"/>
          <w:tab w:val="left" w:pos="2109"/>
          <w:tab w:val="right" w:leader="dot" w:pos="8427"/>
        </w:tabs>
        <w:jc w:val="both"/>
      </w:pPr>
      <w:proofErr w:type="spellStart"/>
      <w:r>
        <w:t>Procedu</w:t>
      </w:r>
      <w:r w:rsidR="00F10A46">
        <w:t>r</w:t>
      </w:r>
      <w:r>
        <w:t>e</w:t>
      </w:r>
      <w:proofErr w:type="spellEnd"/>
      <w:r>
        <w:tab/>
        <w:t>67</w:t>
      </w:r>
    </w:p>
    <w:p w14:paraId="092206F9" w14:textId="77777777" w:rsidR="0042033D" w:rsidRDefault="00841B35">
      <w:pPr>
        <w:pStyle w:val="Obsah0"/>
        <w:numPr>
          <w:ilvl w:val="0"/>
          <w:numId w:val="40"/>
        </w:numPr>
        <w:tabs>
          <w:tab w:val="left" w:pos="2326"/>
          <w:tab w:val="right" w:leader="dot" w:pos="8427"/>
        </w:tabs>
        <w:ind w:left="1100"/>
        <w:jc w:val="both"/>
      </w:pPr>
      <w:r>
        <w:t>— ACCESSION AND ADDITION OF NEW BENEFICIARIES</w:t>
      </w:r>
      <w:r>
        <w:tab/>
        <w:t>67</w:t>
      </w:r>
    </w:p>
    <w:p w14:paraId="79723454" w14:textId="77777777" w:rsidR="0042033D" w:rsidRDefault="00841B35">
      <w:pPr>
        <w:pStyle w:val="Obsah0"/>
        <w:numPr>
          <w:ilvl w:val="1"/>
          <w:numId w:val="42"/>
        </w:numPr>
        <w:tabs>
          <w:tab w:val="left" w:pos="2080"/>
          <w:tab w:val="left" w:pos="2109"/>
          <w:tab w:val="center" w:pos="3844"/>
          <w:tab w:val="right" w:leader="dot" w:pos="8427"/>
        </w:tabs>
        <w:jc w:val="both"/>
      </w:pPr>
      <w:r>
        <w:t>Accession of the</w:t>
      </w:r>
      <w:r>
        <w:tab/>
        <w:t>beneficiaries mentioned in the Preamble</w:t>
      </w:r>
      <w:r>
        <w:tab/>
        <w:t>67</w:t>
      </w:r>
    </w:p>
    <w:p w14:paraId="2D4E6B5C" w14:textId="77777777" w:rsidR="0042033D" w:rsidRDefault="00841B35">
      <w:pPr>
        <w:pStyle w:val="Obsah0"/>
        <w:numPr>
          <w:ilvl w:val="1"/>
          <w:numId w:val="42"/>
        </w:numPr>
        <w:tabs>
          <w:tab w:val="left" w:pos="2080"/>
          <w:tab w:val="left" w:pos="2109"/>
          <w:tab w:val="center" w:pos="3844"/>
          <w:tab w:val="right" w:leader="dot" w:pos="8427"/>
        </w:tabs>
        <w:jc w:val="both"/>
      </w:pPr>
      <w:r>
        <w:t>Addition of new</w:t>
      </w:r>
      <w:r>
        <w:tab/>
        <w:t>beneficiaries</w:t>
      </w:r>
      <w:r>
        <w:tab/>
        <w:t>67</w:t>
      </w:r>
    </w:p>
    <w:p w14:paraId="3479712E" w14:textId="77777777" w:rsidR="0042033D" w:rsidRDefault="00841B35">
      <w:pPr>
        <w:pStyle w:val="Obsah0"/>
        <w:numPr>
          <w:ilvl w:val="0"/>
          <w:numId w:val="40"/>
        </w:numPr>
        <w:tabs>
          <w:tab w:val="left" w:pos="2301"/>
          <w:tab w:val="right" w:leader="dot" w:pos="8427"/>
        </w:tabs>
        <w:ind w:left="1100"/>
      </w:pPr>
      <w:r>
        <w:t>— TRANSFER OF THE AGREEMENT</w:t>
      </w:r>
      <w:r>
        <w:tab/>
        <w:t>68</w:t>
      </w:r>
    </w:p>
    <w:p w14:paraId="31F7B380" w14:textId="77777777" w:rsidR="0042033D" w:rsidRDefault="00841B35">
      <w:pPr>
        <w:pStyle w:val="Obsah0"/>
        <w:numPr>
          <w:ilvl w:val="0"/>
          <w:numId w:val="40"/>
        </w:numPr>
        <w:tabs>
          <w:tab w:val="left" w:pos="2394"/>
        </w:tabs>
        <w:spacing w:after="0"/>
        <w:ind w:left="1100"/>
      </w:pPr>
      <w:r>
        <w:t>— ASSIGNMENTS OF CLAIMS FOR PAYMENT AGAINST THE</w:t>
      </w:r>
    </w:p>
    <w:p w14:paraId="06ADFB69" w14:textId="77777777" w:rsidR="0042033D" w:rsidRDefault="00841B35">
      <w:pPr>
        <w:pStyle w:val="Obsah0"/>
        <w:tabs>
          <w:tab w:val="right" w:leader="dot" w:pos="6383"/>
        </w:tabs>
        <w:ind w:left="0" w:right="240"/>
        <w:jc w:val="right"/>
      </w:pPr>
      <w:r>
        <w:t>GRANTING AUTHORITY</w:t>
      </w:r>
      <w:r>
        <w:tab/>
        <w:t>68</w:t>
      </w:r>
    </w:p>
    <w:p w14:paraId="5B92B0AD" w14:textId="77777777" w:rsidR="0042033D" w:rsidRDefault="00841B35">
      <w:pPr>
        <w:pStyle w:val="Obsah0"/>
        <w:numPr>
          <w:ilvl w:val="0"/>
          <w:numId w:val="40"/>
        </w:numPr>
        <w:tabs>
          <w:tab w:val="left" w:pos="2315"/>
          <w:tab w:val="right" w:leader="dot" w:pos="8427"/>
        </w:tabs>
        <w:ind w:left="1100"/>
        <w:jc w:val="both"/>
      </w:pPr>
      <w:r>
        <w:t>— APPLICABLE LAW AND SETTLEMENT OF DISPUTES</w:t>
      </w:r>
      <w:r>
        <w:tab/>
        <w:t>68</w:t>
      </w:r>
    </w:p>
    <w:p w14:paraId="2590CC45" w14:textId="77777777" w:rsidR="0042033D" w:rsidRDefault="00841B35">
      <w:pPr>
        <w:pStyle w:val="Obsah0"/>
        <w:numPr>
          <w:ilvl w:val="1"/>
          <w:numId w:val="43"/>
        </w:numPr>
        <w:tabs>
          <w:tab w:val="left" w:pos="2109"/>
          <w:tab w:val="right" w:leader="dot" w:pos="8427"/>
        </w:tabs>
        <w:jc w:val="both"/>
      </w:pPr>
      <w:r>
        <w:t>Applicable law</w:t>
      </w:r>
      <w:r>
        <w:tab/>
        <w:t>68</w:t>
      </w:r>
    </w:p>
    <w:p w14:paraId="3EF92A5D" w14:textId="77777777" w:rsidR="0042033D" w:rsidRDefault="00841B35">
      <w:pPr>
        <w:pStyle w:val="Obsah0"/>
        <w:numPr>
          <w:ilvl w:val="1"/>
          <w:numId w:val="43"/>
        </w:numPr>
        <w:tabs>
          <w:tab w:val="left" w:pos="2109"/>
          <w:tab w:val="right" w:leader="dot" w:pos="8427"/>
        </w:tabs>
        <w:jc w:val="both"/>
      </w:pPr>
      <w:r>
        <w:t>Dispute settlement</w:t>
      </w:r>
      <w:r>
        <w:tab/>
        <w:t>68</w:t>
      </w:r>
    </w:p>
    <w:p w14:paraId="77DB0D92" w14:textId="77777777" w:rsidR="0042033D" w:rsidRDefault="00841B35">
      <w:pPr>
        <w:pStyle w:val="Obsah0"/>
        <w:numPr>
          <w:ilvl w:val="0"/>
          <w:numId w:val="40"/>
        </w:numPr>
        <w:tabs>
          <w:tab w:val="left" w:pos="2326"/>
          <w:tab w:val="right" w:leader="dot" w:pos="8427"/>
        </w:tabs>
        <w:ind w:left="1100"/>
        <w:jc w:val="both"/>
      </w:pPr>
      <w:r>
        <w:t>— ENTRY INTO FORCE</w:t>
      </w:r>
      <w:r>
        <w:tab/>
        <w:t>69</w:t>
      </w:r>
    </w:p>
    <w:p w14:paraId="29A48770" w14:textId="77777777" w:rsidR="0042033D" w:rsidRDefault="00841B35">
      <w:pPr>
        <w:pStyle w:val="Obsah0"/>
        <w:numPr>
          <w:ilvl w:val="1"/>
          <w:numId w:val="44"/>
        </w:numPr>
        <w:tabs>
          <w:tab w:val="left" w:pos="1421"/>
          <w:tab w:val="right" w:leader="dot" w:pos="8427"/>
        </w:tabs>
        <w:ind w:left="0" w:firstLine="400"/>
        <w:jc w:val="both"/>
      </w:pPr>
      <w:r>
        <w:rPr>
          <w:b/>
          <w:bCs/>
        </w:rPr>
        <w:t>-Implementation</w:t>
      </w:r>
      <w:r>
        <w:rPr>
          <w:b/>
          <w:bCs/>
        </w:rPr>
        <w:tab/>
        <w:t>70</w:t>
      </w:r>
    </w:p>
    <w:p w14:paraId="27EC8EA8" w14:textId="77777777" w:rsidR="0042033D" w:rsidRDefault="00841B35">
      <w:pPr>
        <w:pStyle w:val="Obsah0"/>
        <w:numPr>
          <w:ilvl w:val="1"/>
          <w:numId w:val="44"/>
        </w:numPr>
        <w:tabs>
          <w:tab w:val="left" w:pos="1435"/>
          <w:tab w:val="right" w:leader="dot" w:pos="8427"/>
        </w:tabs>
        <w:ind w:left="0" w:firstLine="400"/>
        <w:jc w:val="both"/>
      </w:pPr>
      <w:r>
        <w:rPr>
          <w:b/>
          <w:bCs/>
        </w:rPr>
        <w:t>- Coverage</w:t>
      </w:r>
      <w:r>
        <w:rPr>
          <w:b/>
          <w:bCs/>
        </w:rPr>
        <w:tab/>
        <w:t>70</w:t>
      </w:r>
    </w:p>
    <w:p w14:paraId="39299AFF" w14:textId="77777777" w:rsidR="0042033D" w:rsidRDefault="00841B35">
      <w:pPr>
        <w:pStyle w:val="Obsah0"/>
        <w:numPr>
          <w:ilvl w:val="1"/>
          <w:numId w:val="44"/>
        </w:numPr>
        <w:tabs>
          <w:tab w:val="left" w:pos="1435"/>
          <w:tab w:val="right" w:leader="dot" w:pos="8427"/>
        </w:tabs>
        <w:ind w:left="0" w:firstLine="400"/>
        <w:jc w:val="both"/>
      </w:pPr>
      <w:r>
        <w:rPr>
          <w:b/>
          <w:bCs/>
        </w:rPr>
        <w:t>- Scope and objectives</w:t>
      </w:r>
      <w:r>
        <w:rPr>
          <w:b/>
          <w:bCs/>
        </w:rPr>
        <w:tab/>
        <w:t>70</w:t>
      </w:r>
    </w:p>
    <w:p w14:paraId="0C2C0BEC" w14:textId="77777777" w:rsidR="0042033D" w:rsidRDefault="00841B35">
      <w:pPr>
        <w:pStyle w:val="Obsah0"/>
        <w:numPr>
          <w:ilvl w:val="1"/>
          <w:numId w:val="44"/>
        </w:numPr>
        <w:tabs>
          <w:tab w:val="left" w:pos="1442"/>
          <w:tab w:val="right" w:leader="dot" w:pos="8427"/>
        </w:tabs>
        <w:ind w:left="0" w:firstLine="400"/>
        <w:jc w:val="both"/>
      </w:pPr>
      <w:r>
        <w:rPr>
          <w:b/>
          <w:bCs/>
        </w:rPr>
        <w:t>- Activities</w:t>
      </w:r>
      <w:r>
        <w:rPr>
          <w:b/>
          <w:bCs/>
        </w:rPr>
        <w:tab/>
        <w:t>72</w:t>
      </w:r>
    </w:p>
    <w:p w14:paraId="10D203B3" w14:textId="77777777" w:rsidR="0042033D" w:rsidRDefault="00841B35">
      <w:pPr>
        <w:pStyle w:val="Obsah0"/>
        <w:tabs>
          <w:tab w:val="right" w:leader="dot" w:pos="8427"/>
        </w:tabs>
        <w:ind w:left="0" w:firstLine="400"/>
        <w:jc w:val="both"/>
      </w:pPr>
      <w:r>
        <w:rPr>
          <w:b/>
          <w:bCs/>
        </w:rPr>
        <w:t>VVP 1 - Administrativě management</w:t>
      </w:r>
      <w:r>
        <w:rPr>
          <w:b/>
          <w:bCs/>
        </w:rPr>
        <w:tab/>
        <w:t>73</w:t>
      </w:r>
    </w:p>
    <w:p w14:paraId="63E4AEE2" w14:textId="77777777" w:rsidR="0042033D" w:rsidRDefault="00841B35">
      <w:pPr>
        <w:pStyle w:val="Obsah0"/>
        <w:tabs>
          <w:tab w:val="right" w:leader="dot" w:pos="8427"/>
        </w:tabs>
        <w:ind w:left="0" w:firstLine="400"/>
        <w:jc w:val="both"/>
      </w:pPr>
      <w:r>
        <w:rPr>
          <w:b/>
          <w:bCs/>
        </w:rPr>
        <w:t>WP2 - Scientific coordination and support (8 existing KPIs)</w:t>
      </w:r>
      <w:r>
        <w:rPr>
          <w:b/>
          <w:bCs/>
        </w:rPr>
        <w:tab/>
        <w:t>73</w:t>
      </w:r>
    </w:p>
    <w:p w14:paraId="57161188" w14:textId="77777777" w:rsidR="0042033D" w:rsidRDefault="00841B35">
      <w:pPr>
        <w:pStyle w:val="Obsah0"/>
        <w:tabs>
          <w:tab w:val="right" w:leader="dot" w:pos="8427"/>
        </w:tabs>
        <w:ind w:left="0" w:firstLine="400"/>
        <w:jc w:val="both"/>
      </w:pPr>
      <w:r>
        <w:rPr>
          <w:b/>
          <w:bCs/>
        </w:rPr>
        <w:t>VVP 3 - Policy Integration and Knowledge Dissemination</w:t>
      </w:r>
      <w:r>
        <w:rPr>
          <w:b/>
          <w:bCs/>
        </w:rPr>
        <w:tab/>
        <w:t>73</w:t>
      </w:r>
    </w:p>
    <w:p w14:paraId="04AB6ACC" w14:textId="77777777" w:rsidR="0042033D" w:rsidRDefault="00841B35">
      <w:pPr>
        <w:pStyle w:val="Obsah0"/>
        <w:tabs>
          <w:tab w:val="right" w:leader="dot" w:pos="8427"/>
        </w:tabs>
        <w:ind w:left="0" w:firstLine="400"/>
        <w:jc w:val="both"/>
      </w:pPr>
      <w:r>
        <w:rPr>
          <w:b/>
          <w:bCs/>
        </w:rPr>
        <w:t>VVP5 - Activities in relation to the experimental indicators</w:t>
      </w:r>
      <w:r>
        <w:rPr>
          <w:b/>
          <w:bCs/>
        </w:rPr>
        <w:tab/>
        <w:t>75</w:t>
      </w:r>
    </w:p>
    <w:p w14:paraId="3F2CC629" w14:textId="77777777" w:rsidR="0042033D" w:rsidRDefault="00841B35">
      <w:pPr>
        <w:pStyle w:val="Obsah0"/>
        <w:numPr>
          <w:ilvl w:val="1"/>
          <w:numId w:val="44"/>
        </w:numPr>
        <w:tabs>
          <w:tab w:val="left" w:pos="1450"/>
          <w:tab w:val="right" w:leader="dot" w:pos="8427"/>
        </w:tabs>
        <w:ind w:left="0" w:firstLine="400"/>
        <w:jc w:val="both"/>
      </w:pPr>
      <w:r>
        <w:rPr>
          <w:b/>
          <w:bCs/>
        </w:rPr>
        <w:t>Overall planning and list of milestones</w:t>
      </w:r>
      <w:r>
        <w:rPr>
          <w:b/>
          <w:bCs/>
        </w:rPr>
        <w:tab/>
        <w:t>76</w:t>
      </w:r>
      <w:r>
        <w:fldChar w:fldCharType="end"/>
      </w:r>
    </w:p>
    <w:p w14:paraId="33BAF99F" w14:textId="24627434" w:rsidR="0042033D" w:rsidRDefault="00841B35">
      <w:pPr>
        <w:pStyle w:val="Zkladntext20"/>
        <w:spacing w:after="240"/>
        <w:jc w:val="right"/>
      </w:pPr>
      <w:r>
        <w:t xml:space="preserve">EU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1.0 - 01.06.2021</w:t>
      </w:r>
    </w:p>
    <w:p w14:paraId="7D7A6B56" w14:textId="77777777" w:rsidR="00B417B7" w:rsidRDefault="00B417B7">
      <w:pPr>
        <w:pStyle w:val="Zkladntext20"/>
        <w:spacing w:after="600"/>
        <w:jc w:val="center"/>
        <w:rPr>
          <w:b/>
          <w:bCs/>
          <w:sz w:val="20"/>
          <w:szCs w:val="20"/>
          <w:u w:val="single"/>
        </w:rPr>
      </w:pPr>
    </w:p>
    <w:p w14:paraId="0596A9B3" w14:textId="77777777" w:rsidR="00B417B7" w:rsidRDefault="00B417B7">
      <w:pPr>
        <w:pStyle w:val="Zkladntext20"/>
        <w:spacing w:after="600"/>
        <w:jc w:val="center"/>
        <w:rPr>
          <w:b/>
          <w:bCs/>
          <w:sz w:val="20"/>
          <w:szCs w:val="20"/>
          <w:u w:val="single"/>
        </w:rPr>
      </w:pPr>
    </w:p>
    <w:p w14:paraId="0CEDD457" w14:textId="77777777" w:rsidR="00B417B7" w:rsidRDefault="00B417B7">
      <w:pPr>
        <w:pStyle w:val="Zkladntext20"/>
        <w:spacing w:after="600"/>
        <w:jc w:val="center"/>
        <w:rPr>
          <w:b/>
          <w:bCs/>
          <w:sz w:val="20"/>
          <w:szCs w:val="20"/>
          <w:u w:val="single"/>
        </w:rPr>
      </w:pPr>
    </w:p>
    <w:p w14:paraId="2C0227F6" w14:textId="77777777" w:rsidR="00B417B7" w:rsidRDefault="00B417B7">
      <w:pPr>
        <w:pStyle w:val="Zkladntext20"/>
        <w:spacing w:after="600"/>
        <w:jc w:val="center"/>
        <w:rPr>
          <w:b/>
          <w:bCs/>
          <w:sz w:val="20"/>
          <w:szCs w:val="20"/>
          <w:u w:val="single"/>
        </w:rPr>
      </w:pPr>
    </w:p>
    <w:p w14:paraId="16DBCA31" w14:textId="77777777" w:rsidR="00B417B7" w:rsidRDefault="00B417B7">
      <w:pPr>
        <w:pStyle w:val="Zkladntext20"/>
        <w:spacing w:after="600"/>
        <w:jc w:val="center"/>
        <w:rPr>
          <w:b/>
          <w:bCs/>
          <w:sz w:val="20"/>
          <w:szCs w:val="20"/>
          <w:u w:val="single"/>
        </w:rPr>
      </w:pPr>
    </w:p>
    <w:p w14:paraId="270723BA" w14:textId="69C3C7FB" w:rsidR="0042033D" w:rsidRDefault="00841B35">
      <w:pPr>
        <w:pStyle w:val="Zkladntext20"/>
        <w:spacing w:after="60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DATA SHEET</w:t>
      </w:r>
    </w:p>
    <w:p w14:paraId="57F25DAD" w14:textId="77777777" w:rsidR="0042033D" w:rsidRDefault="00841B35">
      <w:pPr>
        <w:pStyle w:val="Zkladntext20"/>
        <w:numPr>
          <w:ilvl w:val="0"/>
          <w:numId w:val="45"/>
        </w:numPr>
        <w:tabs>
          <w:tab w:val="left" w:pos="284"/>
        </w:tabs>
        <w:spacing w:after="100"/>
      </w:pPr>
      <w:r>
        <w:rPr>
          <w:b/>
          <w:bCs/>
          <w:u w:val="single"/>
        </w:rPr>
        <w:t>General data</w:t>
      </w:r>
    </w:p>
    <w:p w14:paraId="08009E27" w14:textId="77777777" w:rsidR="0042033D" w:rsidRDefault="00841B35">
      <w:pPr>
        <w:pStyle w:val="Zkladntext20"/>
        <w:spacing w:after="240"/>
      </w:pPr>
      <w:r>
        <w:t xml:space="preserve">Project </w:t>
      </w:r>
      <w:proofErr w:type="spellStart"/>
      <w:r>
        <w:t>summary</w:t>
      </w:r>
      <w:proofErr w:type="spellEnd"/>
      <w:r>
        <w:t>:</w:t>
      </w:r>
    </w:p>
    <w:p w14:paraId="1ABFEBA7" w14:textId="77777777" w:rsidR="0042033D" w:rsidRDefault="00841B35">
      <w:pPr>
        <w:pStyle w:val="Zkladntext20"/>
        <w:spacing w:after="240"/>
        <w:ind w:firstLine="400"/>
      </w:pPr>
      <w:r>
        <w:rPr>
          <w:b/>
          <w:bCs/>
        </w:rPr>
        <w:t xml:space="preserve">Project </w:t>
      </w:r>
      <w:proofErr w:type="spellStart"/>
      <w:r>
        <w:rPr>
          <w:b/>
          <w:bCs/>
        </w:rPr>
        <w:t>summary</w:t>
      </w:r>
      <w:proofErr w:type="spellEnd"/>
    </w:p>
    <w:p w14:paraId="4FC022F5" w14:textId="3AE6E209" w:rsidR="0042033D" w:rsidRDefault="00841B35">
      <w:pPr>
        <w:pStyle w:val="Zkladntext20"/>
        <w:spacing w:after="100"/>
        <w:ind w:left="400"/>
      </w:pP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25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(as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EFTA </w:t>
      </w:r>
      <w:proofErr w:type="spellStart"/>
      <w:r>
        <w:t>countries</w:t>
      </w:r>
      <w:proofErr w:type="spellEnd"/>
      <w:r>
        <w:t xml:space="preserve"> as </w:t>
      </w:r>
      <w:proofErr w:type="spellStart"/>
      <w:r>
        <w:t>obscrvers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, data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and use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. It </w:t>
      </w:r>
      <w:proofErr w:type="spellStart"/>
      <w:r>
        <w:t>builds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supported</w:t>
      </w:r>
      <w:proofErr w:type="spellEnd"/>
      <w:r>
        <w:t xml:space="preserve"> by a </w:t>
      </w:r>
      <w:proofErr w:type="spellStart"/>
      <w:r>
        <w:t>previous</w:t>
      </w:r>
      <w:proofErr w:type="spellEnd"/>
      <w:r>
        <w:t xml:space="preserve"> CEF </w:t>
      </w:r>
      <w:proofErr w:type="spellStart"/>
      <w:r>
        <w:t>Action</w:t>
      </w:r>
      <w:proofErr w:type="spellEnd"/>
      <w:r>
        <w:t xml:space="preserve">, but </w:t>
      </w:r>
      <w:proofErr w:type="spellStart"/>
      <w:r>
        <w:t>includes</w:t>
      </w:r>
      <w:proofErr w:type="spellEnd"/>
      <w:r>
        <w:t xml:space="preserve"> a much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and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,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and test these out on a limited </w:t>
      </w:r>
      <w:proofErr w:type="spellStart"/>
      <w:r>
        <w:t>scale</w:t>
      </w:r>
      <w:proofErr w:type="spellEnd"/>
      <w:r>
        <w:t>.</w:t>
      </w:r>
    </w:p>
    <w:p w14:paraId="190A012D" w14:textId="77777777" w:rsidR="0042033D" w:rsidRDefault="00841B35">
      <w:pPr>
        <w:pStyle w:val="Zkladntext20"/>
        <w:spacing w:after="0"/>
        <w:ind w:firstLine="400"/>
      </w:pPr>
      <w:proofErr w:type="spellStart"/>
      <w:r>
        <w:t>Five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defined</w:t>
      </w:r>
      <w:proofErr w:type="spellEnd"/>
      <w:r>
        <w:t>:</w:t>
      </w:r>
    </w:p>
    <w:p w14:paraId="2FDBCB9A" w14:textId="77777777" w:rsidR="0042033D" w:rsidRDefault="00841B35">
      <w:pPr>
        <w:pStyle w:val="Zkladntext20"/>
        <w:numPr>
          <w:ilvl w:val="0"/>
          <w:numId w:val="46"/>
        </w:numPr>
        <w:tabs>
          <w:tab w:val="left" w:pos="619"/>
        </w:tabs>
        <w:spacing w:after="0"/>
        <w:ind w:firstLine="400"/>
      </w:pPr>
      <w:proofErr w:type="spellStart"/>
      <w:proofErr w:type="gramStart"/>
      <w:r>
        <w:t>WP.l</w:t>
      </w:r>
      <w:proofErr w:type="spellEnd"/>
      <w:proofErr w:type="gramEnd"/>
      <w:r>
        <w:t xml:space="preserve"> - Administrativě management</w:t>
      </w:r>
    </w:p>
    <w:p w14:paraId="1E1EABE3" w14:textId="77777777" w:rsidR="0042033D" w:rsidRDefault="00841B35">
      <w:pPr>
        <w:pStyle w:val="Zkladntext20"/>
        <w:numPr>
          <w:ilvl w:val="0"/>
          <w:numId w:val="46"/>
        </w:numPr>
        <w:tabs>
          <w:tab w:val="left" w:pos="619"/>
        </w:tabs>
        <w:spacing w:after="0"/>
        <w:ind w:firstLine="400"/>
      </w:pPr>
      <w:r>
        <w:t xml:space="preserve">WP.2 -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and support</w:t>
      </w:r>
    </w:p>
    <w:p w14:paraId="19B4EE3F" w14:textId="77777777" w:rsidR="0042033D" w:rsidRDefault="00841B35">
      <w:pPr>
        <w:pStyle w:val="Zkladntext20"/>
        <w:numPr>
          <w:ilvl w:val="0"/>
          <w:numId w:val="46"/>
        </w:numPr>
        <w:tabs>
          <w:tab w:val="left" w:pos="623"/>
        </w:tabs>
        <w:spacing w:after="0"/>
        <w:ind w:firstLine="400"/>
      </w:pPr>
      <w:r>
        <w:t xml:space="preserve">WP.3 -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and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 (</w:t>
      </w:r>
      <w:proofErr w:type="spellStart"/>
      <w:r>
        <w:t>internationally</w:t>
      </w:r>
      <w:proofErr w:type="spellEnd"/>
      <w:r>
        <w:t>)</w:t>
      </w:r>
    </w:p>
    <w:p w14:paraId="4D24A500" w14:textId="77777777" w:rsidR="0042033D" w:rsidRDefault="00841B35">
      <w:pPr>
        <w:pStyle w:val="Zkladntext20"/>
        <w:numPr>
          <w:ilvl w:val="0"/>
          <w:numId w:val="46"/>
        </w:numPr>
        <w:tabs>
          <w:tab w:val="left" w:pos="623"/>
        </w:tabs>
        <w:spacing w:after="0"/>
        <w:ind w:left="400"/>
      </w:pPr>
      <w:r>
        <w:t xml:space="preserve">WP.4 -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customisation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, data </w:t>
      </w:r>
      <w:proofErr w:type="spellStart"/>
      <w:r>
        <w:t>collection</w:t>
      </w:r>
      <w:proofErr w:type="spellEnd"/>
      <w:r>
        <w:t xml:space="preserve">, data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, and </w:t>
      </w:r>
      <w:proofErr w:type="spellStart"/>
      <w:r>
        <w:t>dissemination</w:t>
      </w:r>
      <w:proofErr w:type="spellEnd"/>
      <w:r>
        <w:t xml:space="preserve"> and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KPIs</w:t>
      </w:r>
      <w:proofErr w:type="spellEnd"/>
    </w:p>
    <w:p w14:paraId="11DAE119" w14:textId="77777777" w:rsidR="0042033D" w:rsidRDefault="00841B35">
      <w:pPr>
        <w:pStyle w:val="Zkladntext20"/>
        <w:numPr>
          <w:ilvl w:val="0"/>
          <w:numId w:val="46"/>
        </w:numPr>
        <w:tabs>
          <w:tab w:val="left" w:pos="623"/>
        </w:tabs>
        <w:spacing w:after="100"/>
        <w:ind w:firstLine="400"/>
      </w:pPr>
      <w:r>
        <w:t xml:space="preserve">WP.5 -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</w:p>
    <w:p w14:paraId="14FA255F" w14:textId="77777777" w:rsidR="0042033D" w:rsidRDefault="00841B35">
      <w:pPr>
        <w:pStyle w:val="Zkladntext20"/>
        <w:spacing w:after="480"/>
        <w:ind w:left="400"/>
      </w:pP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evcr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 (and </w:t>
      </w:r>
      <w:proofErr w:type="spellStart"/>
      <w:r>
        <w:t>beyond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ficld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performance </w:t>
      </w:r>
      <w:proofErr w:type="spellStart"/>
      <w:r>
        <w:t>indicators</w:t>
      </w:r>
      <w:proofErr w:type="spellEnd"/>
      <w:r>
        <w:t xml:space="preserve">.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underpin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monitoring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European</w:t>
      </w:r>
      <w:proofErr w:type="spellEnd"/>
      <w:r>
        <w:t xml:space="preserve"> level.</w:t>
      </w:r>
    </w:p>
    <w:p w14:paraId="5B786435" w14:textId="77777777" w:rsidR="0042033D" w:rsidRDefault="00841B35">
      <w:pPr>
        <w:pStyle w:val="Zkladntext20"/>
        <w:spacing w:after="0" w:line="360" w:lineRule="auto"/>
      </w:pPr>
      <w:proofErr w:type="spellStart"/>
      <w:r>
        <w:t>Keywords</w:t>
      </w:r>
      <w:proofErr w:type="spellEnd"/>
      <w:r>
        <w:t xml:space="preserve">: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; </w:t>
      </w:r>
      <w:proofErr w:type="spellStart"/>
      <w:r>
        <w:t>KPIs</w:t>
      </w:r>
      <w:proofErr w:type="spellEnd"/>
      <w:r>
        <w:t xml:space="preserve">; </w:t>
      </w:r>
      <w:proofErr w:type="spellStart"/>
      <w:r>
        <w:t>Safety</w:t>
      </w:r>
      <w:proofErr w:type="spellEnd"/>
      <w:r>
        <w:t xml:space="preserve"> performance </w:t>
      </w:r>
      <w:proofErr w:type="spellStart"/>
      <w:r>
        <w:t>indicators</w:t>
      </w:r>
      <w:proofErr w:type="spellEnd"/>
      <w:r>
        <w:t xml:space="preserve">; Data </w:t>
      </w:r>
      <w:proofErr w:type="spellStart"/>
      <w:r>
        <w:t>collection</w:t>
      </w:r>
      <w:proofErr w:type="spellEnd"/>
      <w:r>
        <w:t xml:space="preserve">; </w:t>
      </w:r>
      <w:proofErr w:type="spellStart"/>
      <w:r>
        <w:t>Policy</w:t>
      </w:r>
      <w:proofErr w:type="spellEnd"/>
      <w:r>
        <w:t xml:space="preserve">; Monitoring Project </w:t>
      </w:r>
      <w:proofErr w:type="spellStart"/>
      <w:r>
        <w:t>name</w:t>
      </w:r>
      <w:proofErr w:type="spellEnd"/>
      <w:r>
        <w:t xml:space="preserve">: </w:t>
      </w:r>
      <w:proofErr w:type="spellStart"/>
      <w:proofErr w:type="gramStart"/>
      <w:r>
        <w:t>Trendline</w:t>
      </w:r>
      <w:proofErr w:type="spellEnd"/>
      <w:r>
        <w:t>- Data</w:t>
      </w:r>
      <w:proofErr w:type="gramEnd"/>
      <w:r>
        <w:t xml:space="preserve"> </w:t>
      </w:r>
      <w:proofErr w:type="spellStart"/>
      <w:r>
        <w:t>collection</w:t>
      </w:r>
      <w:proofErr w:type="spellEnd"/>
      <w:r>
        <w:t xml:space="preserve"> and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performance </w:t>
      </w:r>
      <w:proofErr w:type="spellStart"/>
      <w:r>
        <w:t>indicators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 Project </w:t>
      </w:r>
      <w:proofErr w:type="spellStart"/>
      <w:r>
        <w:t>acronym</w:t>
      </w:r>
      <w:proofErr w:type="spellEnd"/>
      <w:r>
        <w:t xml:space="preserve">: </w:t>
      </w:r>
      <w:proofErr w:type="spellStart"/>
      <w:r>
        <w:t>Trendline</w:t>
      </w:r>
      <w:proofErr w:type="spellEnd"/>
    </w:p>
    <w:p w14:paraId="34A93606" w14:textId="77777777" w:rsidR="0042033D" w:rsidRDefault="00841B35">
      <w:pPr>
        <w:pStyle w:val="Zkladntext20"/>
        <w:spacing w:after="0" w:line="360" w:lineRule="auto"/>
      </w:pPr>
      <w:r>
        <w:t>Call: MOVE/C2/2022-54</w:t>
      </w:r>
    </w:p>
    <w:p w14:paraId="5A8A45D1" w14:textId="77777777" w:rsidR="0042033D" w:rsidRDefault="00841B35">
      <w:pPr>
        <w:pStyle w:val="Zkladntext20"/>
        <w:spacing w:after="0" w:line="360" w:lineRule="auto"/>
      </w:pPr>
      <w:r>
        <w:t xml:space="preserve">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: </w:t>
      </w:r>
      <w:proofErr w:type="spellStart"/>
      <w:r>
        <w:t>Action</w:t>
      </w:r>
      <w:proofErr w:type="spellEnd"/>
      <w:r>
        <w:t xml:space="preserve"> Grant</w:t>
      </w:r>
    </w:p>
    <w:p w14:paraId="05A54144" w14:textId="77777777" w:rsidR="0042033D" w:rsidRDefault="00841B35">
      <w:pPr>
        <w:pStyle w:val="Zkladntext20"/>
        <w:spacing w:after="0" w:line="360" w:lineRule="auto"/>
      </w:pP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-EU</w:t>
      </w:r>
    </w:p>
    <w:p w14:paraId="2FC5751E" w14:textId="77777777" w:rsidR="0042033D" w:rsidRDefault="00841B35">
      <w:pPr>
        <w:pStyle w:val="Zkladntext20"/>
        <w:spacing w:after="0" w:line="360" w:lineRule="auto"/>
      </w:pPr>
      <w:r>
        <w:t xml:space="preserve">Grant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EU </w:t>
      </w:r>
      <w:proofErr w:type="spellStart"/>
      <w:r>
        <w:t>Funding</w:t>
      </w:r>
      <w:proofErr w:type="spellEnd"/>
      <w:r>
        <w:t xml:space="preserve"> &amp; </w:t>
      </w:r>
      <w:proofErr w:type="spellStart"/>
      <w:r>
        <w:t>Tenders</w:t>
      </w:r>
      <w:proofErr w:type="spellEnd"/>
      <w:r>
        <w:t xml:space="preserve"> Portál: No</w:t>
      </w:r>
    </w:p>
    <w:p w14:paraId="452AC834" w14:textId="77777777" w:rsidR="0042033D" w:rsidRDefault="00841B35">
      <w:pPr>
        <w:pStyle w:val="Zkladntext20"/>
        <w:spacing w:after="0" w:line="360" w:lineRule="auto"/>
      </w:pPr>
      <w:r>
        <w:t xml:space="preserve">Project </w:t>
      </w:r>
      <w:proofErr w:type="spellStart"/>
      <w:r>
        <w:t>starting</w:t>
      </w:r>
      <w:proofErr w:type="spellEnd"/>
      <w:r>
        <w:t xml:space="preserve"> dáte: 15/10/2022</w:t>
      </w:r>
    </w:p>
    <w:p w14:paraId="154F5799" w14:textId="77777777" w:rsidR="0042033D" w:rsidRDefault="00841B35">
      <w:pPr>
        <w:pStyle w:val="Zkladntext20"/>
        <w:spacing w:after="0" w:line="360" w:lineRule="auto"/>
      </w:pPr>
      <w:r>
        <w:t>Project end dáte: 14/10/2025</w:t>
      </w:r>
    </w:p>
    <w:p w14:paraId="1FE040DB" w14:textId="77777777" w:rsidR="0042033D" w:rsidRDefault="00841B35">
      <w:pPr>
        <w:pStyle w:val="Zkladntext20"/>
        <w:spacing w:after="0" w:line="360" w:lineRule="auto"/>
      </w:pPr>
      <w:r>
        <w:t xml:space="preserve">Project </w:t>
      </w:r>
      <w:proofErr w:type="spellStart"/>
      <w:r>
        <w:t>duration</w:t>
      </w:r>
      <w:proofErr w:type="spellEnd"/>
      <w:r>
        <w:t xml:space="preserve">: 36 </w:t>
      </w:r>
      <w:proofErr w:type="spellStart"/>
      <w:r>
        <w:t>months</w:t>
      </w:r>
      <w:proofErr w:type="spellEnd"/>
    </w:p>
    <w:p w14:paraId="7924D4D7" w14:textId="77777777" w:rsidR="0042033D" w:rsidRDefault="00841B35">
      <w:pPr>
        <w:pStyle w:val="Zkladntext20"/>
        <w:spacing w:after="0" w:line="360" w:lineRule="auto"/>
        <w:sectPr w:rsidR="0042033D">
          <w:pgSz w:w="11900" w:h="16840"/>
          <w:pgMar w:top="1818" w:right="1661" w:bottom="1741" w:left="1487" w:header="0" w:footer="3" w:gutter="0"/>
          <w:cols w:space="720"/>
          <w:noEndnote/>
          <w:docGrid w:linePitch="360"/>
        </w:sectPr>
      </w:pPr>
      <w:proofErr w:type="spellStart"/>
      <w:r>
        <w:t>Consortium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: </w:t>
      </w:r>
      <w:proofErr w:type="spellStart"/>
      <w:r>
        <w:t>Yes</w:t>
      </w:r>
      <w:proofErr w:type="spellEnd"/>
    </w:p>
    <w:p w14:paraId="0C6B5C45" w14:textId="77777777" w:rsidR="00CD20C1" w:rsidRDefault="00CD20C1" w:rsidP="00CD20C1">
      <w:pPr>
        <w:pStyle w:val="Zkladntext20"/>
        <w:spacing w:after="240"/>
        <w:jc w:val="right"/>
      </w:pPr>
      <w:r>
        <w:lastRenderedPageBreak/>
        <w:t xml:space="preserve">EU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1.0 - 01.06.2021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58"/>
        <w:gridCol w:w="691"/>
        <w:gridCol w:w="1523"/>
        <w:gridCol w:w="540"/>
        <w:gridCol w:w="1105"/>
        <w:gridCol w:w="1134"/>
        <w:gridCol w:w="1008"/>
        <w:gridCol w:w="490"/>
      </w:tblGrid>
      <w:tr w:rsidR="0042033D" w14:paraId="3517B6CC" w14:textId="77777777">
        <w:trPr>
          <w:trHeight w:hRule="exact" w:val="670"/>
        </w:trPr>
        <w:tc>
          <w:tcPr>
            <w:tcW w:w="7852" w:type="dxa"/>
            <w:gridSpan w:val="9"/>
            <w:shd w:val="clear" w:color="auto" w:fill="auto"/>
          </w:tcPr>
          <w:p w14:paraId="2BEB2CF2" w14:textId="77777777" w:rsidR="0042033D" w:rsidRDefault="00841B35">
            <w:pPr>
              <w:pStyle w:val="Jin0"/>
              <w:spacing w:after="10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u w:val="single"/>
              </w:rPr>
              <w:t xml:space="preserve">2. </w:t>
            </w:r>
            <w:proofErr w:type="spellStart"/>
            <w:r>
              <w:rPr>
                <w:b/>
                <w:bCs/>
                <w:sz w:val="19"/>
                <w:szCs w:val="19"/>
                <w:u w:val="single"/>
              </w:rPr>
              <w:t>Participants</w:t>
            </w:r>
            <w:proofErr w:type="spellEnd"/>
          </w:p>
          <w:p w14:paraId="7828176D" w14:textId="77777777" w:rsidR="0042033D" w:rsidRDefault="00841B35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List </w:t>
            </w:r>
            <w:proofErr w:type="spellStart"/>
            <w:r>
              <w:rPr>
                <w:b/>
                <w:bCs/>
                <w:sz w:val="19"/>
                <w:szCs w:val="19"/>
              </w:rPr>
              <w:t>of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participants</w:t>
            </w:r>
            <w:proofErr w:type="spellEnd"/>
            <w:r>
              <w:rPr>
                <w:b/>
                <w:bCs/>
                <w:sz w:val="19"/>
                <w:szCs w:val="19"/>
              </w:rPr>
              <w:t>:</w:t>
            </w:r>
          </w:p>
        </w:tc>
      </w:tr>
      <w:tr w:rsidR="0042033D" w14:paraId="3BF495D5" w14:textId="77777777">
        <w:trPr>
          <w:trHeight w:hRule="exact" w:val="832"/>
        </w:trPr>
        <w:tc>
          <w:tcPr>
            <w:tcW w:w="803" w:type="dxa"/>
            <w:shd w:val="clear" w:color="auto" w:fill="auto"/>
            <w:vAlign w:val="center"/>
          </w:tcPr>
          <w:p w14:paraId="69CC6FDF" w14:textId="08E883C2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Number</w:t>
            </w:r>
            <w:proofErr w:type="spellEnd"/>
          </w:p>
        </w:tc>
        <w:tc>
          <w:tcPr>
            <w:tcW w:w="558" w:type="dxa"/>
            <w:shd w:val="clear" w:color="auto" w:fill="auto"/>
            <w:vAlign w:val="center"/>
          </w:tcPr>
          <w:p w14:paraId="62ECADF4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Role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CDA51B8" w14:textId="47FA915F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Sh</w:t>
            </w:r>
            <w:r w:rsidR="00B417B7">
              <w:rPr>
                <w:sz w:val="13"/>
                <w:szCs w:val="13"/>
              </w:rPr>
              <w:t>ort</w:t>
            </w:r>
            <w:proofErr w:type="spellEnd"/>
            <w:r w:rsidR="00B417B7"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name</w:t>
            </w:r>
            <w:proofErr w:type="spellEnd"/>
          </w:p>
        </w:tc>
        <w:tc>
          <w:tcPr>
            <w:tcW w:w="1523" w:type="dxa"/>
            <w:shd w:val="clear" w:color="auto" w:fill="auto"/>
            <w:vAlign w:val="center"/>
          </w:tcPr>
          <w:p w14:paraId="4E7DBEC8" w14:textId="77777777" w:rsidR="0042033D" w:rsidRDefault="00841B35">
            <w:pPr>
              <w:pStyle w:val="Jin0"/>
              <w:spacing w:after="0" w:line="240" w:lineRule="auto"/>
              <w:ind w:firstLine="440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Legal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name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490CEEAC" w14:textId="254BE671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Coun</w:t>
            </w:r>
            <w:r w:rsidR="00B417B7">
              <w:rPr>
                <w:sz w:val="13"/>
                <w:szCs w:val="13"/>
              </w:rPr>
              <w:t>t</w:t>
            </w:r>
            <w:r>
              <w:rPr>
                <w:sz w:val="13"/>
                <w:szCs w:val="13"/>
              </w:rPr>
              <w:t>ry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02D2B88" w14:textId="77777777" w:rsidR="0042033D" w:rsidRDefault="00841B35">
            <w:pPr>
              <w:pStyle w:val="Jin0"/>
              <w:spacing w:after="100" w:line="254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Total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eligible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costs</w:t>
            </w:r>
            <w:proofErr w:type="spellEnd"/>
          </w:p>
          <w:p w14:paraId="2FEBBB3A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(BEN and XI 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A6A1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Maximum grant </w:t>
            </w:r>
            <w:proofErr w:type="spellStart"/>
            <w:r>
              <w:rPr>
                <w:sz w:val="13"/>
                <w:szCs w:val="13"/>
              </w:rPr>
              <w:t>amount</w:t>
            </w:r>
            <w:proofErr w:type="spellEnd"/>
          </w:p>
        </w:tc>
        <w:tc>
          <w:tcPr>
            <w:tcW w:w="1008" w:type="dxa"/>
            <w:shd w:val="clear" w:color="auto" w:fill="auto"/>
            <w:vAlign w:val="center"/>
          </w:tcPr>
          <w:p w14:paraId="50452C9A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Entry</w:t>
            </w:r>
            <w:proofErr w:type="spellEnd"/>
            <w:r>
              <w:rPr>
                <w:sz w:val="13"/>
                <w:szCs w:val="13"/>
              </w:rPr>
              <w:t xml:space="preserve"> dáte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8CD02E4" w14:textId="47702EA2" w:rsidR="0042033D" w:rsidRDefault="00841B35">
            <w:pPr>
              <w:pStyle w:val="Jin0"/>
              <w:spacing w:after="0" w:line="283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Exit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d</w:t>
            </w:r>
            <w:r w:rsidR="00820E36"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te</w:t>
            </w:r>
            <w:proofErr w:type="spellEnd"/>
          </w:p>
        </w:tc>
      </w:tr>
      <w:tr w:rsidR="0042033D" w14:paraId="419A63FC" w14:textId="77777777">
        <w:trPr>
          <w:trHeight w:hRule="exact" w:val="569"/>
        </w:trPr>
        <w:tc>
          <w:tcPr>
            <w:tcW w:w="803" w:type="dxa"/>
            <w:shd w:val="clear" w:color="auto" w:fill="auto"/>
            <w:vAlign w:val="center"/>
          </w:tcPr>
          <w:p w14:paraId="3124DE47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E7011B9" w14:textId="77777777" w:rsidR="0042033D" w:rsidRDefault="00841B35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coo</w:t>
            </w:r>
            <w:proofErr w:type="spellEnd"/>
          </w:p>
        </w:tc>
        <w:tc>
          <w:tcPr>
            <w:tcW w:w="691" w:type="dxa"/>
            <w:shd w:val="clear" w:color="auto" w:fill="auto"/>
            <w:vAlign w:val="center"/>
          </w:tcPr>
          <w:p w14:paraId="5C64CE6E" w14:textId="77777777" w:rsidR="0042033D" w:rsidRDefault="00841B35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swov</w:t>
            </w:r>
            <w:proofErr w:type="spellEnd"/>
          </w:p>
        </w:tc>
        <w:tc>
          <w:tcPr>
            <w:tcW w:w="1523" w:type="dxa"/>
            <w:shd w:val="clear" w:color="auto" w:fill="auto"/>
            <w:vAlign w:val="center"/>
          </w:tcPr>
          <w:p w14:paraId="22504547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Institute </w:t>
            </w:r>
            <w:proofErr w:type="spellStart"/>
            <w:r>
              <w:rPr>
                <w:sz w:val="13"/>
                <w:szCs w:val="13"/>
              </w:rPr>
              <w:t>for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Road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Safety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Research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7C7E7D2C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NL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B94ECA9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1.160.000.00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7C39F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1.160 000.00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B287564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6A2C53DE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2EA71B2E" w14:textId="77777777">
        <w:trPr>
          <w:trHeight w:hRule="exact" w:val="569"/>
        </w:trPr>
        <w:tc>
          <w:tcPr>
            <w:tcW w:w="803" w:type="dxa"/>
            <w:shd w:val="clear" w:color="auto" w:fill="auto"/>
          </w:tcPr>
          <w:p w14:paraId="5AFA8972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877BE84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4D4C192" w14:textId="77777777" w:rsidR="0042033D" w:rsidRDefault="00841B35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swov</w:t>
            </w:r>
            <w:proofErr w:type="spellEnd"/>
          </w:p>
        </w:tc>
        <w:tc>
          <w:tcPr>
            <w:tcW w:w="1523" w:type="dxa"/>
            <w:shd w:val="clear" w:color="auto" w:fill="auto"/>
            <w:vAlign w:val="center"/>
          </w:tcPr>
          <w:p w14:paraId="7112BBE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Institute </w:t>
            </w:r>
            <w:proofErr w:type="spellStart"/>
            <w:r>
              <w:rPr>
                <w:sz w:val="13"/>
                <w:szCs w:val="13"/>
              </w:rPr>
              <w:t>for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Road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Safety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Research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76C074A5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NL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47E064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100.000.00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83F4E" w14:textId="77777777" w:rsidR="0042033D" w:rsidRDefault="00841B35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50.000.00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0219184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32D84A4C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45083485" w14:textId="77777777">
        <w:trPr>
          <w:trHeight w:hRule="exact" w:val="1055"/>
        </w:trPr>
        <w:tc>
          <w:tcPr>
            <w:tcW w:w="803" w:type="dxa"/>
            <w:shd w:val="clear" w:color="auto" w:fill="auto"/>
          </w:tcPr>
          <w:p w14:paraId="5BCA77D2" w14:textId="77777777" w:rsidR="0042033D" w:rsidRDefault="00841B35">
            <w:pPr>
              <w:pStyle w:val="Jin0"/>
              <w:spacing w:before="120"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shd w:val="clear" w:color="auto" w:fill="auto"/>
          </w:tcPr>
          <w:p w14:paraId="01639167" w14:textId="77777777" w:rsidR="0042033D" w:rsidRDefault="00841B35">
            <w:pPr>
              <w:pStyle w:val="Jin0"/>
              <w:spacing w:before="12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</w:tcPr>
          <w:p w14:paraId="63CDD549" w14:textId="77777777" w:rsidR="0042033D" w:rsidRDefault="00841B35">
            <w:pPr>
              <w:pStyle w:val="Jin0"/>
              <w:spacing w:before="12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BMK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A7C4C8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Federal</w:t>
            </w:r>
            <w:proofErr w:type="spellEnd"/>
            <w:r>
              <w:rPr>
                <w:sz w:val="13"/>
                <w:szCs w:val="13"/>
              </w:rPr>
              <w:t xml:space="preserve"> Ministry </w:t>
            </w:r>
            <w:proofErr w:type="spellStart"/>
            <w:r>
              <w:rPr>
                <w:sz w:val="13"/>
                <w:szCs w:val="13"/>
              </w:rPr>
              <w:t>for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Climate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Action</w:t>
            </w:r>
            <w:proofErr w:type="spellEnd"/>
            <w:r>
              <w:rPr>
                <w:sz w:val="13"/>
                <w:szCs w:val="13"/>
              </w:rPr>
              <w:t>.</w:t>
            </w:r>
          </w:p>
          <w:p w14:paraId="3D91AC44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Enviromnent</w:t>
            </w:r>
            <w:proofErr w:type="spellEnd"/>
            <w:r>
              <w:rPr>
                <w:sz w:val="13"/>
                <w:szCs w:val="13"/>
              </w:rPr>
              <w:t xml:space="preserve">, </w:t>
            </w:r>
            <w:proofErr w:type="spellStart"/>
            <w:r>
              <w:rPr>
                <w:sz w:val="13"/>
                <w:szCs w:val="13"/>
              </w:rPr>
              <w:t>Energy</w:t>
            </w:r>
            <w:proofErr w:type="spellEnd"/>
            <w:r>
              <w:rPr>
                <w:sz w:val="13"/>
                <w:szCs w:val="13"/>
              </w:rPr>
              <w:t>, Mobility, Innovation and Technology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8A8DE3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672077F" w14:textId="77777777" w:rsidR="0042033D" w:rsidRDefault="00841B35">
            <w:pPr>
              <w:pStyle w:val="Jin0"/>
              <w:spacing w:after="0"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88.860.00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6584C" w14:textId="77777777" w:rsidR="0042033D" w:rsidRDefault="00841B35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44.430.00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5C62830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 2022</w:t>
            </w:r>
          </w:p>
        </w:tc>
        <w:tc>
          <w:tcPr>
            <w:tcW w:w="490" w:type="dxa"/>
            <w:shd w:val="clear" w:color="auto" w:fill="auto"/>
          </w:tcPr>
          <w:p w14:paraId="0E008558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3FAC5C9A" w14:textId="77777777">
        <w:trPr>
          <w:trHeight w:hRule="exact" w:val="450"/>
        </w:trPr>
        <w:tc>
          <w:tcPr>
            <w:tcW w:w="803" w:type="dxa"/>
            <w:shd w:val="clear" w:color="auto" w:fill="auto"/>
            <w:vAlign w:val="center"/>
          </w:tcPr>
          <w:p w14:paraId="66D3AAF4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1524E45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D91A20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VI AS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701D52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Vias</w:t>
            </w:r>
            <w:proofErr w:type="spellEnd"/>
            <w:r>
              <w:rPr>
                <w:sz w:val="13"/>
                <w:szCs w:val="13"/>
              </w:rPr>
              <w:t xml:space="preserve"> institute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5A7D74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68B8789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698.050.00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B55AE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349.025.00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672D5EA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5E856CD0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769C8233" w14:textId="77777777">
        <w:trPr>
          <w:trHeight w:hRule="exact" w:val="551"/>
        </w:trPr>
        <w:tc>
          <w:tcPr>
            <w:tcW w:w="803" w:type="dxa"/>
            <w:shd w:val="clear" w:color="auto" w:fill="auto"/>
            <w:vAlign w:val="center"/>
          </w:tcPr>
          <w:p w14:paraId="52694F25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2D0E180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0BDB43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BGSAR S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8B787BB" w14:textId="77777777" w:rsidR="0042033D" w:rsidRDefault="00841B35">
            <w:pPr>
              <w:pStyle w:val="Jin0"/>
              <w:spacing w:after="0" w:line="254" w:lineRule="auto"/>
              <w:ind w:firstLine="140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State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Agency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Road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Safety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13DF0467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BG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DB8935F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309.224.56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A86F1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154.612.28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217A6E4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306A3C6A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79856292" w14:textId="77777777">
        <w:trPr>
          <w:trHeight w:hRule="exact" w:val="767"/>
        </w:trPr>
        <w:tc>
          <w:tcPr>
            <w:tcW w:w="803" w:type="dxa"/>
            <w:shd w:val="clear" w:color="auto" w:fill="auto"/>
          </w:tcPr>
          <w:p w14:paraId="6D3BDA9B" w14:textId="77777777" w:rsidR="0042033D" w:rsidRDefault="00841B35">
            <w:pPr>
              <w:pStyle w:val="Jin0"/>
              <w:spacing w:before="160"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558" w:type="dxa"/>
            <w:shd w:val="clear" w:color="auto" w:fill="auto"/>
          </w:tcPr>
          <w:p w14:paraId="2C3E64B8" w14:textId="77777777" w:rsidR="0042033D" w:rsidRDefault="00841B35">
            <w:pPr>
              <w:pStyle w:val="Jin0"/>
              <w:spacing w:before="16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</w:tcPr>
          <w:p w14:paraId="70AABCC9" w14:textId="77777777" w:rsidR="0042033D" w:rsidRDefault="00841B35">
            <w:pPr>
              <w:pStyle w:val="Jin0"/>
              <w:spacing w:before="16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FPZ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11951F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University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of</w:t>
            </w:r>
            <w:proofErr w:type="spellEnd"/>
            <w:r>
              <w:rPr>
                <w:sz w:val="13"/>
                <w:szCs w:val="13"/>
              </w:rPr>
              <w:t xml:space="preserve"> Zagreb </w:t>
            </w:r>
            <w:proofErr w:type="spellStart"/>
            <w:r>
              <w:rPr>
                <w:sz w:val="13"/>
                <w:szCs w:val="13"/>
              </w:rPr>
              <w:t>Faculty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of</w:t>
            </w:r>
            <w:proofErr w:type="spellEnd"/>
            <w:r>
              <w:rPr>
                <w:sz w:val="13"/>
                <w:szCs w:val="13"/>
              </w:rPr>
              <w:t xml:space="preserve"> Transport and </w:t>
            </w:r>
            <w:proofErr w:type="spellStart"/>
            <w:r>
              <w:rPr>
                <w:sz w:val="13"/>
                <w:szCs w:val="13"/>
              </w:rPr>
              <w:t>Trafific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Sciences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236A871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HR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CE2C37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238.500.00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31B2A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119.250.00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B5E449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503B00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]</w:t>
            </w:r>
          </w:p>
        </w:tc>
      </w:tr>
      <w:tr w:rsidR="0042033D" w14:paraId="3C72A752" w14:textId="77777777">
        <w:trPr>
          <w:trHeight w:hRule="exact" w:val="724"/>
        </w:trPr>
        <w:tc>
          <w:tcPr>
            <w:tcW w:w="803" w:type="dxa"/>
            <w:shd w:val="clear" w:color="auto" w:fill="auto"/>
          </w:tcPr>
          <w:p w14:paraId="0D236D4F" w14:textId="77777777" w:rsidR="0042033D" w:rsidRDefault="00841B35">
            <w:pPr>
              <w:pStyle w:val="Jin0"/>
              <w:spacing w:before="120"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558" w:type="dxa"/>
            <w:shd w:val="clear" w:color="auto" w:fill="auto"/>
          </w:tcPr>
          <w:p w14:paraId="23252354" w14:textId="77777777" w:rsidR="0042033D" w:rsidRDefault="00841B35">
            <w:pPr>
              <w:pStyle w:val="Jin0"/>
              <w:spacing w:before="12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</w:tcPr>
          <w:p w14:paraId="62C906C2" w14:textId="77777777" w:rsidR="0042033D" w:rsidRDefault="00841B35">
            <w:pPr>
              <w:pStyle w:val="Jin0"/>
              <w:spacing w:before="12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MTCW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51537FC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Ministry </w:t>
            </w:r>
            <w:proofErr w:type="spellStart"/>
            <w:r>
              <w:rPr>
                <w:sz w:val="13"/>
                <w:szCs w:val="13"/>
              </w:rPr>
              <w:t>of</w:t>
            </w:r>
            <w:proofErr w:type="spellEnd"/>
            <w:r>
              <w:rPr>
                <w:sz w:val="13"/>
                <w:szCs w:val="13"/>
              </w:rPr>
              <w:t xml:space="preserve"> Transport, Communications and Works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11B3E3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CY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42ED02E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292.452.00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5177B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146.226.00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F9287F3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 2022</w:t>
            </w:r>
          </w:p>
        </w:tc>
        <w:tc>
          <w:tcPr>
            <w:tcW w:w="490" w:type="dxa"/>
            <w:shd w:val="clear" w:color="auto" w:fill="auto"/>
          </w:tcPr>
          <w:p w14:paraId="13764CF2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2444267D" w14:textId="77777777">
        <w:trPr>
          <w:trHeight w:hRule="exact" w:val="572"/>
        </w:trPr>
        <w:tc>
          <w:tcPr>
            <w:tcW w:w="803" w:type="dxa"/>
            <w:shd w:val="clear" w:color="auto" w:fill="auto"/>
            <w:vAlign w:val="center"/>
          </w:tcPr>
          <w:p w14:paraId="1589D29A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6361214E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047927E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CDV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4CBA77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Centrum dopravního výzkumu, </w:t>
            </w:r>
            <w:proofErr w:type="spellStart"/>
            <w:r>
              <w:rPr>
                <w:sz w:val="13"/>
                <w:szCs w:val="13"/>
              </w:rPr>
              <w:t>v.v</w:t>
            </w:r>
            <w:proofErr w:type="spellEnd"/>
            <w:r>
              <w:rPr>
                <w:sz w:val="13"/>
                <w:szCs w:val="13"/>
              </w:rPr>
              <w:t>. i.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E55DB2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CZ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1485619" w14:textId="77777777" w:rsidR="0042033D" w:rsidRDefault="00841B35">
            <w:pPr>
              <w:pStyle w:val="Jin0"/>
              <w:spacing w:after="0" w:line="240" w:lineRule="auto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81.500.00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BCE27" w14:textId="77777777" w:rsidR="0042033D" w:rsidRDefault="00841B35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40.750.00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C09C8A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204222F7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70526651" w14:textId="77777777">
        <w:trPr>
          <w:trHeight w:hRule="exact" w:val="569"/>
        </w:trPr>
        <w:tc>
          <w:tcPr>
            <w:tcW w:w="803" w:type="dxa"/>
            <w:shd w:val="clear" w:color="auto" w:fill="auto"/>
            <w:vAlign w:val="center"/>
          </w:tcPr>
          <w:p w14:paraId="65854B32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5A2A96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C4AF339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DRD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2619AC3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Danish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Road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Directorate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657B0880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DK.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C01F24A" w14:textId="77777777" w:rsidR="0042033D" w:rsidRDefault="00841B35">
            <w:pPr>
              <w:pStyle w:val="Jin0"/>
              <w:spacing w:after="0" w:line="240" w:lineRule="auto"/>
              <w:ind w:firstLine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8C7EB" w14:textId="77777777" w:rsidR="0042033D" w:rsidRDefault="00841B35">
            <w:pPr>
              <w:pStyle w:val="Jin0"/>
              <w:spacing w:after="0" w:line="240" w:lineRule="auto"/>
              <w:ind w:firstLine="7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8DA3D58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 2022</w:t>
            </w:r>
          </w:p>
        </w:tc>
        <w:tc>
          <w:tcPr>
            <w:tcW w:w="490" w:type="dxa"/>
            <w:shd w:val="clear" w:color="auto" w:fill="auto"/>
          </w:tcPr>
          <w:p w14:paraId="07700A93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6472C4E5" w14:textId="77777777">
        <w:trPr>
          <w:trHeight w:hRule="exact" w:val="569"/>
        </w:trPr>
        <w:tc>
          <w:tcPr>
            <w:tcW w:w="803" w:type="dxa"/>
            <w:shd w:val="clear" w:color="auto" w:fill="auto"/>
            <w:vAlign w:val="center"/>
          </w:tcPr>
          <w:p w14:paraId="242C251E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C98B4C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95B4D8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VIT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EBAA9E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Teknologian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tutkimuskeskus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3A141B85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FI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0707DAE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110.000.00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2572C" w14:textId="77777777" w:rsidR="0042033D" w:rsidRDefault="00841B35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55.000.00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7272075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 2022</w:t>
            </w:r>
          </w:p>
        </w:tc>
        <w:tc>
          <w:tcPr>
            <w:tcW w:w="490" w:type="dxa"/>
            <w:shd w:val="clear" w:color="auto" w:fill="auto"/>
          </w:tcPr>
          <w:p w14:paraId="5314EA71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46E4CC99" w14:textId="77777777">
        <w:trPr>
          <w:trHeight w:hRule="exact" w:val="576"/>
        </w:trPr>
        <w:tc>
          <w:tcPr>
            <w:tcW w:w="803" w:type="dxa"/>
            <w:shd w:val="clear" w:color="auto" w:fill="auto"/>
            <w:vAlign w:val="center"/>
          </w:tcPr>
          <w:p w14:paraId="21F868D9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1DB16A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D0041D5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DSR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DEA6151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Délégation</w:t>
            </w:r>
            <w:proofErr w:type="spellEnd"/>
            <w:r>
              <w:rPr>
                <w:sz w:val="13"/>
                <w:szCs w:val="13"/>
              </w:rPr>
              <w:t xml:space="preserve"> á la </w:t>
            </w:r>
            <w:proofErr w:type="spellStart"/>
            <w:r>
              <w:rPr>
                <w:sz w:val="13"/>
                <w:szCs w:val="13"/>
              </w:rPr>
              <w:t>Sécurité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routiěre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53A45191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FR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1DA0C4E" w14:textId="77777777" w:rsidR="0042033D" w:rsidRDefault="00841B35">
            <w:pPr>
              <w:pStyle w:val="Jin0"/>
              <w:spacing w:after="0" w:line="240" w:lineRule="auto"/>
              <w:ind w:firstLine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6E402" w14:textId="77777777" w:rsidR="0042033D" w:rsidRDefault="00841B35">
            <w:pPr>
              <w:pStyle w:val="Jin0"/>
              <w:spacing w:after="0" w:line="240" w:lineRule="auto"/>
              <w:ind w:firstLine="7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A35C1C5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15/10'2022</w:t>
            </w:r>
          </w:p>
        </w:tc>
        <w:tc>
          <w:tcPr>
            <w:tcW w:w="490" w:type="dxa"/>
            <w:shd w:val="clear" w:color="auto" w:fill="auto"/>
          </w:tcPr>
          <w:p w14:paraId="5B578060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758055CD" w14:textId="77777777">
        <w:trPr>
          <w:trHeight w:hRule="exact" w:val="565"/>
        </w:trPr>
        <w:tc>
          <w:tcPr>
            <w:tcW w:w="803" w:type="dxa"/>
            <w:shd w:val="clear" w:color="auto" w:fill="auto"/>
            <w:vAlign w:val="center"/>
          </w:tcPr>
          <w:p w14:paraId="5289EEBC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098846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61B4E29" w14:textId="59D0C0AA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BA</w:t>
            </w:r>
            <w:r w:rsidR="00310A91">
              <w:rPr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>T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0925B54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Federal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Highway</w:t>
            </w:r>
            <w:proofErr w:type="spellEnd"/>
          </w:p>
          <w:p w14:paraId="29C67697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Research</w:t>
            </w:r>
            <w:proofErr w:type="spellEnd"/>
            <w:r>
              <w:rPr>
                <w:sz w:val="13"/>
                <w:szCs w:val="13"/>
              </w:rPr>
              <w:t xml:space="preserve"> Institute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C046DD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46B551E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325.125.00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D28A7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162.562.50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1FD76D2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63C41C58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68FF3637" w14:textId="77777777">
        <w:trPr>
          <w:trHeight w:hRule="exact" w:val="738"/>
        </w:trPr>
        <w:tc>
          <w:tcPr>
            <w:tcW w:w="803" w:type="dxa"/>
            <w:shd w:val="clear" w:color="auto" w:fill="auto"/>
          </w:tcPr>
          <w:p w14:paraId="576880A6" w14:textId="77777777" w:rsidR="0042033D" w:rsidRDefault="00841B35">
            <w:pPr>
              <w:pStyle w:val="Jin0"/>
              <w:spacing w:before="120"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558" w:type="dxa"/>
            <w:shd w:val="clear" w:color="auto" w:fill="auto"/>
          </w:tcPr>
          <w:p w14:paraId="5F1C3ECA" w14:textId="77777777" w:rsidR="0042033D" w:rsidRDefault="00841B35">
            <w:pPr>
              <w:pStyle w:val="Jin0"/>
              <w:spacing w:before="12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</w:tcPr>
          <w:p w14:paraId="59A1A718" w14:textId="77777777" w:rsidR="0042033D" w:rsidRDefault="00841B35">
            <w:pPr>
              <w:pStyle w:val="Jin0"/>
              <w:spacing w:before="12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MIT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9942A2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Ministr}' </w:t>
            </w:r>
            <w:proofErr w:type="spellStart"/>
            <w:r>
              <w:rPr>
                <w:sz w:val="13"/>
                <w:szCs w:val="13"/>
              </w:rPr>
              <w:t>of</w:t>
            </w:r>
            <w:proofErr w:type="spellEnd"/>
          </w:p>
          <w:p w14:paraId="3421B2E5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Infrastructure</w:t>
            </w:r>
            <w:proofErr w:type="spellEnd"/>
            <w:r>
              <w:rPr>
                <w:sz w:val="13"/>
                <w:szCs w:val="13"/>
              </w:rPr>
              <w:t xml:space="preserve"> and Transport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D8D2C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EL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81B2976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557.572.00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24F6F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278.786.00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A7E3EAD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28373529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11D3CC67" w14:textId="77777777">
        <w:trPr>
          <w:trHeight w:hRule="exact" w:val="562"/>
        </w:trPr>
        <w:tc>
          <w:tcPr>
            <w:tcW w:w="803" w:type="dxa"/>
            <w:shd w:val="clear" w:color="auto" w:fill="auto"/>
            <w:vAlign w:val="center"/>
          </w:tcPr>
          <w:p w14:paraId="21CFD165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CA0DB5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20C908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KTI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711235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Kózlekedéstudoinányi</w:t>
            </w:r>
            <w:proofErr w:type="spellEnd"/>
          </w:p>
          <w:p w14:paraId="2784D4F0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Intézet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2DE9C4FE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HU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C371AE3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166.200,00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F75C4" w14:textId="77777777" w:rsidR="0042033D" w:rsidRDefault="00841B35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83.100,00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125D16C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72DFE151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13B00410" w14:textId="77777777">
        <w:trPr>
          <w:trHeight w:hRule="exact" w:val="450"/>
        </w:trPr>
        <w:tc>
          <w:tcPr>
            <w:tcW w:w="803" w:type="dxa"/>
            <w:shd w:val="clear" w:color="auto" w:fill="auto"/>
            <w:vAlign w:val="center"/>
          </w:tcPr>
          <w:p w14:paraId="05553528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0E4F9A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B4B39E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RSA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FF8A3B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Road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Safety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Authority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30AD6CB0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6140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187.660.00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28867" w14:textId="77777777" w:rsidR="0042033D" w:rsidRDefault="00841B35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93.830.00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8279B15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727528ED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300906AF" w14:textId="77777777">
        <w:trPr>
          <w:trHeight w:hRule="exact" w:val="911"/>
        </w:trPr>
        <w:tc>
          <w:tcPr>
            <w:tcW w:w="803" w:type="dxa"/>
            <w:shd w:val="clear" w:color="auto" w:fill="auto"/>
          </w:tcPr>
          <w:p w14:paraId="629885F2" w14:textId="77777777" w:rsidR="0042033D" w:rsidRDefault="00841B35">
            <w:pPr>
              <w:pStyle w:val="Jin0"/>
              <w:spacing w:before="140"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558" w:type="dxa"/>
            <w:shd w:val="clear" w:color="auto" w:fill="auto"/>
          </w:tcPr>
          <w:p w14:paraId="10576E3B" w14:textId="77777777" w:rsidR="0042033D" w:rsidRDefault="00841B35">
            <w:pPr>
              <w:pStyle w:val="Jin0"/>
              <w:spacing w:before="14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</w:tcPr>
          <w:p w14:paraId="052C94B2" w14:textId="77777777" w:rsidR="0042033D" w:rsidRDefault="00841B35">
            <w:pPr>
              <w:pStyle w:val="Jin0"/>
              <w:spacing w:before="140"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CTL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A511A2D" w14:textId="77777777" w:rsidR="0042033D" w:rsidRDefault="00841B35">
            <w:pPr>
              <w:pStyle w:val="Jin0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Sapienza</w:t>
            </w:r>
            <w:proofErr w:type="spellEnd"/>
            <w:r>
              <w:rPr>
                <w:sz w:val="13"/>
                <w:szCs w:val="13"/>
              </w:rPr>
              <w:t xml:space="preserve"> Universita di </w:t>
            </w:r>
            <w:proofErr w:type="gramStart"/>
            <w:r>
              <w:rPr>
                <w:sz w:val="13"/>
                <w:szCs w:val="13"/>
              </w:rPr>
              <w:t xml:space="preserve">Roma - </w:t>
            </w:r>
            <w:proofErr w:type="spellStart"/>
            <w:r>
              <w:rPr>
                <w:sz w:val="13"/>
                <w:szCs w:val="13"/>
              </w:rPr>
              <w:t>Centro</w:t>
            </w:r>
            <w:proofErr w:type="spellEnd"/>
            <w:proofErr w:type="gramEnd"/>
            <w:r>
              <w:rPr>
                <w:sz w:val="13"/>
                <w:szCs w:val="13"/>
              </w:rPr>
              <w:t xml:space="preserve"> di </w:t>
            </w:r>
            <w:proofErr w:type="spellStart"/>
            <w:r>
              <w:rPr>
                <w:sz w:val="13"/>
                <w:szCs w:val="13"/>
              </w:rPr>
              <w:t>ricerca</w:t>
            </w:r>
            <w:proofErr w:type="spellEnd"/>
            <w:r>
              <w:rPr>
                <w:sz w:val="13"/>
                <w:szCs w:val="13"/>
              </w:rPr>
              <w:t xml:space="preserve"> per </w:t>
            </w:r>
            <w:proofErr w:type="spellStart"/>
            <w:r>
              <w:rPr>
                <w:sz w:val="13"/>
                <w:szCs w:val="13"/>
              </w:rPr>
              <w:t>il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Trasporto</w:t>
            </w:r>
            <w:proofErr w:type="spellEnd"/>
            <w:r>
              <w:rPr>
                <w:sz w:val="13"/>
                <w:szCs w:val="13"/>
              </w:rPr>
              <w:t xml:space="preserve"> e la </w:t>
            </w:r>
            <w:proofErr w:type="spellStart"/>
            <w:r>
              <w:rPr>
                <w:sz w:val="13"/>
                <w:szCs w:val="13"/>
              </w:rPr>
              <w:t>Logistica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3465FBF4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1T</w:t>
            </w:r>
            <w:proofErr w:type="gramEnd"/>
          </w:p>
        </w:tc>
        <w:tc>
          <w:tcPr>
            <w:tcW w:w="1105" w:type="dxa"/>
            <w:shd w:val="clear" w:color="auto" w:fill="auto"/>
            <w:vAlign w:val="center"/>
          </w:tcPr>
          <w:p w14:paraId="477F7DAE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415.000.00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56557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207.500.00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70D6803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685C17C6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411867BF" w14:textId="77777777">
        <w:trPr>
          <w:trHeight w:hRule="exact" w:val="562"/>
        </w:trPr>
        <w:tc>
          <w:tcPr>
            <w:tcW w:w="803" w:type="dxa"/>
            <w:shd w:val="clear" w:color="auto" w:fill="auto"/>
            <w:vAlign w:val="center"/>
          </w:tcPr>
          <w:p w14:paraId="655235CC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DE6C53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9290E0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CSDD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70CC33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Road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Traffic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Safety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Directorate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3FAAF60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LV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CADD9A4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100.000.00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333A8" w14:textId="77777777" w:rsidR="0042033D" w:rsidRDefault="00841B35">
            <w:pPr>
              <w:pStyle w:val="Jin0"/>
              <w:spacing w:after="0" w:line="240" w:lineRule="auto"/>
              <w:ind w:firstLine="4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50.000.00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618E05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6192356C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519F6410" w14:textId="77777777">
        <w:trPr>
          <w:trHeight w:hRule="exact" w:val="464"/>
        </w:trPr>
        <w:tc>
          <w:tcPr>
            <w:tcW w:w="803" w:type="dxa"/>
            <w:shd w:val="clear" w:color="auto" w:fill="auto"/>
            <w:vAlign w:val="center"/>
          </w:tcPr>
          <w:p w14:paraId="6050D95C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8AF897F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13A9645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TKA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FA39355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Transport </w:t>
            </w:r>
            <w:proofErr w:type="spellStart"/>
            <w:r>
              <w:rPr>
                <w:sz w:val="13"/>
                <w:szCs w:val="13"/>
              </w:rPr>
              <w:t>Competence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Agency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14:paraId="2157FB8C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759F144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400.000.00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99B83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200.000.00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A1FDA51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  <w:tc>
          <w:tcPr>
            <w:tcW w:w="490" w:type="dxa"/>
            <w:shd w:val="clear" w:color="auto" w:fill="auto"/>
          </w:tcPr>
          <w:p w14:paraId="53071437" w14:textId="77777777" w:rsidR="0042033D" w:rsidRDefault="0042033D">
            <w:pPr>
              <w:rPr>
                <w:sz w:val="10"/>
                <w:szCs w:val="10"/>
              </w:rPr>
            </w:pPr>
          </w:p>
        </w:tc>
      </w:tr>
    </w:tbl>
    <w:p w14:paraId="6ACE8ABC" w14:textId="77777777" w:rsidR="0042033D" w:rsidRDefault="00841B35">
      <w:pPr>
        <w:spacing w:line="1" w:lineRule="exact"/>
        <w:rPr>
          <w:sz w:val="2"/>
          <w:szCs w:val="2"/>
        </w:rPr>
      </w:pPr>
      <w:r>
        <w:br w:type="page"/>
      </w:r>
    </w:p>
    <w:p w14:paraId="10AD2EBC" w14:textId="77777777" w:rsidR="0042033D" w:rsidRDefault="00841B35">
      <w:pPr>
        <w:pStyle w:val="Zkladntext20"/>
        <w:spacing w:after="340"/>
        <w:jc w:val="right"/>
      </w:pPr>
      <w:r>
        <w:lastRenderedPageBreak/>
        <w:t xml:space="preserve">EU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572"/>
        <w:gridCol w:w="688"/>
        <w:gridCol w:w="1559"/>
        <w:gridCol w:w="605"/>
        <w:gridCol w:w="1127"/>
        <w:gridCol w:w="1022"/>
        <w:gridCol w:w="796"/>
      </w:tblGrid>
      <w:tr w:rsidR="0042033D" w14:paraId="080C5F36" w14:textId="77777777">
        <w:trPr>
          <w:trHeight w:hRule="exact" w:val="605"/>
          <w:jc w:val="center"/>
        </w:trPr>
        <w:tc>
          <w:tcPr>
            <w:tcW w:w="313" w:type="dxa"/>
            <w:shd w:val="clear" w:color="auto" w:fill="auto"/>
          </w:tcPr>
          <w:p w14:paraId="5EE68D14" w14:textId="77777777" w:rsidR="0042033D" w:rsidRDefault="00841B35">
            <w:pPr>
              <w:pStyle w:val="Jin0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572" w:type="dxa"/>
            <w:shd w:val="clear" w:color="auto" w:fill="auto"/>
          </w:tcPr>
          <w:p w14:paraId="4DBF2D9A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88" w:type="dxa"/>
            <w:shd w:val="clear" w:color="auto" w:fill="auto"/>
          </w:tcPr>
          <w:p w14:paraId="3A455805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MMTP</w:t>
            </w:r>
          </w:p>
        </w:tc>
        <w:tc>
          <w:tcPr>
            <w:tcW w:w="1559" w:type="dxa"/>
            <w:shd w:val="clear" w:color="auto" w:fill="auto"/>
          </w:tcPr>
          <w:p w14:paraId="114E80F3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Ministére</w:t>
            </w:r>
            <w:proofErr w:type="spellEnd"/>
            <w:r>
              <w:rPr>
                <w:sz w:val="13"/>
                <w:szCs w:val="13"/>
              </w:rPr>
              <w:t xml:space="preserve"> de la</w:t>
            </w:r>
          </w:p>
          <w:p w14:paraId="0BB5A88C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Mobilitě et des </w:t>
            </w:r>
            <w:proofErr w:type="spellStart"/>
            <w:r>
              <w:rPr>
                <w:sz w:val="13"/>
                <w:szCs w:val="13"/>
              </w:rPr>
              <w:t>Travaux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publics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530FB429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LU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7F76AB" w14:textId="77777777" w:rsidR="0042033D" w:rsidRDefault="00841B35">
            <w:pPr>
              <w:pStyle w:val="Jin0"/>
              <w:spacing w:after="0" w:line="240" w:lineRule="auto"/>
              <w:ind w:firstLine="6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0F83591" w14:textId="77777777" w:rsidR="0042033D" w:rsidRDefault="00841B35">
            <w:pPr>
              <w:pStyle w:val="Jin0"/>
              <w:spacing w:after="0" w:line="240" w:lineRule="auto"/>
              <w:ind w:right="16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D2BE567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</w:tr>
      <w:tr w:rsidR="0042033D" w14:paraId="1702EFE0" w14:textId="77777777">
        <w:trPr>
          <w:trHeight w:hRule="exact" w:val="720"/>
          <w:jc w:val="center"/>
        </w:trPr>
        <w:tc>
          <w:tcPr>
            <w:tcW w:w="313" w:type="dxa"/>
            <w:shd w:val="clear" w:color="auto" w:fill="auto"/>
          </w:tcPr>
          <w:p w14:paraId="5DAD5655" w14:textId="77777777" w:rsidR="0042033D" w:rsidRDefault="00841B35">
            <w:pPr>
              <w:pStyle w:val="Jin0"/>
              <w:spacing w:before="100"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572" w:type="dxa"/>
            <w:shd w:val="clear" w:color="auto" w:fill="auto"/>
          </w:tcPr>
          <w:p w14:paraId="5DD5F22A" w14:textId="77777777" w:rsidR="0042033D" w:rsidRDefault="00841B35">
            <w:pPr>
              <w:pStyle w:val="Jin0"/>
              <w:spacing w:before="120"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88" w:type="dxa"/>
            <w:shd w:val="clear" w:color="auto" w:fill="auto"/>
          </w:tcPr>
          <w:p w14:paraId="73B815B0" w14:textId="77777777" w:rsidR="0042033D" w:rsidRDefault="00841B35">
            <w:pPr>
              <w:pStyle w:val="Jin0"/>
              <w:spacing w:before="120"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4F85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Poland</w:t>
            </w:r>
            <w:proofErr w:type="spellEnd"/>
            <w:r>
              <w:rPr>
                <w:sz w:val="13"/>
                <w:szCs w:val="13"/>
              </w:rPr>
              <w:t xml:space="preserve"> 1TS (</w:t>
            </w:r>
            <w:proofErr w:type="spellStart"/>
            <w:r>
              <w:rPr>
                <w:sz w:val="13"/>
                <w:szCs w:val="13"/>
              </w:rPr>
              <w:t>Instytut</w:t>
            </w:r>
            <w:proofErr w:type="spellEnd"/>
          </w:p>
          <w:p w14:paraId="3D59430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Transportu </w:t>
            </w:r>
            <w:proofErr w:type="spellStart"/>
            <w:r>
              <w:rPr>
                <w:sz w:val="13"/>
                <w:szCs w:val="13"/>
              </w:rPr>
              <w:t>Satnochodowego</w:t>
            </w:r>
            <w:proofErr w:type="spellEnd"/>
            <w:r>
              <w:rPr>
                <w:sz w:val="13"/>
                <w:szCs w:val="13"/>
              </w:rPr>
              <w:t>)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46D60C0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3256D3C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348.000.00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DDC5537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174.000.00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8BDDE39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15/10'2022</w:t>
            </w:r>
          </w:p>
        </w:tc>
      </w:tr>
      <w:tr w:rsidR="0042033D" w14:paraId="527FABAE" w14:textId="77777777">
        <w:trPr>
          <w:trHeight w:hRule="exact" w:val="565"/>
          <w:jc w:val="center"/>
        </w:trPr>
        <w:tc>
          <w:tcPr>
            <w:tcW w:w="313" w:type="dxa"/>
            <w:shd w:val="clear" w:color="auto" w:fill="auto"/>
            <w:vAlign w:val="center"/>
          </w:tcPr>
          <w:p w14:paraId="66B91C92" w14:textId="77777777" w:rsidR="0042033D" w:rsidRDefault="00841B35">
            <w:pPr>
              <w:pStyle w:val="Jin0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689EFB8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BE4826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ANSR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2BFA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Autoridade</w:t>
            </w:r>
            <w:proofErr w:type="spellEnd"/>
            <w:r>
              <w:rPr>
                <w:sz w:val="13"/>
                <w:szCs w:val="13"/>
              </w:rPr>
              <w:t xml:space="preserve"> Nacionál de </w:t>
            </w:r>
            <w:proofErr w:type="spellStart"/>
            <w:proofErr w:type="gramStart"/>
            <w:r>
              <w:rPr>
                <w:sz w:val="13"/>
                <w:szCs w:val="13"/>
              </w:rPr>
              <w:t>Seguran?a</w:t>
            </w:r>
            <w:proofErr w:type="spellEnd"/>
            <w:proofErr w:type="gram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Rodoviária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6FDE7DEB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PT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59198EE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632.500.00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DA4C656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316.250,00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559D651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</w:tr>
      <w:tr w:rsidR="0042033D" w14:paraId="4E0301FE" w14:textId="77777777">
        <w:trPr>
          <w:trHeight w:hRule="exact" w:val="558"/>
          <w:jc w:val="center"/>
        </w:trPr>
        <w:tc>
          <w:tcPr>
            <w:tcW w:w="313" w:type="dxa"/>
            <w:shd w:val="clear" w:color="auto" w:fill="auto"/>
            <w:vAlign w:val="center"/>
          </w:tcPr>
          <w:p w14:paraId="06EA0C47" w14:textId="77777777" w:rsidR="0042033D" w:rsidRDefault="00841B35">
            <w:pPr>
              <w:pStyle w:val="Jin0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BE5C001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803D9C1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5907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Ministry </w:t>
            </w:r>
            <w:proofErr w:type="spellStart"/>
            <w:r>
              <w:rPr>
                <w:sz w:val="13"/>
                <w:szCs w:val="13"/>
              </w:rPr>
              <w:t>of</w:t>
            </w:r>
            <w:proofErr w:type="spellEnd"/>
            <w:r>
              <w:rPr>
                <w:sz w:val="13"/>
                <w:szCs w:val="13"/>
              </w:rPr>
              <w:t xml:space="preserve"> Transport and </w:t>
            </w:r>
            <w:proofErr w:type="spellStart"/>
            <w:r>
              <w:rPr>
                <w:sz w:val="13"/>
                <w:szCs w:val="13"/>
              </w:rPr>
              <w:t>Infrastructure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4443E66B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BEB71C1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152.000.00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7805FB" w14:textId="77777777" w:rsidR="0042033D" w:rsidRDefault="00841B35">
            <w:pPr>
              <w:pStyle w:val="Jin0"/>
              <w:spacing w:after="0" w:line="240" w:lineRule="auto"/>
              <w:ind w:firstLine="3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76.000.00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18A343E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15/10'2022</w:t>
            </w:r>
          </w:p>
        </w:tc>
      </w:tr>
      <w:tr w:rsidR="0042033D" w14:paraId="2AFD7276" w14:textId="77777777">
        <w:trPr>
          <w:trHeight w:hRule="exact" w:val="583"/>
          <w:jc w:val="center"/>
        </w:trPr>
        <w:tc>
          <w:tcPr>
            <w:tcW w:w="313" w:type="dxa"/>
            <w:shd w:val="clear" w:color="auto" w:fill="auto"/>
            <w:vAlign w:val="center"/>
          </w:tcPr>
          <w:p w14:paraId="64705473" w14:textId="77777777" w:rsidR="0042033D" w:rsidRDefault="00841B35">
            <w:pPr>
              <w:pStyle w:val="Jin0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4649E30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3156C2E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40B4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Romanian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Automotive</w:t>
            </w:r>
            <w:proofErr w:type="spellEnd"/>
          </w:p>
          <w:p w14:paraId="1290C80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Register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57579C3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7102592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419.000.00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17E3219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209.500.00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154BDAE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</w:tr>
      <w:tr w:rsidR="0042033D" w14:paraId="207F9232" w14:textId="77777777">
        <w:trPr>
          <w:trHeight w:hRule="exact" w:val="436"/>
          <w:jc w:val="center"/>
        </w:trPr>
        <w:tc>
          <w:tcPr>
            <w:tcW w:w="313" w:type="dxa"/>
            <w:shd w:val="clear" w:color="auto" w:fill="auto"/>
            <w:vAlign w:val="center"/>
          </w:tcPr>
          <w:p w14:paraId="581CDFD3" w14:textId="77777777" w:rsidR="0042033D" w:rsidRDefault="00841B35">
            <w:pPr>
              <w:pStyle w:val="Jin0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6C38784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632BDA6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UNIZA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27C5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University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of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Zilinia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5B8828B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SK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18F9110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105.000.00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BBCC158" w14:textId="77777777" w:rsidR="0042033D" w:rsidRDefault="00841B35">
            <w:pPr>
              <w:pStyle w:val="Jin0"/>
              <w:spacing w:after="0" w:line="240" w:lineRule="auto"/>
              <w:ind w:firstLine="3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52.500.00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3521F18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</w:tr>
      <w:tr w:rsidR="0042033D" w14:paraId="0AC014C4" w14:textId="77777777">
        <w:trPr>
          <w:trHeight w:hRule="exact" w:val="598"/>
          <w:jc w:val="center"/>
        </w:trPr>
        <w:tc>
          <w:tcPr>
            <w:tcW w:w="313" w:type="dxa"/>
            <w:shd w:val="clear" w:color="auto" w:fill="auto"/>
            <w:vAlign w:val="center"/>
          </w:tcPr>
          <w:p w14:paraId="59183DA9" w14:textId="77777777" w:rsidR="0042033D" w:rsidRDefault="00841B35">
            <w:pPr>
              <w:pStyle w:val="Jin0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20270C3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2AC9FB1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AVP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6FB47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Slovenian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Traffic</w:t>
            </w:r>
            <w:proofErr w:type="spellEnd"/>
          </w:p>
          <w:p w14:paraId="7692B28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Safety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Agency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74D8C14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SI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7CD7BB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240.000.00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26CE74A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120.000.00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6F1F13B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</w:tr>
      <w:tr w:rsidR="0042033D" w14:paraId="725CBA16" w14:textId="77777777">
        <w:trPr>
          <w:trHeight w:hRule="exact" w:val="558"/>
          <w:jc w:val="center"/>
        </w:trPr>
        <w:tc>
          <w:tcPr>
            <w:tcW w:w="313" w:type="dxa"/>
            <w:shd w:val="clear" w:color="auto" w:fill="auto"/>
          </w:tcPr>
          <w:p w14:paraId="05E95CC0" w14:textId="77777777" w:rsidR="0042033D" w:rsidRDefault="00841B35">
            <w:pPr>
              <w:pStyle w:val="Jin0"/>
              <w:spacing w:before="120"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72" w:type="dxa"/>
            <w:shd w:val="clear" w:color="auto" w:fill="auto"/>
          </w:tcPr>
          <w:p w14:paraId="6497F868" w14:textId="77777777" w:rsidR="0042033D" w:rsidRDefault="00841B35">
            <w:pPr>
              <w:pStyle w:val="Jin0"/>
              <w:spacing w:before="120"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88" w:type="dxa"/>
            <w:shd w:val="clear" w:color="auto" w:fill="auto"/>
          </w:tcPr>
          <w:p w14:paraId="352192A3" w14:textId="77777777" w:rsidR="0042033D" w:rsidRDefault="00841B35">
            <w:pPr>
              <w:pStyle w:val="Jin0"/>
              <w:spacing w:before="100"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DGT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33D6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Directorate</w:t>
            </w:r>
            <w:proofErr w:type="spellEnd"/>
            <w:r>
              <w:rPr>
                <w:sz w:val="13"/>
                <w:szCs w:val="13"/>
              </w:rPr>
              <w:t xml:space="preserve">-General </w:t>
            </w:r>
            <w:proofErr w:type="spellStart"/>
            <w:r>
              <w:rPr>
                <w:sz w:val="13"/>
                <w:szCs w:val="13"/>
              </w:rPr>
              <w:t>for</w:t>
            </w:r>
            <w:proofErr w:type="spellEnd"/>
          </w:p>
          <w:p w14:paraId="6B5839A4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Traffic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32A8278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ES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800ABD2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470.000.00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CCC9252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235.000.00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F163784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15/10'2022</w:t>
            </w:r>
          </w:p>
        </w:tc>
      </w:tr>
      <w:tr w:rsidR="0042033D" w14:paraId="0873D080" w14:textId="77777777">
        <w:trPr>
          <w:trHeight w:hRule="exact" w:val="436"/>
          <w:jc w:val="center"/>
        </w:trPr>
        <w:tc>
          <w:tcPr>
            <w:tcW w:w="313" w:type="dxa"/>
            <w:shd w:val="clear" w:color="auto" w:fill="auto"/>
            <w:vAlign w:val="center"/>
          </w:tcPr>
          <w:p w14:paraId="6A5BD6D9" w14:textId="77777777" w:rsidR="0042033D" w:rsidRDefault="00841B35">
            <w:pPr>
              <w:pStyle w:val="Jin0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04E4295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BEN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55D42B8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D5589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Swedish</w:t>
            </w:r>
            <w:proofErr w:type="spellEnd"/>
            <w:r>
              <w:rPr>
                <w:sz w:val="13"/>
                <w:szCs w:val="13"/>
              </w:rPr>
              <w:t xml:space="preserve"> Transport </w:t>
            </w:r>
            <w:proofErr w:type="spellStart"/>
            <w:r>
              <w:rPr>
                <w:sz w:val="13"/>
                <w:szCs w:val="13"/>
              </w:rPr>
              <w:t>Administration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74B4B18E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0C9BD5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50.000.00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5C30EFA" w14:textId="77777777" w:rsidR="0042033D" w:rsidRDefault="00841B35">
            <w:pPr>
              <w:pStyle w:val="Jin0"/>
              <w:spacing w:after="0" w:line="240" w:lineRule="auto"/>
              <w:ind w:firstLine="3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25.000.00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7224311" w14:textId="77777777" w:rsidR="0042033D" w:rsidRDefault="00841B35">
            <w:pPr>
              <w:pStyle w:val="Jin0"/>
              <w:spacing w:after="0" w:line="240" w:lineRule="auto"/>
              <w:ind w:firstLine="1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15/10/2022</w:t>
            </w:r>
          </w:p>
        </w:tc>
      </w:tr>
    </w:tbl>
    <w:p w14:paraId="5E127280" w14:textId="77777777" w:rsidR="0042033D" w:rsidRDefault="0042033D">
      <w:pPr>
        <w:spacing w:after="239" w:line="1" w:lineRule="exact"/>
      </w:pPr>
    </w:p>
    <w:p w14:paraId="04BF7497" w14:textId="77777777" w:rsidR="0042033D" w:rsidRDefault="00841B35">
      <w:pPr>
        <w:pStyle w:val="Zkladntext50"/>
        <w:tabs>
          <w:tab w:val="left" w:pos="5560"/>
        </w:tabs>
      </w:pPr>
      <w:r>
        <w:t>7,646.643.56</w:t>
      </w:r>
      <w:r>
        <w:tab/>
        <w:t>4.403,321.78</w:t>
      </w:r>
    </w:p>
    <w:p w14:paraId="3FE88166" w14:textId="77777777" w:rsidR="0042033D" w:rsidRDefault="00841B35">
      <w:pPr>
        <w:pStyle w:val="Zkladntext20"/>
        <w:spacing w:after="140"/>
        <w:ind w:firstLine="140"/>
      </w:pPr>
      <w:proofErr w:type="spellStart"/>
      <w:r>
        <w:rPr>
          <w:b/>
          <w:bCs/>
        </w:rPr>
        <w:t>Coordinator</w:t>
      </w:r>
      <w:proofErr w:type="spellEnd"/>
      <w:r>
        <w:rPr>
          <w:b/>
          <w:bCs/>
        </w:rPr>
        <w:t>:</w:t>
      </w:r>
    </w:p>
    <w:p w14:paraId="55B8F6E7" w14:textId="77777777" w:rsidR="0042033D" w:rsidRDefault="00841B35">
      <w:pPr>
        <w:pStyle w:val="Zkladntext20"/>
        <w:spacing w:after="280"/>
        <w:ind w:firstLine="960"/>
        <w:sectPr w:rsidR="0042033D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818" w:right="1661" w:bottom="1741" w:left="1487" w:header="0" w:footer="3" w:gutter="0"/>
          <w:cols w:space="720"/>
          <w:noEndnote/>
          <w:titlePg/>
          <w:docGrid w:linePitch="360"/>
        </w:sectPr>
      </w:pPr>
      <w:r>
        <w:t xml:space="preserve">SWOV </w:t>
      </w:r>
      <w:proofErr w:type="spellStart"/>
      <w:r>
        <w:t>from</w:t>
      </w:r>
      <w:proofErr w:type="spellEnd"/>
      <w:r>
        <w:t xml:space="preserve"> 15 </w:t>
      </w:r>
      <w:proofErr w:type="spellStart"/>
      <w:r>
        <w:t>October</w:t>
      </w:r>
      <w:proofErr w:type="spellEnd"/>
      <w:r>
        <w:t xml:space="preserve"> 2022 to 14 </w:t>
      </w:r>
      <w:proofErr w:type="spellStart"/>
      <w:r>
        <w:t>October</w:t>
      </w:r>
      <w:proofErr w:type="spellEnd"/>
      <w:r>
        <w:t xml:space="preserve"> 2025</w:t>
      </w:r>
    </w:p>
    <w:p w14:paraId="0DBF84A2" w14:textId="77777777" w:rsidR="00CD20C1" w:rsidRDefault="00CD20C1" w:rsidP="00CD20C1">
      <w:pPr>
        <w:pStyle w:val="Zkladntext20"/>
        <w:spacing w:after="240"/>
        <w:jc w:val="right"/>
      </w:pPr>
      <w:r>
        <w:lastRenderedPageBreak/>
        <w:t xml:space="preserve">EU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1.0 - 01.06.2021</w:t>
      </w:r>
    </w:p>
    <w:p w14:paraId="6CDAE5CB" w14:textId="77777777" w:rsidR="0042033D" w:rsidRDefault="00841B35">
      <w:pPr>
        <w:pStyle w:val="Zkladntext20"/>
      </w:pPr>
      <w:r>
        <w:rPr>
          <w:b/>
          <w:bCs/>
          <w:u w:val="single"/>
        </w:rPr>
        <w:t>3. Grant</w:t>
      </w:r>
    </w:p>
    <w:p w14:paraId="24AE8ABE" w14:textId="77777777" w:rsidR="0042033D" w:rsidRDefault="00841B35">
      <w:pPr>
        <w:pStyle w:val="Zkladntext20"/>
        <w:spacing w:after="440"/>
      </w:pPr>
      <w:r>
        <w:rPr>
          <w:b/>
          <w:bCs/>
        </w:rPr>
        <w:t xml:space="preserve">Maximum grant </w:t>
      </w:r>
      <w:proofErr w:type="spellStart"/>
      <w:r>
        <w:rPr>
          <w:b/>
          <w:bCs/>
        </w:rPr>
        <w:t>amount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total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estimated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eligible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costs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contributions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funding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rate</w:t>
      </w:r>
      <w:proofErr w:type="spellEnd"/>
      <w:r>
        <w:rPr>
          <w:b/>
          <w:b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799"/>
        <w:gridCol w:w="1462"/>
        <w:gridCol w:w="1991"/>
      </w:tblGrid>
      <w:tr w:rsidR="0042033D" w14:paraId="4AA207AC" w14:textId="77777777">
        <w:trPr>
          <w:trHeight w:hRule="exact" w:val="727"/>
          <w:jc w:val="center"/>
        </w:trPr>
        <w:tc>
          <w:tcPr>
            <w:tcW w:w="1379" w:type="dxa"/>
            <w:shd w:val="clear" w:color="auto" w:fill="auto"/>
          </w:tcPr>
          <w:p w14:paraId="570D6760" w14:textId="77777777" w:rsidR="0042033D" w:rsidRDefault="00841B35">
            <w:pPr>
              <w:pStyle w:val="Jin0"/>
              <w:spacing w:after="100" w:line="240" w:lineRule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Total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eligible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costs</w:t>
            </w:r>
            <w:proofErr w:type="spellEnd"/>
          </w:p>
          <w:p w14:paraId="3843AB3D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(BEN and AE)</w:t>
            </w:r>
          </w:p>
        </w:tc>
        <w:tc>
          <w:tcPr>
            <w:tcW w:w="799" w:type="dxa"/>
            <w:shd w:val="clear" w:color="auto" w:fill="auto"/>
          </w:tcPr>
          <w:p w14:paraId="170D0314" w14:textId="77777777" w:rsidR="0042033D" w:rsidRDefault="00841B35">
            <w:pPr>
              <w:pStyle w:val="Jin0"/>
              <w:spacing w:after="12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Funding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rate</w:t>
            </w:r>
            <w:proofErr w:type="spellEnd"/>
          </w:p>
          <w:p w14:paraId="693BC76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(%)</w:t>
            </w:r>
          </w:p>
        </w:tc>
        <w:tc>
          <w:tcPr>
            <w:tcW w:w="1462" w:type="dxa"/>
            <w:shd w:val="clear" w:color="auto" w:fill="auto"/>
          </w:tcPr>
          <w:p w14:paraId="355E33B5" w14:textId="77777777" w:rsidR="0042033D" w:rsidRDefault="00841B35">
            <w:pPr>
              <w:pStyle w:val="Jin0"/>
              <w:spacing w:after="10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Maximum grant </w:t>
            </w:r>
            <w:proofErr w:type="spellStart"/>
            <w:r>
              <w:rPr>
                <w:b/>
                <w:bCs/>
                <w:sz w:val="14"/>
                <w:szCs w:val="14"/>
              </w:rPr>
              <w:t>amount</w:t>
            </w:r>
            <w:proofErr w:type="spellEnd"/>
          </w:p>
          <w:p w14:paraId="79F26671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Annex</w:t>
            </w:r>
            <w:proofErr w:type="spellEnd"/>
            <w:r>
              <w:rPr>
                <w:sz w:val="14"/>
                <w:szCs w:val="14"/>
              </w:rPr>
              <w:t xml:space="preserve"> 2)</w:t>
            </w:r>
          </w:p>
        </w:tc>
        <w:tc>
          <w:tcPr>
            <w:tcW w:w="1991" w:type="dxa"/>
            <w:shd w:val="clear" w:color="auto" w:fill="auto"/>
          </w:tcPr>
          <w:p w14:paraId="6350E606" w14:textId="77777777" w:rsidR="0042033D" w:rsidRDefault="00841B35">
            <w:pPr>
              <w:pStyle w:val="Jin0"/>
              <w:spacing w:after="100" w:line="240" w:lineRule="auto"/>
              <w:ind w:firstLine="4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Maximum grant </w:t>
            </w:r>
            <w:proofErr w:type="spellStart"/>
            <w:r>
              <w:rPr>
                <w:b/>
                <w:bCs/>
                <w:sz w:val="14"/>
                <w:szCs w:val="14"/>
              </w:rPr>
              <w:t>amount</w:t>
            </w:r>
            <w:proofErr w:type="spellEnd"/>
          </w:p>
          <w:p w14:paraId="31956074" w14:textId="77777777" w:rsidR="0042033D" w:rsidRDefault="00841B35">
            <w:pPr>
              <w:pStyle w:val="Jin0"/>
              <w:spacing w:after="0" w:line="240" w:lineRule="auto"/>
              <w:ind w:firstLine="6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award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decision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42033D" w14:paraId="1D555CBC" w14:textId="77777777">
        <w:trPr>
          <w:trHeight w:hRule="exact" w:val="403"/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450D40E7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6.486,643.56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87FBB95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474BF88D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3,243,321.78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88B269E" w14:textId="77777777" w:rsidR="0042033D" w:rsidRDefault="00841B35">
            <w:pPr>
              <w:pStyle w:val="Jin0"/>
              <w:spacing w:after="0" w:line="240" w:lineRule="auto"/>
              <w:ind w:firstLine="8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3,243,321.78</w:t>
            </w:r>
          </w:p>
        </w:tc>
      </w:tr>
      <w:tr w:rsidR="0042033D" w14:paraId="52A33703" w14:textId="77777777">
        <w:trPr>
          <w:trHeight w:hRule="exact" w:val="418"/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6ED349E6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1.160.000.00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AC6DFD6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100%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7A85E224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1.160.000.00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D417144" w14:textId="77777777" w:rsidR="0042033D" w:rsidRDefault="00841B35">
            <w:pPr>
              <w:pStyle w:val="Jin0"/>
              <w:spacing w:after="0" w:line="240" w:lineRule="auto"/>
              <w:ind w:firstLine="8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1.160.000.00</w:t>
            </w:r>
          </w:p>
        </w:tc>
      </w:tr>
      <w:tr w:rsidR="0042033D" w14:paraId="3D8370C3" w14:textId="77777777">
        <w:trPr>
          <w:trHeight w:hRule="exact" w:val="288"/>
          <w:jc w:val="center"/>
        </w:trPr>
        <w:tc>
          <w:tcPr>
            <w:tcW w:w="1379" w:type="dxa"/>
            <w:shd w:val="clear" w:color="auto" w:fill="auto"/>
            <w:vAlign w:val="bottom"/>
          </w:tcPr>
          <w:p w14:paraId="5A824AED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7.646.643.56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38141F5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mixed</w:t>
            </w:r>
            <w:proofErr w:type="spellEnd"/>
          </w:p>
        </w:tc>
        <w:tc>
          <w:tcPr>
            <w:tcW w:w="1462" w:type="dxa"/>
            <w:shd w:val="clear" w:color="auto" w:fill="auto"/>
            <w:vAlign w:val="bottom"/>
          </w:tcPr>
          <w:p w14:paraId="20CC485F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4.403.321.78</w:t>
            </w:r>
          </w:p>
        </w:tc>
        <w:tc>
          <w:tcPr>
            <w:tcW w:w="1991" w:type="dxa"/>
            <w:shd w:val="clear" w:color="auto" w:fill="auto"/>
            <w:vAlign w:val="bottom"/>
          </w:tcPr>
          <w:p w14:paraId="58011B5C" w14:textId="77777777" w:rsidR="0042033D" w:rsidRDefault="00841B35">
            <w:pPr>
              <w:pStyle w:val="Jin0"/>
              <w:spacing w:after="0" w:line="240" w:lineRule="auto"/>
              <w:ind w:firstLine="8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4.403.321.78</w:t>
            </w:r>
          </w:p>
        </w:tc>
      </w:tr>
    </w:tbl>
    <w:p w14:paraId="7689C898" w14:textId="77777777" w:rsidR="0042033D" w:rsidRDefault="0042033D">
      <w:pPr>
        <w:spacing w:after="539" w:line="1" w:lineRule="exact"/>
      </w:pPr>
    </w:p>
    <w:p w14:paraId="1EE174AB" w14:textId="77777777" w:rsidR="0042033D" w:rsidRDefault="00841B35">
      <w:pPr>
        <w:pStyle w:val="Zkladntext20"/>
      </w:pPr>
      <w:r>
        <w:rPr>
          <w:b/>
          <w:bCs/>
        </w:rPr>
        <w:t xml:space="preserve">Grant </w:t>
      </w:r>
      <w:proofErr w:type="spellStart"/>
      <w:r>
        <w:rPr>
          <w:b/>
          <w:bCs/>
        </w:rPr>
        <w:t>form</w:t>
      </w:r>
      <w:proofErr w:type="spellEnd"/>
      <w:r>
        <w:rPr>
          <w:b/>
          <w:bCs/>
        </w:rPr>
        <w:t xml:space="preserve">: </w:t>
      </w:r>
      <w:r>
        <w:t>Budget-</w:t>
      </w:r>
      <w:proofErr w:type="spellStart"/>
      <w:r>
        <w:t>based</w:t>
      </w:r>
      <w:proofErr w:type="spellEnd"/>
    </w:p>
    <w:p w14:paraId="4A458AEE" w14:textId="77777777" w:rsidR="0042033D" w:rsidRDefault="00841B35">
      <w:pPr>
        <w:pStyle w:val="Zkladntext20"/>
      </w:pPr>
      <w:r>
        <w:rPr>
          <w:b/>
          <w:bCs/>
        </w:rPr>
        <w:t xml:space="preserve">Grant mode: </w:t>
      </w:r>
      <w:proofErr w:type="spellStart"/>
      <w:r>
        <w:t>Action</w:t>
      </w:r>
      <w:proofErr w:type="spellEnd"/>
      <w:r>
        <w:t xml:space="preserve"> grant</w:t>
      </w:r>
    </w:p>
    <w:p w14:paraId="68EF98E3" w14:textId="77777777" w:rsidR="0042033D" w:rsidRDefault="00841B35">
      <w:pPr>
        <w:pStyle w:val="Zkladntext20"/>
      </w:pPr>
      <w:r>
        <w:rPr>
          <w:b/>
          <w:bCs/>
        </w:rPr>
        <w:t xml:space="preserve">Budget </w:t>
      </w:r>
      <w:proofErr w:type="spellStart"/>
      <w:r>
        <w:rPr>
          <w:b/>
          <w:bCs/>
        </w:rPr>
        <w:t>categories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activity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types</w:t>
      </w:r>
      <w:proofErr w:type="spellEnd"/>
      <w:r>
        <w:rPr>
          <w:b/>
          <w:bCs/>
        </w:rPr>
        <w:t>:</w:t>
      </w:r>
    </w:p>
    <w:p w14:paraId="4AC920CB" w14:textId="77777777" w:rsidR="0042033D" w:rsidRDefault="00841B35">
      <w:pPr>
        <w:pStyle w:val="Zkladntext20"/>
        <w:numPr>
          <w:ilvl w:val="0"/>
          <w:numId w:val="47"/>
        </w:numPr>
        <w:tabs>
          <w:tab w:val="left" w:pos="1042"/>
        </w:tabs>
        <w:spacing w:after="60"/>
        <w:ind w:firstLine="680"/>
      </w:pP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</w:p>
    <w:p w14:paraId="20FBEDE8" w14:textId="77777777" w:rsidR="0042033D" w:rsidRDefault="00841B35">
      <w:pPr>
        <w:pStyle w:val="Zkladntext20"/>
        <w:ind w:left="1620"/>
      </w:pPr>
      <w:proofErr w:type="spellStart"/>
      <w:r>
        <w:t>A.l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, A.2 Natural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direct </w:t>
      </w:r>
      <w:proofErr w:type="spellStart"/>
      <w:r>
        <w:t>contract</w:t>
      </w:r>
      <w:proofErr w:type="spellEnd"/>
      <w:r>
        <w:t xml:space="preserve">, A.3 </w:t>
      </w:r>
      <w:proofErr w:type="spellStart"/>
      <w:r>
        <w:t>Seconded</w:t>
      </w:r>
      <w:proofErr w:type="spellEnd"/>
      <w:r>
        <w:t xml:space="preserve"> </w:t>
      </w:r>
      <w:proofErr w:type="spellStart"/>
      <w:r>
        <w:t>persons</w:t>
      </w:r>
      <w:proofErr w:type="spellEnd"/>
    </w:p>
    <w:p w14:paraId="7BE28ECE" w14:textId="77777777" w:rsidR="0042033D" w:rsidRDefault="00841B35">
      <w:pPr>
        <w:pStyle w:val="Zkladntext20"/>
        <w:ind w:left="1620"/>
      </w:pPr>
      <w:r>
        <w:t xml:space="preserve">A.4 SME </w:t>
      </w:r>
      <w:proofErr w:type="spellStart"/>
      <w:r>
        <w:t>owners</w:t>
      </w:r>
      <w:proofErr w:type="spellEnd"/>
      <w:r>
        <w:t xml:space="preserve"> and natural person </w:t>
      </w:r>
      <w:proofErr w:type="spellStart"/>
      <w:r>
        <w:t>beneficiaries</w:t>
      </w:r>
      <w:proofErr w:type="spellEnd"/>
    </w:p>
    <w:p w14:paraId="3D8D7783" w14:textId="77777777" w:rsidR="0042033D" w:rsidRDefault="00841B35">
      <w:pPr>
        <w:pStyle w:val="Zkladntext20"/>
        <w:numPr>
          <w:ilvl w:val="0"/>
          <w:numId w:val="47"/>
        </w:numPr>
        <w:tabs>
          <w:tab w:val="left" w:pos="1031"/>
        </w:tabs>
        <w:ind w:firstLine="680"/>
      </w:pPr>
      <w:proofErr w:type="spellStart"/>
      <w:r>
        <w:t>Subcontracting</w:t>
      </w:r>
      <w:proofErr w:type="spellEnd"/>
      <w:r>
        <w:t xml:space="preserve"> </w:t>
      </w:r>
      <w:proofErr w:type="spellStart"/>
      <w:r>
        <w:t>costs</w:t>
      </w:r>
      <w:proofErr w:type="spellEnd"/>
    </w:p>
    <w:p w14:paraId="772EAE09" w14:textId="77777777" w:rsidR="0042033D" w:rsidRDefault="00841B35">
      <w:pPr>
        <w:pStyle w:val="Zkladntext20"/>
        <w:numPr>
          <w:ilvl w:val="0"/>
          <w:numId w:val="47"/>
        </w:numPr>
        <w:tabs>
          <w:tab w:val="left" w:pos="1035"/>
        </w:tabs>
        <w:ind w:firstLine="680"/>
      </w:pPr>
      <w:proofErr w:type="spellStart"/>
      <w:r>
        <w:t>Purchase</w:t>
      </w:r>
      <w:proofErr w:type="spellEnd"/>
      <w:r>
        <w:t xml:space="preserve"> </w:t>
      </w:r>
      <w:proofErr w:type="spellStart"/>
      <w:r>
        <w:t>costs</w:t>
      </w:r>
      <w:proofErr w:type="spellEnd"/>
    </w:p>
    <w:p w14:paraId="54D77A1E" w14:textId="77777777" w:rsidR="0042033D" w:rsidRDefault="00841B35">
      <w:pPr>
        <w:pStyle w:val="Zkladntext20"/>
        <w:ind w:left="1620"/>
      </w:pPr>
      <w:proofErr w:type="spellStart"/>
      <w:r>
        <w:t>C.l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and subsistence</w:t>
      </w:r>
    </w:p>
    <w:p w14:paraId="6974ABA2" w14:textId="77777777" w:rsidR="0042033D" w:rsidRDefault="00841B35">
      <w:pPr>
        <w:pStyle w:val="Zkladntext20"/>
        <w:ind w:left="1620"/>
      </w:pPr>
      <w:r>
        <w:t xml:space="preserve">C.2 </w:t>
      </w:r>
      <w:proofErr w:type="spellStart"/>
      <w:r>
        <w:t>Equipment</w:t>
      </w:r>
      <w:proofErr w:type="spellEnd"/>
    </w:p>
    <w:p w14:paraId="3BE964C8" w14:textId="77777777" w:rsidR="0042033D" w:rsidRDefault="00841B35">
      <w:pPr>
        <w:pStyle w:val="Zkladntext20"/>
        <w:spacing w:after="440"/>
        <w:ind w:left="1620"/>
      </w:pPr>
      <w:r>
        <w:t xml:space="preserve">C.3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works</w:t>
      </w:r>
      <w:proofErr w:type="spellEnd"/>
      <w:r>
        <w:t xml:space="preserve"> and </w:t>
      </w:r>
      <w:proofErr w:type="spellStart"/>
      <w:r>
        <w:t>Services</w:t>
      </w:r>
      <w:proofErr w:type="spellEnd"/>
    </w:p>
    <w:p w14:paraId="03CC1AF6" w14:textId="77777777" w:rsidR="0042033D" w:rsidRDefault="00841B35">
      <w:pPr>
        <w:pStyle w:val="Zkladntext20"/>
      </w:pPr>
      <w:proofErr w:type="spellStart"/>
      <w:r>
        <w:rPr>
          <w:b/>
          <w:bCs/>
        </w:rPr>
        <w:t>Specific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eligibility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conditions</w:t>
      </w:r>
      <w:proofErr w:type="spellEnd"/>
      <w:r>
        <w:rPr>
          <w:b/>
          <w:bCs/>
        </w:rPr>
        <w:t>:</w:t>
      </w:r>
    </w:p>
    <w:p w14:paraId="4832FBB9" w14:textId="77777777" w:rsidR="0042033D" w:rsidRDefault="00841B35">
      <w:pPr>
        <w:pStyle w:val="Zkladntext20"/>
        <w:ind w:firstLine="820"/>
      </w:pPr>
      <w:r>
        <w:t xml:space="preserve">Standard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payments</w:t>
      </w:r>
      <w:proofErr w:type="spellEnd"/>
    </w:p>
    <w:p w14:paraId="66EFD66D" w14:textId="77777777" w:rsidR="0042033D" w:rsidRDefault="00841B35">
      <w:pPr>
        <w:pStyle w:val="Zkladntext20"/>
        <w:ind w:firstLine="820"/>
      </w:pPr>
      <w:proofErr w:type="spellStart"/>
      <w:r>
        <w:t>Average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(unit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)</w:t>
      </w:r>
    </w:p>
    <w:p w14:paraId="1A01F4DB" w14:textId="77777777" w:rsidR="0042033D" w:rsidRDefault="00841B35">
      <w:pPr>
        <w:pStyle w:val="Zkladntext20"/>
        <w:ind w:left="920"/>
      </w:pPr>
      <w:r>
        <w:t xml:space="preserve">Country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subcontracting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: </w:t>
      </w:r>
      <w:proofErr w:type="spellStart"/>
      <w:r>
        <w:t>subcontracted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musí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countries</w:t>
      </w:r>
      <w:proofErr w:type="spellEnd"/>
    </w:p>
    <w:p w14:paraId="581B468E" w14:textId="77777777" w:rsidR="0042033D" w:rsidRDefault="00841B35">
      <w:pPr>
        <w:pStyle w:val="Zkladntext20"/>
        <w:ind w:firstLine="820"/>
      </w:pPr>
      <w:proofErr w:type="spellStart"/>
      <w:r>
        <w:t>Travel</w:t>
      </w:r>
      <w:proofErr w:type="spellEnd"/>
      <w:r>
        <w:t xml:space="preserve"> and subsistence: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only</w:t>
      </w:r>
      <w:proofErr w:type="spellEnd"/>
    </w:p>
    <w:p w14:paraId="296E9CFD" w14:textId="77777777" w:rsidR="0042033D" w:rsidRDefault="00841B35">
      <w:pPr>
        <w:pStyle w:val="Zkladntext20"/>
        <w:ind w:firstLine="820"/>
      </w:pPr>
      <w:proofErr w:type="spellStart"/>
      <w:r>
        <w:t>Equipment</w:t>
      </w:r>
      <w:proofErr w:type="spellEnd"/>
      <w:r>
        <w:t xml:space="preserve">: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only</w:t>
      </w:r>
      <w:proofErr w:type="spellEnd"/>
    </w:p>
    <w:p w14:paraId="138962DD" w14:textId="77777777" w:rsidR="0042033D" w:rsidRDefault="00841B35">
      <w:pPr>
        <w:pStyle w:val="Zkladntext20"/>
        <w:ind w:firstLine="820"/>
      </w:pPr>
      <w:proofErr w:type="spellStart"/>
      <w:r>
        <w:t>Indirect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: not </w:t>
      </w:r>
      <w:proofErr w:type="spellStart"/>
      <w:r>
        <w:t>eligible</w:t>
      </w:r>
      <w:proofErr w:type="spellEnd"/>
    </w:p>
    <w:p w14:paraId="18A280AB" w14:textId="77777777" w:rsidR="0042033D" w:rsidRDefault="00841B35">
      <w:pPr>
        <w:pStyle w:val="Zkladntext20"/>
        <w:ind w:firstLine="820"/>
      </w:pPr>
      <w:r>
        <w:t xml:space="preserve">VAT: not </w:t>
      </w:r>
      <w:proofErr w:type="spellStart"/>
      <w:r>
        <w:t>eligible</w:t>
      </w:r>
      <w:proofErr w:type="spellEnd"/>
    </w:p>
    <w:p w14:paraId="2D2EE56E" w14:textId="77777777" w:rsidR="0042033D" w:rsidRDefault="00841B35">
      <w:pPr>
        <w:pStyle w:val="Zkladntext20"/>
        <w:ind w:firstLine="820"/>
      </w:pPr>
      <w:proofErr w:type="spellStart"/>
      <w:r>
        <w:t>Other</w:t>
      </w:r>
      <w:proofErr w:type="spellEnd"/>
      <w:r>
        <w:t>:</w:t>
      </w:r>
    </w:p>
    <w:p w14:paraId="7B248779" w14:textId="77777777" w:rsidR="0042033D" w:rsidRDefault="00841B35">
      <w:pPr>
        <w:pStyle w:val="Zkladntext20"/>
        <w:numPr>
          <w:ilvl w:val="0"/>
          <w:numId w:val="48"/>
        </w:numPr>
        <w:tabs>
          <w:tab w:val="left" w:pos="981"/>
          <w:tab w:val="left" w:pos="1036"/>
        </w:tabs>
        <w:ind w:firstLine="680"/>
      </w:pPr>
      <w:r>
        <w:t>in-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 are </w:t>
      </w:r>
      <w:proofErr w:type="spellStart"/>
      <w:r>
        <w:t>allowed</w:t>
      </w:r>
      <w:proofErr w:type="spellEnd"/>
      <w:r>
        <w:t xml:space="preserve">, but </w:t>
      </w:r>
      <w:proofErr w:type="spellStart"/>
      <w:r>
        <w:t>cost-neutral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as </w:t>
      </w:r>
      <w:proofErr w:type="spellStart"/>
      <w:r>
        <w:t>cost</w:t>
      </w:r>
      <w:proofErr w:type="spellEnd"/>
    </w:p>
    <w:p w14:paraId="436E16FB" w14:textId="77777777" w:rsidR="0042033D" w:rsidRDefault="00841B35">
      <w:pPr>
        <w:pStyle w:val="Zkladntext20"/>
        <w:numPr>
          <w:ilvl w:val="0"/>
          <w:numId w:val="48"/>
        </w:numPr>
        <w:tabs>
          <w:tab w:val="left" w:pos="981"/>
          <w:tab w:val="left" w:pos="1036"/>
        </w:tabs>
        <w:spacing w:after="0"/>
        <w:ind w:firstLine="680"/>
      </w:pPr>
      <w:proofErr w:type="spellStart"/>
      <w:r>
        <w:t>project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: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’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or</w:t>
      </w:r>
      <w:proofErr w:type="spellEnd"/>
    </w:p>
    <w:p w14:paraId="717475EB" w14:textId="77777777" w:rsidR="0042033D" w:rsidRDefault="00841B35">
      <w:pPr>
        <w:pStyle w:val="Zkladntext20"/>
        <w:ind w:left="1080"/>
      </w:pPr>
      <w:r>
        <w:t xml:space="preserve">sociál media </w:t>
      </w:r>
      <w:proofErr w:type="spellStart"/>
      <w:r>
        <w:t>accounts</w:t>
      </w:r>
      <w:proofErr w:type="spellEnd"/>
      <w:r>
        <w:t xml:space="preserve"> are </w:t>
      </w:r>
      <w:proofErr w:type="spellStart"/>
      <w:r>
        <w:t>eligible</w:t>
      </w:r>
      <w:proofErr w:type="spellEnd"/>
      <w:r>
        <w:t>;</w:t>
      </w:r>
    </w:p>
    <w:p w14:paraId="1BDCB74D" w14:textId="77777777" w:rsidR="0042033D" w:rsidRDefault="00841B35">
      <w:pPr>
        <w:pStyle w:val="Zkladntext20"/>
        <w:numPr>
          <w:ilvl w:val="0"/>
          <w:numId w:val="48"/>
        </w:numPr>
        <w:tabs>
          <w:tab w:val="left" w:pos="1001"/>
        </w:tabs>
        <w:ind w:left="1080" w:hanging="380"/>
      </w:pPr>
      <w:proofErr w:type="spellStart"/>
      <w:r>
        <w:t>eligible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country </w:t>
      </w:r>
      <w:proofErr w:type="spellStart"/>
      <w:r>
        <w:t>restrictions</w:t>
      </w:r>
      <w:proofErr w:type="spellEnd"/>
      <w:r>
        <w:t xml:space="preserve">: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in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are </w:t>
      </w:r>
      <w:proofErr w:type="spellStart"/>
      <w:r>
        <w:t>eligible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limited </w:t>
      </w:r>
      <w:proofErr w:type="spellStart"/>
      <w:r>
        <w:t>outreach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non-EU </w:t>
      </w:r>
      <w:proofErr w:type="spellStart"/>
      <w:r>
        <w:t>countries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  <w:r>
        <w:br w:type="page"/>
      </w:r>
    </w:p>
    <w:p w14:paraId="7D70D36B" w14:textId="77777777" w:rsidR="0042033D" w:rsidRDefault="00841B35">
      <w:pPr>
        <w:pStyle w:val="Zkladntext20"/>
        <w:spacing w:after="200"/>
        <w:jc w:val="right"/>
      </w:pPr>
      <w:r>
        <w:lastRenderedPageBreak/>
        <w:t xml:space="preserve">El </w:t>
      </w:r>
      <w:proofErr w:type="spellStart"/>
      <w:r>
        <w:t>Grants</w:t>
      </w:r>
      <w:proofErr w:type="spellEnd"/>
      <w:r>
        <w:t>: CEF MG A — Mulu &amp; Mono: V1.0 - 01.06.2021</w:t>
      </w:r>
    </w:p>
    <w:p w14:paraId="6C6BB6E4" w14:textId="77777777" w:rsidR="0042033D" w:rsidRDefault="00841B35">
      <w:pPr>
        <w:pStyle w:val="Zkladntext20"/>
        <w:numPr>
          <w:ilvl w:val="0"/>
          <w:numId w:val="49"/>
        </w:numPr>
        <w:tabs>
          <w:tab w:val="left" w:pos="326"/>
        </w:tabs>
        <w:spacing w:after="0" w:line="372" w:lineRule="auto"/>
      </w:pPr>
      <w:r>
        <w:rPr>
          <w:b/>
          <w:bCs/>
          <w:u w:val="single"/>
        </w:rPr>
        <w:t xml:space="preserve">Reporting, </w:t>
      </w:r>
      <w:proofErr w:type="spellStart"/>
      <w:r>
        <w:rPr>
          <w:b/>
          <w:bCs/>
          <w:u w:val="single"/>
        </w:rPr>
        <w:t>pavments</w:t>
      </w:r>
      <w:proofErr w:type="spellEnd"/>
      <w:r>
        <w:rPr>
          <w:b/>
          <w:bCs/>
          <w:u w:val="single"/>
        </w:rPr>
        <w:t xml:space="preserve"> and </w:t>
      </w:r>
      <w:proofErr w:type="spellStart"/>
      <w:r>
        <w:rPr>
          <w:b/>
          <w:bCs/>
          <w:u w:val="single"/>
        </w:rPr>
        <w:t>recoveries</w:t>
      </w:r>
      <w:proofErr w:type="spellEnd"/>
    </w:p>
    <w:p w14:paraId="7B542EF4" w14:textId="77777777" w:rsidR="0042033D" w:rsidRDefault="00841B35">
      <w:pPr>
        <w:pStyle w:val="Zkladntext20"/>
        <w:numPr>
          <w:ilvl w:val="1"/>
          <w:numId w:val="49"/>
        </w:numPr>
        <w:tabs>
          <w:tab w:val="left" w:pos="412"/>
        </w:tabs>
        <w:spacing w:after="340" w:line="372" w:lineRule="auto"/>
      </w:pPr>
      <w:proofErr w:type="spellStart"/>
      <w:r>
        <w:rPr>
          <w:b/>
          <w:bCs/>
          <w:u w:val="single"/>
        </w:rPr>
        <w:t>Continuous</w:t>
      </w:r>
      <w:proofErr w:type="spellEnd"/>
      <w:r>
        <w:rPr>
          <w:b/>
          <w:bCs/>
          <w:u w:val="single"/>
        </w:rPr>
        <w:t xml:space="preserve"> reporting</w:t>
      </w:r>
      <w:r>
        <w:rPr>
          <w:b/>
          <w:bCs/>
        </w:rPr>
        <w:t xml:space="preserve"> </w:t>
      </w:r>
      <w:r>
        <w:t xml:space="preserve">(art 21) </w:t>
      </w:r>
      <w:r>
        <w:rPr>
          <w:b/>
          <w:bCs/>
        </w:rPr>
        <w:t xml:space="preserve">Standard </w:t>
      </w:r>
      <w:proofErr w:type="spellStart"/>
      <w:r>
        <w:rPr>
          <w:b/>
          <w:bCs/>
        </w:rPr>
        <w:t>deliverables</w:t>
      </w:r>
      <w:proofErr w:type="spellEnd"/>
      <w:r>
        <w:rPr>
          <w:b/>
          <w:bCs/>
        </w:rPr>
        <w:t xml:space="preserve">: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Reports</w:t>
      </w:r>
      <w:proofErr w:type="spellEnd"/>
    </w:p>
    <w:p w14:paraId="679A36A8" w14:textId="77777777" w:rsidR="0042033D" w:rsidRDefault="00841B35">
      <w:pPr>
        <w:pStyle w:val="Zkladntext20"/>
        <w:numPr>
          <w:ilvl w:val="1"/>
          <w:numId w:val="49"/>
        </w:numPr>
        <w:tabs>
          <w:tab w:val="left" w:pos="423"/>
        </w:tabs>
        <w:spacing w:after="100"/>
      </w:pPr>
      <w:proofErr w:type="spellStart"/>
      <w:r>
        <w:rPr>
          <w:b/>
          <w:bCs/>
          <w:u w:val="single"/>
        </w:rPr>
        <w:t>Periodic</w:t>
      </w:r>
      <w:proofErr w:type="spellEnd"/>
      <w:r>
        <w:rPr>
          <w:b/>
          <w:bCs/>
          <w:u w:val="single"/>
        </w:rPr>
        <w:t xml:space="preserve"> reporting and </w:t>
      </w:r>
      <w:proofErr w:type="spellStart"/>
      <w:r>
        <w:rPr>
          <w:b/>
          <w:bCs/>
          <w:u w:val="single"/>
        </w:rPr>
        <w:t>pavments</w:t>
      </w:r>
      <w:proofErr w:type="spellEnd"/>
    </w:p>
    <w:p w14:paraId="222FBA27" w14:textId="77777777" w:rsidR="0042033D" w:rsidRDefault="00841B35">
      <w:pPr>
        <w:pStyle w:val="Zkladntext20"/>
        <w:spacing w:after="260"/>
      </w:pPr>
      <w:r>
        <w:rPr>
          <w:b/>
          <w:bCs/>
        </w:rPr>
        <w:t xml:space="preserve">Reporting and </w:t>
      </w:r>
      <w:proofErr w:type="spellStart"/>
      <w:r>
        <w:rPr>
          <w:b/>
          <w:bCs/>
        </w:rPr>
        <w:t>payment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schedule</w:t>
      </w:r>
      <w:proofErr w:type="spellEnd"/>
      <w:r>
        <w:rPr>
          <w:b/>
          <w:bCs/>
        </w:rPr>
        <w:t xml:space="preserve"> </w:t>
      </w:r>
      <w:r>
        <w:t>(art 21,22):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5"/>
        <w:gridCol w:w="2675"/>
      </w:tblGrid>
      <w:tr w:rsidR="0042033D" w14:paraId="3A5FA58B" w14:textId="77777777">
        <w:trPr>
          <w:trHeight w:hRule="exact" w:val="281"/>
          <w:jc w:val="center"/>
        </w:trPr>
        <w:tc>
          <w:tcPr>
            <w:tcW w:w="5645" w:type="dxa"/>
            <w:shd w:val="clear" w:color="auto" w:fill="auto"/>
          </w:tcPr>
          <w:p w14:paraId="1C052BF5" w14:textId="77777777" w:rsidR="0042033D" w:rsidRDefault="00841B35">
            <w:pPr>
              <w:pStyle w:val="Jin0"/>
              <w:spacing w:after="0" w:line="240" w:lineRule="auto"/>
              <w:ind w:left="18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Reporting</w:t>
            </w:r>
          </w:p>
        </w:tc>
        <w:tc>
          <w:tcPr>
            <w:tcW w:w="2675" w:type="dxa"/>
            <w:shd w:val="clear" w:color="auto" w:fill="auto"/>
          </w:tcPr>
          <w:p w14:paraId="0D741BEA" w14:textId="77777777" w:rsidR="0042033D" w:rsidRDefault="00841B35">
            <w:pPr>
              <w:pStyle w:val="Jin0"/>
              <w:spacing w:after="0" w:line="240" w:lineRule="auto"/>
              <w:ind w:firstLine="58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Payments</w:t>
            </w:r>
            <w:proofErr w:type="spellEnd"/>
          </w:p>
        </w:tc>
      </w:tr>
      <w:tr w:rsidR="0042033D" w14:paraId="0AC4E450" w14:textId="77777777">
        <w:trPr>
          <w:trHeight w:hRule="exact" w:val="1534"/>
          <w:jc w:val="center"/>
        </w:trPr>
        <w:tc>
          <w:tcPr>
            <w:tcW w:w="5645" w:type="dxa"/>
            <w:shd w:val="clear" w:color="auto" w:fill="auto"/>
          </w:tcPr>
          <w:p w14:paraId="025E8E8E" w14:textId="77777777" w:rsidR="0042033D" w:rsidRDefault="00841B35">
            <w:pPr>
              <w:pStyle w:val="Jin0"/>
              <w:tabs>
                <w:tab w:val="left" w:pos="2757"/>
                <w:tab w:val="left" w:pos="3722"/>
                <w:tab w:val="left" w:pos="4939"/>
              </w:tabs>
              <w:spacing w:before="80" w:after="140" w:line="300" w:lineRule="auto"/>
              <w:ind w:firstLine="5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Reporting </w:t>
            </w:r>
            <w:proofErr w:type="spellStart"/>
            <w:r>
              <w:rPr>
                <w:b/>
                <w:bCs/>
                <w:sz w:val="14"/>
                <w:szCs w:val="14"/>
              </w:rPr>
              <w:t>periods</w:t>
            </w:r>
            <w:proofErr w:type="spellEnd"/>
            <w:r>
              <w:rPr>
                <w:b/>
                <w:bCs/>
                <w:sz w:val="14"/>
                <w:szCs w:val="14"/>
              </w:rPr>
              <w:tab/>
              <w:t>Type</w:t>
            </w:r>
            <w:r>
              <w:rPr>
                <w:b/>
                <w:bCs/>
                <w:sz w:val="14"/>
                <w:szCs w:val="14"/>
              </w:rPr>
              <w:tab/>
            </w:r>
            <w:proofErr w:type="spellStart"/>
            <w:r>
              <w:rPr>
                <w:b/>
                <w:bCs/>
                <w:sz w:val="14"/>
                <w:szCs w:val="14"/>
              </w:rPr>
              <w:t>Deadline</w:t>
            </w:r>
            <w:proofErr w:type="spellEnd"/>
            <w:r>
              <w:rPr>
                <w:b/>
                <w:bCs/>
                <w:sz w:val="14"/>
                <w:szCs w:val="14"/>
              </w:rPr>
              <w:tab/>
              <w:t>Type</w:t>
            </w:r>
          </w:p>
          <w:p w14:paraId="008F94E3" w14:textId="77777777" w:rsidR="0042033D" w:rsidRDefault="00841B35">
            <w:pPr>
              <w:pStyle w:val="Jin0"/>
              <w:spacing w:after="140" w:line="30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RP No </w:t>
            </w:r>
            <w:proofErr w:type="spellStart"/>
            <w:r>
              <w:rPr>
                <w:b/>
                <w:bCs/>
                <w:sz w:val="14"/>
                <w:szCs w:val="14"/>
              </w:rPr>
              <w:t>Month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from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Month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to</w:t>
            </w:r>
          </w:p>
          <w:p w14:paraId="1F4F7DE5" w14:textId="77777777" w:rsidR="0042033D" w:rsidRDefault="00841B35">
            <w:pPr>
              <w:pStyle w:val="Jin0"/>
              <w:spacing w:after="140" w:line="276" w:lineRule="auto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Initial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prefinancing</w:t>
            </w:r>
            <w:proofErr w:type="spellEnd"/>
          </w:p>
        </w:tc>
        <w:tc>
          <w:tcPr>
            <w:tcW w:w="2675" w:type="dxa"/>
            <w:shd w:val="clear" w:color="auto" w:fill="auto"/>
            <w:vAlign w:val="center"/>
          </w:tcPr>
          <w:p w14:paraId="479D71DB" w14:textId="77777777" w:rsidR="0042033D" w:rsidRDefault="00841B35">
            <w:pPr>
              <w:pStyle w:val="Jin0"/>
              <w:spacing w:after="500" w:line="307" w:lineRule="auto"/>
              <w:ind w:firstLine="720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Deadline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b/>
                <w:bCs/>
                <w:sz w:val="14"/>
                <w:szCs w:val="14"/>
              </w:rPr>
              <w:t>time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to </w:t>
            </w:r>
            <w:proofErr w:type="spellStart"/>
            <w:r>
              <w:rPr>
                <w:b/>
                <w:bCs/>
                <w:sz w:val="14"/>
                <w:szCs w:val="14"/>
              </w:rPr>
              <w:t>pay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  <w:p w14:paraId="7E25CA0A" w14:textId="77777777" w:rsidR="0042033D" w:rsidRDefault="00841B35">
            <w:pPr>
              <w:pStyle w:val="Jin0"/>
              <w:spacing w:after="0" w:line="28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 </w:t>
            </w:r>
            <w:proofErr w:type="spellStart"/>
            <w:r>
              <w:rPr>
                <w:sz w:val="15"/>
                <w:szCs w:val="15"/>
              </w:rPr>
              <w:t>days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from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entry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into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force</w:t>
            </w:r>
            <w:proofErr w:type="spellEnd"/>
            <w:r>
              <w:rPr>
                <w:sz w:val="15"/>
                <w:szCs w:val="15"/>
              </w:rPr>
              <w:t xml:space="preserve"> /</w:t>
            </w:r>
            <w:proofErr w:type="spellStart"/>
            <w:r>
              <w:rPr>
                <w:sz w:val="15"/>
                <w:szCs w:val="15"/>
              </w:rPr>
              <w:t>financial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guarantee</w:t>
            </w:r>
            <w:proofErr w:type="spellEnd"/>
            <w:r>
              <w:rPr>
                <w:sz w:val="15"/>
                <w:szCs w:val="15"/>
              </w:rPr>
              <w:t xml:space="preserve"> (</w:t>
            </w:r>
            <w:proofErr w:type="spellStart"/>
            <w:r>
              <w:rPr>
                <w:sz w:val="15"/>
                <w:szCs w:val="15"/>
              </w:rPr>
              <w:t>if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required</w:t>
            </w:r>
            <w:proofErr w:type="spellEnd"/>
            <w:r>
              <w:rPr>
                <w:sz w:val="15"/>
                <w:szCs w:val="15"/>
              </w:rPr>
              <w:t xml:space="preserve">) - </w:t>
            </w:r>
            <w:proofErr w:type="spellStart"/>
            <w:r>
              <w:rPr>
                <w:sz w:val="15"/>
                <w:szCs w:val="15"/>
              </w:rPr>
              <w:t>whichever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the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latest</w:t>
            </w:r>
            <w:proofErr w:type="spellEnd"/>
          </w:p>
        </w:tc>
      </w:tr>
      <w:tr w:rsidR="0042033D" w14:paraId="6A65BB3D" w14:textId="77777777">
        <w:trPr>
          <w:trHeight w:hRule="exact" w:val="1022"/>
          <w:jc w:val="center"/>
        </w:trPr>
        <w:tc>
          <w:tcPr>
            <w:tcW w:w="5645" w:type="dxa"/>
            <w:shd w:val="clear" w:color="auto" w:fill="auto"/>
            <w:vAlign w:val="center"/>
          </w:tcPr>
          <w:p w14:paraId="3E777C26" w14:textId="2438493F" w:rsidR="0042033D" w:rsidRDefault="00841B35">
            <w:pPr>
              <w:pStyle w:val="Jin0"/>
              <w:tabs>
                <w:tab w:val="left" w:pos="457"/>
                <w:tab w:val="left" w:pos="2372"/>
                <w:tab w:val="left" w:pos="4788"/>
              </w:tabs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ab/>
              <w:t>15/10/2022 31/12/2023</w:t>
            </w:r>
            <w:r>
              <w:rPr>
                <w:sz w:val="15"/>
                <w:szCs w:val="15"/>
              </w:rPr>
              <w:tab/>
            </w:r>
            <w:proofErr w:type="spellStart"/>
            <w:r>
              <w:rPr>
                <w:sz w:val="15"/>
                <w:szCs w:val="15"/>
              </w:rPr>
              <w:t>Periodic</w:t>
            </w:r>
            <w:proofErr w:type="spellEnd"/>
            <w:r>
              <w:rPr>
                <w:sz w:val="15"/>
                <w:szCs w:val="15"/>
              </w:rPr>
              <w:t xml:space="preserve"> report </w:t>
            </w:r>
            <w:r w:rsidR="00CD20C1">
              <w:rPr>
                <w:sz w:val="15"/>
                <w:szCs w:val="15"/>
              </w:rPr>
              <w:t xml:space="preserve">            </w:t>
            </w:r>
            <w:r>
              <w:rPr>
                <w:sz w:val="15"/>
                <w:szCs w:val="15"/>
              </w:rPr>
              <w:t xml:space="preserve">60 </w:t>
            </w:r>
            <w:proofErr w:type="spellStart"/>
            <w:r>
              <w:rPr>
                <w:sz w:val="15"/>
                <w:szCs w:val="15"/>
              </w:rPr>
              <w:t>days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after</w:t>
            </w:r>
            <w:proofErr w:type="spellEnd"/>
            <w:r>
              <w:rPr>
                <w:sz w:val="15"/>
                <w:szCs w:val="15"/>
              </w:rPr>
              <w:tab/>
              <w:t>Interim</w:t>
            </w:r>
          </w:p>
          <w:p w14:paraId="08E2824B" w14:textId="77777777" w:rsidR="0042033D" w:rsidRDefault="00841B35">
            <w:pPr>
              <w:pStyle w:val="Jin0"/>
              <w:tabs>
                <w:tab w:val="left" w:pos="4854"/>
              </w:tabs>
              <w:spacing w:after="0" w:line="240" w:lineRule="auto"/>
              <w:ind w:left="39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end </w:t>
            </w:r>
            <w:proofErr w:type="spellStart"/>
            <w:r>
              <w:rPr>
                <w:sz w:val="15"/>
                <w:szCs w:val="15"/>
              </w:rPr>
              <w:t>of</w:t>
            </w:r>
            <w:proofErr w:type="spellEnd"/>
            <w:r>
              <w:rPr>
                <w:sz w:val="15"/>
                <w:szCs w:val="15"/>
              </w:rPr>
              <w:tab/>
            </w:r>
            <w:proofErr w:type="spellStart"/>
            <w:r>
              <w:rPr>
                <w:sz w:val="15"/>
                <w:szCs w:val="15"/>
              </w:rPr>
              <w:t>payment</w:t>
            </w:r>
            <w:proofErr w:type="spellEnd"/>
          </w:p>
          <w:p w14:paraId="74AD2B78" w14:textId="77777777" w:rsidR="0042033D" w:rsidRDefault="00841B35">
            <w:pPr>
              <w:pStyle w:val="Jin0"/>
              <w:spacing w:after="0" w:line="240" w:lineRule="auto"/>
              <w:ind w:left="38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reporting</w:t>
            </w:r>
          </w:p>
          <w:p w14:paraId="32698B96" w14:textId="77777777" w:rsidR="0042033D" w:rsidRDefault="00841B35">
            <w:pPr>
              <w:pStyle w:val="Jin0"/>
              <w:spacing w:after="0" w:line="240" w:lineRule="auto"/>
              <w:ind w:left="39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period</w:t>
            </w:r>
          </w:p>
        </w:tc>
        <w:tc>
          <w:tcPr>
            <w:tcW w:w="2675" w:type="dxa"/>
            <w:shd w:val="clear" w:color="auto" w:fill="auto"/>
          </w:tcPr>
          <w:p w14:paraId="161CD00A" w14:textId="77777777" w:rsidR="0042033D" w:rsidRDefault="00841B35">
            <w:pPr>
              <w:pStyle w:val="Jin0"/>
              <w:spacing w:before="140" w:after="0" w:line="240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 </w:t>
            </w:r>
            <w:proofErr w:type="spellStart"/>
            <w:r>
              <w:rPr>
                <w:sz w:val="15"/>
                <w:szCs w:val="15"/>
              </w:rPr>
              <w:t>days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from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receiving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periodic</w:t>
            </w:r>
            <w:proofErr w:type="spellEnd"/>
            <w:r>
              <w:rPr>
                <w:sz w:val="15"/>
                <w:szCs w:val="15"/>
              </w:rPr>
              <w:t xml:space="preserve"> report</w:t>
            </w:r>
          </w:p>
        </w:tc>
      </w:tr>
      <w:tr w:rsidR="0042033D" w14:paraId="1FF0B4C1" w14:textId="77777777">
        <w:trPr>
          <w:trHeight w:hRule="exact" w:val="878"/>
          <w:jc w:val="center"/>
        </w:trPr>
        <w:tc>
          <w:tcPr>
            <w:tcW w:w="5645" w:type="dxa"/>
            <w:shd w:val="clear" w:color="auto" w:fill="auto"/>
            <w:vAlign w:val="bottom"/>
          </w:tcPr>
          <w:p w14:paraId="5BCD086C" w14:textId="77777777" w:rsidR="0042033D" w:rsidRDefault="00841B35">
            <w:pPr>
              <w:pStyle w:val="Jin0"/>
              <w:tabs>
                <w:tab w:val="left" w:pos="558"/>
                <w:tab w:val="left" w:pos="1357"/>
                <w:tab w:val="left" w:pos="2495"/>
                <w:tab w:val="left" w:pos="3611"/>
              </w:tabs>
              <w:spacing w:after="0"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ab/>
              <w:t>1/1/2024</w:t>
            </w:r>
            <w:r>
              <w:rPr>
                <w:sz w:val="15"/>
                <w:szCs w:val="15"/>
              </w:rPr>
              <w:tab/>
              <w:t>14/10/2025</w:t>
            </w:r>
            <w:r>
              <w:rPr>
                <w:sz w:val="15"/>
                <w:szCs w:val="15"/>
              </w:rPr>
              <w:tab/>
              <w:t>Finál report</w:t>
            </w:r>
            <w:r>
              <w:rPr>
                <w:sz w:val="15"/>
                <w:szCs w:val="15"/>
              </w:rPr>
              <w:tab/>
              <w:t xml:space="preserve">60 </w:t>
            </w:r>
            <w:proofErr w:type="spellStart"/>
            <w:r>
              <w:rPr>
                <w:sz w:val="15"/>
                <w:szCs w:val="15"/>
              </w:rPr>
              <w:t>days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after</w:t>
            </w:r>
            <w:proofErr w:type="spellEnd"/>
            <w:r>
              <w:rPr>
                <w:sz w:val="15"/>
                <w:szCs w:val="15"/>
              </w:rPr>
              <w:t xml:space="preserve"> Finál </w:t>
            </w:r>
            <w:proofErr w:type="spellStart"/>
            <w:r>
              <w:rPr>
                <w:sz w:val="15"/>
                <w:szCs w:val="15"/>
              </w:rPr>
              <w:t>payment</w:t>
            </w:r>
            <w:proofErr w:type="spellEnd"/>
          </w:p>
          <w:p w14:paraId="63C8FB56" w14:textId="77777777" w:rsidR="0042033D" w:rsidRDefault="00841B35">
            <w:pPr>
              <w:pStyle w:val="Jin0"/>
              <w:spacing w:after="0" w:line="27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end </w:t>
            </w:r>
            <w:proofErr w:type="spellStart"/>
            <w:r>
              <w:rPr>
                <w:sz w:val="15"/>
                <w:szCs w:val="15"/>
              </w:rPr>
              <w:t>of</w:t>
            </w:r>
            <w:proofErr w:type="spellEnd"/>
            <w:r>
              <w:rPr>
                <w:sz w:val="15"/>
                <w:szCs w:val="15"/>
              </w:rPr>
              <w:t xml:space="preserve"> reporting</w:t>
            </w:r>
          </w:p>
          <w:p w14:paraId="305F05DC" w14:textId="77777777" w:rsidR="0042033D" w:rsidRDefault="00841B35">
            <w:pPr>
              <w:pStyle w:val="Jin0"/>
              <w:spacing w:after="0" w:line="276" w:lineRule="auto"/>
              <w:ind w:left="39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period</w:t>
            </w:r>
          </w:p>
        </w:tc>
        <w:tc>
          <w:tcPr>
            <w:tcW w:w="2675" w:type="dxa"/>
            <w:shd w:val="clear" w:color="auto" w:fill="auto"/>
          </w:tcPr>
          <w:p w14:paraId="487086D0" w14:textId="77777777" w:rsidR="0042033D" w:rsidRDefault="00841B35">
            <w:pPr>
              <w:pStyle w:val="Jin0"/>
              <w:spacing w:after="0" w:line="240" w:lineRule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 </w:t>
            </w:r>
            <w:proofErr w:type="spellStart"/>
            <w:r>
              <w:rPr>
                <w:sz w:val="15"/>
                <w:szCs w:val="15"/>
              </w:rPr>
              <w:t>days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from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receiving</w:t>
            </w:r>
            <w:proofErr w:type="spellEnd"/>
            <w:r>
              <w:rPr>
                <w:sz w:val="15"/>
                <w:szCs w:val="15"/>
              </w:rPr>
              <w:t xml:space="preserve"> finál report</w:t>
            </w:r>
          </w:p>
        </w:tc>
      </w:tr>
    </w:tbl>
    <w:p w14:paraId="705305C2" w14:textId="77777777" w:rsidR="0042033D" w:rsidRDefault="0042033D">
      <w:pPr>
        <w:spacing w:after="339" w:line="1" w:lineRule="exact"/>
      </w:pPr>
    </w:p>
    <w:p w14:paraId="3C10E5C7" w14:textId="77777777" w:rsidR="0042033D" w:rsidRDefault="00841B35">
      <w:pPr>
        <w:pStyle w:val="Zkladntext20"/>
        <w:spacing w:after="260"/>
      </w:pPr>
      <w:proofErr w:type="spellStart"/>
      <w:r>
        <w:rPr>
          <w:b/>
          <w:bCs/>
        </w:rPr>
        <w:t>Prefinancing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payments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guarantees</w:t>
      </w:r>
      <w:proofErr w:type="spellEnd"/>
      <w:r>
        <w:rPr>
          <w:b/>
          <w:b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1454"/>
        <w:gridCol w:w="1300"/>
        <w:gridCol w:w="2412"/>
      </w:tblGrid>
      <w:tr w:rsidR="0042033D" w14:paraId="4F6ACDB7" w14:textId="77777777">
        <w:trPr>
          <w:trHeight w:hRule="exact" w:val="320"/>
          <w:jc w:val="center"/>
        </w:trPr>
        <w:tc>
          <w:tcPr>
            <w:tcW w:w="2876" w:type="dxa"/>
            <w:gridSpan w:val="2"/>
            <w:shd w:val="clear" w:color="auto" w:fill="auto"/>
          </w:tcPr>
          <w:p w14:paraId="6F4BD856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Prefinancing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payment</w:t>
            </w:r>
            <w:proofErr w:type="spellEnd"/>
          </w:p>
        </w:tc>
        <w:tc>
          <w:tcPr>
            <w:tcW w:w="3712" w:type="dxa"/>
            <w:gridSpan w:val="2"/>
            <w:shd w:val="clear" w:color="auto" w:fill="auto"/>
          </w:tcPr>
          <w:p w14:paraId="4BB73B4D" w14:textId="77777777" w:rsidR="0042033D" w:rsidRDefault="00841B35">
            <w:pPr>
              <w:pStyle w:val="Jin0"/>
              <w:spacing w:after="0" w:line="240" w:lineRule="auto"/>
              <w:ind w:left="144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Prefinancing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guarantee</w:t>
            </w:r>
            <w:proofErr w:type="spellEnd"/>
          </w:p>
        </w:tc>
      </w:tr>
      <w:tr w:rsidR="0042033D" w14:paraId="34481A01" w14:textId="77777777">
        <w:trPr>
          <w:trHeight w:hRule="exact" w:val="306"/>
          <w:jc w:val="center"/>
        </w:trPr>
        <w:tc>
          <w:tcPr>
            <w:tcW w:w="1422" w:type="dxa"/>
            <w:shd w:val="clear" w:color="auto" w:fill="auto"/>
            <w:vAlign w:val="bottom"/>
          </w:tcPr>
          <w:p w14:paraId="4F62D007" w14:textId="77777777" w:rsidR="0042033D" w:rsidRDefault="00841B35">
            <w:pPr>
              <w:pStyle w:val="Jin0"/>
              <w:spacing w:after="0" w:line="240" w:lineRule="auto"/>
              <w:ind w:firstLine="6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Type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1CD381A0" w14:textId="77777777" w:rsidR="0042033D" w:rsidRDefault="00841B35">
            <w:pPr>
              <w:pStyle w:val="Jin0"/>
              <w:spacing w:after="0" w:line="240" w:lineRule="auto"/>
              <w:ind w:firstLine="66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Amount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79208BDF" w14:textId="77777777" w:rsidR="0042033D" w:rsidRDefault="00841B35">
            <w:pPr>
              <w:pStyle w:val="Jin0"/>
              <w:spacing w:after="0" w:line="240" w:lineRule="auto"/>
              <w:ind w:firstLine="42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Guarantee</w:t>
            </w:r>
            <w:proofErr w:type="spellEnd"/>
          </w:p>
        </w:tc>
        <w:tc>
          <w:tcPr>
            <w:tcW w:w="2412" w:type="dxa"/>
            <w:shd w:val="clear" w:color="auto" w:fill="auto"/>
            <w:vAlign w:val="bottom"/>
          </w:tcPr>
          <w:p w14:paraId="70A2E56A" w14:textId="77777777" w:rsidR="0042033D" w:rsidRDefault="00841B35">
            <w:pPr>
              <w:pStyle w:val="Jin0"/>
              <w:spacing w:after="0" w:line="240" w:lineRule="auto"/>
              <w:ind w:firstLine="80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Division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per participant</w:t>
            </w:r>
          </w:p>
        </w:tc>
      </w:tr>
      <w:tr w:rsidR="0042033D" w14:paraId="1672A802" w14:textId="77777777">
        <w:trPr>
          <w:trHeight w:hRule="exact" w:val="284"/>
          <w:jc w:val="center"/>
        </w:trPr>
        <w:tc>
          <w:tcPr>
            <w:tcW w:w="1422" w:type="dxa"/>
            <w:shd w:val="clear" w:color="auto" w:fill="auto"/>
          </w:tcPr>
          <w:p w14:paraId="4D1A7400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auto"/>
          </w:tcPr>
          <w:p w14:paraId="0AE1037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auto"/>
          </w:tcPr>
          <w:p w14:paraId="754E8913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amount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14:paraId="60ED9B7B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07AE237B" w14:textId="77777777">
        <w:trPr>
          <w:trHeight w:hRule="exact" w:val="313"/>
          <w:jc w:val="center"/>
        </w:trPr>
        <w:tc>
          <w:tcPr>
            <w:tcW w:w="1422" w:type="dxa"/>
            <w:shd w:val="clear" w:color="auto" w:fill="auto"/>
            <w:vAlign w:val="bottom"/>
          </w:tcPr>
          <w:p w14:paraId="47A424E6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Prefinancing</w:t>
            </w:r>
            <w:proofErr w:type="spellEnd"/>
          </w:p>
        </w:tc>
        <w:tc>
          <w:tcPr>
            <w:tcW w:w="1454" w:type="dxa"/>
            <w:shd w:val="clear" w:color="auto" w:fill="auto"/>
            <w:vAlign w:val="bottom"/>
          </w:tcPr>
          <w:p w14:paraId="7F287307" w14:textId="77777777" w:rsidR="0042033D" w:rsidRDefault="00841B35">
            <w:pPr>
              <w:pStyle w:val="Jin0"/>
              <w:spacing w:after="0" w:line="240" w:lineRule="auto"/>
              <w:ind w:firstLine="420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40%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or</w:t>
            </w:r>
            <w:proofErr w:type="spellEnd"/>
          </w:p>
        </w:tc>
        <w:tc>
          <w:tcPr>
            <w:tcW w:w="1300" w:type="dxa"/>
            <w:shd w:val="clear" w:color="auto" w:fill="auto"/>
            <w:vAlign w:val="bottom"/>
          </w:tcPr>
          <w:p w14:paraId="4DD1CDD3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n/a</w:t>
            </w:r>
          </w:p>
        </w:tc>
        <w:tc>
          <w:tcPr>
            <w:tcW w:w="2412" w:type="dxa"/>
            <w:shd w:val="clear" w:color="auto" w:fill="auto"/>
            <w:vAlign w:val="bottom"/>
          </w:tcPr>
          <w:p w14:paraId="04D20247" w14:textId="77777777" w:rsidR="0042033D" w:rsidRDefault="00841B35">
            <w:pPr>
              <w:pStyle w:val="Jin0"/>
              <w:tabs>
                <w:tab w:val="left" w:pos="1596"/>
              </w:tabs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1 - [</w:t>
            </w:r>
            <w:proofErr w:type="spellStart"/>
            <w:r>
              <w:rPr>
                <w:sz w:val="15"/>
                <w:szCs w:val="15"/>
              </w:rPr>
              <w:t>short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name</w:t>
            </w:r>
            <w:proofErr w:type="spellEnd"/>
            <w:r>
              <w:rPr>
                <w:sz w:val="15"/>
                <w:szCs w:val="15"/>
              </w:rPr>
              <w:t>]</w:t>
            </w:r>
            <w:r>
              <w:rPr>
                <w:sz w:val="15"/>
                <w:szCs w:val="15"/>
              </w:rPr>
              <w:tab/>
            </w:r>
            <w:r>
              <w:rPr>
                <w:i/>
                <w:iCs/>
                <w:sz w:val="15"/>
                <w:szCs w:val="15"/>
              </w:rPr>
              <w:t>n/a]</w:t>
            </w:r>
          </w:p>
        </w:tc>
      </w:tr>
      <w:tr w:rsidR="0042033D" w14:paraId="49282026" w14:textId="77777777">
        <w:trPr>
          <w:trHeight w:hRule="exact" w:val="169"/>
          <w:jc w:val="center"/>
        </w:trPr>
        <w:tc>
          <w:tcPr>
            <w:tcW w:w="1422" w:type="dxa"/>
            <w:shd w:val="clear" w:color="auto" w:fill="auto"/>
          </w:tcPr>
          <w:p w14:paraId="3E93D650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auto"/>
          </w:tcPr>
          <w:p w14:paraId="4891907B" w14:textId="77777777" w:rsidR="0042033D" w:rsidRDefault="00841B35">
            <w:pPr>
              <w:pStyle w:val="Jin0"/>
              <w:spacing w:after="0" w:line="240" w:lineRule="auto"/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EUR</w:t>
            </w:r>
          </w:p>
        </w:tc>
        <w:tc>
          <w:tcPr>
            <w:tcW w:w="1300" w:type="dxa"/>
            <w:shd w:val="clear" w:color="auto" w:fill="auto"/>
          </w:tcPr>
          <w:p w14:paraId="13609B39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shd w:val="clear" w:color="auto" w:fill="auto"/>
          </w:tcPr>
          <w:p w14:paraId="7C2F99B1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0DC33301" w14:textId="77777777">
        <w:trPr>
          <w:trHeight w:hRule="exact" w:val="281"/>
          <w:jc w:val="center"/>
        </w:trPr>
        <w:tc>
          <w:tcPr>
            <w:tcW w:w="1422" w:type="dxa"/>
            <w:shd w:val="clear" w:color="auto" w:fill="auto"/>
          </w:tcPr>
          <w:p w14:paraId="23662D98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auto"/>
          </w:tcPr>
          <w:p w14:paraId="21EFE741" w14:textId="77777777" w:rsidR="0042033D" w:rsidRDefault="00841B35">
            <w:pPr>
              <w:pStyle w:val="Jin0"/>
              <w:spacing w:after="0" w:line="240" w:lineRule="auto"/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1,761.328.71</w:t>
            </w:r>
          </w:p>
        </w:tc>
        <w:tc>
          <w:tcPr>
            <w:tcW w:w="1300" w:type="dxa"/>
            <w:shd w:val="clear" w:color="auto" w:fill="auto"/>
          </w:tcPr>
          <w:p w14:paraId="0B87639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2412" w:type="dxa"/>
            <w:shd w:val="clear" w:color="auto" w:fill="auto"/>
            <w:vAlign w:val="bottom"/>
          </w:tcPr>
          <w:p w14:paraId="64042318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2 - [</w:t>
            </w:r>
            <w:proofErr w:type="spellStart"/>
            <w:r>
              <w:rPr>
                <w:sz w:val="15"/>
                <w:szCs w:val="15"/>
              </w:rPr>
              <w:t>short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name</w:t>
            </w:r>
            <w:proofErr w:type="spellEnd"/>
            <w:r>
              <w:rPr>
                <w:sz w:val="15"/>
                <w:szCs w:val="15"/>
              </w:rPr>
              <w:t>]</w:t>
            </w:r>
          </w:p>
        </w:tc>
      </w:tr>
    </w:tbl>
    <w:p w14:paraId="14885454" w14:textId="4276B861" w:rsidR="0042033D" w:rsidRDefault="00CD20C1">
      <w:pPr>
        <w:pStyle w:val="Titulektabulky0"/>
        <w:ind w:left="4457"/>
      </w:pPr>
      <w:r>
        <w:t xml:space="preserve">                              </w:t>
      </w:r>
      <w:r w:rsidR="00841B35">
        <w:t>2.1 - [</w:t>
      </w:r>
      <w:proofErr w:type="spellStart"/>
      <w:r w:rsidR="00841B35">
        <w:t>short</w:t>
      </w:r>
      <w:proofErr w:type="spellEnd"/>
      <w:r w:rsidR="00841B35">
        <w:t xml:space="preserve"> </w:t>
      </w:r>
      <w:proofErr w:type="spellStart"/>
      <w:r w:rsidR="00841B35">
        <w:t>name</w:t>
      </w:r>
      <w:proofErr w:type="spellEnd"/>
      <w:r w:rsidR="00841B35">
        <w:t>]</w:t>
      </w:r>
    </w:p>
    <w:p w14:paraId="4D17DF60" w14:textId="77777777" w:rsidR="0042033D" w:rsidRDefault="0042033D">
      <w:pPr>
        <w:spacing w:after="439" w:line="1" w:lineRule="exact"/>
      </w:pPr>
    </w:p>
    <w:p w14:paraId="27E13CF2" w14:textId="77777777" w:rsidR="0042033D" w:rsidRDefault="00841B35">
      <w:pPr>
        <w:pStyle w:val="Zkladntext20"/>
        <w:spacing w:after="100"/>
      </w:pPr>
      <w:r>
        <w:rPr>
          <w:b/>
          <w:bCs/>
        </w:rPr>
        <w:t xml:space="preserve">Reporting and </w:t>
      </w:r>
      <w:proofErr w:type="spellStart"/>
      <w:r>
        <w:rPr>
          <w:b/>
          <w:bCs/>
        </w:rPr>
        <w:t>payment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modalities</w:t>
      </w:r>
      <w:proofErr w:type="spellEnd"/>
      <w:r>
        <w:rPr>
          <w:b/>
          <w:bCs/>
        </w:rPr>
        <w:t xml:space="preserve"> </w:t>
      </w:r>
      <w:r>
        <w:t>(art 21, 22):</w:t>
      </w:r>
    </w:p>
    <w:p w14:paraId="06EBC5F1" w14:textId="77777777" w:rsidR="0042033D" w:rsidRDefault="00841B35">
      <w:pPr>
        <w:pStyle w:val="Zkladntext20"/>
        <w:spacing w:after="100"/>
        <w:ind w:firstLine="280"/>
      </w:pPr>
      <w:proofErr w:type="spellStart"/>
      <w:r>
        <w:t>Mutual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(MIM): No</w:t>
      </w:r>
    </w:p>
    <w:p w14:paraId="1E15609B" w14:textId="77777777" w:rsidR="0042033D" w:rsidRDefault="00841B35">
      <w:pPr>
        <w:pStyle w:val="Zkladntext20"/>
        <w:spacing w:after="100"/>
        <w:ind w:left="680" w:hanging="380"/>
      </w:pPr>
      <w:proofErr w:type="spellStart"/>
      <w:r>
        <w:t>Restrictions</w:t>
      </w:r>
      <w:proofErr w:type="spellEnd"/>
      <w:r>
        <w:t xml:space="preserve"> on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conditions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háve </w:t>
      </w:r>
      <w:proofErr w:type="spellStart"/>
      <w:r>
        <w:t>acceded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háve </w:t>
      </w:r>
      <w:proofErr w:type="spellStart"/>
      <w:r>
        <w:t>acceded</w:t>
      </w:r>
      <w:proofErr w:type="spellEnd"/>
      <w:r>
        <w:t>.</w:t>
      </w:r>
    </w:p>
    <w:p w14:paraId="3527DAAC" w14:textId="77777777" w:rsidR="0042033D" w:rsidRDefault="00841B35">
      <w:pPr>
        <w:pStyle w:val="Zkladntext20"/>
        <w:spacing w:after="100"/>
        <w:ind w:firstLine="280"/>
      </w:pPr>
      <w:r>
        <w:t xml:space="preserve">Interim </w:t>
      </w:r>
      <w:proofErr w:type="spellStart"/>
      <w:r>
        <w:t>payment</w:t>
      </w:r>
      <w:proofErr w:type="spellEnd"/>
      <w:r>
        <w:t xml:space="preserve"> </w:t>
      </w:r>
      <w:proofErr w:type="spellStart"/>
      <w:proofErr w:type="gramStart"/>
      <w:r>
        <w:t>ceiling</w:t>
      </w:r>
      <w:proofErr w:type="spellEnd"/>
      <w:r>
        <w:t xml:space="preserve"> :</w:t>
      </w:r>
      <w:proofErr w:type="gramEnd"/>
      <w:r>
        <w:t xml:space="preserve"> 70%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maximum grant </w:t>
      </w:r>
      <w:proofErr w:type="spellStart"/>
      <w:r>
        <w:t>amount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40%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pre-financing</w:t>
      </w:r>
      <w:proofErr w:type="spellEnd"/>
      <w:r>
        <w:t>)</w:t>
      </w:r>
    </w:p>
    <w:p w14:paraId="54FCD372" w14:textId="77777777" w:rsidR="0042033D" w:rsidRDefault="00841B35">
      <w:pPr>
        <w:pStyle w:val="Zkladntext20"/>
        <w:spacing w:after="100"/>
        <w:ind w:left="680" w:hanging="380"/>
      </w:pPr>
      <w:r>
        <w:t xml:space="preserve">Early </w:t>
      </w:r>
      <w:proofErr w:type="spellStart"/>
      <w:r>
        <w:t>prefinancing</w:t>
      </w:r>
      <w:proofErr w:type="spellEnd"/>
      <w:r>
        <w:t xml:space="preserve"> clearing (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interim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): </w:t>
      </w:r>
      <w:proofErr w:type="gramStart"/>
      <w:r>
        <w:t>100%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interim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maděr</w:t>
      </w:r>
    </w:p>
    <w:p w14:paraId="0248A9E3" w14:textId="77777777" w:rsidR="0042033D" w:rsidRDefault="00841B35">
      <w:pPr>
        <w:pStyle w:val="Zkladntext20"/>
        <w:spacing w:after="100"/>
        <w:ind w:firstLine="280"/>
      </w:pPr>
      <w:r>
        <w:t xml:space="preserve">No-profit rule: </w:t>
      </w:r>
      <w:proofErr w:type="spellStart"/>
      <w:r>
        <w:t>Yes</w:t>
      </w:r>
      <w:proofErr w:type="spellEnd"/>
    </w:p>
    <w:p w14:paraId="38AA2B67" w14:textId="77777777" w:rsidR="0042033D" w:rsidRDefault="00841B35">
      <w:pPr>
        <w:pStyle w:val="Zkladntext20"/>
        <w:spacing w:after="100"/>
        <w:ind w:firstLine="280"/>
      </w:pPr>
      <w:r>
        <w:t xml:space="preserve">Latě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>: ECB + 3.5 %</w:t>
      </w:r>
    </w:p>
    <w:p w14:paraId="734FE243" w14:textId="77777777" w:rsidR="0042033D" w:rsidRDefault="00841B35">
      <w:pPr>
        <w:pStyle w:val="Zkladntext20"/>
        <w:spacing w:after="100"/>
        <w:ind w:firstLine="280"/>
      </w:pPr>
      <w:r>
        <w:t xml:space="preserve">Bank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>:</w:t>
      </w:r>
    </w:p>
    <w:p w14:paraId="5F8C30E3" w14:textId="77777777" w:rsidR="00CD20C1" w:rsidRDefault="00CD20C1" w:rsidP="00CD20C1">
      <w:pPr>
        <w:pStyle w:val="Zkladntext20"/>
        <w:spacing w:after="240"/>
        <w:jc w:val="right"/>
      </w:pPr>
      <w:r>
        <w:t xml:space="preserve">EU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1.0 - 01.06.2021</w:t>
      </w:r>
    </w:p>
    <w:p w14:paraId="7EBA03CF" w14:textId="77777777" w:rsidR="0042033D" w:rsidRDefault="00841B35">
      <w:pPr>
        <w:pStyle w:val="Zkladntext20"/>
        <w:spacing w:after="100"/>
        <w:ind w:firstLine="720"/>
      </w:pPr>
      <w:proofErr w:type="gramStart"/>
      <w:r>
        <w:t>IBAN - NL84ABNA0430068433</w:t>
      </w:r>
      <w:proofErr w:type="gramEnd"/>
      <w:r>
        <w:t xml:space="preserve"> and SWIFT/BIC - ABNANL2A</w:t>
      </w:r>
    </w:p>
    <w:p w14:paraId="413120F9" w14:textId="77777777" w:rsidR="0042033D" w:rsidRDefault="00841B35">
      <w:pPr>
        <w:pStyle w:val="Zkladntext20"/>
        <w:spacing w:after="100"/>
        <w:ind w:firstLine="280"/>
      </w:pPr>
      <w:proofErr w:type="spellStart"/>
      <w:r>
        <w:lastRenderedPageBreak/>
        <w:t>Conversion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euros</w:t>
      </w:r>
      <w:proofErr w:type="spellEnd"/>
      <w:r>
        <w:t xml:space="preserve">: Double </w:t>
      </w:r>
      <w:proofErr w:type="spellStart"/>
      <w:r>
        <w:t>conversion</w:t>
      </w:r>
      <w:proofErr w:type="spellEnd"/>
    </w:p>
    <w:p w14:paraId="14CAC534" w14:textId="77777777" w:rsidR="0042033D" w:rsidRDefault="00841B35">
      <w:pPr>
        <w:pStyle w:val="Zkladntext20"/>
        <w:spacing w:after="440"/>
        <w:ind w:firstLine="280"/>
      </w:pPr>
      <w:r>
        <w:t xml:space="preserve">Reporting </w:t>
      </w:r>
      <w:proofErr w:type="spellStart"/>
      <w:r>
        <w:t>language</w:t>
      </w:r>
      <w:proofErr w:type="spellEnd"/>
      <w:r>
        <w:t xml:space="preserve">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</w:p>
    <w:p w14:paraId="41FC2013" w14:textId="77777777" w:rsidR="0042033D" w:rsidRDefault="00841B35">
      <w:pPr>
        <w:pStyle w:val="Zkladntext20"/>
        <w:numPr>
          <w:ilvl w:val="1"/>
          <w:numId w:val="49"/>
        </w:numPr>
        <w:tabs>
          <w:tab w:val="left" w:pos="420"/>
        </w:tabs>
        <w:spacing w:after="100"/>
      </w:pPr>
      <w:proofErr w:type="spellStart"/>
      <w:r>
        <w:rPr>
          <w:b/>
          <w:bCs/>
          <w:u w:val="single"/>
        </w:rPr>
        <w:t>Certificates</w:t>
      </w:r>
      <w:proofErr w:type="spellEnd"/>
      <w:r>
        <w:rPr>
          <w:b/>
          <w:bCs/>
        </w:rPr>
        <w:t xml:space="preserve"> </w:t>
      </w:r>
      <w:r>
        <w:t>(art 24):</w:t>
      </w:r>
    </w:p>
    <w:p w14:paraId="00675DFC" w14:textId="77777777" w:rsidR="0042033D" w:rsidRDefault="00841B35">
      <w:pPr>
        <w:pStyle w:val="Zkladntext20"/>
        <w:spacing w:after="100"/>
        <w:ind w:firstLine="720"/>
      </w:pPr>
      <w:proofErr w:type="spellStart"/>
      <w:r>
        <w:t>Certificates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(CFS): </w:t>
      </w:r>
      <w:proofErr w:type="spellStart"/>
      <w:r>
        <w:t>Conditions</w:t>
      </w:r>
      <w:proofErr w:type="spellEnd"/>
      <w:r>
        <w:t>:</w:t>
      </w:r>
    </w:p>
    <w:p w14:paraId="188D414D" w14:textId="77777777" w:rsidR="0042033D" w:rsidRDefault="00841B35">
      <w:pPr>
        <w:pStyle w:val="Zkladntext20"/>
        <w:spacing w:after="100"/>
        <w:ind w:firstLine="980"/>
      </w:pPr>
      <w:r>
        <w:t>Schedule: interim/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reached</w:t>
      </w:r>
      <w:proofErr w:type="spellEnd"/>
    </w:p>
    <w:p w14:paraId="7E0ED5A7" w14:textId="77777777" w:rsidR="0042033D" w:rsidRDefault="00841B35">
      <w:pPr>
        <w:pStyle w:val="Zkladntext20"/>
        <w:spacing w:after="100"/>
        <w:ind w:firstLine="980"/>
      </w:pPr>
      <w:r>
        <w:t xml:space="preserve">Standard </w:t>
      </w:r>
      <w:proofErr w:type="spellStart"/>
      <w:r>
        <w:t>threshold</w:t>
      </w:r>
      <w:proofErr w:type="spellEnd"/>
      <w:r>
        <w:t xml:space="preserve"> (</w:t>
      </w:r>
      <w:proofErr w:type="spellStart"/>
      <w:r>
        <w:t>beneficiary</w:t>
      </w:r>
      <w:proofErr w:type="spellEnd"/>
      <w:r>
        <w:t>-level):</w:t>
      </w:r>
    </w:p>
    <w:p w14:paraId="1A275619" w14:textId="77777777" w:rsidR="0042033D" w:rsidRDefault="00841B35">
      <w:pPr>
        <w:pStyle w:val="Zkladntext20"/>
        <w:spacing w:after="440"/>
        <w:jc w:val="center"/>
      </w:pPr>
      <w:proofErr w:type="spellStart"/>
      <w:r>
        <w:t>Financial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: </w:t>
      </w:r>
      <w:proofErr w:type="spellStart"/>
      <w:r>
        <w:t>requested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 to </w:t>
      </w:r>
      <w:proofErr w:type="spellStart"/>
      <w:proofErr w:type="gramStart"/>
      <w:r>
        <w:t>costs</w:t>
      </w:r>
      <w:proofErr w:type="spellEnd"/>
      <w:r>
        <w:t xml:space="preserve"> &gt;</w:t>
      </w:r>
      <w:proofErr w:type="gramEnd"/>
      <w:r>
        <w:t xml:space="preserve"> EUR 325 000</w:t>
      </w:r>
    </w:p>
    <w:p w14:paraId="721EAE75" w14:textId="77777777" w:rsidR="0042033D" w:rsidRDefault="00841B35">
      <w:pPr>
        <w:pStyle w:val="Zkladntext20"/>
        <w:numPr>
          <w:ilvl w:val="1"/>
          <w:numId w:val="49"/>
        </w:numPr>
        <w:tabs>
          <w:tab w:val="left" w:pos="423"/>
        </w:tabs>
        <w:spacing w:after="100"/>
      </w:pPr>
      <w:proofErr w:type="spellStart"/>
      <w:r>
        <w:rPr>
          <w:b/>
          <w:bCs/>
          <w:u w:val="single"/>
        </w:rPr>
        <w:t>Recoveries</w:t>
      </w:r>
      <w:proofErr w:type="spellEnd"/>
      <w:r>
        <w:rPr>
          <w:b/>
          <w:bCs/>
        </w:rPr>
        <w:t xml:space="preserve"> </w:t>
      </w:r>
      <w:r>
        <w:t>(art 22)</w:t>
      </w:r>
    </w:p>
    <w:p w14:paraId="1E17B33F" w14:textId="77777777" w:rsidR="0042033D" w:rsidRDefault="00841B35">
      <w:pPr>
        <w:pStyle w:val="Zkladntext20"/>
        <w:spacing w:after="100"/>
      </w:pPr>
      <w:proofErr w:type="spellStart"/>
      <w:r>
        <w:rPr>
          <w:b/>
          <w:bCs/>
        </w:rPr>
        <w:t>First</w:t>
      </w:r>
      <w:proofErr w:type="spellEnd"/>
      <w:r>
        <w:rPr>
          <w:b/>
          <w:bCs/>
        </w:rPr>
        <w:t xml:space="preserve">-line </w:t>
      </w:r>
      <w:proofErr w:type="spellStart"/>
      <w:r>
        <w:rPr>
          <w:b/>
          <w:bCs/>
        </w:rPr>
        <w:t>liability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recoveries</w:t>
      </w:r>
      <w:proofErr w:type="spellEnd"/>
      <w:r>
        <w:rPr>
          <w:b/>
          <w:bCs/>
        </w:rPr>
        <w:t>:</w:t>
      </w:r>
    </w:p>
    <w:p w14:paraId="0E442B5E" w14:textId="77777777" w:rsidR="0042033D" w:rsidRDefault="00841B35">
      <w:pPr>
        <w:pStyle w:val="Zkladntext20"/>
        <w:spacing w:after="100"/>
        <w:ind w:firstLine="280"/>
      </w:pPr>
      <w:proofErr w:type="spellStart"/>
      <w:r>
        <w:t>Benefíciary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: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</w:p>
    <w:p w14:paraId="68406074" w14:textId="77777777" w:rsidR="0042033D" w:rsidRDefault="00841B35">
      <w:pPr>
        <w:pStyle w:val="Zkladntext20"/>
        <w:spacing w:after="100"/>
        <w:ind w:firstLine="280"/>
      </w:pPr>
      <w:r>
        <w:t xml:space="preserve">Finál </w:t>
      </w:r>
      <w:proofErr w:type="spellStart"/>
      <w:r>
        <w:t>payment</w:t>
      </w:r>
      <w:proofErr w:type="spellEnd"/>
      <w:r>
        <w:t xml:space="preserve">: </w:t>
      </w:r>
      <w:proofErr w:type="spellStart"/>
      <w:r>
        <w:t>Coordinator</w:t>
      </w:r>
      <w:proofErr w:type="spellEnd"/>
    </w:p>
    <w:p w14:paraId="08C141E6" w14:textId="77777777" w:rsidR="0042033D" w:rsidRDefault="00841B35">
      <w:pPr>
        <w:pStyle w:val="Zkladntext20"/>
        <w:spacing w:after="100"/>
        <w:ind w:firstLine="280"/>
      </w:pPr>
      <w:proofErr w:type="spellStart"/>
      <w:r>
        <w:t>After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: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</w:p>
    <w:p w14:paraId="7909BC6A" w14:textId="5BC7B4DD" w:rsidR="0042033D" w:rsidRDefault="00841B35">
      <w:pPr>
        <w:pStyle w:val="Zkladntext20"/>
        <w:spacing w:after="100"/>
      </w:pPr>
      <w:r>
        <w:rPr>
          <w:b/>
          <w:bCs/>
        </w:rPr>
        <w:t xml:space="preserve">Joint and </w:t>
      </w:r>
      <w:proofErr w:type="spellStart"/>
      <w:r>
        <w:rPr>
          <w:b/>
          <w:bCs/>
        </w:rPr>
        <w:t>several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liability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enforced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recoveries</w:t>
      </w:r>
      <w:proofErr w:type="spellEnd"/>
      <w:r>
        <w:rPr>
          <w:b/>
          <w:bCs/>
        </w:rPr>
        <w:t xml:space="preserve"> (in </w:t>
      </w:r>
      <w:r w:rsidR="00A27D27">
        <w:rPr>
          <w:b/>
          <w:bCs/>
        </w:rPr>
        <w:t>c</w:t>
      </w:r>
      <w:r>
        <w:rPr>
          <w:b/>
          <w:bCs/>
        </w:rPr>
        <w:t xml:space="preserve">ase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non-</w:t>
      </w:r>
      <w:proofErr w:type="spellStart"/>
      <w:r>
        <w:rPr>
          <w:b/>
          <w:bCs/>
        </w:rPr>
        <w:t>payment</w:t>
      </w:r>
      <w:proofErr w:type="spellEnd"/>
      <w:r>
        <w:rPr>
          <w:b/>
          <w:bCs/>
        </w:rPr>
        <w:t>):</w:t>
      </w:r>
    </w:p>
    <w:p w14:paraId="058E20A1" w14:textId="77777777" w:rsidR="0042033D" w:rsidRDefault="00841B35">
      <w:pPr>
        <w:pStyle w:val="Zkladntext20"/>
        <w:spacing w:after="100"/>
        <w:ind w:firstLine="280"/>
      </w:pPr>
      <w:r>
        <w:t xml:space="preserve">Limited joint and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— up to </w:t>
      </w:r>
      <w:proofErr w:type="spellStart"/>
      <w:r>
        <w:t>the</w:t>
      </w:r>
      <w:proofErr w:type="spellEnd"/>
      <w:r>
        <w:t xml:space="preserve"> maximum grant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</w:p>
    <w:p w14:paraId="3886662E" w14:textId="77777777" w:rsidR="0042033D" w:rsidRDefault="00841B35">
      <w:pPr>
        <w:pStyle w:val="Zkladntext20"/>
        <w:spacing w:after="440"/>
        <w:ind w:firstLine="280"/>
      </w:pPr>
      <w:r>
        <w:t xml:space="preserve">Joint and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— n/a</w:t>
      </w:r>
    </w:p>
    <w:p w14:paraId="170AB433" w14:textId="77777777" w:rsidR="0042033D" w:rsidRDefault="00841B35">
      <w:pPr>
        <w:pStyle w:val="Zkladntext20"/>
        <w:numPr>
          <w:ilvl w:val="0"/>
          <w:numId w:val="49"/>
        </w:numPr>
        <w:tabs>
          <w:tab w:val="left" w:pos="326"/>
        </w:tabs>
        <w:spacing w:after="100"/>
      </w:pPr>
      <w:proofErr w:type="spellStart"/>
      <w:r>
        <w:rPr>
          <w:b/>
          <w:bCs/>
          <w:u w:val="single"/>
        </w:rPr>
        <w:t>Consequences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of</w:t>
      </w:r>
      <w:proofErr w:type="spellEnd"/>
      <w:r>
        <w:rPr>
          <w:b/>
          <w:bCs/>
          <w:u w:val="single"/>
        </w:rPr>
        <w:t xml:space="preserve"> non-</w:t>
      </w:r>
      <w:proofErr w:type="spellStart"/>
      <w:r>
        <w:rPr>
          <w:b/>
          <w:bCs/>
          <w:u w:val="single"/>
        </w:rPr>
        <w:t>compliance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applicable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law</w:t>
      </w:r>
      <w:proofErr w:type="spellEnd"/>
      <w:r>
        <w:rPr>
          <w:b/>
          <w:bCs/>
          <w:u w:val="single"/>
        </w:rPr>
        <w:t xml:space="preserve"> &amp; </w:t>
      </w:r>
      <w:proofErr w:type="spellStart"/>
      <w:r>
        <w:rPr>
          <w:b/>
          <w:bCs/>
          <w:u w:val="single"/>
        </w:rPr>
        <w:t>dispute</w:t>
      </w:r>
      <w:proofErr w:type="spellEnd"/>
      <w:r>
        <w:rPr>
          <w:b/>
          <w:bCs/>
          <w:u w:val="single"/>
        </w:rPr>
        <w:t xml:space="preserve"> settlement fórum</w:t>
      </w:r>
    </w:p>
    <w:p w14:paraId="10AFD8EE" w14:textId="77777777" w:rsidR="0042033D" w:rsidRDefault="00841B35">
      <w:pPr>
        <w:pStyle w:val="Zkladntext20"/>
        <w:spacing w:after="100"/>
      </w:pPr>
      <w:proofErr w:type="spellStart"/>
      <w:r>
        <w:rPr>
          <w:b/>
          <w:bCs/>
        </w:rPr>
        <w:t>Suspension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termination</w:t>
      </w:r>
      <w:proofErr w:type="spellEnd"/>
      <w:r>
        <w:rPr>
          <w:b/>
          <w:bCs/>
        </w:rPr>
        <w:t>:</w:t>
      </w:r>
    </w:p>
    <w:p w14:paraId="4521D21E" w14:textId="77777777" w:rsidR="0042033D" w:rsidRDefault="00841B35">
      <w:pPr>
        <w:pStyle w:val="Zkladntext20"/>
        <w:spacing w:after="100"/>
        <w:ind w:firstLine="280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(art 31)</w:t>
      </w:r>
    </w:p>
    <w:p w14:paraId="3D869075" w14:textId="77777777" w:rsidR="0042033D" w:rsidRDefault="00841B35">
      <w:pPr>
        <w:pStyle w:val="Zkladntext20"/>
        <w:spacing w:after="100"/>
        <w:ind w:firstLine="280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(art 32)</w:t>
      </w:r>
    </w:p>
    <w:p w14:paraId="6E609DE3" w14:textId="77777777" w:rsidR="0042033D" w:rsidRDefault="00841B35">
      <w:pPr>
        <w:pStyle w:val="Zkladntext20"/>
        <w:spacing w:after="100"/>
      </w:pPr>
      <w:proofErr w:type="spellStart"/>
      <w:r>
        <w:rPr>
          <w:b/>
          <w:bCs/>
        </w:rPr>
        <w:t>Applicable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law</w:t>
      </w:r>
      <w:proofErr w:type="spellEnd"/>
      <w:r>
        <w:rPr>
          <w:b/>
          <w:bCs/>
        </w:rPr>
        <w:t xml:space="preserve"> </w:t>
      </w:r>
      <w:r>
        <w:t>(art 43):</w:t>
      </w:r>
    </w:p>
    <w:p w14:paraId="0B95EEF3" w14:textId="77777777" w:rsidR="0042033D" w:rsidRDefault="00841B35">
      <w:pPr>
        <w:pStyle w:val="Zkladntext20"/>
        <w:spacing w:after="100"/>
        <w:ind w:firstLine="280"/>
      </w:pPr>
      <w:r>
        <w:t xml:space="preserve">Standard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: EU </w:t>
      </w:r>
      <w:proofErr w:type="spellStart"/>
      <w:r>
        <w:t>law</w:t>
      </w:r>
      <w:proofErr w:type="spellEnd"/>
      <w:r>
        <w:t xml:space="preserve"> +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Belgium</w:t>
      </w:r>
      <w:proofErr w:type="spellEnd"/>
    </w:p>
    <w:p w14:paraId="11FC9FE5" w14:textId="77777777" w:rsidR="0042033D" w:rsidRDefault="00841B35">
      <w:pPr>
        <w:pStyle w:val="Zkladntext20"/>
        <w:spacing w:after="100"/>
      </w:pPr>
      <w:proofErr w:type="spellStart"/>
      <w:r>
        <w:rPr>
          <w:b/>
          <w:bCs/>
        </w:rPr>
        <w:t>Dispute</w:t>
      </w:r>
      <w:proofErr w:type="spellEnd"/>
      <w:r>
        <w:rPr>
          <w:b/>
          <w:bCs/>
        </w:rPr>
        <w:t xml:space="preserve"> settlement fórum </w:t>
      </w:r>
      <w:r>
        <w:t>(art 43):</w:t>
      </w:r>
    </w:p>
    <w:p w14:paraId="238ECFD6" w14:textId="77777777" w:rsidR="0042033D" w:rsidRDefault="00841B35">
      <w:pPr>
        <w:pStyle w:val="Zkladntext20"/>
        <w:spacing w:after="100"/>
        <w:ind w:firstLine="280"/>
      </w:pPr>
      <w:r>
        <w:t xml:space="preserve">Standard </w:t>
      </w:r>
      <w:proofErr w:type="spellStart"/>
      <w:r>
        <w:t>dispute</w:t>
      </w:r>
      <w:proofErr w:type="spellEnd"/>
      <w:r>
        <w:t xml:space="preserve"> settlement fórum:</w:t>
      </w:r>
    </w:p>
    <w:p w14:paraId="38C80EB2" w14:textId="77777777" w:rsidR="0042033D" w:rsidRDefault="00841B35">
      <w:pPr>
        <w:pStyle w:val="Zkladntext20"/>
        <w:spacing w:after="100"/>
        <w:ind w:firstLine="880"/>
      </w:pPr>
      <w:r>
        <w:t xml:space="preserve">EU </w:t>
      </w:r>
      <w:proofErr w:type="spellStart"/>
      <w:r>
        <w:t>beneficiaries</w:t>
      </w:r>
      <w:proofErr w:type="spellEnd"/>
      <w:r>
        <w:t xml:space="preserve">: EU General </w:t>
      </w:r>
      <w:proofErr w:type="spellStart"/>
      <w:r>
        <w:t>Court</w:t>
      </w:r>
      <w:proofErr w:type="spellEnd"/>
      <w:r>
        <w:t xml:space="preserve"> + EU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Justice (on appeal)</w:t>
      </w:r>
    </w:p>
    <w:p w14:paraId="6DE8A737" w14:textId="77777777" w:rsidR="0042033D" w:rsidRDefault="00841B35">
      <w:pPr>
        <w:pStyle w:val="Zkladntext20"/>
        <w:numPr>
          <w:ilvl w:val="0"/>
          <w:numId w:val="49"/>
        </w:numPr>
        <w:tabs>
          <w:tab w:val="left" w:pos="322"/>
        </w:tabs>
        <w:spacing w:after="100"/>
      </w:pPr>
      <w:proofErr w:type="spellStart"/>
      <w:r>
        <w:rPr>
          <w:b/>
          <w:bCs/>
          <w:u w:val="single"/>
        </w:rPr>
        <w:t>Other</w:t>
      </w:r>
      <w:proofErr w:type="spellEnd"/>
    </w:p>
    <w:p w14:paraId="1163E00B" w14:textId="77777777" w:rsidR="0042033D" w:rsidRDefault="00841B35">
      <w:pPr>
        <w:pStyle w:val="Zkladntext20"/>
        <w:spacing w:after="100"/>
      </w:pPr>
      <w:proofErr w:type="spellStart"/>
      <w:r>
        <w:rPr>
          <w:b/>
          <w:bCs/>
        </w:rPr>
        <w:t>Specific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rules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Annex</w:t>
      </w:r>
      <w:proofErr w:type="spellEnd"/>
      <w:r>
        <w:rPr>
          <w:b/>
          <w:bCs/>
        </w:rPr>
        <w:t xml:space="preserve"> 5): </w:t>
      </w:r>
      <w:proofErr w:type="spellStart"/>
      <w:r>
        <w:rPr>
          <w:b/>
          <w:bCs/>
        </w:rPr>
        <w:t>Yes</w:t>
      </w:r>
      <w:proofErr w:type="spellEnd"/>
    </w:p>
    <w:p w14:paraId="3F96D199" w14:textId="77777777" w:rsidR="0042033D" w:rsidRDefault="00841B35">
      <w:pPr>
        <w:pStyle w:val="Zkladntext20"/>
        <w:spacing w:after="100"/>
        <w:ind w:firstLine="880"/>
      </w:pPr>
      <w:proofErr w:type="spellStart"/>
      <w:r>
        <w:t>Paper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submission</w:t>
      </w:r>
      <w:proofErr w:type="spellEnd"/>
    </w:p>
    <w:p w14:paraId="17F3BEFD" w14:textId="77777777" w:rsidR="0042033D" w:rsidRDefault="00841B35">
      <w:pPr>
        <w:pStyle w:val="Zkladntext20"/>
        <w:spacing w:after="100"/>
      </w:pPr>
      <w:r>
        <w:rPr>
          <w:b/>
          <w:bCs/>
        </w:rPr>
        <w:t xml:space="preserve">Standard </w:t>
      </w:r>
      <w:proofErr w:type="spellStart"/>
      <w:r>
        <w:rPr>
          <w:b/>
          <w:bCs/>
        </w:rPr>
        <w:t>time-limits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project</w:t>
      </w:r>
      <w:proofErr w:type="spellEnd"/>
      <w:r>
        <w:rPr>
          <w:b/>
          <w:bCs/>
        </w:rPr>
        <w:t xml:space="preserve"> end:</w:t>
      </w:r>
    </w:p>
    <w:p w14:paraId="7CF2B2AB" w14:textId="77777777" w:rsidR="0042033D" w:rsidRDefault="00841B35">
      <w:pPr>
        <w:pStyle w:val="Zkladntext20"/>
        <w:spacing w:after="100"/>
        <w:ind w:firstLine="400"/>
      </w:pPr>
      <w:proofErr w:type="spellStart"/>
      <w:r>
        <w:t>Confidentiality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X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>): 5</w:t>
      </w:r>
    </w:p>
    <w:p w14:paraId="05BD4442" w14:textId="77777777" w:rsidR="0042033D" w:rsidRDefault="00841B35">
      <w:pPr>
        <w:pStyle w:val="Zkladntext20"/>
        <w:spacing w:after="100"/>
        <w:ind w:firstLine="400"/>
      </w:pPr>
      <w:proofErr w:type="spellStart"/>
      <w:r>
        <w:t>Record-keeping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X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>): 5 (</w:t>
      </w:r>
      <w:proofErr w:type="spellStart"/>
      <w:r>
        <w:t>or</w:t>
      </w:r>
      <w:proofErr w:type="spellEnd"/>
      <w:r>
        <w:t xml:space="preserve"> 3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not more </w:t>
      </w:r>
      <w:proofErr w:type="spellStart"/>
      <w:r>
        <w:t>than</w:t>
      </w:r>
      <w:proofErr w:type="spellEnd"/>
      <w:r>
        <w:t xml:space="preserve"> EUR 60 000)</w:t>
      </w:r>
    </w:p>
    <w:p w14:paraId="48F04E73" w14:textId="77777777" w:rsidR="0042033D" w:rsidRDefault="00841B35">
      <w:pPr>
        <w:pStyle w:val="Zkladntext20"/>
        <w:spacing w:after="100"/>
        <w:ind w:firstLine="400"/>
      </w:pPr>
      <w:proofErr w:type="spellStart"/>
      <w:r>
        <w:t>Reviews</w:t>
      </w:r>
      <w:proofErr w:type="spellEnd"/>
      <w:r>
        <w:t xml:space="preserve"> (up to X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>): 5 (</w:t>
      </w:r>
      <w:proofErr w:type="spellStart"/>
      <w:r>
        <w:t>or</w:t>
      </w:r>
      <w:proofErr w:type="spellEnd"/>
      <w:r>
        <w:t xml:space="preserve"> 3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not more </w:t>
      </w:r>
      <w:proofErr w:type="spellStart"/>
      <w:r>
        <w:t>than</w:t>
      </w:r>
      <w:proofErr w:type="spellEnd"/>
      <w:r>
        <w:t xml:space="preserve"> EUR 60 000)</w:t>
      </w:r>
    </w:p>
    <w:p w14:paraId="45FE6DA4" w14:textId="77777777" w:rsidR="0042033D" w:rsidRDefault="00841B35">
      <w:pPr>
        <w:pStyle w:val="Zkladntext20"/>
        <w:spacing w:after="100"/>
        <w:ind w:firstLine="400"/>
      </w:pPr>
      <w:proofErr w:type="spellStart"/>
      <w:r>
        <w:t>Audits</w:t>
      </w:r>
      <w:proofErr w:type="spellEnd"/>
      <w:r>
        <w:t xml:space="preserve"> (up to X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>): 5 (</w:t>
      </w:r>
      <w:proofErr w:type="spellStart"/>
      <w:r>
        <w:t>or</w:t>
      </w:r>
      <w:proofErr w:type="spellEnd"/>
      <w:r>
        <w:t xml:space="preserve"> 3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not more </w:t>
      </w:r>
      <w:proofErr w:type="spellStart"/>
      <w:r>
        <w:t>than</w:t>
      </w:r>
      <w:proofErr w:type="spellEnd"/>
      <w:r>
        <w:t xml:space="preserve"> EUR 60 000)</w:t>
      </w:r>
    </w:p>
    <w:p w14:paraId="4CC0FA94" w14:textId="77777777" w:rsidR="0042033D" w:rsidRDefault="00841B35">
      <w:pPr>
        <w:pStyle w:val="Zkladntext20"/>
        <w:spacing w:after="100"/>
        <w:ind w:left="820" w:hanging="420"/>
        <w:jc w:val="both"/>
      </w:pP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grant (no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X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>): 5 (</w:t>
      </w:r>
      <w:proofErr w:type="spellStart"/>
      <w:r>
        <w:t>or</w:t>
      </w:r>
      <w:proofErr w:type="spellEnd"/>
      <w:r>
        <w:t xml:space="preserve"> 3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not more </w:t>
      </w:r>
      <w:proofErr w:type="spellStart"/>
      <w:r>
        <w:t>than</w:t>
      </w:r>
      <w:proofErr w:type="spellEnd"/>
      <w:r>
        <w:t xml:space="preserve"> EUR 60 000)</w:t>
      </w:r>
    </w:p>
    <w:p w14:paraId="2259DCFB" w14:textId="77777777" w:rsidR="0042033D" w:rsidRDefault="00841B35">
      <w:pPr>
        <w:pStyle w:val="Zkladntext20"/>
        <w:spacing w:after="180"/>
        <w:jc w:val="right"/>
      </w:pPr>
      <w:r>
        <w:t xml:space="preserve">EU </w:t>
      </w:r>
      <w:proofErr w:type="spellStart"/>
      <w:r>
        <w:t>Grants</w:t>
      </w:r>
      <w:proofErr w:type="spellEnd"/>
      <w:r>
        <w:t xml:space="preserve">: </w:t>
      </w:r>
      <w:proofErr w:type="spellStart"/>
      <w:r>
        <w:t>CEl</w:t>
      </w:r>
      <w:proofErr w:type="spellEnd"/>
      <w:r>
        <w:t xml:space="preserve"> MGA— </w:t>
      </w:r>
      <w:proofErr w:type="spellStart"/>
      <w:r>
        <w:t>Multi</w:t>
      </w:r>
      <w:proofErr w:type="spellEnd"/>
      <w:r>
        <w:t xml:space="preserve"> &amp; Mono: V1.0—01.06.2021</w:t>
      </w:r>
    </w:p>
    <w:p w14:paraId="6C7F3B29" w14:textId="77777777" w:rsidR="0042033D" w:rsidRDefault="00841B35">
      <w:pPr>
        <w:pStyle w:val="Zkladntext20"/>
        <w:spacing w:after="0"/>
        <w:ind w:firstLine="420"/>
        <w:sectPr w:rsidR="0042033D">
          <w:pgSz w:w="11900" w:h="16840"/>
          <w:pgMar w:top="1869" w:right="1587" w:bottom="1945" w:left="1464" w:header="0" w:footer="3" w:gutter="0"/>
          <w:cols w:space="720"/>
          <w:noEndnote/>
          <w:docGrid w:linePitch="360"/>
        </w:sectPr>
      </w:pPr>
      <w:proofErr w:type="spellStart"/>
      <w:r>
        <w:t>Impact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(up to X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>): 5 (</w:t>
      </w:r>
      <w:proofErr w:type="spellStart"/>
      <w:r>
        <w:t>or</w:t>
      </w:r>
      <w:proofErr w:type="spellEnd"/>
      <w:r>
        <w:t xml:space="preserve"> 3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not more </w:t>
      </w:r>
      <w:proofErr w:type="spellStart"/>
      <w:r>
        <w:t>than</w:t>
      </w:r>
      <w:proofErr w:type="spellEnd"/>
      <w:r>
        <w:t xml:space="preserve"> EUR 60 000)</w:t>
      </w:r>
    </w:p>
    <w:p w14:paraId="680D73A7" w14:textId="77777777" w:rsidR="0042033D" w:rsidRDefault="00841B35">
      <w:pPr>
        <w:pStyle w:val="Zkladntext20"/>
        <w:spacing w:after="180"/>
        <w:ind w:left="4040"/>
        <w:jc w:val="both"/>
      </w:pPr>
      <w:r>
        <w:lastRenderedPageBreak/>
        <w:t xml:space="preserve">1.1 </w:t>
      </w:r>
      <w:proofErr w:type="spellStart"/>
      <w:r>
        <w:t>Grants</w:t>
      </w:r>
      <w:proofErr w:type="spellEnd"/>
      <w:r>
        <w:t xml:space="preserve">: CTI MGA — </w:t>
      </w:r>
      <w:proofErr w:type="spellStart"/>
      <w:r>
        <w:t>Multi</w:t>
      </w:r>
      <w:proofErr w:type="spellEnd"/>
      <w:r>
        <w:t xml:space="preserve"> A Mono: \ 1.0 - </w:t>
      </w:r>
      <w:proofErr w:type="gramStart"/>
      <w:r>
        <w:t>01 .</w:t>
      </w:r>
      <w:proofErr w:type="gramEnd"/>
      <w:r>
        <w:t>Ob.2021</w:t>
      </w:r>
    </w:p>
    <w:p w14:paraId="671AACE6" w14:textId="77777777" w:rsidR="0042033D" w:rsidRDefault="00841B35">
      <w:pPr>
        <w:pStyle w:val="Zkladntext20"/>
        <w:spacing w:after="180"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CHAPTER1 GENERAL</w:t>
      </w:r>
    </w:p>
    <w:p w14:paraId="0567EE97" w14:textId="77777777" w:rsidR="0042033D" w:rsidRDefault="00841B35">
      <w:pPr>
        <w:pStyle w:val="Zkladntext20"/>
        <w:numPr>
          <w:ilvl w:val="0"/>
          <w:numId w:val="50"/>
        </w:numPr>
        <w:tabs>
          <w:tab w:val="left" w:pos="1362"/>
        </w:tabs>
        <w:spacing w:after="18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SUBJECT OF THE AGREEMENT</w:t>
      </w:r>
    </w:p>
    <w:p w14:paraId="7F38D411" w14:textId="77777777" w:rsidR="0042033D" w:rsidRDefault="00841B35">
      <w:pPr>
        <w:pStyle w:val="Zkladntext1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and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set out in </w:t>
      </w:r>
      <w:proofErr w:type="spellStart"/>
      <w:r>
        <w:t>Chapter</w:t>
      </w:r>
      <w:proofErr w:type="spellEnd"/>
      <w:r>
        <w:t xml:space="preserve"> 2.</w:t>
      </w:r>
    </w:p>
    <w:p w14:paraId="422C9FBD" w14:textId="77777777" w:rsidR="0042033D" w:rsidRDefault="00841B35">
      <w:pPr>
        <w:pStyle w:val="Zkladntext1"/>
        <w:numPr>
          <w:ilvl w:val="0"/>
          <w:numId w:val="50"/>
        </w:numPr>
        <w:tabs>
          <w:tab w:val="left" w:pos="1380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DEFINITIONS</w:t>
      </w:r>
    </w:p>
    <w:p w14:paraId="44F8F066" w14:textId="77777777" w:rsidR="0042033D" w:rsidRDefault="00841B35">
      <w:pPr>
        <w:pStyle w:val="Zkladntext1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</w:t>
      </w:r>
      <w:proofErr w:type="spellStart"/>
      <w:r>
        <w:t>apply</w:t>
      </w:r>
      <w:proofErr w:type="spellEnd"/>
      <w:r>
        <w:t>:</w:t>
      </w:r>
    </w:p>
    <w:p w14:paraId="1D2B519F" w14:textId="77777777" w:rsidR="0042033D" w:rsidRDefault="00841B35">
      <w:pPr>
        <w:pStyle w:val="Zkladntext1"/>
        <w:tabs>
          <w:tab w:val="left" w:pos="1580"/>
        </w:tabs>
      </w:pPr>
      <w:proofErr w:type="spellStart"/>
      <w:r>
        <w:t>Action</w:t>
      </w:r>
      <w:proofErr w:type="spellEnd"/>
      <w:r>
        <w:t xml:space="preserve"> —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21E70F10" w14:textId="77777777" w:rsidR="0042033D" w:rsidRDefault="00841B35">
      <w:pPr>
        <w:pStyle w:val="Zkladntext1"/>
        <w:tabs>
          <w:tab w:val="left" w:pos="1580"/>
        </w:tabs>
      </w:pPr>
      <w:r>
        <w:t>Grant —</w:t>
      </w:r>
      <w:r>
        <w:tab/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awarded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3839AB89" w14:textId="77777777" w:rsidR="0042033D" w:rsidRDefault="00841B35">
      <w:pPr>
        <w:pStyle w:val="Zkladntext1"/>
        <w:ind w:left="1640" w:hanging="1640"/>
        <w:jc w:val="both"/>
      </w:pPr>
      <w:r>
        <w:t xml:space="preserve">EU </w:t>
      </w:r>
      <w:proofErr w:type="spellStart"/>
      <w:r>
        <w:t>grants</w:t>
      </w:r>
      <w:proofErr w:type="spellEnd"/>
      <w:r>
        <w:t xml:space="preserve"> —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by EU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offices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EU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, EU regulátory </w:t>
      </w:r>
      <w:proofErr w:type="spellStart"/>
      <w:r>
        <w:t>agencies</w:t>
      </w:r>
      <w:proofErr w:type="spellEnd"/>
      <w:r>
        <w:t xml:space="preserve">, EDA, joint </w:t>
      </w:r>
      <w:proofErr w:type="spellStart"/>
      <w:proofErr w:type="gramStart"/>
      <w:r>
        <w:t>undertakings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).</w:t>
      </w:r>
    </w:p>
    <w:p w14:paraId="17766EA1" w14:textId="77777777" w:rsidR="0042033D" w:rsidRDefault="00841B35">
      <w:pPr>
        <w:pStyle w:val="Zkladntext1"/>
        <w:ind w:left="1640" w:hanging="1640"/>
        <w:jc w:val="both"/>
      </w:pPr>
      <w:proofErr w:type="spellStart"/>
      <w:r>
        <w:t>Participants</w:t>
      </w:r>
      <w:proofErr w:type="spellEnd"/>
      <w:r>
        <w:t xml:space="preserve">—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as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,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,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in-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, </w:t>
      </w:r>
      <w:proofErr w:type="spellStart"/>
      <w:r>
        <w:t>subcontractors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support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357ED162" w14:textId="77777777" w:rsidR="0042033D" w:rsidRDefault="00841B35">
      <w:pPr>
        <w:pStyle w:val="Zkladntext1"/>
        <w:spacing w:line="240" w:lineRule="auto"/>
        <w:ind w:left="1640" w:hanging="1640"/>
        <w:jc w:val="both"/>
      </w:pPr>
      <w:proofErr w:type="spellStart"/>
      <w:r>
        <w:t>Beneficiaries</w:t>
      </w:r>
      <w:proofErr w:type="spellEnd"/>
      <w:r>
        <w:t xml:space="preserve"> (BEN) —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form</w:t>
      </w:r>
      <w:proofErr w:type="spellEnd"/>
      <w:r>
        <w:t>).</w:t>
      </w:r>
    </w:p>
    <w:p w14:paraId="5D336D99" w14:textId="77777777" w:rsidR="0042033D" w:rsidRDefault="00841B35">
      <w:pPr>
        <w:pStyle w:val="Zkladntext1"/>
        <w:ind w:left="1640" w:hanging="1640"/>
        <w:jc w:val="both"/>
      </w:pPr>
      <w:proofErr w:type="spellStart"/>
      <w:r>
        <w:t>Purchases</w:t>
      </w:r>
      <w:proofErr w:type="spellEnd"/>
      <w:r>
        <w:t xml:space="preserve"> —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consumables</w:t>
      </w:r>
      <w:proofErr w:type="spellEnd"/>
      <w:r>
        <w:t xml:space="preserve"> and </w:t>
      </w:r>
      <w:proofErr w:type="spellStart"/>
      <w:r>
        <w:t>supplies</w:t>
      </w:r>
      <w:proofErr w:type="spellEnd"/>
      <w:r>
        <w:t xml:space="preserve">) but </w:t>
      </w:r>
      <w:proofErr w:type="spellStart"/>
      <w:r>
        <w:t>which</w:t>
      </w:r>
      <w:proofErr w:type="spellEnd"/>
      <w:r>
        <w:t xml:space="preserve"> are not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1).</w:t>
      </w:r>
    </w:p>
    <w:p w14:paraId="19006DFC" w14:textId="77777777" w:rsidR="0042033D" w:rsidRDefault="00841B35">
      <w:pPr>
        <w:pStyle w:val="Zkladntext1"/>
        <w:spacing w:line="240" w:lineRule="auto"/>
        <w:ind w:left="1640" w:hanging="1640"/>
        <w:jc w:val="both"/>
      </w:pPr>
      <w:proofErr w:type="spellStart"/>
      <w:r>
        <w:t>Subcontracting</w:t>
      </w:r>
      <w:proofErr w:type="spellEnd"/>
      <w:r>
        <w:t xml:space="preserve"> —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1).</w:t>
      </w:r>
    </w:p>
    <w:p w14:paraId="40882980" w14:textId="77777777" w:rsidR="0042033D" w:rsidRDefault="00841B35">
      <w:pPr>
        <w:pStyle w:val="Zkladntext1"/>
        <w:ind w:left="1640" w:hanging="1640"/>
        <w:jc w:val="both"/>
      </w:pPr>
      <w:r>
        <w:t>In-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— In-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2(36) </w:t>
      </w:r>
      <w:proofErr w:type="spellStart"/>
      <w:r>
        <w:t>of</w:t>
      </w:r>
      <w:proofErr w:type="spellEnd"/>
      <w:r>
        <w:t xml:space="preserve">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2018/1046, </w:t>
      </w:r>
      <w:proofErr w:type="spellStart"/>
      <w:r>
        <w:t>i.e</w:t>
      </w:r>
      <w:proofErr w:type="spellEnd"/>
      <w:r>
        <w:t>. non-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made </w:t>
      </w:r>
      <w:proofErr w:type="spellStart"/>
      <w:r>
        <w:t>available</w:t>
      </w:r>
      <w:proofErr w:type="spellEnd"/>
      <w:r>
        <w:t xml:space="preserve">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by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42ACDBE2" w14:textId="77777777" w:rsidR="0042033D" w:rsidRDefault="00841B35">
      <w:pPr>
        <w:pStyle w:val="Zkladntext1"/>
        <w:spacing w:line="254" w:lineRule="auto"/>
        <w:ind w:left="1640" w:hanging="1640"/>
        <w:jc w:val="both"/>
      </w:pPr>
      <w:proofErr w:type="spellStart"/>
      <w:r>
        <w:t>Fraud</w:t>
      </w:r>
      <w:proofErr w:type="spellEnd"/>
      <w:r>
        <w:t xml:space="preserve"> —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 </w:t>
      </w:r>
      <w:proofErr w:type="spellStart"/>
      <w:r>
        <w:t>of</w:t>
      </w:r>
      <w:proofErr w:type="spellEnd"/>
      <w:r>
        <w:t xml:space="preserve"> EU </w:t>
      </w:r>
      <w:proofErr w:type="spellStart"/>
      <w:r>
        <w:t>Directive</w:t>
      </w:r>
      <w:proofErr w:type="spellEnd"/>
      <w:r>
        <w:t xml:space="preserve"> 2017/1371</w:t>
      </w:r>
      <w:r>
        <w:rPr>
          <w:vertAlign w:val="superscript"/>
        </w:rPr>
        <w:footnoteReference w:id="1"/>
      </w:r>
      <w:r>
        <w:t xml:space="preserve"> and </w:t>
      </w:r>
      <w:proofErr w:type="spellStart"/>
      <w:r>
        <w:t>Article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’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drawn</w:t>
      </w:r>
      <w:proofErr w:type="spellEnd"/>
      <w:r>
        <w:t xml:space="preserve"> up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26 July 1995</w:t>
      </w:r>
      <w:r>
        <w:rPr>
          <w:vertAlign w:val="superscript"/>
        </w:rPr>
        <w:footnoteReference w:id="2"/>
      </w:r>
      <w:r>
        <w:t xml:space="preserve">, as </w:t>
      </w:r>
      <w:proofErr w:type="spellStart"/>
      <w:r>
        <w:t>well</w:t>
      </w:r>
      <w:proofErr w:type="spellEnd"/>
      <w:r>
        <w:t xml:space="preserve"> as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wrongful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deception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to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personál </w:t>
      </w:r>
      <w:proofErr w:type="spellStart"/>
      <w:r>
        <w:t>gain</w:t>
      </w:r>
      <w:proofErr w:type="spellEnd"/>
      <w:r>
        <w:t>.</w:t>
      </w:r>
    </w:p>
    <w:p w14:paraId="7C7C3268" w14:textId="77777777" w:rsidR="0042033D" w:rsidRDefault="00841B35">
      <w:pPr>
        <w:pStyle w:val="Zkladntext1"/>
        <w:spacing w:line="254" w:lineRule="auto"/>
        <w:ind w:left="1640" w:hanging="1640"/>
        <w:jc w:val="both"/>
      </w:pPr>
      <w:proofErr w:type="spellStart"/>
      <w:r>
        <w:t>Irregularities</w:t>
      </w:r>
      <w:proofErr w:type="spellEnd"/>
      <w:r>
        <w:t xml:space="preserve"> — Any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(regulátory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irregularities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1(2) </w:t>
      </w:r>
      <w:proofErr w:type="spellStart"/>
      <w:r>
        <w:t>ofEU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2988/95</w:t>
      </w:r>
      <w:r>
        <w:rPr>
          <w:vertAlign w:val="superscript"/>
        </w:rPr>
        <w:footnoteReference w:id="3"/>
      </w:r>
      <w:r>
        <w:t>.</w:t>
      </w:r>
    </w:p>
    <w:p w14:paraId="43A6C0A8" w14:textId="77777777" w:rsidR="0042033D" w:rsidRDefault="00841B35">
      <w:pPr>
        <w:pStyle w:val="Zkladntext20"/>
        <w:spacing w:after="180"/>
        <w:ind w:left="4000"/>
      </w:pPr>
      <w:r>
        <w:t xml:space="preserve">El. </w:t>
      </w:r>
      <w:proofErr w:type="spellStart"/>
      <w:r>
        <w:t>Grants</w:t>
      </w:r>
      <w:proofErr w:type="spellEnd"/>
      <w:r>
        <w:t xml:space="preserve">: CEE MGA </w:t>
      </w:r>
      <w:r>
        <w:rPr>
          <w:color w:val="AFB9C8"/>
        </w:rPr>
        <w:t>—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p w14:paraId="6F39D70D" w14:textId="77777777" w:rsidR="0042033D" w:rsidRDefault="00841B35">
      <w:pPr>
        <w:pStyle w:val="Zkladntext1"/>
        <w:spacing w:after="0" w:line="240" w:lineRule="auto"/>
        <w:jc w:val="both"/>
      </w:pPr>
      <w:proofErr w:type="spellStart"/>
      <w:r>
        <w:t>Grave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misconduct</w:t>
      </w:r>
      <w:proofErr w:type="spellEnd"/>
      <w:r>
        <w:t xml:space="preserve"> — Any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unacccptable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improper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in</w:t>
      </w:r>
    </w:p>
    <w:p w14:paraId="18FC0EC0" w14:textId="77777777" w:rsidR="0042033D" w:rsidRDefault="00841B35">
      <w:pPr>
        <w:pStyle w:val="Zkladntext1"/>
        <w:ind w:left="1640"/>
        <w:jc w:val="both"/>
      </w:pPr>
      <w:proofErr w:type="spellStart"/>
      <w:r>
        <w:t>exercising</w:t>
      </w:r>
      <w:proofErr w:type="spellEnd"/>
      <w:r>
        <w:t xml:space="preserve">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profession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by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grave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lastRenderedPageBreak/>
        <w:t>misconduct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136(</w:t>
      </w:r>
      <w:proofErr w:type="gramStart"/>
      <w:r>
        <w:t>1 )</w:t>
      </w:r>
      <w:proofErr w:type="gramEnd"/>
      <w:r>
        <w:t xml:space="preserve">(c) </w:t>
      </w:r>
      <w:proofErr w:type="spellStart"/>
      <w:r>
        <w:t>of</w:t>
      </w:r>
      <w:proofErr w:type="spellEnd"/>
      <w:r>
        <w:t xml:space="preserve">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Rcgulation</w:t>
      </w:r>
      <w:proofErr w:type="spellEnd"/>
      <w:r>
        <w:t xml:space="preserve"> 2018/1046.</w:t>
      </w:r>
    </w:p>
    <w:p w14:paraId="18CEAD80" w14:textId="77777777" w:rsidR="0042033D" w:rsidRDefault="00841B35">
      <w:pPr>
        <w:pStyle w:val="Zkladntext1"/>
        <w:spacing w:after="0" w:line="240" w:lineRule="auto"/>
        <w:jc w:val="both"/>
      </w:pPr>
      <w:proofErr w:type="spellStart"/>
      <w:r>
        <w:t>Applicable</w:t>
      </w:r>
      <w:proofErr w:type="spellEnd"/>
      <w:r>
        <w:t xml:space="preserve"> EU, </w:t>
      </w:r>
      <w:proofErr w:type="spellStart"/>
      <w:r>
        <w:t>international</w:t>
      </w:r>
      <w:proofErr w:type="spellEnd"/>
      <w:r>
        <w:t xml:space="preserve"> and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— Any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(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non-</w:t>
      </w:r>
    </w:p>
    <w:p w14:paraId="4BE2C17E" w14:textId="77777777" w:rsidR="0042033D" w:rsidRDefault="00841B35">
      <w:pPr>
        <w:pStyle w:val="Zkladntext1"/>
        <w:spacing w:line="240" w:lineRule="auto"/>
        <w:ind w:left="1640"/>
      </w:pPr>
      <w:proofErr w:type="spellStart"/>
      <w:r>
        <w:t>binding</w:t>
      </w:r>
      <w:proofErr w:type="spellEnd"/>
      <w:r>
        <w:t xml:space="preserve">)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guidance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area </w:t>
      </w:r>
      <w:proofErr w:type="spellStart"/>
      <w:r>
        <w:t>concerned</w:t>
      </w:r>
      <w:proofErr w:type="spellEnd"/>
      <w:r>
        <w:t>.</w:t>
      </w:r>
    </w:p>
    <w:p w14:paraId="5525EF3D" w14:textId="77777777" w:rsidR="0042033D" w:rsidRDefault="00841B35">
      <w:pPr>
        <w:pStyle w:val="Zkladntext1"/>
        <w:spacing w:after="0" w:line="240" w:lineRule="auto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FB79777" wp14:editId="113A7CCF">
                <wp:simplePos x="0" y="0"/>
                <wp:positionH relativeFrom="page">
                  <wp:posOffset>994410</wp:posOffset>
                </wp:positionH>
                <wp:positionV relativeFrom="paragraph">
                  <wp:posOffset>12700</wp:posOffset>
                </wp:positionV>
                <wp:extent cx="555625" cy="16891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34FA38" w14:textId="77777777" w:rsidR="0042033D" w:rsidRDefault="00841B35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>Portál —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B79777"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78.3pt;margin-top:1pt;width:43.75pt;height:13.3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" filled="f" stroked="f">
                <v:textbox inset="0,0,0,0">
                  <w:txbxContent>
                    <w:p w14:paraId="2C34FA38" w14:textId="77777777" w:rsidR="0042033D" w:rsidRDefault="00841B35">
                      <w:pPr>
                        <w:pStyle w:val="Zkladntext1"/>
                        <w:spacing w:after="0" w:line="240" w:lineRule="auto"/>
                        <w:jc w:val="both"/>
                      </w:pPr>
                      <w:r>
                        <w:t>Portál —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EU </w:t>
      </w:r>
      <w:proofErr w:type="spellStart"/>
      <w:r>
        <w:t>Funding</w:t>
      </w:r>
      <w:proofErr w:type="spellEnd"/>
      <w:r>
        <w:t xml:space="preserve"> &amp; </w:t>
      </w:r>
      <w:proofErr w:type="spellStart"/>
      <w:r>
        <w:t>Tenders</w:t>
      </w:r>
      <w:proofErr w:type="spellEnd"/>
      <w:r>
        <w:t xml:space="preserve"> Portál; </w:t>
      </w:r>
      <w:proofErr w:type="spellStart"/>
      <w:r>
        <w:t>electronic</w:t>
      </w:r>
      <w:proofErr w:type="spellEnd"/>
      <w:r>
        <w:t xml:space="preserve"> portál and </w:t>
      </w:r>
      <w:proofErr w:type="spellStart"/>
      <w:r>
        <w:t>exchange</w:t>
      </w:r>
      <w:proofErr w:type="spellEnd"/>
      <w:r>
        <w:t xml:space="preserve"> systém</w:t>
      </w:r>
    </w:p>
    <w:p w14:paraId="2B57E9A7" w14:textId="0F4FD4FC" w:rsidR="0042033D" w:rsidRDefault="00841B35">
      <w:pPr>
        <w:pStyle w:val="Zkladntext1"/>
        <w:spacing w:after="660"/>
        <w:ind w:left="1640"/>
        <w:jc w:val="both"/>
      </w:pPr>
      <w:proofErr w:type="spellStart"/>
      <w:r>
        <w:t>managed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and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 by </w:t>
      </w:r>
      <w:proofErr w:type="spellStart"/>
      <w:r>
        <w:t>itself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offices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(</w:t>
      </w:r>
      <w:proofErr w:type="spellStart"/>
      <w:r>
        <w:t>grants</w:t>
      </w:r>
      <w:proofErr w:type="spellEnd"/>
      <w:r>
        <w:t xml:space="preserve">, </w:t>
      </w:r>
      <w:proofErr w:type="spellStart"/>
      <w:r>
        <w:t>procurements</w:t>
      </w:r>
      <w:proofErr w:type="spellEnd"/>
      <w:r>
        <w:t xml:space="preserve">, </w:t>
      </w:r>
      <w:proofErr w:type="spellStart"/>
      <w:proofErr w:type="gramStart"/>
      <w:r>
        <w:t>prizes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).</w:t>
      </w:r>
    </w:p>
    <w:p w14:paraId="66AB741F" w14:textId="77777777" w:rsidR="0042033D" w:rsidRDefault="00841B35">
      <w:pPr>
        <w:pStyle w:val="Zkladntext1"/>
        <w:numPr>
          <w:ilvl w:val="0"/>
          <w:numId w:val="51"/>
        </w:numPr>
        <w:tabs>
          <w:tab w:val="left" w:pos="1699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ACTION</w:t>
      </w:r>
    </w:p>
    <w:p w14:paraId="5A92BBE7" w14:textId="77777777" w:rsidR="0042033D" w:rsidRDefault="00841B35">
      <w:pPr>
        <w:pStyle w:val="Zkladntext1"/>
        <w:numPr>
          <w:ilvl w:val="0"/>
          <w:numId w:val="51"/>
        </w:numPr>
        <w:tabs>
          <w:tab w:val="left" w:pos="1699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ACTION</w:t>
      </w:r>
    </w:p>
    <w:p w14:paraId="4A3F634F" w14:textId="77777777" w:rsidR="0042033D" w:rsidRDefault="00841B35">
      <w:pPr>
        <w:pStyle w:val="Zkladntext1"/>
        <w:spacing w:after="660"/>
      </w:pPr>
      <w:proofErr w:type="spellStart"/>
      <w:r>
        <w:t>The</w:t>
      </w:r>
      <w:proofErr w:type="spellEnd"/>
      <w:r>
        <w:t xml:space="preserve"> grant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Trendline</w:t>
      </w:r>
      <w:proofErr w:type="spellEnd"/>
      <w:r>
        <w:t xml:space="preserve"> (‘</w:t>
      </w:r>
      <w:proofErr w:type="spellStart"/>
      <w:r>
        <w:t>action</w:t>
      </w:r>
      <w:proofErr w:type="spellEnd"/>
      <w:r>
        <w:t xml:space="preserve">’), as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1.</w:t>
      </w:r>
    </w:p>
    <w:p w14:paraId="7CD1B818" w14:textId="77777777" w:rsidR="0042033D" w:rsidRDefault="00841B35">
      <w:pPr>
        <w:pStyle w:val="Zkladntext1"/>
        <w:numPr>
          <w:ilvl w:val="0"/>
          <w:numId w:val="51"/>
        </w:numPr>
        <w:tabs>
          <w:tab w:val="left" w:pos="1699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DURATION AND STARTING DÁTE</w:t>
      </w:r>
    </w:p>
    <w:p w14:paraId="14906E3A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are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1).</w:t>
      </w:r>
    </w:p>
    <w:p w14:paraId="03E16424" w14:textId="77777777" w:rsidR="0042033D" w:rsidRDefault="00841B35">
      <w:pPr>
        <w:pStyle w:val="Zkladntext1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CHAPTER 3 GRANT</w:t>
      </w:r>
    </w:p>
    <w:p w14:paraId="78CB6DF9" w14:textId="77777777" w:rsidR="0042033D" w:rsidRDefault="00841B35">
      <w:pPr>
        <w:pStyle w:val="Zkladntext1"/>
        <w:numPr>
          <w:ilvl w:val="0"/>
          <w:numId w:val="52"/>
        </w:numPr>
        <w:tabs>
          <w:tab w:val="left" w:pos="1395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GRANT</w:t>
      </w:r>
    </w:p>
    <w:p w14:paraId="2F46F2CD" w14:textId="77777777" w:rsidR="0042033D" w:rsidRDefault="00841B35">
      <w:pPr>
        <w:pStyle w:val="Zkladntext1"/>
        <w:numPr>
          <w:ilvl w:val="1"/>
          <w:numId w:val="53"/>
        </w:numPr>
        <w:tabs>
          <w:tab w:val="left" w:pos="691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Form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grant</w:t>
      </w:r>
    </w:p>
    <w:p w14:paraId="4FDD7A5D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grant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grant</w:t>
      </w:r>
      <w:r>
        <w:rPr>
          <w:vertAlign w:val="superscript"/>
        </w:rPr>
        <w:footnoteReference w:id="4"/>
      </w: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budget-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grant (</w:t>
      </w:r>
      <w:proofErr w:type="spellStart"/>
      <w:r>
        <w:t>i.e</w:t>
      </w:r>
      <w:proofErr w:type="spellEnd"/>
      <w:r>
        <w:t xml:space="preserve">. a grant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, but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, such as unit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, </w:t>
      </w:r>
      <w:proofErr w:type="spellStart"/>
      <w:r>
        <w:t>flat-rate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, lump sum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not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>).</w:t>
      </w:r>
    </w:p>
    <w:p w14:paraId="7EAC1E18" w14:textId="77777777" w:rsidR="0042033D" w:rsidRDefault="00841B35">
      <w:pPr>
        <w:pStyle w:val="Zkladntext1"/>
        <w:numPr>
          <w:ilvl w:val="1"/>
          <w:numId w:val="53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Maximum grant </w:t>
      </w:r>
      <w:proofErr w:type="spellStart"/>
      <w:r>
        <w:rPr>
          <w:b/>
          <w:bCs/>
          <w:sz w:val="20"/>
          <w:szCs w:val="20"/>
        </w:rPr>
        <w:t>amount</w:t>
      </w:r>
      <w:proofErr w:type="spellEnd"/>
    </w:p>
    <w:p w14:paraId="2C0B7688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The</w:t>
      </w:r>
      <w:proofErr w:type="spellEnd"/>
      <w:r>
        <w:t xml:space="preserve"> maximum grant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3)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budget (</w:t>
      </w:r>
      <w:proofErr w:type="spellStart"/>
      <w:r>
        <w:t>Annex</w:t>
      </w:r>
      <w:proofErr w:type="spellEnd"/>
      <w:r>
        <w:t xml:space="preserve"> 2).</w:t>
      </w:r>
    </w:p>
    <w:p w14:paraId="4ECF03F7" w14:textId="77777777" w:rsidR="0042033D" w:rsidRDefault="00841B35">
      <w:pPr>
        <w:pStyle w:val="Zkladntext1"/>
        <w:numPr>
          <w:ilvl w:val="1"/>
          <w:numId w:val="53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Funding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rate</w:t>
      </w:r>
      <w:proofErr w:type="spellEnd"/>
    </w:p>
    <w:p w14:paraId="76D7FC49" w14:textId="77777777" w:rsidR="0042033D" w:rsidRDefault="00841B35">
      <w:pPr>
        <w:pStyle w:val="Zkladntext1"/>
        <w:jc w:val="both"/>
      </w:pPr>
      <w:proofErr w:type="spellStart"/>
      <w:r>
        <w:t>Except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2,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gramStart"/>
      <w:r>
        <w:t>50%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action’s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>.</w:t>
      </w:r>
    </w:p>
    <w:p w14:paraId="56F66964" w14:textId="77777777" w:rsidR="0042033D" w:rsidRDefault="00841B35">
      <w:pPr>
        <w:pStyle w:val="Zkladntext1"/>
        <w:jc w:val="both"/>
      </w:pPr>
      <w:proofErr w:type="spellStart"/>
      <w:r>
        <w:t>Contributions</w:t>
      </w:r>
      <w:proofErr w:type="spellEnd"/>
      <w:r>
        <w:t xml:space="preserve"> are not </w:t>
      </w:r>
      <w:proofErr w:type="spellStart"/>
      <w:r>
        <w:t>subject</w:t>
      </w:r>
      <w:proofErr w:type="spellEnd"/>
      <w:r>
        <w:t xml:space="preserve"> to any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rate</w:t>
      </w:r>
      <w:proofErr w:type="spellEnd"/>
      <w:r>
        <w:t>.</w:t>
      </w:r>
    </w:p>
    <w:p w14:paraId="4635F852" w14:textId="77777777" w:rsidR="0042033D" w:rsidRDefault="00841B35">
      <w:pPr>
        <w:pStyle w:val="Zkladntext20"/>
        <w:tabs>
          <w:tab w:val="left" w:pos="1976"/>
        </w:tabs>
        <w:spacing w:after="200"/>
        <w:jc w:val="right"/>
      </w:pPr>
      <w:proofErr w:type="spellStart"/>
      <w:r>
        <w:t>l.l</w:t>
      </w:r>
      <w:proofErr w:type="spellEnd"/>
      <w:r>
        <w:t xml:space="preserve"> </w:t>
      </w:r>
      <w:proofErr w:type="spellStart"/>
      <w:r>
        <w:t>Grants</w:t>
      </w:r>
      <w:proofErr w:type="spellEnd"/>
      <w:r>
        <w:t>: Cl I MG A</w:t>
      </w:r>
      <w:r>
        <w:tab/>
      </w:r>
      <w:proofErr w:type="spellStart"/>
      <w:r>
        <w:t>Multi</w:t>
      </w:r>
      <w:proofErr w:type="spellEnd"/>
      <w:r>
        <w:t xml:space="preserve"> &amp; Mono: \ 1.0 01.06.20? I</w:t>
      </w:r>
    </w:p>
    <w:p w14:paraId="1F843736" w14:textId="77777777" w:rsidR="0042033D" w:rsidRDefault="00841B35">
      <w:pPr>
        <w:pStyle w:val="Zkladntext20"/>
        <w:numPr>
          <w:ilvl w:val="1"/>
          <w:numId w:val="53"/>
        </w:numPr>
        <w:tabs>
          <w:tab w:val="left" w:pos="694"/>
        </w:tabs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Estimated</w:t>
      </w:r>
      <w:proofErr w:type="spellEnd"/>
      <w:r>
        <w:rPr>
          <w:b/>
          <w:bCs/>
          <w:sz w:val="20"/>
          <w:szCs w:val="20"/>
        </w:rPr>
        <w:t xml:space="preserve"> budget, budget </w:t>
      </w:r>
      <w:proofErr w:type="spellStart"/>
      <w:r>
        <w:rPr>
          <w:b/>
          <w:bCs/>
          <w:sz w:val="20"/>
          <w:szCs w:val="20"/>
        </w:rPr>
        <w:t>categories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forms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funding</w:t>
      </w:r>
      <w:proofErr w:type="spellEnd"/>
    </w:p>
    <w:p w14:paraId="2E46C8CB" w14:textId="77777777" w:rsidR="0042033D" w:rsidRDefault="00841B35">
      <w:pPr>
        <w:pStyle w:val="Zkladntext1"/>
        <w:spacing w:after="20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budget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 out in </w:t>
      </w:r>
      <w:proofErr w:type="spellStart"/>
      <w:r>
        <w:t>Annex</w:t>
      </w:r>
      <w:proofErr w:type="spellEnd"/>
      <w:r>
        <w:t xml:space="preserve"> 2.</w:t>
      </w:r>
    </w:p>
    <w:p w14:paraId="6C91D3BC" w14:textId="77777777" w:rsidR="0042033D" w:rsidRDefault="00841B35">
      <w:pPr>
        <w:pStyle w:val="Zkladntext1"/>
        <w:spacing w:after="200" w:line="240" w:lineRule="auto"/>
        <w:jc w:val="both"/>
      </w:pPr>
      <w:r>
        <w:lastRenderedPageBreak/>
        <w:t xml:space="preserve">It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by participant and budget </w:t>
      </w:r>
      <w:proofErr w:type="spellStart"/>
      <w:r>
        <w:t>category</w:t>
      </w:r>
      <w:proofErr w:type="spellEnd"/>
      <w:r>
        <w:t>.</w:t>
      </w:r>
    </w:p>
    <w:p w14:paraId="3174B1C8" w14:textId="07D457AB" w:rsidR="0042033D" w:rsidRDefault="00841B35">
      <w:pPr>
        <w:pStyle w:val="Zkladntext1"/>
        <w:spacing w:after="200" w:line="240" w:lineRule="auto"/>
        <w:jc w:val="both"/>
      </w:pPr>
      <w:proofErr w:type="spellStart"/>
      <w:r>
        <w:t>Annex</w:t>
      </w:r>
      <w:proofErr w:type="spellEnd"/>
      <w:r>
        <w:t xml:space="preserve"> 2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)'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</w:t>
      </w:r>
      <w:r w:rsidR="00A27D27">
        <w:t>s</w:t>
      </w:r>
      <w:r>
        <w:t>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budget </w:t>
      </w:r>
      <w:proofErr w:type="spellStart"/>
      <w:r>
        <w:t>category</w:t>
      </w:r>
      <w:proofErr w:type="spellEnd"/>
      <w:r>
        <w:t>.</w:t>
      </w:r>
    </w:p>
    <w:p w14:paraId="64D52171" w14:textId="1B9782D8" w:rsidR="0042033D" w:rsidRDefault="00841B35">
      <w:pPr>
        <w:pStyle w:val="Zkladntext1"/>
        <w:spacing w:after="200" w:line="240" w:lineRule="auto"/>
        <w:jc w:val="both"/>
      </w:pPr>
      <w:proofErr w:type="spellStart"/>
      <w:r>
        <w:t>If</w:t>
      </w:r>
      <w:proofErr w:type="spellEnd"/>
      <w:r>
        <w:t xml:space="preserve"> unit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are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</w:t>
      </w:r>
      <w:proofErr w:type="gramStart"/>
      <w:r>
        <w:t>2a</w:t>
      </w:r>
      <w:proofErr w:type="gramEnd"/>
      <w:r>
        <w:t>.</w:t>
      </w:r>
    </w:p>
    <w:p w14:paraId="5F70D972" w14:textId="77777777" w:rsidR="0042033D" w:rsidRDefault="00841B35">
      <w:pPr>
        <w:pStyle w:val="Zkladntext1"/>
        <w:numPr>
          <w:ilvl w:val="1"/>
          <w:numId w:val="53"/>
        </w:numPr>
        <w:tabs>
          <w:tab w:val="left" w:pos="694"/>
        </w:tabs>
        <w:spacing w:after="20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Budget flexibility</w:t>
      </w:r>
    </w:p>
    <w:p w14:paraId="0752CBC0" w14:textId="77777777" w:rsidR="0042033D" w:rsidRDefault="00841B35">
      <w:pPr>
        <w:pStyle w:val="Zkladntext1"/>
        <w:spacing w:after="200"/>
        <w:jc w:val="both"/>
      </w:pPr>
      <w:proofErr w:type="spellStart"/>
      <w:r>
        <w:t>The</w:t>
      </w:r>
      <w:proofErr w:type="spellEnd"/>
      <w:r>
        <w:t xml:space="preserve"> budget </w:t>
      </w:r>
      <w:proofErr w:type="spellStart"/>
      <w:r>
        <w:t>breakdown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adjusted</w:t>
      </w:r>
      <w:proofErr w:type="spellEnd"/>
      <w:r>
        <w:t xml:space="preserve"> —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 — by </w:t>
      </w:r>
      <w:proofErr w:type="spellStart"/>
      <w:r>
        <w:t>transfers</w:t>
      </w:r>
      <w:proofErr w:type="spellEnd"/>
      <w:r>
        <w:t xml:space="preserve"> (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and budget </w:t>
      </w:r>
      <w:proofErr w:type="spellStart"/>
      <w:r>
        <w:t>categories</w:t>
      </w:r>
      <w:proofErr w:type="spellEnd"/>
      <w:r>
        <w:t xml:space="preserve">), as long as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imply</w:t>
      </w:r>
      <w:proofErr w:type="spellEnd"/>
      <w:r>
        <w:t xml:space="preserve"> any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1.</w:t>
      </w:r>
    </w:p>
    <w:p w14:paraId="0E5F365B" w14:textId="77777777" w:rsidR="0042033D" w:rsidRDefault="00841B35">
      <w:pPr>
        <w:pStyle w:val="Zkladntext1"/>
        <w:spacing w:after="200" w:line="240" w:lineRule="auto"/>
      </w:pPr>
      <w:proofErr w:type="spellStart"/>
      <w:r>
        <w:t>However</w:t>
      </w:r>
      <w:proofErr w:type="spellEnd"/>
      <w:r>
        <w:t>:</w:t>
      </w:r>
    </w:p>
    <w:p w14:paraId="75B4FDF9" w14:textId="31CE0901" w:rsidR="0042033D" w:rsidRDefault="00841B35">
      <w:pPr>
        <w:pStyle w:val="Zkladntext1"/>
        <w:spacing w:after="200" w:line="240" w:lineRule="auto"/>
        <w:ind w:left="700"/>
        <w:jc w:val="both"/>
      </w:pPr>
      <w:proofErr w:type="spellStart"/>
      <w:r>
        <w:t>changes</w:t>
      </w:r>
      <w:proofErr w:type="spellEnd"/>
      <w:r>
        <w:t xml:space="preserve"> to budget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ceilings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)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</w:p>
    <w:p w14:paraId="3B802D26" w14:textId="77777777" w:rsidR="0042033D" w:rsidRDefault="00841B35">
      <w:pPr>
        <w:pStyle w:val="Zkladntext1"/>
        <w:spacing w:after="200" w:line="240" w:lineRule="auto"/>
        <w:ind w:left="700"/>
        <w:jc w:val="both"/>
      </w:pPr>
      <w:proofErr w:type="spellStart"/>
      <w:r>
        <w:t>addition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subcontracts</w:t>
      </w:r>
      <w:proofErr w:type="spellEnd"/>
      <w:r>
        <w:t xml:space="preserve"> not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6.2</w:t>
      </w:r>
    </w:p>
    <w:p w14:paraId="3F50CFAA" w14:textId="77777777" w:rsidR="0042033D" w:rsidRDefault="00841B35">
      <w:pPr>
        <w:pStyle w:val="Zkladntext1"/>
        <w:spacing w:after="200" w:line="240" w:lineRule="auto"/>
        <w:ind w:left="700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6.2</w:t>
      </w:r>
    </w:p>
    <w:p w14:paraId="1A3B83D4" w14:textId="77777777" w:rsidR="0042033D" w:rsidRDefault="00841B35">
      <w:pPr>
        <w:pStyle w:val="Zkladntext1"/>
        <w:numPr>
          <w:ilvl w:val="0"/>
          <w:numId w:val="52"/>
        </w:numPr>
        <w:tabs>
          <w:tab w:val="left" w:pos="1406"/>
        </w:tabs>
        <w:spacing w:after="20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ELIGIBLE AND INELIGIBLE COSTS AND CONTRIBUTIONS</w:t>
      </w:r>
    </w:p>
    <w:p w14:paraId="783D1209" w14:textId="77777777" w:rsidR="0042033D" w:rsidRDefault="00841B35">
      <w:pPr>
        <w:pStyle w:val="Zkladntext1"/>
        <w:spacing w:after="200"/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,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eligibility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.</w:t>
      </w:r>
    </w:p>
    <w:p w14:paraId="59E9E20C" w14:textId="3B589B28" w:rsidR="0042033D" w:rsidRDefault="00841B35">
      <w:pPr>
        <w:pStyle w:val="Zkladntext1"/>
        <w:numPr>
          <w:ilvl w:val="1"/>
          <w:numId w:val="54"/>
        </w:numPr>
        <w:tabs>
          <w:tab w:val="left" w:pos="694"/>
        </w:tabs>
        <w:spacing w:after="20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General </w:t>
      </w:r>
      <w:proofErr w:type="spellStart"/>
      <w:r>
        <w:rPr>
          <w:b/>
          <w:bCs/>
          <w:sz w:val="20"/>
          <w:szCs w:val="20"/>
        </w:rPr>
        <w:t>eligibility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conditions</w:t>
      </w:r>
      <w:proofErr w:type="spellEnd"/>
    </w:p>
    <w:p w14:paraId="7C91CD15" w14:textId="51452B6A" w:rsidR="0042033D" w:rsidRDefault="00841B35">
      <w:pPr>
        <w:pStyle w:val="Zkladntext1"/>
        <w:spacing w:after="20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generál </w:t>
      </w:r>
      <w:proofErr w:type="spellStart"/>
      <w:r>
        <w:rPr>
          <w:b/>
          <w:bCs/>
          <w:sz w:val="20"/>
          <w:szCs w:val="20"/>
        </w:rPr>
        <w:t>eligibility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conditions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14:paraId="00759FF6" w14:textId="77777777" w:rsidR="0042033D" w:rsidRDefault="00841B35">
      <w:pPr>
        <w:pStyle w:val="Zkladntext1"/>
        <w:numPr>
          <w:ilvl w:val="0"/>
          <w:numId w:val="55"/>
        </w:numPr>
        <w:tabs>
          <w:tab w:val="left" w:pos="790"/>
        </w:tabs>
        <w:spacing w:after="200" w:line="240" w:lineRule="auto"/>
        <w:ind w:firstLine="36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costs</w:t>
      </w:r>
      <w:proofErr w:type="spellEnd"/>
      <w:r>
        <w:t>:</w:t>
      </w:r>
    </w:p>
    <w:p w14:paraId="3B864143" w14:textId="77777777" w:rsidR="0042033D" w:rsidRDefault="00841B35">
      <w:pPr>
        <w:pStyle w:val="Zkladntext1"/>
        <w:numPr>
          <w:ilvl w:val="0"/>
          <w:numId w:val="56"/>
        </w:numPr>
        <w:tabs>
          <w:tab w:val="left" w:pos="1494"/>
        </w:tabs>
        <w:spacing w:after="200" w:line="240" w:lineRule="auto"/>
        <w:ind w:firstLine="94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</w:p>
    <w:p w14:paraId="28827737" w14:textId="77777777" w:rsidR="0042033D" w:rsidRDefault="00841B35">
      <w:pPr>
        <w:pStyle w:val="Zkladntext1"/>
        <w:numPr>
          <w:ilvl w:val="0"/>
          <w:numId w:val="56"/>
        </w:numPr>
        <w:tabs>
          <w:tab w:val="left" w:pos="1494"/>
        </w:tabs>
        <w:spacing w:after="200"/>
        <w:ind w:left="1500" w:hanging="62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period set out in </w:t>
      </w:r>
      <w:proofErr w:type="spellStart"/>
      <w:r>
        <w:t>Article</w:t>
      </w:r>
      <w:proofErr w:type="spellEnd"/>
      <w:r>
        <w:t xml:space="preserve"> 4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periodic</w:t>
      </w:r>
      <w:proofErr w:type="spellEnd"/>
      <w:r>
        <w:t xml:space="preserve"> report,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</w:t>
      </w:r>
    </w:p>
    <w:p w14:paraId="3024500C" w14:textId="77777777" w:rsidR="0042033D" w:rsidRDefault="00841B35">
      <w:pPr>
        <w:pStyle w:val="Zkladntext1"/>
        <w:numPr>
          <w:ilvl w:val="0"/>
          <w:numId w:val="56"/>
        </w:numPr>
        <w:tabs>
          <w:tab w:val="left" w:pos="1350"/>
        </w:tabs>
        <w:spacing w:after="200" w:line="240" w:lineRule="auto"/>
        <w:ind w:left="1500" w:hanging="70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budget </w:t>
      </w:r>
      <w:proofErr w:type="spellStart"/>
      <w:r>
        <w:t>categories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6.2 and </w:t>
      </w:r>
      <w:proofErr w:type="spellStart"/>
      <w:r>
        <w:t>Annex</w:t>
      </w:r>
      <w:proofErr w:type="spellEnd"/>
      <w:r>
        <w:t xml:space="preserve"> 2</w:t>
      </w:r>
    </w:p>
    <w:p w14:paraId="7C1FB8BE" w14:textId="77777777" w:rsidR="0042033D" w:rsidRDefault="00841B35">
      <w:pPr>
        <w:pStyle w:val="Zkladntext20"/>
        <w:spacing w:after="180"/>
        <w:ind w:left="4040"/>
        <w:jc w:val="both"/>
      </w:pPr>
      <w:r>
        <w:t xml:space="preserve">El'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>—</w:t>
      </w:r>
      <w:proofErr w:type="spellStart"/>
      <w:r>
        <w:t>Multi</w:t>
      </w:r>
      <w:proofErr w:type="spellEnd"/>
      <w:r>
        <w:t xml:space="preserve"> &amp; Mono: \ 1.0 - 01.06.2021</w:t>
      </w:r>
    </w:p>
    <w:p w14:paraId="67FF4FCD" w14:textId="77777777" w:rsidR="0042033D" w:rsidRDefault="00841B35">
      <w:pPr>
        <w:pStyle w:val="Zkladntext1"/>
        <w:numPr>
          <w:ilvl w:val="0"/>
          <w:numId w:val="56"/>
        </w:numPr>
        <w:tabs>
          <w:tab w:val="left" w:pos="1475"/>
        </w:tabs>
        <w:spacing w:line="240" w:lineRule="auto"/>
        <w:ind w:left="1540" w:hanging="66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as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 and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implementation</w:t>
      </w:r>
      <w:proofErr w:type="spellEnd"/>
    </w:p>
    <w:p w14:paraId="48A55233" w14:textId="77777777" w:rsidR="0042033D" w:rsidRDefault="00841B35">
      <w:pPr>
        <w:pStyle w:val="Zkladntext1"/>
        <w:numPr>
          <w:ilvl w:val="0"/>
          <w:numId w:val="56"/>
        </w:numPr>
        <w:tabs>
          <w:tab w:val="left" w:pos="1475"/>
        </w:tabs>
        <w:ind w:left="1540" w:hanging="62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identifiable</w:t>
      </w:r>
      <w:proofErr w:type="spellEnd"/>
      <w:r>
        <w:t xml:space="preserve"> and </w:t>
      </w:r>
      <w:proofErr w:type="spellStart"/>
      <w:r>
        <w:t>verifiable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</w:p>
    <w:p w14:paraId="094F497E" w14:textId="77777777" w:rsidR="0042033D" w:rsidRDefault="00841B35">
      <w:pPr>
        <w:pStyle w:val="Zkladntext1"/>
        <w:numPr>
          <w:ilvl w:val="0"/>
          <w:numId w:val="56"/>
        </w:numPr>
        <w:tabs>
          <w:tab w:val="left" w:pos="1475"/>
        </w:tabs>
        <w:spacing w:line="259" w:lineRule="auto"/>
        <w:ind w:left="1540" w:hanging="66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taxes</w:t>
      </w:r>
      <w:proofErr w:type="spellEnd"/>
      <w:r>
        <w:t xml:space="preserve">, </w:t>
      </w:r>
      <w:proofErr w:type="spellStart"/>
      <w:r>
        <w:t>labour</w:t>
      </w:r>
      <w:proofErr w:type="spellEnd"/>
      <w:r>
        <w:t xml:space="preserve"> and sociál </w:t>
      </w:r>
      <w:proofErr w:type="spellStart"/>
      <w:r>
        <w:lastRenderedPageBreak/>
        <w:t>security</w:t>
      </w:r>
      <w:proofErr w:type="spellEnd"/>
      <w:r>
        <w:t>, and</w:t>
      </w:r>
    </w:p>
    <w:p w14:paraId="41C32DE1" w14:textId="77777777" w:rsidR="0042033D" w:rsidRDefault="00841B35">
      <w:pPr>
        <w:pStyle w:val="Zkladntext1"/>
        <w:numPr>
          <w:ilvl w:val="0"/>
          <w:numId w:val="56"/>
        </w:numPr>
        <w:tabs>
          <w:tab w:val="left" w:pos="1475"/>
        </w:tabs>
        <w:ind w:left="1540" w:hanging="74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, </w:t>
      </w:r>
      <w:proofErr w:type="spellStart"/>
      <w:r>
        <w:t>justified</w:t>
      </w:r>
      <w:proofErr w:type="spellEnd"/>
      <w:r>
        <w:t xml:space="preserve"> and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management,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and </w:t>
      </w:r>
      <w:proofErr w:type="spellStart"/>
      <w:r>
        <w:t>efficiency</w:t>
      </w:r>
      <w:proofErr w:type="spellEnd"/>
    </w:p>
    <w:p w14:paraId="77C3F909" w14:textId="77777777" w:rsidR="0042033D" w:rsidRDefault="00841B35">
      <w:pPr>
        <w:pStyle w:val="Zkladntext1"/>
        <w:numPr>
          <w:ilvl w:val="0"/>
          <w:numId w:val="55"/>
        </w:numPr>
        <w:tabs>
          <w:tab w:val="left" w:pos="807"/>
        </w:tabs>
        <w:ind w:firstLine="380"/>
        <w:jc w:val="both"/>
      </w:pPr>
      <w:proofErr w:type="spellStart"/>
      <w:r>
        <w:t>for</w:t>
      </w:r>
      <w:proofErr w:type="spellEnd"/>
      <w:r>
        <w:t xml:space="preserve"> unit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</w:t>
      </w:r>
    </w:p>
    <w:p w14:paraId="3435C87B" w14:textId="77777777" w:rsidR="0042033D" w:rsidRDefault="00841B35">
      <w:pPr>
        <w:pStyle w:val="Zkladntext1"/>
        <w:numPr>
          <w:ilvl w:val="0"/>
          <w:numId w:val="57"/>
        </w:numPr>
        <w:tabs>
          <w:tab w:val="left" w:pos="1475"/>
        </w:tabs>
        <w:spacing w:line="257" w:lineRule="auto"/>
        <w:ind w:left="1540" w:hanging="56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budget </w:t>
      </w:r>
      <w:proofErr w:type="spellStart"/>
      <w:r>
        <w:t>categories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6.2 and </w:t>
      </w:r>
      <w:proofErr w:type="spellStart"/>
      <w:r>
        <w:t>Annex</w:t>
      </w:r>
      <w:proofErr w:type="spellEnd"/>
      <w:r>
        <w:t xml:space="preserve"> 2</w:t>
      </w:r>
    </w:p>
    <w:p w14:paraId="0E58D40E" w14:textId="77777777" w:rsidR="0042033D" w:rsidRDefault="00841B35">
      <w:pPr>
        <w:pStyle w:val="Zkladntext1"/>
        <w:numPr>
          <w:ilvl w:val="0"/>
          <w:numId w:val="57"/>
        </w:numPr>
        <w:tabs>
          <w:tab w:val="left" w:pos="1475"/>
        </w:tabs>
        <w:ind w:firstLine="9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must</w:t>
      </w:r>
      <w:proofErr w:type="spellEnd"/>
      <w:r>
        <w:t>:</w:t>
      </w:r>
    </w:p>
    <w:p w14:paraId="00CBC780" w14:textId="67C90F83" w:rsidR="0042033D" w:rsidRDefault="00841B35">
      <w:pPr>
        <w:pStyle w:val="Zkladntext1"/>
        <w:ind w:left="2080"/>
        <w:jc w:val="both"/>
      </w:pPr>
      <w:proofErr w:type="spellStart"/>
      <w:r>
        <w:t>be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period set out in </w:t>
      </w:r>
      <w:proofErr w:type="spellStart"/>
      <w:r>
        <w:t>Article</w:t>
      </w:r>
      <w:proofErr w:type="spellEnd"/>
      <w:r>
        <w:t xml:space="preserve"> 4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periodic</w:t>
      </w:r>
      <w:proofErr w:type="spellEnd"/>
      <w:r>
        <w:t xml:space="preserve"> report,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</w:t>
      </w:r>
    </w:p>
    <w:p w14:paraId="24B125A2" w14:textId="77777777" w:rsidR="0042033D" w:rsidRDefault="00841B35">
      <w:pPr>
        <w:pStyle w:val="Zkladntext1"/>
        <w:ind w:left="2080"/>
        <w:jc w:val="both"/>
      </w:pPr>
      <w:proofErr w:type="spellStart"/>
      <w:r>
        <w:t>be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, and</w:t>
      </w:r>
    </w:p>
    <w:p w14:paraId="3AFD912B" w14:textId="77777777" w:rsidR="0042033D" w:rsidRDefault="00841B35">
      <w:pPr>
        <w:pStyle w:val="Zkladntext1"/>
        <w:numPr>
          <w:ilvl w:val="0"/>
          <w:numId w:val="57"/>
        </w:numPr>
        <w:tabs>
          <w:tab w:val="left" w:pos="1475"/>
        </w:tabs>
        <w:spacing w:line="257" w:lineRule="auto"/>
        <w:ind w:left="1540" w:hanging="6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identifiable</w:t>
      </w:r>
      <w:proofErr w:type="spellEnd"/>
      <w:r>
        <w:t xml:space="preserve"> and </w:t>
      </w:r>
      <w:proofErr w:type="spellStart"/>
      <w:r>
        <w:t>verifiable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documentation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20)</w:t>
      </w:r>
    </w:p>
    <w:p w14:paraId="2CB6F162" w14:textId="77777777" w:rsidR="0042033D" w:rsidRDefault="00841B35">
      <w:pPr>
        <w:pStyle w:val="Zkladntext1"/>
        <w:numPr>
          <w:ilvl w:val="0"/>
          <w:numId w:val="55"/>
        </w:numPr>
        <w:tabs>
          <w:tab w:val="left" w:pos="796"/>
        </w:tabs>
        <w:ind w:firstLine="38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flat-rate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</w:t>
      </w:r>
    </w:p>
    <w:p w14:paraId="0156F4CD" w14:textId="77777777" w:rsidR="0042033D" w:rsidRDefault="00841B35">
      <w:pPr>
        <w:pStyle w:val="Zkladntext1"/>
        <w:numPr>
          <w:ilvl w:val="0"/>
          <w:numId w:val="58"/>
        </w:numPr>
        <w:tabs>
          <w:tab w:val="left" w:pos="1475"/>
        </w:tabs>
        <w:spacing w:line="257" w:lineRule="auto"/>
        <w:ind w:left="1540" w:hanging="56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budget </w:t>
      </w:r>
      <w:proofErr w:type="spellStart"/>
      <w:r>
        <w:t>categories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6.2 and </w:t>
      </w:r>
      <w:proofErr w:type="spellStart"/>
      <w:r>
        <w:t>Annex</w:t>
      </w:r>
      <w:proofErr w:type="spellEnd"/>
      <w:r>
        <w:t xml:space="preserve"> 2</w:t>
      </w:r>
    </w:p>
    <w:p w14:paraId="7FFA18C9" w14:textId="77777777" w:rsidR="0042033D" w:rsidRDefault="00841B35">
      <w:pPr>
        <w:pStyle w:val="Zkladntext1"/>
        <w:numPr>
          <w:ilvl w:val="0"/>
          <w:numId w:val="58"/>
        </w:numPr>
        <w:tabs>
          <w:tab w:val="left" w:pos="1475"/>
          <w:tab w:val="left" w:pos="1496"/>
        </w:tabs>
        <w:ind w:firstLine="9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flat-rate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must</w:t>
      </w:r>
      <w:proofErr w:type="spellEnd"/>
      <w:r>
        <w:t>:</w:t>
      </w:r>
    </w:p>
    <w:p w14:paraId="3895DFB1" w14:textId="77777777" w:rsidR="0042033D" w:rsidRDefault="00841B35">
      <w:pPr>
        <w:pStyle w:val="Zkladntext1"/>
        <w:ind w:left="2080"/>
        <w:jc w:val="both"/>
      </w:pPr>
      <w:proofErr w:type="spellStart"/>
      <w:r>
        <w:t>be</w:t>
      </w:r>
      <w:proofErr w:type="spellEnd"/>
      <w:r>
        <w:t xml:space="preserve"> </w:t>
      </w:r>
      <w:proofErr w:type="spellStart"/>
      <w:r>
        <w:t>eligible</w:t>
      </w:r>
      <w:proofErr w:type="spellEnd"/>
    </w:p>
    <w:p w14:paraId="68B3544D" w14:textId="77777777" w:rsidR="0042033D" w:rsidRDefault="00841B35">
      <w:pPr>
        <w:pStyle w:val="Zkladntext1"/>
        <w:ind w:left="2080"/>
        <w:jc w:val="both"/>
      </w:pPr>
      <w:proofErr w:type="spellStart"/>
      <w:r>
        <w:t>relate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period set out in </w:t>
      </w:r>
      <w:proofErr w:type="spellStart"/>
      <w:r>
        <w:t>Article</w:t>
      </w:r>
      <w:proofErr w:type="spellEnd"/>
      <w:r>
        <w:t xml:space="preserve"> 4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periodic</w:t>
      </w:r>
      <w:proofErr w:type="spellEnd"/>
      <w:r>
        <w:t xml:space="preserve"> report,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</w:t>
      </w:r>
    </w:p>
    <w:p w14:paraId="42B6075B" w14:textId="77777777" w:rsidR="0042033D" w:rsidRDefault="00841B35">
      <w:pPr>
        <w:pStyle w:val="Zkladntext1"/>
        <w:numPr>
          <w:ilvl w:val="0"/>
          <w:numId w:val="55"/>
        </w:numPr>
        <w:tabs>
          <w:tab w:val="left" w:pos="811"/>
        </w:tabs>
        <w:ind w:firstLine="380"/>
        <w:jc w:val="both"/>
      </w:pPr>
      <w:proofErr w:type="spellStart"/>
      <w:r>
        <w:t>for</w:t>
      </w:r>
      <w:proofErr w:type="spellEnd"/>
      <w:r>
        <w:t xml:space="preserve"> lump sum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</w:t>
      </w:r>
    </w:p>
    <w:p w14:paraId="5C4511C9" w14:textId="77777777" w:rsidR="0042033D" w:rsidRDefault="00841B35">
      <w:pPr>
        <w:pStyle w:val="Zkladntext1"/>
        <w:numPr>
          <w:ilvl w:val="0"/>
          <w:numId w:val="59"/>
        </w:numPr>
        <w:tabs>
          <w:tab w:val="left" w:pos="1475"/>
        </w:tabs>
        <w:ind w:left="1540" w:hanging="56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budget </w:t>
      </w:r>
      <w:proofErr w:type="spellStart"/>
      <w:r>
        <w:t>categories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6.2 and </w:t>
      </w:r>
      <w:proofErr w:type="spellStart"/>
      <w:r>
        <w:t>Annex</w:t>
      </w:r>
      <w:proofErr w:type="spellEnd"/>
      <w:r>
        <w:t xml:space="preserve"> 2</w:t>
      </w:r>
    </w:p>
    <w:p w14:paraId="60C84327" w14:textId="77777777" w:rsidR="0042033D" w:rsidRDefault="00841B35">
      <w:pPr>
        <w:pStyle w:val="Zkladntext1"/>
        <w:numPr>
          <w:ilvl w:val="0"/>
          <w:numId w:val="59"/>
        </w:numPr>
        <w:tabs>
          <w:tab w:val="left" w:pos="1475"/>
          <w:tab w:val="left" w:pos="1500"/>
        </w:tabs>
        <w:spacing w:after="0"/>
        <w:ind w:firstLine="9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</w:p>
    <w:p w14:paraId="7DC52806" w14:textId="77777777" w:rsidR="0042033D" w:rsidRDefault="00841B35">
      <w:pPr>
        <w:pStyle w:val="Zkladntext1"/>
        <w:ind w:left="1540"/>
        <w:jc w:val="both"/>
      </w:pPr>
      <w:proofErr w:type="spellStart"/>
      <w:r>
        <w:t>Annex</w:t>
      </w:r>
      <w:proofErr w:type="spellEnd"/>
      <w:r>
        <w:t xml:space="preserve"> 1</w:t>
      </w:r>
    </w:p>
    <w:p w14:paraId="0F9D6DDC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CLI MG \ </w:t>
      </w:r>
      <w:proofErr w:type="spellStart"/>
      <w:r>
        <w:t>Multi</w:t>
      </w:r>
      <w:proofErr w:type="spellEnd"/>
      <w:r>
        <w:t xml:space="preserve"> &amp; Mono; \ 1.0 - 01.06.2021</w:t>
      </w:r>
    </w:p>
    <w:p w14:paraId="258C582E" w14:textId="77777777" w:rsidR="0042033D" w:rsidRDefault="00841B35">
      <w:pPr>
        <w:pStyle w:val="Zkladntext1"/>
        <w:numPr>
          <w:ilvl w:val="0"/>
          <w:numId w:val="59"/>
        </w:numPr>
        <w:tabs>
          <w:tab w:val="left" w:pos="1458"/>
        </w:tabs>
        <w:ind w:left="1520" w:hanging="68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>/</w:t>
      </w:r>
      <w:proofErr w:type="spellStart"/>
      <w:r>
        <w:t>outputs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period set out in </w:t>
      </w:r>
      <w:proofErr w:type="spellStart"/>
      <w:r>
        <w:t>Article</w:t>
      </w:r>
      <w:proofErr w:type="spellEnd"/>
      <w:r>
        <w:t xml:space="preserve"> 4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>/</w:t>
      </w:r>
      <w:proofErr w:type="spellStart"/>
      <w:r>
        <w:t>outputs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periodic</w:t>
      </w:r>
      <w:proofErr w:type="spellEnd"/>
      <w:r>
        <w:t xml:space="preserve"> report,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</w:t>
      </w:r>
    </w:p>
    <w:p w14:paraId="141FAC96" w14:textId="77777777" w:rsidR="0042033D" w:rsidRDefault="00841B35">
      <w:pPr>
        <w:pStyle w:val="Zkladntext1"/>
        <w:numPr>
          <w:ilvl w:val="0"/>
          <w:numId w:val="55"/>
        </w:numPr>
        <w:tabs>
          <w:tab w:val="left" w:pos="788"/>
        </w:tabs>
        <w:spacing w:line="240" w:lineRule="auto"/>
        <w:ind w:left="700" w:hanging="340"/>
        <w:jc w:val="both"/>
      </w:pPr>
      <w:proofErr w:type="spellStart"/>
      <w:r>
        <w:t>for</w:t>
      </w:r>
      <w:proofErr w:type="spellEnd"/>
      <w:r>
        <w:t xml:space="preserve"> unit, </w:t>
      </w:r>
      <w:proofErr w:type="spellStart"/>
      <w:r>
        <w:t>flat-rate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lump sum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</w:t>
      </w:r>
    </w:p>
    <w:p w14:paraId="1E2CC219" w14:textId="77777777" w:rsidR="0042033D" w:rsidRDefault="00841B35">
      <w:pPr>
        <w:pStyle w:val="Zkladntext1"/>
        <w:numPr>
          <w:ilvl w:val="0"/>
          <w:numId w:val="60"/>
        </w:numPr>
        <w:tabs>
          <w:tab w:val="left" w:pos="1458"/>
          <w:tab w:val="left" w:pos="1511"/>
        </w:tabs>
        <w:ind w:firstLine="960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generál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concerned</w:t>
      </w:r>
      <w:proofErr w:type="spellEnd"/>
    </w:p>
    <w:p w14:paraId="361EF720" w14:textId="77777777" w:rsidR="0042033D" w:rsidRDefault="00841B35">
      <w:pPr>
        <w:pStyle w:val="Zkladntext1"/>
        <w:numPr>
          <w:ilvl w:val="0"/>
          <w:numId w:val="60"/>
        </w:numPr>
        <w:tabs>
          <w:tab w:val="left" w:pos="1458"/>
          <w:tab w:val="left" w:pos="1469"/>
        </w:tabs>
        <w:spacing w:after="0"/>
        <w:ind w:firstLine="90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a </w:t>
      </w:r>
      <w:proofErr w:type="spellStart"/>
      <w:r>
        <w:t>consistent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</w:t>
      </w:r>
    </w:p>
    <w:p w14:paraId="5CFB4962" w14:textId="77777777" w:rsidR="0042033D" w:rsidRDefault="00841B35">
      <w:pPr>
        <w:pStyle w:val="Zkladntext1"/>
        <w:ind w:left="1520"/>
      </w:pPr>
      <w:proofErr w:type="spellStart"/>
      <w:r>
        <w:t>objective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funding</w:t>
      </w:r>
      <w:proofErr w:type="spellEnd"/>
    </w:p>
    <w:p w14:paraId="2F3B2EBC" w14:textId="77777777" w:rsidR="0042033D" w:rsidRDefault="00841B35">
      <w:pPr>
        <w:pStyle w:val="Zkladntext1"/>
        <w:numPr>
          <w:ilvl w:val="0"/>
          <w:numId w:val="55"/>
        </w:numPr>
        <w:tabs>
          <w:tab w:val="left" w:pos="766"/>
        </w:tabs>
        <w:spacing w:line="240" w:lineRule="auto"/>
        <w:ind w:left="700" w:hanging="34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not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lastRenderedPageBreak/>
        <w:t>be</w:t>
      </w:r>
      <w:proofErr w:type="spellEnd"/>
      <w:r>
        <w:t xml:space="preserve"> </w:t>
      </w:r>
      <w:proofErr w:type="spellStart"/>
      <w:r>
        <w:t>fulfílled</w:t>
      </w:r>
      <w:proofErr w:type="spellEnd"/>
      <w:r>
        <w:t xml:space="preserve"> as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1.</w:t>
      </w:r>
    </w:p>
    <w:p w14:paraId="0C7CBEFD" w14:textId="77777777" w:rsidR="0042033D" w:rsidRDefault="00841B35">
      <w:pPr>
        <w:pStyle w:val="Zkladntext1"/>
        <w:jc w:val="both"/>
      </w:pPr>
      <w:r>
        <w:t xml:space="preserve">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direct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personnel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&amp; subsistence, </w:t>
      </w:r>
      <w:proofErr w:type="spellStart"/>
      <w:r>
        <w:t>subcontracting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direct </w:t>
      </w:r>
      <w:proofErr w:type="spellStart"/>
      <w:r>
        <w:t>costs</w:t>
      </w:r>
      <w:proofErr w:type="spellEnd"/>
      <w:r>
        <w:t xml:space="preserve">)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rPr>
          <w:i/>
          <w:iCs/>
        </w:rPr>
        <w:t>directly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attributed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proofErr w:type="spellStart"/>
      <w:r>
        <w:rPr>
          <w:i/>
          <w:iCs/>
        </w:rPr>
        <w:t>directly</w:t>
      </w:r>
      <w:proofErr w:type="spellEnd"/>
      <w:r>
        <w:t xml:space="preserve"> are </w:t>
      </w:r>
      <w:proofErr w:type="spellStart"/>
      <w:r>
        <w:t>eligible</w:t>
      </w:r>
      <w:proofErr w:type="spellEnd"/>
      <w:r>
        <w:t xml:space="preserve">. They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include</w:t>
      </w:r>
      <w:proofErr w:type="spellEnd"/>
      <w:r>
        <w:t xml:space="preserve"> any </w:t>
      </w:r>
      <w:proofErr w:type="spellStart"/>
      <w:r>
        <w:rPr>
          <w:i/>
          <w:iCs/>
        </w:rPr>
        <w:t>indirect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indirectly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via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drivers</w:t>
      </w:r>
      <w:proofErr w:type="spellEnd"/>
      <w:r>
        <w:t>).</w:t>
      </w:r>
    </w:p>
    <w:p w14:paraId="28B79779" w14:textId="77777777" w:rsidR="0042033D" w:rsidRDefault="00841B35">
      <w:pPr>
        <w:pStyle w:val="Zkladntext1"/>
        <w:numPr>
          <w:ilvl w:val="1"/>
          <w:numId w:val="54"/>
        </w:numPr>
        <w:tabs>
          <w:tab w:val="left" w:pos="698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Specific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eligibility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conditions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each</w:t>
      </w:r>
      <w:proofErr w:type="spellEnd"/>
      <w:r>
        <w:rPr>
          <w:b/>
          <w:bCs/>
          <w:sz w:val="20"/>
          <w:szCs w:val="20"/>
        </w:rPr>
        <w:t xml:space="preserve"> budget </w:t>
      </w:r>
      <w:proofErr w:type="spellStart"/>
      <w:r>
        <w:rPr>
          <w:b/>
          <w:bCs/>
          <w:sz w:val="20"/>
          <w:szCs w:val="20"/>
        </w:rPr>
        <w:t>category</w:t>
      </w:r>
      <w:proofErr w:type="spellEnd"/>
    </w:p>
    <w:p w14:paraId="263AD334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budget </w:t>
      </w:r>
      <w:proofErr w:type="spellStart"/>
      <w:r>
        <w:t>category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specific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eligibility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conditions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are as </w:t>
      </w:r>
      <w:proofErr w:type="spellStart"/>
      <w:r>
        <w:t>follows</w:t>
      </w:r>
      <w:proofErr w:type="spellEnd"/>
      <w:r>
        <w:t>:</w:t>
      </w:r>
    </w:p>
    <w:p w14:paraId="39C527FD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Direct </w:t>
      </w:r>
      <w:proofErr w:type="spellStart"/>
      <w:r>
        <w:rPr>
          <w:b/>
          <w:bCs/>
          <w:sz w:val="20"/>
          <w:szCs w:val="20"/>
          <w:u w:val="single"/>
        </w:rPr>
        <w:t>costs</w:t>
      </w:r>
      <w:proofErr w:type="spellEnd"/>
    </w:p>
    <w:p w14:paraId="5B9BF44B" w14:textId="77777777" w:rsidR="0042033D" w:rsidRDefault="00841B35">
      <w:pPr>
        <w:pStyle w:val="Zkladntext1"/>
        <w:numPr>
          <w:ilvl w:val="0"/>
          <w:numId w:val="61"/>
        </w:numPr>
        <w:tabs>
          <w:tab w:val="left" w:pos="399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Personnel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</w:p>
    <w:p w14:paraId="08F7C3DB" w14:textId="77777777" w:rsidR="0042033D" w:rsidRDefault="00841B35">
      <w:pPr>
        <w:pStyle w:val="Zkladntext1"/>
        <w:spacing w:line="262" w:lineRule="auto"/>
        <w:jc w:val="both"/>
      </w:pPr>
      <w:proofErr w:type="spellStart"/>
      <w:r>
        <w:rPr>
          <w:b/>
          <w:bCs/>
          <w:sz w:val="20"/>
          <w:szCs w:val="20"/>
        </w:rPr>
        <w:t>A.l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employees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equivalent</w:t>
      </w:r>
      <w:proofErr w:type="spellEnd"/>
      <w:r>
        <w:rPr>
          <w:b/>
          <w:bCs/>
          <w:sz w:val="20"/>
          <w:szCs w:val="20"/>
        </w:rPr>
        <w:t xml:space="preserve">) </w:t>
      </w:r>
      <w:r>
        <w:t xml:space="preserve">are </w:t>
      </w:r>
      <w:proofErr w:type="spellStart"/>
      <w:r>
        <w:t>eligible</w:t>
      </w:r>
      <w:proofErr w:type="spellEnd"/>
      <w:r>
        <w:t xml:space="preserve"> as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ifthey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generál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and are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appointing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) and </w:t>
      </w:r>
      <w:proofErr w:type="spellStart"/>
      <w:r>
        <w:t>assigned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</w:p>
    <w:p w14:paraId="24215D89" w14:textId="77777777" w:rsidR="0042033D" w:rsidRDefault="00841B35">
      <w:pPr>
        <w:pStyle w:val="Zkladntext1"/>
        <w:jc w:val="both"/>
      </w:pPr>
      <w:r>
        <w:t xml:space="preserve">They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limited to </w:t>
      </w:r>
      <w:proofErr w:type="spellStart"/>
      <w:r>
        <w:t>salaries</w:t>
      </w:r>
      <w:proofErr w:type="spellEnd"/>
      <w:r>
        <w:t xml:space="preserve">, sociál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, </w:t>
      </w:r>
      <w:proofErr w:type="spellStart"/>
      <w:r>
        <w:t>taxes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appointing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) and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>:</w:t>
      </w:r>
    </w:p>
    <w:p w14:paraId="2F0E145B" w14:textId="77777777" w:rsidR="0042033D" w:rsidRDefault="00841B35">
      <w:pPr>
        <w:pStyle w:val="Zkladntext20"/>
        <w:spacing w:after="180"/>
        <w:ind w:firstLine="700"/>
        <w:jc w:val="both"/>
      </w:pPr>
      <w:r>
        <w:t>{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</w:t>
      </w:r>
    </w:p>
    <w:p w14:paraId="4A2FBAC1" w14:textId="77777777" w:rsidR="0042033D" w:rsidRDefault="00841B35">
      <w:pPr>
        <w:pStyle w:val="Zkladntext20"/>
        <w:spacing w:after="180"/>
        <w:ind w:firstLine="700"/>
        <w:jc w:val="both"/>
      </w:pPr>
      <w:proofErr w:type="spellStart"/>
      <w:r>
        <w:t>multiplied</w:t>
      </w:r>
      <w:proofErr w:type="spellEnd"/>
      <w:r>
        <w:t xml:space="preserve"> by</w:t>
      </w:r>
    </w:p>
    <w:p w14:paraId="241C53D5" w14:textId="77777777" w:rsidR="0042033D" w:rsidRDefault="00841B35">
      <w:pPr>
        <w:pStyle w:val="Zkladntext20"/>
        <w:spacing w:after="180"/>
        <w:ind w:firstLine="700"/>
        <w:jc w:val="both"/>
      </w:pP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day-equivalents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rounded</w:t>
      </w:r>
      <w:proofErr w:type="spellEnd"/>
      <w:r>
        <w:t xml:space="preserve"> up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nearest</w:t>
      </w:r>
      <w:proofErr w:type="spellEnd"/>
      <w:r>
        <w:t xml:space="preserve"> </w:t>
      </w:r>
      <w:proofErr w:type="spellStart"/>
      <w:r>
        <w:t>half-day</w:t>
      </w:r>
      <w:proofErr w:type="spellEnd"/>
      <w:r>
        <w:t>)}.</w:t>
      </w:r>
    </w:p>
    <w:p w14:paraId="6DC8E46C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as:</w:t>
      </w:r>
    </w:p>
    <w:p w14:paraId="4EEFFF77" w14:textId="77777777" w:rsidR="0042033D" w:rsidRDefault="00841B35">
      <w:pPr>
        <w:pStyle w:val="Zkladntext20"/>
        <w:spacing w:after="180"/>
        <w:ind w:firstLine="700"/>
        <w:jc w:val="both"/>
      </w:pPr>
      <w:r>
        <w:t>{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</w:t>
      </w:r>
    </w:p>
    <w:p w14:paraId="6828585D" w14:textId="77777777" w:rsidR="0042033D" w:rsidRDefault="00841B35">
      <w:pPr>
        <w:pStyle w:val="Zkladntext20"/>
        <w:spacing w:after="180"/>
        <w:ind w:firstLine="700"/>
        <w:jc w:val="both"/>
      </w:pPr>
      <w:proofErr w:type="spellStart"/>
      <w:r>
        <w:t>divided</w:t>
      </w:r>
      <w:proofErr w:type="spellEnd"/>
      <w:r>
        <w:t xml:space="preserve"> by</w:t>
      </w:r>
    </w:p>
    <w:p w14:paraId="6ED2C358" w14:textId="77777777" w:rsidR="0042033D" w:rsidRDefault="00841B35">
      <w:pPr>
        <w:pStyle w:val="Zkladntext20"/>
        <w:spacing w:after="180"/>
        <w:ind w:firstLine="700"/>
      </w:pPr>
      <w:r>
        <w:t>215}</w:t>
      </w:r>
    </w:p>
    <w:p w14:paraId="269D05D3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day-equivalents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person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identifíable</w:t>
      </w:r>
      <w:proofErr w:type="spellEnd"/>
      <w:r>
        <w:t xml:space="preserve"> and </w:t>
      </w:r>
      <w:proofErr w:type="spellStart"/>
      <w:r>
        <w:t>verifíable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20).</w:t>
      </w:r>
    </w:p>
    <w:p w14:paraId="70F5370E" w14:textId="77777777" w:rsidR="0042033D" w:rsidRDefault="00841B35">
      <w:pPr>
        <w:pStyle w:val="Zkladntext20"/>
        <w:spacing w:after="180"/>
        <w:jc w:val="right"/>
      </w:pPr>
      <w:r>
        <w:t xml:space="preserve">EU </w:t>
      </w:r>
      <w:proofErr w:type="spellStart"/>
      <w:r>
        <w:t>Grants</w:t>
      </w:r>
      <w:proofErr w:type="spellEnd"/>
      <w:r>
        <w:t>: CEF MGA —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p w14:paraId="0A4E1843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day-equivalents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in EU </w:t>
      </w:r>
      <w:proofErr w:type="spellStart"/>
      <w:r>
        <w:t>grants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person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215.</w:t>
      </w:r>
    </w:p>
    <w:p w14:paraId="710585B3" w14:textId="4988D828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nátu</w:t>
      </w:r>
      <w:r w:rsidR="003B682C">
        <w:t>r</w:t>
      </w:r>
      <w:r>
        <w:t>e</w:t>
      </w:r>
      <w:proofErr w:type="spellEnd"/>
      <w:r>
        <w:t xml:space="preserve">), </w:t>
      </w:r>
      <w:proofErr w:type="spellStart"/>
      <w:r>
        <w:t>if</w:t>
      </w:r>
      <w:proofErr w:type="spellEnd"/>
      <w:r>
        <w:t>:</w:t>
      </w:r>
    </w:p>
    <w:p w14:paraId="7BE7092D" w14:textId="77777777" w:rsidR="0042033D" w:rsidRDefault="00841B35">
      <w:pPr>
        <w:pStyle w:val="Zkladntext1"/>
        <w:ind w:left="720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a </w:t>
      </w:r>
      <w:proofErr w:type="spellStart"/>
      <w:r>
        <w:t>consistent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</w:p>
    <w:p w14:paraId="69580BF1" w14:textId="5890460D" w:rsidR="0042033D" w:rsidRDefault="00841B35">
      <w:pPr>
        <w:pStyle w:val="Zkladntext1"/>
        <w:spacing w:line="240" w:lineRule="auto"/>
        <w:ind w:left="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 to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are </w:t>
      </w:r>
      <w:proofErr w:type="spellStart"/>
      <w:r>
        <w:t>objective</w:t>
      </w:r>
      <w:proofErr w:type="spellEnd"/>
      <w:r>
        <w:t xml:space="preserve"> and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bcneficiary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>.</w:t>
      </w:r>
    </w:p>
    <w:p w14:paraId="71CEFB7B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(unit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generál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such unit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>:</w:t>
      </w:r>
    </w:p>
    <w:p w14:paraId="2C92A335" w14:textId="77777777" w:rsidR="0042033D" w:rsidRDefault="00841B35">
      <w:pPr>
        <w:pStyle w:val="Zkladntext1"/>
        <w:ind w:left="720"/>
        <w:jc w:val="both"/>
      </w:pPr>
      <w:proofErr w:type="spellStart"/>
      <w:r>
        <w:lastRenderedPageBreak/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and </w:t>
      </w:r>
      <w:proofErr w:type="spellStart"/>
      <w:r>
        <w:t>excluding</w:t>
      </w:r>
      <w:proofErr w:type="spellEnd"/>
      <w:r>
        <w:t xml:space="preserve"> any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ineligible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budget </w:t>
      </w:r>
      <w:proofErr w:type="spellStart"/>
      <w:r>
        <w:t>categories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adjusted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budgeted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reasonable</w:t>
      </w:r>
      <w:proofErr w:type="spellEnd"/>
      <w:r>
        <w:t xml:space="preserve"> and </w:t>
      </w:r>
      <w:proofErr w:type="spellStart"/>
      <w:r>
        <w:t>correspond</w:t>
      </w:r>
      <w:proofErr w:type="spellEnd"/>
      <w:r>
        <w:t xml:space="preserve"> to </w:t>
      </w:r>
      <w:proofErr w:type="spellStart"/>
      <w:r>
        <w:t>objective</w:t>
      </w:r>
      <w:proofErr w:type="spellEnd"/>
      <w:r>
        <w:t xml:space="preserve"> and </w:t>
      </w:r>
      <w:proofErr w:type="spellStart"/>
      <w:r>
        <w:t>verifiable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108BF61C" w14:textId="77777777" w:rsidR="0042033D" w:rsidRDefault="00841B35">
      <w:pPr>
        <w:pStyle w:val="Zkladntext1"/>
        <w:ind w:firstLine="360"/>
      </w:pPr>
      <w:r>
        <w:t>and</w:t>
      </w:r>
    </w:p>
    <w:p w14:paraId="646D3915" w14:textId="77777777" w:rsidR="0042033D" w:rsidRDefault="00841B35">
      <w:pPr>
        <w:pStyle w:val="Zkladntext1"/>
        <w:ind w:left="720"/>
        <w:jc w:val="both"/>
      </w:pPr>
      <w:proofErr w:type="spellStart"/>
      <w:r>
        <w:t>according</w:t>
      </w:r>
      <w:proofErr w:type="spellEnd"/>
      <w:r>
        <w:t xml:space="preserve"> to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applied</w:t>
      </w:r>
      <w:proofErr w:type="spellEnd"/>
      <w:r>
        <w:t xml:space="preserve"> in a </w:t>
      </w:r>
      <w:proofErr w:type="spellStart"/>
      <w:r>
        <w:t>consistent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funding</w:t>
      </w:r>
      <w:proofErr w:type="spellEnd"/>
      <w:r>
        <w:t>.</w:t>
      </w:r>
    </w:p>
    <w:p w14:paraId="4D33BB36" w14:textId="77777777" w:rsidR="0042033D" w:rsidRDefault="00841B35">
      <w:pPr>
        <w:pStyle w:val="Zkladntext1"/>
        <w:spacing w:line="259" w:lineRule="auto"/>
        <w:jc w:val="both"/>
      </w:pPr>
      <w:r>
        <w:rPr>
          <w:b/>
          <w:bCs/>
          <w:sz w:val="20"/>
          <w:szCs w:val="20"/>
        </w:rPr>
        <w:t xml:space="preserve">A.2 </w:t>
      </w:r>
      <w:r>
        <w:t xml:space="preserve">and </w:t>
      </w:r>
      <w:r>
        <w:rPr>
          <w:b/>
          <w:bCs/>
          <w:sz w:val="20"/>
          <w:szCs w:val="20"/>
        </w:rPr>
        <w:t xml:space="preserve">A.3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natural </w:t>
      </w:r>
      <w:proofErr w:type="spellStart"/>
      <w:r>
        <w:rPr>
          <w:b/>
          <w:bCs/>
          <w:sz w:val="20"/>
          <w:szCs w:val="20"/>
        </w:rPr>
        <w:t>persons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working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under</w:t>
      </w:r>
      <w:proofErr w:type="spellEnd"/>
      <w:r>
        <w:rPr>
          <w:b/>
          <w:bCs/>
          <w:sz w:val="20"/>
          <w:szCs w:val="20"/>
        </w:rPr>
        <w:t xml:space="preserve"> a direct </w:t>
      </w:r>
      <w:proofErr w:type="spellStart"/>
      <w:r>
        <w:rPr>
          <w:b/>
          <w:bCs/>
          <w:sz w:val="20"/>
          <w:szCs w:val="20"/>
        </w:rPr>
        <w:t>contract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seconded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persons</w:t>
      </w:r>
      <w:proofErr w:type="spellEnd"/>
      <w:r>
        <w:rPr>
          <w:b/>
          <w:bCs/>
          <w:sz w:val="20"/>
          <w:szCs w:val="20"/>
        </w:rPr>
        <w:t xml:space="preserve"> by a </w:t>
      </w:r>
      <w:proofErr w:type="spellStart"/>
      <w:r>
        <w:rPr>
          <w:b/>
          <w:bCs/>
          <w:sz w:val="20"/>
          <w:szCs w:val="20"/>
        </w:rPr>
        <w:t>third</w:t>
      </w:r>
      <w:proofErr w:type="spellEnd"/>
      <w:r>
        <w:rPr>
          <w:b/>
          <w:bCs/>
          <w:sz w:val="20"/>
          <w:szCs w:val="20"/>
        </w:rPr>
        <w:t xml:space="preserve"> party </w:t>
      </w:r>
      <w:proofErr w:type="spellStart"/>
      <w:r>
        <w:rPr>
          <w:b/>
          <w:bCs/>
          <w:sz w:val="20"/>
          <w:szCs w:val="20"/>
        </w:rPr>
        <w:t>against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payment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as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assigned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generál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and:</w:t>
      </w:r>
    </w:p>
    <w:p w14:paraId="54A1E5A0" w14:textId="77777777" w:rsidR="0042033D" w:rsidRDefault="00841B35">
      <w:pPr>
        <w:pStyle w:val="Zkladntext1"/>
        <w:numPr>
          <w:ilvl w:val="0"/>
          <w:numId w:val="62"/>
        </w:numPr>
        <w:tabs>
          <w:tab w:val="left" w:pos="754"/>
        </w:tabs>
        <w:ind w:left="720" w:hanging="340"/>
        <w:jc w:val="both"/>
      </w:pPr>
      <w:proofErr w:type="spellStart"/>
      <w:r>
        <w:t>work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performed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performed</w:t>
      </w:r>
      <w:proofErr w:type="spellEnd"/>
      <w:r>
        <w:t>) and</w:t>
      </w:r>
    </w:p>
    <w:p w14:paraId="61F31140" w14:textId="77777777" w:rsidR="0042033D" w:rsidRDefault="00841B35">
      <w:pPr>
        <w:pStyle w:val="Zkladntext1"/>
        <w:numPr>
          <w:ilvl w:val="0"/>
          <w:numId w:val="62"/>
        </w:numPr>
        <w:tabs>
          <w:tab w:val="left" w:pos="748"/>
        </w:tabs>
        <w:ind w:firstLine="3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belongs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>).</w:t>
      </w:r>
    </w:p>
    <w:p w14:paraId="44E9B431" w14:textId="77777777" w:rsidR="0042033D" w:rsidRDefault="00841B35">
      <w:pPr>
        <w:pStyle w:val="Zkladntext1"/>
        <w:jc w:val="both"/>
      </w:pPr>
      <w:r>
        <w:t xml:space="preserve">They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direct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secondment</w:t>
      </w:r>
      <w:proofErr w:type="spellEnd"/>
      <w:r>
        <w:t xml:space="preserve"> and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>.</w:t>
      </w:r>
    </w:p>
    <w:p w14:paraId="54B2A3E0" w14:textId="77777777" w:rsidR="0042033D" w:rsidRDefault="00841B35">
      <w:pPr>
        <w:pStyle w:val="Zkladntext1"/>
        <w:numPr>
          <w:ilvl w:val="0"/>
          <w:numId w:val="61"/>
        </w:numPr>
        <w:tabs>
          <w:tab w:val="left" w:pos="33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Subcontracting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</w:p>
    <w:p w14:paraId="6445ADAD" w14:textId="77777777" w:rsidR="0042033D" w:rsidRDefault="00841B35">
      <w:pPr>
        <w:pStyle w:val="Zkladntext1"/>
        <w:spacing w:line="254" w:lineRule="auto"/>
        <w:jc w:val="both"/>
      </w:pPr>
      <w:proofErr w:type="spellStart"/>
      <w:r>
        <w:rPr>
          <w:b/>
          <w:bCs/>
          <w:sz w:val="20"/>
          <w:szCs w:val="20"/>
        </w:rPr>
        <w:t>Subcontracting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taxes</w:t>
      </w:r>
      <w:proofErr w:type="spellEnd"/>
      <w:r>
        <w:t xml:space="preserve"> and </w:t>
      </w:r>
      <w:proofErr w:type="spellStart"/>
      <w:proofErr w:type="gramStart"/>
      <w:r>
        <w:t>charges</w:t>
      </w:r>
      <w:proofErr w:type="spellEnd"/>
      <w:r>
        <w:t xml:space="preserve"> )</w:t>
      </w:r>
      <w:proofErr w:type="gramEnd"/>
      <w:r>
        <w:t xml:space="preserve"> are </w:t>
      </w:r>
      <w:proofErr w:type="spellStart"/>
      <w:r>
        <w:t>eligible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calculated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,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generál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and are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— </w:t>
      </w:r>
      <w:proofErr w:type="spellStart"/>
      <w:r>
        <w:t>provided</w:t>
      </w:r>
      <w:proofErr w:type="spellEnd"/>
      <w:r>
        <w:t xml:space="preserve"> these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subcontracts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)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12).</w:t>
      </w:r>
    </w:p>
    <w:p w14:paraId="6024B5DD" w14:textId="77777777" w:rsidR="0042033D" w:rsidRDefault="00841B35">
      <w:pPr>
        <w:pStyle w:val="Zkladntext20"/>
        <w:spacing w:after="180"/>
        <w:jc w:val="right"/>
      </w:pPr>
      <w:r>
        <w:t xml:space="preserve">1.1 </w:t>
      </w:r>
      <w:proofErr w:type="spellStart"/>
      <w:r>
        <w:t>Grants</w:t>
      </w:r>
      <w:proofErr w:type="spellEnd"/>
      <w:r>
        <w:t xml:space="preserve">: </w:t>
      </w:r>
      <w:proofErr w:type="spellStart"/>
      <w:r>
        <w:t>ClT</w:t>
      </w:r>
      <w:proofErr w:type="spellEnd"/>
      <w:r>
        <w:t xml:space="preserve"> MGA — </w:t>
      </w:r>
      <w:proofErr w:type="spellStart"/>
      <w:r>
        <w:t>Multi</w:t>
      </w:r>
      <w:proofErr w:type="spellEnd"/>
      <w:r>
        <w:t xml:space="preserve"> A Mono: V 1.0 - 01.06.20.21</w:t>
      </w:r>
    </w:p>
    <w:p w14:paraId="7B61CE53" w14:textId="77777777" w:rsidR="0042033D" w:rsidRDefault="00841B35">
      <w:pPr>
        <w:pStyle w:val="Zkladntext1"/>
        <w:jc w:val="both"/>
      </w:pPr>
      <w:proofErr w:type="spellStart"/>
      <w:r>
        <w:t>Beneficiaries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‘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>/</w:t>
      </w:r>
      <w:proofErr w:type="spellStart"/>
      <w:r>
        <w:t>entities</w:t>
      </w:r>
      <w:proofErr w:type="spellEnd"/>
      <w:r>
        <w:t xml:space="preserve">’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Directives</w:t>
      </w:r>
      <w:proofErr w:type="spellEnd"/>
      <w:r>
        <w:t xml:space="preserve"> on public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public </w:t>
      </w:r>
      <w:proofErr w:type="spellStart"/>
      <w:r>
        <w:t>procurement</w:t>
      </w:r>
      <w:proofErr w:type="spellEnd"/>
      <w:r>
        <w:t>.</w:t>
      </w:r>
    </w:p>
    <w:p w14:paraId="72354DB2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subcontracted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conditions</w:t>
      </w:r>
      <w:proofErr w:type="spellEnd"/>
      <w:r>
        <w:t xml:space="preserve"> —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01F29623" w14:textId="77777777" w:rsidR="0042033D" w:rsidRDefault="00841B35">
      <w:pPr>
        <w:pStyle w:val="Zkladntext1"/>
        <w:jc w:val="both"/>
      </w:pPr>
      <w:proofErr w:type="spellStart"/>
      <w:r>
        <w:t>Subcontracting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limited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</w:p>
    <w:p w14:paraId="5276628E" w14:textId="1DF5A426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subcontracted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subcontract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set out in </w:t>
      </w:r>
      <w:proofErr w:type="spellStart"/>
      <w:r>
        <w:t>Annex</w:t>
      </w:r>
      <w:proofErr w:type="spellEnd"/>
      <w:r>
        <w:t xml:space="preserve"> 1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subcontracting</w:t>
      </w:r>
      <w:proofErr w:type="spellEnd"/>
      <w:r>
        <w:t xml:space="preserve"> per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set out in </w:t>
      </w:r>
      <w:proofErr w:type="spellStart"/>
      <w:r>
        <w:t>Annex</w:t>
      </w:r>
      <w:proofErr w:type="spellEnd"/>
      <w:r>
        <w:t xml:space="preserve"> 2 (</w:t>
      </w:r>
      <w:proofErr w:type="spellStart"/>
      <w:r>
        <w:t>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ex post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subcontracting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entail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call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>; ‘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procedu</w:t>
      </w:r>
      <w:r w:rsidR="00F10A46">
        <w:t>r</w:t>
      </w:r>
      <w:r>
        <w:t>e</w:t>
      </w:r>
      <w:proofErr w:type="spellEnd"/>
      <w:r>
        <w:t>’).</w:t>
      </w:r>
    </w:p>
    <w:p w14:paraId="22AFB104" w14:textId="77777777" w:rsidR="0042033D" w:rsidRDefault="00841B35">
      <w:pPr>
        <w:pStyle w:val="Zkladntext1"/>
        <w:numPr>
          <w:ilvl w:val="0"/>
          <w:numId w:val="61"/>
        </w:numPr>
        <w:tabs>
          <w:tab w:val="left" w:pos="344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Purchase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</w:p>
    <w:p w14:paraId="49269F40" w14:textId="77777777" w:rsidR="0042033D" w:rsidRDefault="00841B35">
      <w:pPr>
        <w:pStyle w:val="Zkladntext1"/>
        <w:spacing w:line="259" w:lineRule="auto"/>
        <w:jc w:val="both"/>
      </w:pPr>
      <w:proofErr w:type="spellStart"/>
      <w:r>
        <w:rPr>
          <w:b/>
          <w:bCs/>
          <w:sz w:val="20"/>
          <w:szCs w:val="20"/>
        </w:rPr>
        <w:t>Purchase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taxes</w:t>
      </w:r>
      <w:proofErr w:type="spellEnd"/>
      <w:r>
        <w:t xml:space="preserve"> and </w:t>
      </w:r>
      <w:proofErr w:type="spellStart"/>
      <w:r>
        <w:t>charges</w:t>
      </w:r>
      <w:proofErr w:type="spellEnd"/>
      <w:r>
        <w:t xml:space="preserve">) are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fulfí</w:t>
      </w:r>
      <w:proofErr w:type="spellEnd"/>
      <w:r>
        <w:t xml:space="preserve"> 1 </w:t>
      </w:r>
      <w:proofErr w:type="spellStart"/>
      <w:r>
        <w:t>the</w:t>
      </w:r>
      <w:proofErr w:type="spellEnd"/>
      <w:r>
        <w:t xml:space="preserve"> generál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and are </w:t>
      </w:r>
      <w:proofErr w:type="spellStart"/>
      <w:r>
        <w:t>bought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— </w:t>
      </w:r>
      <w:proofErr w:type="spellStart"/>
      <w:r>
        <w:t>provided</w:t>
      </w:r>
      <w:proofErr w:type="spellEnd"/>
      <w:r>
        <w:t xml:space="preserve"> these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purchases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)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12).</w:t>
      </w:r>
    </w:p>
    <w:p w14:paraId="69B827F3" w14:textId="77777777" w:rsidR="0042033D" w:rsidRDefault="00841B35">
      <w:pPr>
        <w:pStyle w:val="Zkladntext1"/>
        <w:jc w:val="both"/>
      </w:pPr>
      <w:proofErr w:type="spellStart"/>
      <w:r>
        <w:lastRenderedPageBreak/>
        <w:t>Beneficiaries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‘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>/</w:t>
      </w:r>
      <w:proofErr w:type="spellStart"/>
      <w:r>
        <w:t>entities</w:t>
      </w:r>
      <w:proofErr w:type="spellEnd"/>
      <w:r>
        <w:t xml:space="preserve">’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Directives</w:t>
      </w:r>
      <w:proofErr w:type="spellEnd"/>
      <w:r>
        <w:t xml:space="preserve"> on public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public </w:t>
      </w:r>
      <w:proofErr w:type="spellStart"/>
      <w:r>
        <w:t>procurement</w:t>
      </w:r>
      <w:proofErr w:type="spellEnd"/>
      <w:r>
        <w:t>.</w:t>
      </w:r>
    </w:p>
    <w:p w14:paraId="58E17CFA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C.l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Travel</w:t>
      </w:r>
      <w:proofErr w:type="spellEnd"/>
      <w:r>
        <w:rPr>
          <w:b/>
          <w:bCs/>
          <w:sz w:val="20"/>
          <w:szCs w:val="20"/>
        </w:rPr>
        <w:t xml:space="preserve"> and subsistence</w:t>
      </w:r>
    </w:p>
    <w:p w14:paraId="5D846BA5" w14:textId="77777777" w:rsidR="0042033D" w:rsidRDefault="00841B35">
      <w:pPr>
        <w:pStyle w:val="Zkladntext1"/>
        <w:jc w:val="both"/>
      </w:pPr>
      <w:proofErr w:type="spellStart"/>
      <w:r>
        <w:t>Purchases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travel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accommodation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and </w:t>
      </w:r>
      <w:r>
        <w:rPr>
          <w:b/>
          <w:bCs/>
          <w:sz w:val="20"/>
          <w:szCs w:val="20"/>
        </w:rPr>
        <w:t xml:space="preserve">subsistence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3C227734" w14:textId="77777777" w:rsidR="0042033D" w:rsidRDefault="00841B35">
      <w:pPr>
        <w:pStyle w:val="Zkladntext1"/>
        <w:spacing w:line="240" w:lineRule="auto"/>
        <w:ind w:left="700"/>
        <w:jc w:val="both"/>
      </w:pPr>
      <w:proofErr w:type="spellStart"/>
      <w:r>
        <w:t>travel</w:t>
      </w:r>
      <w:proofErr w:type="spellEnd"/>
      <w:r>
        <w:t xml:space="preserve">: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and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on </w:t>
      </w:r>
      <w:proofErr w:type="spellStart"/>
      <w:r>
        <w:t>travel</w:t>
      </w:r>
      <w:proofErr w:type="spellEnd"/>
    </w:p>
    <w:p w14:paraId="1143CCB3" w14:textId="77777777" w:rsidR="0042033D" w:rsidRDefault="00841B35">
      <w:pPr>
        <w:pStyle w:val="Zkladntext1"/>
        <w:ind w:left="700"/>
        <w:jc w:val="both"/>
      </w:pPr>
      <w:proofErr w:type="spellStart"/>
      <w:r>
        <w:t>accommodation</w:t>
      </w:r>
      <w:proofErr w:type="spellEnd"/>
      <w:r>
        <w:t xml:space="preserve">: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and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on </w:t>
      </w:r>
      <w:proofErr w:type="spellStart"/>
      <w:r>
        <w:t>travel</w:t>
      </w:r>
      <w:proofErr w:type="spellEnd"/>
    </w:p>
    <w:p w14:paraId="7110BB74" w14:textId="77777777" w:rsidR="0042033D" w:rsidRDefault="00841B35">
      <w:pPr>
        <w:pStyle w:val="Zkladntext1"/>
        <w:spacing w:line="240" w:lineRule="auto"/>
        <w:ind w:left="700"/>
        <w:jc w:val="both"/>
      </w:pPr>
      <w:r>
        <w:t xml:space="preserve">subsistence: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and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on </w:t>
      </w:r>
      <w:proofErr w:type="spellStart"/>
      <w:r>
        <w:t>travel</w:t>
      </w:r>
      <w:proofErr w:type="spellEnd"/>
      <w:r>
        <w:t>.</w:t>
      </w:r>
    </w:p>
    <w:p w14:paraId="29F43579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C.2 </w:t>
      </w:r>
      <w:proofErr w:type="spellStart"/>
      <w:r>
        <w:rPr>
          <w:b/>
          <w:bCs/>
          <w:sz w:val="20"/>
          <w:szCs w:val="20"/>
        </w:rPr>
        <w:t>Equipment</w:t>
      </w:r>
      <w:proofErr w:type="spellEnd"/>
    </w:p>
    <w:p w14:paraId="18B41ED4" w14:textId="6C48EF3F" w:rsidR="0042033D" w:rsidRDefault="00841B35">
      <w:pPr>
        <w:pStyle w:val="Zkladntext1"/>
        <w:jc w:val="both"/>
      </w:pPr>
      <w:proofErr w:type="spellStart"/>
      <w:r>
        <w:t>Purchases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equipment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infrastructure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other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assets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as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calculated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and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510F6383" w14:textId="77777777" w:rsidR="0042033D" w:rsidRDefault="00841B35">
      <w:pPr>
        <w:pStyle w:val="Zkladntext1"/>
        <w:jc w:val="both"/>
      </w:pP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.</w:t>
      </w:r>
    </w:p>
    <w:p w14:paraId="566970C8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p w14:paraId="26187A7B" w14:textId="77777777" w:rsidR="0042033D" w:rsidRDefault="00841B35">
      <w:pPr>
        <w:pStyle w:val="Zkladntext1"/>
        <w:jc w:val="both"/>
      </w:pP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renting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or</w:t>
      </w:r>
      <w:proofErr w:type="spellEnd"/>
      <w:r>
        <w:rPr>
          <w:b/>
          <w:bCs/>
          <w:sz w:val="20"/>
          <w:szCs w:val="20"/>
        </w:rPr>
        <w:t xml:space="preserve"> leasing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depreciation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and do not </w:t>
      </w:r>
      <w:proofErr w:type="spellStart"/>
      <w:r>
        <w:t>include</w:t>
      </w:r>
      <w:proofErr w:type="spellEnd"/>
      <w:r>
        <w:t xml:space="preserve"> any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fees</w:t>
      </w:r>
      <w:proofErr w:type="spellEnd"/>
      <w:r>
        <w:t>.</w:t>
      </w:r>
    </w:p>
    <w:p w14:paraId="141F81A6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C.3 </w:t>
      </w:r>
      <w:proofErr w:type="spellStart"/>
      <w:r>
        <w:rPr>
          <w:b/>
          <w:bCs/>
          <w:sz w:val="20"/>
          <w:szCs w:val="20"/>
        </w:rPr>
        <w:t>Other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goods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works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Services</w:t>
      </w:r>
      <w:proofErr w:type="spellEnd"/>
    </w:p>
    <w:p w14:paraId="17BD834A" w14:textId="77777777" w:rsidR="0042033D" w:rsidRDefault="00841B35">
      <w:pPr>
        <w:pStyle w:val="Zkladntext1"/>
        <w:jc w:val="both"/>
      </w:pPr>
      <w:proofErr w:type="spellStart"/>
      <w:r>
        <w:t>Purchases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other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goods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works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Services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>.</w:t>
      </w:r>
    </w:p>
    <w:p w14:paraId="5C627A62" w14:textId="77777777" w:rsidR="0042033D" w:rsidRDefault="00841B35">
      <w:pPr>
        <w:pStyle w:val="Zkladntext1"/>
        <w:spacing w:line="240" w:lineRule="auto"/>
        <w:jc w:val="both"/>
      </w:pPr>
      <w:r>
        <w:t xml:space="preserve">Such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works</w:t>
      </w:r>
      <w:proofErr w:type="spellEnd"/>
      <w:r>
        <w:t xml:space="preserve"> and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instance, </w:t>
      </w:r>
      <w:proofErr w:type="spellStart"/>
      <w:r>
        <w:t>consumables</w:t>
      </w:r>
      <w:proofErr w:type="spellEnd"/>
      <w:r>
        <w:t xml:space="preserve"> and </w:t>
      </w:r>
      <w:proofErr w:type="spellStart"/>
      <w:r>
        <w:t>supplies</w:t>
      </w:r>
      <w:proofErr w:type="spellEnd"/>
      <w:r>
        <w:t xml:space="preserve">, </w:t>
      </w:r>
      <w:proofErr w:type="spellStart"/>
      <w:r>
        <w:t>promotion</w:t>
      </w:r>
      <w:proofErr w:type="spellEnd"/>
      <w:r>
        <w:t xml:space="preserve">,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translations</w:t>
      </w:r>
      <w:proofErr w:type="spellEnd"/>
      <w:r>
        <w:t xml:space="preserve">,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certificates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48FDECE6" w14:textId="77777777" w:rsidR="0042033D" w:rsidRDefault="00841B35">
      <w:pPr>
        <w:pStyle w:val="Zkladntext1"/>
        <w:numPr>
          <w:ilvl w:val="0"/>
          <w:numId w:val="61"/>
        </w:numPr>
        <w:tabs>
          <w:tab w:val="left" w:pos="405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Other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categories</w:t>
      </w:r>
      <w:proofErr w:type="spellEnd"/>
    </w:p>
    <w:p w14:paraId="50761197" w14:textId="77777777" w:rsidR="0042033D" w:rsidRDefault="00841B35">
      <w:pPr>
        <w:pStyle w:val="Zkladntext1"/>
        <w:spacing w:line="240" w:lineRule="auto"/>
        <w:jc w:val="both"/>
      </w:pPr>
      <w:r>
        <w:t xml:space="preserve">Not </w:t>
      </w:r>
      <w:proofErr w:type="spellStart"/>
      <w:r>
        <w:t>applicable</w:t>
      </w:r>
      <w:proofErr w:type="spellEnd"/>
    </w:p>
    <w:p w14:paraId="5C8DA61F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  <w:u w:val="single"/>
        </w:rPr>
        <w:t>Indirect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costs</w:t>
      </w:r>
      <w:proofErr w:type="spellEnd"/>
    </w:p>
    <w:p w14:paraId="412ACC0D" w14:textId="77777777" w:rsidR="0042033D" w:rsidRDefault="00841B35">
      <w:pPr>
        <w:pStyle w:val="Zkladntext1"/>
        <w:numPr>
          <w:ilvl w:val="0"/>
          <w:numId w:val="61"/>
        </w:numPr>
        <w:tabs>
          <w:tab w:val="left" w:pos="3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Indirect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</w:p>
    <w:p w14:paraId="21E2F1EE" w14:textId="77777777" w:rsidR="0042033D" w:rsidRDefault="00841B35">
      <w:pPr>
        <w:pStyle w:val="Zkladntext1"/>
        <w:spacing w:line="276" w:lineRule="auto"/>
        <w:jc w:val="both"/>
      </w:pPr>
      <w:proofErr w:type="spellStart"/>
      <w:r>
        <w:rPr>
          <w:b/>
          <w:bCs/>
          <w:sz w:val="20"/>
          <w:szCs w:val="20"/>
        </w:rPr>
        <w:t>Indirect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are not </w:t>
      </w:r>
      <w:proofErr w:type="spellStart"/>
      <w:r>
        <w:t>eligible</w:t>
      </w:r>
      <w:proofErr w:type="spellEnd"/>
      <w:r>
        <w:t>.</w:t>
      </w:r>
    </w:p>
    <w:p w14:paraId="1A67FDD2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rPr>
          <w:u w:val="single"/>
        </w:rPr>
        <w:t>Contributions</w:t>
      </w:r>
      <w:proofErr w:type="spellEnd"/>
    </w:p>
    <w:p w14:paraId="22812A45" w14:textId="77777777" w:rsidR="0042033D" w:rsidRDefault="00841B35">
      <w:pPr>
        <w:pStyle w:val="Zkladntext1"/>
        <w:spacing w:line="240" w:lineRule="auto"/>
        <w:jc w:val="both"/>
      </w:pPr>
      <w:r>
        <w:t xml:space="preserve">Not </w:t>
      </w:r>
      <w:proofErr w:type="spellStart"/>
      <w:r>
        <w:t>applicable</w:t>
      </w:r>
      <w:proofErr w:type="spellEnd"/>
    </w:p>
    <w:p w14:paraId="503F6FC2" w14:textId="77777777" w:rsidR="0042033D" w:rsidRDefault="00841B35">
      <w:pPr>
        <w:pStyle w:val="Zkladntext1"/>
        <w:numPr>
          <w:ilvl w:val="1"/>
          <w:numId w:val="54"/>
        </w:numPr>
        <w:tabs>
          <w:tab w:val="left" w:pos="650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Ineiigible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contributions</w:t>
      </w:r>
      <w:proofErr w:type="spellEnd"/>
    </w:p>
    <w:p w14:paraId="2CAF4563" w14:textId="77777777" w:rsidR="0042033D" w:rsidRDefault="00841B35">
      <w:pPr>
        <w:pStyle w:val="Zkladntext1"/>
        <w:spacing w:line="240" w:lineRule="auto"/>
        <w:jc w:val="both"/>
        <w:rPr>
          <w:sz w:val="20"/>
          <w:szCs w:val="2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are </w:t>
      </w:r>
      <w:proofErr w:type="spellStart"/>
      <w:r>
        <w:rPr>
          <w:b/>
          <w:bCs/>
          <w:sz w:val="20"/>
          <w:szCs w:val="20"/>
        </w:rPr>
        <w:t>ineiigible</w:t>
      </w:r>
      <w:proofErr w:type="spellEnd"/>
      <w:r>
        <w:rPr>
          <w:b/>
          <w:bCs/>
          <w:sz w:val="20"/>
          <w:szCs w:val="20"/>
        </w:rPr>
        <w:t>:</w:t>
      </w:r>
    </w:p>
    <w:p w14:paraId="5B05AD9F" w14:textId="77777777" w:rsidR="0042033D" w:rsidRDefault="00841B35">
      <w:pPr>
        <w:pStyle w:val="Zkladntext1"/>
        <w:numPr>
          <w:ilvl w:val="0"/>
          <w:numId w:val="63"/>
        </w:numPr>
        <w:tabs>
          <w:tab w:val="left" w:pos="790"/>
        </w:tabs>
        <w:spacing w:line="240" w:lineRule="auto"/>
        <w:ind w:left="700" w:hanging="340"/>
        <w:jc w:val="both"/>
      </w:pPr>
      <w:proofErr w:type="spellStart"/>
      <w:r>
        <w:lastRenderedPageBreak/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</w:t>
      </w:r>
      <w:proofErr w:type="spellStart"/>
      <w:r>
        <w:t>above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6.1 and 6.2), in </w:t>
      </w:r>
      <w:proofErr w:type="spellStart"/>
      <w:r>
        <w:t>particular</w:t>
      </w:r>
      <w:proofErr w:type="spellEnd"/>
      <w:r>
        <w:t>:</w:t>
      </w:r>
    </w:p>
    <w:p w14:paraId="03E2919F" w14:textId="77777777" w:rsidR="0042033D" w:rsidRDefault="00841B35">
      <w:pPr>
        <w:pStyle w:val="Zkladntext1"/>
        <w:numPr>
          <w:ilvl w:val="0"/>
          <w:numId w:val="64"/>
        </w:numPr>
        <w:tabs>
          <w:tab w:val="left" w:pos="650"/>
        </w:tabs>
        <w:spacing w:line="240" w:lineRule="auto"/>
        <w:jc w:val="center"/>
      </w:pPr>
      <w:proofErr w:type="spellStart"/>
      <w:r>
        <w:t>costs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return on </w:t>
      </w:r>
      <w:proofErr w:type="spellStart"/>
      <w:r>
        <w:t>Capital</w:t>
      </w:r>
      <w:proofErr w:type="spellEnd"/>
      <w:r>
        <w:t xml:space="preserve"> and </w:t>
      </w:r>
      <w:proofErr w:type="spellStart"/>
      <w:r>
        <w:t>dividends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by a </w:t>
      </w:r>
      <w:proofErr w:type="spellStart"/>
      <w:r>
        <w:t>benefíciary</w:t>
      </w:r>
      <w:proofErr w:type="spellEnd"/>
    </w:p>
    <w:p w14:paraId="25F9209C" w14:textId="77777777" w:rsidR="0042033D" w:rsidRDefault="00841B35">
      <w:pPr>
        <w:pStyle w:val="Zkladntext1"/>
        <w:numPr>
          <w:ilvl w:val="0"/>
          <w:numId w:val="64"/>
        </w:numPr>
        <w:tabs>
          <w:tab w:val="left" w:pos="1371"/>
        </w:tabs>
        <w:spacing w:line="240" w:lineRule="auto"/>
        <w:ind w:firstLine="880"/>
        <w:jc w:val="both"/>
      </w:pPr>
      <w:proofErr w:type="spellStart"/>
      <w:r>
        <w:t>debt</w:t>
      </w:r>
      <w:proofErr w:type="spellEnd"/>
      <w:r>
        <w:t xml:space="preserve"> and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charges</w:t>
      </w:r>
      <w:proofErr w:type="spellEnd"/>
    </w:p>
    <w:p w14:paraId="6164BBB7" w14:textId="77777777" w:rsidR="0042033D" w:rsidRDefault="00841B35">
      <w:pPr>
        <w:pStyle w:val="Zkladntext1"/>
        <w:numPr>
          <w:ilvl w:val="0"/>
          <w:numId w:val="64"/>
        </w:numPr>
        <w:tabs>
          <w:tab w:val="left" w:pos="1371"/>
        </w:tabs>
        <w:spacing w:line="240" w:lineRule="auto"/>
        <w:ind w:firstLine="820"/>
        <w:jc w:val="both"/>
      </w:pPr>
      <w:proofErr w:type="spellStart"/>
      <w:r>
        <w:t>provisions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debts</w:t>
      </w:r>
      <w:proofErr w:type="spellEnd"/>
    </w:p>
    <w:p w14:paraId="70823A69" w14:textId="77777777" w:rsidR="0042033D" w:rsidRDefault="00841B35">
      <w:pPr>
        <w:pStyle w:val="Zkladntext1"/>
        <w:numPr>
          <w:ilvl w:val="0"/>
          <w:numId w:val="64"/>
        </w:numPr>
        <w:tabs>
          <w:tab w:val="left" w:pos="1371"/>
        </w:tabs>
        <w:spacing w:line="240" w:lineRule="auto"/>
        <w:ind w:firstLine="820"/>
        <w:jc w:val="both"/>
      </w:pPr>
      <w:proofErr w:type="spellStart"/>
      <w:r>
        <w:t>interest</w:t>
      </w:r>
      <w:proofErr w:type="spellEnd"/>
      <w:r>
        <w:t xml:space="preserve"> </w:t>
      </w:r>
      <w:proofErr w:type="spellStart"/>
      <w:r>
        <w:t>owed</w:t>
      </w:r>
      <w:proofErr w:type="spellEnd"/>
    </w:p>
    <w:p w14:paraId="4F07D3AB" w14:textId="77777777" w:rsidR="0042033D" w:rsidRDefault="00841B35">
      <w:pPr>
        <w:pStyle w:val="Zkladntext1"/>
        <w:numPr>
          <w:ilvl w:val="0"/>
          <w:numId w:val="64"/>
        </w:numPr>
        <w:tabs>
          <w:tab w:val="left" w:pos="1371"/>
        </w:tabs>
        <w:spacing w:line="240" w:lineRule="auto"/>
        <w:ind w:firstLine="880"/>
        <w:jc w:val="both"/>
      </w:pPr>
      <w:proofErr w:type="spellStart"/>
      <w:r>
        <w:t>currency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losses</w:t>
      </w:r>
      <w:proofErr w:type="spellEnd"/>
    </w:p>
    <w:p w14:paraId="7A5014F8" w14:textId="77777777" w:rsidR="0042033D" w:rsidRDefault="00841B35">
      <w:pPr>
        <w:pStyle w:val="Zkladntext1"/>
        <w:numPr>
          <w:ilvl w:val="0"/>
          <w:numId w:val="64"/>
        </w:numPr>
        <w:tabs>
          <w:tab w:val="left" w:pos="1371"/>
        </w:tabs>
        <w:spacing w:line="240" w:lineRule="auto"/>
        <w:ind w:left="1500" w:hanging="680"/>
        <w:jc w:val="both"/>
      </w:pPr>
      <w:r>
        <w:t xml:space="preserve">bank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benefíciary’s</w:t>
      </w:r>
      <w:proofErr w:type="spellEnd"/>
      <w:r>
        <w:t xml:space="preserve"> bank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</w:p>
    <w:p w14:paraId="6D4163BB" w14:textId="77777777" w:rsidR="0042033D" w:rsidRDefault="00841B35">
      <w:pPr>
        <w:pStyle w:val="Zkladntext1"/>
        <w:numPr>
          <w:ilvl w:val="0"/>
          <w:numId w:val="64"/>
        </w:numPr>
        <w:tabs>
          <w:tab w:val="left" w:pos="1371"/>
        </w:tabs>
        <w:spacing w:line="240" w:lineRule="auto"/>
        <w:ind w:firstLine="760"/>
        <w:jc w:val="both"/>
      </w:pPr>
      <w:proofErr w:type="spellStart"/>
      <w:r>
        <w:t>excessive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reckless</w:t>
      </w:r>
      <w:proofErr w:type="spellEnd"/>
      <w:r>
        <w:t xml:space="preserve"> </w:t>
      </w:r>
      <w:proofErr w:type="spellStart"/>
      <w:r>
        <w:t>expenditure</w:t>
      </w:r>
      <w:proofErr w:type="spellEnd"/>
    </w:p>
    <w:p w14:paraId="009BDDAC" w14:textId="77777777" w:rsidR="0042033D" w:rsidRDefault="00841B35">
      <w:pPr>
        <w:pStyle w:val="Zkladntext1"/>
        <w:numPr>
          <w:ilvl w:val="0"/>
          <w:numId w:val="64"/>
        </w:numPr>
        <w:tabs>
          <w:tab w:val="left" w:pos="1371"/>
        </w:tabs>
        <w:spacing w:line="240" w:lineRule="auto"/>
        <w:ind w:firstLine="700"/>
        <w:jc w:val="both"/>
      </w:pPr>
      <w:r>
        <w:t>VAT (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ineiigible</w:t>
      </w:r>
      <w:proofErr w:type="spellEnd"/>
      <w:r>
        <w:t>)</w:t>
      </w:r>
    </w:p>
    <w:p w14:paraId="7693AFC7" w14:textId="77777777" w:rsidR="0042033D" w:rsidRDefault="00841B35">
      <w:pPr>
        <w:pStyle w:val="Zkladntext1"/>
        <w:numPr>
          <w:ilvl w:val="0"/>
          <w:numId w:val="64"/>
        </w:numPr>
        <w:tabs>
          <w:tab w:val="left" w:pos="1371"/>
        </w:tabs>
        <w:ind w:left="1500" w:hanging="680"/>
        <w:jc w:val="both"/>
      </w:pP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</w:t>
      </w:r>
    </w:p>
    <w:p w14:paraId="1ACB4A26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</w:t>
      </w:r>
      <w:proofErr w:type="spellStart"/>
      <w:r>
        <w:t>CEl</w:t>
      </w:r>
      <w:proofErr w:type="spellEnd"/>
      <w:r>
        <w:t xml:space="preserve"> MG A —</w:t>
      </w:r>
      <w:proofErr w:type="spellStart"/>
      <w:r>
        <w:t>Multi</w:t>
      </w:r>
      <w:proofErr w:type="spellEnd"/>
      <w:r>
        <w:t xml:space="preserve"> &amp; Mono: \ i .0 -01.06.2021</w:t>
      </w:r>
    </w:p>
    <w:p w14:paraId="03E8658E" w14:textId="77777777" w:rsidR="0042033D" w:rsidRDefault="00841B35">
      <w:pPr>
        <w:pStyle w:val="Zkladntext1"/>
        <w:numPr>
          <w:ilvl w:val="0"/>
          <w:numId w:val="64"/>
        </w:numPr>
        <w:tabs>
          <w:tab w:val="left" w:pos="1408"/>
        </w:tabs>
        <w:ind w:firstLine="880"/>
        <w:jc w:val="both"/>
      </w:pPr>
      <w:r>
        <w:t>in-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by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</w:p>
    <w:p w14:paraId="058CB296" w14:textId="77777777" w:rsidR="0042033D" w:rsidRDefault="00841B35">
      <w:pPr>
        <w:pStyle w:val="Zkladntext1"/>
        <w:numPr>
          <w:ilvl w:val="0"/>
          <w:numId w:val="63"/>
        </w:numPr>
        <w:tabs>
          <w:tab w:val="left" w:pos="779"/>
        </w:tabs>
        <w:ind w:left="700" w:hanging="340"/>
        <w:jc w:val="both"/>
      </w:pP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grants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non-EU country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body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budget),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cases</w:t>
      </w:r>
      <w:proofErr w:type="spellEnd"/>
      <w:r>
        <w:t>:</w:t>
      </w:r>
    </w:p>
    <w:p w14:paraId="01ABC83D" w14:textId="77777777" w:rsidR="0042033D" w:rsidRDefault="00841B35">
      <w:pPr>
        <w:pStyle w:val="Zkladntext1"/>
        <w:numPr>
          <w:ilvl w:val="0"/>
          <w:numId w:val="65"/>
        </w:numPr>
        <w:tabs>
          <w:tab w:val="left" w:pos="1408"/>
        </w:tabs>
        <w:ind w:left="1400" w:hanging="56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grant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grant</w:t>
      </w:r>
      <w:r>
        <w:rPr>
          <w:vertAlign w:val="superscript"/>
        </w:rPr>
        <w:t>6</w:t>
      </w:r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period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grant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cover</w:t>
      </w:r>
      <w:proofErr w:type="spellEnd"/>
      <w:r>
        <w:t xml:space="preserve"> any (direct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indirect</w:t>
      </w:r>
      <w:proofErr w:type="spellEnd"/>
      <w:r>
        <w:t xml:space="preserve">)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grant</w:t>
      </w:r>
    </w:p>
    <w:p w14:paraId="362D71ED" w14:textId="77777777" w:rsidR="0042033D" w:rsidRDefault="00841B35">
      <w:pPr>
        <w:pStyle w:val="Zkladntext1"/>
        <w:numPr>
          <w:ilvl w:val="0"/>
          <w:numId w:val="63"/>
        </w:numPr>
        <w:tabs>
          <w:tab w:val="left" w:pos="768"/>
        </w:tabs>
        <w:ind w:left="700" w:hanging="340"/>
        <w:jc w:val="both"/>
      </w:pP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>/</w:t>
      </w:r>
      <w:proofErr w:type="spellStart"/>
      <w:r>
        <w:t>local</w:t>
      </w:r>
      <w:proofErr w:type="spellEnd"/>
      <w:r>
        <w:t xml:space="preserve">)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administration’s</w:t>
      </w:r>
      <w:proofErr w:type="spellEnd"/>
      <w:r>
        <w:t xml:space="preserve"> normál </w:t>
      </w:r>
      <w:proofErr w:type="spellStart"/>
      <w:r>
        <w:t>activities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not </w:t>
      </w:r>
      <w:proofErr w:type="spellStart"/>
      <w:r>
        <w:t>undertaken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</w:t>
      </w:r>
    </w:p>
    <w:p w14:paraId="0878598F" w14:textId="77777777" w:rsidR="0042033D" w:rsidRDefault="00841B35">
      <w:pPr>
        <w:pStyle w:val="Zkladntext1"/>
        <w:numPr>
          <w:ilvl w:val="0"/>
          <w:numId w:val="63"/>
        </w:numPr>
        <w:tabs>
          <w:tab w:val="left" w:pos="783"/>
        </w:tabs>
        <w:ind w:left="700" w:hanging="340"/>
        <w:jc w:val="both"/>
      </w:pP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and subsistence)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EU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agencies</w:t>
      </w:r>
      <w:proofErr w:type="spellEnd"/>
    </w:p>
    <w:p w14:paraId="0C107FDF" w14:textId="77777777" w:rsidR="0042033D" w:rsidRDefault="00841B35">
      <w:pPr>
        <w:pStyle w:val="Zkladntext1"/>
        <w:numPr>
          <w:ilvl w:val="0"/>
          <w:numId w:val="63"/>
        </w:numPr>
        <w:tabs>
          <w:tab w:val="left" w:pos="745"/>
        </w:tabs>
        <w:ind w:firstLine="340"/>
        <w:jc w:val="both"/>
      </w:pPr>
      <w:proofErr w:type="spellStart"/>
      <w:r>
        <w:t>other</w:t>
      </w:r>
      <w:proofErr w:type="spellEnd"/>
      <w:r>
        <w:t>:</w:t>
      </w:r>
    </w:p>
    <w:p w14:paraId="700634F9" w14:textId="7DB699D5" w:rsidR="0042033D" w:rsidRDefault="00841B35">
      <w:pPr>
        <w:pStyle w:val="Zkladntext1"/>
        <w:numPr>
          <w:ilvl w:val="0"/>
          <w:numId w:val="66"/>
        </w:numPr>
        <w:tabs>
          <w:tab w:val="left" w:pos="1408"/>
        </w:tabs>
        <w:ind w:left="1500" w:hanging="580"/>
        <w:jc w:val="both"/>
      </w:pP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také pla</w:t>
      </w:r>
      <w:r w:rsidR="00A27D27">
        <w:t>c</w:t>
      </w:r>
      <w:r>
        <w:t xml:space="preserve">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conditions</w:t>
      </w:r>
      <w:proofErr w:type="spellEnd"/>
      <w:r>
        <w:t xml:space="preserve"> —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</w:p>
    <w:p w14:paraId="392B1FAE" w14:textId="77777777" w:rsidR="0042033D" w:rsidRDefault="00841B35">
      <w:pPr>
        <w:pStyle w:val="Zkladntext1"/>
        <w:numPr>
          <w:ilvl w:val="0"/>
          <w:numId w:val="66"/>
        </w:numPr>
        <w:tabs>
          <w:tab w:val="left" w:pos="1408"/>
        </w:tabs>
        <w:ind w:firstLine="880"/>
        <w:jc w:val="both"/>
      </w:pP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ineligible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call </w:t>
      </w:r>
      <w:proofErr w:type="spellStart"/>
      <w:proofErr w:type="gramStart"/>
      <w:r>
        <w:t>conditions</w:t>
      </w:r>
      <w:proofErr w:type="spellEnd"/>
      <w:r>
        <w:t xml:space="preserve"> .</w:t>
      </w:r>
      <w:proofErr w:type="gramEnd"/>
    </w:p>
    <w:p w14:paraId="466B2D5A" w14:textId="77777777" w:rsidR="0042033D" w:rsidRDefault="00841B35">
      <w:pPr>
        <w:pStyle w:val="Zkladntext1"/>
        <w:numPr>
          <w:ilvl w:val="1"/>
          <w:numId w:val="54"/>
        </w:numPr>
        <w:tabs>
          <w:tab w:val="left" w:pos="696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18B7B90E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ineligible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27).</w:t>
      </w:r>
    </w:p>
    <w:p w14:paraId="5B42FC04" w14:textId="77777777" w:rsidR="0042033D" w:rsidRDefault="00841B35">
      <w:pPr>
        <w:pStyle w:val="Zkladntext1"/>
        <w:spacing w:after="660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33CB0C8E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CHAPTER 4 GRANT IMPLEMENTATION</w:t>
      </w:r>
    </w:p>
    <w:p w14:paraId="0FAD7B08" w14:textId="77777777" w:rsidR="0042033D" w:rsidRDefault="00841B35">
      <w:pPr>
        <w:pStyle w:val="Zkladntext1"/>
        <w:spacing w:line="276" w:lineRule="auto"/>
        <w:ind w:left="1580" w:hanging="158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SECTION 1 CONSORTIUM; BENEFICIARIES, AFFILIATED ENTITIES AND OTHER PARTICIPANTS</w:t>
      </w:r>
    </w:p>
    <w:p w14:paraId="0D559469" w14:textId="77777777" w:rsidR="0042033D" w:rsidRDefault="00841B35">
      <w:pPr>
        <w:pStyle w:val="Zkladntext1"/>
        <w:numPr>
          <w:ilvl w:val="0"/>
          <w:numId w:val="67"/>
        </w:numPr>
        <w:tabs>
          <w:tab w:val="left" w:pos="1408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BENEFICIARIES</w:t>
      </w:r>
    </w:p>
    <w:p w14:paraId="272B43F5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, as </w:t>
      </w:r>
      <w:proofErr w:type="spellStart"/>
      <w:r>
        <w:t>signatories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are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>.</w:t>
      </w:r>
    </w:p>
    <w:p w14:paraId="41DAD03E" w14:textId="77777777" w:rsidR="0042033D" w:rsidRDefault="00841B35">
      <w:pPr>
        <w:pStyle w:val="Zkladntext1"/>
        <w:spacing w:after="1160" w:line="240" w:lineRule="auto"/>
        <w:jc w:val="both"/>
      </w:pPr>
      <w:r>
        <w:t xml:space="preserve">They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abilities</w:t>
      </w:r>
      <w:proofErr w:type="spellEnd"/>
      <w:r>
        <w:t xml:space="preserve">,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 and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and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out.</w:t>
      </w:r>
    </w:p>
    <w:p w14:paraId="0273A3E2" w14:textId="77777777" w:rsidR="0042033D" w:rsidRDefault="00841B35">
      <w:pPr>
        <w:pStyle w:val="Zkladntext20"/>
        <w:spacing w:after="180"/>
        <w:ind w:left="340" w:firstLine="2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defínition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180(2)(b)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2018/1046: </w:t>
      </w:r>
      <w:r>
        <w:rPr>
          <w:b/>
          <w:bCs/>
        </w:rPr>
        <w:t>‘</w:t>
      </w:r>
      <w:proofErr w:type="spellStart"/>
      <w:r>
        <w:rPr>
          <w:b/>
          <w:bCs/>
        </w:rPr>
        <w:t>operating</w:t>
      </w:r>
      <w:proofErr w:type="spellEnd"/>
      <w:r>
        <w:rPr>
          <w:b/>
          <w:bCs/>
        </w:rPr>
        <w:t xml:space="preserve"> grant’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grant to finance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body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forming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policy</w:t>
      </w:r>
      <w:proofErr w:type="spellEnd"/>
      <w:r>
        <w:t>”.</w:t>
      </w:r>
    </w:p>
    <w:p w14:paraId="2962C1E9" w14:textId="77777777" w:rsidR="0042033D" w:rsidRDefault="00841B35">
      <w:pPr>
        <w:pStyle w:val="Zkladntext20"/>
        <w:spacing w:after="180"/>
        <w:ind w:left="3980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</w:t>
      </w:r>
      <w:r>
        <w:rPr>
          <w:color w:val="AFB9C8"/>
        </w:rPr>
        <w:t xml:space="preserve">- </w:t>
      </w:r>
      <w:r>
        <w:t>01.06.2021</w:t>
      </w:r>
    </w:p>
    <w:p w14:paraId="4CB5D2F3" w14:textId="77777777" w:rsidR="0042033D" w:rsidRDefault="00841B35">
      <w:pPr>
        <w:pStyle w:val="Zkladntext1"/>
        <w:jc w:val="both"/>
      </w:pPr>
      <w:r>
        <w:t xml:space="preserve">They </w:t>
      </w:r>
      <w:proofErr w:type="spellStart"/>
      <w:r>
        <w:t>must</w:t>
      </w:r>
      <w:proofErr w:type="spellEnd"/>
      <w:r>
        <w:t xml:space="preserve"> háve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and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11.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on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8 and 9),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retain</w:t>
      </w:r>
      <w:proofErr w:type="spellEnd"/>
      <w:r>
        <w:t xml:space="preserve"> sole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>.</w:t>
      </w:r>
    </w:p>
    <w:p w14:paraId="766A93CF" w14:textId="2B2C0452" w:rsidR="0042033D" w:rsidRDefault="00841B35">
      <w:pPr>
        <w:pStyle w:val="Zkladntext1"/>
        <w:jc w:val="both"/>
      </w:pPr>
      <w:r>
        <w:t xml:space="preserve">They are </w:t>
      </w:r>
      <w:proofErr w:type="spellStart"/>
      <w:r>
        <w:t>jointly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i/>
          <w:iCs/>
        </w:rPr>
        <w:t>technical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fails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part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by </w:t>
      </w:r>
      <w:proofErr w:type="spellStart"/>
      <w:r>
        <w:t>another</w:t>
      </w:r>
      <w:proofErr w:type="spellEnd"/>
      <w:r>
        <w:t xml:space="preserve"> entity (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maximum grant </w:t>
      </w:r>
      <w:proofErr w:type="spellStart"/>
      <w:r>
        <w:t>amount</w:t>
      </w:r>
      <w:proofErr w:type="spellEnd"/>
      <w:r>
        <w:t xml:space="preserve"> and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nátu</w:t>
      </w:r>
      <w:r w:rsidR="003B682C">
        <w:t>r</w:t>
      </w:r>
      <w:r>
        <w:t>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, and in such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any,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sign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adjusting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accordingly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i/>
          <w:iCs/>
        </w:rPr>
        <w:t>financial</w:t>
      </w:r>
      <w:proofErr w:type="spellEnd"/>
      <w:r>
        <w:rPr>
          <w:i/>
          <w:iCs/>
        </w:rP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in </w:t>
      </w:r>
      <w:r w:rsidR="00A27D27">
        <w:t>c</w:t>
      </w:r>
      <w:r>
        <w:t xml:space="preserve">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recoveries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Article</w:t>
      </w:r>
      <w:proofErr w:type="spellEnd"/>
      <w:r>
        <w:t xml:space="preserve"> 22.</w:t>
      </w:r>
    </w:p>
    <w:p w14:paraId="71B55CBD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(and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as long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are </w:t>
      </w:r>
      <w:proofErr w:type="spellStart"/>
      <w:r>
        <w:t>eligible</w:t>
      </w:r>
      <w:proofErr w:type="spellEnd"/>
      <w:r>
        <w:t>.</w:t>
      </w:r>
    </w:p>
    <w:p w14:paraId="55B3B845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internal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roles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responsibilities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are </w:t>
      </w:r>
      <w:proofErr w:type="spellStart"/>
      <w:r>
        <w:t>divided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6AB10169" w14:textId="77777777" w:rsidR="0042033D" w:rsidRDefault="00841B35">
      <w:pPr>
        <w:pStyle w:val="Zkladntext1"/>
        <w:numPr>
          <w:ilvl w:val="0"/>
          <w:numId w:val="68"/>
        </w:numPr>
        <w:tabs>
          <w:tab w:val="left" w:pos="710"/>
        </w:tabs>
        <w:ind w:firstLine="340"/>
        <w:jc w:val="both"/>
      </w:pPr>
      <w:proofErr w:type="spellStart"/>
      <w:r>
        <w:t>Each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must</w:t>
      </w:r>
      <w:proofErr w:type="spellEnd"/>
      <w:r>
        <w:t>:</w:t>
      </w:r>
    </w:p>
    <w:p w14:paraId="23900AE3" w14:textId="77777777" w:rsidR="0042033D" w:rsidRDefault="00841B35">
      <w:pPr>
        <w:pStyle w:val="Zkladntext1"/>
        <w:numPr>
          <w:ilvl w:val="0"/>
          <w:numId w:val="69"/>
        </w:numPr>
        <w:tabs>
          <w:tab w:val="left" w:pos="1457"/>
        </w:tabs>
        <w:spacing w:line="240" w:lineRule="auto"/>
        <w:ind w:left="1480" w:hanging="560"/>
        <w:jc w:val="both"/>
      </w:pP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)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19)</w:t>
      </w:r>
    </w:p>
    <w:p w14:paraId="67FE75F6" w14:textId="77777777" w:rsidR="0042033D" w:rsidRDefault="00841B35">
      <w:pPr>
        <w:pStyle w:val="Zkladntext1"/>
        <w:numPr>
          <w:ilvl w:val="0"/>
          <w:numId w:val="69"/>
        </w:numPr>
        <w:tabs>
          <w:tab w:val="left" w:pos="1457"/>
        </w:tabs>
        <w:ind w:firstLine="860"/>
        <w:jc w:val="both"/>
      </w:pPr>
      <w:proofErr w:type="spellStart"/>
      <w:r>
        <w:t>submit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time</w:t>
      </w:r>
      <w:proofErr w:type="spellEnd"/>
      <w:r>
        <w:t>:</w:t>
      </w:r>
    </w:p>
    <w:p w14:paraId="280053DB" w14:textId="77777777" w:rsidR="0042033D" w:rsidRDefault="00841B35">
      <w:pPr>
        <w:pStyle w:val="Zkladntext1"/>
        <w:numPr>
          <w:ilvl w:val="0"/>
          <w:numId w:val="70"/>
        </w:numPr>
        <w:tabs>
          <w:tab w:val="left" w:pos="2026"/>
        </w:tabs>
        <w:spacing w:line="240" w:lineRule="auto"/>
        <w:ind w:left="2020" w:hanging="2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and </w:t>
      </w:r>
      <w:proofErr w:type="spellStart"/>
      <w:r>
        <w:t>certificates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(CFS) (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21 and 24.2 and Data </w:t>
      </w:r>
      <w:proofErr w:type="spellStart"/>
      <w:r>
        <w:t>Sheet</w:t>
      </w:r>
      <w:proofErr w:type="spellEnd"/>
      <w:r>
        <w:t>, Point 4.3)</w:t>
      </w:r>
    </w:p>
    <w:p w14:paraId="2F9DCB35" w14:textId="77777777" w:rsidR="0042033D" w:rsidRDefault="00841B35">
      <w:pPr>
        <w:pStyle w:val="Zkladntext1"/>
        <w:numPr>
          <w:ilvl w:val="0"/>
          <w:numId w:val="70"/>
        </w:numPr>
        <w:tabs>
          <w:tab w:val="left" w:pos="2026"/>
        </w:tabs>
        <w:ind w:left="17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</w:t>
      </w:r>
    </w:p>
    <w:p w14:paraId="53897124" w14:textId="77777777" w:rsidR="0042033D" w:rsidRDefault="00841B35">
      <w:pPr>
        <w:pStyle w:val="Zkladntext1"/>
        <w:numPr>
          <w:ilvl w:val="0"/>
          <w:numId w:val="70"/>
        </w:numPr>
        <w:tabs>
          <w:tab w:val="left" w:pos="2026"/>
        </w:tabs>
        <w:ind w:left="2020" w:hanging="260"/>
        <w:jc w:val="both"/>
      </w:pPr>
      <w:r>
        <w:t xml:space="preserve">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Agreement</w:t>
      </w:r>
      <w:proofErr w:type="spellEnd"/>
    </w:p>
    <w:p w14:paraId="5AC65774" w14:textId="77777777" w:rsidR="0042033D" w:rsidRDefault="00841B35">
      <w:pPr>
        <w:pStyle w:val="Zkladntext1"/>
        <w:numPr>
          <w:ilvl w:val="0"/>
          <w:numId w:val="68"/>
        </w:numPr>
        <w:tabs>
          <w:tab w:val="left" w:pos="725"/>
        </w:tabs>
        <w:ind w:firstLine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>:</w:t>
      </w:r>
    </w:p>
    <w:p w14:paraId="0615F421" w14:textId="77777777" w:rsidR="0042033D" w:rsidRDefault="00841B35">
      <w:pPr>
        <w:pStyle w:val="Zkladntext1"/>
        <w:numPr>
          <w:ilvl w:val="0"/>
          <w:numId w:val="71"/>
        </w:numPr>
        <w:tabs>
          <w:tab w:val="left" w:pos="1457"/>
        </w:tabs>
        <w:ind w:firstLine="920"/>
        <w:jc w:val="both"/>
      </w:pPr>
      <w:r>
        <w:t xml:space="preserve">monitor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11)</w:t>
      </w:r>
    </w:p>
    <w:p w14:paraId="13435A8D" w14:textId="77777777" w:rsidR="0042033D" w:rsidRDefault="00841B35">
      <w:pPr>
        <w:pStyle w:val="Zkladntext1"/>
        <w:numPr>
          <w:ilvl w:val="0"/>
          <w:numId w:val="71"/>
        </w:numPr>
        <w:tabs>
          <w:tab w:val="left" w:pos="1457"/>
        </w:tabs>
        <w:ind w:left="1480" w:hanging="620"/>
        <w:jc w:val="both"/>
      </w:pPr>
      <w:proofErr w:type="spellStart"/>
      <w:r>
        <w:t>act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intermediary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Communications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specifies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, and in </w:t>
      </w:r>
      <w:proofErr w:type="spellStart"/>
      <w:r>
        <w:t>particular</w:t>
      </w:r>
      <w:proofErr w:type="spellEnd"/>
      <w:r>
        <w:t>:</w:t>
      </w:r>
    </w:p>
    <w:p w14:paraId="19F58E6B" w14:textId="77777777" w:rsidR="0042033D" w:rsidRDefault="00841B35">
      <w:pPr>
        <w:pStyle w:val="Zkladntext1"/>
        <w:ind w:left="2020"/>
        <w:jc w:val="both"/>
      </w:pPr>
      <w:proofErr w:type="spellStart"/>
      <w:r>
        <w:t>request</w:t>
      </w:r>
      <w:proofErr w:type="spellEnd"/>
      <w:r>
        <w:t xml:space="preserve"> and </w:t>
      </w:r>
      <w:proofErr w:type="spellStart"/>
      <w:r>
        <w:t>review</w:t>
      </w:r>
      <w:proofErr w:type="spellEnd"/>
      <w:r>
        <w:t xml:space="preserve"> any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and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and </w:t>
      </w:r>
      <w:proofErr w:type="spellStart"/>
      <w:r>
        <w:t>completeness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</w:p>
    <w:p w14:paraId="7C656560" w14:textId="77777777" w:rsidR="0042033D" w:rsidRDefault="00841B35">
      <w:pPr>
        <w:pStyle w:val="Zkladntext1"/>
        <w:ind w:left="2020"/>
        <w:jc w:val="both"/>
      </w:pP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reports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</w:p>
    <w:p w14:paraId="58EF1127" w14:textId="77777777" w:rsidR="0042033D" w:rsidRDefault="00841B35">
      <w:pPr>
        <w:pStyle w:val="Zkladntext20"/>
        <w:spacing w:after="180"/>
        <w:ind w:left="4040"/>
        <w:jc w:val="both"/>
      </w:pPr>
      <w:r>
        <w:t xml:space="preserve">El </w:t>
      </w:r>
      <w:proofErr w:type="spellStart"/>
      <w:r>
        <w:t>Grants</w:t>
      </w:r>
      <w:proofErr w:type="spellEnd"/>
      <w:r>
        <w:t xml:space="preserve">: </w:t>
      </w:r>
      <w:proofErr w:type="gramStart"/>
      <w:r>
        <w:t>( II</w:t>
      </w:r>
      <w:proofErr w:type="gramEnd"/>
      <w:r>
        <w:t xml:space="preserve"> \ IG A - - \ </w:t>
      </w:r>
      <w:proofErr w:type="spellStart"/>
      <w:r>
        <w:t>tulii</w:t>
      </w:r>
      <w:proofErr w:type="spellEnd"/>
      <w:r>
        <w:t xml:space="preserve"> &amp; \ </w:t>
      </w:r>
      <w:proofErr w:type="spellStart"/>
      <w:r>
        <w:t>lono</w:t>
      </w:r>
      <w:proofErr w:type="spellEnd"/>
      <w:r>
        <w:t>: \ 1.0 -01.06.2021</w:t>
      </w:r>
    </w:p>
    <w:p w14:paraId="6671F9FB" w14:textId="77777777" w:rsidR="0042033D" w:rsidRDefault="00841B35">
      <w:pPr>
        <w:pStyle w:val="Zkladntext1"/>
        <w:ind w:left="2060"/>
        <w:jc w:val="both"/>
      </w:pP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made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(report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;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22 and 32)</w:t>
      </w:r>
    </w:p>
    <w:p w14:paraId="3D8FF2D7" w14:textId="77777777" w:rsidR="0042033D" w:rsidRDefault="00841B35">
      <w:pPr>
        <w:pStyle w:val="Zkladntext1"/>
        <w:numPr>
          <w:ilvl w:val="0"/>
          <w:numId w:val="71"/>
        </w:numPr>
        <w:tabs>
          <w:tab w:val="left" w:pos="1382"/>
        </w:tabs>
        <w:spacing w:line="240" w:lineRule="auto"/>
        <w:ind w:left="1520" w:hanging="700"/>
        <w:jc w:val="both"/>
      </w:pPr>
      <w:proofErr w:type="spellStart"/>
      <w:r>
        <w:t>distribute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unjustified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</w:t>
      </w:r>
    </w:p>
    <w:p w14:paraId="56640815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delegáte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subcontract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above-mentioned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to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party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>).</w:t>
      </w:r>
    </w:p>
    <w:p w14:paraId="5696EFA2" w14:textId="3734A71D" w:rsidR="0042033D" w:rsidRDefault="00841B35">
      <w:pPr>
        <w:pStyle w:val="Zkladntext1"/>
        <w:jc w:val="both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coordinators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public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delegáte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set out in Point (b)(</w:t>
      </w:r>
      <w:proofErr w:type="spellStart"/>
      <w:r>
        <w:t>ii</w:t>
      </w:r>
      <w:proofErr w:type="spellEnd"/>
      <w:r>
        <w:t>) last indent and (</w:t>
      </w:r>
      <w:proofErr w:type="spellStart"/>
      <w:r>
        <w:t>iii</w:t>
      </w:r>
      <w:proofErr w:type="spellEnd"/>
      <w:r>
        <w:t xml:space="preserve">) </w:t>
      </w:r>
      <w:proofErr w:type="spellStart"/>
      <w:r>
        <w:t>above</w:t>
      </w:r>
      <w:proofErr w:type="spellEnd"/>
      <w:r>
        <w:t xml:space="preserve"> to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‘</w:t>
      </w:r>
      <w:proofErr w:type="spellStart"/>
      <w:r>
        <w:t>authorisation</w:t>
      </w:r>
      <w:proofErr w:type="spellEnd"/>
      <w:r>
        <w:t xml:space="preserve"> to </w:t>
      </w:r>
      <w:proofErr w:type="spellStart"/>
      <w:r>
        <w:t>administer</w:t>
      </w:r>
      <w:proofErr w:type="spellEnd"/>
      <w:r>
        <w:t xml:space="preserve">’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háve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controlled</w:t>
      </w:r>
      <w:proofErr w:type="spellEnd"/>
      <w:r>
        <w:t xml:space="preserve"> by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r w:rsidR="00A27D27">
        <w:t>c</w:t>
      </w:r>
      <w:r>
        <w:t xml:space="preserve">ase,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retains</w:t>
      </w:r>
      <w:proofErr w:type="spellEnd"/>
      <w:r>
        <w:t xml:space="preserve"> sole </w:t>
      </w:r>
      <w:proofErr w:type="spellStart"/>
      <w:r>
        <w:t>responsibi</w:t>
      </w:r>
      <w:proofErr w:type="spellEnd"/>
      <w:r>
        <w:t xml:space="preserve"> 1 </w:t>
      </w:r>
      <w:proofErr w:type="spellStart"/>
      <w:r>
        <w:t>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77740A2A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háve </w:t>
      </w:r>
      <w:proofErr w:type="spellStart"/>
      <w:r>
        <w:rPr>
          <w:b/>
          <w:bCs/>
          <w:sz w:val="20"/>
          <w:szCs w:val="20"/>
        </w:rPr>
        <w:t>internal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arrangements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and </w:t>
      </w:r>
      <w:proofErr w:type="gramStart"/>
      <w:r>
        <w:t xml:space="preserve">co- </w:t>
      </w:r>
      <w:proofErr w:type="spellStart"/>
      <w:r>
        <w:t>ordination</w:t>
      </w:r>
      <w:proofErr w:type="spellEnd"/>
      <w:proofErr w:type="gramEnd"/>
      <w:r>
        <w:t xml:space="preserve">,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>.</w:t>
      </w:r>
    </w:p>
    <w:p w14:paraId="39B6F82D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, Point 1), these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set out in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consortium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agreement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instance:</w:t>
      </w:r>
    </w:p>
    <w:p w14:paraId="3B5BA732" w14:textId="77777777" w:rsidR="0042033D" w:rsidRDefault="00841B35">
      <w:pPr>
        <w:pStyle w:val="Zkladntext1"/>
        <w:ind w:firstLine="68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consortium</w:t>
      </w:r>
      <w:proofErr w:type="spellEnd"/>
    </w:p>
    <w:p w14:paraId="4ABF67B5" w14:textId="1772650B" w:rsidR="00A27D27" w:rsidRDefault="00841B35">
      <w:pPr>
        <w:pStyle w:val="Zkladntext1"/>
        <w:ind w:left="680" w:firstLine="20"/>
        <w:jc w:val="both"/>
      </w:pPr>
      <w:proofErr w:type="spellStart"/>
      <w:r>
        <w:t>different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in </w:t>
      </w:r>
    </w:p>
    <w:p w14:paraId="462A02A1" w14:textId="2BFA64E5" w:rsidR="0042033D" w:rsidRDefault="00A27D27">
      <w:pPr>
        <w:pStyle w:val="Zkladntext1"/>
        <w:ind w:left="680" w:firstLine="20"/>
        <w:jc w:val="both"/>
      </w:pPr>
      <w:r>
        <w:t>c</w:t>
      </w:r>
      <w:r w:rsidR="00841B35">
        <w:t xml:space="preserve">ase </w:t>
      </w:r>
      <w:proofErr w:type="spellStart"/>
      <w:r w:rsidR="00841B35">
        <w:t>of</w:t>
      </w:r>
      <w:proofErr w:type="spellEnd"/>
      <w:r w:rsidR="00841B35">
        <w:t xml:space="preserve"> </w:t>
      </w:r>
      <w:proofErr w:type="spellStart"/>
      <w:r w:rsidR="00841B35">
        <w:t>recoveries</w:t>
      </w:r>
      <w:proofErr w:type="spellEnd"/>
      <w:r w:rsidR="00841B35">
        <w:t xml:space="preserve"> (</w:t>
      </w:r>
      <w:proofErr w:type="spellStart"/>
      <w:r w:rsidR="00841B35">
        <w:t>if</w:t>
      </w:r>
      <w:proofErr w:type="spellEnd"/>
      <w:r w:rsidR="00841B35">
        <w:t xml:space="preserve"> any)</w:t>
      </w:r>
    </w:p>
    <w:p w14:paraId="54B3AFAE" w14:textId="77777777" w:rsidR="0042033D" w:rsidRDefault="00841B35">
      <w:pPr>
        <w:pStyle w:val="Zkladntext1"/>
        <w:spacing w:line="266" w:lineRule="auto"/>
        <w:ind w:left="680" w:firstLine="20"/>
        <w:jc w:val="both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on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background and </w:t>
      </w:r>
      <w:proofErr w:type="spellStart"/>
      <w:r>
        <w:t>results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16)</w:t>
      </w:r>
    </w:p>
    <w:p w14:paraId="0C679436" w14:textId="77777777" w:rsidR="0042033D" w:rsidRDefault="00841B35">
      <w:pPr>
        <w:pStyle w:val="Zkladntext1"/>
        <w:ind w:firstLine="680"/>
        <w:jc w:val="both"/>
      </w:pPr>
      <w:r>
        <w:t xml:space="preserve">settlement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disputes</w:t>
      </w:r>
      <w:proofErr w:type="spellEnd"/>
    </w:p>
    <w:p w14:paraId="7CAD819A" w14:textId="77777777" w:rsidR="0042033D" w:rsidRDefault="00841B35">
      <w:pPr>
        <w:pStyle w:val="Zkladntext1"/>
        <w:ind w:firstLine="680"/>
        <w:jc w:val="both"/>
      </w:pPr>
      <w:proofErr w:type="spellStart"/>
      <w:r>
        <w:t>liability</w:t>
      </w:r>
      <w:proofErr w:type="spellEnd"/>
      <w:r>
        <w:t xml:space="preserve">, </w:t>
      </w:r>
      <w:proofErr w:type="spellStart"/>
      <w:r>
        <w:t>indemnification</w:t>
      </w:r>
      <w:proofErr w:type="spellEnd"/>
      <w:r>
        <w:t xml:space="preserve"> and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>.</w:t>
      </w:r>
    </w:p>
    <w:p w14:paraId="2751F4AC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contain</w:t>
      </w:r>
      <w:proofErr w:type="spellEnd"/>
      <w:r>
        <w:t xml:space="preserve"> any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0E242A8D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, Point 1), these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set out in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collaboration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agreement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,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instance:</w:t>
      </w:r>
    </w:p>
    <w:p w14:paraId="1C812251" w14:textId="77777777" w:rsidR="0042033D" w:rsidRDefault="00841B35">
      <w:pPr>
        <w:pStyle w:val="Zkladntext1"/>
        <w:ind w:firstLine="68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and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processes</w:t>
      </w:r>
      <w:proofErr w:type="spellEnd"/>
    </w:p>
    <w:p w14:paraId="210E2EA8" w14:textId="77777777" w:rsidR="0042033D" w:rsidRDefault="00841B35">
      <w:pPr>
        <w:pStyle w:val="Zkladntext1"/>
        <w:ind w:left="680" w:firstLine="20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>/</w:t>
      </w:r>
      <w:proofErr w:type="spellStart"/>
      <w:r>
        <w:t>synchronisation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on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outputs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standardisation</w:t>
      </w:r>
      <w:proofErr w:type="spellEnd"/>
      <w:r>
        <w:t xml:space="preserve">,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regulátory and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and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to background and </w:t>
      </w:r>
      <w:proofErr w:type="spellStart"/>
      <w:proofErr w:type="gramStart"/>
      <w:r>
        <w:t>results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.)</w:t>
      </w:r>
    </w:p>
    <w:p w14:paraId="3820A378" w14:textId="77777777" w:rsidR="0042033D" w:rsidRDefault="00841B35">
      <w:pPr>
        <w:pStyle w:val="Zkladntext1"/>
        <w:ind w:firstLine="680"/>
        <w:jc w:val="both"/>
      </w:pPr>
      <w:r>
        <w:t xml:space="preserve">settlement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disputes</w:t>
      </w:r>
      <w:proofErr w:type="spellEnd"/>
    </w:p>
    <w:p w14:paraId="572C1486" w14:textId="77777777" w:rsidR="0042033D" w:rsidRDefault="00841B35">
      <w:pPr>
        <w:pStyle w:val="Zkladntext1"/>
        <w:ind w:left="680" w:firstLine="20"/>
        <w:jc w:val="both"/>
      </w:pPr>
      <w:proofErr w:type="spellStart"/>
      <w:r>
        <w:t>liability</w:t>
      </w:r>
      <w:proofErr w:type="spellEnd"/>
      <w:r>
        <w:t xml:space="preserve">, </w:t>
      </w:r>
      <w:proofErr w:type="spellStart"/>
      <w:r>
        <w:t>indemnification</w:t>
      </w:r>
      <w:proofErr w:type="spellEnd"/>
      <w:r>
        <w:t xml:space="preserve"> and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actions</w:t>
      </w:r>
      <w:proofErr w:type="spellEnd"/>
      <w:r>
        <w:t>.</w:t>
      </w:r>
    </w:p>
    <w:p w14:paraId="511C4207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contain</w:t>
      </w:r>
      <w:proofErr w:type="spellEnd"/>
      <w:r>
        <w:t xml:space="preserve"> any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441DEF38" w14:textId="77777777" w:rsidR="0042033D" w:rsidRDefault="00841B35">
      <w:pPr>
        <w:pStyle w:val="Zkladntext20"/>
        <w:spacing w:after="66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</w:t>
      </w:r>
      <w:r>
        <w:rPr>
          <w:color w:val="AFB9C8"/>
        </w:rPr>
        <w:t>1</w:t>
      </w:r>
      <w:r>
        <w:t xml:space="preserve">.0 </w:t>
      </w:r>
      <w:r>
        <w:rPr>
          <w:color w:val="AFB9C8"/>
        </w:rPr>
        <w:t xml:space="preserve">- </w:t>
      </w:r>
      <w:r>
        <w:t>01.06.2021</w:t>
      </w:r>
    </w:p>
    <w:p w14:paraId="4B6F07AB" w14:textId="77777777" w:rsidR="0042033D" w:rsidRDefault="00841B35">
      <w:pPr>
        <w:pStyle w:val="Zkladntext20"/>
        <w:numPr>
          <w:ilvl w:val="0"/>
          <w:numId w:val="67"/>
        </w:numPr>
        <w:tabs>
          <w:tab w:val="left" w:pos="1406"/>
        </w:tabs>
        <w:spacing w:after="1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AFFILIATED ENTITIES</w:t>
      </w:r>
    </w:p>
    <w:p w14:paraId="7D85FA2B" w14:textId="77777777" w:rsidR="0042033D" w:rsidRDefault="00841B35">
      <w:pPr>
        <w:pStyle w:val="Zkladntext1"/>
        <w:spacing w:after="660" w:line="240" w:lineRule="auto"/>
        <w:jc w:val="both"/>
      </w:pPr>
      <w:r>
        <w:t xml:space="preserve">Not </w:t>
      </w:r>
      <w:proofErr w:type="spellStart"/>
      <w:r>
        <w:t>applicable</w:t>
      </w:r>
      <w:proofErr w:type="spellEnd"/>
    </w:p>
    <w:p w14:paraId="17DB35AA" w14:textId="77777777" w:rsidR="0042033D" w:rsidRDefault="00841B35">
      <w:pPr>
        <w:pStyle w:val="Zkladntext1"/>
        <w:numPr>
          <w:ilvl w:val="0"/>
          <w:numId w:val="67"/>
        </w:numPr>
        <w:tabs>
          <w:tab w:val="left" w:pos="1402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OTHER PARTICIPANTS INVOLVED IN THE ACTION</w:t>
      </w:r>
    </w:p>
    <w:p w14:paraId="4FA67FEA" w14:textId="77777777" w:rsidR="0042033D" w:rsidRDefault="00841B35">
      <w:pPr>
        <w:pStyle w:val="Zkladntext1"/>
        <w:numPr>
          <w:ilvl w:val="1"/>
          <w:numId w:val="72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Associated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partners</w:t>
      </w:r>
      <w:proofErr w:type="spellEnd"/>
    </w:p>
    <w:p w14:paraId="418626F3" w14:textId="77777777" w:rsidR="0042033D" w:rsidRDefault="00841B35">
      <w:pPr>
        <w:pStyle w:val="Zkladntext1"/>
        <w:jc w:val="both"/>
      </w:pPr>
      <w:r>
        <w:t xml:space="preserve">Not </w:t>
      </w:r>
      <w:proofErr w:type="spellStart"/>
      <w:r>
        <w:t>applicable</w:t>
      </w:r>
      <w:proofErr w:type="spellEnd"/>
    </w:p>
    <w:p w14:paraId="5291042E" w14:textId="77777777" w:rsidR="0042033D" w:rsidRDefault="00841B35">
      <w:pPr>
        <w:pStyle w:val="Zkladntext1"/>
        <w:numPr>
          <w:ilvl w:val="1"/>
          <w:numId w:val="72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Third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giving</w:t>
      </w:r>
      <w:proofErr w:type="spellEnd"/>
      <w:r>
        <w:rPr>
          <w:b/>
          <w:bCs/>
          <w:sz w:val="20"/>
          <w:szCs w:val="20"/>
        </w:rPr>
        <w:t xml:space="preserve"> in-</w:t>
      </w:r>
      <w:proofErr w:type="spellStart"/>
      <w:r>
        <w:rPr>
          <w:b/>
          <w:bCs/>
          <w:sz w:val="20"/>
          <w:szCs w:val="20"/>
        </w:rPr>
        <w:t>kind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contributions</w:t>
      </w:r>
      <w:proofErr w:type="spellEnd"/>
      <w:r>
        <w:rPr>
          <w:b/>
          <w:bCs/>
          <w:sz w:val="20"/>
          <w:szCs w:val="20"/>
        </w:rPr>
        <w:t xml:space="preserve"> to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action</w:t>
      </w:r>
      <w:proofErr w:type="spellEnd"/>
    </w:p>
    <w:p w14:paraId="205A32A1" w14:textId="77777777" w:rsidR="0042033D" w:rsidRDefault="00841B35">
      <w:pPr>
        <w:pStyle w:val="Zkladntext1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in-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</w:t>
      </w:r>
      <w:proofErr w:type="spellStart"/>
      <w:r>
        <w:t>personnel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works</w:t>
      </w:r>
      <w:proofErr w:type="spellEnd"/>
      <w:r>
        <w:t xml:space="preserve"> and </w:t>
      </w:r>
      <w:proofErr w:type="spellStart"/>
      <w:proofErr w:type="gramStart"/>
      <w:r>
        <w:t>Services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are free-</w:t>
      </w:r>
      <w:proofErr w:type="spellStart"/>
      <w:r>
        <w:t>of</w:t>
      </w:r>
      <w:proofErr w:type="spellEnd"/>
      <w:r>
        <w:t>-</w:t>
      </w:r>
      <w:proofErr w:type="spellStart"/>
      <w:r>
        <w:t>charge</w:t>
      </w:r>
      <w:proofErr w:type="spellEnd"/>
      <w:r>
        <w:t xml:space="preserve">),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</w:t>
      </w:r>
    </w:p>
    <w:p w14:paraId="3F54FCC4" w14:textId="77777777" w:rsidR="0042033D" w:rsidRDefault="00841B35">
      <w:pPr>
        <w:pStyle w:val="Zkladntext1"/>
        <w:jc w:val="both"/>
      </w:pP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in-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do not </w:t>
      </w:r>
      <w:proofErr w:type="spellStart"/>
      <w:r>
        <w:t>implement</w:t>
      </w:r>
      <w:proofErr w:type="spellEnd"/>
      <w:r>
        <w:t xml:space="preserve"> any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They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in-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are not </w:t>
      </w:r>
      <w:proofErr w:type="spellStart"/>
      <w:r>
        <w:t>eligible</w:t>
      </w:r>
      <w:proofErr w:type="spellEnd"/>
      <w:r>
        <w:t>.</w:t>
      </w:r>
    </w:p>
    <w:p w14:paraId="3A71C079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in-</w:t>
      </w:r>
      <w:proofErr w:type="spellStart"/>
      <w:r>
        <w:t>kind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set out in </w:t>
      </w:r>
      <w:proofErr w:type="spellStart"/>
      <w:r>
        <w:t>Annex</w:t>
      </w:r>
      <w:proofErr w:type="spellEnd"/>
      <w:r>
        <w:t xml:space="preserve"> 1.</w:t>
      </w:r>
    </w:p>
    <w:p w14:paraId="38F1B08F" w14:textId="77777777" w:rsidR="0042033D" w:rsidRDefault="00841B35">
      <w:pPr>
        <w:pStyle w:val="Zkladntext1"/>
        <w:numPr>
          <w:ilvl w:val="1"/>
          <w:numId w:val="72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Subcontractors</w:t>
      </w:r>
      <w:proofErr w:type="spellEnd"/>
    </w:p>
    <w:p w14:paraId="2B0F262F" w14:textId="77777777" w:rsidR="0042033D" w:rsidRDefault="00841B35">
      <w:pPr>
        <w:pStyle w:val="Zkladntext1"/>
        <w:jc w:val="both"/>
      </w:pPr>
      <w:proofErr w:type="spellStart"/>
      <w:r>
        <w:t>Subcontractors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</w:t>
      </w:r>
    </w:p>
    <w:p w14:paraId="7F389071" w14:textId="77777777" w:rsidR="0042033D" w:rsidRDefault="00841B35">
      <w:pPr>
        <w:pStyle w:val="Zkladntext1"/>
        <w:jc w:val="both"/>
      </w:pPr>
      <w:proofErr w:type="spellStart"/>
      <w:r>
        <w:t>Subcontractors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subcontracted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(</w:t>
      </w:r>
      <w:proofErr w:type="spellStart"/>
      <w:r>
        <w:t>invoiced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subcontractor</w:t>
      </w:r>
      <w:proofErr w:type="spellEnd"/>
      <w:r>
        <w:t xml:space="preserve">) are </w:t>
      </w:r>
      <w:proofErr w:type="spellStart"/>
      <w:r>
        <w:t>eligible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2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costs</w:t>
      </w:r>
      <w:proofErr w:type="spellEnd"/>
      <w:r>
        <w:t>.</w:t>
      </w:r>
    </w:p>
    <w:p w14:paraId="380A482C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11 (proper </w:t>
      </w:r>
      <w:proofErr w:type="spellStart"/>
      <w:r>
        <w:t>implementation</w:t>
      </w:r>
      <w:proofErr w:type="spellEnd"/>
      <w:r>
        <w:t>), 12 (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>), 13 (</w:t>
      </w:r>
      <w:proofErr w:type="spellStart"/>
      <w:r>
        <w:t>confidentiality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>), 14 (</w:t>
      </w:r>
      <w:proofErr w:type="spellStart"/>
      <w:r>
        <w:t>ethics</w:t>
      </w:r>
      <w:proofErr w:type="spellEnd"/>
      <w:r>
        <w:t>), 17.2 (</w:t>
      </w:r>
      <w:proofErr w:type="spellStart"/>
      <w:r>
        <w:t>visibility</w:t>
      </w:r>
      <w:proofErr w:type="spellEnd"/>
      <w:r>
        <w:t>), 18 (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out </w:t>
      </w:r>
      <w:proofErr w:type="spellStart"/>
      <w:r>
        <w:t>action</w:t>
      </w:r>
      <w:proofErr w:type="spellEnd"/>
      <w:r>
        <w:t>), 19 (</w:t>
      </w:r>
      <w:proofErr w:type="spellStart"/>
      <w:r>
        <w:t>Information</w:t>
      </w:r>
      <w:proofErr w:type="spellEnd"/>
      <w:r>
        <w:t>) and 20 (</w:t>
      </w:r>
      <w:proofErr w:type="spellStart"/>
      <w:r>
        <w:t>record-keeping</w:t>
      </w:r>
      <w:proofErr w:type="spellEnd"/>
      <w:r>
        <w:t xml:space="preserve">)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subcontractors</w:t>
      </w:r>
      <w:proofErr w:type="spellEnd"/>
      <w:r>
        <w:t>.</w:t>
      </w:r>
    </w:p>
    <w:p w14:paraId="7D7F830B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25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OLAF,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Auditors</w:t>
      </w:r>
      <w:proofErr w:type="spellEnd"/>
      <w:r>
        <w:t xml:space="preserve"> (ECA),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subcontractors</w:t>
      </w:r>
      <w:proofErr w:type="spellEnd"/>
      <w:r>
        <w:t>.</w:t>
      </w:r>
    </w:p>
    <w:p w14:paraId="1FD32CA4" w14:textId="77777777" w:rsidR="0042033D" w:rsidRDefault="00841B35">
      <w:pPr>
        <w:pStyle w:val="Zkladntext1"/>
        <w:numPr>
          <w:ilvl w:val="1"/>
          <w:numId w:val="72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Recipients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financial</w:t>
      </w:r>
      <w:proofErr w:type="spellEnd"/>
      <w:r>
        <w:rPr>
          <w:b/>
          <w:bCs/>
          <w:sz w:val="20"/>
          <w:szCs w:val="20"/>
        </w:rPr>
        <w:t xml:space="preserve"> support to </w:t>
      </w:r>
      <w:proofErr w:type="spellStart"/>
      <w:r>
        <w:rPr>
          <w:b/>
          <w:bCs/>
          <w:sz w:val="20"/>
          <w:szCs w:val="20"/>
        </w:rPr>
        <w:t>third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parties</w:t>
      </w:r>
      <w:proofErr w:type="spellEnd"/>
    </w:p>
    <w:p w14:paraId="03645BEF" w14:textId="77777777" w:rsidR="0042033D" w:rsidRDefault="00841B35">
      <w:pPr>
        <w:pStyle w:val="Zkladntext1"/>
        <w:spacing w:after="660"/>
        <w:jc w:val="both"/>
      </w:pPr>
      <w:r>
        <w:lastRenderedPageBreak/>
        <w:t xml:space="preserve">Not </w:t>
      </w:r>
      <w:proofErr w:type="spellStart"/>
      <w:r>
        <w:t>applicable</w:t>
      </w:r>
      <w:proofErr w:type="spellEnd"/>
    </w:p>
    <w:p w14:paraId="3C2796D2" w14:textId="77777777" w:rsidR="0042033D" w:rsidRDefault="00841B35">
      <w:pPr>
        <w:pStyle w:val="Zkladntext1"/>
        <w:numPr>
          <w:ilvl w:val="0"/>
          <w:numId w:val="67"/>
        </w:numPr>
        <w:tabs>
          <w:tab w:val="left" w:pos="1521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PARTICIPANTS WITH SPECIÁL STATUS</w:t>
      </w:r>
    </w:p>
    <w:p w14:paraId="55D1DC91" w14:textId="77777777" w:rsidR="0042033D" w:rsidRDefault="00841B35">
      <w:pPr>
        <w:pStyle w:val="Zkladntext1"/>
        <w:jc w:val="both"/>
      </w:pPr>
      <w:r>
        <w:t xml:space="preserve">Not </w:t>
      </w:r>
      <w:proofErr w:type="spellStart"/>
      <w:r>
        <w:t>applicable</w:t>
      </w:r>
      <w:proofErr w:type="spellEnd"/>
    </w:p>
    <w:p w14:paraId="6F077E31" w14:textId="77777777" w:rsidR="0042033D" w:rsidRDefault="00841B35">
      <w:pPr>
        <w:pStyle w:val="Zkladntext20"/>
        <w:spacing w:after="180"/>
        <w:jc w:val="right"/>
      </w:pPr>
      <w:r>
        <w:t xml:space="preserve">LI </w:t>
      </w:r>
      <w:proofErr w:type="spellStart"/>
      <w:r>
        <w:t>Grams</w:t>
      </w:r>
      <w:proofErr w:type="spellEnd"/>
      <w:r>
        <w:t xml:space="preserve">: CIT MG \ </w:t>
      </w:r>
      <w:proofErr w:type="gramStart"/>
      <w:r>
        <w:t>— .</w:t>
      </w:r>
      <w:proofErr w:type="spellStart"/>
      <w:r>
        <w:t>Multi</w:t>
      </w:r>
      <w:proofErr w:type="spellEnd"/>
      <w:proofErr w:type="gramEnd"/>
      <w:r>
        <w:t xml:space="preserve"> A Mono: \ </w:t>
      </w:r>
      <w:proofErr w:type="spellStart"/>
      <w:r>
        <w:t>l.i</w:t>
      </w:r>
      <w:proofErr w:type="spellEnd"/>
      <w:r>
        <w:t>) -0 i .06.202 I</w:t>
      </w:r>
    </w:p>
    <w:p w14:paraId="0D80FDA3" w14:textId="77777777" w:rsidR="0042033D" w:rsidRDefault="00841B35">
      <w:pPr>
        <w:pStyle w:val="Zkladntext20"/>
        <w:spacing w:after="18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SECTION 2 RULES FOR CARRYING OUT THE ACTION</w:t>
      </w:r>
    </w:p>
    <w:p w14:paraId="288F15FB" w14:textId="77777777" w:rsidR="0042033D" w:rsidRDefault="00841B35">
      <w:pPr>
        <w:pStyle w:val="Zkladntext20"/>
        <w:numPr>
          <w:ilvl w:val="0"/>
          <w:numId w:val="73"/>
        </w:numPr>
        <w:tabs>
          <w:tab w:val="left" w:pos="1502"/>
        </w:tabs>
        <w:spacing w:after="18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PROPER IMPLEMENTATION OF THE ACTION</w:t>
      </w:r>
    </w:p>
    <w:p w14:paraId="144B07C4" w14:textId="77777777" w:rsidR="0042033D" w:rsidRDefault="00841B35">
      <w:pPr>
        <w:pStyle w:val="Zkladntext20"/>
        <w:numPr>
          <w:ilvl w:val="1"/>
          <w:numId w:val="74"/>
        </w:numPr>
        <w:tabs>
          <w:tab w:val="left" w:pos="683"/>
        </w:tabs>
        <w:spacing w:after="18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Obligation</w:t>
      </w:r>
      <w:proofErr w:type="spellEnd"/>
      <w:r>
        <w:rPr>
          <w:b/>
          <w:bCs/>
          <w:sz w:val="20"/>
          <w:szCs w:val="20"/>
        </w:rPr>
        <w:t xml:space="preserve"> to </w:t>
      </w:r>
      <w:proofErr w:type="spellStart"/>
      <w:r>
        <w:rPr>
          <w:b/>
          <w:bCs/>
          <w:sz w:val="20"/>
          <w:szCs w:val="20"/>
        </w:rPr>
        <w:t>properly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implement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action</w:t>
      </w:r>
      <w:proofErr w:type="spellEnd"/>
    </w:p>
    <w:p w14:paraId="1D75ABEB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as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 and in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conditions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EU, </w:t>
      </w:r>
      <w:proofErr w:type="spellStart"/>
      <w:r>
        <w:t>international</w:t>
      </w:r>
      <w:proofErr w:type="spellEnd"/>
      <w:r>
        <w:t xml:space="preserve"> and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46511550" w14:textId="77777777" w:rsidR="0042033D" w:rsidRDefault="00841B35">
      <w:pPr>
        <w:pStyle w:val="Zkladntext1"/>
        <w:numPr>
          <w:ilvl w:val="1"/>
          <w:numId w:val="74"/>
        </w:numPr>
        <w:tabs>
          <w:tab w:val="left" w:pos="683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2FAB67B8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5DB6C686" w14:textId="77777777" w:rsidR="0042033D" w:rsidRDefault="00841B35">
      <w:pPr>
        <w:pStyle w:val="Zkladntext1"/>
        <w:spacing w:after="660"/>
        <w:jc w:val="both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47EAE3DD" w14:textId="77777777" w:rsidR="0042033D" w:rsidRDefault="00841B35">
      <w:pPr>
        <w:pStyle w:val="Zkladntext1"/>
        <w:numPr>
          <w:ilvl w:val="0"/>
          <w:numId w:val="73"/>
        </w:numPr>
        <w:tabs>
          <w:tab w:val="left" w:pos="1513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CONFLICT OF INTERESTS</w:t>
      </w:r>
    </w:p>
    <w:p w14:paraId="19345F51" w14:textId="77777777" w:rsidR="0042033D" w:rsidRDefault="00841B35">
      <w:pPr>
        <w:pStyle w:val="Zkladntext1"/>
        <w:numPr>
          <w:ilvl w:val="1"/>
          <w:numId w:val="75"/>
        </w:numPr>
        <w:tabs>
          <w:tab w:val="left" w:pos="683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Conflict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interests</w:t>
      </w:r>
      <w:proofErr w:type="spellEnd"/>
    </w:p>
    <w:p w14:paraId="09396B97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také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any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impartial</w:t>
      </w:r>
      <w:proofErr w:type="spellEnd"/>
      <w:r>
        <w:t xml:space="preserve"> and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compromised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affinity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direct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(‘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>’).</w:t>
      </w:r>
    </w:p>
    <w:p w14:paraId="7AE12611" w14:textId="77777777" w:rsidR="0042033D" w:rsidRDefault="00841B35">
      <w:pPr>
        <w:pStyle w:val="Zkladntext1"/>
        <w:jc w:val="both"/>
      </w:pPr>
      <w:r>
        <w:t xml:space="preserve">They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constituting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to lead to a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and </w:t>
      </w:r>
      <w:proofErr w:type="spellStart"/>
      <w:r>
        <w:t>immediately</w:t>
      </w:r>
      <w:proofErr w:type="spellEnd"/>
      <w:r>
        <w:t xml:space="preserve"> také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to </w:t>
      </w:r>
      <w:proofErr w:type="spellStart"/>
      <w:r>
        <w:t>rectify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14:paraId="2A7E4C71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are </w:t>
      </w:r>
      <w:proofErr w:type="spellStart"/>
      <w:r>
        <w:t>appropriate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by a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>.</w:t>
      </w:r>
    </w:p>
    <w:p w14:paraId="4A47650A" w14:textId="77777777" w:rsidR="0042033D" w:rsidRDefault="00841B35">
      <w:pPr>
        <w:pStyle w:val="Zkladntext1"/>
        <w:numPr>
          <w:ilvl w:val="1"/>
          <w:numId w:val="75"/>
        </w:numPr>
        <w:tabs>
          <w:tab w:val="left" w:pos="683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2FFC103E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 and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32).</w:t>
      </w:r>
    </w:p>
    <w:p w14:paraId="7407EBAB" w14:textId="77777777" w:rsidR="0042033D" w:rsidRDefault="00841B35">
      <w:pPr>
        <w:pStyle w:val="Zkladntext1"/>
        <w:spacing w:after="660"/>
        <w:jc w:val="both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6EE8F475" w14:textId="77777777" w:rsidR="0042033D" w:rsidRDefault="00841B35">
      <w:pPr>
        <w:pStyle w:val="Zkladntext1"/>
        <w:numPr>
          <w:ilvl w:val="0"/>
          <w:numId w:val="73"/>
        </w:numPr>
        <w:tabs>
          <w:tab w:val="left" w:pos="1517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CONFIDENTIALITY AND SECURITY</w:t>
      </w:r>
    </w:p>
    <w:p w14:paraId="79F717B9" w14:textId="77777777" w:rsidR="0042033D" w:rsidRDefault="00841B35">
      <w:pPr>
        <w:pStyle w:val="Zkladntext1"/>
        <w:numPr>
          <w:ilvl w:val="1"/>
          <w:numId w:val="76"/>
        </w:numPr>
        <w:tabs>
          <w:tab w:val="left" w:pos="683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Sensitive </w:t>
      </w:r>
      <w:proofErr w:type="spellStart"/>
      <w:r>
        <w:rPr>
          <w:b/>
          <w:bCs/>
          <w:sz w:val="20"/>
          <w:szCs w:val="20"/>
        </w:rPr>
        <w:t>information</w:t>
      </w:r>
      <w:proofErr w:type="spellEnd"/>
    </w:p>
    <w:p w14:paraId="175611B7" w14:textId="77777777" w:rsidR="0042033D" w:rsidRDefault="00841B35">
      <w:pPr>
        <w:pStyle w:val="Zkladntext1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any data,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materiál (in any </w:t>
      </w:r>
      <w:proofErr w:type="spellStart"/>
      <w:r>
        <w:t>form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as sensitive in </w:t>
      </w:r>
      <w:proofErr w:type="spellStart"/>
      <w:r>
        <w:t>writing</w:t>
      </w:r>
      <w:proofErr w:type="spellEnd"/>
      <w:r>
        <w:t xml:space="preserve"> (‘sensitive </w:t>
      </w:r>
      <w:proofErr w:type="spellStart"/>
      <w:r>
        <w:t>information</w:t>
      </w:r>
      <w:proofErr w:type="spellEnd"/>
      <w:r>
        <w:t xml:space="preserve">’) —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-limit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6).</w:t>
      </w:r>
    </w:p>
    <w:p w14:paraId="5BF2568C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</w:t>
      </w:r>
      <w:r>
        <w:rPr>
          <w:color w:val="AFB9C8"/>
        </w:rPr>
        <w:t xml:space="preserve">- </w:t>
      </w:r>
      <w:r>
        <w:t>01.06.2021</w:t>
      </w:r>
    </w:p>
    <w:p w14:paraId="7AEF141E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such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longer</w:t>
      </w:r>
      <w:proofErr w:type="spellEnd"/>
      <w:r>
        <w:t xml:space="preserve"> period.</w:t>
      </w:r>
    </w:p>
    <w:p w14:paraId="40E3CC3E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use sensitive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7E1F3E69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disclose</w:t>
      </w:r>
      <w:proofErr w:type="spellEnd"/>
      <w:r>
        <w:t xml:space="preserve"> sensitive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>:</w:t>
      </w:r>
    </w:p>
    <w:p w14:paraId="0FAA44D3" w14:textId="77777777" w:rsidR="0042033D" w:rsidRDefault="00841B35">
      <w:pPr>
        <w:pStyle w:val="Zkladntext1"/>
        <w:numPr>
          <w:ilvl w:val="0"/>
          <w:numId w:val="77"/>
        </w:numPr>
        <w:tabs>
          <w:tab w:val="left" w:pos="767"/>
        </w:tabs>
        <w:ind w:firstLine="340"/>
        <w:jc w:val="both"/>
      </w:pPr>
      <w:proofErr w:type="spellStart"/>
      <w:r>
        <w:t>need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</w:t>
      </w:r>
    </w:p>
    <w:p w14:paraId="121EFDBD" w14:textId="77777777" w:rsidR="0042033D" w:rsidRDefault="00841B35">
      <w:pPr>
        <w:pStyle w:val="Zkladntext1"/>
        <w:numPr>
          <w:ilvl w:val="0"/>
          <w:numId w:val="77"/>
        </w:numPr>
        <w:tabs>
          <w:tab w:val="left" w:pos="781"/>
        </w:tabs>
        <w:ind w:firstLine="340"/>
        <w:jc w:val="both"/>
      </w:pPr>
      <w:r>
        <w:t xml:space="preserve">are </w:t>
      </w:r>
      <w:proofErr w:type="spellStart"/>
      <w:r>
        <w:t>bound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>.</w:t>
      </w:r>
    </w:p>
    <w:p w14:paraId="49F90025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disclose</w:t>
      </w:r>
      <w:proofErr w:type="spellEnd"/>
      <w:r>
        <w:t xml:space="preserve"> sensitive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and to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institutions</w:t>
      </w:r>
      <w:proofErr w:type="spellEnd"/>
      <w:r>
        <w:t xml:space="preserve"> and </w:t>
      </w:r>
      <w:proofErr w:type="spellStart"/>
      <w:r>
        <w:t>bodies</w:t>
      </w:r>
      <w:proofErr w:type="spellEnd"/>
      <w:r>
        <w:t>.</w:t>
      </w:r>
    </w:p>
    <w:p w14:paraId="70876607" w14:textId="77777777" w:rsidR="0042033D" w:rsidRDefault="00841B35">
      <w:pPr>
        <w:pStyle w:val="Zkladntext1"/>
        <w:jc w:val="both"/>
      </w:pPr>
      <w:r>
        <w:t xml:space="preserve">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moreover</w:t>
      </w:r>
      <w:proofErr w:type="spellEnd"/>
      <w:r>
        <w:t xml:space="preserve"> </w:t>
      </w:r>
      <w:proofErr w:type="spellStart"/>
      <w:r>
        <w:t>disclose</w:t>
      </w:r>
      <w:proofErr w:type="spellEnd"/>
      <w:r>
        <w:t xml:space="preserve"> sensitive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if</w:t>
      </w:r>
      <w:proofErr w:type="spellEnd"/>
      <w:r>
        <w:t>:</w:t>
      </w:r>
    </w:p>
    <w:p w14:paraId="15620B8A" w14:textId="77777777" w:rsidR="0042033D" w:rsidRDefault="00841B35">
      <w:pPr>
        <w:pStyle w:val="Zkladntext1"/>
        <w:numPr>
          <w:ilvl w:val="0"/>
          <w:numId w:val="78"/>
        </w:numPr>
        <w:tabs>
          <w:tab w:val="left" w:pos="767"/>
        </w:tabs>
        <w:ind w:left="680" w:hanging="340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safeguard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and</w:t>
      </w:r>
    </w:p>
    <w:p w14:paraId="6D615D4F" w14:textId="77777777" w:rsidR="0042033D" w:rsidRDefault="00841B35">
      <w:pPr>
        <w:pStyle w:val="Zkladntext1"/>
        <w:numPr>
          <w:ilvl w:val="0"/>
          <w:numId w:val="78"/>
        </w:numPr>
        <w:tabs>
          <w:tab w:val="left" w:pos="781"/>
        </w:tabs>
        <w:ind w:firstLine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are </w:t>
      </w:r>
      <w:proofErr w:type="spellStart"/>
      <w:r>
        <w:t>bound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>.</w:t>
      </w:r>
    </w:p>
    <w:p w14:paraId="4B459809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if</w:t>
      </w:r>
      <w:proofErr w:type="spellEnd"/>
      <w:r>
        <w:t>:</w:t>
      </w:r>
    </w:p>
    <w:p w14:paraId="47E66052" w14:textId="77777777" w:rsidR="0042033D" w:rsidRDefault="00841B35">
      <w:pPr>
        <w:pStyle w:val="Zkladntext1"/>
        <w:numPr>
          <w:ilvl w:val="0"/>
          <w:numId w:val="79"/>
        </w:numPr>
        <w:tabs>
          <w:tab w:val="left" w:pos="767"/>
        </w:tabs>
        <w:ind w:firstLine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disclosing</w:t>
      </w:r>
      <w:proofErr w:type="spellEnd"/>
      <w:r>
        <w:t xml:space="preserve"> party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</w:t>
      </w:r>
    </w:p>
    <w:p w14:paraId="6C09F577" w14:textId="77777777" w:rsidR="0042033D" w:rsidRDefault="00841B35">
      <w:pPr>
        <w:pStyle w:val="Zkladntext1"/>
        <w:numPr>
          <w:ilvl w:val="0"/>
          <w:numId w:val="79"/>
        </w:numPr>
        <w:tabs>
          <w:tab w:val="left" w:pos="781"/>
        </w:tabs>
        <w:spacing w:line="257" w:lineRule="auto"/>
        <w:ind w:left="68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breaching</w:t>
      </w:r>
      <w:proofErr w:type="spellEnd"/>
      <w:r>
        <w:t xml:space="preserve"> any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obligation</w:t>
      </w:r>
      <w:proofErr w:type="spellEnd"/>
    </w:p>
    <w:p w14:paraId="551AC19A" w14:textId="77777777" w:rsidR="0042033D" w:rsidRDefault="00841B35">
      <w:pPr>
        <w:pStyle w:val="Zkladntext1"/>
        <w:numPr>
          <w:ilvl w:val="0"/>
          <w:numId w:val="79"/>
        </w:numPr>
        <w:tabs>
          <w:tab w:val="left" w:pos="767"/>
        </w:tabs>
        <w:ind w:left="68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sensitive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EU, International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7E821605" w14:textId="77777777" w:rsidR="0042033D" w:rsidRDefault="00841B35">
      <w:pPr>
        <w:pStyle w:val="Zkladntext1"/>
        <w:jc w:val="both"/>
      </w:pPr>
      <w:proofErr w:type="spellStart"/>
      <w:r>
        <w:t>Specific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are set out in </w:t>
      </w:r>
      <w:proofErr w:type="spellStart"/>
      <w:r>
        <w:t>Annex</w:t>
      </w:r>
      <w:proofErr w:type="spellEnd"/>
      <w:r>
        <w:t xml:space="preserve"> 5.</w:t>
      </w:r>
    </w:p>
    <w:p w14:paraId="5F93BF4A" w14:textId="77777777" w:rsidR="0042033D" w:rsidRDefault="00841B35">
      <w:pPr>
        <w:pStyle w:val="Zkladntext1"/>
        <w:numPr>
          <w:ilvl w:val="1"/>
          <w:numId w:val="80"/>
        </w:numPr>
        <w:tabs>
          <w:tab w:val="left" w:pos="448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 </w:t>
      </w:r>
      <w:proofErr w:type="spellStart"/>
      <w:r>
        <w:rPr>
          <w:b/>
          <w:bCs/>
          <w:sz w:val="20"/>
          <w:szCs w:val="20"/>
        </w:rPr>
        <w:t>Classified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Information</w:t>
      </w:r>
      <w:proofErr w:type="spellEnd"/>
    </w:p>
    <w:p w14:paraId="421E754A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handle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EU,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Dccision</w:t>
      </w:r>
      <w:proofErr w:type="spellEnd"/>
      <w:r>
        <w:t xml:space="preserve"> 2015/444</w:t>
      </w:r>
      <w:r>
        <w:rPr>
          <w:vertAlign w:val="superscript"/>
        </w:rPr>
        <w:t>7</w:t>
      </w:r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>).</w:t>
      </w:r>
    </w:p>
    <w:p w14:paraId="258677F1" w14:textId="77777777" w:rsidR="0042033D" w:rsidRDefault="00841B35">
      <w:pPr>
        <w:pStyle w:val="Zkladntext1"/>
        <w:jc w:val="both"/>
      </w:pPr>
      <w:proofErr w:type="spellStart"/>
      <w:r>
        <w:t>Deliverables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speciál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32B42D25" w14:textId="77777777" w:rsidR="0042033D" w:rsidRDefault="00841B35">
      <w:pPr>
        <w:pStyle w:val="Zkladntext1"/>
        <w:spacing w:after="1420" w:line="257" w:lineRule="auto"/>
        <w:jc w:val="both"/>
      </w:pPr>
      <w:proofErr w:type="spellStart"/>
      <w:r>
        <w:t>Action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subcontracted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explicit </w:t>
      </w:r>
      <w:proofErr w:type="spellStart"/>
      <w:r>
        <w:t>approval</w:t>
      </w:r>
      <w:proofErr w:type="spellEnd"/>
      <w:r>
        <w:t xml:space="preserve"> (in </w:t>
      </w:r>
      <w:proofErr w:type="spellStart"/>
      <w:r>
        <w:t>writing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4534C10E" w14:textId="77777777" w:rsidR="0042033D" w:rsidRDefault="00841B35">
      <w:pPr>
        <w:pStyle w:val="Zkladntext20"/>
        <w:spacing w:after="180"/>
        <w:ind w:left="340"/>
        <w:jc w:val="both"/>
      </w:pPr>
      <w:proofErr w:type="spellStart"/>
      <w:r>
        <w:t>Commission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2015/444/EC, Euratom </w:t>
      </w:r>
      <w:proofErr w:type="spellStart"/>
      <w:r>
        <w:t>of</w:t>
      </w:r>
      <w:proofErr w:type="spellEnd"/>
      <w:r>
        <w:t xml:space="preserve"> 13 </w:t>
      </w:r>
      <w:proofErr w:type="spellStart"/>
      <w:r>
        <w:t>March</w:t>
      </w:r>
      <w:proofErr w:type="spellEnd"/>
      <w:r>
        <w:t xml:space="preserve"> 2015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EU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(OJ L 72, 17.3.2015, p. 53).</w:t>
      </w:r>
    </w:p>
    <w:p w14:paraId="13DEFD0C" w14:textId="77777777" w:rsidR="0042033D" w:rsidRDefault="00841B35">
      <w:pPr>
        <w:pStyle w:val="Zkladntext20"/>
        <w:spacing w:after="180"/>
        <w:jc w:val="right"/>
      </w:pPr>
      <w:r>
        <w:lastRenderedPageBreak/>
        <w:t xml:space="preserve">I </w:t>
      </w:r>
      <w:proofErr w:type="spellStart"/>
      <w:r>
        <w:t>I</w:t>
      </w:r>
      <w:proofErr w:type="spellEnd"/>
      <w:r>
        <w:t xml:space="preserve">. </w:t>
      </w:r>
      <w:proofErr w:type="spellStart"/>
      <w:r>
        <w:t>Grants</w:t>
      </w:r>
      <w:proofErr w:type="spellEnd"/>
      <w:r>
        <w:t xml:space="preserve">: Cl I MG \ - - </w:t>
      </w:r>
      <w:proofErr w:type="spellStart"/>
      <w:r>
        <w:t>Multi</w:t>
      </w:r>
      <w:proofErr w:type="spellEnd"/>
      <w:r>
        <w:t xml:space="preserve"> A Mono. \ 1.0 -01.06.2(121</w:t>
      </w:r>
    </w:p>
    <w:p w14:paraId="6C9E695B" w14:textId="77777777" w:rsidR="0042033D" w:rsidRDefault="00841B35">
      <w:pPr>
        <w:pStyle w:val="Zkladntext1"/>
        <w:jc w:val="both"/>
      </w:pPr>
      <w:proofErr w:type="spellStart"/>
      <w:r>
        <w:t>Classified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disclosed</w:t>
      </w:r>
      <w:proofErr w:type="spellEnd"/>
      <w:r>
        <w:t xml:space="preserve"> to any </w:t>
      </w:r>
      <w:proofErr w:type="spellStart"/>
      <w:r>
        <w:t>third</w:t>
      </w:r>
      <w:proofErr w:type="spellEnd"/>
      <w:r>
        <w:t xml:space="preserve"> party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) </w:t>
      </w:r>
      <w:proofErr w:type="spellStart"/>
      <w:r>
        <w:t>without</w:t>
      </w:r>
      <w:proofErr w:type="spellEnd"/>
      <w:r>
        <w:t xml:space="preserve"> prior explicit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143CCA83" w14:textId="77777777" w:rsidR="0042033D" w:rsidRDefault="00841B35">
      <w:pPr>
        <w:pStyle w:val="Zkladntext1"/>
      </w:pPr>
      <w:proofErr w:type="spellStart"/>
      <w:r>
        <w:t>Specific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are set out in </w:t>
      </w:r>
      <w:proofErr w:type="spellStart"/>
      <w:r>
        <w:t>Annex</w:t>
      </w:r>
      <w:proofErr w:type="spellEnd"/>
      <w:r>
        <w:t xml:space="preserve"> 5.</w:t>
      </w:r>
    </w:p>
    <w:p w14:paraId="7B31C034" w14:textId="77777777" w:rsidR="0042033D" w:rsidRDefault="00841B35">
      <w:pPr>
        <w:pStyle w:val="Zkladntext1"/>
        <w:numPr>
          <w:ilvl w:val="1"/>
          <w:numId w:val="80"/>
        </w:numPr>
        <w:tabs>
          <w:tab w:val="left" w:pos="452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</w:t>
      </w: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3EA78912" w14:textId="77777777" w:rsidR="0042033D" w:rsidRDefault="00841B35">
      <w:pPr>
        <w:pStyle w:val="Zkladntext1"/>
        <w:spacing w:line="257" w:lineRule="auto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3C424CE2" w14:textId="77777777" w:rsidR="0042033D" w:rsidRDefault="00841B35">
      <w:pPr>
        <w:pStyle w:val="Zkladntext1"/>
        <w:spacing w:after="660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568C4FAB" w14:textId="77777777" w:rsidR="0042033D" w:rsidRDefault="00841B35">
      <w:pPr>
        <w:pStyle w:val="Zkladntext1"/>
        <w:numPr>
          <w:ilvl w:val="0"/>
          <w:numId w:val="81"/>
        </w:numPr>
        <w:tabs>
          <w:tab w:val="left" w:pos="1525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ETHICS AND VALUES</w:t>
      </w:r>
    </w:p>
    <w:p w14:paraId="5FD93D98" w14:textId="77777777" w:rsidR="0042033D" w:rsidRDefault="00841B35">
      <w:pPr>
        <w:pStyle w:val="Zkladntext1"/>
        <w:numPr>
          <w:ilvl w:val="1"/>
          <w:numId w:val="82"/>
        </w:numPr>
        <w:tabs>
          <w:tab w:val="left" w:pos="681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Ethics</w:t>
      </w:r>
      <w:proofErr w:type="spellEnd"/>
    </w:p>
    <w:p w14:paraId="2C1CCE55" w14:textId="77777777" w:rsidR="0042033D" w:rsidRDefault="00841B35">
      <w:pPr>
        <w:pStyle w:val="Zkladntext1"/>
        <w:spacing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EU, International and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.</w:t>
      </w:r>
    </w:p>
    <w:p w14:paraId="68244BBF" w14:textId="77777777" w:rsidR="0042033D" w:rsidRDefault="00841B35">
      <w:pPr>
        <w:pStyle w:val="Zkladntext1"/>
      </w:pPr>
      <w:proofErr w:type="spellStart"/>
      <w:r>
        <w:t>Specific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are set out in </w:t>
      </w:r>
      <w:proofErr w:type="spellStart"/>
      <w:r>
        <w:t>Annex</w:t>
      </w:r>
      <w:proofErr w:type="spellEnd"/>
      <w:r>
        <w:t xml:space="preserve"> 5.</w:t>
      </w:r>
    </w:p>
    <w:p w14:paraId="537AD96B" w14:textId="77777777" w:rsidR="0042033D" w:rsidRDefault="00841B35">
      <w:pPr>
        <w:pStyle w:val="Zkladntext1"/>
        <w:numPr>
          <w:ilvl w:val="1"/>
          <w:numId w:val="82"/>
        </w:numPr>
        <w:tabs>
          <w:tab w:val="left" w:pos="681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Values</w:t>
      </w:r>
      <w:proofErr w:type="spellEnd"/>
    </w:p>
    <w:p w14:paraId="2AF3C174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commit</w:t>
      </w:r>
      <w:proofErr w:type="spellEnd"/>
      <w:r>
        <w:t xml:space="preserve"> to and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basic EU </w:t>
      </w:r>
      <w:proofErr w:type="spellStart"/>
      <w:r>
        <w:t>values</w:t>
      </w:r>
      <w:proofErr w:type="spellEnd"/>
      <w:r>
        <w:t xml:space="preserve"> (such as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dignity, </w:t>
      </w:r>
      <w:proofErr w:type="spellStart"/>
      <w:r>
        <w:t>freedom</w:t>
      </w:r>
      <w:proofErr w:type="spellEnd"/>
      <w:r>
        <w:t xml:space="preserve">, </w:t>
      </w:r>
      <w:proofErr w:type="spellStart"/>
      <w:r>
        <w:t>democracy</w:t>
      </w:r>
      <w:proofErr w:type="spellEnd"/>
      <w:r>
        <w:t xml:space="preserve">, </w:t>
      </w:r>
      <w:proofErr w:type="spellStart"/>
      <w:r>
        <w:t>equality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and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>).</w:t>
      </w:r>
    </w:p>
    <w:p w14:paraId="645141FA" w14:textId="77777777" w:rsidR="0042033D" w:rsidRDefault="00841B35">
      <w:pPr>
        <w:pStyle w:val="Zkladntext1"/>
      </w:pPr>
      <w:proofErr w:type="spellStart"/>
      <w:r>
        <w:t>Specific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on </w:t>
      </w:r>
      <w:proofErr w:type="spellStart"/>
      <w:r>
        <w:t>values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are set out in </w:t>
      </w:r>
      <w:proofErr w:type="spellStart"/>
      <w:r>
        <w:t>Annex</w:t>
      </w:r>
      <w:proofErr w:type="spellEnd"/>
      <w:r>
        <w:t xml:space="preserve"> 5.</w:t>
      </w:r>
    </w:p>
    <w:p w14:paraId="1C5CEE90" w14:textId="77777777" w:rsidR="0042033D" w:rsidRDefault="00841B35">
      <w:pPr>
        <w:pStyle w:val="Zkladntext1"/>
        <w:numPr>
          <w:ilvl w:val="1"/>
          <w:numId w:val="82"/>
        </w:numPr>
        <w:tabs>
          <w:tab w:val="left" w:pos="681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3438BC84" w14:textId="77777777" w:rsidR="0042033D" w:rsidRDefault="00841B35">
      <w:pPr>
        <w:pStyle w:val="Zkladntext1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7FA4E240" w14:textId="77777777" w:rsidR="0042033D" w:rsidRDefault="00841B35">
      <w:pPr>
        <w:pStyle w:val="Zkladntext1"/>
        <w:spacing w:after="660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7388AA55" w14:textId="77777777" w:rsidR="0042033D" w:rsidRDefault="00841B35">
      <w:pPr>
        <w:pStyle w:val="Zkladntext1"/>
        <w:numPr>
          <w:ilvl w:val="0"/>
          <w:numId w:val="81"/>
        </w:numPr>
        <w:tabs>
          <w:tab w:val="left" w:pos="1525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DATA PROTECTION</w:t>
      </w:r>
    </w:p>
    <w:p w14:paraId="5CFB6D19" w14:textId="77777777" w:rsidR="0042033D" w:rsidRDefault="00841B35">
      <w:pPr>
        <w:pStyle w:val="Zkladntext1"/>
        <w:numPr>
          <w:ilvl w:val="1"/>
          <w:numId w:val="83"/>
        </w:numPr>
        <w:tabs>
          <w:tab w:val="left" w:pos="681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Data </w:t>
      </w:r>
      <w:proofErr w:type="spellStart"/>
      <w:r>
        <w:rPr>
          <w:b/>
          <w:bCs/>
          <w:sz w:val="20"/>
          <w:szCs w:val="20"/>
        </w:rPr>
        <w:t>processing</w:t>
      </w:r>
      <w:proofErr w:type="spellEnd"/>
      <w:r>
        <w:rPr>
          <w:b/>
          <w:bCs/>
          <w:sz w:val="20"/>
          <w:szCs w:val="20"/>
        </w:rPr>
        <w:t xml:space="preserve"> by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granting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authority</w:t>
      </w:r>
      <w:proofErr w:type="spellEnd"/>
    </w:p>
    <w:p w14:paraId="3495396A" w14:textId="77777777" w:rsidR="0042033D" w:rsidRDefault="00841B35">
      <w:pPr>
        <w:pStyle w:val="Zkladntext1"/>
      </w:pPr>
      <w:r>
        <w:t xml:space="preserve">Any personál data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Portál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>.</w:t>
      </w:r>
    </w:p>
    <w:p w14:paraId="5BC86F79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KIGA — \ </w:t>
      </w:r>
      <w:proofErr w:type="spellStart"/>
      <w:r>
        <w:t>lulti</w:t>
      </w:r>
      <w:proofErr w:type="spellEnd"/>
      <w:r>
        <w:t xml:space="preserve"> &amp; \</w:t>
      </w:r>
      <w:proofErr w:type="spellStart"/>
      <w:r>
        <w:t>lono</w:t>
      </w:r>
      <w:proofErr w:type="spellEnd"/>
      <w:r>
        <w:t>: V1.0 - 01.06.2021</w:t>
      </w:r>
    </w:p>
    <w:p w14:paraId="3369583D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EU regulátory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joint </w:t>
      </w:r>
      <w:proofErr w:type="spellStart"/>
      <w:r>
        <w:t>undertaking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EU body,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Regulation</w:t>
      </w:r>
      <w:proofErr w:type="spellEnd"/>
      <w:r>
        <w:t xml:space="preserve"> 2018/1725</w:t>
      </w:r>
      <w:r>
        <w:rPr>
          <w:vertAlign w:val="superscript"/>
        </w:rPr>
        <w:t>8</w:t>
      </w:r>
      <w:r>
        <w:t>.</w:t>
      </w:r>
    </w:p>
    <w:p w14:paraId="6B6AE97C" w14:textId="77777777" w:rsidR="0042033D" w:rsidRDefault="00841B35">
      <w:pPr>
        <w:pStyle w:val="Zkladntext1"/>
        <w:numPr>
          <w:ilvl w:val="1"/>
          <w:numId w:val="83"/>
        </w:numPr>
        <w:tabs>
          <w:tab w:val="left" w:pos="684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Data </w:t>
      </w:r>
      <w:proofErr w:type="spellStart"/>
      <w:r>
        <w:rPr>
          <w:b/>
          <w:bCs/>
          <w:sz w:val="20"/>
          <w:szCs w:val="20"/>
        </w:rPr>
        <w:t>processing</w:t>
      </w:r>
      <w:proofErr w:type="spellEnd"/>
      <w:r>
        <w:rPr>
          <w:b/>
          <w:bCs/>
          <w:sz w:val="20"/>
          <w:szCs w:val="20"/>
        </w:rPr>
        <w:t xml:space="preserve"> by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beneficiaries</w:t>
      </w:r>
      <w:proofErr w:type="spellEnd"/>
    </w:p>
    <w:p w14:paraId="7F8C2544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personál data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r>
        <w:lastRenderedPageBreak/>
        <w:t xml:space="preserve">EU, </w:t>
      </w:r>
      <w:proofErr w:type="spellStart"/>
      <w:r>
        <w:t>international</w:t>
      </w:r>
      <w:proofErr w:type="spellEnd"/>
      <w:r>
        <w:t xml:space="preserve"> and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data </w:t>
      </w:r>
      <w:proofErr w:type="spellStart"/>
      <w:r>
        <w:t>protection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Regulation</w:t>
      </w:r>
      <w:proofErr w:type="spellEnd"/>
      <w:r>
        <w:t xml:space="preserve"> 2016/679°).</w:t>
      </w:r>
    </w:p>
    <w:p w14:paraId="3E7E9F35" w14:textId="77777777" w:rsidR="0042033D" w:rsidRDefault="00841B35">
      <w:pPr>
        <w:pStyle w:val="Zkladntext1"/>
        <w:jc w:val="both"/>
      </w:pPr>
      <w:r>
        <w:t xml:space="preserve">They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personál data </w:t>
      </w:r>
      <w:proofErr w:type="spellStart"/>
      <w:r>
        <w:t>is</w:t>
      </w:r>
      <w:proofErr w:type="spellEnd"/>
      <w:r>
        <w:t>:</w:t>
      </w:r>
    </w:p>
    <w:p w14:paraId="1AAE97B0" w14:textId="77777777" w:rsidR="0042033D" w:rsidRDefault="00841B35">
      <w:pPr>
        <w:pStyle w:val="Zkladntext1"/>
        <w:ind w:firstLine="700"/>
        <w:jc w:val="both"/>
      </w:pPr>
      <w:proofErr w:type="spellStart"/>
      <w:r>
        <w:t>processed</w:t>
      </w:r>
      <w:proofErr w:type="spellEnd"/>
      <w:r>
        <w:t xml:space="preserve"> </w:t>
      </w:r>
      <w:proofErr w:type="spellStart"/>
      <w:r>
        <w:t>lawfully</w:t>
      </w:r>
      <w:proofErr w:type="spellEnd"/>
      <w:r>
        <w:t xml:space="preserve">, </w:t>
      </w:r>
      <w:proofErr w:type="spellStart"/>
      <w:r>
        <w:t>fairly</w:t>
      </w:r>
      <w:proofErr w:type="spellEnd"/>
      <w:r>
        <w:t xml:space="preserve"> and in a transparent </w:t>
      </w:r>
      <w:proofErr w:type="spellStart"/>
      <w:r>
        <w:t>manner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subjects</w:t>
      </w:r>
      <w:proofErr w:type="spellEnd"/>
    </w:p>
    <w:p w14:paraId="36FDEFD6" w14:textId="77777777" w:rsidR="0042033D" w:rsidRDefault="00841B35">
      <w:pPr>
        <w:pStyle w:val="Zkladntext1"/>
        <w:spacing w:line="295" w:lineRule="auto"/>
        <w:ind w:left="700"/>
        <w:jc w:val="both"/>
      </w:pPr>
      <w:proofErr w:type="spellStart"/>
      <w:r>
        <w:t>collected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, explicit and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and not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in a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incompatible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46E6C7B9" w14:textId="77777777" w:rsidR="0042033D" w:rsidRDefault="00841B35">
      <w:pPr>
        <w:pStyle w:val="Zkladntext1"/>
        <w:spacing w:line="298" w:lineRule="auto"/>
        <w:ind w:left="700"/>
        <w:jc w:val="both"/>
      </w:pPr>
      <w:proofErr w:type="spellStart"/>
      <w:r>
        <w:t>adequate</w:t>
      </w:r>
      <w:proofErr w:type="spellEnd"/>
      <w:r>
        <w:t xml:space="preserve">, </w:t>
      </w:r>
      <w:proofErr w:type="spellStart"/>
      <w:r>
        <w:t>relevant</w:t>
      </w:r>
      <w:proofErr w:type="spellEnd"/>
      <w:r>
        <w:t xml:space="preserve"> and limited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processed</w:t>
      </w:r>
      <w:proofErr w:type="spellEnd"/>
    </w:p>
    <w:p w14:paraId="1E88DC06" w14:textId="77777777" w:rsidR="0042033D" w:rsidRDefault="00841B35">
      <w:pPr>
        <w:pStyle w:val="Zkladntext1"/>
        <w:ind w:firstLine="700"/>
        <w:jc w:val="both"/>
      </w:pPr>
      <w:proofErr w:type="spellStart"/>
      <w:r>
        <w:t>accurate</w:t>
      </w:r>
      <w:proofErr w:type="spellEnd"/>
      <w:r>
        <w:t xml:space="preserve"> and,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kept</w:t>
      </w:r>
      <w:proofErr w:type="spellEnd"/>
      <w:r>
        <w:t xml:space="preserve"> up to dáte</w:t>
      </w:r>
    </w:p>
    <w:p w14:paraId="036DA787" w14:textId="77777777" w:rsidR="0042033D" w:rsidRDefault="00841B35">
      <w:pPr>
        <w:pStyle w:val="Zkladntext1"/>
        <w:spacing w:line="290" w:lineRule="auto"/>
        <w:ind w:left="700"/>
        <w:jc w:val="both"/>
      </w:pPr>
      <w:proofErr w:type="spellStart"/>
      <w:r>
        <w:t>kept</w:t>
      </w:r>
      <w:proofErr w:type="spellEnd"/>
      <w:r>
        <w:t xml:space="preserve"> in a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permits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and</w:t>
      </w:r>
    </w:p>
    <w:p w14:paraId="20C09540" w14:textId="77777777" w:rsidR="0042033D" w:rsidRDefault="00841B35">
      <w:pPr>
        <w:pStyle w:val="Zkladntext1"/>
        <w:ind w:left="700"/>
        <w:jc w:val="both"/>
      </w:pPr>
      <w:proofErr w:type="spellStart"/>
      <w:r>
        <w:t>processed</w:t>
      </w:r>
      <w:proofErr w:type="spellEnd"/>
      <w:r>
        <w:t xml:space="preserve"> in a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data.</w:t>
      </w:r>
    </w:p>
    <w:p w14:paraId="172A7C5D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grant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personál data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, </w:t>
      </w:r>
      <w:proofErr w:type="spellStart"/>
      <w:r>
        <w:t>managing</w:t>
      </w:r>
      <w:proofErr w:type="spellEnd"/>
      <w:r>
        <w:t xml:space="preserve"> and monitoring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>.</w:t>
      </w:r>
    </w:p>
    <w:p w14:paraId="53F1B388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data are </w:t>
      </w:r>
      <w:proofErr w:type="spellStart"/>
      <w:r>
        <w:t>transferred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Portál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>.</w:t>
      </w:r>
    </w:p>
    <w:p w14:paraId="7A8147A3" w14:textId="77777777" w:rsidR="0042033D" w:rsidRDefault="00841B35">
      <w:pPr>
        <w:pStyle w:val="Zkladntext1"/>
        <w:numPr>
          <w:ilvl w:val="1"/>
          <w:numId w:val="83"/>
        </w:numPr>
        <w:tabs>
          <w:tab w:val="left" w:pos="684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4CA6333F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1F08DB9E" w14:textId="77777777" w:rsidR="0042033D" w:rsidRDefault="00841B35">
      <w:pPr>
        <w:pStyle w:val="Zkladntext1"/>
        <w:spacing w:after="1300"/>
        <w:jc w:val="both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31DE0D2C" w14:textId="77777777" w:rsidR="0042033D" w:rsidRDefault="00841B35">
      <w:pPr>
        <w:pStyle w:val="Zkladntext20"/>
        <w:spacing w:after="40"/>
        <w:ind w:left="360"/>
        <w:jc w:val="both"/>
      </w:pPr>
      <w:proofErr w:type="spellStart"/>
      <w:r>
        <w:t>Regulation</w:t>
      </w:r>
      <w:proofErr w:type="spellEnd"/>
      <w:r>
        <w:t xml:space="preserve"> (EU) 2018/1725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23 </w:t>
      </w:r>
      <w:proofErr w:type="spellStart"/>
      <w:r>
        <w:t>October</w:t>
      </w:r>
      <w:proofErr w:type="spellEnd"/>
      <w:r>
        <w:t xml:space="preserve"> 2018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natural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personál data by </w:t>
      </w:r>
      <w:proofErr w:type="spellStart"/>
      <w:r>
        <w:t>the</w:t>
      </w:r>
      <w:proofErr w:type="spellEnd"/>
      <w:r>
        <w:t xml:space="preserve"> Union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offices</w:t>
      </w:r>
      <w:proofErr w:type="spellEnd"/>
      <w:r>
        <w:t xml:space="preserve"> and </w:t>
      </w:r>
      <w:proofErr w:type="spellStart"/>
      <w:r>
        <w:t>agencies</w:t>
      </w:r>
      <w:proofErr w:type="spellEnd"/>
      <w:r>
        <w:t xml:space="preserve"> and on </w:t>
      </w:r>
      <w:proofErr w:type="spellStart"/>
      <w:r>
        <w:t>the</w:t>
      </w:r>
      <w:proofErr w:type="spellEnd"/>
      <w:r>
        <w:t xml:space="preserve"> free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data, and </w:t>
      </w:r>
      <w:proofErr w:type="spellStart"/>
      <w:r>
        <w:t>repealing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(EC) No 45/2001 and </w:t>
      </w:r>
      <w:proofErr w:type="spellStart"/>
      <w:r>
        <w:t>Decision</w:t>
      </w:r>
      <w:proofErr w:type="spellEnd"/>
      <w:r>
        <w:t xml:space="preserve"> No 1247/2002/EC (OJ L 295, 21.11.2018, p. 39).</w:t>
      </w:r>
    </w:p>
    <w:p w14:paraId="2EAC237B" w14:textId="77777777" w:rsidR="0042033D" w:rsidRDefault="00841B35">
      <w:pPr>
        <w:pStyle w:val="Zkladntext20"/>
        <w:spacing w:after="180"/>
        <w:ind w:left="360"/>
        <w:jc w:val="both"/>
      </w:pPr>
      <w:proofErr w:type="spellStart"/>
      <w:r>
        <w:t>Regulation</w:t>
      </w:r>
      <w:proofErr w:type="spellEnd"/>
      <w:r>
        <w:t xml:space="preserve"> (EU) 2016/679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27 </w:t>
      </w:r>
      <w:proofErr w:type="spellStart"/>
      <w:r>
        <w:t>April</w:t>
      </w:r>
      <w:proofErr w:type="spellEnd"/>
      <w:r>
        <w:t xml:space="preserve"> 2016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natural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personál data and on </w:t>
      </w:r>
      <w:proofErr w:type="spellStart"/>
      <w:r>
        <w:t>the</w:t>
      </w:r>
      <w:proofErr w:type="spellEnd"/>
      <w:r>
        <w:t xml:space="preserve"> free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data, and </w:t>
      </w:r>
      <w:proofErr w:type="spellStart"/>
      <w:r>
        <w:t>repealing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95/46/EC (‘GDPR’) (OJ L 119, 4.5.2016, p. 1).</w:t>
      </w:r>
    </w:p>
    <w:p w14:paraId="1CD9FF00" w14:textId="77777777" w:rsidR="0042033D" w:rsidRDefault="00841B35">
      <w:pPr>
        <w:pStyle w:val="Zkladntext20"/>
        <w:spacing w:after="240"/>
        <w:jc w:val="right"/>
      </w:pPr>
      <w:r>
        <w:t xml:space="preserve">1.1 </w:t>
      </w:r>
      <w:proofErr w:type="spellStart"/>
      <w:r>
        <w:t>Grants</w:t>
      </w:r>
      <w:proofErr w:type="spellEnd"/>
      <w:r>
        <w:t xml:space="preserve">: CIT MG \ - - </w:t>
      </w:r>
      <w:proofErr w:type="spellStart"/>
      <w:r>
        <w:t>Multi</w:t>
      </w:r>
      <w:proofErr w:type="spellEnd"/>
      <w:r>
        <w:t xml:space="preserve"> &amp; Mono: \ 1.0 ■ (&gt;1.06.2021</w:t>
      </w:r>
    </w:p>
    <w:p w14:paraId="72186A41" w14:textId="77777777" w:rsidR="0042033D" w:rsidRDefault="00841B35">
      <w:pPr>
        <w:pStyle w:val="Zkladntext20"/>
        <w:numPr>
          <w:ilvl w:val="0"/>
          <w:numId w:val="84"/>
        </w:numPr>
        <w:tabs>
          <w:tab w:val="left" w:pos="1796"/>
        </w:tabs>
        <w:spacing w:after="180" w:line="317" w:lineRule="auto"/>
        <w:ind w:left="1800" w:hanging="18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INTELLECTUAL PROPERTY RIGHTS (IPR) — BACKGROUND AND RESULTS — ACCESS RIGHTS AND RIGHTS OF USE</w:t>
      </w:r>
    </w:p>
    <w:p w14:paraId="2DB135DA" w14:textId="77777777" w:rsidR="0042033D" w:rsidRDefault="00841B35">
      <w:pPr>
        <w:pStyle w:val="Zkladntext20"/>
        <w:numPr>
          <w:ilvl w:val="1"/>
          <w:numId w:val="85"/>
        </w:numPr>
        <w:tabs>
          <w:tab w:val="left" w:pos="683"/>
        </w:tabs>
        <w:spacing w:after="18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Background and </w:t>
      </w:r>
      <w:proofErr w:type="spellStart"/>
      <w:r>
        <w:rPr>
          <w:b/>
          <w:bCs/>
          <w:sz w:val="20"/>
          <w:szCs w:val="20"/>
        </w:rPr>
        <w:t>access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rights</w:t>
      </w:r>
      <w:proofErr w:type="spellEnd"/>
      <w:r>
        <w:rPr>
          <w:b/>
          <w:bCs/>
          <w:sz w:val="20"/>
          <w:szCs w:val="20"/>
        </w:rPr>
        <w:t xml:space="preserve"> to background</w:t>
      </w:r>
    </w:p>
    <w:p w14:paraId="026BB7F4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background </w:t>
      </w:r>
      <w:proofErr w:type="spellStart"/>
      <w:r>
        <w:t>identified</w:t>
      </w:r>
      <w:proofErr w:type="spellEnd"/>
      <w:r>
        <w:t xml:space="preserve"> as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subject</w:t>
      </w:r>
      <w:proofErr w:type="spellEnd"/>
      <w:r>
        <w:t xml:space="preserve"> to any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5.</w:t>
      </w:r>
    </w:p>
    <w:p w14:paraId="797CB140" w14:textId="0C21AE03" w:rsidR="0042033D" w:rsidRDefault="00841B35">
      <w:pPr>
        <w:pStyle w:val="Zkladntext1"/>
        <w:jc w:val="both"/>
      </w:pPr>
      <w:r>
        <w:lastRenderedPageBreak/>
        <w:t xml:space="preserve">‘Background’ </w:t>
      </w:r>
      <w:proofErr w:type="spellStart"/>
      <w:r>
        <w:t>means</w:t>
      </w:r>
      <w:proofErr w:type="spellEnd"/>
      <w:r>
        <w:t xml:space="preserve"> any data, know-how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—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nátu</w:t>
      </w:r>
      <w:r w:rsidR="003B682C">
        <w:t>r</w:t>
      </w:r>
      <w:r>
        <w:t>e</w:t>
      </w:r>
      <w:proofErr w:type="spellEnd"/>
      <w:r>
        <w:t xml:space="preserve"> (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intangible</w:t>
      </w:r>
      <w:proofErr w:type="spellEnd"/>
      <w:r>
        <w:t xml:space="preserve">), </w:t>
      </w:r>
      <w:proofErr w:type="spellStart"/>
      <w:r>
        <w:t>including</w:t>
      </w:r>
      <w:proofErr w:type="spellEnd"/>
      <w:r>
        <w:t xml:space="preserve"> any </w:t>
      </w:r>
      <w:proofErr w:type="spellStart"/>
      <w:r>
        <w:t>rights</w:t>
      </w:r>
      <w:proofErr w:type="spellEnd"/>
      <w:r>
        <w:t xml:space="preserve"> such as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—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>:</w:t>
      </w:r>
    </w:p>
    <w:p w14:paraId="3FA8EB80" w14:textId="77777777" w:rsidR="0042033D" w:rsidRDefault="00841B35">
      <w:pPr>
        <w:pStyle w:val="Zkladntext1"/>
        <w:numPr>
          <w:ilvl w:val="0"/>
          <w:numId w:val="86"/>
        </w:numPr>
        <w:tabs>
          <w:tab w:val="left" w:pos="716"/>
        </w:tabs>
        <w:ind w:firstLine="340"/>
        <w:jc w:val="both"/>
      </w:pPr>
      <w:proofErr w:type="spellStart"/>
      <w:r>
        <w:t>held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acceded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</w:t>
      </w:r>
    </w:p>
    <w:p w14:paraId="4E5F52A9" w14:textId="77777777" w:rsidR="0042033D" w:rsidRDefault="00841B35">
      <w:pPr>
        <w:pStyle w:val="Zkladntext1"/>
        <w:numPr>
          <w:ilvl w:val="0"/>
          <w:numId w:val="86"/>
        </w:numPr>
        <w:tabs>
          <w:tab w:val="left" w:pos="726"/>
        </w:tabs>
        <w:ind w:firstLine="340"/>
        <w:jc w:val="both"/>
      </w:pPr>
      <w:proofErr w:type="spellStart"/>
      <w:r>
        <w:t>needed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exploit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39F2E9F9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background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party,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3706C15C" w14:textId="77777777" w:rsidR="0042033D" w:rsidRDefault="00841B35">
      <w:pPr>
        <w:pStyle w:val="Zkladntext1"/>
        <w:numPr>
          <w:ilvl w:val="1"/>
          <w:numId w:val="85"/>
        </w:numPr>
        <w:tabs>
          <w:tab w:val="left" w:pos="683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Ownership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results</w:t>
      </w:r>
      <w:proofErr w:type="spellEnd"/>
    </w:p>
    <w:p w14:paraId="1934C057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</w:p>
    <w:p w14:paraId="17C37BE3" w14:textId="1A07663F" w:rsidR="0042033D" w:rsidRDefault="00841B35">
      <w:pPr>
        <w:pStyle w:val="Zkladntext1"/>
        <w:jc w:val="both"/>
      </w:pPr>
      <w:r>
        <w:t>‘</w:t>
      </w:r>
      <w:proofErr w:type="spellStart"/>
      <w:r>
        <w:t>Results</w:t>
      </w:r>
      <w:proofErr w:type="spellEnd"/>
      <w:r>
        <w:t xml:space="preserve">’ </w:t>
      </w:r>
      <w:proofErr w:type="spellStart"/>
      <w:r>
        <w:t>means</w:t>
      </w:r>
      <w:proofErr w:type="spellEnd"/>
      <w:r>
        <w:t xml:space="preserve"> any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intangible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such as data, know-how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nátu</w:t>
      </w:r>
      <w:r w:rsidR="003B682C">
        <w:t>r</w:t>
      </w:r>
      <w:r>
        <w:t>e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any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</w:p>
    <w:p w14:paraId="4174625F" w14:textId="77777777" w:rsidR="0042033D" w:rsidRDefault="00841B35">
      <w:pPr>
        <w:pStyle w:val="Zkladntext1"/>
        <w:numPr>
          <w:ilvl w:val="1"/>
          <w:numId w:val="85"/>
        </w:numPr>
        <w:tabs>
          <w:tab w:val="left" w:pos="683"/>
        </w:tabs>
        <w:spacing w:line="276" w:lineRule="auto"/>
        <w:ind w:left="680" w:hanging="680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Rights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use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granting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authority</w:t>
      </w:r>
      <w:proofErr w:type="spellEnd"/>
      <w:r>
        <w:rPr>
          <w:b/>
          <w:bCs/>
          <w:sz w:val="20"/>
          <w:szCs w:val="20"/>
        </w:rPr>
        <w:t xml:space="preserve"> on </w:t>
      </w:r>
      <w:proofErr w:type="spellStart"/>
      <w:r>
        <w:rPr>
          <w:b/>
          <w:bCs/>
          <w:sz w:val="20"/>
          <w:szCs w:val="20"/>
        </w:rPr>
        <w:t>materials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documents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information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received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policy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information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communication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dissemination</w:t>
      </w:r>
      <w:proofErr w:type="spellEnd"/>
      <w:r>
        <w:rPr>
          <w:b/>
          <w:bCs/>
          <w:sz w:val="20"/>
          <w:szCs w:val="20"/>
        </w:rPr>
        <w:t xml:space="preserve"> and publicity</w:t>
      </w:r>
      <w:r>
        <w:rPr>
          <w:b/>
          <w:bCs/>
          <w:sz w:val="20"/>
          <w:szCs w:val="20"/>
          <w:vertAlign w:val="superscript"/>
        </w:rPr>
        <w:t xml:space="preserve">7 </w:t>
      </w:r>
      <w:proofErr w:type="spellStart"/>
      <w:r>
        <w:rPr>
          <w:b/>
          <w:bCs/>
          <w:sz w:val="20"/>
          <w:szCs w:val="20"/>
        </w:rPr>
        <w:t>purposes</w:t>
      </w:r>
      <w:proofErr w:type="spellEnd"/>
    </w:p>
    <w:p w14:paraId="28EEA51D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use non-sensitive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materials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(</w:t>
      </w:r>
      <w:proofErr w:type="spellStart"/>
      <w:r>
        <w:t>notably</w:t>
      </w:r>
      <w:proofErr w:type="spellEnd"/>
      <w:r>
        <w:t xml:space="preserve"> </w:t>
      </w:r>
      <w:proofErr w:type="spellStart"/>
      <w:r>
        <w:t>summaries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, </w:t>
      </w:r>
      <w:proofErr w:type="spellStart"/>
      <w:r>
        <w:t>deliverables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any </w:t>
      </w:r>
      <w:proofErr w:type="spellStart"/>
      <w:r>
        <w:t>other</w:t>
      </w:r>
      <w:proofErr w:type="spellEnd"/>
      <w:r>
        <w:t xml:space="preserve"> materiál, such as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audio-</w:t>
      </w:r>
      <w:proofErr w:type="spellStart"/>
      <w:r>
        <w:t>visual</w:t>
      </w:r>
      <w:proofErr w:type="spellEnd"/>
      <w:r>
        <w:t xml:space="preserve"> materiál, in </w:t>
      </w:r>
      <w:proofErr w:type="spellStart"/>
      <w:r>
        <w:t>páper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dissemination</w:t>
      </w:r>
      <w:proofErr w:type="spellEnd"/>
      <w:r>
        <w:t xml:space="preserve"> and publicity </w:t>
      </w:r>
      <w:proofErr w:type="spellStart"/>
      <w:r>
        <w:t>purposes</w:t>
      </w:r>
      <w:proofErr w:type="spellEnd"/>
      <w:r>
        <w:t xml:space="preserve"> —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>.</w:t>
      </w:r>
    </w:p>
    <w:p w14:paraId="664111C4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documents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royalty</w:t>
      </w:r>
      <w:proofErr w:type="spellEnd"/>
      <w:r>
        <w:t>-free, non-</w:t>
      </w:r>
      <w:proofErr w:type="spellStart"/>
      <w:r>
        <w:t>exclusive</w:t>
      </w:r>
      <w:proofErr w:type="spellEnd"/>
      <w:r>
        <w:t xml:space="preserve"> and </w:t>
      </w:r>
      <w:proofErr w:type="spellStart"/>
      <w:r>
        <w:t>irrevocable</w:t>
      </w:r>
      <w:proofErr w:type="spellEnd"/>
      <w:r>
        <w:t xml:space="preserve"> licence,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rights</w:t>
      </w:r>
      <w:proofErr w:type="spellEnd"/>
      <w:r>
        <w:t>:</w:t>
      </w:r>
    </w:p>
    <w:p w14:paraId="695369F0" w14:textId="77777777" w:rsidR="0042033D" w:rsidRDefault="00841B35">
      <w:pPr>
        <w:pStyle w:val="Zkladntext1"/>
        <w:numPr>
          <w:ilvl w:val="0"/>
          <w:numId w:val="87"/>
        </w:numPr>
        <w:tabs>
          <w:tab w:val="left" w:pos="716"/>
        </w:tabs>
        <w:ind w:left="680" w:hanging="340"/>
        <w:jc w:val="both"/>
      </w:pPr>
      <w:r>
        <w:rPr>
          <w:b/>
          <w:bCs/>
          <w:sz w:val="20"/>
          <w:szCs w:val="20"/>
        </w:rPr>
        <w:t xml:space="preserve">use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own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purposes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(in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Service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offices</w:t>
      </w:r>
      <w:proofErr w:type="spellEnd"/>
      <w:r>
        <w:t xml:space="preserve">, </w:t>
      </w:r>
      <w:proofErr w:type="spellStart"/>
      <w:proofErr w:type="gramStart"/>
      <w:r>
        <w:t>agencies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or</w:t>
      </w:r>
      <w:proofErr w:type="spellEnd"/>
      <w:r>
        <w:t xml:space="preserve">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body;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reproducing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part, in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;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)</w:t>
      </w:r>
    </w:p>
    <w:p w14:paraId="4013FEF1" w14:textId="77777777" w:rsidR="0042033D" w:rsidRDefault="00841B35">
      <w:pPr>
        <w:pStyle w:val="Zkladntext1"/>
        <w:numPr>
          <w:ilvl w:val="0"/>
          <w:numId w:val="87"/>
        </w:numPr>
        <w:tabs>
          <w:tab w:val="left" w:pos="730"/>
        </w:tabs>
        <w:ind w:left="680" w:hanging="340"/>
        <w:jc w:val="both"/>
      </w:pPr>
      <w:proofErr w:type="spellStart"/>
      <w:r>
        <w:rPr>
          <w:b/>
          <w:bCs/>
          <w:sz w:val="20"/>
          <w:szCs w:val="20"/>
        </w:rPr>
        <w:t>distribution</w:t>
      </w:r>
      <w:proofErr w:type="spellEnd"/>
      <w:r>
        <w:rPr>
          <w:b/>
          <w:bCs/>
          <w:sz w:val="20"/>
          <w:szCs w:val="20"/>
        </w:rPr>
        <w:t xml:space="preserve"> to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public </w:t>
      </w:r>
      <w:r>
        <w:t xml:space="preserve">(in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publication</w:t>
      </w:r>
      <w:proofErr w:type="spellEnd"/>
      <w:r>
        <w:t xml:space="preserve"> as hard </w:t>
      </w:r>
      <w:proofErr w:type="spellStart"/>
      <w:r>
        <w:t>copies</w:t>
      </w:r>
      <w:proofErr w:type="spellEnd"/>
      <w:r>
        <w:t xml:space="preserve"> and in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formát, </w:t>
      </w:r>
      <w:proofErr w:type="spellStart"/>
      <w:r>
        <w:t>publication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internet, as a </w:t>
      </w:r>
      <w:proofErr w:type="spellStart"/>
      <w:r>
        <w:t>downloadable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non-</w:t>
      </w:r>
      <w:proofErr w:type="spellStart"/>
      <w:r>
        <w:t>downloadable</w:t>
      </w:r>
      <w:proofErr w:type="spellEnd"/>
      <w:r>
        <w:t xml:space="preserve"> filé, </w:t>
      </w:r>
      <w:proofErr w:type="spellStart"/>
      <w:r>
        <w:t>broadcasting</w:t>
      </w:r>
      <w:proofErr w:type="spellEnd"/>
      <w:r>
        <w:t xml:space="preserve"> by any </w:t>
      </w:r>
      <w:proofErr w:type="spellStart"/>
      <w:r>
        <w:t>channel</w:t>
      </w:r>
      <w:proofErr w:type="spellEnd"/>
      <w:r>
        <w:t xml:space="preserve">, public display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in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indexes</w:t>
      </w:r>
      <w:proofErr w:type="spellEnd"/>
      <w:r>
        <w:t>)</w:t>
      </w:r>
    </w:p>
    <w:p w14:paraId="5A284CD3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>: CEF MGA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1.0-01.06.2021</w:t>
      </w:r>
    </w:p>
    <w:p w14:paraId="57181C5C" w14:textId="77777777" w:rsidR="0042033D" w:rsidRDefault="00841B35">
      <w:pPr>
        <w:pStyle w:val="Zkladntext1"/>
        <w:numPr>
          <w:ilvl w:val="0"/>
          <w:numId w:val="87"/>
        </w:numPr>
        <w:tabs>
          <w:tab w:val="left" w:pos="750"/>
        </w:tabs>
        <w:spacing w:line="240" w:lineRule="auto"/>
        <w:ind w:left="680" w:hanging="340"/>
        <w:jc w:val="both"/>
      </w:pPr>
      <w:proofErr w:type="spellStart"/>
      <w:r>
        <w:rPr>
          <w:b/>
          <w:bCs/>
          <w:sz w:val="20"/>
          <w:szCs w:val="20"/>
        </w:rPr>
        <w:t>editing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redrafting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shortening</w:t>
      </w:r>
      <w:proofErr w:type="spellEnd"/>
      <w:r>
        <w:t xml:space="preserve">, </w:t>
      </w:r>
      <w:proofErr w:type="spellStart"/>
      <w:r>
        <w:t>summarising</w:t>
      </w:r>
      <w:proofErr w:type="spellEnd"/>
      <w:r>
        <w:t xml:space="preserve">, </w:t>
      </w:r>
      <w:proofErr w:type="spellStart"/>
      <w:r>
        <w:t>inserting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meta-data, </w:t>
      </w:r>
      <w:proofErr w:type="spellStart"/>
      <w:r>
        <w:t>legends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, </w:t>
      </w:r>
      <w:proofErr w:type="spellStart"/>
      <w:r>
        <w:t>visual</w:t>
      </w:r>
      <w:proofErr w:type="spellEnd"/>
      <w:r>
        <w:t xml:space="preserve">, audio </w:t>
      </w:r>
      <w:proofErr w:type="spellStart"/>
      <w:r>
        <w:t>or</w:t>
      </w:r>
      <w:proofErr w:type="spellEnd"/>
      <w:r>
        <w:t xml:space="preserve"> text </w:t>
      </w:r>
      <w:proofErr w:type="spellStart"/>
      <w:r>
        <w:t>elements</w:t>
      </w:r>
      <w:proofErr w:type="spellEnd"/>
      <w:r>
        <w:t xml:space="preserve">), </w:t>
      </w:r>
      <w:proofErr w:type="spellStart"/>
      <w:r>
        <w:t>extracting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audio </w:t>
      </w:r>
      <w:proofErr w:type="spellStart"/>
      <w:r>
        <w:t>or</w:t>
      </w:r>
      <w:proofErr w:type="spellEnd"/>
      <w:r>
        <w:t xml:space="preserve"> video </w:t>
      </w:r>
      <w:proofErr w:type="spellStart"/>
      <w:r>
        <w:t>files</w:t>
      </w:r>
      <w:proofErr w:type="spellEnd"/>
      <w:r>
        <w:t xml:space="preserve">), </w:t>
      </w:r>
      <w:proofErr w:type="spellStart"/>
      <w:r>
        <w:t>dividing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use in a </w:t>
      </w:r>
      <w:proofErr w:type="spellStart"/>
      <w:r>
        <w:t>compilation</w:t>
      </w:r>
      <w:proofErr w:type="spellEnd"/>
      <w:r>
        <w:t>)</w:t>
      </w:r>
    </w:p>
    <w:p w14:paraId="5304C9DD" w14:textId="77777777" w:rsidR="0042033D" w:rsidRDefault="00841B35">
      <w:pPr>
        <w:pStyle w:val="Zkladntext1"/>
        <w:numPr>
          <w:ilvl w:val="0"/>
          <w:numId w:val="87"/>
        </w:numPr>
        <w:tabs>
          <w:tab w:val="left" w:pos="764"/>
        </w:tabs>
        <w:ind w:firstLine="340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translation</w:t>
      </w:r>
      <w:proofErr w:type="spellEnd"/>
    </w:p>
    <w:p w14:paraId="79C11852" w14:textId="77777777" w:rsidR="0042033D" w:rsidRDefault="00841B35">
      <w:pPr>
        <w:pStyle w:val="Zkladntext1"/>
        <w:numPr>
          <w:ilvl w:val="0"/>
          <w:numId w:val="87"/>
        </w:numPr>
        <w:tabs>
          <w:tab w:val="left" w:pos="750"/>
        </w:tabs>
        <w:ind w:firstLine="340"/>
        <w:jc w:val="both"/>
      </w:pPr>
      <w:proofErr w:type="spellStart"/>
      <w:r>
        <w:rPr>
          <w:b/>
          <w:bCs/>
          <w:sz w:val="20"/>
          <w:szCs w:val="20"/>
        </w:rPr>
        <w:t>storage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in </w:t>
      </w:r>
      <w:proofErr w:type="spellStart"/>
      <w:r>
        <w:t>páper</w:t>
      </w:r>
      <w:proofErr w:type="spellEnd"/>
      <w:r>
        <w:t xml:space="preserve">,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7FCEF759" w14:textId="77777777" w:rsidR="0042033D" w:rsidRDefault="00841B35">
      <w:pPr>
        <w:pStyle w:val="Zkladntext1"/>
        <w:numPr>
          <w:ilvl w:val="0"/>
          <w:numId w:val="87"/>
        </w:numPr>
        <w:tabs>
          <w:tab w:val="left" w:pos="721"/>
        </w:tabs>
        <w:ind w:firstLine="340"/>
        <w:jc w:val="both"/>
      </w:pPr>
      <w:proofErr w:type="spellStart"/>
      <w:r>
        <w:rPr>
          <w:b/>
          <w:bCs/>
          <w:sz w:val="20"/>
          <w:szCs w:val="20"/>
        </w:rPr>
        <w:t>archiving</w:t>
      </w:r>
      <w:proofErr w:type="spellEnd"/>
      <w:r>
        <w:rPr>
          <w:b/>
          <w:bCs/>
          <w:sz w:val="20"/>
          <w:szCs w:val="20"/>
        </w:rPr>
        <w:t xml:space="preserve">, </w:t>
      </w:r>
      <w:r>
        <w:t xml:space="preserve">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-management </w:t>
      </w:r>
      <w:proofErr w:type="spellStart"/>
      <w:r>
        <w:t>rules</w:t>
      </w:r>
      <w:proofErr w:type="spellEnd"/>
    </w:p>
    <w:p w14:paraId="41F41162" w14:textId="77777777" w:rsidR="0042033D" w:rsidRDefault="00841B35">
      <w:pPr>
        <w:pStyle w:val="Zkladntext1"/>
        <w:numPr>
          <w:ilvl w:val="0"/>
          <w:numId w:val="87"/>
        </w:numPr>
        <w:tabs>
          <w:tab w:val="left" w:pos="764"/>
        </w:tabs>
        <w:ind w:left="68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authorise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third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parties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sub-</w:t>
      </w:r>
      <w:proofErr w:type="spellStart"/>
      <w:r>
        <w:t>license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use set out in </w:t>
      </w:r>
      <w:proofErr w:type="spellStart"/>
      <w:r>
        <w:t>Points</w:t>
      </w:r>
      <w:proofErr w:type="spellEnd"/>
      <w:r>
        <w:t xml:space="preserve"> (b), (c), (d) and (f),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 and publicity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and</w:t>
      </w:r>
    </w:p>
    <w:p w14:paraId="4B4BC6C6" w14:textId="77777777" w:rsidR="0042033D" w:rsidRDefault="00841B35">
      <w:pPr>
        <w:pStyle w:val="Zkladntext1"/>
        <w:numPr>
          <w:ilvl w:val="0"/>
          <w:numId w:val="87"/>
        </w:numPr>
        <w:tabs>
          <w:tab w:val="left" w:pos="764"/>
        </w:tabs>
        <w:spacing w:line="240" w:lineRule="auto"/>
        <w:ind w:left="680" w:hanging="340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processing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t>analysing</w:t>
      </w:r>
      <w:proofErr w:type="spellEnd"/>
      <w:r>
        <w:t xml:space="preserve">, </w:t>
      </w:r>
      <w:proofErr w:type="spellStart"/>
      <w:r>
        <w:t>aggregating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documents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and </w:t>
      </w:r>
      <w:proofErr w:type="spellStart"/>
      <w:r>
        <w:rPr>
          <w:b/>
          <w:bCs/>
          <w:sz w:val="20"/>
          <w:szCs w:val="20"/>
        </w:rPr>
        <w:t>producing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derivative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works</w:t>
      </w:r>
      <w:proofErr w:type="spellEnd"/>
      <w:r>
        <w:rPr>
          <w:b/>
          <w:bCs/>
          <w:sz w:val="20"/>
          <w:szCs w:val="20"/>
        </w:rPr>
        <w:t>.</w:t>
      </w:r>
    </w:p>
    <w:p w14:paraId="35158288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use are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.</w:t>
      </w:r>
    </w:p>
    <w:p w14:paraId="153D64C4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rights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natural </w:t>
      </w:r>
      <w:proofErr w:type="spellStart"/>
      <w:r>
        <w:t>persons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image and </w:t>
      </w:r>
      <w:proofErr w:type="spellStart"/>
      <w:r>
        <w:t>voice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, by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licences</w:t>
      </w:r>
      <w:proofErr w:type="spellEnd"/>
      <w:r>
        <w:t xml:space="preserve"> and </w:t>
      </w:r>
      <w:proofErr w:type="spellStart"/>
      <w:r>
        <w:t>authorisations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holders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).</w:t>
      </w:r>
    </w:p>
    <w:p w14:paraId="6F4F6002" w14:textId="77777777" w:rsidR="0042033D" w:rsidRDefault="00841B35">
      <w:pPr>
        <w:pStyle w:val="Zkladntext1"/>
        <w:jc w:val="both"/>
      </w:pPr>
      <w:proofErr w:type="spellStart"/>
      <w:r>
        <w:t>Whcrc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insert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14:paraId="53231E64" w14:textId="77777777" w:rsidR="0042033D" w:rsidRDefault="00841B35">
      <w:pPr>
        <w:pStyle w:val="Zkladntext20"/>
        <w:spacing w:after="180"/>
        <w:ind w:left="340"/>
        <w:jc w:val="both"/>
      </w:pPr>
      <w:r>
        <w:t>“© - [</w:t>
      </w:r>
      <w:proofErr w:type="spellStart"/>
      <w:r>
        <w:t>year</w:t>
      </w:r>
      <w:proofErr w:type="spellEnd"/>
      <w:r>
        <w:t>] - [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copyright </w:t>
      </w:r>
      <w:proofErr w:type="spellStart"/>
      <w:r>
        <w:t>ovvner</w:t>
      </w:r>
      <w:proofErr w:type="spellEnd"/>
      <w:r>
        <w:t xml:space="preserve">], All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. </w:t>
      </w:r>
      <w:proofErr w:type="spellStart"/>
      <w:r>
        <w:t>Licensed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[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]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.”</w:t>
      </w:r>
    </w:p>
    <w:p w14:paraId="0551D14D" w14:textId="77777777" w:rsidR="0042033D" w:rsidRDefault="00841B35">
      <w:pPr>
        <w:pStyle w:val="Zkladntext20"/>
        <w:numPr>
          <w:ilvl w:val="1"/>
          <w:numId w:val="85"/>
        </w:numPr>
        <w:tabs>
          <w:tab w:val="left" w:pos="684"/>
        </w:tabs>
        <w:spacing w:after="18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Specific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rules</w:t>
      </w:r>
      <w:proofErr w:type="spellEnd"/>
      <w:r>
        <w:rPr>
          <w:b/>
          <w:bCs/>
          <w:sz w:val="20"/>
          <w:szCs w:val="20"/>
        </w:rPr>
        <w:t xml:space="preserve"> on IPR, </w:t>
      </w:r>
      <w:proofErr w:type="spellStart"/>
      <w:r>
        <w:rPr>
          <w:b/>
          <w:bCs/>
          <w:sz w:val="20"/>
          <w:szCs w:val="20"/>
        </w:rPr>
        <w:t>results</w:t>
      </w:r>
      <w:proofErr w:type="spellEnd"/>
      <w:r>
        <w:rPr>
          <w:b/>
          <w:bCs/>
          <w:sz w:val="20"/>
          <w:szCs w:val="20"/>
        </w:rPr>
        <w:t xml:space="preserve"> and background</w:t>
      </w:r>
    </w:p>
    <w:p w14:paraId="2ED72AD3" w14:textId="77777777" w:rsidR="0042033D" w:rsidRDefault="00841B35">
      <w:pPr>
        <w:pStyle w:val="Zkladntext1"/>
        <w:jc w:val="both"/>
      </w:pPr>
      <w:proofErr w:type="spellStart"/>
      <w:r>
        <w:t>Specific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background (</w:t>
      </w:r>
      <w:proofErr w:type="spellStart"/>
      <w:r>
        <w:t>if</w:t>
      </w:r>
      <w:proofErr w:type="spellEnd"/>
      <w:r>
        <w:t xml:space="preserve"> any) are set out in </w:t>
      </w:r>
      <w:proofErr w:type="spellStart"/>
      <w:r>
        <w:t>Annex</w:t>
      </w:r>
      <w:proofErr w:type="spellEnd"/>
      <w:r>
        <w:t xml:space="preserve"> 5.</w:t>
      </w:r>
    </w:p>
    <w:p w14:paraId="0F92AECE" w14:textId="77777777" w:rsidR="0042033D" w:rsidRDefault="00841B35">
      <w:pPr>
        <w:pStyle w:val="Zkladntext1"/>
        <w:numPr>
          <w:ilvl w:val="1"/>
          <w:numId w:val="85"/>
        </w:numPr>
        <w:tabs>
          <w:tab w:val="left" w:pos="684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0948D9A0" w14:textId="77777777" w:rsidR="0042033D" w:rsidRDefault="00841B35">
      <w:pPr>
        <w:pStyle w:val="Zkladntext1"/>
        <w:spacing w:line="290" w:lineRule="auto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4AD178DC" w14:textId="77777777" w:rsidR="0042033D" w:rsidRDefault="00841B35">
      <w:pPr>
        <w:pStyle w:val="Zkladntext1"/>
        <w:spacing w:after="660"/>
        <w:jc w:val="both"/>
      </w:pPr>
      <w:r>
        <w:t xml:space="preserve">Such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6116706E" w14:textId="77777777" w:rsidR="0042033D" w:rsidRDefault="00841B35">
      <w:pPr>
        <w:pStyle w:val="Zkladntext1"/>
        <w:numPr>
          <w:ilvl w:val="0"/>
          <w:numId w:val="84"/>
        </w:numPr>
        <w:tabs>
          <w:tab w:val="left" w:pos="1796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COMMUNICATION, DISSEMINATION AND VISIBILITY</w:t>
      </w:r>
    </w:p>
    <w:p w14:paraId="34E40401" w14:textId="77777777" w:rsidR="0042033D" w:rsidRDefault="00841B35">
      <w:pPr>
        <w:pStyle w:val="Zkladntext1"/>
        <w:numPr>
          <w:ilvl w:val="1"/>
          <w:numId w:val="88"/>
        </w:numPr>
        <w:tabs>
          <w:tab w:val="left" w:pos="684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Communication</w:t>
      </w:r>
      <w:proofErr w:type="spellEnd"/>
      <w:r>
        <w:rPr>
          <w:b/>
          <w:bCs/>
          <w:sz w:val="20"/>
          <w:szCs w:val="20"/>
        </w:rPr>
        <w:t xml:space="preserve"> — </w:t>
      </w:r>
      <w:proofErr w:type="spellStart"/>
      <w:r>
        <w:rPr>
          <w:b/>
          <w:bCs/>
          <w:sz w:val="20"/>
          <w:szCs w:val="20"/>
        </w:rPr>
        <w:t>Dissemination</w:t>
      </w:r>
      <w:proofErr w:type="spellEnd"/>
      <w:r>
        <w:rPr>
          <w:b/>
          <w:bCs/>
          <w:sz w:val="20"/>
          <w:szCs w:val="20"/>
        </w:rPr>
        <w:t xml:space="preserve"> — </w:t>
      </w:r>
      <w:proofErr w:type="spellStart"/>
      <w:r>
        <w:rPr>
          <w:b/>
          <w:bCs/>
          <w:sz w:val="20"/>
          <w:szCs w:val="20"/>
        </w:rPr>
        <w:t>Promoting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action</w:t>
      </w:r>
      <w:proofErr w:type="spellEnd"/>
    </w:p>
    <w:p w14:paraId="2A7A5E40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by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audiences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media and </w:t>
      </w:r>
      <w:proofErr w:type="spellStart"/>
      <w:r>
        <w:t>the</w:t>
      </w:r>
      <w:proofErr w:type="spellEnd"/>
      <w:r>
        <w:t xml:space="preserve"> public),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1 and in a strategie, </w:t>
      </w:r>
      <w:proofErr w:type="spellStart"/>
      <w:r>
        <w:t>coherent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  <w:r>
        <w:br w:type="page"/>
      </w:r>
    </w:p>
    <w:p w14:paraId="337E8675" w14:textId="77777777" w:rsidR="0042033D" w:rsidRDefault="00841B35">
      <w:pPr>
        <w:pStyle w:val="Zkladntext20"/>
        <w:numPr>
          <w:ilvl w:val="0"/>
          <w:numId w:val="89"/>
        </w:numPr>
        <w:tabs>
          <w:tab w:val="left" w:pos="302"/>
        </w:tabs>
        <w:spacing w:after="180"/>
        <w:jc w:val="right"/>
      </w:pPr>
      <w:proofErr w:type="spellStart"/>
      <w:r>
        <w:lastRenderedPageBreak/>
        <w:t>Grants</w:t>
      </w:r>
      <w:proofErr w:type="spellEnd"/>
      <w:r>
        <w:t xml:space="preserve">: Cl I </w:t>
      </w:r>
      <w:r>
        <w:rPr>
          <w:lang w:val="en-US" w:eastAsia="en-US" w:bidi="en-US"/>
        </w:rPr>
        <w:t xml:space="preserve">\IG\- </w:t>
      </w:r>
      <w:proofErr w:type="spellStart"/>
      <w:r>
        <w:t>Multi</w:t>
      </w:r>
      <w:proofErr w:type="spellEnd"/>
      <w:r>
        <w:t xml:space="preserve"> &amp; Mono: V 1.0 - (</w:t>
      </w:r>
      <w:proofErr w:type="gramStart"/>
      <w:r>
        <w:t>II .</w:t>
      </w:r>
      <w:proofErr w:type="gramEnd"/>
      <w:r>
        <w:t>06.2021</w:t>
      </w:r>
    </w:p>
    <w:p w14:paraId="17F8FBBE" w14:textId="77777777" w:rsidR="0042033D" w:rsidRDefault="00841B35">
      <w:pPr>
        <w:pStyle w:val="Zkladntext1"/>
        <w:jc w:val="both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engaging</w:t>
      </w:r>
      <w:proofErr w:type="spellEnd"/>
      <w:r>
        <w:t xml:space="preserve"> in a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háve a major International media </w:t>
      </w:r>
      <w:proofErr w:type="spellStart"/>
      <w:r>
        <w:t>impact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45DE5535" w14:textId="77777777" w:rsidR="0042033D" w:rsidRDefault="00841B35">
      <w:pPr>
        <w:pStyle w:val="Zkladntext1"/>
        <w:numPr>
          <w:ilvl w:val="1"/>
          <w:numId w:val="88"/>
        </w:numPr>
        <w:tabs>
          <w:tab w:val="left" w:pos="670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Visibility</w:t>
      </w:r>
      <w:proofErr w:type="spellEnd"/>
      <w:r>
        <w:rPr>
          <w:b/>
          <w:bCs/>
          <w:sz w:val="20"/>
          <w:szCs w:val="20"/>
        </w:rPr>
        <w:t xml:space="preserve"> — </w:t>
      </w:r>
      <w:proofErr w:type="spellStart"/>
      <w:r>
        <w:rPr>
          <w:b/>
          <w:bCs/>
          <w:sz w:val="20"/>
          <w:szCs w:val="20"/>
        </w:rPr>
        <w:t>European</w:t>
      </w:r>
      <w:proofErr w:type="spellEnd"/>
      <w:r>
        <w:rPr>
          <w:b/>
          <w:bCs/>
          <w:sz w:val="20"/>
          <w:szCs w:val="20"/>
        </w:rPr>
        <w:t xml:space="preserve"> flag and </w:t>
      </w:r>
      <w:proofErr w:type="spellStart"/>
      <w:r>
        <w:rPr>
          <w:b/>
          <w:bCs/>
          <w:sz w:val="20"/>
          <w:szCs w:val="20"/>
        </w:rPr>
        <w:t>funding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statement</w:t>
      </w:r>
      <w:proofErr w:type="spellEnd"/>
    </w:p>
    <w:p w14:paraId="7D779A08" w14:textId="77777777" w:rsidR="0042033D" w:rsidRDefault="00841B35">
      <w:pPr>
        <w:pStyle w:val="Zkladntext1"/>
        <w:spacing w:after="0"/>
        <w:jc w:val="both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media relations, </w:t>
      </w:r>
      <w:proofErr w:type="spellStart"/>
      <w:r>
        <w:t>conferences</w:t>
      </w:r>
      <w:proofErr w:type="spellEnd"/>
      <w:r>
        <w:t xml:space="preserve">, </w:t>
      </w:r>
      <w:proofErr w:type="spellStart"/>
      <w:r>
        <w:t>seminars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materiál, such as </w:t>
      </w:r>
      <w:proofErr w:type="spellStart"/>
      <w:r>
        <w:t>brochures</w:t>
      </w:r>
      <w:proofErr w:type="spellEnd"/>
      <w:r>
        <w:t xml:space="preserve">, </w:t>
      </w:r>
      <w:proofErr w:type="spellStart"/>
      <w:r>
        <w:t>leaflets</w:t>
      </w:r>
      <w:proofErr w:type="spellEnd"/>
      <w:r>
        <w:t xml:space="preserve">, </w:t>
      </w:r>
      <w:proofErr w:type="spellStart"/>
      <w:r>
        <w:t>posters</w:t>
      </w:r>
      <w:proofErr w:type="spellEnd"/>
      <w:r>
        <w:t xml:space="preserve">, </w:t>
      </w:r>
      <w:proofErr w:type="spellStart"/>
      <w:r>
        <w:t>presentations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., in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via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sociál media,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any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vehicles</w:t>
      </w:r>
      <w:proofErr w:type="spellEnd"/>
      <w:r>
        <w:t xml:space="preserve">, </w:t>
      </w:r>
      <w:proofErr w:type="spellStart"/>
      <w:r>
        <w:t>supplies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major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EU support and display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flag (</w:t>
      </w:r>
      <w:proofErr w:type="spellStart"/>
      <w:r>
        <w:t>emblem</w:t>
      </w:r>
      <w:proofErr w:type="spellEnd"/>
      <w:r>
        <w:t xml:space="preserve">) and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(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):</w:t>
      </w:r>
    </w:p>
    <w:p w14:paraId="705D258E" w14:textId="77777777" w:rsidR="0042033D" w:rsidRDefault="00841B35">
      <w:pPr>
        <w:spacing w:line="1" w:lineRule="exact"/>
      </w:pPr>
      <w:r>
        <w:rPr>
          <w:noProof/>
        </w:rPr>
        <w:drawing>
          <wp:anchor distT="241300" distB="1264285" distL="0" distR="0" simplePos="0" relativeHeight="125829381" behindDoc="0" locked="0" layoutInCell="1" allowOverlap="1" wp14:anchorId="0BD2DD1B" wp14:editId="3379085C">
            <wp:simplePos x="0" y="0"/>
            <wp:positionH relativeFrom="page">
              <wp:posOffset>1709420</wp:posOffset>
            </wp:positionH>
            <wp:positionV relativeFrom="paragraph">
              <wp:posOffset>241300</wp:posOffset>
            </wp:positionV>
            <wp:extent cx="2719070" cy="196278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71907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664460" distB="0" distL="0" distR="0" simplePos="0" relativeHeight="125829382" behindDoc="0" locked="0" layoutInCell="1" allowOverlap="1" wp14:anchorId="45428A10" wp14:editId="24B75D15">
            <wp:simplePos x="0" y="0"/>
            <wp:positionH relativeFrom="page">
              <wp:posOffset>1675130</wp:posOffset>
            </wp:positionH>
            <wp:positionV relativeFrom="paragraph">
              <wp:posOffset>2664460</wp:posOffset>
            </wp:positionV>
            <wp:extent cx="1200785" cy="804545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20078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611755" distB="50165" distL="0" distR="0" simplePos="0" relativeHeight="125829383" behindDoc="0" locked="0" layoutInCell="1" allowOverlap="1" wp14:anchorId="297ABD3B" wp14:editId="64BA48AA">
            <wp:simplePos x="0" y="0"/>
            <wp:positionH relativeFrom="page">
              <wp:posOffset>3225165</wp:posOffset>
            </wp:positionH>
            <wp:positionV relativeFrom="paragraph">
              <wp:posOffset>2611755</wp:posOffset>
            </wp:positionV>
            <wp:extent cx="1195070" cy="80454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1950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6B425" w14:textId="77777777" w:rsidR="0042033D" w:rsidRDefault="00841B35">
      <w:pPr>
        <w:spacing w:line="1" w:lineRule="exact"/>
      </w:pPr>
      <w:r>
        <w:rPr>
          <w:noProof/>
        </w:rPr>
        <mc:AlternateContent>
          <mc:Choice Requires="wps">
            <w:drawing>
              <wp:anchor distT="118745" distB="0" distL="0" distR="0" simplePos="0" relativeHeight="125829384" behindDoc="0" locked="0" layoutInCell="1" allowOverlap="1" wp14:anchorId="59827F7E" wp14:editId="7E61E787">
                <wp:simplePos x="0" y="0"/>
                <wp:positionH relativeFrom="page">
                  <wp:posOffset>1654810</wp:posOffset>
                </wp:positionH>
                <wp:positionV relativeFrom="paragraph">
                  <wp:posOffset>118745</wp:posOffset>
                </wp:positionV>
                <wp:extent cx="1437640" cy="4159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415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BC71A8" w14:textId="77777777" w:rsidR="0042033D" w:rsidRDefault="00841B35">
                            <w:pPr>
                              <w:pStyle w:val="Nadpis20"/>
                              <w:keepNext/>
                              <w:keepLines/>
                              <w:spacing w:line="262" w:lineRule="auto"/>
                            </w:pPr>
                            <w:bookmarkStart w:id="1" w:name="bookmark2"/>
                            <w:r>
                              <w:t>Co-</w:t>
                            </w:r>
                            <w:proofErr w:type="spellStart"/>
                            <w:r>
                              <w:t>funded</w:t>
                            </w:r>
                            <w:proofErr w:type="spellEnd"/>
                            <w:r>
                              <w:t xml:space="preserve"> by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European</w:t>
                            </w:r>
                            <w:proofErr w:type="spellEnd"/>
                            <w:r>
                              <w:t xml:space="preserve"> Union</w:t>
                            </w:r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827F7E" id="Shape 27" o:spid="_x0000_s1027" type="#_x0000_t202" style="position:absolute;margin-left:130.3pt;margin-top:9.35pt;width:113.2pt;height:32.75pt;z-index:125829384;visibility:visible;mso-wrap-style:square;mso-wrap-distance-left:0;mso-wrap-distance-top:9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" filled="f" stroked="f">
                <v:textbox inset="0,0,0,0">
                  <w:txbxContent>
                    <w:p w14:paraId="70BC71A8" w14:textId="77777777" w:rsidR="0042033D" w:rsidRDefault="00841B35">
                      <w:pPr>
                        <w:pStyle w:val="Nadpis20"/>
                        <w:keepNext/>
                        <w:keepLines/>
                        <w:spacing w:line="262" w:lineRule="auto"/>
                      </w:pPr>
                      <w:bookmarkStart w:id="2" w:name="bookmark2"/>
                      <w:r>
                        <w:t xml:space="preserve">Co-funded by </w:t>
                      </w:r>
                      <w:r>
                        <w:t>the European Union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34290" distL="0" distR="0" simplePos="0" relativeHeight="125829386" behindDoc="0" locked="0" layoutInCell="1" allowOverlap="1" wp14:anchorId="0CFC0F52" wp14:editId="3CE47835">
                <wp:simplePos x="0" y="0"/>
                <wp:positionH relativeFrom="page">
                  <wp:posOffset>3188970</wp:posOffset>
                </wp:positionH>
                <wp:positionV relativeFrom="paragraph">
                  <wp:posOffset>88900</wp:posOffset>
                </wp:positionV>
                <wp:extent cx="1296035" cy="41148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6B5CE4" w14:textId="77777777" w:rsidR="0042033D" w:rsidRDefault="00841B35">
                            <w:pPr>
                              <w:pStyle w:val="Nadpis20"/>
                              <w:keepNext/>
                              <w:keepLines/>
                              <w:spacing w:line="257" w:lineRule="auto"/>
                            </w:pPr>
                            <w:bookmarkStart w:id="2" w:name="bookmark4"/>
                            <w:proofErr w:type="spellStart"/>
                            <w:r>
                              <w:t>Funded</w:t>
                            </w:r>
                            <w:proofErr w:type="spellEnd"/>
                            <w:r>
                              <w:t xml:space="preserve"> by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European</w:t>
                            </w:r>
                            <w:proofErr w:type="spellEnd"/>
                            <w:r>
                              <w:t xml:space="preserve"> Union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FC0F52" id="Shape 29" o:spid="_x0000_s1028" type="#_x0000_t202" style="position:absolute;margin-left:251.1pt;margin-top:7pt;width:102.05pt;height:32.4pt;z-index:125829386;visibility:visible;mso-wrap-style:square;mso-wrap-distance-left:0;mso-wrap-distance-top:7pt;mso-wrap-distance-right:0;mso-wrap-distance-bottom: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" filled="f" stroked="f">
                <v:textbox inset="0,0,0,0">
                  <w:txbxContent>
                    <w:p w14:paraId="156B5CE4" w14:textId="77777777" w:rsidR="0042033D" w:rsidRDefault="00841B35">
                      <w:pPr>
                        <w:pStyle w:val="Nadpis20"/>
                        <w:keepNext/>
                        <w:keepLines/>
                        <w:spacing w:line="257" w:lineRule="auto"/>
                      </w:pPr>
                      <w:bookmarkStart w:id="4" w:name="bookmark4"/>
                      <w:r>
                        <w:t>Funded by the European Union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E9B726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emblem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distinct</w:t>
      </w:r>
      <w:proofErr w:type="spellEnd"/>
      <w:r>
        <w:t xml:space="preserve"> and </w:t>
      </w:r>
      <w:proofErr w:type="spellStart"/>
      <w:r>
        <w:t>separate</w:t>
      </w:r>
      <w:proofErr w:type="spellEnd"/>
      <w:r>
        <w:t xml:space="preserve"> and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by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, </w:t>
      </w:r>
      <w:proofErr w:type="spellStart"/>
      <w:r>
        <w:t>brands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text.</w:t>
      </w:r>
    </w:p>
    <w:p w14:paraId="35240020" w14:textId="70D19048" w:rsidR="0042033D" w:rsidRDefault="00841B35">
      <w:pPr>
        <w:pStyle w:val="Zkladntext1"/>
        <w:jc w:val="both"/>
      </w:pPr>
      <w:proofErr w:type="spellStart"/>
      <w:r>
        <w:t>Apart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emblem</w:t>
      </w:r>
      <w:proofErr w:type="spellEnd"/>
      <w:r>
        <w:t xml:space="preserve">, no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identity </w:t>
      </w:r>
      <w:proofErr w:type="spellStart"/>
      <w:r>
        <w:t>or</w:t>
      </w:r>
      <w:proofErr w:type="spellEnd"/>
      <w:r>
        <w:t xml:space="preserve"> logo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 to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support.</w:t>
      </w:r>
    </w:p>
    <w:p w14:paraId="4125A4DD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in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logos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sponsors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emblem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as </w:t>
      </w:r>
      <w:proofErr w:type="spellStart"/>
      <w:r>
        <w:t>prominently</w:t>
      </w:r>
      <w:proofErr w:type="spellEnd"/>
      <w:r>
        <w:t xml:space="preserve"> and </w:t>
      </w:r>
      <w:proofErr w:type="spellStart"/>
      <w:r>
        <w:t>visibly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logos.</w:t>
      </w:r>
    </w:p>
    <w:p w14:paraId="5C3298EF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emblem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them</w:t>
      </w:r>
      <w:proofErr w:type="spellEnd"/>
    </w:p>
    <w:p w14:paraId="1C22032F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>—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p w14:paraId="5FE0ED4D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exclusive</w:t>
      </w:r>
      <w:proofErr w:type="spellEnd"/>
      <w:r>
        <w:t xml:space="preserve"> use.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emblem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similar</w:t>
      </w:r>
      <w:proofErr w:type="spellEnd"/>
      <w:r>
        <w:t xml:space="preserve"> trademark </w:t>
      </w:r>
      <w:proofErr w:type="spellStart"/>
      <w:r>
        <w:t>or</w:t>
      </w:r>
      <w:proofErr w:type="spellEnd"/>
      <w:r>
        <w:t xml:space="preserve"> logo, </w:t>
      </w:r>
      <w:proofErr w:type="spellStart"/>
      <w:r>
        <w:t>either</w:t>
      </w:r>
      <w:proofErr w:type="spellEnd"/>
      <w:r>
        <w:t xml:space="preserve"> by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means</w:t>
      </w:r>
      <w:proofErr w:type="spellEnd"/>
      <w:r>
        <w:t>.</w:t>
      </w:r>
    </w:p>
    <w:p w14:paraId="52FC8AE6" w14:textId="77777777" w:rsidR="0042033D" w:rsidRDefault="00841B35">
      <w:pPr>
        <w:pStyle w:val="Zkladntext1"/>
        <w:numPr>
          <w:ilvl w:val="1"/>
          <w:numId w:val="88"/>
        </w:numPr>
        <w:tabs>
          <w:tab w:val="left" w:pos="673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Quality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information</w:t>
      </w:r>
      <w:proofErr w:type="spellEnd"/>
      <w:r>
        <w:rPr>
          <w:b/>
          <w:bCs/>
          <w:sz w:val="20"/>
          <w:szCs w:val="20"/>
        </w:rPr>
        <w:t xml:space="preserve"> — </w:t>
      </w:r>
      <w:proofErr w:type="spellStart"/>
      <w:r>
        <w:rPr>
          <w:b/>
          <w:bCs/>
          <w:sz w:val="20"/>
          <w:szCs w:val="20"/>
        </w:rPr>
        <w:t>Disclaimer</w:t>
      </w:r>
      <w:proofErr w:type="spellEnd"/>
    </w:p>
    <w:p w14:paraId="3D6970EC" w14:textId="77777777" w:rsidR="0042033D" w:rsidRDefault="00841B35">
      <w:pPr>
        <w:pStyle w:val="Zkladntext1"/>
        <w:spacing w:line="240" w:lineRule="auto"/>
      </w:pPr>
      <w:r>
        <w:t xml:space="preserve">Any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use </w:t>
      </w:r>
      <w:proofErr w:type="spellStart"/>
      <w:r>
        <w:t>factually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14:paraId="111DDFA2" w14:textId="77777777" w:rsidR="0042033D" w:rsidRDefault="00841B35">
      <w:pPr>
        <w:pStyle w:val="Zkladntext1"/>
      </w:pPr>
      <w:proofErr w:type="spellStart"/>
      <w:r>
        <w:t>Moreover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disclaimer</w:t>
      </w:r>
      <w:proofErr w:type="spellEnd"/>
      <w:r>
        <w:t xml:space="preserve"> (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):</w:t>
      </w:r>
    </w:p>
    <w:p w14:paraId="421911C8" w14:textId="77777777" w:rsidR="0042033D" w:rsidRDefault="00841B35">
      <w:pPr>
        <w:pStyle w:val="Zkladntext20"/>
        <w:spacing w:after="180"/>
        <w:ind w:left="420"/>
      </w:pPr>
      <w:r>
        <w:t>“</w:t>
      </w:r>
      <w:proofErr w:type="spellStart"/>
      <w:r>
        <w:t>Funded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Union. </w:t>
      </w:r>
      <w:proofErr w:type="spellStart"/>
      <w:r>
        <w:t>Views</w:t>
      </w:r>
      <w:proofErr w:type="spellEnd"/>
      <w:r>
        <w:t xml:space="preserve"> and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are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only</w:t>
      </w:r>
      <w:proofErr w:type="spellEnd"/>
      <w:r>
        <w:t xml:space="preserve"> and do not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 </w:t>
      </w:r>
      <w:proofErr w:type="spellStart"/>
      <w:r>
        <w:t>or</w:t>
      </w:r>
      <w:proofErr w:type="spellEnd"/>
      <w:r>
        <w:t xml:space="preserve"> [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].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 nor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>.”</w:t>
      </w:r>
    </w:p>
    <w:p w14:paraId="56CC0DE1" w14:textId="77777777" w:rsidR="0042033D" w:rsidRDefault="00841B35">
      <w:pPr>
        <w:pStyle w:val="Zkladntext20"/>
        <w:numPr>
          <w:ilvl w:val="1"/>
          <w:numId w:val="88"/>
        </w:numPr>
        <w:tabs>
          <w:tab w:val="left" w:pos="673"/>
        </w:tabs>
        <w:spacing w:after="180"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Specific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communication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dissemination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visibility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rules</w:t>
      </w:r>
      <w:proofErr w:type="spellEnd"/>
    </w:p>
    <w:p w14:paraId="6D3D63FA" w14:textId="77777777" w:rsidR="0042033D" w:rsidRDefault="00841B35">
      <w:pPr>
        <w:pStyle w:val="Zkladntext1"/>
      </w:pPr>
      <w:r>
        <w:t xml:space="preserve">Not </w:t>
      </w:r>
      <w:proofErr w:type="spellStart"/>
      <w:r>
        <w:t>applicable</w:t>
      </w:r>
      <w:proofErr w:type="spellEnd"/>
    </w:p>
    <w:p w14:paraId="67315598" w14:textId="77777777" w:rsidR="0042033D" w:rsidRDefault="00841B35">
      <w:pPr>
        <w:pStyle w:val="Zkladntext1"/>
        <w:numPr>
          <w:ilvl w:val="1"/>
          <w:numId w:val="88"/>
        </w:numPr>
        <w:tabs>
          <w:tab w:val="left" w:pos="673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6AAD9816" w14:textId="77777777" w:rsidR="0042033D" w:rsidRDefault="00841B35">
      <w:pPr>
        <w:pStyle w:val="Zkladntext1"/>
        <w:spacing w:line="240" w:lineRule="auto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20B0651A" w14:textId="77777777" w:rsidR="0042033D" w:rsidRDefault="00841B35">
      <w:pPr>
        <w:pStyle w:val="Zkladntext1"/>
        <w:spacing w:after="660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2A235982" w14:textId="77777777" w:rsidR="0042033D" w:rsidRDefault="00841B35">
      <w:pPr>
        <w:pStyle w:val="Zkladntext1"/>
        <w:numPr>
          <w:ilvl w:val="0"/>
          <w:numId w:val="84"/>
        </w:numPr>
        <w:tabs>
          <w:tab w:val="left" w:pos="1796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SPECIFIC RULES FOR CARRYING OUT THE ACTION</w:t>
      </w:r>
    </w:p>
    <w:p w14:paraId="292D9982" w14:textId="77777777" w:rsidR="0042033D" w:rsidRDefault="00841B35">
      <w:pPr>
        <w:pStyle w:val="Zkladntext1"/>
        <w:numPr>
          <w:ilvl w:val="1"/>
          <w:numId w:val="90"/>
        </w:numPr>
        <w:tabs>
          <w:tab w:val="left" w:pos="673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Specific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rules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carry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ing</w:t>
      </w:r>
      <w:proofErr w:type="spellEnd"/>
      <w:r>
        <w:rPr>
          <w:b/>
          <w:bCs/>
          <w:sz w:val="20"/>
          <w:szCs w:val="20"/>
        </w:rPr>
        <w:t xml:space="preserve"> out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action</w:t>
      </w:r>
      <w:proofErr w:type="spellEnd"/>
    </w:p>
    <w:p w14:paraId="5566DC6D" w14:textId="77777777" w:rsidR="0042033D" w:rsidRDefault="00841B35">
      <w:pPr>
        <w:pStyle w:val="Zkladntext1"/>
      </w:pPr>
      <w:proofErr w:type="spellStart"/>
      <w:r>
        <w:t>Specific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are set out in </w:t>
      </w:r>
      <w:proofErr w:type="spellStart"/>
      <w:r>
        <w:t>Annex</w:t>
      </w:r>
      <w:proofErr w:type="spellEnd"/>
      <w:r>
        <w:t xml:space="preserve"> 5.</w:t>
      </w:r>
    </w:p>
    <w:p w14:paraId="66233762" w14:textId="77777777" w:rsidR="0042033D" w:rsidRDefault="00841B35">
      <w:pPr>
        <w:pStyle w:val="Zkladntext1"/>
        <w:numPr>
          <w:ilvl w:val="1"/>
          <w:numId w:val="90"/>
        </w:numPr>
        <w:tabs>
          <w:tab w:val="left" w:pos="673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7010991E" w14:textId="77777777" w:rsidR="0042033D" w:rsidRDefault="00841B35">
      <w:pPr>
        <w:pStyle w:val="Zkladntext1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47CF1107" w14:textId="77777777" w:rsidR="0042033D" w:rsidRDefault="00841B35">
      <w:pPr>
        <w:pStyle w:val="Zkladntext1"/>
        <w:spacing w:after="660"/>
      </w:pPr>
      <w:r>
        <w:t xml:space="preserve">Such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6DCD2091" w14:textId="77777777" w:rsidR="0042033D" w:rsidRDefault="00841B35">
      <w:pPr>
        <w:pStyle w:val="Zkladntext1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SECTION 3 GRANT ADMINISTRATION</w:t>
      </w:r>
    </w:p>
    <w:p w14:paraId="71675182" w14:textId="77777777" w:rsidR="0042033D" w:rsidRDefault="00841B35">
      <w:pPr>
        <w:pStyle w:val="Zkladntext1"/>
        <w:numPr>
          <w:ilvl w:val="0"/>
          <w:numId w:val="91"/>
        </w:numPr>
        <w:tabs>
          <w:tab w:val="left" w:pos="1518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—GENERAL INFORMATION OBLIGATIONS</w:t>
      </w:r>
    </w:p>
    <w:p w14:paraId="23AEEBBA" w14:textId="77777777" w:rsidR="0042033D" w:rsidRDefault="00841B35">
      <w:pPr>
        <w:pStyle w:val="Zkladntext1"/>
        <w:numPr>
          <w:ilvl w:val="1"/>
          <w:numId w:val="92"/>
        </w:numPr>
        <w:tabs>
          <w:tab w:val="left" w:pos="673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Information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requests</w:t>
      </w:r>
      <w:proofErr w:type="spellEnd"/>
    </w:p>
    <w:p w14:paraId="08961005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—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and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7 — any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, proper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7FF1544C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CEI \ IG \ ■ — </w:t>
      </w:r>
      <w:proofErr w:type="spellStart"/>
      <w:r>
        <w:t>Multi</w:t>
      </w:r>
      <w:proofErr w:type="spellEnd"/>
      <w:r>
        <w:t xml:space="preserve"> &amp; \ </w:t>
      </w:r>
      <w:proofErr w:type="spellStart"/>
      <w:r>
        <w:t>lono</w:t>
      </w:r>
      <w:proofErr w:type="spellEnd"/>
      <w:r>
        <w:t>: V 1.</w:t>
      </w:r>
      <w:proofErr w:type="gramStart"/>
      <w:r>
        <w:t>0 - 0</w:t>
      </w:r>
      <w:proofErr w:type="gramEnd"/>
      <w:r>
        <w:t xml:space="preserve"> 1.06.2021</w:t>
      </w:r>
    </w:p>
    <w:p w14:paraId="683BE88F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, </w:t>
      </w:r>
      <w:proofErr w:type="spellStart"/>
      <w:r>
        <w:t>precise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formát </w:t>
      </w:r>
      <w:proofErr w:type="spellStart"/>
      <w:r>
        <w:t>requested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formát.</w:t>
      </w:r>
    </w:p>
    <w:p w14:paraId="5D55A704" w14:textId="77777777" w:rsidR="0042033D" w:rsidRDefault="00841B35">
      <w:pPr>
        <w:pStyle w:val="Zkladntext1"/>
        <w:numPr>
          <w:ilvl w:val="1"/>
          <w:numId w:val="92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Participant </w:t>
      </w:r>
      <w:proofErr w:type="spellStart"/>
      <w:r>
        <w:rPr>
          <w:b/>
          <w:bCs/>
          <w:sz w:val="20"/>
          <w:szCs w:val="20"/>
        </w:rPr>
        <w:t>Register</w:t>
      </w:r>
      <w:proofErr w:type="spellEnd"/>
      <w:r>
        <w:rPr>
          <w:b/>
          <w:bCs/>
          <w:sz w:val="20"/>
          <w:szCs w:val="20"/>
        </w:rPr>
        <w:t xml:space="preserve"> data </w:t>
      </w:r>
      <w:proofErr w:type="spellStart"/>
      <w:r>
        <w:rPr>
          <w:b/>
          <w:bCs/>
          <w:sz w:val="20"/>
          <w:szCs w:val="20"/>
        </w:rPr>
        <w:t>updates</w:t>
      </w:r>
      <w:proofErr w:type="spellEnd"/>
    </w:p>
    <w:p w14:paraId="39F521F7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—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—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up to dáte,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,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organisation</w:t>
      </w:r>
      <w:proofErr w:type="spellEnd"/>
      <w:r>
        <w:t xml:space="preserve"> type and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.</w:t>
      </w:r>
    </w:p>
    <w:p w14:paraId="0C24CE96" w14:textId="77777777" w:rsidR="0042033D" w:rsidRDefault="00841B35">
      <w:pPr>
        <w:pStyle w:val="Zkladntext1"/>
        <w:numPr>
          <w:ilvl w:val="1"/>
          <w:numId w:val="92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Information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about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events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circumstances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which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impact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action</w:t>
      </w:r>
      <w:proofErr w:type="spellEnd"/>
    </w:p>
    <w:p w14:paraId="7B15F966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14:paraId="150DC501" w14:textId="77777777" w:rsidR="0042033D" w:rsidRDefault="00841B35">
      <w:pPr>
        <w:pStyle w:val="Zkladntext1"/>
        <w:numPr>
          <w:ilvl w:val="0"/>
          <w:numId w:val="93"/>
        </w:numPr>
        <w:tabs>
          <w:tab w:val="left" w:pos="756"/>
        </w:tabs>
        <w:ind w:left="680" w:hanging="340"/>
        <w:jc w:val="both"/>
      </w:pPr>
      <w:proofErr w:type="spellStart"/>
      <w:r>
        <w:rPr>
          <w:b/>
          <w:bCs/>
          <w:sz w:val="20"/>
          <w:szCs w:val="20"/>
        </w:rPr>
        <w:t>events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EU’s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>:</w:t>
      </w:r>
    </w:p>
    <w:p w14:paraId="4C4B7015" w14:textId="3B5045D3" w:rsidR="0042033D" w:rsidRDefault="00841B35">
      <w:pPr>
        <w:pStyle w:val="Zkladntext1"/>
        <w:numPr>
          <w:ilvl w:val="0"/>
          <w:numId w:val="94"/>
        </w:numPr>
        <w:tabs>
          <w:tab w:val="left" w:pos="1458"/>
        </w:tabs>
        <w:spacing w:line="240" w:lineRule="auto"/>
        <w:ind w:left="1520" w:hanging="560"/>
        <w:jc w:val="both"/>
      </w:pPr>
      <w:proofErr w:type="spellStart"/>
      <w:r>
        <w:t>changes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, </w:t>
      </w:r>
      <w:proofErr w:type="spellStart"/>
      <w:r>
        <w:t>financial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,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honour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grant </w:t>
      </w:r>
      <w:proofErr w:type="spellStart"/>
      <w:r>
        <w:t>signatu</w:t>
      </w:r>
      <w:r w:rsidR="003B682C">
        <w:t>r</w:t>
      </w:r>
      <w:r>
        <w:t>e</w:t>
      </w:r>
      <w:proofErr w:type="spellEnd"/>
      <w:r>
        <w:t>)</w:t>
      </w:r>
    </w:p>
    <w:p w14:paraId="0517C2BA" w14:textId="77777777" w:rsidR="0042033D" w:rsidRDefault="00841B35">
      <w:pPr>
        <w:pStyle w:val="Zkladntext1"/>
        <w:numPr>
          <w:ilvl w:val="0"/>
          <w:numId w:val="94"/>
        </w:numPr>
        <w:tabs>
          <w:tab w:val="left" w:pos="1458"/>
        </w:tabs>
        <w:spacing w:line="240" w:lineRule="auto"/>
        <w:ind w:firstLine="880"/>
        <w:jc w:val="both"/>
      </w:pPr>
      <w:proofErr w:type="spellStart"/>
      <w:r>
        <w:t>linked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: not </w:t>
      </w:r>
      <w:proofErr w:type="spellStart"/>
      <w:r>
        <w:t>applicable</w:t>
      </w:r>
      <w:proofErr w:type="spellEnd"/>
    </w:p>
    <w:p w14:paraId="7B961F07" w14:textId="77777777" w:rsidR="0042033D" w:rsidRDefault="00841B35">
      <w:pPr>
        <w:pStyle w:val="Zkladntext1"/>
        <w:numPr>
          <w:ilvl w:val="0"/>
          <w:numId w:val="93"/>
        </w:numPr>
        <w:tabs>
          <w:tab w:val="left" w:pos="751"/>
        </w:tabs>
        <w:spacing w:line="240" w:lineRule="auto"/>
        <w:ind w:firstLine="320"/>
        <w:jc w:val="both"/>
      </w:pPr>
      <w:proofErr w:type="spellStart"/>
      <w:r>
        <w:rPr>
          <w:b/>
          <w:bCs/>
          <w:sz w:val="20"/>
          <w:szCs w:val="20"/>
        </w:rPr>
        <w:t>circumstances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affecting</w:t>
      </w:r>
      <w:proofErr w:type="spellEnd"/>
      <w:r>
        <w:t>:</w:t>
      </w:r>
    </w:p>
    <w:p w14:paraId="493137FE" w14:textId="77777777" w:rsidR="0042033D" w:rsidRDefault="00841B35">
      <w:pPr>
        <w:pStyle w:val="Zkladntext1"/>
        <w:numPr>
          <w:ilvl w:val="0"/>
          <w:numId w:val="95"/>
        </w:numPr>
        <w:tabs>
          <w:tab w:val="left" w:pos="1458"/>
        </w:tabs>
        <w:spacing w:line="240" w:lineRule="auto"/>
        <w:ind w:firstLine="9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to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</w:p>
    <w:p w14:paraId="003DED35" w14:textId="77777777" w:rsidR="0042033D" w:rsidRDefault="00841B35">
      <w:pPr>
        <w:pStyle w:val="Zkladntext1"/>
        <w:numPr>
          <w:ilvl w:val="0"/>
          <w:numId w:val="95"/>
        </w:numPr>
        <w:tabs>
          <w:tab w:val="left" w:pos="1458"/>
        </w:tabs>
        <w:spacing w:line="240" w:lineRule="auto"/>
        <w:ind w:firstLine="880"/>
        <w:jc w:val="both"/>
      </w:pP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2C1CD3D" w14:textId="77777777" w:rsidR="0042033D" w:rsidRDefault="00841B35">
      <w:pPr>
        <w:pStyle w:val="Zkladntext1"/>
        <w:numPr>
          <w:ilvl w:val="1"/>
          <w:numId w:val="92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3FEB85D6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497A4174" w14:textId="77777777" w:rsidR="0042033D" w:rsidRDefault="00841B35">
      <w:pPr>
        <w:pStyle w:val="Zkladntext1"/>
        <w:spacing w:line="240" w:lineRule="auto"/>
        <w:jc w:val="both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722DC964" w14:textId="77777777" w:rsidR="0042033D" w:rsidRDefault="00841B35">
      <w:pPr>
        <w:pStyle w:val="Zkladntext1"/>
        <w:numPr>
          <w:ilvl w:val="0"/>
          <w:numId w:val="91"/>
        </w:numPr>
        <w:tabs>
          <w:tab w:val="left" w:pos="1507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RECORD-KEEPING</w:t>
      </w:r>
    </w:p>
    <w:p w14:paraId="619401C1" w14:textId="77777777" w:rsidR="0042033D" w:rsidRDefault="00841B35">
      <w:pPr>
        <w:pStyle w:val="Zkladntext1"/>
        <w:numPr>
          <w:ilvl w:val="1"/>
          <w:numId w:val="96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Keeping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records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supporting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documents</w:t>
      </w:r>
      <w:proofErr w:type="spellEnd"/>
    </w:p>
    <w:p w14:paraId="06142FD8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— </w:t>
      </w:r>
      <w:proofErr w:type="spellStart"/>
      <w:r>
        <w:t>at</w:t>
      </w:r>
      <w:proofErr w:type="spellEnd"/>
      <w:r>
        <w:t xml:space="preserve"> </w:t>
      </w:r>
      <w:proofErr w:type="spellStart"/>
      <w:r>
        <w:t>ieast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-limit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6) —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proper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any).</w:t>
      </w:r>
    </w:p>
    <w:p w14:paraId="4F7C2611" w14:textId="77777777" w:rsidR="0042033D" w:rsidRDefault="00841B35">
      <w:pPr>
        <w:pStyle w:val="Zkladntext1"/>
        <w:jc w:val="both"/>
      </w:pPr>
      <w:r>
        <w:t xml:space="preserve">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—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period —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to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>:</w:t>
      </w:r>
    </w:p>
    <w:p w14:paraId="68CD47A5" w14:textId="77777777" w:rsidR="0042033D" w:rsidRDefault="00841B35">
      <w:pPr>
        <w:pStyle w:val="Zkladntext1"/>
        <w:numPr>
          <w:ilvl w:val="0"/>
          <w:numId w:val="97"/>
        </w:numPr>
        <w:tabs>
          <w:tab w:val="left" w:pos="756"/>
        </w:tabs>
        <w:ind w:left="680" w:hanging="34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: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(such as </w:t>
      </w:r>
      <w:proofErr w:type="spellStart"/>
      <w:r>
        <w:t>contracts</w:t>
      </w:r>
      <w:proofErr w:type="spellEnd"/>
      <w:r>
        <w:t xml:space="preserve">, </w:t>
      </w:r>
      <w:proofErr w:type="spellStart"/>
      <w:r>
        <w:t>subcontracts</w:t>
      </w:r>
      <w:proofErr w:type="spellEnd"/>
      <w:r>
        <w:t xml:space="preserve">, </w:t>
      </w:r>
      <w:proofErr w:type="spellStart"/>
      <w:r>
        <w:t>invoices</w:t>
      </w:r>
      <w:proofErr w:type="spellEnd"/>
      <w:r>
        <w:t xml:space="preserve"> and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);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and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direct </w:t>
      </w:r>
      <w:proofErr w:type="spellStart"/>
      <w:r>
        <w:t>reconciliation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</w:p>
    <w:p w14:paraId="26426D3E" w14:textId="77777777" w:rsidR="0042033D" w:rsidRDefault="00841B35">
      <w:pPr>
        <w:pStyle w:val="Zkladntext20"/>
        <w:spacing w:after="180"/>
        <w:ind w:left="4020"/>
        <w:jc w:val="both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\ 1.0 </w:t>
      </w:r>
      <w:r>
        <w:rPr>
          <w:color w:val="AFB9C8"/>
        </w:rPr>
        <w:t xml:space="preserve">- </w:t>
      </w:r>
      <w:r>
        <w:t>01.06.2021</w:t>
      </w:r>
    </w:p>
    <w:p w14:paraId="5D65B75E" w14:textId="77777777" w:rsidR="0042033D" w:rsidRDefault="00841B35">
      <w:pPr>
        <w:pStyle w:val="Zkladntext1"/>
        <w:numPr>
          <w:ilvl w:val="0"/>
          <w:numId w:val="97"/>
        </w:numPr>
        <w:tabs>
          <w:tab w:val="left" w:pos="745"/>
        </w:tabs>
        <w:spacing w:line="240" w:lineRule="auto"/>
        <w:ind w:left="700" w:hanging="34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flat-rate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flat-rate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</w:p>
    <w:p w14:paraId="223874CE" w14:textId="77777777" w:rsidR="0042033D" w:rsidRDefault="00841B35">
      <w:pPr>
        <w:pStyle w:val="Zkladntext1"/>
        <w:numPr>
          <w:ilvl w:val="0"/>
          <w:numId w:val="97"/>
        </w:numPr>
        <w:tabs>
          <w:tab w:val="left" w:pos="730"/>
        </w:tabs>
        <w:spacing w:line="240" w:lineRule="auto"/>
        <w:ind w:left="700" w:hanging="34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do not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, but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keep</w:t>
      </w:r>
      <w:proofErr w:type="spellEnd"/>
      <w:r>
        <w:t>:</w:t>
      </w:r>
    </w:p>
    <w:p w14:paraId="6AE5CCA3" w14:textId="77777777" w:rsidR="0042033D" w:rsidRDefault="00841B35">
      <w:pPr>
        <w:pStyle w:val="Zkladntext1"/>
        <w:numPr>
          <w:ilvl w:val="0"/>
          <w:numId w:val="98"/>
        </w:numPr>
        <w:tabs>
          <w:tab w:val="left" w:pos="1449"/>
        </w:tabs>
        <w:spacing w:line="240" w:lineRule="auto"/>
        <w:ind w:left="1500" w:hanging="560"/>
        <w:jc w:val="both"/>
      </w:pPr>
      <w:proofErr w:type="spellStart"/>
      <w:r>
        <w:t>for</w:t>
      </w:r>
      <w:proofErr w:type="spellEnd"/>
      <w:r>
        <w:t xml:space="preserve"> unit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r>
        <w:lastRenderedPageBreak/>
        <w:t xml:space="preserve">to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declared</w:t>
      </w:r>
      <w:proofErr w:type="spellEnd"/>
    </w:p>
    <w:p w14:paraId="0CE88633" w14:textId="77777777" w:rsidR="0042033D" w:rsidRDefault="00841B35">
      <w:pPr>
        <w:pStyle w:val="Zkladntext1"/>
        <w:numPr>
          <w:ilvl w:val="0"/>
          <w:numId w:val="98"/>
        </w:numPr>
        <w:tabs>
          <w:tab w:val="left" w:pos="1449"/>
        </w:tabs>
        <w:ind w:left="1500" w:hanging="620"/>
        <w:jc w:val="both"/>
      </w:pPr>
      <w:proofErr w:type="spellStart"/>
      <w:r>
        <w:t>for</w:t>
      </w:r>
      <w:proofErr w:type="spellEnd"/>
      <w:r>
        <w:t xml:space="preserve"> lump sum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 proper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as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</w:t>
      </w:r>
    </w:p>
    <w:p w14:paraId="4F71051A" w14:textId="77777777" w:rsidR="0042033D" w:rsidRDefault="00841B35">
      <w:pPr>
        <w:pStyle w:val="Zkladntext1"/>
        <w:numPr>
          <w:ilvl w:val="0"/>
          <w:numId w:val="98"/>
        </w:numPr>
        <w:tabs>
          <w:tab w:val="left" w:pos="1449"/>
        </w:tabs>
        <w:ind w:left="1500" w:hanging="68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not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as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</w:t>
      </w:r>
    </w:p>
    <w:p w14:paraId="3DDDA796" w14:textId="77777777" w:rsidR="0042033D" w:rsidRDefault="00841B35">
      <w:pPr>
        <w:pStyle w:val="Zkladntext1"/>
        <w:numPr>
          <w:ilvl w:val="0"/>
          <w:numId w:val="97"/>
        </w:numPr>
        <w:tabs>
          <w:tab w:val="left" w:pos="745"/>
        </w:tabs>
        <w:ind w:left="700" w:hanging="340"/>
        <w:jc w:val="both"/>
      </w:pPr>
      <w:proofErr w:type="spellStart"/>
      <w:r>
        <w:t>for</w:t>
      </w:r>
      <w:proofErr w:type="spellEnd"/>
      <w:r>
        <w:t xml:space="preserve"> unit, </w:t>
      </w:r>
      <w:proofErr w:type="spellStart"/>
      <w:r>
        <w:t>flat-rate</w:t>
      </w:r>
      <w:proofErr w:type="spellEnd"/>
      <w:r>
        <w:t xml:space="preserve"> and lump sum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any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a </w:t>
      </w:r>
      <w:proofErr w:type="spellStart"/>
      <w:r>
        <w:t>consistent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Articles</w:t>
      </w:r>
      <w:proofErr w:type="spellEnd"/>
      <w:r>
        <w:t xml:space="preserve"> 6.1 and 6.2.</w:t>
      </w:r>
    </w:p>
    <w:p w14:paraId="7B7309F8" w14:textId="77777777" w:rsidR="0042033D" w:rsidRDefault="00841B35">
      <w:pPr>
        <w:pStyle w:val="Zkladntext1"/>
        <w:jc w:val="both"/>
      </w:pPr>
      <w:proofErr w:type="spellStart"/>
      <w:r>
        <w:t>Moreover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budget </w:t>
      </w:r>
      <w:proofErr w:type="spellStart"/>
      <w:r>
        <w:t>categories</w:t>
      </w:r>
      <w:proofErr w:type="spellEnd"/>
      <w:r>
        <w:t>:</w:t>
      </w:r>
    </w:p>
    <w:p w14:paraId="07525F31" w14:textId="783367C7" w:rsidR="0042033D" w:rsidRDefault="00841B35">
      <w:pPr>
        <w:pStyle w:val="Zkladntext1"/>
        <w:numPr>
          <w:ilvl w:val="0"/>
          <w:numId w:val="97"/>
        </w:numPr>
        <w:tabs>
          <w:tab w:val="left" w:pos="730"/>
        </w:tabs>
        <w:ind w:left="700" w:hanging="34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: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declarations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person and </w:t>
      </w:r>
      <w:proofErr w:type="spellStart"/>
      <w:r>
        <w:t>their</w:t>
      </w:r>
      <w:proofErr w:type="spellEnd"/>
      <w:r>
        <w:t xml:space="preserve"> supervisor,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time-record</w:t>
      </w:r>
      <w:proofErr w:type="spellEnd"/>
      <w:r>
        <w:t xml:space="preserve"> systém </w:t>
      </w:r>
      <w:proofErr w:type="spellStart"/>
      <w:r>
        <w:t>is</w:t>
      </w:r>
      <w:proofErr w:type="spellEnd"/>
      <w:r>
        <w:t xml:space="preserve"> in pla</w:t>
      </w:r>
      <w:r w:rsidR="00A27D27">
        <w:t>c</w:t>
      </w:r>
      <w:r>
        <w:t xml:space="preserve">e;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alternativě evidence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level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assurance</w:t>
      </w:r>
      <w:proofErr w:type="spellEnd"/>
    </w:p>
    <w:p w14:paraId="7E1A8415" w14:textId="77777777" w:rsidR="0042033D" w:rsidRDefault="00841B35">
      <w:pPr>
        <w:pStyle w:val="Zkladntext1"/>
        <w:numPr>
          <w:ilvl w:val="0"/>
          <w:numId w:val="97"/>
        </w:numPr>
        <w:tabs>
          <w:tab w:val="left" w:pos="705"/>
        </w:tabs>
        <w:ind w:firstLine="360"/>
        <w:jc w:val="both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record-keeping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: not </w:t>
      </w:r>
      <w:proofErr w:type="spellStart"/>
      <w:r>
        <w:t>applicable</w:t>
      </w:r>
      <w:proofErr w:type="spellEnd"/>
      <w:r>
        <w:t>.</w:t>
      </w:r>
    </w:p>
    <w:p w14:paraId="5A4A1D0D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19)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25).</w:t>
      </w:r>
    </w:p>
    <w:p w14:paraId="68496CA3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on-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, </w:t>
      </w:r>
      <w:proofErr w:type="spellStart"/>
      <w:r>
        <w:t>investigations</w:t>
      </w:r>
      <w:proofErr w:type="spellEnd"/>
      <w:r>
        <w:t xml:space="preserve">, </w:t>
      </w:r>
      <w:proofErr w:type="spellStart"/>
      <w:r>
        <w:t>litigation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pursuits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these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procedures</w:t>
      </w:r>
      <w:proofErr w:type="spellEnd"/>
      <w:r>
        <w:t>.</w:t>
      </w:r>
    </w:p>
    <w:p w14:paraId="63D99F26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originál </w:t>
      </w:r>
      <w:proofErr w:type="spellStart"/>
      <w:r>
        <w:t>documents</w:t>
      </w:r>
      <w:proofErr w:type="spellEnd"/>
      <w:r>
        <w:t xml:space="preserve">. Digital and </w:t>
      </w:r>
      <w:proofErr w:type="spellStart"/>
      <w:r>
        <w:t>digitalised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are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originals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authorised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non-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a </w:t>
      </w:r>
      <w:proofErr w:type="spellStart"/>
      <w:r>
        <w:t>comparable</w:t>
      </w:r>
      <w:proofErr w:type="spellEnd"/>
      <w:r>
        <w:t xml:space="preserve"> level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>.</w:t>
      </w:r>
    </w:p>
    <w:p w14:paraId="2EBB7143" w14:textId="77777777" w:rsidR="0042033D" w:rsidRDefault="00841B35">
      <w:pPr>
        <w:pStyle w:val="Zkladntext1"/>
        <w:numPr>
          <w:ilvl w:val="1"/>
          <w:numId w:val="96"/>
        </w:numPr>
        <w:tabs>
          <w:tab w:val="left" w:pos="70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67F4E5DD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insufficiently</w:t>
      </w:r>
      <w:proofErr w:type="spellEnd"/>
      <w:r>
        <w:t xml:space="preserve"> </w:t>
      </w:r>
      <w:proofErr w:type="spellStart"/>
      <w:r>
        <w:t>substantiated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ineligible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6)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27), and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392336E9" w14:textId="77777777" w:rsidR="0042033D" w:rsidRDefault="00841B35">
      <w:pPr>
        <w:pStyle w:val="Zkladntext1"/>
        <w:spacing w:line="240" w:lineRule="auto"/>
        <w:jc w:val="both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16FE6A81" w14:textId="77777777" w:rsidR="0042033D" w:rsidRDefault="00841B35">
      <w:pPr>
        <w:pStyle w:val="Zkladntext20"/>
        <w:spacing w:after="660" w:line="254" w:lineRule="auto"/>
        <w:jc w:val="right"/>
        <w:rPr>
          <w:sz w:val="18"/>
          <w:szCs w:val="18"/>
        </w:rPr>
      </w:pPr>
      <w:r>
        <w:rPr>
          <w:sz w:val="18"/>
          <w:szCs w:val="18"/>
        </w:rPr>
        <w:t>II (</w:t>
      </w:r>
      <w:proofErr w:type="spellStart"/>
      <w:r>
        <w:rPr>
          <w:sz w:val="18"/>
          <w:szCs w:val="18"/>
        </w:rPr>
        <w:t>irants</w:t>
      </w:r>
      <w:proofErr w:type="spellEnd"/>
      <w:r>
        <w:rPr>
          <w:sz w:val="18"/>
          <w:szCs w:val="18"/>
        </w:rPr>
        <w:t xml:space="preserve">: </w:t>
      </w:r>
      <w:proofErr w:type="gramStart"/>
      <w:r>
        <w:rPr>
          <w:sz w:val="18"/>
          <w:szCs w:val="18"/>
        </w:rPr>
        <w:t>( El</w:t>
      </w:r>
      <w:proofErr w:type="gramEnd"/>
      <w:r>
        <w:rPr>
          <w:sz w:val="18"/>
          <w:szCs w:val="18"/>
        </w:rPr>
        <w:t xml:space="preserve"> \ IGA - - \ </w:t>
      </w:r>
      <w:proofErr w:type="spellStart"/>
      <w:r>
        <w:rPr>
          <w:sz w:val="18"/>
          <w:szCs w:val="18"/>
        </w:rPr>
        <w:t>tulii</w:t>
      </w:r>
      <w:proofErr w:type="spellEnd"/>
      <w:r>
        <w:rPr>
          <w:sz w:val="18"/>
          <w:szCs w:val="18"/>
        </w:rPr>
        <w:t xml:space="preserve"> &amp; \ </w:t>
      </w:r>
      <w:proofErr w:type="spellStart"/>
      <w:r>
        <w:rPr>
          <w:sz w:val="18"/>
          <w:szCs w:val="18"/>
        </w:rPr>
        <w:t>lono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\ !.(</w:t>
      </w:r>
      <w:proofErr w:type="gramEnd"/>
      <w:r>
        <w:rPr>
          <w:sz w:val="18"/>
          <w:szCs w:val="18"/>
        </w:rPr>
        <w:t>) 01.06.20 2 i</w:t>
      </w:r>
    </w:p>
    <w:p w14:paraId="394892E2" w14:textId="77777777" w:rsidR="0042033D" w:rsidRDefault="00841B35">
      <w:pPr>
        <w:pStyle w:val="Zkladntext20"/>
        <w:numPr>
          <w:ilvl w:val="0"/>
          <w:numId w:val="91"/>
        </w:numPr>
        <w:tabs>
          <w:tab w:val="left" w:pos="1505"/>
        </w:tabs>
        <w:spacing w:after="18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REPORTING</w:t>
      </w:r>
    </w:p>
    <w:p w14:paraId="3037AE89" w14:textId="77777777" w:rsidR="0042033D" w:rsidRDefault="00841B35">
      <w:pPr>
        <w:pStyle w:val="Zkladntext20"/>
        <w:numPr>
          <w:ilvl w:val="1"/>
          <w:numId w:val="99"/>
        </w:numPr>
        <w:tabs>
          <w:tab w:val="left" w:pos="698"/>
        </w:tabs>
        <w:spacing w:after="18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Continuous</w:t>
      </w:r>
      <w:proofErr w:type="spellEnd"/>
      <w:r>
        <w:rPr>
          <w:b/>
          <w:bCs/>
          <w:sz w:val="20"/>
          <w:szCs w:val="20"/>
        </w:rPr>
        <w:t xml:space="preserve"> reporting</w:t>
      </w:r>
    </w:p>
    <w:p w14:paraId="632F8DB7" w14:textId="77777777" w:rsidR="0042033D" w:rsidRDefault="00841B35">
      <w:pPr>
        <w:pStyle w:val="Zkladntext1"/>
        <w:spacing w:line="259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rPr>
          <w:b/>
          <w:bCs/>
          <w:sz w:val="20"/>
          <w:szCs w:val="20"/>
        </w:rPr>
        <w:t>deliverables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milestones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outputs</w:t>
      </w:r>
      <w:proofErr w:type="spellEnd"/>
      <w:r>
        <w:rPr>
          <w:b/>
          <w:bCs/>
          <w:sz w:val="20"/>
          <w:szCs w:val="20"/>
        </w:rPr>
        <w:t>/</w:t>
      </w:r>
      <w:proofErr w:type="spellStart"/>
      <w:r>
        <w:rPr>
          <w:b/>
          <w:bCs/>
          <w:sz w:val="20"/>
          <w:szCs w:val="20"/>
        </w:rPr>
        <w:t>outcomes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critical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risks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proofErr w:type="gramStart"/>
      <w:r>
        <w:rPr>
          <w:b/>
          <w:bCs/>
          <w:sz w:val="20"/>
          <w:szCs w:val="20"/>
        </w:rPr>
        <w:t>indicators</w:t>
      </w:r>
      <w:proofErr w:type="spellEnd"/>
      <w:r>
        <w:rPr>
          <w:b/>
          <w:bCs/>
          <w:sz w:val="20"/>
          <w:szCs w:val="20"/>
        </w:rPr>
        <w:t>,</w:t>
      </w:r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t>etc</w:t>
      </w:r>
      <w:proofErr w:type="spellEnd"/>
      <w:r>
        <w:t xml:space="preserve">; </w:t>
      </w:r>
      <w:proofErr w:type="spellStart"/>
      <w:r>
        <w:t>if</w:t>
      </w:r>
      <w:proofErr w:type="spellEnd"/>
      <w:r>
        <w:t xml:space="preserve"> any) and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timing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(as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).</w:t>
      </w:r>
    </w:p>
    <w:p w14:paraId="325C9E6A" w14:textId="77777777" w:rsidR="0042033D" w:rsidRDefault="00841B35">
      <w:pPr>
        <w:pStyle w:val="Zkladntext1"/>
        <w:jc w:val="both"/>
      </w:pPr>
      <w:proofErr w:type="spellStart"/>
      <w:r>
        <w:lastRenderedPageBreak/>
        <w:t>Standardised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not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payments</w:t>
      </w:r>
      <w:proofErr w:type="spellEnd"/>
      <w:r>
        <w:t xml:space="preserve">, </w:t>
      </w:r>
      <w:proofErr w:type="spellStart"/>
      <w:r>
        <w:t>reports</w:t>
      </w:r>
      <w:proofErr w:type="spellEnd"/>
      <w:r>
        <w:t xml:space="preserve"> on </w:t>
      </w:r>
      <w:proofErr w:type="spellStart"/>
      <w:r>
        <w:t>cumulative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, speciál </w:t>
      </w:r>
      <w:proofErr w:type="spellStart"/>
      <w:proofErr w:type="gramStart"/>
      <w:r>
        <w:t>reports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; </w:t>
      </w:r>
      <w:proofErr w:type="spellStart"/>
      <w:r>
        <w:t>if</w:t>
      </w:r>
      <w:proofErr w:type="spellEnd"/>
      <w:r>
        <w:t xml:space="preserve"> any)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templates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Portál.</w:t>
      </w:r>
    </w:p>
    <w:p w14:paraId="263628CB" w14:textId="77777777" w:rsidR="0042033D" w:rsidRDefault="00841B35">
      <w:pPr>
        <w:pStyle w:val="Zkladntext1"/>
        <w:jc w:val="both"/>
      </w:pPr>
      <w:proofErr w:type="spellStart"/>
      <w:r>
        <w:t>Beneficiaries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háve not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 are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reporting but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data and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technical</w:t>
      </w:r>
      <w:proofErr w:type="spellEnd"/>
      <w:r>
        <w:t xml:space="preserve"> report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and finál </w:t>
      </w:r>
      <w:proofErr w:type="spellStart"/>
      <w:r>
        <w:t>reports</w:t>
      </w:r>
      <w:proofErr w:type="spellEnd"/>
      <w:r>
        <w:t>.</w:t>
      </w:r>
    </w:p>
    <w:p w14:paraId="06C7B6E3" w14:textId="77777777" w:rsidR="0042033D" w:rsidRDefault="00841B35">
      <w:pPr>
        <w:pStyle w:val="Zkladntext1"/>
        <w:numPr>
          <w:ilvl w:val="1"/>
          <w:numId w:val="99"/>
        </w:numPr>
        <w:tabs>
          <w:tab w:val="left" w:pos="698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Periodic</w:t>
      </w:r>
      <w:proofErr w:type="spellEnd"/>
      <w:r>
        <w:rPr>
          <w:b/>
          <w:bCs/>
          <w:sz w:val="20"/>
          <w:szCs w:val="20"/>
        </w:rPr>
        <w:t xml:space="preserve"> reporting: </w:t>
      </w:r>
      <w:proofErr w:type="spellStart"/>
      <w:r>
        <w:rPr>
          <w:b/>
          <w:bCs/>
          <w:sz w:val="20"/>
          <w:szCs w:val="20"/>
        </w:rPr>
        <w:t>Technical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reports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financial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statements</w:t>
      </w:r>
      <w:proofErr w:type="spellEnd"/>
    </w:p>
    <w:p w14:paraId="36BFCC5A" w14:textId="77777777" w:rsidR="0042033D" w:rsidRDefault="00841B35">
      <w:pPr>
        <w:pStyle w:val="Zkladntext1"/>
        <w:spacing w:line="240" w:lineRule="auto"/>
        <w:jc w:val="both"/>
      </w:pPr>
      <w:r>
        <w:t xml:space="preserve">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and </w:t>
      </w:r>
      <w:proofErr w:type="spellStart"/>
      <w:r>
        <w:t>modalities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4.2):</w:t>
      </w:r>
    </w:p>
    <w:p w14:paraId="770F60C6" w14:textId="77777777" w:rsidR="0042033D" w:rsidRDefault="00841B35">
      <w:pPr>
        <w:pStyle w:val="Zkladntext1"/>
        <w:ind w:firstLine="700"/>
        <w:jc w:val="both"/>
        <w:rPr>
          <w:sz w:val="20"/>
          <w:szCs w:val="20"/>
        </w:rPr>
      </w:pPr>
      <w:proofErr w:type="spellStart"/>
      <w:r>
        <w:t>for</w:t>
      </w:r>
      <w:proofErr w:type="spellEnd"/>
      <w:r>
        <w:t xml:space="preserve"> interim </w:t>
      </w:r>
      <w:proofErr w:type="spellStart"/>
      <w:r>
        <w:t>payments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and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: a </w:t>
      </w:r>
      <w:proofErr w:type="spellStart"/>
      <w:r>
        <w:rPr>
          <w:b/>
          <w:bCs/>
          <w:sz w:val="20"/>
          <w:szCs w:val="20"/>
        </w:rPr>
        <w:t>periodic</w:t>
      </w:r>
      <w:proofErr w:type="spellEnd"/>
      <w:r>
        <w:rPr>
          <w:b/>
          <w:bCs/>
          <w:sz w:val="20"/>
          <w:szCs w:val="20"/>
        </w:rPr>
        <w:t xml:space="preserve"> report.</w:t>
      </w:r>
    </w:p>
    <w:p w14:paraId="24008218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and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part.</w:t>
      </w:r>
    </w:p>
    <w:p w14:paraId="428B976E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part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. It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Portál </w:t>
      </w:r>
      <w:proofErr w:type="spellStart"/>
      <w:r>
        <w:t>Periodic</w:t>
      </w:r>
      <w:proofErr w:type="spellEnd"/>
      <w:r>
        <w:t xml:space="preserve"> Reporting </w:t>
      </w:r>
      <w:proofErr w:type="spellStart"/>
      <w:r>
        <w:t>tool</w:t>
      </w:r>
      <w:proofErr w:type="spellEnd"/>
      <w:r>
        <w:t>.</w:t>
      </w:r>
    </w:p>
    <w:p w14:paraId="003D2018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report </w:t>
      </w:r>
      <w:proofErr w:type="spellStart"/>
      <w:r>
        <w:t>includes</w:t>
      </w:r>
      <w:proofErr w:type="spellEnd"/>
      <w:r>
        <w:t xml:space="preserve"> a </w:t>
      </w:r>
      <w:proofErr w:type="spellStart"/>
      <w:r>
        <w:t>statement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.</w:t>
      </w:r>
    </w:p>
    <w:p w14:paraId="4404F6FC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includes</w:t>
      </w:r>
      <w:proofErr w:type="spellEnd"/>
      <w:r>
        <w:t>:</w:t>
      </w:r>
    </w:p>
    <w:p w14:paraId="0D83F938" w14:textId="77777777" w:rsidR="0042033D" w:rsidRDefault="00841B35">
      <w:pPr>
        <w:pStyle w:val="Zkladntext1"/>
        <w:spacing w:line="240" w:lineRule="auto"/>
        <w:ind w:left="70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(</w:t>
      </w:r>
      <w:proofErr w:type="spellStart"/>
      <w:r>
        <w:t>individual</w:t>
      </w:r>
      <w:proofErr w:type="spellEnd"/>
      <w:r>
        <w:t xml:space="preserve"> and </w:t>
      </w:r>
      <w:proofErr w:type="spellStart"/>
      <w:r>
        <w:t>Consolidated</w:t>
      </w:r>
      <w:proofErr w:type="spellEnd"/>
      <w:r>
        <w:t xml:space="preserve">;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>/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>)</w:t>
      </w:r>
    </w:p>
    <w:p w14:paraId="1AFC88C7" w14:textId="77777777" w:rsidR="0042033D" w:rsidRDefault="00841B35">
      <w:pPr>
        <w:pStyle w:val="Zkladntext1"/>
        <w:ind w:left="70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reporting table,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>)</w:t>
      </w:r>
    </w:p>
    <w:p w14:paraId="6517ECF1" w14:textId="77777777" w:rsidR="0042033D" w:rsidRDefault="00841B35">
      <w:pPr>
        <w:pStyle w:val="Zkladntext1"/>
        <w:ind w:left="70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(CFS) (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24.2 and Data </w:t>
      </w:r>
      <w:proofErr w:type="spellStart"/>
      <w:r>
        <w:t>Sheet</w:t>
      </w:r>
      <w:proofErr w:type="spellEnd"/>
      <w:r>
        <w:t>, Point 4.3).</w:t>
      </w:r>
    </w:p>
    <w:p w14:paraId="61E9D1A9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financial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statements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must</w:t>
      </w:r>
      <w:proofErr w:type="spellEnd"/>
      <w:r>
        <w:t xml:space="preserve"> detail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budget </w:t>
      </w:r>
      <w:proofErr w:type="spellStart"/>
      <w:r>
        <w:t>category</w:t>
      </w:r>
      <w:proofErr w:type="spellEnd"/>
      <w:r>
        <w:t xml:space="preserve"> and,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revenues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6 and 22).</w:t>
      </w:r>
    </w:p>
    <w:p w14:paraId="621D20C0" w14:textId="77777777" w:rsidR="0042033D" w:rsidRDefault="00841B35">
      <w:pPr>
        <w:pStyle w:val="Zkladntext1"/>
        <w:jc w:val="both"/>
      </w:pPr>
      <w:r>
        <w:t xml:space="preserve">All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budget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2).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not </w:t>
      </w:r>
      <w:proofErr w:type="spellStart"/>
      <w:r>
        <w:t>declared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127E5638" w14:textId="77777777" w:rsidR="0042033D" w:rsidRDefault="00841B35">
      <w:pPr>
        <w:pStyle w:val="Zkladntext1"/>
        <w:jc w:val="both"/>
      </w:pPr>
      <w:r>
        <w:t xml:space="preserve">By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13BE6E79" w14:textId="77777777" w:rsidR="0042033D" w:rsidRDefault="00841B35">
      <w:pPr>
        <w:pStyle w:val="Zkladntext1"/>
        <w:ind w:firstLine="8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, </w:t>
      </w:r>
      <w:proofErr w:type="spellStart"/>
      <w:r>
        <w:t>reliable</w:t>
      </w:r>
      <w:proofErr w:type="spellEnd"/>
      <w:r>
        <w:t xml:space="preserve"> and </w:t>
      </w:r>
      <w:proofErr w:type="spellStart"/>
      <w:r>
        <w:t>true</w:t>
      </w:r>
      <w:proofErr w:type="spellEnd"/>
    </w:p>
    <w:p w14:paraId="0BA0E06B" w14:textId="77777777" w:rsidR="0042033D" w:rsidRDefault="00841B35">
      <w:pPr>
        <w:pStyle w:val="Zkladntext20"/>
        <w:spacing w:after="180"/>
        <w:jc w:val="right"/>
      </w:pPr>
      <w:r>
        <w:t xml:space="preserve">EU </w:t>
      </w:r>
      <w:proofErr w:type="spellStart"/>
      <w:r>
        <w:t>Grants</w:t>
      </w:r>
      <w:proofErr w:type="spellEnd"/>
      <w:r>
        <w:t xml:space="preserve">: CEP MG A — </w:t>
      </w:r>
      <w:proofErr w:type="spellStart"/>
      <w:r>
        <w:t>Multi</w:t>
      </w:r>
      <w:proofErr w:type="spellEnd"/>
      <w:r>
        <w:t xml:space="preserve"> &amp; Mono: V 1.0 </w:t>
      </w:r>
      <w:r>
        <w:rPr>
          <w:color w:val="AFB9C8"/>
        </w:rPr>
        <w:t xml:space="preserve">- </w:t>
      </w:r>
      <w:r>
        <w:t>01.06.2021</w:t>
      </w:r>
    </w:p>
    <w:p w14:paraId="35CE0EC9" w14:textId="77777777" w:rsidR="0042033D" w:rsidRDefault="00841B35">
      <w:pPr>
        <w:pStyle w:val="Zkladntext1"/>
        <w:ind w:left="8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are </w:t>
      </w:r>
      <w:proofErr w:type="spellStart"/>
      <w:r>
        <w:t>eligible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6)</w:t>
      </w:r>
    </w:p>
    <w:p w14:paraId="3D1A0B6A" w14:textId="77777777" w:rsidR="0042033D" w:rsidRDefault="00841B35">
      <w:pPr>
        <w:pStyle w:val="Zkladntext1"/>
        <w:ind w:left="8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substantiated</w:t>
      </w:r>
      <w:proofErr w:type="spellEnd"/>
      <w:r>
        <w:t xml:space="preserve"> by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20)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19)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and </w:t>
      </w:r>
      <w:proofErr w:type="spellStart"/>
      <w:r>
        <w:t>investigations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25)</w:t>
      </w:r>
    </w:p>
    <w:p w14:paraId="2B34A58B" w14:textId="77777777" w:rsidR="0042033D" w:rsidRDefault="00841B35">
      <w:pPr>
        <w:pStyle w:val="Zkladntext1"/>
        <w:spacing w:after="660"/>
        <w:ind w:left="84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periodic</w:t>
      </w:r>
      <w:proofErr w:type="spellEnd"/>
      <w:r>
        <w:t xml:space="preserve"> report: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revenues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</w:t>
      </w:r>
    </w:p>
    <w:p w14:paraId="1DBF9CA4" w14:textId="77777777" w:rsidR="0042033D" w:rsidRDefault="00841B35">
      <w:pPr>
        <w:pStyle w:val="Zkladntext1"/>
        <w:numPr>
          <w:ilvl w:val="1"/>
          <w:numId w:val="99"/>
        </w:numPr>
        <w:tabs>
          <w:tab w:val="left" w:pos="700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Currency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financial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statements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conversion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into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euros</w:t>
      </w:r>
      <w:proofErr w:type="spellEnd"/>
    </w:p>
    <w:p w14:paraId="5AE8FC92" w14:textId="77777777" w:rsidR="0042033D" w:rsidRDefault="00841B35">
      <w:pPr>
        <w:pStyle w:val="Zkladntext1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drafted</w:t>
      </w:r>
      <w:proofErr w:type="spellEnd"/>
      <w:r>
        <w:t xml:space="preserve"> in euro.</w:t>
      </w:r>
    </w:p>
    <w:p w14:paraId="372E4156" w14:textId="77777777" w:rsidR="0042033D" w:rsidRDefault="00841B35">
      <w:pPr>
        <w:pStyle w:val="Zkladntext1"/>
        <w:jc w:val="both"/>
      </w:pPr>
      <w:proofErr w:type="spellStart"/>
      <w:r>
        <w:t>Beneficiaries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generál </w:t>
      </w:r>
      <w:proofErr w:type="spellStart"/>
      <w:r>
        <w:t>accounts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a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euro,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i/>
          <w:iCs/>
        </w:rPr>
        <w:t>Official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Union</w:t>
      </w:r>
      <w:r>
        <w:t xml:space="preserve"> (ECB </w:t>
      </w:r>
      <w:proofErr w:type="spellStart"/>
      <w:r>
        <w:t>website</w:t>
      </w:r>
      <w:proofErr w:type="spellEnd"/>
      <w:r>
        <w:t xml:space="preserve">),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reporting period.</w:t>
      </w:r>
    </w:p>
    <w:p w14:paraId="048D40FC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no </w:t>
      </w:r>
      <w:proofErr w:type="spellStart"/>
      <w:r>
        <w:t>daily</w:t>
      </w:r>
      <w:proofErr w:type="spellEnd"/>
      <w:r>
        <w:t xml:space="preserve"> euro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i/>
          <w:iCs/>
        </w:rPr>
        <w:t>Official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converted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(</w:t>
      </w:r>
      <w:proofErr w:type="spellStart"/>
      <w:r>
        <w:t>InforEuro</w:t>
      </w:r>
      <w:proofErr w:type="spellEnd"/>
      <w:r>
        <w:t xml:space="preserve">),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reporting period.</w:t>
      </w:r>
    </w:p>
    <w:p w14:paraId="3A02B4A0" w14:textId="77777777" w:rsidR="0042033D" w:rsidRDefault="00841B35">
      <w:pPr>
        <w:pStyle w:val="Zkladntext1"/>
        <w:jc w:val="both"/>
      </w:pPr>
      <w:proofErr w:type="spellStart"/>
      <w:r>
        <w:t>Beneficiaries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generál </w:t>
      </w:r>
      <w:proofErr w:type="spellStart"/>
      <w:r>
        <w:t>accounts</w:t>
      </w:r>
      <w:proofErr w:type="spellEnd"/>
      <w:r>
        <w:t xml:space="preserve"> in euro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euro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14D836FE" w14:textId="77777777" w:rsidR="0042033D" w:rsidRDefault="00841B35">
      <w:pPr>
        <w:pStyle w:val="Zkladntext1"/>
        <w:numPr>
          <w:ilvl w:val="1"/>
          <w:numId w:val="99"/>
        </w:numPr>
        <w:tabs>
          <w:tab w:val="left" w:pos="700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Reporting </w:t>
      </w:r>
      <w:proofErr w:type="spellStart"/>
      <w:r>
        <w:rPr>
          <w:b/>
          <w:bCs/>
          <w:sz w:val="20"/>
          <w:szCs w:val="20"/>
        </w:rPr>
        <w:t>language</w:t>
      </w:r>
      <w:proofErr w:type="spellEnd"/>
    </w:p>
    <w:p w14:paraId="45C27215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reporting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>, Point 4.2).</w:t>
      </w:r>
    </w:p>
    <w:p w14:paraId="4F9F783A" w14:textId="77777777" w:rsidR="0042033D" w:rsidRDefault="00841B35">
      <w:pPr>
        <w:pStyle w:val="Zkladntext1"/>
        <w:numPr>
          <w:ilvl w:val="1"/>
          <w:numId w:val="99"/>
        </w:numPr>
        <w:tabs>
          <w:tab w:val="left" w:pos="700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33D438CA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a report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29) and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6F93708D" w14:textId="77777777" w:rsidR="0042033D" w:rsidRDefault="00841B35">
      <w:pPr>
        <w:pStyle w:val="Zkladntext1"/>
        <w:spacing w:after="660" w:line="24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reporting </w:t>
      </w:r>
      <w:proofErr w:type="spellStart"/>
      <w:r>
        <w:t>obligations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coordinator’s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 </w:t>
      </w:r>
      <w:proofErr w:type="spellStart"/>
      <w:r>
        <w:t>or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0651C2E5" w14:textId="77777777" w:rsidR="0042033D" w:rsidRDefault="00841B35">
      <w:pPr>
        <w:pStyle w:val="Zkladntext1"/>
        <w:numPr>
          <w:ilvl w:val="0"/>
          <w:numId w:val="91"/>
        </w:numPr>
        <w:tabs>
          <w:tab w:val="left" w:pos="1478"/>
        </w:tabs>
        <w:spacing w:line="276" w:lineRule="auto"/>
        <w:ind w:left="1800" w:hanging="18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PAYMENTS AND RECOVERIES — CALCULATION OF AMOUNTS DUE</w:t>
      </w:r>
    </w:p>
    <w:p w14:paraId="09AE6D70" w14:textId="77777777" w:rsidR="0042033D" w:rsidRDefault="00841B35">
      <w:pPr>
        <w:pStyle w:val="Zkladntext1"/>
        <w:numPr>
          <w:ilvl w:val="1"/>
          <w:numId w:val="100"/>
        </w:numPr>
        <w:tabs>
          <w:tab w:val="left" w:pos="700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Payments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payment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arrangements</w:t>
      </w:r>
      <w:proofErr w:type="spellEnd"/>
    </w:p>
    <w:p w14:paraId="03A9158B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Payments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and </w:t>
      </w:r>
      <w:proofErr w:type="spellStart"/>
      <w:r>
        <w:t>modalities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4.2).</w:t>
      </w:r>
    </w:p>
    <w:p w14:paraId="08AC1D49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</w:t>
      </w:r>
      <w:proofErr w:type="spellStart"/>
      <w:r>
        <w:t>Ci</w:t>
      </w:r>
      <w:proofErr w:type="spellEnd"/>
      <w:r>
        <w:t xml:space="preserve"> l MG \ - </w:t>
      </w:r>
      <w:proofErr w:type="spellStart"/>
      <w:r>
        <w:t>Multi</w:t>
      </w:r>
      <w:proofErr w:type="spellEnd"/>
      <w:r>
        <w:t xml:space="preserve"> &amp; Mono: \ l.0-01.06.2021</w:t>
      </w:r>
    </w:p>
    <w:p w14:paraId="4DEC3E4E" w14:textId="77777777" w:rsidR="0042033D" w:rsidRDefault="00841B35">
      <w:pPr>
        <w:pStyle w:val="Zkladntext1"/>
        <w:jc w:val="both"/>
      </w:pPr>
      <w:r>
        <w:t xml:space="preserve">They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in euro to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, Point 4.2) and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unjustified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>, Point 4.2).</w:t>
      </w:r>
    </w:p>
    <w:p w14:paraId="7B1F066E" w14:textId="77777777" w:rsidR="0042033D" w:rsidRDefault="00841B35">
      <w:pPr>
        <w:pStyle w:val="Zkladntext1"/>
        <w:jc w:val="both"/>
      </w:pPr>
      <w:proofErr w:type="spellStart"/>
      <w:r>
        <w:t>Payments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bank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>.</w:t>
      </w:r>
    </w:p>
    <w:p w14:paraId="7046B0D4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62FAB36B" w14:textId="77777777" w:rsidR="0042033D" w:rsidRDefault="00841B35">
      <w:pPr>
        <w:pStyle w:val="Zkladntext1"/>
        <w:ind w:firstLine="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bank</w:t>
      </w:r>
    </w:p>
    <w:p w14:paraId="46C1FA32" w14:textId="77777777" w:rsidR="0042033D" w:rsidRDefault="00841B35">
      <w:pPr>
        <w:pStyle w:val="Zkladntext1"/>
        <w:ind w:firstLine="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bank</w:t>
      </w:r>
    </w:p>
    <w:p w14:paraId="1AA82057" w14:textId="77777777" w:rsidR="0042033D" w:rsidRDefault="00841B35">
      <w:pPr>
        <w:pStyle w:val="Zkladntext1"/>
        <w:ind w:firstLine="720"/>
        <w:jc w:val="both"/>
      </w:pPr>
      <w:proofErr w:type="spellStart"/>
      <w:r>
        <w:t>the</w:t>
      </w:r>
      <w:proofErr w:type="spellEnd"/>
      <w:r>
        <w:t xml:space="preserve"> party </w:t>
      </w:r>
      <w:proofErr w:type="spellStart"/>
      <w:r>
        <w:t>causing</w:t>
      </w:r>
      <w:proofErr w:type="spellEnd"/>
      <w:r>
        <w:t xml:space="preserve"> a </w:t>
      </w:r>
      <w:proofErr w:type="spellStart"/>
      <w:r>
        <w:t>repetition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transfer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transfer.</w:t>
      </w:r>
    </w:p>
    <w:p w14:paraId="3EED6AB8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Payments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on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debited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.</w:t>
      </w:r>
    </w:p>
    <w:p w14:paraId="3523E8C4" w14:textId="77777777" w:rsidR="0042033D" w:rsidRDefault="00841B35">
      <w:pPr>
        <w:pStyle w:val="Zkladntext1"/>
        <w:numPr>
          <w:ilvl w:val="1"/>
          <w:numId w:val="100"/>
        </w:numPr>
        <w:tabs>
          <w:tab w:val="left" w:pos="684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Recoveries</w:t>
      </w:r>
      <w:proofErr w:type="spellEnd"/>
    </w:p>
    <w:p w14:paraId="3DA56B77" w14:textId="77777777" w:rsidR="0042033D" w:rsidRDefault="00841B35">
      <w:pPr>
        <w:pStyle w:val="Zkladntext1"/>
        <w:jc w:val="both"/>
      </w:pPr>
      <w:proofErr w:type="spellStart"/>
      <w:r>
        <w:lastRenderedPageBreak/>
        <w:t>Recoveries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made, </w:t>
      </w:r>
      <w:proofErr w:type="spellStart"/>
      <w:r>
        <w:t>if</w:t>
      </w:r>
      <w:proofErr w:type="spellEnd"/>
      <w:r>
        <w:t xml:space="preserve"> — </w:t>
      </w:r>
      <w:proofErr w:type="spellStart"/>
      <w:r>
        <w:t>at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finál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— </w:t>
      </w:r>
      <w:proofErr w:type="spellStart"/>
      <w:r>
        <w:t>it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out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has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much and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undue</w:t>
      </w:r>
      <w:proofErr w:type="spellEnd"/>
      <w:r>
        <w:t>.</w:t>
      </w:r>
    </w:p>
    <w:p w14:paraId="0E1879EB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generál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recoveries</w:t>
      </w:r>
      <w:proofErr w:type="spellEnd"/>
      <w:r>
        <w:t xml:space="preserve"> (</w:t>
      </w:r>
      <w:proofErr w:type="spellStart"/>
      <w:r>
        <w:t>first</w:t>
      </w:r>
      <w:proofErr w:type="spellEnd"/>
      <w:r>
        <w:t xml:space="preserve">-line </w:t>
      </w:r>
      <w:proofErr w:type="spellStart"/>
      <w:r>
        <w:t>liability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 At finál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recoveries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recipient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. At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recoveries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.</w:t>
      </w:r>
    </w:p>
    <w:p w14:paraId="5C09DD00" w14:textId="77777777" w:rsidR="0042033D" w:rsidRDefault="00841B35">
      <w:pPr>
        <w:pStyle w:val="Zkladntext1"/>
        <w:jc w:val="both"/>
      </w:pPr>
      <w:proofErr w:type="spellStart"/>
      <w:r>
        <w:t>Beneficiaries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repaying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>.</w:t>
      </w:r>
    </w:p>
    <w:p w14:paraId="01701E6C" w14:textId="7FBCF444" w:rsidR="0042033D" w:rsidRDefault="00841B35">
      <w:pPr>
        <w:pStyle w:val="Zkladntext1"/>
        <w:jc w:val="both"/>
      </w:pPr>
      <w:r>
        <w:t xml:space="preserve">In </w:t>
      </w:r>
      <w:r w:rsidR="00A27D27">
        <w:t>c</w:t>
      </w:r>
      <w:r>
        <w:t xml:space="preserve">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enforced</w:t>
      </w:r>
      <w:proofErr w:type="spellEnd"/>
      <w:r>
        <w:t xml:space="preserve"> </w:t>
      </w:r>
      <w:proofErr w:type="spellStart"/>
      <w:r>
        <w:t>recoveries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22.4):</w:t>
      </w:r>
    </w:p>
    <w:p w14:paraId="454BCB68" w14:textId="77777777" w:rsidR="0042033D" w:rsidRDefault="00841B35">
      <w:pPr>
        <w:pStyle w:val="Zkladntext1"/>
        <w:ind w:left="720" w:firstLine="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and </w:t>
      </w:r>
      <w:proofErr w:type="spellStart"/>
      <w:r>
        <w:t>severally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repaying</w:t>
      </w:r>
      <w:proofErr w:type="spellEnd"/>
      <w:r>
        <w:t xml:space="preserve"> </w:t>
      </w:r>
      <w:proofErr w:type="spellStart"/>
      <w:r>
        <w:t>debts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late-payment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),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>, Point 4.4)</w:t>
      </w:r>
    </w:p>
    <w:p w14:paraId="07C73B23" w14:textId="77777777" w:rsidR="0042033D" w:rsidRDefault="00841B35">
      <w:pPr>
        <w:pStyle w:val="Zkladntext1"/>
        <w:numPr>
          <w:ilvl w:val="1"/>
          <w:numId w:val="100"/>
        </w:numPr>
        <w:tabs>
          <w:tab w:val="left" w:pos="684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Amounts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due</w:t>
      </w:r>
      <w:proofErr w:type="spellEnd"/>
    </w:p>
    <w:p w14:paraId="0134714E" w14:textId="77777777" w:rsidR="0042033D" w:rsidRDefault="00841B35">
      <w:pPr>
        <w:pStyle w:val="Zkladntext1"/>
        <w:numPr>
          <w:ilvl w:val="2"/>
          <w:numId w:val="100"/>
        </w:numPr>
        <w:tabs>
          <w:tab w:val="left" w:pos="737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Prefinancing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payments</w:t>
      </w:r>
      <w:proofErr w:type="spellEnd"/>
    </w:p>
    <w:p w14:paraId="53EB6AAB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float</w:t>
      </w:r>
      <w:proofErr w:type="spellEnd"/>
      <w:r>
        <w:t>.</w:t>
      </w:r>
    </w:p>
    <w:p w14:paraId="0967F7D8" w14:textId="77777777" w:rsidR="0042033D" w:rsidRDefault="00841B35">
      <w:pPr>
        <w:pStyle w:val="Zkladntext1"/>
        <w:jc w:val="both"/>
      </w:pPr>
      <w:r>
        <w:t xml:space="preserve">It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>.</w:t>
      </w:r>
    </w:p>
    <w:p w14:paraId="749BD09D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initial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prefinancings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</w:t>
      </w:r>
      <w:proofErr w:type="spellStart"/>
      <w:r>
        <w:t>if</w:t>
      </w:r>
      <w:proofErr w:type="spellEnd"/>
      <w:r>
        <w:t xml:space="preserve"> any),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, </w:t>
      </w:r>
      <w:proofErr w:type="spellStart"/>
      <w:r>
        <w:t>schedule</w:t>
      </w:r>
      <w:proofErr w:type="spellEnd"/>
      <w:r>
        <w:t xml:space="preserve"> and </w:t>
      </w:r>
      <w:proofErr w:type="spellStart"/>
      <w:r>
        <w:t>modalities</w:t>
      </w:r>
      <w:proofErr w:type="spellEnd"/>
      <w:r>
        <w:t xml:space="preserve"> are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4.2).</w:t>
      </w:r>
    </w:p>
    <w:p w14:paraId="189F0B40" w14:textId="77777777" w:rsidR="0042033D" w:rsidRDefault="00841B35">
      <w:pPr>
        <w:pStyle w:val="Zkladntext1"/>
        <w:jc w:val="both"/>
      </w:pPr>
      <w:proofErr w:type="spellStart"/>
      <w:r>
        <w:t>Prefinancing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offset (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consent</w:t>
      </w:r>
      <w:proofErr w:type="spellEnd"/>
      <w:r>
        <w:t xml:space="preserve">)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owed</w:t>
      </w:r>
      <w:proofErr w:type="spellEnd"/>
      <w:r>
        <w:t xml:space="preserve"> by a </w:t>
      </w:r>
      <w:proofErr w:type="spellStart"/>
      <w:r>
        <w:t>benefíciary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— up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>.</w:t>
      </w:r>
    </w:p>
    <w:p w14:paraId="287F659A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</w:t>
      </w:r>
      <w:proofErr w:type="spellStart"/>
      <w:r>
        <w:t>offsetting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doně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owed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>.</w:t>
      </w:r>
    </w:p>
    <w:p w14:paraId="3A698622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&amp;. Mono: V 1.0 </w:t>
      </w:r>
      <w:r>
        <w:rPr>
          <w:color w:val="AFB9C8"/>
        </w:rPr>
        <w:t xml:space="preserve">- </w:t>
      </w:r>
      <w:r>
        <w:t>01.06.2021</w:t>
      </w:r>
    </w:p>
    <w:p w14:paraId="7D4BA13C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Payments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are </w:t>
      </w:r>
      <w:proofErr w:type="spellStart"/>
      <w:r>
        <w:t>suspended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29 and 30).</w:t>
      </w:r>
    </w:p>
    <w:p w14:paraId="597587A9" w14:textId="77777777" w:rsidR="0042033D" w:rsidRDefault="00841B35">
      <w:pPr>
        <w:pStyle w:val="Zkladntext1"/>
        <w:numPr>
          <w:ilvl w:val="2"/>
          <w:numId w:val="100"/>
        </w:numPr>
        <w:tabs>
          <w:tab w:val="left" w:pos="742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Amount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due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beneficiary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termination</w:t>
      </w:r>
      <w:proofErr w:type="spellEnd"/>
      <w:r>
        <w:rPr>
          <w:b/>
          <w:bCs/>
          <w:sz w:val="20"/>
          <w:szCs w:val="20"/>
        </w:rPr>
        <w:t xml:space="preserve"> — </w:t>
      </w:r>
      <w:proofErr w:type="spellStart"/>
      <w:r>
        <w:rPr>
          <w:b/>
          <w:bCs/>
          <w:sz w:val="20"/>
          <w:szCs w:val="20"/>
        </w:rPr>
        <w:t>Recovery</w:t>
      </w:r>
      <w:proofErr w:type="spellEnd"/>
    </w:p>
    <w:p w14:paraId="0CE24AD2" w14:textId="384D5BDC" w:rsidR="0042033D" w:rsidRDefault="00841B35">
      <w:pPr>
        <w:pStyle w:val="Zkladntext1"/>
        <w:spacing w:line="254" w:lineRule="auto"/>
        <w:jc w:val="both"/>
      </w:pPr>
      <w:r>
        <w:t xml:space="preserve">In </w:t>
      </w:r>
      <w:r w:rsidR="00A27D27">
        <w:t>c</w:t>
      </w:r>
      <w:r>
        <w:t xml:space="preserve">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. </w:t>
      </w:r>
      <w:proofErr w:type="spellStart"/>
      <w:r>
        <w:t>Payments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interim </w:t>
      </w:r>
      <w:proofErr w:type="spellStart"/>
      <w:r>
        <w:t>or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>.</w:t>
      </w:r>
    </w:p>
    <w:p w14:paraId="605D0765" w14:textId="77777777" w:rsidR="0042033D" w:rsidRDefault="00841B35">
      <w:pPr>
        <w:pStyle w:val="Zkladntext1"/>
        <w:spacing w:line="254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amount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due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step:</w:t>
      </w:r>
    </w:p>
    <w:p w14:paraId="6BF194DE" w14:textId="77777777" w:rsidR="0042033D" w:rsidRDefault="00841B35">
      <w:pPr>
        <w:pStyle w:val="Zkladntext1"/>
        <w:spacing w:line="254" w:lineRule="auto"/>
        <w:ind w:firstLine="700"/>
        <w:jc w:val="both"/>
      </w:pPr>
      <w:r>
        <w:t xml:space="preserve">Step 1 —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</w:p>
    <w:p w14:paraId="2DE8E70F" w14:textId="77777777" w:rsidR="0042033D" w:rsidRDefault="00841B35">
      <w:pPr>
        <w:pStyle w:val="Zkladntext1"/>
        <w:spacing w:line="254" w:lineRule="auto"/>
        <w:jc w:val="both"/>
      </w:pPr>
      <w:r>
        <w:rPr>
          <w:u w:val="single"/>
        </w:rPr>
        <w:t xml:space="preserve">Step 1 — </w:t>
      </w:r>
      <w:proofErr w:type="spellStart"/>
      <w:r>
        <w:rPr>
          <w:u w:val="single"/>
        </w:rPr>
        <w:t>Calculation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total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accepted</w:t>
      </w:r>
      <w:proofErr w:type="spellEnd"/>
      <w:r>
        <w:rPr>
          <w:u w:val="single"/>
        </w:rPr>
        <w:t xml:space="preserve"> EU </w:t>
      </w:r>
      <w:proofErr w:type="spellStart"/>
      <w:r>
        <w:rPr>
          <w:u w:val="single"/>
        </w:rPr>
        <w:t>contribution</w:t>
      </w:r>
      <w:proofErr w:type="spellEnd"/>
    </w:p>
    <w:p w14:paraId="5AF4FF31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’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reporting </w:t>
      </w:r>
      <w:proofErr w:type="spellStart"/>
      <w:r>
        <w:t>periods</w:t>
      </w:r>
      <w:proofErr w:type="spellEnd"/>
      <w:r>
        <w:t xml:space="preserve">, by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‘maximum EU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>’ (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),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 xml:space="preserve"> and CFS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cappings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24.5) and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accepted</w:t>
      </w:r>
      <w:proofErr w:type="spellEnd"/>
      <w:r>
        <w:t xml:space="preserve"> unit, </w:t>
      </w:r>
      <w:proofErr w:type="spellStart"/>
      <w:r>
        <w:t>flat-rate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lump sum </w:t>
      </w:r>
      <w:proofErr w:type="spellStart"/>
      <w:r>
        <w:t>contributions</w:t>
      </w:r>
      <w:proofErr w:type="spellEnd"/>
      <w:r>
        <w:t xml:space="preserve"> and </w:t>
      </w:r>
      <w:proofErr w:type="spellStart"/>
      <w:r>
        <w:t>financing</w:t>
      </w:r>
      <w:proofErr w:type="spellEnd"/>
      <w:r>
        <w:t xml:space="preserve"> not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any).</w:t>
      </w:r>
    </w:p>
    <w:p w14:paraId="03EEE55A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lastRenderedPageBreak/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také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grant </w:t>
      </w:r>
      <w:proofErr w:type="spellStart"/>
      <w:r>
        <w:t>reductions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’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>.</w:t>
      </w:r>
    </w:p>
    <w:p w14:paraId="7EE16C68" w14:textId="77777777" w:rsidR="0042033D" w:rsidRDefault="00841B35">
      <w:pPr>
        <w:pStyle w:val="Zkladntext1"/>
        <w:spacing w:after="240"/>
        <w:jc w:val="both"/>
      </w:pPr>
      <w:proofErr w:type="spellStart"/>
      <w:r>
        <w:t>The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balance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by </w:t>
      </w:r>
      <w:proofErr w:type="spellStart"/>
      <w:r>
        <w:t>deducting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rcccived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any; </w:t>
      </w:r>
      <w:proofErr w:type="spellStart"/>
      <w:r>
        <w:t>see</w:t>
      </w:r>
      <w:proofErr w:type="spellEnd"/>
      <w:r>
        <w:t xml:space="preserve">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32),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>:</w:t>
      </w:r>
    </w:p>
    <w:p w14:paraId="2908D342" w14:textId="77777777" w:rsidR="0042033D" w:rsidRDefault="00841B35">
      <w:pPr>
        <w:pStyle w:val="Zkladntext20"/>
        <w:spacing w:after="180"/>
        <w:ind w:firstLine="700"/>
        <w:jc w:val="both"/>
      </w:pPr>
      <w:r>
        <w:t>{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</w:p>
    <w:p w14:paraId="529D6005" w14:textId="77777777" w:rsidR="0042033D" w:rsidRDefault="00841B35">
      <w:pPr>
        <w:pStyle w:val="Zkladntext20"/>
        <w:spacing w:after="240"/>
        <w:ind w:firstLine="700"/>
        <w:jc w:val="both"/>
      </w:pPr>
      <w:r>
        <w:t>minus</w:t>
      </w:r>
    </w:p>
    <w:p w14:paraId="7A797FDF" w14:textId="77777777" w:rsidR="0042033D" w:rsidRDefault="00841B35">
      <w:pPr>
        <w:pStyle w:val="Zkladntext20"/>
        <w:spacing w:after="180"/>
        <w:ind w:firstLine="700"/>
        <w:jc w:val="both"/>
      </w:pPr>
      <w:r>
        <w:t>{</w:t>
      </w:r>
      <w:proofErr w:type="spellStart"/>
      <w:r>
        <w:t>prefinancing</w:t>
      </w:r>
      <w:proofErr w:type="spellEnd"/>
      <w:r>
        <w:t xml:space="preserve"> and interim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any)}}.</w:t>
      </w:r>
    </w:p>
    <w:p w14:paraId="222B88F9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balance </w:t>
      </w:r>
      <w:proofErr w:type="spellStart"/>
      <w:r>
        <w:t>is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positive,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interim </w:t>
      </w:r>
      <w:proofErr w:type="spellStart"/>
      <w:r>
        <w:t>or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>.</w:t>
      </w:r>
    </w:p>
    <w:p w14:paraId="7B326EC7" w14:textId="6BFD3F8D" w:rsidR="0042033D" w:rsidRDefault="00841B35">
      <w:pPr>
        <w:pStyle w:val="Zkladntext1"/>
        <w:spacing w:line="254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balance </w:t>
      </w:r>
      <w:proofErr w:type="spellStart"/>
      <w:r>
        <w:t>is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negative,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recovered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procedu</w:t>
      </w:r>
      <w:r w:rsidR="00F10A46">
        <w:t>r</w:t>
      </w:r>
      <w:r>
        <w:t>e</w:t>
      </w:r>
      <w:proofErr w:type="spellEnd"/>
      <w:r>
        <w:t>:</w:t>
      </w:r>
    </w:p>
    <w:p w14:paraId="58D0BC95" w14:textId="77777777" w:rsidR="0042033D" w:rsidRDefault="00841B35">
      <w:pPr>
        <w:pStyle w:val="Zkladntext1"/>
        <w:spacing w:line="254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rPr>
          <w:b/>
          <w:bCs/>
          <w:sz w:val="20"/>
          <w:szCs w:val="20"/>
        </w:rPr>
        <w:t>pre-information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:</w:t>
      </w:r>
    </w:p>
    <w:p w14:paraId="5ADF765F" w14:textId="77777777" w:rsidR="0042033D" w:rsidRDefault="00841B35">
      <w:pPr>
        <w:pStyle w:val="Zkladntext1"/>
        <w:spacing w:line="257" w:lineRule="auto"/>
        <w:ind w:left="700"/>
        <w:jc w:val="both"/>
      </w:pPr>
      <w:proofErr w:type="spellStart"/>
      <w:r>
        <w:t>formally</w:t>
      </w:r>
      <w:proofErr w:type="spellEnd"/>
      <w:r>
        <w:t xml:space="preserve"> </w:t>
      </w: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</w:t>
      </w:r>
      <w:proofErr w:type="spellStart"/>
      <w:r>
        <w:t>recover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and</w:t>
      </w:r>
    </w:p>
    <w:p w14:paraId="49CCF6F9" w14:textId="77777777" w:rsidR="0042033D" w:rsidRDefault="00841B35">
      <w:pPr>
        <w:pStyle w:val="Zkladntext1"/>
        <w:spacing w:line="254" w:lineRule="auto"/>
        <w:ind w:left="700"/>
        <w:jc w:val="both"/>
      </w:pPr>
      <w:proofErr w:type="spellStart"/>
      <w:r>
        <w:t>requesting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572B8DD7" w14:textId="77777777" w:rsidR="0042033D" w:rsidRDefault="00841B35">
      <w:pPr>
        <w:pStyle w:val="Zkladntext1"/>
        <w:jc w:val="both"/>
        <w:rPr>
          <w:sz w:val="20"/>
          <w:szCs w:val="20"/>
        </w:rPr>
      </w:pPr>
      <w:proofErr w:type="spellStart"/>
      <w:r>
        <w:t>If</w:t>
      </w:r>
      <w:proofErr w:type="spellEnd"/>
      <w:r>
        <w:t xml:space="preserve"> no </w:t>
      </w:r>
      <w:proofErr w:type="spellStart"/>
      <w:r>
        <w:t>observations</w:t>
      </w:r>
      <w:proofErr w:type="spellEnd"/>
      <w:r>
        <w:t xml:space="preserve"> are </w:t>
      </w:r>
      <w:proofErr w:type="spellStart"/>
      <w:r>
        <w:t>submitted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),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and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r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confirmation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>).</w:t>
      </w:r>
    </w:p>
    <w:p w14:paraId="3CED53B6" w14:textId="77777777" w:rsidR="0042033D" w:rsidRDefault="00841B35">
      <w:pPr>
        <w:pStyle w:val="Zkladntext1"/>
        <w:spacing w:after="240" w:line="254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on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interim </w:t>
      </w:r>
      <w:proofErr w:type="spellStart"/>
      <w:r>
        <w:t>or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>.</w:t>
      </w:r>
    </w:p>
    <w:p w14:paraId="77B14874" w14:textId="77777777" w:rsidR="0042033D" w:rsidRDefault="00841B35">
      <w:pPr>
        <w:pStyle w:val="Zkladntext1"/>
        <w:numPr>
          <w:ilvl w:val="2"/>
          <w:numId w:val="100"/>
        </w:numPr>
        <w:tabs>
          <w:tab w:val="left" w:pos="742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Interim </w:t>
      </w:r>
      <w:proofErr w:type="spellStart"/>
      <w:r>
        <w:rPr>
          <w:b/>
          <w:bCs/>
          <w:sz w:val="20"/>
          <w:szCs w:val="20"/>
        </w:rPr>
        <w:t>payments</w:t>
      </w:r>
      <w:proofErr w:type="spellEnd"/>
    </w:p>
    <w:p w14:paraId="67357416" w14:textId="77777777" w:rsidR="0042033D" w:rsidRDefault="00841B35">
      <w:pPr>
        <w:pStyle w:val="Zkladntext20"/>
        <w:spacing w:after="180"/>
        <w:jc w:val="right"/>
      </w:pPr>
      <w:r>
        <w:t xml:space="preserve">I t </w:t>
      </w:r>
      <w:proofErr w:type="spellStart"/>
      <w:r>
        <w:t>Grants</w:t>
      </w:r>
      <w:proofErr w:type="spellEnd"/>
      <w:r>
        <w:t>: CIT \IGA — \</w:t>
      </w:r>
      <w:proofErr w:type="spellStart"/>
      <w:r>
        <w:t>Inlti</w:t>
      </w:r>
      <w:proofErr w:type="spellEnd"/>
      <w:r>
        <w:t xml:space="preserve"> A. Mono: \ 1.0 - 01.06.20.21</w:t>
      </w:r>
    </w:p>
    <w:p w14:paraId="08B36A34" w14:textId="77777777" w:rsidR="0042033D" w:rsidRDefault="00841B35">
      <w:pPr>
        <w:pStyle w:val="Zkladntext1"/>
        <w:spacing w:line="240" w:lineRule="auto"/>
        <w:jc w:val="both"/>
      </w:pPr>
      <w:r>
        <w:t xml:space="preserve">Interim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reimburse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claimed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reporting </w:t>
      </w:r>
      <w:proofErr w:type="spellStart"/>
      <w:r>
        <w:t>periods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any).</w:t>
      </w:r>
    </w:p>
    <w:p w14:paraId="65FE0A2E" w14:textId="77777777" w:rsidR="0042033D" w:rsidRDefault="00841B35">
      <w:pPr>
        <w:pStyle w:val="Zkladntext1"/>
        <w:jc w:val="both"/>
      </w:pPr>
      <w:r>
        <w:t xml:space="preserve">Interim </w:t>
      </w:r>
      <w:proofErr w:type="spellStart"/>
      <w:r>
        <w:t>payments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and </w:t>
      </w:r>
      <w:proofErr w:type="spellStart"/>
      <w:r>
        <w:t>modalities</w:t>
      </w:r>
      <w:proofErr w:type="spellEnd"/>
      <w:r>
        <w:t xml:space="preserve"> set out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4.2).</w:t>
      </w:r>
    </w:p>
    <w:p w14:paraId="5DD976E1" w14:textId="77777777" w:rsidR="0042033D" w:rsidRDefault="00841B35">
      <w:pPr>
        <w:pStyle w:val="Zkladntext1"/>
        <w:jc w:val="both"/>
      </w:pP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imply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, </w:t>
      </w:r>
      <w:proofErr w:type="spellStart"/>
      <w:r>
        <w:t>authenticity</w:t>
      </w:r>
      <w:proofErr w:type="spellEnd"/>
      <w:r>
        <w:t xml:space="preserve">, </w:t>
      </w:r>
      <w:proofErr w:type="spellStart"/>
      <w:r>
        <w:t>completeness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correctness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.</w:t>
      </w:r>
    </w:p>
    <w:p w14:paraId="7AB26C5A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interim </w:t>
      </w:r>
      <w:proofErr w:type="spellStart"/>
      <w:r>
        <w:rPr>
          <w:b/>
          <w:bCs/>
          <w:sz w:val="20"/>
          <w:szCs w:val="20"/>
        </w:rPr>
        <w:t>payment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steps</w:t>
      </w:r>
      <w:proofErr w:type="spellEnd"/>
      <w:r>
        <w:t>:</w:t>
      </w:r>
    </w:p>
    <w:p w14:paraId="29F3B800" w14:textId="77777777" w:rsidR="0042033D" w:rsidRDefault="00841B35">
      <w:pPr>
        <w:pStyle w:val="Zkladntext1"/>
        <w:ind w:firstLine="380"/>
        <w:jc w:val="both"/>
      </w:pPr>
      <w:r>
        <w:t xml:space="preserve">Step 1 —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</w:p>
    <w:p w14:paraId="05E6A2DB" w14:textId="77777777" w:rsidR="0042033D" w:rsidRDefault="00841B35">
      <w:pPr>
        <w:pStyle w:val="Zkladntext1"/>
        <w:ind w:firstLine="380"/>
        <w:jc w:val="both"/>
      </w:pPr>
      <w:r>
        <w:t xml:space="preserve">Step 2 — Limit to </w:t>
      </w:r>
      <w:proofErr w:type="spellStart"/>
      <w:r>
        <w:t>the</w:t>
      </w:r>
      <w:proofErr w:type="spellEnd"/>
      <w:r>
        <w:t xml:space="preserve"> interim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ceiling</w:t>
      </w:r>
      <w:proofErr w:type="spellEnd"/>
    </w:p>
    <w:p w14:paraId="7C0270A4" w14:textId="77777777" w:rsidR="0042033D" w:rsidRDefault="00841B35">
      <w:pPr>
        <w:pStyle w:val="Zkladntext1"/>
        <w:jc w:val="both"/>
      </w:pPr>
      <w:r>
        <w:rPr>
          <w:u w:val="single"/>
        </w:rPr>
        <w:t xml:space="preserve">Step 1 — </w:t>
      </w:r>
      <w:proofErr w:type="spellStart"/>
      <w:r>
        <w:rPr>
          <w:u w:val="single"/>
        </w:rPr>
        <w:t>Calculation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total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accepted</w:t>
      </w:r>
      <w:proofErr w:type="spellEnd"/>
      <w:r>
        <w:rPr>
          <w:u w:val="single"/>
        </w:rPr>
        <w:t xml:space="preserve"> EU </w:t>
      </w:r>
      <w:proofErr w:type="spellStart"/>
      <w:r>
        <w:rPr>
          <w:u w:val="single"/>
        </w:rPr>
        <w:t>contribution</w:t>
      </w:r>
      <w:proofErr w:type="spellEnd"/>
    </w:p>
    <w:p w14:paraId="04A82F8E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’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reporting period, by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‘maximum EU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>’ (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),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 xml:space="preserve">, and CFS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cappings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24.5) and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accepted</w:t>
      </w:r>
      <w:proofErr w:type="spellEnd"/>
      <w:r>
        <w:t xml:space="preserve"> unit, </w:t>
      </w:r>
      <w:proofErr w:type="spellStart"/>
      <w:r>
        <w:t>flat-rate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lump sum </w:t>
      </w:r>
      <w:proofErr w:type="spellStart"/>
      <w:r>
        <w:t>contributions</w:t>
      </w:r>
      <w:proofErr w:type="spellEnd"/>
      <w:r>
        <w:t xml:space="preserve"> and </w:t>
      </w:r>
      <w:proofErr w:type="spellStart"/>
      <w:r>
        <w:t>financing</w:t>
      </w:r>
      <w:proofErr w:type="spellEnd"/>
      <w:r>
        <w:t xml:space="preserve"> not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any).</w:t>
      </w:r>
    </w:p>
    <w:p w14:paraId="43350452" w14:textId="77777777" w:rsidR="0042033D" w:rsidRDefault="00841B35">
      <w:pPr>
        <w:pStyle w:val="Zkladntext1"/>
        <w:jc w:val="both"/>
      </w:pPr>
      <w:proofErr w:type="spellStart"/>
      <w:r>
        <w:lastRenderedPageBreak/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také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grant </w:t>
      </w:r>
      <w:proofErr w:type="spellStart"/>
      <w:r>
        <w:t>reductions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>’.</w:t>
      </w:r>
    </w:p>
    <w:p w14:paraId="63F39E4B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clearing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interim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4.2),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lowered</w:t>
      </w:r>
      <w:proofErr w:type="spellEnd"/>
      <w:r>
        <w:t xml:space="preserve"> to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made.</w:t>
      </w:r>
    </w:p>
    <w:p w14:paraId="140CA1A7" w14:textId="77777777" w:rsidR="0042033D" w:rsidRDefault="00841B35">
      <w:pPr>
        <w:pStyle w:val="Zkladntext1"/>
        <w:jc w:val="both"/>
      </w:pPr>
      <w:r>
        <w:rPr>
          <w:u w:val="single"/>
        </w:rPr>
        <w:t xml:space="preserve">Step 2 — Limit to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interim </w:t>
      </w:r>
      <w:proofErr w:type="spellStart"/>
      <w:r>
        <w:rPr>
          <w:u w:val="single"/>
        </w:rPr>
        <w:t>payment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ceiling</w:t>
      </w:r>
      <w:proofErr w:type="spellEnd"/>
    </w:p>
    <w:p w14:paraId="43A2478E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capped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and interim </w:t>
      </w:r>
      <w:proofErr w:type="spellStart"/>
      <w:r>
        <w:t>payments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interim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4.2).</w:t>
      </w:r>
    </w:p>
    <w:p w14:paraId="439FDBCA" w14:textId="77777777" w:rsidR="0042033D" w:rsidRDefault="00841B35">
      <w:pPr>
        <w:pStyle w:val="Zkladntext1"/>
        <w:jc w:val="both"/>
      </w:pPr>
      <w:r>
        <w:t xml:space="preserve">Interim </w:t>
      </w:r>
      <w:proofErr w:type="spellStart"/>
      <w:r>
        <w:t>payments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offset (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consent</w:t>
      </w:r>
      <w:proofErr w:type="spellEnd"/>
      <w:r>
        <w:t xml:space="preserve">)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owed</w:t>
      </w:r>
      <w:proofErr w:type="spellEnd"/>
      <w:r>
        <w:t xml:space="preserve"> by a </w:t>
      </w:r>
      <w:proofErr w:type="spellStart"/>
      <w:r>
        <w:t>beneficiary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— up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>.</w:t>
      </w:r>
    </w:p>
    <w:p w14:paraId="66BFBFFA" w14:textId="77777777" w:rsidR="0042033D" w:rsidRDefault="00841B35">
      <w:pPr>
        <w:pStyle w:val="Zkladntext1"/>
        <w:spacing w:line="254" w:lineRule="auto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</w:t>
      </w:r>
      <w:proofErr w:type="spellStart"/>
      <w:r>
        <w:t>offsetting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doně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owed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>.</w:t>
      </w:r>
    </w:p>
    <w:p w14:paraId="6534D3BA" w14:textId="77777777" w:rsidR="0042033D" w:rsidRDefault="00841B35">
      <w:pPr>
        <w:pStyle w:val="Zkladntext1"/>
        <w:jc w:val="both"/>
      </w:pPr>
      <w:proofErr w:type="spellStart"/>
      <w:r>
        <w:t>Payments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are </w:t>
      </w:r>
      <w:proofErr w:type="spellStart"/>
      <w:r>
        <w:t>suspended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29 and 30).</w:t>
      </w:r>
    </w:p>
    <w:p w14:paraId="36AB74B7" w14:textId="77777777" w:rsidR="0042033D" w:rsidRDefault="00841B35">
      <w:pPr>
        <w:pStyle w:val="Zkladntext1"/>
        <w:numPr>
          <w:ilvl w:val="2"/>
          <w:numId w:val="100"/>
        </w:numPr>
        <w:tabs>
          <w:tab w:val="left" w:pos="715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Fina! </w:t>
      </w:r>
      <w:proofErr w:type="spellStart"/>
      <w:r>
        <w:rPr>
          <w:b/>
          <w:bCs/>
          <w:sz w:val="20"/>
          <w:szCs w:val="20"/>
        </w:rPr>
        <w:t>payment</w:t>
      </w:r>
      <w:proofErr w:type="spellEnd"/>
      <w:r>
        <w:rPr>
          <w:b/>
          <w:bCs/>
          <w:sz w:val="20"/>
          <w:szCs w:val="20"/>
        </w:rPr>
        <w:t xml:space="preserve"> — Finál grant </w:t>
      </w:r>
      <w:proofErr w:type="spellStart"/>
      <w:r>
        <w:rPr>
          <w:b/>
          <w:bCs/>
          <w:sz w:val="20"/>
          <w:szCs w:val="20"/>
        </w:rPr>
        <w:t>amount</w:t>
      </w:r>
      <w:proofErr w:type="spellEnd"/>
      <w:r>
        <w:rPr>
          <w:b/>
          <w:bCs/>
          <w:sz w:val="20"/>
          <w:szCs w:val="20"/>
        </w:rPr>
        <w:t xml:space="preserve"> — </w:t>
      </w:r>
      <w:proofErr w:type="spellStart"/>
      <w:r>
        <w:rPr>
          <w:b/>
          <w:bCs/>
          <w:sz w:val="20"/>
          <w:szCs w:val="20"/>
        </w:rPr>
        <w:t>Revenues</w:t>
      </w:r>
      <w:proofErr w:type="spellEnd"/>
      <w:r>
        <w:rPr>
          <w:b/>
          <w:bCs/>
          <w:sz w:val="20"/>
          <w:szCs w:val="20"/>
        </w:rPr>
        <w:t xml:space="preserve"> and Profit — </w:t>
      </w:r>
      <w:proofErr w:type="spellStart"/>
      <w:r>
        <w:rPr>
          <w:b/>
          <w:bCs/>
          <w:sz w:val="20"/>
          <w:szCs w:val="20"/>
        </w:rPr>
        <w:t>Recovery</w:t>
      </w:r>
      <w:proofErr w:type="spellEnd"/>
    </w:p>
    <w:p w14:paraId="6AA96AC4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 (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balance) </w:t>
      </w:r>
      <w:proofErr w:type="spellStart"/>
      <w:r>
        <w:t>reimburses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claimed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any).</w:t>
      </w:r>
    </w:p>
    <w:p w14:paraId="0071DCB0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\ </w:t>
      </w:r>
      <w:r>
        <w:rPr>
          <w:color w:val="AFB9C8"/>
        </w:rPr>
        <w:t>1</w:t>
      </w:r>
      <w:r>
        <w:t xml:space="preserve">.0 </w:t>
      </w:r>
      <w:r>
        <w:rPr>
          <w:color w:val="AFB9C8"/>
        </w:rPr>
        <w:t>- 0</w:t>
      </w:r>
      <w:r>
        <w:t>1.06.2021</w:t>
      </w:r>
    </w:p>
    <w:p w14:paraId="2B2C0C9A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The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and </w:t>
      </w:r>
      <w:proofErr w:type="spellStart"/>
      <w:r>
        <w:t>modalities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4.2).</w:t>
      </w:r>
    </w:p>
    <w:p w14:paraId="53EC406B" w14:textId="77777777" w:rsidR="0042033D" w:rsidRDefault="00841B35">
      <w:pPr>
        <w:pStyle w:val="Zkladntext1"/>
        <w:jc w:val="both"/>
      </w:pP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periodic</w:t>
      </w:r>
      <w:proofErr w:type="spellEnd"/>
      <w:r>
        <w:t xml:space="preserve"> report.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imply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, </w:t>
      </w:r>
      <w:proofErr w:type="spellStart"/>
      <w:r>
        <w:t>authenticity</w:t>
      </w:r>
      <w:proofErr w:type="spellEnd"/>
      <w:r>
        <w:t xml:space="preserve">, </w:t>
      </w:r>
      <w:proofErr w:type="spellStart"/>
      <w:r>
        <w:t>completeness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correctness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.</w:t>
      </w:r>
    </w:p>
    <w:p w14:paraId="2970315C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finál grant </w:t>
      </w:r>
      <w:proofErr w:type="spellStart"/>
      <w:r>
        <w:rPr>
          <w:b/>
          <w:bCs/>
          <w:sz w:val="20"/>
          <w:szCs w:val="20"/>
        </w:rPr>
        <w:t>amount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action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steps</w:t>
      </w:r>
      <w:proofErr w:type="spellEnd"/>
      <w:r>
        <w:t>:</w:t>
      </w:r>
    </w:p>
    <w:p w14:paraId="5022688B" w14:textId="77777777" w:rsidR="0042033D" w:rsidRDefault="00841B35">
      <w:pPr>
        <w:pStyle w:val="Zkladntext1"/>
        <w:ind w:firstLine="680"/>
        <w:jc w:val="both"/>
      </w:pPr>
      <w:r>
        <w:t xml:space="preserve">Step 1 —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</w:p>
    <w:p w14:paraId="53117955" w14:textId="77777777" w:rsidR="0042033D" w:rsidRDefault="00841B35">
      <w:pPr>
        <w:pStyle w:val="Zkladntext1"/>
        <w:ind w:firstLine="680"/>
        <w:jc w:val="both"/>
      </w:pPr>
      <w:r>
        <w:t xml:space="preserve">Step 2 — Limit to </w:t>
      </w:r>
      <w:proofErr w:type="spellStart"/>
      <w:r>
        <w:t>the</w:t>
      </w:r>
      <w:proofErr w:type="spellEnd"/>
      <w:r>
        <w:t xml:space="preserve"> maximum grant </w:t>
      </w:r>
      <w:proofErr w:type="spellStart"/>
      <w:r>
        <w:t>amount</w:t>
      </w:r>
      <w:proofErr w:type="spellEnd"/>
    </w:p>
    <w:p w14:paraId="60688DBD" w14:textId="77777777" w:rsidR="0042033D" w:rsidRDefault="00841B35">
      <w:pPr>
        <w:pStyle w:val="Zkladntext1"/>
        <w:ind w:firstLine="680"/>
        <w:jc w:val="both"/>
      </w:pPr>
      <w:r>
        <w:t xml:space="preserve">Step 3 —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no-profit rule</w:t>
      </w:r>
    </w:p>
    <w:p w14:paraId="26128007" w14:textId="77777777" w:rsidR="0042033D" w:rsidRDefault="00841B35">
      <w:pPr>
        <w:pStyle w:val="Zkladntext1"/>
        <w:jc w:val="both"/>
      </w:pPr>
      <w:r>
        <w:rPr>
          <w:u w:val="single"/>
        </w:rPr>
        <w:t xml:space="preserve">Step 1 — </w:t>
      </w:r>
      <w:proofErr w:type="spellStart"/>
      <w:r>
        <w:rPr>
          <w:u w:val="single"/>
        </w:rPr>
        <w:t>Calculation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total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accepted</w:t>
      </w:r>
      <w:proofErr w:type="spellEnd"/>
      <w:r>
        <w:rPr>
          <w:u w:val="single"/>
        </w:rPr>
        <w:t xml:space="preserve"> EU </w:t>
      </w:r>
      <w:proofErr w:type="spellStart"/>
      <w:r>
        <w:rPr>
          <w:u w:val="single"/>
        </w:rPr>
        <w:t>contribution</w:t>
      </w:r>
      <w:proofErr w:type="spellEnd"/>
    </w:p>
    <w:p w14:paraId="2EC64364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’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reporting </w:t>
      </w:r>
      <w:proofErr w:type="spellStart"/>
      <w:r>
        <w:t>periods</w:t>
      </w:r>
      <w:proofErr w:type="spellEnd"/>
      <w:r>
        <w:t xml:space="preserve">, by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‘maximum EU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>’ (</w:t>
      </w:r>
      <w:proofErr w:type="spellStart"/>
      <w:r>
        <w:t>applyingthe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),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 xml:space="preserve">, CFS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cappings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24.5) and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accepted</w:t>
      </w:r>
      <w:proofErr w:type="spellEnd"/>
      <w:r>
        <w:t xml:space="preserve"> unit, </w:t>
      </w:r>
      <w:proofErr w:type="spellStart"/>
      <w:r>
        <w:t>flat-rate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lump sum </w:t>
      </w:r>
      <w:proofErr w:type="spellStart"/>
      <w:r>
        <w:t>contributions</w:t>
      </w:r>
      <w:proofErr w:type="spellEnd"/>
      <w:r>
        <w:t xml:space="preserve"> and </w:t>
      </w:r>
      <w:proofErr w:type="spellStart"/>
      <w:r>
        <w:t>financing</w:t>
      </w:r>
      <w:proofErr w:type="spellEnd"/>
      <w:r>
        <w:t xml:space="preserve"> not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any).</w:t>
      </w:r>
    </w:p>
    <w:p w14:paraId="07142BAC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také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grant </w:t>
      </w:r>
      <w:proofErr w:type="spellStart"/>
      <w:r>
        <w:t>reductions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>’.</w:t>
      </w:r>
    </w:p>
    <w:p w14:paraId="2BDC1EE2" w14:textId="77777777" w:rsidR="0042033D" w:rsidRDefault="00841B35">
      <w:pPr>
        <w:pStyle w:val="Zkladntext1"/>
        <w:jc w:val="both"/>
      </w:pPr>
      <w:r>
        <w:rPr>
          <w:u w:val="single"/>
        </w:rPr>
        <w:t xml:space="preserve">Step 2 — Limit to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maximum grant </w:t>
      </w:r>
      <w:proofErr w:type="spellStart"/>
      <w:r>
        <w:rPr>
          <w:u w:val="single"/>
        </w:rPr>
        <w:t>amount</w:t>
      </w:r>
      <w:proofErr w:type="spellEnd"/>
    </w:p>
    <w:p w14:paraId="36997CD3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maximum grant </w:t>
      </w:r>
      <w:proofErr w:type="spellStart"/>
      <w:r>
        <w:t>amount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5.2,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limited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</w:t>
      </w:r>
      <w:proofErr w:type="spellEnd"/>
      <w:r>
        <w:t>.</w:t>
      </w:r>
    </w:p>
    <w:p w14:paraId="39567163" w14:textId="77777777" w:rsidR="0042033D" w:rsidRDefault="00841B35">
      <w:pPr>
        <w:pStyle w:val="Zkladntext1"/>
        <w:jc w:val="both"/>
      </w:pPr>
      <w:r>
        <w:rPr>
          <w:u w:val="single"/>
        </w:rPr>
        <w:t xml:space="preserve">Step 3 — </w:t>
      </w:r>
      <w:proofErr w:type="spellStart"/>
      <w:r>
        <w:rPr>
          <w:u w:val="single"/>
        </w:rPr>
        <w:t>Reduction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due</w:t>
      </w:r>
      <w:proofErr w:type="spellEnd"/>
      <w:r>
        <w:rPr>
          <w:u w:val="single"/>
        </w:rPr>
        <w:t xml:space="preserve"> to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no-profit rule</w:t>
      </w:r>
    </w:p>
    <w:p w14:paraId="4448A86C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no-profit rule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4.2),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produce</w:t>
      </w:r>
      <w:proofErr w:type="spellEnd"/>
      <w:r>
        <w:t xml:space="preserve"> a profit (</w:t>
      </w:r>
      <w:proofErr w:type="spellStart"/>
      <w:r>
        <w:t>i.e</w:t>
      </w:r>
      <w:proofErr w:type="spellEnd"/>
      <w:r>
        <w:t xml:space="preserve">. </w:t>
      </w:r>
      <w:proofErr w:type="spellStart"/>
      <w:r>
        <w:t>surplus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Step 2 plus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action’s</w:t>
      </w:r>
      <w:proofErr w:type="spellEnd"/>
      <w:r>
        <w:t xml:space="preserve"> </w:t>
      </w:r>
      <w:proofErr w:type="spellStart"/>
      <w:r>
        <w:t>revenues</w:t>
      </w:r>
      <w:proofErr w:type="spellEnd"/>
      <w:r>
        <w:t xml:space="preserve">,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).</w:t>
      </w:r>
    </w:p>
    <w:p w14:paraId="32721FB0" w14:textId="77777777" w:rsidR="0042033D" w:rsidRDefault="00841B35">
      <w:pPr>
        <w:pStyle w:val="Zkladntext1"/>
        <w:spacing w:line="257" w:lineRule="auto"/>
        <w:jc w:val="both"/>
      </w:pPr>
      <w:r>
        <w:t>‘</w:t>
      </w:r>
      <w:proofErr w:type="spellStart"/>
      <w:r>
        <w:t>Revenue</w:t>
      </w:r>
      <w:proofErr w:type="spellEnd"/>
      <w:r>
        <w:t xml:space="preserve">’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4),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profit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>.</w:t>
      </w:r>
    </w:p>
    <w:p w14:paraId="5F365E5B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profit,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deducted</w:t>
      </w:r>
      <w:proofErr w:type="spellEnd"/>
      <w:r>
        <w:t xml:space="preserve"> in </w:t>
      </w:r>
      <w:proofErr w:type="spellStart"/>
      <w:r>
        <w:t>proportion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(as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1 and 2 minus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>).</w:t>
      </w:r>
    </w:p>
    <w:p w14:paraId="43CEA479" w14:textId="77777777" w:rsidR="0042033D" w:rsidRDefault="00841B35">
      <w:pPr>
        <w:pStyle w:val="Zkladntext1"/>
        <w:spacing w:after="240"/>
        <w:jc w:val="both"/>
      </w:pPr>
      <w:proofErr w:type="spellStart"/>
      <w:r>
        <w:t>The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balance </w:t>
      </w:r>
      <w:r>
        <w:t xml:space="preserve">(finál </w:t>
      </w:r>
      <w:proofErr w:type="spellStart"/>
      <w:r>
        <w:t>payment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by </w:t>
      </w:r>
      <w:proofErr w:type="spellStart"/>
      <w:r>
        <w:t>deducting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prefinancing</w:t>
      </w:r>
      <w:proofErr w:type="spellEnd"/>
      <w:r>
        <w:t xml:space="preserve"> and interim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made (</w:t>
      </w:r>
      <w:proofErr w:type="spellStart"/>
      <w:r>
        <w:t>if</w:t>
      </w:r>
      <w:proofErr w:type="spellEnd"/>
      <w:r>
        <w:t xml:space="preserve"> any),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>:</w:t>
      </w:r>
    </w:p>
    <w:p w14:paraId="69888082" w14:textId="77777777" w:rsidR="0042033D" w:rsidRDefault="00841B35">
      <w:pPr>
        <w:pStyle w:val="Zkladntext20"/>
        <w:spacing w:after="180"/>
        <w:ind w:firstLine="680"/>
        <w:jc w:val="both"/>
      </w:pPr>
      <w:r>
        <w:t xml:space="preserve">{finál grant </w:t>
      </w:r>
      <w:proofErr w:type="spellStart"/>
      <w:r>
        <w:t>amount</w:t>
      </w:r>
      <w:proofErr w:type="spellEnd"/>
    </w:p>
    <w:p w14:paraId="34B6F12A" w14:textId="77777777" w:rsidR="0042033D" w:rsidRDefault="00841B35">
      <w:pPr>
        <w:pStyle w:val="Zkladntext20"/>
        <w:spacing w:after="240"/>
        <w:ind w:firstLine="680"/>
        <w:jc w:val="both"/>
      </w:pPr>
      <w:r>
        <w:t>minus</w:t>
      </w:r>
    </w:p>
    <w:p w14:paraId="694EAE59" w14:textId="77777777" w:rsidR="0042033D" w:rsidRDefault="00841B35">
      <w:pPr>
        <w:pStyle w:val="Zkladntext20"/>
        <w:spacing w:after="180"/>
        <w:ind w:firstLine="680"/>
        <w:jc w:val="both"/>
      </w:pPr>
      <w:r>
        <w:t>{</w:t>
      </w:r>
      <w:proofErr w:type="spellStart"/>
      <w:r>
        <w:t>prefinancing</w:t>
      </w:r>
      <w:proofErr w:type="spellEnd"/>
      <w:r>
        <w:t xml:space="preserve"> and interim </w:t>
      </w:r>
      <w:proofErr w:type="spellStart"/>
      <w:r>
        <w:t>payments</w:t>
      </w:r>
      <w:proofErr w:type="spellEnd"/>
      <w:r>
        <w:t xml:space="preserve"> made (</w:t>
      </w:r>
      <w:proofErr w:type="spellStart"/>
      <w:r>
        <w:t>if</w:t>
      </w:r>
      <w:proofErr w:type="spellEnd"/>
      <w:r>
        <w:t xml:space="preserve"> any)}}.</w:t>
      </w:r>
    </w:p>
    <w:p w14:paraId="0A838139" w14:textId="77777777" w:rsidR="0042033D" w:rsidRDefault="00841B35">
      <w:pPr>
        <w:pStyle w:val="Zkladntext20"/>
        <w:spacing w:after="180"/>
        <w:jc w:val="right"/>
      </w:pPr>
      <w:proofErr w:type="spellStart"/>
      <w:r>
        <w:t>l.l</w:t>
      </w:r>
      <w:proofErr w:type="spellEnd"/>
      <w:r>
        <w:t xml:space="preserve"> </w:t>
      </w:r>
      <w:proofErr w:type="spellStart"/>
      <w:r>
        <w:t>Grants</w:t>
      </w:r>
      <w:proofErr w:type="spellEnd"/>
      <w:r>
        <w:t>: CIT MGA --</w:t>
      </w:r>
      <w:proofErr w:type="spellStart"/>
      <w:r>
        <w:t>Multi</w:t>
      </w:r>
      <w:proofErr w:type="spellEnd"/>
      <w:r>
        <w:t xml:space="preserve"> &amp; Mono: \ 1.0 01.06.2021</w:t>
      </w:r>
    </w:p>
    <w:p w14:paraId="720128F8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balance </w:t>
      </w:r>
      <w:proofErr w:type="spellStart"/>
      <w:r>
        <w:t>is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positive,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paid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318D93F4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offset (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consent</w:t>
      </w:r>
      <w:proofErr w:type="spellEnd"/>
      <w:r>
        <w:t xml:space="preserve">)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owed</w:t>
      </w:r>
      <w:proofErr w:type="spellEnd"/>
      <w:r>
        <w:t xml:space="preserve"> by a </w:t>
      </w:r>
      <w:proofErr w:type="spellStart"/>
      <w:r>
        <w:t>beneficiary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— up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>.</w:t>
      </w:r>
    </w:p>
    <w:p w14:paraId="1F71B3CF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</w:t>
      </w:r>
      <w:proofErr w:type="spellStart"/>
      <w:r>
        <w:t>offsetting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doně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owed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>.</w:t>
      </w:r>
    </w:p>
    <w:p w14:paraId="680BE091" w14:textId="77777777" w:rsidR="0042033D" w:rsidRDefault="00841B35">
      <w:pPr>
        <w:pStyle w:val="Zkladntext1"/>
        <w:jc w:val="both"/>
      </w:pPr>
      <w:proofErr w:type="spellStart"/>
      <w:r>
        <w:t>Payments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are </w:t>
      </w:r>
      <w:proofErr w:type="spellStart"/>
      <w:r>
        <w:t>suspended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29 and 30).</w:t>
      </w:r>
    </w:p>
    <w:p w14:paraId="2AB308BF" w14:textId="4A1E9735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balance </w:t>
      </w:r>
      <w:proofErr w:type="spellStart"/>
      <w:r>
        <w:t>is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negative,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recovered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procedu</w:t>
      </w:r>
      <w:r w:rsidR="00F10A46">
        <w:t>r</w:t>
      </w:r>
      <w:r>
        <w:t>e</w:t>
      </w:r>
      <w:proofErr w:type="spellEnd"/>
      <w:r>
        <w:t>:</w:t>
      </w:r>
    </w:p>
    <w:p w14:paraId="31635AB5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rPr>
          <w:b/>
          <w:bCs/>
          <w:sz w:val="20"/>
          <w:szCs w:val="20"/>
        </w:rPr>
        <w:t>pre-information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:</w:t>
      </w:r>
    </w:p>
    <w:p w14:paraId="4B9BAAFE" w14:textId="77777777" w:rsidR="0042033D" w:rsidRDefault="00841B35">
      <w:pPr>
        <w:pStyle w:val="Zkladntext1"/>
        <w:spacing w:line="240" w:lineRule="auto"/>
        <w:ind w:left="700"/>
        <w:jc w:val="both"/>
      </w:pPr>
      <w:proofErr w:type="spellStart"/>
      <w:r>
        <w:t>formally</w:t>
      </w:r>
      <w:proofErr w:type="spellEnd"/>
      <w:r>
        <w:t xml:space="preserve"> </w:t>
      </w: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</w:t>
      </w:r>
      <w:proofErr w:type="spellStart"/>
      <w:r>
        <w:t>recover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</w:p>
    <w:p w14:paraId="2DFBB8ED" w14:textId="77777777" w:rsidR="0042033D" w:rsidRDefault="00841B35">
      <w:pPr>
        <w:pStyle w:val="Zkladntext1"/>
        <w:ind w:left="700"/>
        <w:jc w:val="both"/>
      </w:pPr>
      <w:proofErr w:type="spellStart"/>
      <w:r>
        <w:t>requesting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2CF23018" w14:textId="77777777" w:rsidR="0042033D" w:rsidRDefault="00841B35">
      <w:pPr>
        <w:pStyle w:val="Zkladntext1"/>
        <w:spacing w:line="259" w:lineRule="auto"/>
        <w:jc w:val="both"/>
      </w:pPr>
      <w:proofErr w:type="spellStart"/>
      <w:r>
        <w:t>If</w:t>
      </w:r>
      <w:proofErr w:type="spellEnd"/>
      <w:r>
        <w:t xml:space="preserve"> no </w:t>
      </w:r>
      <w:proofErr w:type="spellStart"/>
      <w:r>
        <w:t>observations</w:t>
      </w:r>
      <w:proofErr w:type="spellEnd"/>
      <w:r>
        <w:t xml:space="preserve"> are </w:t>
      </w:r>
      <w:proofErr w:type="spellStart"/>
      <w:r>
        <w:t>submitted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),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</w:t>
      </w:r>
      <w:r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confirmation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),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rPr>
          <w:b/>
          <w:bCs/>
          <w:sz w:val="20"/>
          <w:szCs w:val="20"/>
        </w:rPr>
        <w:t>debit</w:t>
      </w:r>
      <w:proofErr w:type="spellEnd"/>
      <w:r>
        <w:rPr>
          <w:b/>
          <w:bCs/>
          <w:sz w:val="20"/>
          <w:szCs w:val="20"/>
        </w:rPr>
        <w:t xml:space="preserve"> notě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dáte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.</w:t>
      </w:r>
    </w:p>
    <w:p w14:paraId="622BD3F2" w14:textId="77777777" w:rsidR="0042033D" w:rsidRDefault="00841B35">
      <w:pPr>
        <w:pStyle w:val="Zkladntext1"/>
        <w:spacing w:line="264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made by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debit</w:t>
      </w:r>
      <w:proofErr w:type="spellEnd"/>
      <w:r>
        <w:t xml:space="preserve"> notě,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enforce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recovery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22.4.</w:t>
      </w:r>
    </w:p>
    <w:p w14:paraId="466ED2D7" w14:textId="77777777" w:rsidR="0042033D" w:rsidRDefault="00841B35">
      <w:pPr>
        <w:pStyle w:val="Zkladntext1"/>
        <w:numPr>
          <w:ilvl w:val="2"/>
          <w:numId w:val="100"/>
        </w:numPr>
        <w:tabs>
          <w:tab w:val="left" w:pos="732"/>
        </w:tabs>
        <w:spacing w:line="276" w:lineRule="auto"/>
        <w:ind w:left="700" w:hanging="7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Audit </w:t>
      </w:r>
      <w:proofErr w:type="spellStart"/>
      <w:r>
        <w:rPr>
          <w:b/>
          <w:bCs/>
          <w:sz w:val="20"/>
          <w:szCs w:val="20"/>
        </w:rPr>
        <w:t>implementation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after</w:t>
      </w:r>
      <w:proofErr w:type="spellEnd"/>
      <w:r>
        <w:rPr>
          <w:b/>
          <w:bCs/>
          <w:sz w:val="20"/>
          <w:szCs w:val="20"/>
        </w:rPr>
        <w:t xml:space="preserve"> finál </w:t>
      </w:r>
      <w:proofErr w:type="spellStart"/>
      <w:r>
        <w:rPr>
          <w:b/>
          <w:bCs/>
          <w:sz w:val="20"/>
          <w:szCs w:val="20"/>
        </w:rPr>
        <w:t>payment</w:t>
      </w:r>
      <w:proofErr w:type="spellEnd"/>
      <w:r>
        <w:rPr>
          <w:b/>
          <w:bCs/>
          <w:sz w:val="20"/>
          <w:szCs w:val="20"/>
        </w:rPr>
        <w:t xml:space="preserve"> — </w:t>
      </w:r>
      <w:proofErr w:type="spellStart"/>
      <w:r>
        <w:rPr>
          <w:b/>
          <w:bCs/>
          <w:sz w:val="20"/>
          <w:szCs w:val="20"/>
        </w:rPr>
        <w:t>Revised</w:t>
      </w:r>
      <w:proofErr w:type="spellEnd"/>
      <w:r>
        <w:rPr>
          <w:b/>
          <w:bCs/>
          <w:sz w:val="20"/>
          <w:szCs w:val="20"/>
        </w:rPr>
        <w:t xml:space="preserve"> finál grant </w:t>
      </w:r>
      <w:proofErr w:type="spellStart"/>
      <w:r>
        <w:rPr>
          <w:b/>
          <w:bCs/>
          <w:sz w:val="20"/>
          <w:szCs w:val="20"/>
        </w:rPr>
        <w:t>amount</w:t>
      </w:r>
      <w:proofErr w:type="spellEnd"/>
      <w:r>
        <w:rPr>
          <w:b/>
          <w:bCs/>
          <w:sz w:val="20"/>
          <w:szCs w:val="20"/>
        </w:rPr>
        <w:t xml:space="preserve"> — </w:t>
      </w:r>
      <w:proofErr w:type="spellStart"/>
      <w:r>
        <w:rPr>
          <w:b/>
          <w:bCs/>
          <w:sz w:val="20"/>
          <w:szCs w:val="20"/>
        </w:rPr>
        <w:t>Recovery</w:t>
      </w:r>
      <w:proofErr w:type="spellEnd"/>
    </w:p>
    <w:p w14:paraId="249B5979" w14:textId="77777777" w:rsidR="0042033D" w:rsidRDefault="00841B35">
      <w:pPr>
        <w:pStyle w:val="Zkladntext1"/>
        <w:jc w:val="both"/>
      </w:pPr>
      <w:proofErr w:type="spellStart"/>
      <w:r>
        <w:lastRenderedPageBreak/>
        <w:t>If</w:t>
      </w:r>
      <w:proofErr w:type="spellEnd"/>
      <w:r>
        <w:t xml:space="preserve"> —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25) —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rejects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27)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revised</w:t>
      </w:r>
      <w:proofErr w:type="spellEnd"/>
      <w:r>
        <w:rPr>
          <w:b/>
          <w:bCs/>
          <w:sz w:val="20"/>
          <w:szCs w:val="20"/>
        </w:rPr>
        <w:t xml:space="preserve"> finál grant </w:t>
      </w:r>
      <w:proofErr w:type="spellStart"/>
      <w:r>
        <w:rPr>
          <w:b/>
          <w:bCs/>
          <w:sz w:val="20"/>
          <w:szCs w:val="20"/>
        </w:rPr>
        <w:t>amount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.</w:t>
      </w:r>
    </w:p>
    <w:p w14:paraId="76C448DA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beneficiary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revised</w:t>
      </w:r>
      <w:proofErr w:type="spellEnd"/>
      <w:r>
        <w:rPr>
          <w:b/>
          <w:bCs/>
          <w:sz w:val="20"/>
          <w:szCs w:val="20"/>
        </w:rPr>
        <w:t xml:space="preserve"> finál grant </w:t>
      </w:r>
      <w:proofErr w:type="spellStart"/>
      <w:r>
        <w:rPr>
          <w:b/>
          <w:bCs/>
          <w:sz w:val="20"/>
          <w:szCs w:val="20"/>
        </w:rPr>
        <w:t>amount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step:</w:t>
      </w:r>
    </w:p>
    <w:p w14:paraId="632BC17D" w14:textId="77777777" w:rsidR="0042033D" w:rsidRDefault="00841B35">
      <w:pPr>
        <w:pStyle w:val="Zkladntext1"/>
        <w:ind w:firstLine="700"/>
        <w:jc w:val="both"/>
      </w:pPr>
      <w:r>
        <w:t xml:space="preserve">Step 1 —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</w:p>
    <w:p w14:paraId="20AAC0A3" w14:textId="77777777" w:rsidR="0042033D" w:rsidRDefault="00841B35">
      <w:pPr>
        <w:pStyle w:val="Zkladntext1"/>
        <w:jc w:val="both"/>
      </w:pPr>
      <w:r>
        <w:rPr>
          <w:u w:val="single"/>
        </w:rPr>
        <w:t xml:space="preserve">Step 1 — </w:t>
      </w:r>
      <w:proofErr w:type="spellStart"/>
      <w:r>
        <w:rPr>
          <w:u w:val="single"/>
        </w:rPr>
        <w:t>Calculation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revised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total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accepted</w:t>
      </w:r>
      <w:proofErr w:type="spellEnd"/>
      <w:r>
        <w:rPr>
          <w:u w:val="single"/>
        </w:rPr>
        <w:t xml:space="preserve"> EU </w:t>
      </w:r>
      <w:proofErr w:type="spellStart"/>
      <w:r>
        <w:rPr>
          <w:u w:val="single"/>
        </w:rPr>
        <w:t>contribution</w:t>
      </w:r>
      <w:proofErr w:type="spellEnd"/>
    </w:p>
    <w:p w14:paraId="51ACFA17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’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, by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>’ and ‘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>’.</w:t>
      </w:r>
    </w:p>
    <w:p w14:paraId="74032C21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také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grant </w:t>
      </w:r>
      <w:proofErr w:type="spellStart"/>
      <w:r>
        <w:t>reductions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‘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’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>.</w:t>
      </w:r>
    </w:p>
    <w:p w14:paraId="38C0DDC8" w14:textId="76B8C9FA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),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recovered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procedu</w:t>
      </w:r>
      <w:r w:rsidR="00F10A46">
        <w:t>r</w:t>
      </w:r>
      <w:r>
        <w:t>e</w:t>
      </w:r>
      <w:proofErr w:type="spellEnd"/>
      <w:r>
        <w:t>:</w:t>
      </w:r>
    </w:p>
    <w:p w14:paraId="5A091BCB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>: CEP MGA —</w:t>
      </w:r>
      <w:proofErr w:type="spellStart"/>
      <w:r>
        <w:t>Multi</w:t>
      </w:r>
      <w:proofErr w:type="spellEnd"/>
      <w:r>
        <w:t xml:space="preserve"> &amp; Mono: \ 1.0-01.06.2021</w:t>
      </w:r>
    </w:p>
    <w:p w14:paraId="2A7C284B" w14:textId="77777777" w:rsidR="0042033D" w:rsidRDefault="00841B35">
      <w:pPr>
        <w:pStyle w:val="Zkladntext1"/>
        <w:spacing w:after="260" w:line="257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beneficiary</w:t>
      </w:r>
      <w:proofErr w:type="spellEnd"/>
      <w:r>
        <w:rPr>
          <w:b/>
          <w:bCs/>
          <w:sz w:val="20"/>
          <w:szCs w:val="20"/>
        </w:rPr>
        <w:t xml:space="preserve"> finál grant </w:t>
      </w:r>
      <w:proofErr w:type="spellStart"/>
      <w:r>
        <w:rPr>
          <w:b/>
          <w:bCs/>
          <w:sz w:val="20"/>
          <w:szCs w:val="20"/>
        </w:rPr>
        <w:t>amount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</w:t>
      </w:r>
      <w:proofErr w:type="spellStart"/>
      <w:r>
        <w:t>i.e</w:t>
      </w:r>
      <w:proofErr w:type="spellEnd"/>
      <w:r>
        <w:t xml:space="preserve">. </w:t>
      </w:r>
      <w:proofErr w:type="spellStart"/>
      <w:r>
        <w:t>share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78228E26" w14:textId="77777777" w:rsidR="0042033D" w:rsidRDefault="00841B35">
      <w:pPr>
        <w:pStyle w:val="Zkladntext20"/>
        <w:spacing w:after="180"/>
        <w:ind w:firstLine="340"/>
        <w:jc w:val="both"/>
      </w:pPr>
      <w:proofErr w:type="gramStart"/>
      <w:r>
        <w:t>{ {</w:t>
      </w:r>
      <w:proofErr w:type="gramEnd"/>
      <w:r>
        <w:t>{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</w:p>
    <w:p w14:paraId="60B43DE4" w14:textId="77777777" w:rsidR="0042033D" w:rsidRDefault="00841B35">
      <w:pPr>
        <w:pStyle w:val="Zkladntext20"/>
        <w:spacing w:after="260"/>
        <w:ind w:firstLine="340"/>
        <w:jc w:val="both"/>
      </w:pPr>
      <w:proofErr w:type="spellStart"/>
      <w:r>
        <w:t>divided</w:t>
      </w:r>
      <w:proofErr w:type="spellEnd"/>
      <w:r>
        <w:t xml:space="preserve"> by</w:t>
      </w:r>
    </w:p>
    <w:p w14:paraId="7DB737DB" w14:textId="77777777" w:rsidR="0042033D" w:rsidRDefault="00841B35">
      <w:pPr>
        <w:pStyle w:val="Zkladntext20"/>
        <w:spacing w:after="180"/>
        <w:ind w:firstLine="340"/>
        <w:jc w:val="both"/>
      </w:pPr>
      <w:proofErr w:type="spellStart"/>
      <w:r>
        <w:t>total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}</w:t>
      </w:r>
    </w:p>
    <w:p w14:paraId="78E6B934" w14:textId="77777777" w:rsidR="0042033D" w:rsidRDefault="00841B35">
      <w:pPr>
        <w:pStyle w:val="Zkladntext20"/>
        <w:spacing w:after="260"/>
        <w:ind w:firstLine="340"/>
        <w:jc w:val="both"/>
      </w:pPr>
      <w:proofErr w:type="spellStart"/>
      <w:r>
        <w:t>multiplied</w:t>
      </w:r>
      <w:proofErr w:type="spellEnd"/>
      <w:r>
        <w:t xml:space="preserve"> by</w:t>
      </w:r>
    </w:p>
    <w:p w14:paraId="465BE86A" w14:textId="77777777" w:rsidR="0042033D" w:rsidRDefault="00841B35">
      <w:pPr>
        <w:pStyle w:val="Zkladntext20"/>
        <w:spacing w:after="180"/>
        <w:ind w:firstLine="340"/>
        <w:jc w:val="both"/>
      </w:pPr>
      <w:r>
        <w:t xml:space="preserve">finál grant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}.</w:t>
      </w:r>
    </w:p>
    <w:p w14:paraId="4EF01355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rPr>
          <w:b/>
          <w:bCs/>
          <w:sz w:val="20"/>
          <w:szCs w:val="20"/>
        </w:rPr>
        <w:t>pre-information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:</w:t>
      </w:r>
    </w:p>
    <w:p w14:paraId="6B228223" w14:textId="77777777" w:rsidR="0042033D" w:rsidRDefault="00841B35">
      <w:pPr>
        <w:pStyle w:val="Zkladntext1"/>
        <w:ind w:left="700"/>
        <w:jc w:val="both"/>
      </w:pPr>
      <w:proofErr w:type="spellStart"/>
      <w:r>
        <w:t>formally</w:t>
      </w:r>
      <w:proofErr w:type="spellEnd"/>
      <w:r>
        <w:t xml:space="preserve"> </w:t>
      </w: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</w:t>
      </w:r>
      <w:proofErr w:type="spellStart"/>
      <w:r>
        <w:t>recover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and</w:t>
      </w:r>
    </w:p>
    <w:p w14:paraId="25E765E3" w14:textId="77777777" w:rsidR="0042033D" w:rsidRDefault="00841B35">
      <w:pPr>
        <w:pStyle w:val="Zkladntext1"/>
        <w:ind w:left="700"/>
        <w:jc w:val="both"/>
      </w:pPr>
      <w:proofErr w:type="spellStart"/>
      <w:r>
        <w:t>requesting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393C81F8" w14:textId="77777777" w:rsidR="0042033D" w:rsidRDefault="00841B35">
      <w:pPr>
        <w:pStyle w:val="Zkladntext1"/>
        <w:spacing w:line="259" w:lineRule="auto"/>
        <w:jc w:val="both"/>
      </w:pPr>
      <w:proofErr w:type="spellStart"/>
      <w:r>
        <w:t>If</w:t>
      </w:r>
      <w:proofErr w:type="spellEnd"/>
      <w:r>
        <w:t xml:space="preserve"> no </w:t>
      </w:r>
      <w:proofErr w:type="spellStart"/>
      <w:r>
        <w:t>observations</w:t>
      </w:r>
      <w:proofErr w:type="spellEnd"/>
      <w:r>
        <w:t xml:space="preserve"> are </w:t>
      </w:r>
      <w:proofErr w:type="spellStart"/>
      <w:r>
        <w:t>submitted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),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</w:t>
      </w:r>
      <w:r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confirmation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),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rPr>
          <w:b/>
          <w:bCs/>
          <w:sz w:val="20"/>
          <w:szCs w:val="20"/>
        </w:rPr>
        <w:t>debit</w:t>
      </w:r>
      <w:proofErr w:type="spellEnd"/>
      <w:r>
        <w:rPr>
          <w:b/>
          <w:bCs/>
          <w:sz w:val="20"/>
          <w:szCs w:val="20"/>
        </w:rPr>
        <w:t xml:space="preserve"> notě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.</w:t>
      </w:r>
    </w:p>
    <w:p w14:paraId="6152CC07" w14:textId="77777777" w:rsidR="0042033D" w:rsidRDefault="00841B35">
      <w:pPr>
        <w:pStyle w:val="Zkladntext1"/>
        <w:jc w:val="both"/>
      </w:pPr>
      <w:proofErr w:type="spellStart"/>
      <w:r>
        <w:t>Recoveries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handled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>.</w:t>
      </w:r>
    </w:p>
    <w:p w14:paraId="406A0694" w14:textId="77777777" w:rsidR="0042033D" w:rsidRDefault="00841B35">
      <w:pPr>
        <w:pStyle w:val="Zkladntext1"/>
        <w:spacing w:line="264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made by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debit</w:t>
      </w:r>
      <w:proofErr w:type="spellEnd"/>
      <w:r>
        <w:t xml:space="preserve"> notě,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enforce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recovery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22.4.</w:t>
      </w:r>
    </w:p>
    <w:p w14:paraId="3E8B3408" w14:textId="77777777" w:rsidR="0042033D" w:rsidRDefault="00841B35">
      <w:pPr>
        <w:pStyle w:val="Zkladntext1"/>
        <w:numPr>
          <w:ilvl w:val="1"/>
          <w:numId w:val="100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Enforced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recovery</w:t>
      </w:r>
      <w:proofErr w:type="spellEnd"/>
    </w:p>
    <w:p w14:paraId="7D57EFB1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made by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debit</w:t>
      </w:r>
      <w:proofErr w:type="spellEnd"/>
      <w:r>
        <w:t xml:space="preserve"> notě,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>:</w:t>
      </w:r>
    </w:p>
    <w:p w14:paraId="319362DF" w14:textId="77777777" w:rsidR="0042033D" w:rsidRDefault="00841B35">
      <w:pPr>
        <w:pStyle w:val="Zkladntext1"/>
        <w:numPr>
          <w:ilvl w:val="0"/>
          <w:numId w:val="101"/>
        </w:numPr>
        <w:tabs>
          <w:tab w:val="left" w:pos="790"/>
        </w:tabs>
        <w:spacing w:line="240" w:lineRule="auto"/>
        <w:ind w:left="700" w:hanging="340"/>
        <w:jc w:val="both"/>
      </w:pPr>
      <w:r>
        <w:t xml:space="preserve">by </w:t>
      </w:r>
      <w:proofErr w:type="spellStart"/>
      <w:r>
        <w:t>offsetting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—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— </w:t>
      </w:r>
      <w:proofErr w:type="spellStart"/>
      <w:r>
        <w:t>against</w:t>
      </w:r>
      <w:proofErr w:type="spellEnd"/>
      <w:r>
        <w:t xml:space="preserve"> any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owed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7E44CB5E" w14:textId="77777777" w:rsidR="0042033D" w:rsidRDefault="00841B35">
      <w:pPr>
        <w:pStyle w:val="Zkladntext1"/>
        <w:spacing w:line="240" w:lineRule="auto"/>
        <w:ind w:left="700"/>
        <w:jc w:val="both"/>
      </w:pPr>
      <w:r>
        <w:lastRenderedPageBreak/>
        <w:t xml:space="preserve">In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, to </w:t>
      </w:r>
      <w:proofErr w:type="spellStart"/>
      <w:r>
        <w:t>safeguard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offset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dáte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debit</w:t>
      </w:r>
      <w:proofErr w:type="spellEnd"/>
      <w:r>
        <w:t xml:space="preserve"> notě.</w:t>
      </w:r>
    </w:p>
    <w:p w14:paraId="303AC47E" w14:textId="77777777" w:rsidR="0042033D" w:rsidRDefault="00841B35">
      <w:pPr>
        <w:pStyle w:val="Zkladntext1"/>
        <w:ind w:left="70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</w:t>
      </w:r>
      <w:proofErr w:type="spellStart"/>
      <w:r>
        <w:t>debts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offset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owed</w:t>
      </w:r>
      <w:proofErr w:type="spellEnd"/>
      <w:r>
        <w:t xml:space="preserve"> by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>.</w:t>
      </w:r>
    </w:p>
    <w:p w14:paraId="5990EC9D" w14:textId="77777777" w:rsidR="0042033D" w:rsidRDefault="00841B35">
      <w:pPr>
        <w:pStyle w:val="Zkladntext1"/>
        <w:numPr>
          <w:ilvl w:val="0"/>
          <w:numId w:val="101"/>
        </w:numPr>
        <w:tabs>
          <w:tab w:val="left" w:pos="781"/>
        </w:tabs>
        <w:ind w:firstLine="340"/>
        <w:jc w:val="both"/>
      </w:pPr>
      <w:r>
        <w:t xml:space="preserve">by </w:t>
      </w:r>
      <w:proofErr w:type="spellStart"/>
      <w:r>
        <w:t>drawing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>(s) (</w:t>
      </w:r>
      <w:proofErr w:type="spellStart"/>
      <w:r>
        <w:t>if</w:t>
      </w:r>
      <w:proofErr w:type="spellEnd"/>
      <w:r>
        <w:t xml:space="preserve"> any)</w:t>
      </w:r>
    </w:p>
    <w:p w14:paraId="27D230E2" w14:textId="77777777" w:rsidR="0042033D" w:rsidRDefault="00841B35">
      <w:pPr>
        <w:pStyle w:val="Zkladntext1"/>
        <w:numPr>
          <w:ilvl w:val="0"/>
          <w:numId w:val="101"/>
        </w:numPr>
        <w:tabs>
          <w:tab w:val="left" w:pos="787"/>
        </w:tabs>
        <w:ind w:left="700" w:hanging="340"/>
        <w:jc w:val="both"/>
      </w:pPr>
      <w:r>
        <w:t xml:space="preserve">by holding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and </w:t>
      </w:r>
      <w:proofErr w:type="spellStart"/>
      <w:r>
        <w:t>severally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any; 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>, Point 4.4)</w:t>
      </w:r>
    </w:p>
    <w:p w14:paraId="45AA0C84" w14:textId="77777777" w:rsidR="0042033D" w:rsidRDefault="00841B35">
      <w:pPr>
        <w:pStyle w:val="Zkladntext1"/>
        <w:numPr>
          <w:ilvl w:val="0"/>
          <w:numId w:val="101"/>
        </w:numPr>
        <w:tabs>
          <w:tab w:val="left" w:pos="805"/>
        </w:tabs>
        <w:spacing w:line="257" w:lineRule="auto"/>
        <w:ind w:left="700" w:hanging="340"/>
        <w:jc w:val="both"/>
      </w:pPr>
      <w:r>
        <w:t xml:space="preserve">by holding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jointly</w:t>
      </w:r>
      <w:proofErr w:type="spellEnd"/>
      <w:r>
        <w:t xml:space="preserve"> and </w:t>
      </w:r>
      <w:proofErr w:type="spellStart"/>
      <w:r>
        <w:t>severally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any, 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, Point 4.4) </w:t>
      </w:r>
      <w:proofErr w:type="spellStart"/>
      <w:r>
        <w:t>or</w:t>
      </w:r>
      <w:proofErr w:type="spellEnd"/>
    </w:p>
    <w:p w14:paraId="27AF098F" w14:textId="77777777" w:rsidR="0042033D" w:rsidRDefault="00841B35">
      <w:pPr>
        <w:pStyle w:val="Zkladntext1"/>
        <w:numPr>
          <w:ilvl w:val="0"/>
          <w:numId w:val="101"/>
        </w:numPr>
        <w:tabs>
          <w:tab w:val="left" w:pos="790"/>
        </w:tabs>
        <w:ind w:left="700" w:hanging="340"/>
        <w:jc w:val="both"/>
      </w:pPr>
      <w:r>
        <w:t xml:space="preserve">by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43) </w:t>
      </w:r>
      <w:proofErr w:type="spellStart"/>
      <w:r>
        <w:t>or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by </w:t>
      </w:r>
      <w:proofErr w:type="spellStart"/>
      <w:r>
        <w:t>adopting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enforceable</w:t>
      </w:r>
      <w:proofErr w:type="spellEnd"/>
      <w:r>
        <w:t xml:space="preserve"> </w:t>
      </w:r>
      <w:proofErr w:type="spellStart"/>
      <w:r>
        <w:t>decision</w:t>
      </w:r>
      <w:proofErr w:type="spellEnd"/>
    </w:p>
    <w:p w14:paraId="010E721E" w14:textId="77777777" w:rsidR="0042033D" w:rsidRDefault="00841B35">
      <w:pPr>
        <w:pStyle w:val="Zkladntext20"/>
        <w:spacing w:after="180"/>
        <w:jc w:val="right"/>
      </w:pPr>
      <w:r>
        <w:t xml:space="preserve">I.U </w:t>
      </w:r>
      <w:proofErr w:type="spellStart"/>
      <w:r>
        <w:t>Grants</w:t>
      </w:r>
      <w:proofErr w:type="spellEnd"/>
      <w:r>
        <w:t xml:space="preserve">: CTI' MGA — </w:t>
      </w:r>
      <w:proofErr w:type="spellStart"/>
      <w:r>
        <w:t>Multi</w:t>
      </w:r>
      <w:proofErr w:type="spellEnd"/>
      <w:r>
        <w:t xml:space="preserve"> &amp; Mono: \ 1.0- 01.06.2021</w:t>
      </w:r>
    </w:p>
    <w:p w14:paraId="223CA119" w14:textId="77777777" w:rsidR="0042033D" w:rsidRDefault="00841B35">
      <w:pPr>
        <w:pStyle w:val="Zkladntext1"/>
        <w:spacing w:line="240" w:lineRule="auto"/>
        <w:ind w:left="720"/>
        <w:jc w:val="both"/>
      </w:pP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299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(TFEU) and </w:t>
      </w:r>
      <w:proofErr w:type="spellStart"/>
      <w:r>
        <w:t>Article</w:t>
      </w:r>
      <w:proofErr w:type="spellEnd"/>
      <w:r>
        <w:t xml:space="preserve"> 100(2) </w:t>
      </w:r>
      <w:proofErr w:type="spellStart"/>
      <w:r>
        <w:t>of</w:t>
      </w:r>
      <w:proofErr w:type="spellEnd"/>
      <w:r>
        <w:t xml:space="preserve">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2018/1046.</w:t>
      </w:r>
    </w:p>
    <w:p w14:paraId="0AFCF867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recovered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by </w:t>
      </w:r>
      <w:proofErr w:type="spellStart"/>
      <w:r>
        <w:rPr>
          <w:b/>
          <w:bCs/>
          <w:sz w:val="20"/>
          <w:szCs w:val="20"/>
        </w:rPr>
        <w:t>late-payment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interest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22.5,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dáte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debit</w:t>
      </w:r>
      <w:proofErr w:type="spellEnd"/>
      <w:r>
        <w:t xml:space="preserve"> notě, up to and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the</w:t>
      </w:r>
      <w:proofErr w:type="spellEnd"/>
      <w:r>
        <w:t xml:space="preserve"> full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>.</w:t>
      </w:r>
    </w:p>
    <w:p w14:paraId="25D24EDD" w14:textId="77777777" w:rsidR="0042033D" w:rsidRDefault="00841B35">
      <w:pPr>
        <w:pStyle w:val="Zkladntext1"/>
        <w:jc w:val="both"/>
      </w:pPr>
      <w:proofErr w:type="spellStart"/>
      <w:r>
        <w:t>Partial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credited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, </w:t>
      </w:r>
      <w:proofErr w:type="spellStart"/>
      <w:r>
        <w:t>charges</w:t>
      </w:r>
      <w:proofErr w:type="spellEnd"/>
      <w:r>
        <w:t xml:space="preserve"> and </w:t>
      </w:r>
      <w:proofErr w:type="spellStart"/>
      <w:r>
        <w:t>late-payment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principál.</w:t>
      </w:r>
    </w:p>
    <w:p w14:paraId="10284267" w14:textId="77777777" w:rsidR="0042033D" w:rsidRDefault="00841B35">
      <w:pPr>
        <w:pStyle w:val="Zkladntext1"/>
        <w:jc w:val="both"/>
      </w:pPr>
      <w:r>
        <w:t xml:space="preserve">Bank </w:t>
      </w:r>
      <w:proofErr w:type="spellStart"/>
      <w:r>
        <w:t>charges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2015/2366'° </w:t>
      </w:r>
      <w:proofErr w:type="spellStart"/>
      <w:r>
        <w:t>applies</w:t>
      </w:r>
      <w:proofErr w:type="spellEnd"/>
      <w:r>
        <w:t>.</w:t>
      </w:r>
    </w:p>
    <w:p w14:paraId="73881789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</w:t>
      </w:r>
      <w:proofErr w:type="spellStart"/>
      <w:r>
        <w:t>enforced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by </w:t>
      </w:r>
      <w:proofErr w:type="spellStart"/>
      <w:r>
        <w:t>offsetting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enforceable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doně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43).</w:t>
      </w:r>
    </w:p>
    <w:p w14:paraId="46FBC81C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22.5 </w:t>
      </w: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4438BA9B" w14:textId="34F43FFF" w:rsidR="0042033D" w:rsidRDefault="00841B35">
      <w:pPr>
        <w:pStyle w:val="Zkladntext1"/>
        <w:numPr>
          <w:ilvl w:val="2"/>
          <w:numId w:val="102"/>
        </w:numPr>
        <w:tabs>
          <w:tab w:val="left" w:pos="686"/>
        </w:tabs>
        <w:spacing w:line="257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pay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are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rPr>
          <w:b/>
          <w:bCs/>
          <w:sz w:val="20"/>
          <w:szCs w:val="20"/>
        </w:rPr>
        <w:t>late-payment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interest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reference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Bank (ECB)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refinancing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in </w:t>
      </w:r>
      <w:proofErr w:type="spellStart"/>
      <w:r>
        <w:t>euros</w:t>
      </w:r>
      <w:proofErr w:type="spellEnd"/>
      <w:r>
        <w:t xml:space="preserve">, plus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(Point 4.2). </w:t>
      </w:r>
      <w:proofErr w:type="spellStart"/>
      <w:r>
        <w:t>The</w:t>
      </w:r>
      <w:proofErr w:type="spellEnd"/>
      <w:r>
        <w:t xml:space="preserve"> ECB reference </w:t>
      </w:r>
      <w:proofErr w:type="spellStart"/>
      <w:r>
        <w:t>rate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expires</w:t>
      </w:r>
      <w:proofErr w:type="spellEnd"/>
      <w:r>
        <w:t xml:space="preserve">, as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i/>
          <w:iCs/>
        </w:rPr>
        <w:t>Official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Union.</w:t>
      </w:r>
    </w:p>
    <w:p w14:paraId="4F5B9D61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late-payment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to EUR 200,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latě </w:t>
      </w:r>
      <w:proofErr w:type="spellStart"/>
      <w:r>
        <w:t>payment</w:t>
      </w:r>
      <w:proofErr w:type="spellEnd"/>
      <w:r>
        <w:t>.</w:t>
      </w:r>
    </w:p>
    <w:p w14:paraId="08B1809D" w14:textId="77777777" w:rsidR="0042033D" w:rsidRDefault="00841B35">
      <w:pPr>
        <w:pStyle w:val="Zkladntext1"/>
        <w:jc w:val="both"/>
      </w:pPr>
      <w:r>
        <w:t>Late-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due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are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and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public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).</w:t>
      </w:r>
    </w:p>
    <w:p w14:paraId="1C9FA981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are </w:t>
      </w:r>
      <w:proofErr w:type="spellStart"/>
      <w:r>
        <w:t>suspended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29 and 30),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as latě.</w:t>
      </w:r>
    </w:p>
    <w:p w14:paraId="3436829F" w14:textId="77777777" w:rsidR="0042033D" w:rsidRDefault="00841B35">
      <w:pPr>
        <w:pStyle w:val="Zkladntext1"/>
        <w:jc w:val="both"/>
      </w:pPr>
      <w:r>
        <w:t>Late-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dáte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), up to and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.</w:t>
      </w:r>
    </w:p>
    <w:p w14:paraId="2A3DCF8D" w14:textId="77777777" w:rsidR="0042033D" w:rsidRDefault="00841B35">
      <w:pPr>
        <w:pStyle w:val="Zkladntext1"/>
      </w:pPr>
      <w:r>
        <w:lastRenderedPageBreak/>
        <w:t>Late-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>.</w:t>
      </w:r>
    </w:p>
    <w:p w14:paraId="20501A22" w14:textId="77777777" w:rsidR="0042033D" w:rsidRDefault="00841B35">
      <w:pPr>
        <w:pStyle w:val="Zkladntext1"/>
        <w:numPr>
          <w:ilvl w:val="2"/>
          <w:numId w:val="102"/>
        </w:numPr>
        <w:tabs>
          <w:tab w:val="left" w:pos="697"/>
        </w:tabs>
        <w:spacing w:line="264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29) and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32).</w:t>
      </w:r>
    </w:p>
    <w:p w14:paraId="3C074FE3" w14:textId="77777777" w:rsidR="0042033D" w:rsidRDefault="00841B35">
      <w:pPr>
        <w:pStyle w:val="Zkladntext1"/>
        <w:spacing w:after="1180"/>
        <w:jc w:val="both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7F908084" w14:textId="77777777" w:rsidR="0042033D" w:rsidRDefault="00841B35">
      <w:pPr>
        <w:pStyle w:val="Zkladntext20"/>
        <w:spacing w:after="180"/>
        <w:ind w:left="340"/>
        <w:jc w:val="both"/>
      </w:pPr>
      <w:proofErr w:type="spellStart"/>
      <w:r>
        <w:t>Directive</w:t>
      </w:r>
      <w:proofErr w:type="spellEnd"/>
      <w:r>
        <w:t xml:space="preserve"> (EU) 2015/2366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25 </w:t>
      </w:r>
      <w:proofErr w:type="spellStart"/>
      <w:r>
        <w:t>November</w:t>
      </w:r>
      <w:proofErr w:type="spellEnd"/>
      <w:r>
        <w:t xml:space="preserve"> 2015 on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market, </w:t>
      </w:r>
      <w:proofErr w:type="spellStart"/>
      <w:r>
        <w:t>amending</w:t>
      </w:r>
      <w:proofErr w:type="spellEnd"/>
      <w:r>
        <w:t xml:space="preserve"> </w:t>
      </w:r>
      <w:proofErr w:type="spellStart"/>
      <w:r>
        <w:t>Directives</w:t>
      </w:r>
      <w:proofErr w:type="spellEnd"/>
      <w:r>
        <w:t xml:space="preserve"> 2002/65/EC, 2009/110/EC and 2013/36/EU and </w:t>
      </w:r>
      <w:proofErr w:type="spellStart"/>
      <w:r>
        <w:t>Regulation</w:t>
      </w:r>
      <w:proofErr w:type="spellEnd"/>
      <w:r>
        <w:t xml:space="preserve"> (EU) No 1093/2010, and </w:t>
      </w:r>
      <w:proofErr w:type="spellStart"/>
      <w:r>
        <w:t>repealing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2007/64/EC (OJ L 337, 23.12.2015, p. 35).</w:t>
      </w:r>
    </w:p>
    <w:p w14:paraId="659F4BFA" w14:textId="77777777" w:rsidR="0042033D" w:rsidRDefault="00841B35">
      <w:pPr>
        <w:pStyle w:val="Zkladntext20"/>
        <w:spacing w:after="220"/>
        <w:ind w:left="4000"/>
      </w:pPr>
      <w:r>
        <w:t xml:space="preserve">EL </w:t>
      </w:r>
      <w:proofErr w:type="spellStart"/>
      <w:r>
        <w:t>Grants</w:t>
      </w:r>
      <w:proofErr w:type="spellEnd"/>
      <w:r>
        <w:t xml:space="preserve">: CEF' MGA </w:t>
      </w:r>
      <w:r>
        <w:rPr>
          <w:color w:val="AFB9C8"/>
        </w:rPr>
        <w:t>—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p w14:paraId="2B3291C2" w14:textId="77777777" w:rsidR="0042033D" w:rsidRDefault="00841B35">
      <w:pPr>
        <w:pStyle w:val="Zkladntext20"/>
        <w:numPr>
          <w:ilvl w:val="0"/>
          <w:numId w:val="103"/>
        </w:numPr>
        <w:tabs>
          <w:tab w:val="left" w:pos="1469"/>
        </w:tabs>
        <w:spacing w:after="18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GUARANTEES</w:t>
      </w:r>
    </w:p>
    <w:p w14:paraId="4E0E9472" w14:textId="77777777" w:rsidR="0042033D" w:rsidRDefault="00841B35">
      <w:pPr>
        <w:pStyle w:val="Zkladntext20"/>
        <w:numPr>
          <w:ilvl w:val="1"/>
          <w:numId w:val="104"/>
        </w:numPr>
        <w:tabs>
          <w:tab w:val="left" w:pos="691"/>
        </w:tabs>
        <w:spacing w:after="180"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Prefinancing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guarantee</w:t>
      </w:r>
      <w:proofErr w:type="spellEnd"/>
    </w:p>
    <w:p w14:paraId="2061B282" w14:textId="77777777" w:rsidR="0042033D" w:rsidRDefault="00841B35">
      <w:pPr>
        <w:pStyle w:val="Zkladntext1"/>
      </w:pPr>
      <w:r>
        <w:t xml:space="preserve">not </w:t>
      </w:r>
      <w:proofErr w:type="spellStart"/>
      <w:r>
        <w:t>applicable</w:t>
      </w:r>
      <w:proofErr w:type="spellEnd"/>
    </w:p>
    <w:p w14:paraId="5F09D794" w14:textId="77777777" w:rsidR="0042033D" w:rsidRDefault="00841B35">
      <w:pPr>
        <w:pStyle w:val="Zkladntext1"/>
        <w:numPr>
          <w:ilvl w:val="0"/>
          <w:numId w:val="103"/>
        </w:numPr>
        <w:tabs>
          <w:tab w:val="left" w:pos="1472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CERTIFICATES</w:t>
      </w:r>
    </w:p>
    <w:p w14:paraId="17A02501" w14:textId="77777777" w:rsidR="0042033D" w:rsidRDefault="00841B35">
      <w:pPr>
        <w:pStyle w:val="Zkladntext1"/>
        <w:numPr>
          <w:ilvl w:val="1"/>
          <w:numId w:val="105"/>
        </w:numPr>
        <w:tabs>
          <w:tab w:val="left" w:pos="691"/>
        </w:tabs>
      </w:pPr>
      <w:proofErr w:type="spellStart"/>
      <w:r>
        <w:t>Operational</w:t>
      </w:r>
      <w:proofErr w:type="spellEnd"/>
      <w:r>
        <w:t xml:space="preserve"> </w:t>
      </w:r>
      <w:proofErr w:type="spellStart"/>
      <w:r>
        <w:t>xerifícation</w:t>
      </w:r>
      <w:proofErr w:type="spellEnd"/>
      <w:r>
        <w:t xml:space="preserve"> report (OVR)</w:t>
      </w:r>
    </w:p>
    <w:p w14:paraId="75B861D7" w14:textId="77777777" w:rsidR="0042033D" w:rsidRDefault="00841B35">
      <w:pPr>
        <w:pStyle w:val="Zkladntext1"/>
        <w:spacing w:after="660"/>
      </w:pPr>
      <w:r>
        <w:t xml:space="preserve">Not </w:t>
      </w:r>
      <w:proofErr w:type="spellStart"/>
      <w:r>
        <w:t>applicable</w:t>
      </w:r>
      <w:proofErr w:type="spellEnd"/>
    </w:p>
    <w:p w14:paraId="3D8E6413" w14:textId="77777777" w:rsidR="0042033D" w:rsidRDefault="00841B35">
      <w:pPr>
        <w:pStyle w:val="Zkladntext1"/>
        <w:numPr>
          <w:ilvl w:val="1"/>
          <w:numId w:val="105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Certifícate</w:t>
      </w:r>
      <w:proofErr w:type="spellEnd"/>
      <w:r>
        <w:rPr>
          <w:b/>
          <w:bCs/>
          <w:sz w:val="20"/>
          <w:szCs w:val="20"/>
        </w:rPr>
        <w:t xml:space="preserve"> on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finaneial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statements</w:t>
      </w:r>
      <w:proofErr w:type="spellEnd"/>
      <w:r>
        <w:rPr>
          <w:b/>
          <w:bCs/>
          <w:sz w:val="20"/>
          <w:szCs w:val="20"/>
        </w:rPr>
        <w:t xml:space="preserve"> (CFS)</w:t>
      </w:r>
    </w:p>
    <w:p w14:paraId="1AA20732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, Point 4.3),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finaneial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(CFS),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, </w:t>
      </w:r>
      <w:proofErr w:type="spellStart"/>
      <w:r>
        <w:t>threshold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>.</w:t>
      </w:r>
    </w:p>
    <w:p w14:paraId="54FAB7EB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21).</w:t>
      </w:r>
    </w:p>
    <w:p w14:paraId="316E9966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up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Portál,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any), and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:</w:t>
      </w:r>
    </w:p>
    <w:p w14:paraId="7AFFAE86" w14:textId="77777777" w:rsidR="0042033D" w:rsidRDefault="00841B35">
      <w:pPr>
        <w:pStyle w:val="Zkladntext1"/>
        <w:numPr>
          <w:ilvl w:val="0"/>
          <w:numId w:val="106"/>
        </w:numPr>
        <w:tabs>
          <w:tab w:val="left" w:pos="752"/>
        </w:tabs>
        <w:ind w:left="700" w:hanging="340"/>
        <w:jc w:val="both"/>
      </w:pP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a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auditor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independent and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2006/43/EC (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public </w:t>
      </w:r>
      <w:proofErr w:type="spellStart"/>
      <w:r>
        <w:t>bodies</w:t>
      </w:r>
      <w:proofErr w:type="spellEnd"/>
      <w:r>
        <w:t xml:space="preserve">: by a </w:t>
      </w:r>
      <w:proofErr w:type="spellStart"/>
      <w:r>
        <w:t>competent</w:t>
      </w:r>
      <w:proofErr w:type="spellEnd"/>
      <w:r>
        <w:t xml:space="preserve"> independent public </w:t>
      </w:r>
      <w:proofErr w:type="spellStart"/>
      <w:r>
        <w:t>officer</w:t>
      </w:r>
      <w:proofErr w:type="spellEnd"/>
      <w:r>
        <w:t>)</w:t>
      </w:r>
    </w:p>
    <w:p w14:paraId="3DD74E08" w14:textId="77777777" w:rsidR="0042033D" w:rsidRDefault="00841B35">
      <w:pPr>
        <w:pStyle w:val="Zkladntext1"/>
        <w:numPr>
          <w:ilvl w:val="0"/>
          <w:numId w:val="106"/>
        </w:numPr>
        <w:tabs>
          <w:tab w:val="left" w:pos="770"/>
        </w:tabs>
        <w:ind w:left="70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finaneial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are </w:t>
      </w:r>
      <w:proofErr w:type="spellStart"/>
      <w:r>
        <w:t>eligible</w:t>
      </w:r>
      <w:proofErr w:type="spellEnd"/>
      <w:r>
        <w:t>.</w:t>
      </w:r>
    </w:p>
    <w:p w14:paraId="07D94C6C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authority's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, nor </w:t>
      </w:r>
      <w:proofErr w:type="spellStart"/>
      <w:r>
        <w:t>preclude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Auditors</w:t>
      </w:r>
      <w:proofErr w:type="spellEnd"/>
      <w:r>
        <w:t xml:space="preserve"> (EGA),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Public </w:t>
      </w:r>
      <w:proofErr w:type="spellStart"/>
      <w:r>
        <w:t>Prosecutor’s</w:t>
      </w:r>
      <w:proofErr w:type="spellEnd"/>
      <w:r>
        <w:t xml:space="preserve"> Office (EPPO)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Anti-</w:t>
      </w:r>
      <w:proofErr w:type="spellStart"/>
      <w:r>
        <w:t>Fraud</w:t>
      </w:r>
      <w:proofErr w:type="spellEnd"/>
      <w:r>
        <w:t xml:space="preserve"> Office (OLAF)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prerogatives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 and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25).</w:t>
      </w:r>
    </w:p>
    <w:p w14:paraId="36557199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audited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these </w:t>
      </w:r>
      <w:proofErr w:type="spellStart"/>
      <w:r>
        <w:t>costs</w:t>
      </w:r>
      <w:proofErr w:type="spellEnd"/>
      <w:r>
        <w:t xml:space="preserve"> do not </w:t>
      </w:r>
      <w:proofErr w:type="spellStart"/>
      <w:r>
        <w:t>need</w:t>
      </w:r>
      <w:proofErr w:type="spellEnd"/>
      <w:r>
        <w:t xml:space="preserve"> </w:t>
      </w:r>
      <w:r>
        <w:lastRenderedPageBreak/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certifícate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counted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threshold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any).</w:t>
      </w:r>
    </w:p>
    <w:p w14:paraId="06F3D46D" w14:textId="77777777" w:rsidR="0042033D" w:rsidRDefault="00841B35">
      <w:pPr>
        <w:pStyle w:val="Zkladntext1"/>
        <w:numPr>
          <w:ilvl w:val="1"/>
          <w:numId w:val="105"/>
        </w:numPr>
        <w:tabs>
          <w:tab w:val="left" w:pos="69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Certifícate</w:t>
      </w:r>
      <w:proofErr w:type="spellEnd"/>
      <w:r>
        <w:rPr>
          <w:b/>
          <w:bCs/>
          <w:sz w:val="20"/>
          <w:szCs w:val="20"/>
        </w:rPr>
        <w:t xml:space="preserve"> on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usual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accounting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practices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CoMUC</w:t>
      </w:r>
      <w:proofErr w:type="spellEnd"/>
      <w:r>
        <w:rPr>
          <w:b/>
          <w:bCs/>
          <w:sz w:val="20"/>
          <w:szCs w:val="20"/>
        </w:rPr>
        <w:t>)</w:t>
      </w:r>
    </w:p>
    <w:p w14:paraId="532904E8" w14:textId="77777777" w:rsidR="0042033D" w:rsidRDefault="00841B35">
      <w:pPr>
        <w:pStyle w:val="Zkladntext1"/>
        <w:jc w:val="both"/>
      </w:pPr>
      <w:proofErr w:type="spellStart"/>
      <w:r>
        <w:t>Beneficiaries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use unit,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lump sum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, a </w:t>
      </w:r>
      <w:proofErr w:type="spellStart"/>
      <w:r>
        <w:t>certifícate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7AE11AB" w14:textId="77777777" w:rsidR="0042033D" w:rsidRDefault="00841B35">
      <w:pPr>
        <w:pStyle w:val="Zkladntext1"/>
        <w:spacing w:line="259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certifícate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up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Portál and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:</w:t>
      </w:r>
    </w:p>
    <w:p w14:paraId="1BE8C1B6" w14:textId="77777777" w:rsidR="0042033D" w:rsidRDefault="00841B35">
      <w:pPr>
        <w:pStyle w:val="Zkladntext20"/>
        <w:numPr>
          <w:ilvl w:val="1"/>
          <w:numId w:val="107"/>
        </w:numPr>
        <w:tabs>
          <w:tab w:val="left" w:pos="335"/>
        </w:tabs>
        <w:spacing w:after="180"/>
        <w:jc w:val="right"/>
      </w:pPr>
      <w:proofErr w:type="spellStart"/>
      <w:r>
        <w:t>Grants</w:t>
      </w:r>
      <w:proofErr w:type="spellEnd"/>
      <w:r>
        <w:t>: Cl I MG\ —</w:t>
      </w:r>
      <w:proofErr w:type="spellStart"/>
      <w:r>
        <w:t>Multi</w:t>
      </w:r>
      <w:proofErr w:type="spellEnd"/>
      <w:r>
        <w:t># Mono: \ 1.0 - 01.06.20.? I</w:t>
      </w:r>
    </w:p>
    <w:p w14:paraId="4B5C2EDF" w14:textId="77777777" w:rsidR="0042033D" w:rsidRDefault="00841B35">
      <w:pPr>
        <w:pStyle w:val="Zkladntext1"/>
        <w:numPr>
          <w:ilvl w:val="0"/>
          <w:numId w:val="108"/>
        </w:numPr>
        <w:tabs>
          <w:tab w:val="left" w:pos="763"/>
        </w:tabs>
        <w:spacing w:line="254" w:lineRule="auto"/>
        <w:ind w:left="700" w:hanging="340"/>
        <w:jc w:val="both"/>
      </w:pP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a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auditor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independent and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2006/43/EC" (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public </w:t>
      </w:r>
      <w:proofErr w:type="spellStart"/>
      <w:r>
        <w:t>bodies</w:t>
      </w:r>
      <w:proofErr w:type="spellEnd"/>
      <w:r>
        <w:t xml:space="preserve">: by a </w:t>
      </w:r>
      <w:proofErr w:type="spellStart"/>
      <w:r>
        <w:t>competent</w:t>
      </w:r>
      <w:proofErr w:type="spellEnd"/>
      <w:r>
        <w:t xml:space="preserve"> independent public </w:t>
      </w:r>
      <w:proofErr w:type="spellStart"/>
      <w:r>
        <w:t>officer</w:t>
      </w:r>
      <w:proofErr w:type="spellEnd"/>
      <w:r>
        <w:t>)</w:t>
      </w:r>
    </w:p>
    <w:p w14:paraId="2A7EECFE" w14:textId="77777777" w:rsidR="0042033D" w:rsidRDefault="00841B35">
      <w:pPr>
        <w:pStyle w:val="Zkladntext1"/>
        <w:numPr>
          <w:ilvl w:val="0"/>
          <w:numId w:val="108"/>
        </w:numPr>
        <w:tabs>
          <w:tab w:val="left" w:pos="774"/>
        </w:tabs>
        <w:ind w:left="70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declaring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25686CA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.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in line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challenged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concealed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>.</w:t>
      </w:r>
    </w:p>
    <w:p w14:paraId="2C7DEE44" w14:textId="77777777" w:rsidR="0042033D" w:rsidRDefault="00841B35">
      <w:pPr>
        <w:pStyle w:val="Zkladntext1"/>
        <w:numPr>
          <w:ilvl w:val="1"/>
          <w:numId w:val="109"/>
        </w:numPr>
        <w:tabs>
          <w:tab w:val="left" w:pos="681"/>
        </w:tabs>
        <w:jc w:val="both"/>
      </w:pPr>
      <w:r>
        <w:t xml:space="preserve">Systems and </w:t>
      </w:r>
      <w:proofErr w:type="spellStart"/>
      <w:r>
        <w:t>process</w:t>
      </w:r>
      <w:proofErr w:type="spellEnd"/>
      <w:r>
        <w:t xml:space="preserve"> audit (SPA)</w:t>
      </w:r>
    </w:p>
    <w:p w14:paraId="762A7C58" w14:textId="77777777" w:rsidR="0042033D" w:rsidRDefault="00841B35">
      <w:pPr>
        <w:pStyle w:val="Zkladntext1"/>
        <w:jc w:val="both"/>
      </w:pPr>
      <w:proofErr w:type="spellStart"/>
      <w:r>
        <w:t>Xot</w:t>
      </w:r>
      <w:proofErr w:type="spellEnd"/>
      <w:r>
        <w:t xml:space="preserve"> </w:t>
      </w:r>
      <w:proofErr w:type="spellStart"/>
      <w:r>
        <w:t>applicable</w:t>
      </w:r>
      <w:proofErr w:type="spellEnd"/>
    </w:p>
    <w:p w14:paraId="56F12D69" w14:textId="77777777" w:rsidR="0042033D" w:rsidRDefault="00841B35">
      <w:pPr>
        <w:pStyle w:val="Zkladntext1"/>
        <w:numPr>
          <w:ilvl w:val="1"/>
          <w:numId w:val="109"/>
        </w:numPr>
        <w:tabs>
          <w:tab w:val="left" w:pos="68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7D67EF48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(CFS)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capped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CFS </w:t>
      </w:r>
      <w:proofErr w:type="spellStart"/>
      <w:r>
        <w:t>threshold</w:t>
      </w:r>
      <w:proofErr w:type="spellEnd"/>
      <w:r>
        <w:t>.</w:t>
      </w:r>
    </w:p>
    <w:p w14:paraId="17538AB4" w14:textId="77777777" w:rsidR="0042033D" w:rsidRDefault="00841B35">
      <w:pPr>
        <w:pStyle w:val="Zkladntext1"/>
        <w:spacing w:after="660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7AFCE471" w14:textId="77777777" w:rsidR="0042033D" w:rsidRDefault="00841B35">
      <w:pPr>
        <w:pStyle w:val="Zkladntext1"/>
        <w:spacing w:line="276" w:lineRule="auto"/>
        <w:ind w:left="1800" w:hanging="1800"/>
        <w:rPr>
          <w:sz w:val="20"/>
          <w:szCs w:val="20"/>
        </w:rPr>
      </w:pPr>
      <w:r>
        <w:rPr>
          <w:b/>
          <w:bCs/>
          <w:sz w:val="20"/>
          <w:szCs w:val="20"/>
        </w:rPr>
        <w:t>ARTICLE 25 — CHECKS, REVIEWS, AUDITS AND INVESTIGATIONS — EXTENSION OF FINDINGS</w:t>
      </w:r>
    </w:p>
    <w:p w14:paraId="52D4C713" w14:textId="77777777" w:rsidR="0042033D" w:rsidRDefault="00841B35">
      <w:pPr>
        <w:pStyle w:val="Zkladntext1"/>
        <w:numPr>
          <w:ilvl w:val="1"/>
          <w:numId w:val="110"/>
        </w:numPr>
        <w:tabs>
          <w:tab w:val="left" w:pos="68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Granting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authority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checks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reviews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audits</w:t>
      </w:r>
      <w:proofErr w:type="spellEnd"/>
    </w:p>
    <w:p w14:paraId="47E5FFD7" w14:textId="77777777" w:rsidR="0042033D" w:rsidRDefault="00841B35">
      <w:pPr>
        <w:pStyle w:val="Zkladntext1"/>
        <w:numPr>
          <w:ilvl w:val="2"/>
          <w:numId w:val="110"/>
        </w:num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Interna! </w:t>
      </w:r>
      <w:proofErr w:type="spellStart"/>
      <w:r>
        <w:rPr>
          <w:b/>
          <w:bCs/>
          <w:sz w:val="20"/>
          <w:szCs w:val="20"/>
        </w:rPr>
        <w:t>checks</w:t>
      </w:r>
      <w:proofErr w:type="spellEnd"/>
    </w:p>
    <w:p w14:paraId="5D94B013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—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—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proper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,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reports</w:t>
      </w:r>
      <w:proofErr w:type="spellEnd"/>
      <w:r>
        <w:t>.</w:t>
      </w:r>
    </w:p>
    <w:p w14:paraId="2C33A1FE" w14:textId="77777777" w:rsidR="0042033D" w:rsidRDefault="00841B35">
      <w:pPr>
        <w:pStyle w:val="Zkladntext1"/>
        <w:numPr>
          <w:ilvl w:val="2"/>
          <w:numId w:val="110"/>
        </w:numPr>
        <w:tabs>
          <w:tab w:val="left" w:pos="724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Project </w:t>
      </w:r>
      <w:proofErr w:type="spellStart"/>
      <w:r>
        <w:rPr>
          <w:b/>
          <w:bCs/>
          <w:sz w:val="20"/>
          <w:szCs w:val="20"/>
        </w:rPr>
        <w:t>reviews</w:t>
      </w:r>
      <w:proofErr w:type="spellEnd"/>
    </w:p>
    <w:p w14:paraId="53DA65FD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reviews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proper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(generál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reviews</w:t>
      </w:r>
      <w:proofErr w:type="spellEnd"/>
      <w:r>
        <w:t>).</w:t>
      </w:r>
    </w:p>
    <w:p w14:paraId="7C877725" w14:textId="77777777" w:rsidR="0042033D" w:rsidRDefault="00841B35">
      <w:pPr>
        <w:pStyle w:val="Zkladntext1"/>
        <w:spacing w:after="1560"/>
        <w:jc w:val="both"/>
      </w:pPr>
      <w:r>
        <w:t xml:space="preserve">Such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time</w:t>
      </w:r>
      <w:proofErr w:type="spellEnd"/>
      <w:r>
        <w:t>- limit</w:t>
      </w:r>
      <w:proofErr w:type="gramEnd"/>
      <w:r>
        <w:t xml:space="preserve"> </w:t>
      </w:r>
      <w:r>
        <w:lastRenderedPageBreak/>
        <w:t xml:space="preserve">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6). They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start on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73F2B748" w14:textId="77777777" w:rsidR="0042033D" w:rsidRDefault="00841B35">
      <w:pPr>
        <w:pStyle w:val="Zkladntext20"/>
        <w:spacing w:after="180"/>
        <w:ind w:left="340" w:firstLine="20"/>
        <w:jc w:val="both"/>
      </w:pPr>
      <w:proofErr w:type="spellStart"/>
      <w:r>
        <w:t>Directive</w:t>
      </w:r>
      <w:proofErr w:type="spellEnd"/>
      <w:r>
        <w:t xml:space="preserve"> 2006/43/EC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17 May 2006 on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and </w:t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(OJ L 157, 9.6.2006, p. 87).</w:t>
      </w:r>
    </w:p>
    <w:p w14:paraId="416E3446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p w14:paraId="3BD849A8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by independent,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and háve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object</w:t>
      </w:r>
      <w:proofErr w:type="spellEnd"/>
      <w:r>
        <w:t xml:space="preserve"> on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>.</w:t>
      </w:r>
    </w:p>
    <w:p w14:paraId="738E7EE8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diligently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—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— any </w:t>
      </w:r>
      <w:proofErr w:type="spellStart"/>
      <w:r>
        <w:t>information</w:t>
      </w:r>
      <w:proofErr w:type="spellEnd"/>
      <w:r>
        <w:t xml:space="preserve"> and data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deliverables</w:t>
      </w:r>
      <w:proofErr w:type="spellEnd"/>
      <w:r>
        <w:t xml:space="preserve"> and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such </w:t>
      </w:r>
      <w:proofErr w:type="spellStart"/>
      <w:r>
        <w:t>information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. Sensitive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13.</w:t>
      </w:r>
    </w:p>
    <w:p w14:paraId="3CA7720F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experts</w:t>
      </w:r>
      <w:proofErr w:type="spellEnd"/>
      <w:r>
        <w:t>.</w:t>
      </w:r>
    </w:p>
    <w:p w14:paraId="7ECF72F3" w14:textId="77777777" w:rsidR="0042033D" w:rsidRDefault="00841B35">
      <w:pPr>
        <w:pStyle w:val="Zkladntext1"/>
        <w:spacing w:line="254" w:lineRule="auto"/>
        <w:jc w:val="both"/>
      </w:pPr>
      <w:proofErr w:type="spellStart"/>
      <w:r>
        <w:t>For</w:t>
      </w:r>
      <w:proofErr w:type="spellEnd"/>
      <w:r>
        <w:t xml:space="preserve"> </w:t>
      </w:r>
      <w:r>
        <w:rPr>
          <w:b/>
          <w:bCs/>
          <w:sz w:val="20"/>
          <w:szCs w:val="20"/>
        </w:rPr>
        <w:t>on-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-spot </w:t>
      </w:r>
      <w:proofErr w:type="spellStart"/>
      <w:r>
        <w:t>visits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sites</w:t>
      </w:r>
      <w:proofErr w:type="spellEnd"/>
      <w:r>
        <w:t xml:space="preserve"> and </w:t>
      </w:r>
      <w:proofErr w:type="spellStart"/>
      <w:r>
        <w:t>premises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) and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readily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.</w:t>
      </w:r>
    </w:p>
    <w:p w14:paraId="7779DBBF" w14:textId="77777777" w:rsidR="0042033D" w:rsidRDefault="00841B35">
      <w:pPr>
        <w:pStyle w:val="Zkladntext1"/>
        <w:jc w:val="both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, </w:t>
      </w:r>
      <w:proofErr w:type="spellStart"/>
      <w:r>
        <w:t>precise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formát </w:t>
      </w:r>
      <w:proofErr w:type="spellStart"/>
      <w:r>
        <w:t>requested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formát.</w:t>
      </w:r>
    </w:p>
    <w:p w14:paraId="18F017D0" w14:textId="77777777" w:rsidR="0042033D" w:rsidRDefault="00841B35">
      <w:pPr>
        <w:pStyle w:val="Zkladntext1"/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, a </w:t>
      </w:r>
      <w:proofErr w:type="spellStart"/>
      <w:r>
        <w:rPr>
          <w:b/>
          <w:bCs/>
          <w:sz w:val="20"/>
          <w:szCs w:val="20"/>
        </w:rPr>
        <w:t>project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review</w:t>
      </w:r>
      <w:proofErr w:type="spellEnd"/>
      <w:r>
        <w:rPr>
          <w:b/>
          <w:bCs/>
          <w:sz w:val="20"/>
          <w:szCs w:val="20"/>
        </w:rPr>
        <w:t xml:space="preserve"> report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up.</w:t>
      </w:r>
    </w:p>
    <w:p w14:paraId="4DCE4FEB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report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to make </w:t>
      </w:r>
      <w:proofErr w:type="spellStart"/>
      <w:r>
        <w:t>observations</w:t>
      </w:r>
      <w:proofErr w:type="spellEnd"/>
      <w:r>
        <w:t>.</w:t>
      </w:r>
    </w:p>
    <w:p w14:paraId="7EDCBD8A" w14:textId="77777777" w:rsidR="0042033D" w:rsidRDefault="00841B35">
      <w:pPr>
        <w:pStyle w:val="Zkladntext1"/>
        <w:jc w:val="both"/>
      </w:pPr>
      <w:r>
        <w:t xml:space="preserve">Project </w:t>
      </w:r>
      <w:proofErr w:type="spellStart"/>
      <w:r>
        <w:t>reviews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756048CC" w14:textId="77777777" w:rsidR="0042033D" w:rsidRDefault="00841B35">
      <w:pPr>
        <w:pStyle w:val="Zkladntext1"/>
        <w:numPr>
          <w:ilvl w:val="2"/>
          <w:numId w:val="110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Audits</w:t>
      </w:r>
      <w:proofErr w:type="spellEnd"/>
    </w:p>
    <w:p w14:paraId="09D5A915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audits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proper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4C43E8D" w14:textId="77777777" w:rsidR="0042033D" w:rsidRDefault="00841B35">
      <w:pPr>
        <w:pStyle w:val="Zkladntext1"/>
        <w:jc w:val="both"/>
      </w:pPr>
      <w:r>
        <w:t xml:space="preserve">Such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-limit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6). They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start on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57A0A2B4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use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audit </w:t>
      </w:r>
      <w:proofErr w:type="spellStart"/>
      <w:r>
        <w:t>Service</w:t>
      </w:r>
      <w:proofErr w:type="spellEnd"/>
      <w:r>
        <w:t xml:space="preserve">, delegáte </w:t>
      </w:r>
      <w:proofErr w:type="spellStart"/>
      <w:r>
        <w:t>audits</w:t>
      </w:r>
      <w:proofErr w:type="spellEnd"/>
      <w:r>
        <w:t xml:space="preserve"> to a </w:t>
      </w:r>
      <w:proofErr w:type="spellStart"/>
      <w:r>
        <w:t>centralised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use </w:t>
      </w:r>
      <w:proofErr w:type="spellStart"/>
      <w:r>
        <w:t>external</w:t>
      </w:r>
      <w:proofErr w:type="spellEnd"/>
      <w:r>
        <w:t xml:space="preserve"> audit </w:t>
      </w:r>
      <w:proofErr w:type="spellStart"/>
      <w:r>
        <w:t>firms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and háve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object</w:t>
      </w:r>
      <w:proofErr w:type="spellEnd"/>
      <w:r>
        <w:t xml:space="preserve"> on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>.</w:t>
      </w:r>
    </w:p>
    <w:p w14:paraId="488EBA6B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diligently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—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— any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personál data) to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Sensitive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in </w:t>
      </w:r>
      <w:proofErr w:type="spellStart"/>
      <w:r>
        <w:lastRenderedPageBreak/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13.</w:t>
      </w:r>
    </w:p>
    <w:p w14:paraId="26926B59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</w:t>
      </w:r>
      <w:r>
        <w:rPr>
          <w:b/>
          <w:bCs/>
          <w:sz w:val="20"/>
          <w:szCs w:val="20"/>
        </w:rPr>
        <w:t>on-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-spot </w:t>
      </w:r>
      <w:proofErr w:type="spellStart"/>
      <w:r>
        <w:t>visits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sites</w:t>
      </w:r>
      <w:proofErr w:type="spellEnd"/>
      <w:r>
        <w:t xml:space="preserve"> and </w:t>
      </w:r>
      <w:proofErr w:type="spellStart"/>
      <w:r>
        <w:t>premises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audit </w:t>
      </w:r>
      <w:proofErr w:type="spellStart"/>
      <w:r>
        <w:t>firm</w:t>
      </w:r>
      <w:proofErr w:type="spellEnd"/>
      <w:r>
        <w:t xml:space="preserve">) and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readily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.</w:t>
      </w:r>
    </w:p>
    <w:p w14:paraId="5A2CEBF4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, </w:t>
      </w:r>
      <w:proofErr w:type="spellStart"/>
      <w:r>
        <w:t>precise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formát </w:t>
      </w:r>
      <w:proofErr w:type="spellStart"/>
      <w:r>
        <w:t>requested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formát.</w:t>
      </w:r>
    </w:p>
    <w:p w14:paraId="0864D971" w14:textId="77777777" w:rsidR="0042033D" w:rsidRDefault="00841B35">
      <w:pPr>
        <w:pStyle w:val="Zkladntext20"/>
        <w:spacing w:after="180"/>
        <w:jc w:val="right"/>
      </w:pPr>
      <w:proofErr w:type="spellStart"/>
      <w:r>
        <w:t>l.l</w:t>
      </w:r>
      <w:proofErr w:type="spellEnd"/>
      <w:r>
        <w:t xml:space="preserve"> (</w:t>
      </w:r>
      <w:proofErr w:type="spellStart"/>
      <w:r>
        <w:t>irants</w:t>
      </w:r>
      <w:proofErr w:type="spellEnd"/>
      <w:r>
        <w:t xml:space="preserve">: (TI MGA — </w:t>
      </w:r>
      <w:proofErr w:type="spellStart"/>
      <w:r>
        <w:t>Multi</w:t>
      </w:r>
      <w:proofErr w:type="spellEnd"/>
      <w:r>
        <w:t xml:space="preserve"> &amp; Mono: \ 1.0 - 01.06.2021</w:t>
      </w:r>
    </w:p>
    <w:p w14:paraId="1FF689D0" w14:textId="77777777" w:rsidR="0042033D" w:rsidRDefault="00841B35">
      <w:pPr>
        <w:pStyle w:val="Zkladntext1"/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audit </w:t>
      </w:r>
      <w:proofErr w:type="spellStart"/>
      <w:r>
        <w:t>findings</w:t>
      </w:r>
      <w:proofErr w:type="spellEnd"/>
      <w:r>
        <w:t xml:space="preserve">, a </w:t>
      </w:r>
      <w:r>
        <w:rPr>
          <w:b/>
          <w:bCs/>
          <w:sz w:val="20"/>
          <w:szCs w:val="20"/>
        </w:rPr>
        <w:t xml:space="preserve">draft audit report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up.</w:t>
      </w:r>
    </w:p>
    <w:p w14:paraId="5011A829" w14:textId="12379E92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auditors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draft audit report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has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to make </w:t>
      </w:r>
      <w:proofErr w:type="spellStart"/>
      <w:r>
        <w:t>observations</w:t>
      </w:r>
      <w:proofErr w:type="spellEnd"/>
      <w:r>
        <w:t xml:space="preserve"> (</w:t>
      </w:r>
      <w:proofErr w:type="spellStart"/>
      <w:r>
        <w:t>contradictory</w:t>
      </w:r>
      <w:proofErr w:type="spellEnd"/>
      <w:r>
        <w:t xml:space="preserve"> audit </w:t>
      </w:r>
      <w:proofErr w:type="spellStart"/>
      <w:r>
        <w:t>procedu</w:t>
      </w:r>
      <w:r w:rsidR="00F10A46">
        <w:t>r</w:t>
      </w:r>
      <w:r>
        <w:t>e</w:t>
      </w:r>
      <w:proofErr w:type="spellEnd"/>
      <w:r>
        <w:t>).</w:t>
      </w:r>
    </w:p>
    <w:p w14:paraId="506CFE31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finál audit report </w:t>
      </w:r>
      <w:proofErr w:type="spellStart"/>
      <w:r>
        <w:t>will</w:t>
      </w:r>
      <w:proofErr w:type="spellEnd"/>
      <w:r>
        <w:t xml:space="preserve"> také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to </w:t>
      </w:r>
      <w:proofErr w:type="spellStart"/>
      <w:r>
        <w:t>them</w:t>
      </w:r>
      <w:proofErr w:type="spellEnd"/>
      <w:r>
        <w:t>.</w:t>
      </w:r>
    </w:p>
    <w:p w14:paraId="00607AB7" w14:textId="77777777" w:rsidR="0042033D" w:rsidRDefault="00841B35">
      <w:pPr>
        <w:pStyle w:val="Zkladntext1"/>
        <w:jc w:val="both"/>
      </w:pPr>
      <w:proofErr w:type="spellStart"/>
      <w:r>
        <w:t>Audits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audit </w:t>
      </w:r>
      <w:proofErr w:type="spellStart"/>
      <w:r>
        <w:t>reports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10507AF3" w14:textId="77777777" w:rsidR="0042033D" w:rsidRDefault="00841B35">
      <w:pPr>
        <w:pStyle w:val="Zkladntext1"/>
        <w:numPr>
          <w:ilvl w:val="1"/>
          <w:numId w:val="111"/>
        </w:numPr>
        <w:tabs>
          <w:tab w:val="left" w:pos="698"/>
        </w:tabs>
        <w:spacing w:line="276" w:lineRule="auto"/>
        <w:ind w:left="720" w:hanging="720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European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Commission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checks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reviews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audits</w:t>
      </w:r>
      <w:proofErr w:type="spellEnd"/>
      <w:r>
        <w:rPr>
          <w:b/>
          <w:bCs/>
          <w:sz w:val="20"/>
          <w:szCs w:val="20"/>
        </w:rPr>
        <w:t xml:space="preserve"> in </w:t>
      </w:r>
      <w:proofErr w:type="spellStart"/>
      <w:r>
        <w:rPr>
          <w:b/>
          <w:bCs/>
          <w:sz w:val="20"/>
          <w:szCs w:val="20"/>
        </w:rPr>
        <w:t>grants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other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granting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authorities</w:t>
      </w:r>
      <w:proofErr w:type="spellEnd"/>
    </w:p>
    <w:p w14:paraId="7A898628" w14:textId="77777777" w:rsidR="0042033D" w:rsidRDefault="00841B35">
      <w:pPr>
        <w:pStyle w:val="Zkladntext1"/>
        <w:spacing w:line="240" w:lineRule="auto"/>
      </w:pP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 and </w:t>
      </w:r>
      <w:proofErr w:type="spellStart"/>
      <w:r>
        <w:t>audits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08EC987D" w14:textId="77777777" w:rsidR="0042033D" w:rsidRDefault="00841B35">
      <w:pPr>
        <w:pStyle w:val="Zkladntext1"/>
        <w:numPr>
          <w:ilvl w:val="1"/>
          <w:numId w:val="111"/>
        </w:numPr>
        <w:tabs>
          <w:tab w:val="left" w:pos="698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Access to </w:t>
      </w:r>
      <w:proofErr w:type="spellStart"/>
      <w:r>
        <w:rPr>
          <w:b/>
          <w:bCs/>
          <w:sz w:val="20"/>
          <w:szCs w:val="20"/>
        </w:rPr>
        <w:t>records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assessing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simplified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forms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funding</w:t>
      </w:r>
      <w:proofErr w:type="spellEnd"/>
    </w:p>
    <w:p w14:paraId="77A2A4EF" w14:textId="77EA05C6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u</w:t>
      </w:r>
      <w:r w:rsidR="00310A91">
        <w:t>s</w:t>
      </w:r>
      <w:r>
        <w:t>ed</w:t>
      </w:r>
      <w:proofErr w:type="spellEnd"/>
      <w:r>
        <w:t xml:space="preserve"> in EU </w:t>
      </w:r>
      <w:proofErr w:type="spellStart"/>
      <w:r>
        <w:t>programmes</w:t>
      </w:r>
      <w:proofErr w:type="spellEnd"/>
      <w:r>
        <w:t>.</w:t>
      </w:r>
    </w:p>
    <w:p w14:paraId="359E6780" w14:textId="77777777" w:rsidR="0042033D" w:rsidRDefault="00841B35">
      <w:pPr>
        <w:pStyle w:val="Zkladntext1"/>
        <w:numPr>
          <w:ilvl w:val="1"/>
          <w:numId w:val="111"/>
        </w:numPr>
        <w:tabs>
          <w:tab w:val="left" w:pos="698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OLAF, EPPO and ECA </w:t>
      </w:r>
      <w:proofErr w:type="spellStart"/>
      <w:r>
        <w:rPr>
          <w:b/>
          <w:bCs/>
          <w:sz w:val="20"/>
          <w:szCs w:val="20"/>
        </w:rPr>
        <w:t>audits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investigations</w:t>
      </w:r>
      <w:proofErr w:type="spellEnd"/>
    </w:p>
    <w:p w14:paraId="18F56AF3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and </w:t>
      </w:r>
      <w:proofErr w:type="spellStart"/>
      <w:r>
        <w:t>investigations</w:t>
      </w:r>
      <w:proofErr w:type="spellEnd"/>
      <w:r>
        <w:t xml:space="preserve"> —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>:</w:t>
      </w:r>
    </w:p>
    <w:p w14:paraId="1A14B0C4" w14:textId="77777777" w:rsidR="0042033D" w:rsidRDefault="00841B35">
      <w:pPr>
        <w:pStyle w:val="Zkladntext1"/>
        <w:spacing w:line="290" w:lineRule="auto"/>
        <w:ind w:left="640" w:firstLine="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Anti-</w:t>
      </w:r>
      <w:proofErr w:type="spellStart"/>
      <w:r>
        <w:t>Fraud</w:t>
      </w:r>
      <w:proofErr w:type="spellEnd"/>
      <w:r>
        <w:t xml:space="preserve"> Office (OLAF)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No 883/2013and No 2185/96</w:t>
      </w:r>
      <w:r>
        <w:rPr>
          <w:vertAlign w:val="superscript"/>
        </w:rPr>
        <w:footnoteReference w:id="5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6"/>
      </w:r>
    </w:p>
    <w:p w14:paraId="26CE036E" w14:textId="77777777" w:rsidR="0042033D" w:rsidRDefault="00841B35">
      <w:pPr>
        <w:pStyle w:val="Zkladntext1"/>
        <w:ind w:left="640" w:firstLine="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Public </w:t>
      </w:r>
      <w:proofErr w:type="spellStart"/>
      <w:r>
        <w:t>Prosecutofs</w:t>
      </w:r>
      <w:proofErr w:type="spellEnd"/>
      <w:r>
        <w:t xml:space="preserve"> Office (EPPO)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2017/1939</w:t>
      </w:r>
    </w:p>
    <w:p w14:paraId="48665D97" w14:textId="77777777" w:rsidR="0042033D" w:rsidRDefault="00841B35">
      <w:pPr>
        <w:pStyle w:val="Zkladntext1"/>
        <w:ind w:left="640" w:firstLine="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Auditors</w:t>
      </w:r>
      <w:proofErr w:type="spellEnd"/>
      <w:r>
        <w:t xml:space="preserve"> (ECA)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287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(TFEU) and </w:t>
      </w:r>
      <w:proofErr w:type="spellStart"/>
      <w:r>
        <w:t>Article</w:t>
      </w:r>
      <w:proofErr w:type="spellEnd"/>
      <w:r>
        <w:t xml:space="preserve"> 257 </w:t>
      </w:r>
      <w:proofErr w:type="spellStart"/>
      <w:r>
        <w:t>of</w:t>
      </w:r>
      <w:proofErr w:type="spellEnd"/>
      <w:r>
        <w:t xml:space="preserve">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2018/1046.</w:t>
      </w:r>
    </w:p>
    <w:p w14:paraId="1A214066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by these </w:t>
      </w:r>
      <w:proofErr w:type="spellStart"/>
      <w:r>
        <w:t>bodies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full, </w:t>
      </w:r>
      <w:proofErr w:type="spellStart"/>
      <w:r>
        <w:t>accurate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formát </w:t>
      </w:r>
      <w:proofErr w:type="spellStart"/>
      <w:r>
        <w:t>requested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salary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personál data, </w:t>
      </w:r>
      <w:proofErr w:type="spellStart"/>
      <w:r>
        <w:t>including</w:t>
      </w:r>
      <w:proofErr w:type="spellEnd"/>
      <w:r>
        <w:t xml:space="preserve"> in </w:t>
      </w:r>
      <w:proofErr w:type="spellStart"/>
      <w:r>
        <w:t>electronic</w:t>
      </w:r>
      <w:proofErr w:type="spellEnd"/>
      <w:r>
        <w:t xml:space="preserve"> formát) and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sites</w:t>
      </w:r>
      <w:proofErr w:type="spellEnd"/>
      <w:r>
        <w:t xml:space="preserve"> and </w:t>
      </w:r>
      <w:proofErr w:type="spellStart"/>
      <w:r>
        <w:t>premises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on-</w:t>
      </w:r>
      <w:proofErr w:type="spellStart"/>
      <w:r>
        <w:t>the</w:t>
      </w:r>
      <w:proofErr w:type="spellEnd"/>
      <w:r>
        <w:t xml:space="preserve">-spot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inspections</w:t>
      </w:r>
      <w:proofErr w:type="spellEnd"/>
      <w:r>
        <w:t xml:space="preserve"> — as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these </w:t>
      </w:r>
      <w:proofErr w:type="spellStart"/>
      <w:r>
        <w:t>Regulations</w:t>
      </w:r>
      <w:proofErr w:type="spellEnd"/>
      <w:r>
        <w:t>.</w:t>
      </w:r>
    </w:p>
    <w:p w14:paraId="08B05B08" w14:textId="7A3CB2FD" w:rsidR="0042033D" w:rsidRDefault="00841B35">
      <w:pPr>
        <w:pStyle w:val="Zkladntext1"/>
        <w:jc w:val="both"/>
      </w:pPr>
      <w:r>
        <w:t xml:space="preserve">To </w:t>
      </w:r>
      <w:proofErr w:type="spellStart"/>
      <w:r>
        <w:t>this</w:t>
      </w:r>
      <w:proofErr w:type="spellEnd"/>
      <w:r>
        <w:t xml:space="preserve"> end,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-limit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(Point 6) and, in any </w:t>
      </w:r>
      <w:r w:rsidR="00A27D27">
        <w:t>c</w:t>
      </w:r>
      <w:r>
        <w:t xml:space="preserve">ase, </w:t>
      </w:r>
      <w:proofErr w:type="spellStart"/>
      <w:r>
        <w:t>until</w:t>
      </w:r>
      <w:proofErr w:type="spellEnd"/>
      <w:r>
        <w:t xml:space="preserve"> any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lastRenderedPageBreak/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, </w:t>
      </w:r>
      <w:proofErr w:type="spellStart"/>
      <w:r>
        <w:t>investigations</w:t>
      </w:r>
      <w:proofErr w:type="spellEnd"/>
      <w:r>
        <w:t xml:space="preserve">, </w:t>
      </w:r>
      <w:proofErr w:type="spellStart"/>
      <w:r>
        <w:t>litigation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pursuits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>.</w:t>
      </w:r>
    </w:p>
    <w:p w14:paraId="70A0EA71" w14:textId="77777777" w:rsidR="0042033D" w:rsidRDefault="00841B35">
      <w:pPr>
        <w:pStyle w:val="Zkladntext20"/>
        <w:spacing w:after="22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MG A— </w:t>
      </w:r>
      <w:proofErr w:type="spellStart"/>
      <w:r>
        <w:t>Multi</w:t>
      </w:r>
      <w:proofErr w:type="spellEnd"/>
      <w:r>
        <w:t xml:space="preserve"> &amp; Mono: V 1.0 — 01.06.2021</w:t>
      </w:r>
    </w:p>
    <w:p w14:paraId="684ED527" w14:textId="77777777" w:rsidR="0042033D" w:rsidRDefault="00841B35">
      <w:pPr>
        <w:pStyle w:val="Zkladntext20"/>
        <w:numPr>
          <w:ilvl w:val="1"/>
          <w:numId w:val="111"/>
        </w:numPr>
        <w:tabs>
          <w:tab w:val="left" w:pos="713"/>
        </w:tabs>
        <w:spacing w:after="180" w:line="276" w:lineRule="auto"/>
        <w:ind w:left="680" w:hanging="680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checks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reviews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audits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investigations</w:t>
      </w:r>
      <w:proofErr w:type="spellEnd"/>
      <w:r>
        <w:rPr>
          <w:b/>
          <w:bCs/>
          <w:sz w:val="20"/>
          <w:szCs w:val="20"/>
        </w:rPr>
        <w:t xml:space="preserve"> — </w:t>
      </w:r>
      <w:proofErr w:type="spellStart"/>
      <w:r>
        <w:rPr>
          <w:b/>
          <w:bCs/>
          <w:sz w:val="20"/>
          <w:szCs w:val="20"/>
        </w:rPr>
        <w:t>Extension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findings</w:t>
      </w:r>
      <w:proofErr w:type="spellEnd"/>
    </w:p>
    <w:p w14:paraId="33542CC9" w14:textId="77777777" w:rsidR="0042033D" w:rsidRDefault="00841B35">
      <w:pPr>
        <w:pStyle w:val="Zkladntext20"/>
        <w:numPr>
          <w:ilvl w:val="2"/>
          <w:numId w:val="111"/>
        </w:numPr>
        <w:tabs>
          <w:tab w:val="left" w:pos="713"/>
        </w:tabs>
        <w:spacing w:after="18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checks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reviews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audits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investigations</w:t>
      </w:r>
      <w:proofErr w:type="spellEnd"/>
      <w:r>
        <w:rPr>
          <w:b/>
          <w:bCs/>
          <w:sz w:val="20"/>
          <w:szCs w:val="20"/>
        </w:rPr>
        <w:t xml:space="preserve"> in </w:t>
      </w:r>
      <w:proofErr w:type="spellStart"/>
      <w:r>
        <w:rPr>
          <w:b/>
          <w:bCs/>
          <w:sz w:val="20"/>
          <w:szCs w:val="20"/>
        </w:rPr>
        <w:t>this</w:t>
      </w:r>
      <w:proofErr w:type="spellEnd"/>
      <w:r>
        <w:rPr>
          <w:b/>
          <w:bCs/>
          <w:sz w:val="20"/>
          <w:szCs w:val="20"/>
        </w:rPr>
        <w:t xml:space="preserve"> grant</w:t>
      </w:r>
    </w:p>
    <w:p w14:paraId="3F46D8E9" w14:textId="77777777" w:rsidR="0042033D" w:rsidRDefault="00841B35">
      <w:pPr>
        <w:pStyle w:val="Zkladntext1"/>
        <w:jc w:val="both"/>
      </w:pPr>
      <w:proofErr w:type="spellStart"/>
      <w:r>
        <w:t>Findings</w:t>
      </w:r>
      <w:proofErr w:type="spellEnd"/>
      <w:r>
        <w:t xml:space="preserve"> in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lead to </w:t>
      </w:r>
      <w:proofErr w:type="spellStart"/>
      <w:r>
        <w:t>rejections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27), grant </w:t>
      </w:r>
      <w:proofErr w:type="spellStart"/>
      <w:r>
        <w:t>reduction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1BFC3DD6" w14:textId="77777777" w:rsidR="0042033D" w:rsidRDefault="00841B35">
      <w:pPr>
        <w:pStyle w:val="Zkladntext1"/>
        <w:jc w:val="both"/>
      </w:pPr>
      <w:proofErr w:type="spellStart"/>
      <w:r>
        <w:t>Rejections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grant </w:t>
      </w:r>
      <w:proofErr w:type="spellStart"/>
      <w:r>
        <w:t>reductions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lead to a </w:t>
      </w:r>
      <w:proofErr w:type="spellStart"/>
      <w:r>
        <w:t>revised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</w:t>
      </w:r>
    </w:p>
    <w:p w14:paraId="36DCF064" w14:textId="77777777" w:rsidR="0042033D" w:rsidRDefault="00841B35">
      <w:pPr>
        <w:pStyle w:val="Zkladntext1"/>
        <w:jc w:val="both"/>
      </w:pPr>
      <w:proofErr w:type="spellStart"/>
      <w:r>
        <w:t>Findings</w:t>
      </w:r>
      <w:proofErr w:type="spellEnd"/>
      <w:r>
        <w:t xml:space="preserve"> in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lead to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39),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set out in </w:t>
      </w:r>
      <w:proofErr w:type="spellStart"/>
      <w:r>
        <w:t>Annex</w:t>
      </w:r>
      <w:proofErr w:type="spellEnd"/>
      <w:r>
        <w:t xml:space="preserve"> 1.</w:t>
      </w:r>
    </w:p>
    <w:p w14:paraId="54FF0844" w14:textId="77777777" w:rsidR="0042033D" w:rsidRDefault="00841B35">
      <w:pPr>
        <w:pStyle w:val="Zkladntext1"/>
        <w:jc w:val="both"/>
      </w:pP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rccurrcnt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,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in any EU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consequences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(‘</w:t>
      </w:r>
      <w:proofErr w:type="spellStart"/>
      <w:r>
        <w:t>extension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grants</w:t>
      </w:r>
      <w:proofErr w:type="spellEnd"/>
      <w:r>
        <w:t>’).</w:t>
      </w:r>
    </w:p>
    <w:p w14:paraId="56ECEDAC" w14:textId="77777777" w:rsidR="0042033D" w:rsidRDefault="00841B35">
      <w:pPr>
        <w:pStyle w:val="Zkladntext1"/>
        <w:spacing w:after="220"/>
        <w:jc w:val="both"/>
      </w:pPr>
      <w:proofErr w:type="spellStart"/>
      <w:r>
        <w:t>Moreover</w:t>
      </w:r>
      <w:proofErr w:type="spellEnd"/>
      <w:r>
        <w:t xml:space="preserve">,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OLAF </w:t>
      </w:r>
      <w:proofErr w:type="spellStart"/>
      <w:r>
        <w:t>or</w:t>
      </w:r>
      <w:proofErr w:type="spellEnd"/>
      <w:r>
        <w:t xml:space="preserve"> EPPO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lead to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prosecution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5A66B893" w14:textId="77777777" w:rsidR="0042033D" w:rsidRDefault="00841B35">
      <w:pPr>
        <w:pStyle w:val="Zkladntext1"/>
        <w:numPr>
          <w:ilvl w:val="2"/>
          <w:numId w:val="111"/>
        </w:numPr>
        <w:tabs>
          <w:tab w:val="left" w:pos="713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Extension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from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other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grants</w:t>
      </w:r>
      <w:proofErr w:type="spellEnd"/>
    </w:p>
    <w:p w14:paraId="31C3B81E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Findings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grant, </w:t>
      </w:r>
      <w:proofErr w:type="spellStart"/>
      <w:r>
        <w:t>if</w:t>
      </w:r>
      <w:proofErr w:type="spellEnd"/>
      <w:r>
        <w:t>:</w:t>
      </w:r>
    </w:p>
    <w:p w14:paraId="3C7B3323" w14:textId="77777777" w:rsidR="0042033D" w:rsidRDefault="00841B35">
      <w:pPr>
        <w:pStyle w:val="Zkladntext1"/>
        <w:numPr>
          <w:ilvl w:val="0"/>
          <w:numId w:val="112"/>
        </w:numPr>
        <w:tabs>
          <w:tab w:val="left" w:pos="740"/>
        </w:tabs>
        <w:ind w:left="68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, in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to háve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,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háve a materiál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grant and</w:t>
      </w:r>
    </w:p>
    <w:p w14:paraId="5D659031" w14:textId="77777777" w:rsidR="0042033D" w:rsidRDefault="00841B35">
      <w:pPr>
        <w:pStyle w:val="Zkladntext1"/>
        <w:numPr>
          <w:ilvl w:val="0"/>
          <w:numId w:val="112"/>
        </w:numPr>
        <w:tabs>
          <w:tab w:val="left" w:pos="754"/>
        </w:tabs>
        <w:ind w:left="680" w:hanging="340"/>
        <w:jc w:val="both"/>
      </w:pPr>
      <w:proofErr w:type="spellStart"/>
      <w:r>
        <w:t>those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are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—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—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-limit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6).</w:t>
      </w:r>
    </w:p>
    <w:p w14:paraId="1C5996C6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>.</w:t>
      </w:r>
    </w:p>
    <w:p w14:paraId="33F9DDC8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rejections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costs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contributions</w:t>
      </w:r>
      <w:proofErr w:type="spellEnd"/>
      <w:r>
        <w:rPr>
          <w:b/>
          <w:bCs/>
          <w:sz w:val="20"/>
          <w:szCs w:val="20"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13BE0FCF" w14:textId="77777777" w:rsidR="0042033D" w:rsidRDefault="00841B35">
      <w:pPr>
        <w:pStyle w:val="Zkladntext1"/>
        <w:numPr>
          <w:ilvl w:val="0"/>
          <w:numId w:val="112"/>
        </w:numPr>
        <w:tabs>
          <w:tab w:val="left" w:pos="740"/>
        </w:tabs>
        <w:ind w:firstLine="340"/>
        <w:jc w:val="both"/>
      </w:pPr>
      <w:proofErr w:type="spellStart"/>
      <w:r>
        <w:t>an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</w:p>
    <w:p w14:paraId="7D713CFB" w14:textId="77777777" w:rsidR="0042033D" w:rsidRDefault="00841B35">
      <w:pPr>
        <w:pStyle w:val="Zkladntext1"/>
        <w:numPr>
          <w:ilvl w:val="0"/>
          <w:numId w:val="112"/>
        </w:numPr>
        <w:tabs>
          <w:tab w:val="left" w:pos="754"/>
        </w:tabs>
        <w:ind w:firstLine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affected</w:t>
      </w:r>
      <w:proofErr w:type="spellEnd"/>
    </w:p>
    <w:p w14:paraId="7C3D5FA4" w14:textId="77777777" w:rsidR="0042033D" w:rsidRDefault="00841B35">
      <w:pPr>
        <w:pStyle w:val="Zkladntext1"/>
        <w:numPr>
          <w:ilvl w:val="0"/>
          <w:numId w:val="112"/>
        </w:numPr>
        <w:tabs>
          <w:tab w:val="left" w:pos="740"/>
        </w:tabs>
        <w:ind w:left="68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extrapolation</w:t>
      </w:r>
      <w:proofErr w:type="spellEnd"/>
      <w:r>
        <w:t xml:space="preserve">, </w:t>
      </w:r>
      <w:proofErr w:type="spellStart"/>
      <w:r>
        <w:t>established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to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:</w:t>
      </w:r>
    </w:p>
    <w:p w14:paraId="598B1D86" w14:textId="77777777" w:rsidR="0042033D" w:rsidRDefault="00841B35">
      <w:pPr>
        <w:pStyle w:val="Zkladntext1"/>
        <w:numPr>
          <w:ilvl w:val="0"/>
          <w:numId w:val="113"/>
        </w:numPr>
        <w:tabs>
          <w:tab w:val="left" w:pos="1158"/>
        </w:tabs>
        <w:spacing w:line="257" w:lineRule="auto"/>
        <w:ind w:left="1220" w:hanging="440"/>
        <w:jc w:val="both"/>
      </w:pPr>
      <w:proofErr w:type="spellStart"/>
      <w:r>
        <w:t>considers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practicable</w:t>
      </w:r>
      <w:proofErr w:type="spellEnd"/>
      <w:r>
        <w:t xml:space="preserve"> </w:t>
      </w:r>
      <w:proofErr w:type="spellStart"/>
      <w:r>
        <w:t>or</w:t>
      </w:r>
      <w:proofErr w:type="spellEnd"/>
    </w:p>
    <w:p w14:paraId="48F87CC3" w14:textId="77777777" w:rsidR="0042033D" w:rsidRDefault="00841B35">
      <w:pPr>
        <w:pStyle w:val="Zkladntext1"/>
        <w:numPr>
          <w:ilvl w:val="0"/>
          <w:numId w:val="113"/>
        </w:numPr>
        <w:tabs>
          <w:tab w:val="left" w:pos="1158"/>
        </w:tabs>
        <w:ind w:firstLine="680"/>
        <w:jc w:val="both"/>
      </w:pPr>
      <w:proofErr w:type="spellStart"/>
      <w:r>
        <w:t>does</w:t>
      </w:r>
      <w:proofErr w:type="spellEnd"/>
      <w:r>
        <w:t xml:space="preserve"> not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>.</w:t>
      </w:r>
    </w:p>
    <w:p w14:paraId="7FD731EF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</w:t>
      </w:r>
      <w:proofErr w:type="spellStart"/>
      <w:r>
        <w:t>Ci</w:t>
      </w:r>
      <w:proofErr w:type="spellEnd"/>
      <w:r>
        <w:t xml:space="preserve"> l MG \ - - </w:t>
      </w:r>
      <w:proofErr w:type="spellStart"/>
      <w:r>
        <w:t>Multi</w:t>
      </w:r>
      <w:proofErr w:type="spellEnd"/>
      <w:r>
        <w:t xml:space="preserve"> &amp; Mono: \ 1.0 - 01.06.20.21</w:t>
      </w:r>
    </w:p>
    <w:p w14:paraId="7DA389A5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grant </w:t>
      </w:r>
      <w:proofErr w:type="spellStart"/>
      <w:r>
        <w:rPr>
          <w:b/>
          <w:bCs/>
          <w:sz w:val="20"/>
          <w:szCs w:val="20"/>
        </w:rPr>
        <w:t>reductions</w:t>
      </w:r>
      <w:proofErr w:type="spellEnd"/>
      <w:r>
        <w:rPr>
          <w:b/>
          <w:bCs/>
          <w:sz w:val="20"/>
          <w:szCs w:val="20"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05E46778" w14:textId="77777777" w:rsidR="0042033D" w:rsidRDefault="00841B35">
      <w:pPr>
        <w:pStyle w:val="Zkladntext1"/>
        <w:numPr>
          <w:ilvl w:val="0"/>
          <w:numId w:val="114"/>
        </w:numPr>
        <w:tabs>
          <w:tab w:val="left" w:pos="776"/>
        </w:tabs>
        <w:ind w:firstLine="360"/>
        <w:jc w:val="both"/>
      </w:pPr>
      <w:proofErr w:type="spellStart"/>
      <w:r>
        <w:lastRenderedPageBreak/>
        <w:t>an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and</w:t>
      </w:r>
    </w:p>
    <w:p w14:paraId="2662290F" w14:textId="77777777" w:rsidR="0042033D" w:rsidRDefault="00841B35">
      <w:pPr>
        <w:pStyle w:val="Zkladntext1"/>
        <w:numPr>
          <w:ilvl w:val="0"/>
          <w:numId w:val="114"/>
        </w:numPr>
        <w:tabs>
          <w:tab w:val="left" w:pos="787"/>
        </w:tabs>
        <w:spacing w:line="240" w:lineRule="auto"/>
        <w:ind w:left="70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correction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extrapolation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t>established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proportionality</w:t>
      </w:r>
      <w:proofErr w:type="spellEnd"/>
      <w:r>
        <w:t>.</w:t>
      </w:r>
    </w:p>
    <w:p w14:paraId="1ECDDC59" w14:textId="77777777" w:rsidR="0042033D" w:rsidRDefault="00841B35">
      <w:pPr>
        <w:pStyle w:val="Zkladntext1"/>
        <w:spacing w:line="259" w:lineRule="auto"/>
        <w:jc w:val="both"/>
        <w:rPr>
          <w:sz w:val="20"/>
          <w:szCs w:val="2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has </w:t>
      </w:r>
      <w:r>
        <w:rPr>
          <w:b/>
          <w:bCs/>
          <w:sz w:val="20"/>
          <w:szCs w:val="20"/>
        </w:rPr>
        <w:t xml:space="preserve">60 </w:t>
      </w:r>
      <w:proofErr w:type="spellStart"/>
      <w:r>
        <w:rPr>
          <w:b/>
          <w:bCs/>
          <w:sz w:val="20"/>
          <w:szCs w:val="20"/>
        </w:rPr>
        <w:t>days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,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finaneial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propose</w:t>
      </w:r>
      <w:proofErr w:type="spellEnd"/>
      <w:r>
        <w:t xml:space="preserve"> a duly </w:t>
      </w:r>
      <w:proofErr w:type="spellStart"/>
      <w:r>
        <w:t>substantiated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alternativě </w:t>
      </w:r>
      <w:proofErr w:type="spellStart"/>
      <w:r>
        <w:rPr>
          <w:b/>
          <w:bCs/>
          <w:sz w:val="20"/>
          <w:szCs w:val="20"/>
        </w:rPr>
        <w:t>correction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method</w:t>
      </w:r>
      <w:proofErr w:type="spellEnd"/>
      <w:r>
        <w:rPr>
          <w:b/>
          <w:bCs/>
          <w:sz w:val="20"/>
          <w:szCs w:val="20"/>
        </w:rPr>
        <w:t>/</w:t>
      </w:r>
      <w:proofErr w:type="spellStart"/>
      <w:r>
        <w:rPr>
          <w:b/>
          <w:bCs/>
          <w:sz w:val="20"/>
          <w:szCs w:val="20"/>
        </w:rPr>
        <w:t>rate</w:t>
      </w:r>
      <w:proofErr w:type="spellEnd"/>
      <w:r>
        <w:rPr>
          <w:b/>
          <w:bCs/>
          <w:sz w:val="20"/>
          <w:szCs w:val="20"/>
        </w:rPr>
        <w:t>.</w:t>
      </w:r>
    </w:p>
    <w:p w14:paraId="5A8B0923" w14:textId="77777777" w:rsidR="0042033D" w:rsidRDefault="00841B35">
      <w:pPr>
        <w:pStyle w:val="Zkladntext1"/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analyse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and </w:t>
      </w:r>
      <w:proofErr w:type="spellStart"/>
      <w:r>
        <w:t>decide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start </w:t>
      </w:r>
      <w:proofErr w:type="spellStart"/>
      <w:r>
        <w:t>rejection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grant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finaneial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>/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/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mix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27 and 28).</w:t>
      </w:r>
    </w:p>
    <w:p w14:paraId="22EA7682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25.6 </w:t>
      </w: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17D11732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insufficiently</w:t>
      </w:r>
      <w:proofErr w:type="spellEnd"/>
      <w:r>
        <w:t xml:space="preserve"> </w:t>
      </w:r>
      <w:proofErr w:type="spellStart"/>
      <w:r>
        <w:t>substantiated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ineligible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6)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27), and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4B7394F5" w14:textId="77777777" w:rsidR="0042033D" w:rsidRDefault="00841B35">
      <w:pPr>
        <w:pStyle w:val="Zkladntext1"/>
        <w:spacing w:after="660"/>
        <w:jc w:val="both"/>
      </w:pPr>
      <w:r>
        <w:t xml:space="preserve">Such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lead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2C2652E5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ARTICLE 26 — IMPACT EVALUATIONS</w:t>
      </w:r>
    </w:p>
    <w:p w14:paraId="5546F781" w14:textId="77777777" w:rsidR="0042033D" w:rsidRDefault="00841B35">
      <w:pPr>
        <w:pStyle w:val="Zkladntext1"/>
        <w:numPr>
          <w:ilvl w:val="1"/>
          <w:numId w:val="115"/>
        </w:numPr>
        <w:tabs>
          <w:tab w:val="left" w:pos="697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Impact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evaluation</w:t>
      </w:r>
      <w:proofErr w:type="spellEnd"/>
    </w:p>
    <w:p w14:paraId="1E91E150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and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grant.</w:t>
      </w:r>
    </w:p>
    <w:p w14:paraId="5D7D7E8C" w14:textId="77777777" w:rsidR="0042033D" w:rsidRDefault="00841B35">
      <w:pPr>
        <w:pStyle w:val="Zkladntext1"/>
        <w:jc w:val="both"/>
      </w:pPr>
      <w:r>
        <w:t xml:space="preserve">Such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and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-limit set out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Point 6). They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start on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326C9B73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by independent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experts</w:t>
      </w:r>
      <w:proofErr w:type="spellEnd"/>
      <w:r>
        <w:t>.</w:t>
      </w:r>
    </w:p>
    <w:p w14:paraId="0B945569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any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to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electronic</w:t>
      </w:r>
      <w:proofErr w:type="spellEnd"/>
      <w:r>
        <w:t xml:space="preserve"> formát.</w:t>
      </w:r>
    </w:p>
    <w:p w14:paraId="549D4D53" w14:textId="77777777" w:rsidR="0042033D" w:rsidRDefault="00841B35">
      <w:pPr>
        <w:pStyle w:val="Zkladntext1"/>
        <w:numPr>
          <w:ilvl w:val="1"/>
          <w:numId w:val="115"/>
        </w:numPr>
        <w:tabs>
          <w:tab w:val="left" w:pos="697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Consequences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non-</w:t>
      </w:r>
      <w:proofErr w:type="spellStart"/>
      <w:r>
        <w:rPr>
          <w:b/>
          <w:bCs/>
          <w:sz w:val="20"/>
          <w:szCs w:val="20"/>
        </w:rPr>
        <w:t>compliance</w:t>
      </w:r>
      <w:proofErr w:type="spellEnd"/>
    </w:p>
    <w:p w14:paraId="31AC3B20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5.</w:t>
      </w:r>
    </w:p>
    <w:p w14:paraId="37650986" w14:textId="77777777" w:rsidR="0042033D" w:rsidRDefault="00841B35">
      <w:pPr>
        <w:pStyle w:val="Zkladntext20"/>
        <w:spacing w:after="220"/>
        <w:jc w:val="right"/>
      </w:pPr>
      <w:r>
        <w:t xml:space="preserve">EU </w:t>
      </w:r>
      <w:proofErr w:type="spellStart"/>
      <w:r>
        <w:t>Grants</w:t>
      </w:r>
      <w:proofErr w:type="spellEnd"/>
      <w:r>
        <w:t xml:space="preserve">: CEF MGA — </w:t>
      </w:r>
      <w:proofErr w:type="spellStart"/>
      <w:r>
        <w:t>Multi</w:t>
      </w:r>
      <w:proofErr w:type="spellEnd"/>
      <w:r>
        <w:t xml:space="preserve"> &amp; Mono: \ 1.0 - 01.06.2021</w:t>
      </w:r>
    </w:p>
    <w:p w14:paraId="3A2B3DC9" w14:textId="77777777" w:rsidR="0042033D" w:rsidRDefault="00841B35">
      <w:pPr>
        <w:pStyle w:val="Zkladntext20"/>
        <w:spacing w:after="180"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CHAPTER 5 CONSEQUENCES OF NON-COMPLIANCE</w:t>
      </w:r>
    </w:p>
    <w:p w14:paraId="27EE1546" w14:textId="77777777" w:rsidR="0042033D" w:rsidRDefault="00841B35">
      <w:pPr>
        <w:pStyle w:val="Zkladntext20"/>
        <w:spacing w:after="180"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SECTION 1 REJECTIONS AND GRANT REDUCTION</w:t>
      </w:r>
    </w:p>
    <w:p w14:paraId="73B2DC51" w14:textId="77777777" w:rsidR="0042033D" w:rsidRDefault="00841B35">
      <w:pPr>
        <w:pStyle w:val="Zkladntext20"/>
        <w:numPr>
          <w:ilvl w:val="0"/>
          <w:numId w:val="116"/>
        </w:numPr>
        <w:tabs>
          <w:tab w:val="left" w:pos="1515"/>
        </w:tabs>
        <w:spacing w:after="18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REJECTION OF COSTS AND CONTRIBUTIONS</w:t>
      </w:r>
    </w:p>
    <w:p w14:paraId="2FBB10FA" w14:textId="77777777" w:rsidR="0042033D" w:rsidRDefault="00841B35">
      <w:pPr>
        <w:pStyle w:val="Zkladntext20"/>
        <w:numPr>
          <w:ilvl w:val="1"/>
          <w:numId w:val="117"/>
        </w:numPr>
        <w:tabs>
          <w:tab w:val="left" w:pos="701"/>
        </w:tabs>
        <w:spacing w:after="180"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</w:p>
    <w:p w14:paraId="368722E8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— </w:t>
      </w:r>
      <w:proofErr w:type="spellStart"/>
      <w:r>
        <w:t>at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interim </w:t>
      </w:r>
      <w:proofErr w:type="spellStart"/>
      <w:r>
        <w:t>payment</w:t>
      </w:r>
      <w:proofErr w:type="spellEnd"/>
      <w:r>
        <w:t xml:space="preserve">, finál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— </w:t>
      </w:r>
      <w:proofErr w:type="spellStart"/>
      <w:r>
        <w:t>reject</w:t>
      </w:r>
      <w:proofErr w:type="spellEnd"/>
      <w:r>
        <w:t xml:space="preserve"> any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ineiigible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6),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25).</w:t>
      </w:r>
    </w:p>
    <w:p w14:paraId="7953012F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grant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25).</w:t>
      </w:r>
    </w:p>
    <w:p w14:paraId="00615F4A" w14:textId="77777777" w:rsidR="0042033D" w:rsidRDefault="00841B35">
      <w:pPr>
        <w:pStyle w:val="Zkladntext1"/>
        <w:spacing w:after="220"/>
      </w:pPr>
      <w:proofErr w:type="spellStart"/>
      <w:r>
        <w:t>Ineiigible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>.</w:t>
      </w:r>
    </w:p>
    <w:p w14:paraId="32914D0F" w14:textId="59B137D6" w:rsidR="0042033D" w:rsidRDefault="00841B35">
      <w:pPr>
        <w:pStyle w:val="Zkladntext1"/>
        <w:numPr>
          <w:ilvl w:val="1"/>
          <w:numId w:val="117"/>
        </w:numPr>
        <w:tabs>
          <w:tab w:val="left" w:pos="70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Procedu</w:t>
      </w:r>
      <w:r w:rsidR="00F10A46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0B46149E" w14:textId="73460F12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lead to a </w:t>
      </w:r>
      <w:proofErr w:type="spellStart"/>
      <w:r>
        <w:t>recovery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—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—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disagrees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(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procedu</w:t>
      </w:r>
      <w:r w:rsidR="00F10A46">
        <w:t>r</w:t>
      </w:r>
      <w:r>
        <w:t>e</w:t>
      </w:r>
      <w:proofErr w:type="spellEnd"/>
      <w:r>
        <w:t>).</w:t>
      </w:r>
    </w:p>
    <w:p w14:paraId="1A919CEF" w14:textId="2D66DDEA" w:rsidR="0042033D" w:rsidRDefault="00841B35">
      <w:pPr>
        <w:pStyle w:val="Zkladntext1"/>
        <w:spacing w:after="22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to a </w:t>
      </w:r>
      <w:proofErr w:type="spellStart"/>
      <w:r>
        <w:t>recovery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</w:t>
      </w:r>
      <w:proofErr w:type="spellStart"/>
      <w:r>
        <w:t>procedu</w:t>
      </w:r>
      <w:r w:rsidR="00F10A46">
        <w:t>r</w:t>
      </w:r>
      <w:r>
        <w:t>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pre-information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22.</w:t>
      </w:r>
    </w:p>
    <w:p w14:paraId="5F3E44C1" w14:textId="77777777" w:rsidR="0042033D" w:rsidRDefault="00841B35">
      <w:pPr>
        <w:pStyle w:val="Zkladntext1"/>
        <w:numPr>
          <w:ilvl w:val="1"/>
          <w:numId w:val="117"/>
        </w:numPr>
        <w:tabs>
          <w:tab w:val="left" w:pos="701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Effects</w:t>
      </w:r>
      <w:proofErr w:type="spellEnd"/>
    </w:p>
    <w:p w14:paraId="72E08856" w14:textId="77777777" w:rsidR="0042033D" w:rsidRDefault="00841B35">
      <w:pPr>
        <w:pStyle w:val="Zkladntext1"/>
        <w:spacing w:after="66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rejects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dcduct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(and,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make a </w:t>
      </w:r>
      <w:proofErr w:type="spellStart"/>
      <w:r>
        <w:t>recovery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</w:t>
      </w:r>
    </w:p>
    <w:p w14:paraId="2ADB3E7C" w14:textId="77777777" w:rsidR="0042033D" w:rsidRDefault="00841B35">
      <w:pPr>
        <w:pStyle w:val="Zkladntext1"/>
        <w:numPr>
          <w:ilvl w:val="0"/>
          <w:numId w:val="116"/>
        </w:numPr>
        <w:tabs>
          <w:tab w:val="left" w:pos="1515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GRANT REDUCTION</w:t>
      </w:r>
    </w:p>
    <w:p w14:paraId="37F8DC9C" w14:textId="77777777" w:rsidR="0042033D" w:rsidRDefault="00841B35">
      <w:pPr>
        <w:pStyle w:val="Zkladntext1"/>
        <w:numPr>
          <w:ilvl w:val="1"/>
          <w:numId w:val="118"/>
        </w:numPr>
        <w:tabs>
          <w:tab w:val="left" w:pos="701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</w:p>
    <w:p w14:paraId="61342409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— </w:t>
      </w:r>
      <w:proofErr w:type="spellStart"/>
      <w:r>
        <w:t>at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finál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 —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benefíciary</w:t>
      </w:r>
      <w:proofErr w:type="spellEnd"/>
      <w:r>
        <w:t xml:space="preserve">, </w:t>
      </w:r>
      <w:proofErr w:type="spellStart"/>
      <w:r>
        <w:t>if</w:t>
      </w:r>
      <w:proofErr w:type="spellEnd"/>
      <w:r>
        <w:t>:</w:t>
      </w:r>
    </w:p>
    <w:p w14:paraId="28576588" w14:textId="77777777" w:rsidR="0042033D" w:rsidRDefault="00841B35">
      <w:pPr>
        <w:pStyle w:val="Zkladntext1"/>
        <w:numPr>
          <w:ilvl w:val="0"/>
          <w:numId w:val="119"/>
        </w:numPr>
        <w:tabs>
          <w:tab w:val="left" w:pos="754"/>
        </w:tabs>
        <w:spacing w:line="240" w:lineRule="auto"/>
        <w:ind w:left="68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a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committed</w:t>
      </w:r>
      <w:proofErr w:type="spellEnd"/>
      <w:r>
        <w:t>:</w:t>
      </w:r>
    </w:p>
    <w:p w14:paraId="3BDEDA57" w14:textId="77777777" w:rsidR="0042033D" w:rsidRDefault="00841B35">
      <w:pPr>
        <w:pStyle w:val="Zkladntext1"/>
        <w:numPr>
          <w:ilvl w:val="0"/>
          <w:numId w:val="120"/>
        </w:numPr>
        <w:tabs>
          <w:tab w:val="left" w:pos="1436"/>
        </w:tabs>
        <w:spacing w:line="240" w:lineRule="auto"/>
        <w:ind w:firstLine="940"/>
        <w:jc w:val="both"/>
      </w:pPr>
      <w:proofErr w:type="spellStart"/>
      <w:r>
        <w:t>substantial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</w:p>
    <w:p w14:paraId="6F6AFD77" w14:textId="7652B57A" w:rsidR="0042033D" w:rsidRDefault="00841B35">
      <w:pPr>
        <w:pStyle w:val="Zkladntext1"/>
        <w:numPr>
          <w:ilvl w:val="0"/>
          <w:numId w:val="120"/>
        </w:numPr>
        <w:tabs>
          <w:tab w:val="left" w:pos="1436"/>
        </w:tabs>
        <w:ind w:left="1500" w:hanging="620"/>
        <w:jc w:val="both"/>
        <w:rPr>
          <w:sz w:val="19"/>
          <w:szCs w:val="19"/>
        </w:rPr>
      </w:pPr>
      <w:proofErr w:type="spellStart"/>
      <w:r>
        <w:t>serious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improper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, non-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fal</w:t>
      </w:r>
      <w:r w:rsidR="00310A91">
        <w:t>s</w:t>
      </w:r>
      <w:r>
        <w:t>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or</w:t>
      </w:r>
      <w:proofErr w:type="spellEnd"/>
      <w:r>
        <w:t xml:space="preserve"> </w:t>
      </w:r>
      <w:r>
        <w:rPr>
          <w:rStyle w:val="Zkladntext2"/>
        </w:rPr>
        <w:t xml:space="preserve">f. I </w:t>
      </w:r>
      <w:proofErr w:type="spellStart"/>
      <w:r>
        <w:rPr>
          <w:rStyle w:val="Zkladntext2"/>
        </w:rPr>
        <w:t>Grants</w:t>
      </w:r>
      <w:proofErr w:type="spellEnd"/>
      <w:r>
        <w:rPr>
          <w:rStyle w:val="Zkladntext2"/>
        </w:rPr>
        <w:t xml:space="preserve">: C 1,1 \ IGA — \ hilu A \ </w:t>
      </w:r>
      <w:proofErr w:type="spellStart"/>
      <w:r>
        <w:rPr>
          <w:rStyle w:val="Zkladntext2"/>
        </w:rPr>
        <w:t>lono</w:t>
      </w:r>
      <w:proofErr w:type="spellEnd"/>
      <w:r>
        <w:rPr>
          <w:rStyle w:val="Zkladntext2"/>
        </w:rPr>
        <w:t xml:space="preserve">: \ </w:t>
      </w:r>
      <w:proofErr w:type="gramStart"/>
      <w:r>
        <w:rPr>
          <w:rStyle w:val="Zkladntext2"/>
        </w:rPr>
        <w:t>I.(</w:t>
      </w:r>
      <w:proofErr w:type="gramEnd"/>
      <w:r>
        <w:rPr>
          <w:rStyle w:val="Zkladntext2"/>
        </w:rPr>
        <w:t>) 01.06. ’021</w:t>
      </w:r>
    </w:p>
    <w:p w14:paraId="768AB178" w14:textId="77777777" w:rsidR="0042033D" w:rsidRDefault="00841B35">
      <w:pPr>
        <w:pStyle w:val="Zkladntext1"/>
        <w:numPr>
          <w:ilvl w:val="0"/>
          <w:numId w:val="119"/>
        </w:numPr>
        <w:tabs>
          <w:tab w:val="left" w:pos="774"/>
        </w:tabs>
        <w:ind w:left="70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a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committed</w:t>
      </w:r>
      <w:proofErr w:type="spellEnd"/>
      <w:r>
        <w:t xml:space="preserve"> — in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—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,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háve a materiál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grant (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25.5).</w:t>
      </w:r>
    </w:p>
    <w:p w14:paraId="41C73085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and </w:t>
      </w:r>
      <w:proofErr w:type="spellStart"/>
      <w:r>
        <w:t>proportionate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seriousness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, by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EU </w:t>
      </w:r>
      <w:proofErr w:type="spellStart"/>
      <w:r>
        <w:t>contribution</w:t>
      </w:r>
      <w:proofErr w:type="spellEnd"/>
      <w:r>
        <w:t>.</w:t>
      </w:r>
    </w:p>
    <w:p w14:paraId="119D35C3" w14:textId="0F891CAD" w:rsidR="0042033D" w:rsidRDefault="00841B35">
      <w:pPr>
        <w:pStyle w:val="Zkladntext1"/>
        <w:numPr>
          <w:ilvl w:val="1"/>
          <w:numId w:val="118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Procedu</w:t>
      </w:r>
      <w:r w:rsidR="00F10A46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57242C57" w14:textId="30FCDA20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lead to a </w:t>
      </w:r>
      <w:proofErr w:type="spellStart"/>
      <w:r>
        <w:t>recovery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.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—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—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disagrees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(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procedu</w:t>
      </w:r>
      <w:r w:rsidR="00257B43">
        <w:t>r</w:t>
      </w:r>
      <w:r>
        <w:t>e</w:t>
      </w:r>
      <w:proofErr w:type="spellEnd"/>
      <w:r>
        <w:t>).</w:t>
      </w:r>
    </w:p>
    <w:p w14:paraId="21C5EFC8" w14:textId="31992E3C" w:rsidR="0042033D" w:rsidRDefault="00841B35">
      <w:pPr>
        <w:pStyle w:val="Zkladntext1"/>
        <w:spacing w:line="24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to a </w:t>
      </w:r>
      <w:proofErr w:type="spellStart"/>
      <w:r>
        <w:t>recovery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</w:t>
      </w:r>
      <w:proofErr w:type="spellStart"/>
      <w:r>
        <w:t>procedu</w:t>
      </w:r>
      <w:r w:rsidR="00A72C24">
        <w:t>r</w:t>
      </w:r>
      <w:r>
        <w:t>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pre-information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22.</w:t>
      </w:r>
    </w:p>
    <w:p w14:paraId="418C8DE5" w14:textId="77777777" w:rsidR="0042033D" w:rsidRDefault="00841B35">
      <w:pPr>
        <w:pStyle w:val="Zkladntext1"/>
        <w:numPr>
          <w:ilvl w:val="1"/>
          <w:numId w:val="118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Effects</w:t>
      </w:r>
      <w:proofErr w:type="spellEnd"/>
    </w:p>
    <w:p w14:paraId="482C538C" w14:textId="77777777" w:rsidR="0042033D" w:rsidRDefault="00841B35">
      <w:pPr>
        <w:pStyle w:val="Zkladntext1"/>
        <w:spacing w:after="66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deduct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(and,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make a </w:t>
      </w:r>
      <w:proofErr w:type="spellStart"/>
      <w:r>
        <w:t>recovery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</w:t>
      </w:r>
    </w:p>
    <w:p w14:paraId="678DF507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SECTION 2 SUSPENSION AND TERMINATION</w:t>
      </w:r>
    </w:p>
    <w:p w14:paraId="4BFDFF35" w14:textId="77777777" w:rsidR="0042033D" w:rsidRDefault="00841B35">
      <w:pPr>
        <w:pStyle w:val="Zkladntext1"/>
        <w:numPr>
          <w:ilvl w:val="0"/>
          <w:numId w:val="121"/>
        </w:numPr>
        <w:tabs>
          <w:tab w:val="left" w:pos="1494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PAYMENT DEADLINE SUSPENSION</w:t>
      </w:r>
    </w:p>
    <w:p w14:paraId="6A348325" w14:textId="77777777" w:rsidR="0042033D" w:rsidRDefault="00841B35">
      <w:pPr>
        <w:pStyle w:val="Zkladntext1"/>
        <w:numPr>
          <w:ilvl w:val="1"/>
          <w:numId w:val="122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</w:p>
    <w:p w14:paraId="7B981C0C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— </w:t>
      </w:r>
      <w:proofErr w:type="spellStart"/>
      <w:r>
        <w:t>at</w:t>
      </w:r>
      <w:proofErr w:type="spellEnd"/>
      <w:r>
        <w:t xml:space="preserve"> any moment — </w:t>
      </w:r>
      <w:proofErr w:type="spellStart"/>
      <w:r>
        <w:t>suspend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>:</w:t>
      </w:r>
    </w:p>
    <w:p w14:paraId="1578F0FF" w14:textId="77777777" w:rsidR="0042033D" w:rsidRDefault="00841B35">
      <w:pPr>
        <w:pStyle w:val="Zkladntext1"/>
        <w:numPr>
          <w:ilvl w:val="0"/>
          <w:numId w:val="123"/>
        </w:numPr>
        <w:tabs>
          <w:tab w:val="left" w:pos="759"/>
        </w:tabs>
        <w:spacing w:line="240" w:lineRule="auto"/>
        <w:ind w:left="700" w:hanging="3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report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</w:p>
    <w:p w14:paraId="5BC22B32" w14:textId="0ACC114B" w:rsidR="0042033D" w:rsidRDefault="00841B35">
      <w:pPr>
        <w:pStyle w:val="Zkladntext1"/>
        <w:numPr>
          <w:ilvl w:val="0"/>
          <w:numId w:val="123"/>
        </w:numPr>
        <w:tabs>
          <w:tab w:val="left" w:pos="774"/>
        </w:tabs>
        <w:ind w:left="700" w:hanging="340"/>
        <w:jc w:val="both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doubts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procedu</w:t>
      </w:r>
      <w:r w:rsidR="00A72C24">
        <w:t>r</w:t>
      </w:r>
      <w:r>
        <w:t>e</w:t>
      </w:r>
      <w:proofErr w:type="spellEnd"/>
      <w:r>
        <w:t xml:space="preserve">, </w:t>
      </w:r>
      <w:proofErr w:type="spellStart"/>
      <w:r>
        <w:t>queries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eligibility</w:t>
      </w:r>
      <w:proofErr w:type="spellEnd"/>
      <w:r>
        <w:t xml:space="preserve">,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grant </w:t>
      </w:r>
      <w:proofErr w:type="spellStart"/>
      <w:proofErr w:type="gramStart"/>
      <w:r>
        <w:t>reduction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.) and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are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or</w:t>
      </w:r>
      <w:proofErr w:type="spellEnd"/>
    </w:p>
    <w:p w14:paraId="42FFFEB9" w14:textId="77777777" w:rsidR="0042033D" w:rsidRDefault="00841B35">
      <w:pPr>
        <w:pStyle w:val="Zkladntext1"/>
        <w:numPr>
          <w:ilvl w:val="0"/>
          <w:numId w:val="123"/>
        </w:numPr>
        <w:tabs>
          <w:tab w:val="left" w:pos="759"/>
        </w:tabs>
        <w:ind w:firstLine="360"/>
        <w:jc w:val="both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>.</w:t>
      </w:r>
    </w:p>
    <w:p w14:paraId="71DBC5B6" w14:textId="552F5220" w:rsidR="0042033D" w:rsidRDefault="00841B35">
      <w:pPr>
        <w:pStyle w:val="Zkladntext1"/>
        <w:numPr>
          <w:ilvl w:val="1"/>
          <w:numId w:val="122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Procedu</w:t>
      </w:r>
      <w:r w:rsidR="00A72C24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173CD466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>.</w:t>
      </w:r>
    </w:p>
    <w:p w14:paraId="13AD1B82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také </w:t>
      </w:r>
      <w:proofErr w:type="spellStart"/>
      <w:r>
        <w:rPr>
          <w:b/>
          <w:bCs/>
          <w:sz w:val="20"/>
          <w:szCs w:val="20"/>
        </w:rPr>
        <w:t>effect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>.</w:t>
      </w:r>
    </w:p>
    <w:p w14:paraId="73050485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\ 1.0 </w:t>
      </w:r>
      <w:r>
        <w:rPr>
          <w:color w:val="AFB9C8"/>
        </w:rPr>
        <w:t xml:space="preserve">- </w:t>
      </w:r>
      <w:r>
        <w:t>01.06.2021</w:t>
      </w:r>
    </w:p>
    <w:p w14:paraId="228B484C" w14:textId="77777777" w:rsidR="0042033D" w:rsidRDefault="00841B35">
      <w:pPr>
        <w:pStyle w:val="Zkladntext1"/>
        <w:spacing w:line="262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suspending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are no </w:t>
      </w:r>
      <w:proofErr w:type="spellStart"/>
      <w:r>
        <w:t>longer</w:t>
      </w:r>
      <w:proofErr w:type="spellEnd"/>
      <w:r>
        <w:t xml:space="preserve"> met,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lifted</w:t>
      </w:r>
      <w:proofErr w:type="spellEnd"/>
      <w:r>
        <w:rPr>
          <w:b/>
          <w:bCs/>
          <w:sz w:val="20"/>
          <w:szCs w:val="20"/>
        </w:rPr>
        <w:t xml:space="preserve"> — </w:t>
      </w: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, Point 4.2) </w:t>
      </w:r>
      <w:proofErr w:type="spellStart"/>
      <w:r>
        <w:t>will</w:t>
      </w:r>
      <w:proofErr w:type="spellEnd"/>
      <w:r>
        <w:t xml:space="preserve"> résumé.</w:t>
      </w:r>
    </w:p>
    <w:p w14:paraId="54614754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to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>.</w:t>
      </w:r>
    </w:p>
    <w:p w14:paraId="32FA3270" w14:textId="77777777" w:rsidR="0042033D" w:rsidRDefault="00841B35">
      <w:pPr>
        <w:pStyle w:val="Zkladntext1"/>
        <w:spacing w:after="66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report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submitted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but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32).</w:t>
      </w:r>
    </w:p>
    <w:p w14:paraId="436DD31F" w14:textId="77777777" w:rsidR="0042033D" w:rsidRDefault="00841B35">
      <w:pPr>
        <w:pStyle w:val="Zkladntext1"/>
        <w:numPr>
          <w:ilvl w:val="0"/>
          <w:numId w:val="121"/>
        </w:numPr>
        <w:tabs>
          <w:tab w:val="left" w:pos="1456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PAYMENT SUSPENSION</w:t>
      </w:r>
    </w:p>
    <w:p w14:paraId="67491D55" w14:textId="77777777" w:rsidR="0042033D" w:rsidRDefault="00841B35">
      <w:pPr>
        <w:pStyle w:val="Zkladntext1"/>
        <w:numPr>
          <w:ilvl w:val="1"/>
          <w:numId w:val="124"/>
        </w:numPr>
        <w:tabs>
          <w:tab w:val="left" w:pos="685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</w:p>
    <w:p w14:paraId="7AF7343F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— </w:t>
      </w:r>
      <w:proofErr w:type="spellStart"/>
      <w:r>
        <w:t>at</w:t>
      </w:r>
      <w:proofErr w:type="spellEnd"/>
      <w:r>
        <w:t xml:space="preserve"> any moment — </w:t>
      </w:r>
      <w:proofErr w:type="spellStart"/>
      <w:r>
        <w:t>suspend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, in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part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if</w:t>
      </w:r>
      <w:proofErr w:type="spellEnd"/>
      <w:r>
        <w:t>:</w:t>
      </w:r>
    </w:p>
    <w:p w14:paraId="789C4414" w14:textId="77777777" w:rsidR="0042033D" w:rsidRDefault="00841B35">
      <w:pPr>
        <w:pStyle w:val="Zkladntext1"/>
        <w:numPr>
          <w:ilvl w:val="0"/>
          <w:numId w:val="125"/>
        </w:numPr>
        <w:tabs>
          <w:tab w:val="left" w:pos="709"/>
        </w:tabs>
        <w:ind w:left="680" w:hanging="340"/>
        <w:jc w:val="both"/>
      </w:pPr>
      <w:r>
        <w:lastRenderedPageBreak/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a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suspected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>:</w:t>
      </w:r>
    </w:p>
    <w:p w14:paraId="1DECA263" w14:textId="77777777" w:rsidR="0042033D" w:rsidRDefault="00841B35">
      <w:pPr>
        <w:pStyle w:val="Zkladntext1"/>
        <w:numPr>
          <w:ilvl w:val="0"/>
          <w:numId w:val="126"/>
        </w:numPr>
        <w:tabs>
          <w:tab w:val="left" w:pos="1442"/>
        </w:tabs>
        <w:ind w:firstLine="940"/>
        <w:jc w:val="both"/>
      </w:pPr>
      <w:proofErr w:type="spellStart"/>
      <w:r>
        <w:t>substantial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</w:p>
    <w:p w14:paraId="1A1E71D4" w14:textId="1BEA4990" w:rsidR="0042033D" w:rsidRDefault="00841B35">
      <w:pPr>
        <w:pStyle w:val="Zkladntext1"/>
        <w:numPr>
          <w:ilvl w:val="0"/>
          <w:numId w:val="126"/>
        </w:numPr>
        <w:tabs>
          <w:tab w:val="left" w:pos="1442"/>
        </w:tabs>
        <w:spacing w:line="240" w:lineRule="auto"/>
        <w:ind w:left="1500" w:hanging="640"/>
        <w:jc w:val="both"/>
      </w:pPr>
      <w:proofErr w:type="spellStart"/>
      <w:r>
        <w:t>serious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improper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, non-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fal</w:t>
      </w:r>
      <w:r w:rsidR="00310A91">
        <w:t>s</w:t>
      </w:r>
      <w:r>
        <w:t>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or</w:t>
      </w:r>
      <w:proofErr w:type="spellEnd"/>
    </w:p>
    <w:p w14:paraId="1D019EE5" w14:textId="77777777" w:rsidR="0042033D" w:rsidRDefault="00841B35">
      <w:pPr>
        <w:pStyle w:val="Zkladntext1"/>
        <w:numPr>
          <w:ilvl w:val="0"/>
          <w:numId w:val="125"/>
        </w:numPr>
        <w:tabs>
          <w:tab w:val="left" w:pos="724"/>
        </w:tabs>
        <w:ind w:left="68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a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committed</w:t>
      </w:r>
      <w:proofErr w:type="spellEnd"/>
      <w:r>
        <w:t xml:space="preserve"> — in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—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,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háve a materiál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grant (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25.5).</w:t>
      </w:r>
    </w:p>
    <w:p w14:paraId="6239789A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are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make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(s)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part(s) not </w:t>
      </w:r>
      <w:proofErr w:type="spellStart"/>
      <w:r>
        <w:t>suspended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lifted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closes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</w:t>
      </w:r>
    </w:p>
    <w:p w14:paraId="51D49BBD" w14:textId="0E6F1D24" w:rsidR="0042033D" w:rsidRDefault="00841B35">
      <w:pPr>
        <w:pStyle w:val="Zkladntext1"/>
        <w:numPr>
          <w:ilvl w:val="1"/>
          <w:numId w:val="124"/>
        </w:numPr>
        <w:tabs>
          <w:tab w:val="left" w:pos="685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Procedu</w:t>
      </w:r>
      <w:r w:rsidR="00A72C24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64677BCC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suspending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rPr>
          <w:b/>
          <w:bCs/>
          <w:sz w:val="20"/>
          <w:szCs w:val="20"/>
        </w:rPr>
        <w:t>pre-information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:</w:t>
      </w:r>
    </w:p>
    <w:p w14:paraId="71052EA7" w14:textId="77777777" w:rsidR="0042033D" w:rsidRDefault="00841B35">
      <w:pPr>
        <w:pStyle w:val="Zkladntext1"/>
        <w:spacing w:line="437" w:lineRule="auto"/>
        <w:ind w:left="680" w:firstLine="20"/>
        <w:jc w:val="both"/>
      </w:pPr>
      <w:proofErr w:type="spellStart"/>
      <w:r>
        <w:t>formally</w:t>
      </w:r>
      <w:proofErr w:type="spellEnd"/>
      <w:r>
        <w:t xml:space="preserve"> </w:t>
      </w: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</w:t>
      </w:r>
      <w:proofErr w:type="spellStart"/>
      <w:r>
        <w:t>suspend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and </w:t>
      </w:r>
      <w:proofErr w:type="spellStart"/>
      <w:r>
        <w:t>requesting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659F7233" w14:textId="77777777" w:rsidR="00CD20C1" w:rsidRDefault="00CD20C1" w:rsidP="00CD20C1">
      <w:pPr>
        <w:pStyle w:val="Zkladntext20"/>
        <w:spacing w:after="240"/>
        <w:jc w:val="right"/>
      </w:pPr>
      <w:r>
        <w:t xml:space="preserve">EU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1.0 - 01.06.2021</w:t>
      </w:r>
    </w:p>
    <w:p w14:paraId="7C5FE5FC" w14:textId="02FA566E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</w:t>
      </w:r>
      <w:r w:rsidR="00A72C24">
        <w:t>r</w:t>
      </w:r>
      <w:r>
        <w:t>e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r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confirmation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).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</w:t>
      </w:r>
      <w:r w:rsidR="00A6585F">
        <w:t>r</w:t>
      </w:r>
      <w:r>
        <w:t>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discontinued</w:t>
      </w:r>
      <w:proofErr w:type="spellEnd"/>
      <w:r>
        <w:t>.</w:t>
      </w:r>
    </w:p>
    <w:p w14:paraId="0606DFA0" w14:textId="6A75FA4F" w:rsidR="0042033D" w:rsidRDefault="00841B35">
      <w:pPr>
        <w:pStyle w:val="Zkladntext1"/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procedu</w:t>
      </w:r>
      <w:r w:rsidR="00A6585F">
        <w:t>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50BD9FF7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také </w:t>
      </w:r>
      <w:proofErr w:type="spellStart"/>
      <w:r>
        <w:rPr>
          <w:b/>
          <w:bCs/>
          <w:sz w:val="20"/>
          <w:szCs w:val="20"/>
        </w:rPr>
        <w:t>effect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>.</w:t>
      </w:r>
    </w:p>
    <w:p w14:paraId="15AEB255" w14:textId="77777777" w:rsidR="0042033D" w:rsidRDefault="00841B35">
      <w:pPr>
        <w:pStyle w:val="Zkladntext1"/>
        <w:spacing w:line="254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resuming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are met,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lifted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(and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) and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end dáte.</w:t>
      </w:r>
    </w:p>
    <w:p w14:paraId="69FC140F" w14:textId="77777777" w:rsidR="0042033D" w:rsidRDefault="00841B35">
      <w:pPr>
        <w:pStyle w:val="Zkladntext1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, no </w:t>
      </w:r>
      <w:proofErr w:type="spellStart"/>
      <w:r>
        <w:t>prefinancing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interim </w:t>
      </w:r>
      <w:proofErr w:type="spellStart"/>
      <w:r>
        <w:t>payments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reporting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one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contain</w:t>
      </w:r>
      <w:proofErr w:type="spellEnd"/>
      <w:r>
        <w:t xml:space="preserve"> any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lifted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— </w:t>
      </w:r>
      <w:proofErr w:type="spellStart"/>
      <w:r>
        <w:t>if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lifted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— in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periodic</w:t>
      </w:r>
      <w:proofErr w:type="spellEnd"/>
      <w:r>
        <w:t xml:space="preserve"> report.</w:t>
      </w:r>
    </w:p>
    <w:p w14:paraId="069A7199" w14:textId="77777777" w:rsidR="0042033D" w:rsidRDefault="00841B35">
      <w:pPr>
        <w:pStyle w:val="Zkladntext1"/>
        <w:numPr>
          <w:ilvl w:val="0"/>
          <w:numId w:val="121"/>
        </w:numPr>
        <w:tabs>
          <w:tab w:val="left" w:pos="1471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GRANT AGREEMENT SUSPENSION</w:t>
      </w:r>
    </w:p>
    <w:p w14:paraId="6E04AE81" w14:textId="77777777" w:rsidR="0042033D" w:rsidRDefault="00841B35">
      <w:pPr>
        <w:pStyle w:val="Zkladntext1"/>
        <w:numPr>
          <w:ilvl w:val="1"/>
          <w:numId w:val="127"/>
        </w:numPr>
        <w:tabs>
          <w:tab w:val="left" w:pos="670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Consortium-requested</w:t>
      </w:r>
      <w:proofErr w:type="spellEnd"/>
      <w:r>
        <w:rPr>
          <w:b/>
          <w:bCs/>
          <w:sz w:val="20"/>
          <w:szCs w:val="20"/>
        </w:rPr>
        <w:t xml:space="preserve"> GA </w:t>
      </w:r>
      <w:proofErr w:type="spellStart"/>
      <w:r>
        <w:rPr>
          <w:b/>
          <w:bCs/>
          <w:sz w:val="20"/>
          <w:szCs w:val="20"/>
        </w:rPr>
        <w:t>suspension</w:t>
      </w:r>
      <w:proofErr w:type="spellEnd"/>
    </w:p>
    <w:p w14:paraId="44A78658" w14:textId="58D93258" w:rsidR="0042033D" w:rsidRDefault="00841B35">
      <w:pPr>
        <w:pStyle w:val="Zkladntext1"/>
        <w:numPr>
          <w:ilvl w:val="2"/>
          <w:numId w:val="127"/>
        </w:numPr>
        <w:tabs>
          <w:tab w:val="left" w:pos="708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procedu</w:t>
      </w:r>
      <w:r w:rsidR="00A6585F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69D9C4FE" w14:textId="77777777" w:rsidR="0042033D" w:rsidRDefault="00841B35">
      <w:pPr>
        <w:pStyle w:val="Zkladntext1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any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—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rPr>
          <w:i/>
          <w:iCs/>
        </w:rPr>
        <w:t>force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majeure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35) — make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excessively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>.</w:t>
      </w:r>
    </w:p>
    <w:p w14:paraId="62673B1C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amendment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39), </w:t>
      </w:r>
      <w:proofErr w:type="spellStart"/>
      <w:r>
        <w:t>with</w:t>
      </w:r>
      <w:proofErr w:type="spellEnd"/>
      <w:r>
        <w:t>:</w:t>
      </w:r>
    </w:p>
    <w:p w14:paraId="2D537E29" w14:textId="77777777" w:rsidR="0042033D" w:rsidRDefault="00841B35">
      <w:pPr>
        <w:pStyle w:val="Zkladntext1"/>
        <w:ind w:firstLine="70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</w:p>
    <w:p w14:paraId="771BAE54" w14:textId="77777777" w:rsidR="0042033D" w:rsidRDefault="00841B35">
      <w:pPr>
        <w:pStyle w:val="Zkladntext1"/>
        <w:spacing w:line="240" w:lineRule="auto"/>
        <w:ind w:left="700"/>
        <w:jc w:val="both"/>
      </w:pPr>
      <w:proofErr w:type="spellStart"/>
      <w:r>
        <w:t>the</w:t>
      </w:r>
      <w:proofErr w:type="spellEnd"/>
      <w:r>
        <w:t xml:space="preserve"> dáte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; </w:t>
      </w:r>
      <w:proofErr w:type="spellStart"/>
      <w:r>
        <w:t>this</w:t>
      </w:r>
      <w:proofErr w:type="spellEnd"/>
      <w:r>
        <w:t xml:space="preserve"> dáte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and</w:t>
      </w:r>
    </w:p>
    <w:p w14:paraId="7BFBB8A2" w14:textId="77777777" w:rsidR="0042033D" w:rsidRDefault="00841B35">
      <w:pPr>
        <w:pStyle w:val="Zkladntext1"/>
        <w:ind w:firstLine="70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resumption</w:t>
      </w:r>
      <w:proofErr w:type="spellEnd"/>
      <w:r>
        <w:t>.</w:t>
      </w:r>
    </w:p>
    <w:p w14:paraId="02E72341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také </w:t>
      </w:r>
      <w:proofErr w:type="spellStart"/>
      <w:r>
        <w:rPr>
          <w:b/>
          <w:bCs/>
          <w:sz w:val="20"/>
          <w:szCs w:val="20"/>
        </w:rPr>
        <w:t>effect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>.</w:t>
      </w:r>
    </w:p>
    <w:p w14:paraId="78402696" w14:textId="77777777" w:rsidR="0042033D" w:rsidRDefault="00841B35">
      <w:pPr>
        <w:pStyle w:val="Zkladntext1"/>
        <w:jc w:val="both"/>
      </w:pPr>
      <w:proofErr w:type="spellStart"/>
      <w:r>
        <w:t>Once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to résumé,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amendment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to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end dáte,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resumption</w:t>
      </w:r>
      <w:proofErr w:type="spellEnd"/>
      <w:r>
        <w:t xml:space="preserve"> dáte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end dáte),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and make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 —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lifted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end dáte set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dáte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50154E9E" w14:textId="77777777" w:rsidR="0042033D" w:rsidRDefault="00841B35">
      <w:pPr>
        <w:pStyle w:val="Zkladntext1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, no </w:t>
      </w:r>
      <w:proofErr w:type="spellStart"/>
      <w:r>
        <w:t>prefinancing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.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grant </w:t>
      </w:r>
      <w:proofErr w:type="spellStart"/>
      <w:r>
        <w:t>suspension</w:t>
      </w:r>
      <w:proofErr w:type="spellEnd"/>
      <w:r>
        <w:t xml:space="preserve"> are not </w:t>
      </w:r>
      <w:proofErr w:type="spellStart"/>
      <w:r>
        <w:t>eligible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6.3).</w:t>
      </w:r>
    </w:p>
    <w:p w14:paraId="5C75D332" w14:textId="77777777" w:rsidR="0042033D" w:rsidRDefault="00841B35">
      <w:pPr>
        <w:pStyle w:val="Zkladntext1"/>
        <w:numPr>
          <w:ilvl w:val="1"/>
          <w:numId w:val="127"/>
        </w:numPr>
        <w:tabs>
          <w:tab w:val="left" w:pos="670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EU-</w:t>
      </w:r>
      <w:proofErr w:type="spellStart"/>
      <w:r>
        <w:rPr>
          <w:b/>
          <w:bCs/>
          <w:sz w:val="20"/>
          <w:szCs w:val="20"/>
        </w:rPr>
        <w:t>initiated</w:t>
      </w:r>
      <w:proofErr w:type="spellEnd"/>
      <w:r>
        <w:rPr>
          <w:b/>
          <w:bCs/>
          <w:sz w:val="20"/>
          <w:szCs w:val="20"/>
        </w:rPr>
        <w:t xml:space="preserve"> GA </w:t>
      </w:r>
      <w:proofErr w:type="spellStart"/>
      <w:r>
        <w:rPr>
          <w:b/>
          <w:bCs/>
          <w:sz w:val="20"/>
          <w:szCs w:val="20"/>
        </w:rPr>
        <w:t>suspension</w:t>
      </w:r>
      <w:proofErr w:type="spellEnd"/>
    </w:p>
    <w:p w14:paraId="2F34102A" w14:textId="77777777" w:rsidR="0042033D" w:rsidRDefault="00841B35">
      <w:pPr>
        <w:pStyle w:val="Zkladntext1"/>
        <w:numPr>
          <w:ilvl w:val="2"/>
          <w:numId w:val="127"/>
        </w:numPr>
        <w:tabs>
          <w:tab w:val="left" w:pos="712"/>
        </w:tabs>
        <w:spacing w:line="240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</w:p>
    <w:p w14:paraId="7B5CDD6B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>: CEP MGA —</w:t>
      </w:r>
      <w:proofErr w:type="spellStart"/>
      <w:r>
        <w:t>Multi</w:t>
      </w:r>
      <w:proofErr w:type="spellEnd"/>
      <w:r>
        <w:t xml:space="preserve"> &amp; Mono: \ 1.0 </w:t>
      </w:r>
      <w:r>
        <w:rPr>
          <w:color w:val="AFB9C8"/>
        </w:rPr>
        <w:t xml:space="preserve">- </w:t>
      </w:r>
      <w:r>
        <w:t>01.06.2021</w:t>
      </w:r>
    </w:p>
    <w:p w14:paraId="34A73A9F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any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if</w:t>
      </w:r>
      <w:proofErr w:type="spellEnd"/>
      <w:r>
        <w:t>:</w:t>
      </w:r>
    </w:p>
    <w:p w14:paraId="0E80BD35" w14:textId="77777777" w:rsidR="0042033D" w:rsidRDefault="00841B35">
      <w:pPr>
        <w:pStyle w:val="Zkladntext1"/>
        <w:numPr>
          <w:ilvl w:val="0"/>
          <w:numId w:val="128"/>
        </w:numPr>
        <w:tabs>
          <w:tab w:val="left" w:pos="734"/>
        </w:tabs>
        <w:ind w:left="70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a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suspected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>:</w:t>
      </w:r>
    </w:p>
    <w:p w14:paraId="7BE74CC1" w14:textId="77777777" w:rsidR="0042033D" w:rsidRDefault="00841B35">
      <w:pPr>
        <w:pStyle w:val="Zkladntext1"/>
        <w:numPr>
          <w:ilvl w:val="0"/>
          <w:numId w:val="129"/>
        </w:numPr>
        <w:tabs>
          <w:tab w:val="left" w:pos="1708"/>
        </w:tabs>
        <w:ind w:left="1180"/>
      </w:pPr>
      <w:proofErr w:type="spellStart"/>
      <w:r>
        <w:t>substantial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</w:p>
    <w:p w14:paraId="73787249" w14:textId="6B42A20A" w:rsidR="0042033D" w:rsidRDefault="00841B35">
      <w:pPr>
        <w:pStyle w:val="Zkladntext1"/>
        <w:numPr>
          <w:ilvl w:val="0"/>
          <w:numId w:val="129"/>
        </w:numPr>
        <w:tabs>
          <w:tab w:val="left" w:pos="1708"/>
        </w:tabs>
        <w:ind w:left="1740" w:hanging="620"/>
        <w:jc w:val="both"/>
      </w:pPr>
      <w:proofErr w:type="spellStart"/>
      <w:r>
        <w:t>serious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improper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, non-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fal</w:t>
      </w:r>
      <w:r w:rsidR="00310A91">
        <w:t>s</w:t>
      </w:r>
      <w:r>
        <w:t>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or</w:t>
      </w:r>
      <w:proofErr w:type="spellEnd"/>
    </w:p>
    <w:p w14:paraId="6EC54331" w14:textId="77777777" w:rsidR="0042033D" w:rsidRDefault="00841B35">
      <w:pPr>
        <w:pStyle w:val="Zkladntext1"/>
        <w:numPr>
          <w:ilvl w:val="0"/>
          <w:numId w:val="128"/>
        </w:numPr>
        <w:tabs>
          <w:tab w:val="left" w:pos="748"/>
        </w:tabs>
        <w:ind w:left="70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a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committed</w:t>
      </w:r>
      <w:proofErr w:type="spellEnd"/>
      <w:r>
        <w:t xml:space="preserve"> — in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—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,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háve a materiál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grant (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25.5)</w:t>
      </w:r>
    </w:p>
    <w:p w14:paraId="20AFA590" w14:textId="77777777" w:rsidR="0042033D" w:rsidRDefault="00841B35">
      <w:pPr>
        <w:pStyle w:val="Zkladntext1"/>
        <w:numPr>
          <w:ilvl w:val="0"/>
          <w:numId w:val="128"/>
        </w:numPr>
        <w:tabs>
          <w:tab w:val="left" w:pos="730"/>
        </w:tabs>
        <w:ind w:firstLine="360"/>
        <w:jc w:val="both"/>
      </w:pPr>
      <w:proofErr w:type="spellStart"/>
      <w:r>
        <w:t>other</w:t>
      </w:r>
      <w:proofErr w:type="spellEnd"/>
      <w:r>
        <w:t>:</w:t>
      </w:r>
    </w:p>
    <w:p w14:paraId="0D6F5B69" w14:textId="77777777" w:rsidR="0042033D" w:rsidRDefault="00841B35">
      <w:pPr>
        <w:pStyle w:val="Zkladntext1"/>
        <w:numPr>
          <w:ilvl w:val="0"/>
          <w:numId w:val="130"/>
        </w:numPr>
        <w:tabs>
          <w:tab w:val="left" w:pos="1472"/>
        </w:tabs>
        <w:ind w:firstLine="940"/>
        <w:jc w:val="both"/>
      </w:pPr>
      <w:proofErr w:type="spellStart"/>
      <w:r>
        <w:t>linked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: not </w:t>
      </w:r>
      <w:proofErr w:type="spellStart"/>
      <w:r>
        <w:t>applicable</w:t>
      </w:r>
      <w:proofErr w:type="spellEnd"/>
    </w:p>
    <w:p w14:paraId="0412734F" w14:textId="77777777" w:rsidR="0042033D" w:rsidRDefault="00841B35">
      <w:pPr>
        <w:pStyle w:val="Zkladntext1"/>
        <w:numPr>
          <w:ilvl w:val="0"/>
          <w:numId w:val="130"/>
        </w:numPr>
        <w:tabs>
          <w:tab w:val="left" w:pos="1472"/>
        </w:tabs>
        <w:spacing w:line="240" w:lineRule="auto"/>
        <w:ind w:left="1500" w:hanging="620"/>
        <w:jc w:val="both"/>
      </w:pPr>
      <w:proofErr w:type="spellStart"/>
      <w:r>
        <w:t>additional</w:t>
      </w:r>
      <w:proofErr w:type="spellEnd"/>
      <w:r>
        <w:t xml:space="preserve"> GA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: </w:t>
      </w:r>
      <w:proofErr w:type="spellStart"/>
      <w:r>
        <w:t>due</w:t>
      </w:r>
      <w:proofErr w:type="spellEnd"/>
      <w:r>
        <w:t xml:space="preserve"> to major </w:t>
      </w:r>
      <w:proofErr w:type="spellStart"/>
      <w:r>
        <w:t>delays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risk to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>.</w:t>
      </w:r>
    </w:p>
    <w:p w14:paraId="52DE5EF6" w14:textId="0CAF2369" w:rsidR="0042033D" w:rsidRDefault="00841B35">
      <w:pPr>
        <w:pStyle w:val="Zkladntext1"/>
        <w:numPr>
          <w:ilvl w:val="2"/>
          <w:numId w:val="127"/>
        </w:numPr>
        <w:tabs>
          <w:tab w:val="left" w:pos="702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Procedu</w:t>
      </w:r>
      <w:r w:rsidR="00CD20C1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37EDE539" w14:textId="77777777" w:rsidR="0042033D" w:rsidRDefault="00841B35">
      <w:pPr>
        <w:pStyle w:val="Zkladntext1"/>
        <w:jc w:val="both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suspending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rPr>
          <w:b/>
          <w:bCs/>
          <w:sz w:val="20"/>
          <w:szCs w:val="20"/>
        </w:rPr>
        <w:t>pre-information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:</w:t>
      </w:r>
    </w:p>
    <w:p w14:paraId="3C7F9E17" w14:textId="77777777" w:rsidR="0042033D" w:rsidRDefault="00841B35">
      <w:pPr>
        <w:pStyle w:val="Zkladntext1"/>
        <w:spacing w:after="0" w:line="434" w:lineRule="auto"/>
        <w:ind w:left="700"/>
        <w:jc w:val="both"/>
      </w:pPr>
      <w:proofErr w:type="spellStart"/>
      <w:r>
        <w:t>formally</w:t>
      </w:r>
      <w:proofErr w:type="spellEnd"/>
      <w:r>
        <w:t xml:space="preserve"> </w:t>
      </w: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</w:t>
      </w:r>
      <w:proofErr w:type="spellStart"/>
      <w:r>
        <w:t>suspend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and </w:t>
      </w:r>
      <w:proofErr w:type="spellStart"/>
      <w:r>
        <w:t>requesting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06E09ECB" w14:textId="4B20A8DB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</w:t>
      </w:r>
      <w:r w:rsidR="00A6585F">
        <w:t>r</w:t>
      </w:r>
      <w:r>
        <w:t>e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r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confirmation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).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</w:t>
      </w:r>
      <w:r w:rsidR="00A6585F">
        <w:t>r</w:t>
      </w:r>
      <w:r>
        <w:t>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discontinued</w:t>
      </w:r>
      <w:proofErr w:type="spellEnd"/>
      <w:r>
        <w:t>.</w:t>
      </w:r>
    </w:p>
    <w:p w14:paraId="72387B54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také </w:t>
      </w:r>
      <w:proofErr w:type="spellStart"/>
      <w:r>
        <w:rPr>
          <w:b/>
          <w:bCs/>
          <w:sz w:val="20"/>
          <w:szCs w:val="20"/>
        </w:rPr>
        <w:t>effect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on a </w:t>
      </w:r>
      <w:proofErr w:type="spellStart"/>
      <w:r>
        <w:t>later</w:t>
      </w:r>
      <w:proofErr w:type="spellEnd"/>
      <w:r>
        <w:t xml:space="preserve"> dáte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).</w:t>
      </w:r>
    </w:p>
    <w:p w14:paraId="7BE03E72" w14:textId="77777777" w:rsidR="0042033D" w:rsidRDefault="00841B35">
      <w:pPr>
        <w:pStyle w:val="Zkladntext1"/>
        <w:jc w:val="both"/>
      </w:pP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resuming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are met,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a </w:t>
      </w:r>
      <w:r>
        <w:rPr>
          <w:b/>
          <w:bCs/>
          <w:sz w:val="20"/>
          <w:szCs w:val="20"/>
        </w:rPr>
        <w:t xml:space="preserve">lifting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suspension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, </w:t>
      </w:r>
      <w:r>
        <w:t xml:space="preserve">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end dáte and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to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resumption</w:t>
      </w:r>
      <w:proofErr w:type="spellEnd"/>
      <w:r>
        <w:t xml:space="preserve"> dáte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end dáte),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and make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 —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lifted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end dáte set out in </w:t>
      </w:r>
      <w:proofErr w:type="spellStart"/>
      <w:r>
        <w:t>the</w:t>
      </w:r>
      <w:proofErr w:type="spellEnd"/>
      <w:r>
        <w:t xml:space="preserve"> lifting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dáte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>.</w:t>
      </w:r>
    </w:p>
    <w:p w14:paraId="64C8A235" w14:textId="77777777" w:rsidR="0042033D" w:rsidRDefault="00841B35">
      <w:pPr>
        <w:pStyle w:val="Zkladntext20"/>
        <w:spacing w:after="180"/>
        <w:jc w:val="right"/>
      </w:pPr>
      <w:proofErr w:type="spellStart"/>
      <w:r>
        <w:t>I.l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irants</w:t>
      </w:r>
      <w:proofErr w:type="spellEnd"/>
      <w:proofErr w:type="gramEnd"/>
      <w:r>
        <w:t xml:space="preserve">: C I. I MGA— </w:t>
      </w:r>
      <w:proofErr w:type="spellStart"/>
      <w:r>
        <w:t>Multi</w:t>
      </w:r>
      <w:proofErr w:type="spellEnd"/>
      <w:r>
        <w:t xml:space="preserve"> &amp; \</w:t>
      </w:r>
      <w:proofErr w:type="spellStart"/>
      <w:r>
        <w:t>lono</w:t>
      </w:r>
      <w:proofErr w:type="spellEnd"/>
      <w:r>
        <w:t>: \ 1.0 — 01.06.2021</w:t>
      </w:r>
    </w:p>
    <w:p w14:paraId="0003C2C5" w14:textId="77777777" w:rsidR="0042033D" w:rsidRDefault="00841B35">
      <w:pPr>
        <w:pStyle w:val="Zkladntext1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, no </w:t>
      </w:r>
      <w:proofErr w:type="spellStart"/>
      <w:r>
        <w:t>prefinancing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.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are not </w:t>
      </w:r>
      <w:proofErr w:type="spellStart"/>
      <w:r>
        <w:t>eligible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6.3).</w:t>
      </w:r>
    </w:p>
    <w:p w14:paraId="2B53A82E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suspension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33).</w:t>
      </w:r>
    </w:p>
    <w:p w14:paraId="4367B16C" w14:textId="77777777" w:rsidR="0042033D" w:rsidRDefault="00841B35">
      <w:pPr>
        <w:pStyle w:val="Zkladntext1"/>
        <w:spacing w:after="680" w:line="240" w:lineRule="auto"/>
      </w:pPr>
      <w:r>
        <w:t xml:space="preserve">Grant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terminále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7C0E532F" w14:textId="77777777" w:rsidR="0042033D" w:rsidRDefault="00841B35">
      <w:pPr>
        <w:pStyle w:val="Zkladntext1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ARTICLE 32 — GRANT AGREEMENT OR BENEFICIARY TERMINATION</w:t>
      </w:r>
    </w:p>
    <w:p w14:paraId="4C9A3D97" w14:textId="77777777" w:rsidR="0042033D" w:rsidRDefault="00841B35">
      <w:pPr>
        <w:pStyle w:val="Zkladntext1"/>
        <w:numPr>
          <w:ilvl w:val="1"/>
          <w:numId w:val="131"/>
        </w:numPr>
        <w:tabs>
          <w:tab w:val="left" w:pos="661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Consortium-requested</w:t>
      </w:r>
      <w:proofErr w:type="spellEnd"/>
      <w:r>
        <w:rPr>
          <w:b/>
          <w:bCs/>
          <w:sz w:val="20"/>
          <w:szCs w:val="20"/>
        </w:rPr>
        <w:t xml:space="preserve"> GA </w:t>
      </w:r>
      <w:proofErr w:type="spellStart"/>
      <w:r>
        <w:rPr>
          <w:b/>
          <w:bCs/>
          <w:sz w:val="20"/>
          <w:szCs w:val="20"/>
        </w:rPr>
        <w:t>termination</w:t>
      </w:r>
      <w:proofErr w:type="spellEnd"/>
    </w:p>
    <w:p w14:paraId="5439AC16" w14:textId="32092A01" w:rsidR="0042033D" w:rsidRDefault="00841B35">
      <w:pPr>
        <w:pStyle w:val="Zkladntext1"/>
        <w:numPr>
          <w:ilvl w:val="2"/>
          <w:numId w:val="131"/>
        </w:numPr>
        <w:tabs>
          <w:tab w:val="left" w:pos="737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procedu</w:t>
      </w:r>
      <w:r w:rsidR="00A6585F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438BA6DA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grant.</w:t>
      </w:r>
    </w:p>
    <w:p w14:paraId="5F8CD162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amendment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39), </w:t>
      </w:r>
      <w:proofErr w:type="spellStart"/>
      <w:r>
        <w:t>with</w:t>
      </w:r>
      <w:proofErr w:type="spellEnd"/>
      <w:r>
        <w:t>:</w:t>
      </w:r>
    </w:p>
    <w:p w14:paraId="384994CA" w14:textId="77777777" w:rsidR="0042033D" w:rsidRDefault="00841B35">
      <w:pPr>
        <w:pStyle w:val="Zkladntext1"/>
        <w:ind w:left="70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</w:p>
    <w:p w14:paraId="79DDCA58" w14:textId="77777777" w:rsidR="0042033D" w:rsidRDefault="00841B35">
      <w:pPr>
        <w:pStyle w:val="Zkladntext1"/>
        <w:ind w:left="700"/>
        <w:jc w:val="both"/>
      </w:pPr>
      <w:proofErr w:type="spellStart"/>
      <w:r>
        <w:t>the</w:t>
      </w:r>
      <w:proofErr w:type="spellEnd"/>
      <w:r>
        <w:t xml:space="preserve"> dáte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(‘end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dáte’) and</w:t>
      </w:r>
    </w:p>
    <w:p w14:paraId="4CA87E51" w14:textId="77777777" w:rsidR="0042033D" w:rsidRDefault="00841B35">
      <w:pPr>
        <w:pStyle w:val="Zkladntext1"/>
        <w:ind w:left="700"/>
        <w:jc w:val="both"/>
      </w:pPr>
      <w:proofErr w:type="spellStart"/>
      <w:r>
        <w:t>the</w:t>
      </w:r>
      <w:proofErr w:type="spellEnd"/>
      <w:r>
        <w:t xml:space="preserve"> dáte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(‘</w:t>
      </w:r>
      <w:proofErr w:type="spellStart"/>
      <w:r>
        <w:t>termination</w:t>
      </w:r>
      <w:proofErr w:type="spellEnd"/>
      <w:r>
        <w:t xml:space="preserve"> dáte’); </w:t>
      </w:r>
      <w:proofErr w:type="spellStart"/>
      <w:r>
        <w:t>this</w:t>
      </w:r>
      <w:proofErr w:type="spellEnd"/>
      <w:r>
        <w:t xml:space="preserve"> dáte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7702B613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také </w:t>
      </w:r>
      <w:proofErr w:type="spellStart"/>
      <w:r>
        <w:rPr>
          <w:b/>
          <w:bCs/>
          <w:sz w:val="20"/>
          <w:szCs w:val="20"/>
        </w:rPr>
        <w:t>effect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dáte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>.</w:t>
      </w:r>
    </w:p>
    <w:p w14:paraId="3E0FF023" w14:textId="77777777" w:rsidR="0042033D" w:rsidRDefault="00841B35">
      <w:pPr>
        <w:pStyle w:val="Zkladntext1"/>
      </w:pPr>
      <w:proofErr w:type="spellStart"/>
      <w:r>
        <w:t>If</w:t>
      </w:r>
      <w:proofErr w:type="spellEnd"/>
      <w:r>
        <w:t xml:space="preserve"> no </w:t>
      </w:r>
      <w:proofErr w:type="spellStart"/>
      <w:r>
        <w:t>reasons</w:t>
      </w:r>
      <w:proofErr w:type="spellEnd"/>
      <w:r>
        <w:t xml:space="preserve"> are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do not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lastRenderedPageBreak/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improperly</w:t>
      </w:r>
      <w:proofErr w:type="spellEnd"/>
      <w:r>
        <w:t>.</w:t>
      </w:r>
    </w:p>
    <w:p w14:paraId="047C44A9" w14:textId="77777777" w:rsidR="0042033D" w:rsidRDefault="00841B35">
      <w:pPr>
        <w:pStyle w:val="Zkladntext1"/>
        <w:numPr>
          <w:ilvl w:val="2"/>
          <w:numId w:val="131"/>
        </w:numPr>
        <w:tabs>
          <w:tab w:val="left" w:pos="745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Effects</w:t>
      </w:r>
      <w:proofErr w:type="spellEnd"/>
    </w:p>
    <w:p w14:paraId="2E62C7FC" w14:textId="77777777" w:rsidR="0042033D" w:rsidRDefault="00841B35">
      <w:pPr>
        <w:pStyle w:val="Zkladntext1"/>
        <w:spacing w:line="264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— </w:t>
      </w:r>
      <w:proofErr w:type="spellStart"/>
      <w:r>
        <w:t>within</w:t>
      </w:r>
      <w:proofErr w:type="spellEnd"/>
      <w:r>
        <w:t xml:space="preserve"> 60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—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rPr>
          <w:b/>
          <w:bCs/>
          <w:sz w:val="20"/>
          <w:szCs w:val="20"/>
        </w:rPr>
        <w:t>periodic</w:t>
      </w:r>
      <w:proofErr w:type="spellEnd"/>
      <w:r>
        <w:rPr>
          <w:b/>
          <w:bCs/>
          <w:sz w:val="20"/>
          <w:szCs w:val="20"/>
        </w:rPr>
        <w:t xml:space="preserve"> report </w:t>
      </w:r>
      <w:r>
        <w:t>(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open reporting period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>).</w:t>
      </w:r>
    </w:p>
    <w:p w14:paraId="1E9ED80E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 xml:space="preserve"> and finál </w:t>
      </w:r>
      <w:proofErr w:type="spellStart"/>
      <w:r>
        <w:t>payment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submitted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dáte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are not </w:t>
      </w:r>
      <w:proofErr w:type="spellStart"/>
      <w:r>
        <w:t>eligible</w:t>
      </w:r>
      <w:proofErr w:type="spellEnd"/>
      <w:r>
        <w:t>.</w:t>
      </w:r>
    </w:p>
    <w:p w14:paraId="4ED34BD4" w14:textId="77777777" w:rsidR="0042033D" w:rsidRDefault="00841B35">
      <w:pPr>
        <w:pStyle w:val="Zkladntext1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(no </w:t>
      </w:r>
      <w:proofErr w:type="spellStart"/>
      <w:r>
        <w:t>costs</w:t>
      </w:r>
      <w:proofErr w:type="spellEnd"/>
      <w:r>
        <w:t>/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>).</w:t>
      </w:r>
    </w:p>
    <w:p w14:paraId="1B10ED71" w14:textId="77777777" w:rsidR="0042033D" w:rsidRDefault="00841B35">
      <w:pPr>
        <w:pStyle w:val="Zkladntext1"/>
      </w:pPr>
      <w:proofErr w:type="spellStart"/>
      <w:r>
        <w:t>Improper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lead to a grant </w:t>
      </w:r>
      <w:proofErr w:type="spellStart"/>
      <w:r>
        <w:t>reduction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28).</w:t>
      </w:r>
    </w:p>
    <w:p w14:paraId="7371D154" w14:textId="77777777" w:rsidR="0042033D" w:rsidRDefault="00841B35">
      <w:pPr>
        <w:pStyle w:val="Zkladntext1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obligations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13 (</w:t>
      </w:r>
      <w:proofErr w:type="spellStart"/>
      <w:r>
        <w:t>confidentiality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>), 16 (IPR), 17 (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dissemination</w:t>
      </w:r>
      <w:proofErr w:type="spellEnd"/>
      <w:r>
        <w:t xml:space="preserve"> and </w:t>
      </w:r>
      <w:proofErr w:type="spellStart"/>
      <w:r>
        <w:t>visibility</w:t>
      </w:r>
      <w:proofErr w:type="spellEnd"/>
      <w:r>
        <w:t>), 21 (reporting), 25 (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and </w:t>
      </w:r>
      <w:proofErr w:type="spellStart"/>
      <w:r>
        <w:t>investigations</w:t>
      </w:r>
      <w:proofErr w:type="spellEnd"/>
      <w:r>
        <w:t>), 26 (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), 27 (</w:t>
      </w:r>
      <w:proofErr w:type="spellStart"/>
      <w:r>
        <w:t>rejections</w:t>
      </w:r>
      <w:proofErr w:type="spellEnd"/>
      <w:r>
        <w:t xml:space="preserve">), 28 (grant </w:t>
      </w:r>
      <w:proofErr w:type="spellStart"/>
      <w:r>
        <w:t>reduction</w:t>
      </w:r>
      <w:proofErr w:type="spellEnd"/>
      <w:r>
        <w:t>) and 42 (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))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>.</w:t>
      </w:r>
    </w:p>
    <w:p w14:paraId="70787614" w14:textId="77777777" w:rsidR="0042033D" w:rsidRDefault="00841B35">
      <w:pPr>
        <w:pStyle w:val="Zkladntext20"/>
        <w:spacing w:after="220"/>
        <w:ind w:left="4000"/>
        <w:jc w:val="both"/>
      </w:pPr>
      <w:r>
        <w:t xml:space="preserve">EU </w:t>
      </w:r>
      <w:proofErr w:type="spellStart"/>
      <w:r>
        <w:t>Grants</w:t>
      </w:r>
      <w:proofErr w:type="spellEnd"/>
      <w:r>
        <w:t xml:space="preserve">: CEF NIGA — \ </w:t>
      </w:r>
      <w:proofErr w:type="spellStart"/>
      <w:r>
        <w:t>tulii</w:t>
      </w:r>
      <w:proofErr w:type="spellEnd"/>
      <w:r>
        <w:t xml:space="preserve"> &amp; \</w:t>
      </w:r>
      <w:proofErr w:type="spellStart"/>
      <w:r>
        <w:t>lono</w:t>
      </w:r>
      <w:proofErr w:type="spellEnd"/>
      <w:r>
        <w:t>: V 1.0 - 01.06.2021</w:t>
      </w:r>
    </w:p>
    <w:p w14:paraId="5856D320" w14:textId="77777777" w:rsidR="0042033D" w:rsidRDefault="00841B35">
      <w:pPr>
        <w:pStyle w:val="Zkladntext20"/>
        <w:numPr>
          <w:ilvl w:val="1"/>
          <w:numId w:val="131"/>
        </w:numPr>
        <w:tabs>
          <w:tab w:val="left" w:pos="659"/>
        </w:tabs>
        <w:spacing w:after="18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Consortium-requested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benefíciary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termination</w:t>
      </w:r>
      <w:proofErr w:type="spellEnd"/>
    </w:p>
    <w:p w14:paraId="15EE6831" w14:textId="0A6F48E8" w:rsidR="0042033D" w:rsidRDefault="00841B35">
      <w:pPr>
        <w:pStyle w:val="Zkladntext20"/>
        <w:numPr>
          <w:ilvl w:val="2"/>
          <w:numId w:val="131"/>
        </w:numPr>
        <w:tabs>
          <w:tab w:val="left" w:pos="721"/>
        </w:tabs>
        <w:spacing w:after="18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procedu</w:t>
      </w:r>
      <w:r w:rsidR="00CD20C1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761FD30C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beneficiaries</w:t>
      </w:r>
      <w:proofErr w:type="spellEnd"/>
      <w:r>
        <w:t xml:space="preserve">,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>.</w:t>
      </w:r>
    </w:p>
    <w:p w14:paraId="3DF07CDA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amendment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39), </w:t>
      </w:r>
      <w:proofErr w:type="spellStart"/>
      <w:r>
        <w:t>with</w:t>
      </w:r>
      <w:proofErr w:type="spellEnd"/>
      <w:r>
        <w:t>:</w:t>
      </w:r>
    </w:p>
    <w:p w14:paraId="4DF29D06" w14:textId="77777777" w:rsidR="0042033D" w:rsidRDefault="00841B35">
      <w:pPr>
        <w:pStyle w:val="Zkladntext1"/>
        <w:ind w:firstLine="7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</w:p>
    <w:p w14:paraId="6F7EC33F" w14:textId="77777777" w:rsidR="0042033D" w:rsidRDefault="00841B35">
      <w:pPr>
        <w:pStyle w:val="Zkladntext1"/>
        <w:spacing w:line="257" w:lineRule="auto"/>
        <w:ind w:left="74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>)</w:t>
      </w:r>
    </w:p>
    <w:p w14:paraId="6D154072" w14:textId="77777777" w:rsidR="0042033D" w:rsidRDefault="00841B35">
      <w:pPr>
        <w:pStyle w:val="Zkladntext1"/>
        <w:ind w:left="740"/>
        <w:jc w:val="both"/>
      </w:pPr>
      <w:proofErr w:type="spellStart"/>
      <w:r>
        <w:t>the</w:t>
      </w:r>
      <w:proofErr w:type="spellEnd"/>
      <w:r>
        <w:t xml:space="preserve"> dáte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(‘end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dáte’)</w:t>
      </w:r>
    </w:p>
    <w:p w14:paraId="6356394B" w14:textId="77777777" w:rsidR="0042033D" w:rsidRDefault="00841B35">
      <w:pPr>
        <w:pStyle w:val="Zkladntext1"/>
        <w:ind w:left="740"/>
        <w:jc w:val="both"/>
      </w:pPr>
      <w:proofErr w:type="spellStart"/>
      <w:r>
        <w:t>the</w:t>
      </w:r>
      <w:proofErr w:type="spellEnd"/>
      <w:r>
        <w:t xml:space="preserve"> dáte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(‘</w:t>
      </w:r>
      <w:proofErr w:type="spellStart"/>
      <w:r>
        <w:t>termination</w:t>
      </w:r>
      <w:proofErr w:type="spellEnd"/>
      <w:r>
        <w:t xml:space="preserve"> dáte’); </w:t>
      </w:r>
      <w:proofErr w:type="spellStart"/>
      <w:r>
        <w:t>this</w:t>
      </w:r>
      <w:proofErr w:type="spellEnd"/>
      <w:r>
        <w:t xml:space="preserve"> dáte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7DE0D107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doně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by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(</w:t>
      </w:r>
      <w:proofErr w:type="spellStart"/>
      <w:r>
        <w:t>acting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>).</w:t>
      </w:r>
    </w:p>
    <w:p w14:paraId="34BFF121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také </w:t>
      </w:r>
      <w:proofErr w:type="spellStart"/>
      <w:r>
        <w:rPr>
          <w:b/>
          <w:bCs/>
          <w:sz w:val="20"/>
          <w:szCs w:val="20"/>
        </w:rPr>
        <w:t>effect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dáte </w:t>
      </w:r>
      <w:proofErr w:type="spellStart"/>
      <w:r>
        <w:t>specifíed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>.</w:t>
      </w:r>
    </w:p>
    <w:p w14:paraId="429254EE" w14:textId="77777777" w:rsidR="0042033D" w:rsidRDefault="00841B35">
      <w:pPr>
        <w:pStyle w:val="Zkladntext1"/>
        <w:spacing w:after="220"/>
        <w:jc w:val="both"/>
      </w:pPr>
      <w:proofErr w:type="spellStart"/>
      <w:r>
        <w:t>If</w:t>
      </w:r>
      <w:proofErr w:type="spellEnd"/>
      <w:r>
        <w:t xml:space="preserve"> no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do not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to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improperly</w:t>
      </w:r>
      <w:proofErr w:type="spellEnd"/>
      <w:r>
        <w:t>.</w:t>
      </w:r>
    </w:p>
    <w:p w14:paraId="02D1156B" w14:textId="77777777" w:rsidR="0042033D" w:rsidRDefault="00841B35">
      <w:pPr>
        <w:pStyle w:val="Zkladntext1"/>
        <w:numPr>
          <w:ilvl w:val="2"/>
          <w:numId w:val="131"/>
        </w:numPr>
        <w:tabs>
          <w:tab w:val="left" w:pos="732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Effects</w:t>
      </w:r>
      <w:proofErr w:type="spellEnd"/>
    </w:p>
    <w:p w14:paraId="2A2F4D04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— </w:t>
      </w:r>
      <w:proofErr w:type="spellStart"/>
      <w:r>
        <w:t>within</w:t>
      </w:r>
      <w:proofErr w:type="spellEnd"/>
      <w:r>
        <w:t xml:space="preserve"> 60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— </w:t>
      </w:r>
      <w:proofErr w:type="spellStart"/>
      <w:r>
        <w:t>submit</w:t>
      </w:r>
      <w:proofErr w:type="spellEnd"/>
      <w:r>
        <w:t>:</w:t>
      </w:r>
    </w:p>
    <w:p w14:paraId="73AA4D32" w14:textId="77777777" w:rsidR="0042033D" w:rsidRDefault="00841B35">
      <w:pPr>
        <w:pStyle w:val="Zkladntext1"/>
        <w:numPr>
          <w:ilvl w:val="0"/>
          <w:numId w:val="132"/>
        </w:numPr>
        <w:tabs>
          <w:tab w:val="left" w:pos="962"/>
        </w:tabs>
        <w:ind w:firstLine="460"/>
      </w:pPr>
      <w:r>
        <w:lastRenderedPageBreak/>
        <w:t xml:space="preserve">a </w:t>
      </w:r>
      <w:r>
        <w:rPr>
          <w:b/>
          <w:bCs/>
          <w:sz w:val="20"/>
          <w:szCs w:val="20"/>
        </w:rPr>
        <w:t xml:space="preserve">report on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distribution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payments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</w:p>
    <w:p w14:paraId="67607797" w14:textId="77777777" w:rsidR="0042033D" w:rsidRDefault="00841B35">
      <w:pPr>
        <w:pStyle w:val="Zkladntext1"/>
        <w:numPr>
          <w:ilvl w:val="0"/>
          <w:numId w:val="132"/>
        </w:numPr>
        <w:tabs>
          <w:tab w:val="left" w:pos="962"/>
        </w:tabs>
        <w:ind w:left="1040" w:hanging="640"/>
        <w:jc w:val="both"/>
      </w:pPr>
      <w:r>
        <w:t xml:space="preserve">a </w:t>
      </w:r>
      <w:proofErr w:type="spellStart"/>
      <w:r>
        <w:rPr>
          <w:b/>
          <w:bCs/>
          <w:sz w:val="20"/>
          <w:szCs w:val="20"/>
        </w:rPr>
        <w:t>termination</w:t>
      </w:r>
      <w:proofErr w:type="spellEnd"/>
      <w:r>
        <w:rPr>
          <w:b/>
          <w:bCs/>
          <w:sz w:val="20"/>
          <w:szCs w:val="20"/>
        </w:rPr>
        <w:t xml:space="preserve"> report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open reporting period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(CFS;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21 and 24.2 and Data </w:t>
      </w:r>
      <w:proofErr w:type="spellStart"/>
      <w:r>
        <w:t>Sheet</w:t>
      </w:r>
      <w:proofErr w:type="spellEnd"/>
      <w:r>
        <w:t>, Point 4.3)</w:t>
      </w:r>
    </w:p>
    <w:p w14:paraId="7AD8C294" w14:textId="77777777" w:rsidR="0042033D" w:rsidRDefault="00841B35">
      <w:pPr>
        <w:pStyle w:val="Zkladntext1"/>
        <w:numPr>
          <w:ilvl w:val="0"/>
          <w:numId w:val="132"/>
        </w:numPr>
        <w:tabs>
          <w:tab w:val="left" w:pos="962"/>
        </w:tabs>
        <w:ind w:left="1040" w:hanging="700"/>
        <w:jc w:val="both"/>
      </w:pPr>
      <w:r>
        <w:t xml:space="preserve">a second </w:t>
      </w:r>
      <w:proofErr w:type="spellStart"/>
      <w:r>
        <w:rPr>
          <w:b/>
          <w:bCs/>
          <w:sz w:val="20"/>
          <w:szCs w:val="20"/>
        </w:rPr>
        <w:t>request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amendment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reallocation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budget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;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to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;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coordinator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.).</w:t>
      </w:r>
    </w:p>
    <w:p w14:paraId="68ADA917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submitted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dáte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are not </w:t>
      </w:r>
      <w:proofErr w:type="spellStart"/>
      <w:r>
        <w:t>eligible</w:t>
      </w:r>
      <w:proofErr w:type="spellEnd"/>
      <w:r>
        <w:t>.</w:t>
      </w:r>
    </w:p>
    <w:p w14:paraId="693CC4F9" w14:textId="77777777" w:rsidR="0042033D" w:rsidRDefault="00841B35">
      <w:pPr>
        <w:pStyle w:val="Zkladntext1"/>
        <w:spacing w:line="257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report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reporting period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21).</w:t>
      </w:r>
    </w:p>
    <w:p w14:paraId="1791330D" w14:textId="77777777" w:rsidR="00CD20C1" w:rsidRDefault="00CD20C1" w:rsidP="00CD20C1">
      <w:pPr>
        <w:pStyle w:val="Zkladntext20"/>
        <w:spacing w:after="240"/>
        <w:jc w:val="right"/>
      </w:pPr>
      <w:r>
        <w:t xml:space="preserve">EU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1.0 - 01.06.2021</w:t>
      </w:r>
    </w:p>
    <w:p w14:paraId="5B5D7AB1" w14:textId="6A4C98DD" w:rsidR="0042033D" w:rsidRDefault="0042033D">
      <w:pPr>
        <w:pStyle w:val="Zkladntext20"/>
        <w:spacing w:after="180"/>
        <w:jc w:val="right"/>
      </w:pPr>
    </w:p>
    <w:p w14:paraId="2C38CA45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report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(no </w:t>
      </w:r>
      <w:proofErr w:type="spellStart"/>
      <w:r>
        <w:t>costs</w:t>
      </w:r>
      <w:proofErr w:type="spellEnd"/>
      <w:r>
        <w:t>/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>).</w:t>
      </w:r>
    </w:p>
    <w:p w14:paraId="19B4771C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3B4A2FEF" w14:textId="77777777" w:rsidR="0042033D" w:rsidRDefault="00841B35">
      <w:pPr>
        <w:pStyle w:val="Zkladntext1"/>
        <w:spacing w:after="0" w:line="432" w:lineRule="auto"/>
        <w:ind w:left="68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distribute</w:t>
      </w:r>
      <w:proofErr w:type="spellEnd"/>
      <w:r>
        <w:t xml:space="preserve"> any </w:t>
      </w:r>
      <w:proofErr w:type="spellStart"/>
      <w:r>
        <w:t>payment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repay</w:t>
      </w:r>
      <w:proofErr w:type="spellEnd"/>
      <w:r>
        <w:t xml:space="preserve"> any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281DB799" w14:textId="77777777" w:rsidR="0042033D" w:rsidRDefault="00841B35">
      <w:pPr>
        <w:pStyle w:val="Zkladntext1"/>
        <w:spacing w:line="264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amended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39).</w:t>
      </w:r>
    </w:p>
    <w:p w14:paraId="17191EE8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32).</w:t>
      </w:r>
    </w:p>
    <w:p w14:paraId="39C37835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Improper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lead to a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31) </w:t>
      </w:r>
      <w:proofErr w:type="spellStart"/>
      <w:r>
        <w:t>or</w:t>
      </w:r>
      <w:proofErr w:type="spellEnd"/>
      <w:r>
        <w:t xml:space="preserve"> grant </w:t>
      </w:r>
      <w:proofErr w:type="spellStart"/>
      <w:r>
        <w:t>termination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32).</w:t>
      </w:r>
    </w:p>
    <w:p w14:paraId="1AE75F80" w14:textId="77777777" w:rsidR="0042033D" w:rsidRDefault="00841B35">
      <w:pPr>
        <w:pStyle w:val="Zkladntext1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13 (</w:t>
      </w:r>
      <w:proofErr w:type="spellStart"/>
      <w:r>
        <w:t>confidentiality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>), 16 (IPR), 17 (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dissemination</w:t>
      </w:r>
      <w:proofErr w:type="spellEnd"/>
      <w:r>
        <w:t xml:space="preserve"> and </w:t>
      </w:r>
      <w:proofErr w:type="spellStart"/>
      <w:r>
        <w:t>visibility</w:t>
      </w:r>
      <w:proofErr w:type="spellEnd"/>
      <w:r>
        <w:t>), 21 (reporting), 25 (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and </w:t>
      </w:r>
      <w:proofErr w:type="spellStart"/>
      <w:r>
        <w:t>investigations</w:t>
      </w:r>
      <w:proofErr w:type="spellEnd"/>
      <w:r>
        <w:t>), 26 (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), 27 (</w:t>
      </w:r>
      <w:proofErr w:type="spellStart"/>
      <w:r>
        <w:t>rejections</w:t>
      </w:r>
      <w:proofErr w:type="spellEnd"/>
      <w:r>
        <w:t xml:space="preserve">), 28 (grant </w:t>
      </w:r>
      <w:proofErr w:type="spellStart"/>
      <w:r>
        <w:t>reduction</w:t>
      </w:r>
      <w:proofErr w:type="spellEnd"/>
      <w:r>
        <w:t>) and 42 (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))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>.</w:t>
      </w:r>
    </w:p>
    <w:p w14:paraId="39476799" w14:textId="77777777" w:rsidR="0042033D" w:rsidRDefault="00841B35">
      <w:pPr>
        <w:pStyle w:val="Zkladntext1"/>
        <w:numPr>
          <w:ilvl w:val="1"/>
          <w:numId w:val="131"/>
        </w:numPr>
        <w:tabs>
          <w:tab w:val="left" w:pos="678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EU-</w:t>
      </w:r>
      <w:proofErr w:type="spellStart"/>
      <w:r>
        <w:rPr>
          <w:b/>
          <w:bCs/>
          <w:sz w:val="20"/>
          <w:szCs w:val="20"/>
        </w:rPr>
        <w:t>initiated</w:t>
      </w:r>
      <w:proofErr w:type="spellEnd"/>
      <w:r>
        <w:rPr>
          <w:b/>
          <w:bCs/>
          <w:sz w:val="20"/>
          <w:szCs w:val="20"/>
        </w:rPr>
        <w:t xml:space="preserve"> GA </w:t>
      </w:r>
      <w:proofErr w:type="spellStart"/>
      <w:r>
        <w:rPr>
          <w:b/>
          <w:bCs/>
          <w:sz w:val="20"/>
          <w:szCs w:val="20"/>
        </w:rPr>
        <w:t>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beneficiary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termination</w:t>
      </w:r>
      <w:proofErr w:type="spellEnd"/>
    </w:p>
    <w:p w14:paraId="035E37F8" w14:textId="77777777" w:rsidR="0042033D" w:rsidRDefault="00841B35">
      <w:pPr>
        <w:pStyle w:val="Zkladntext1"/>
        <w:numPr>
          <w:ilvl w:val="2"/>
          <w:numId w:val="131"/>
        </w:numPr>
        <w:tabs>
          <w:tab w:val="left" w:pos="680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</w:p>
    <w:p w14:paraId="5095E156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if</w:t>
      </w:r>
      <w:proofErr w:type="spellEnd"/>
      <w:r>
        <w:t>:</w:t>
      </w:r>
    </w:p>
    <w:p w14:paraId="20F27B95" w14:textId="77777777" w:rsidR="0042033D" w:rsidRDefault="00841B35">
      <w:pPr>
        <w:pStyle w:val="Zkladntext1"/>
        <w:numPr>
          <w:ilvl w:val="0"/>
          <w:numId w:val="133"/>
        </w:numPr>
        <w:tabs>
          <w:tab w:val="left" w:pos="710"/>
        </w:tabs>
        <w:ind w:firstLine="340"/>
        <w:jc w:val="both"/>
      </w:pP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beneficiaries</w:t>
      </w:r>
      <w:proofErr w:type="spellEnd"/>
      <w:r>
        <w:t xml:space="preserve"> do not </w:t>
      </w:r>
      <w:proofErr w:type="spellStart"/>
      <w:r>
        <w:t>accede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40)</w:t>
      </w:r>
    </w:p>
    <w:p w14:paraId="117BC6B8" w14:textId="77777777" w:rsidR="0042033D" w:rsidRDefault="00841B35">
      <w:pPr>
        <w:pStyle w:val="Zkladntext1"/>
        <w:numPr>
          <w:ilvl w:val="0"/>
          <w:numId w:val="133"/>
        </w:numPr>
        <w:tabs>
          <w:tab w:val="left" w:pos="725"/>
        </w:tabs>
        <w:ind w:left="680" w:hanging="340"/>
        <w:jc w:val="both"/>
      </w:pPr>
      <w:r>
        <w:lastRenderedPageBreak/>
        <w:t xml:space="preserve">a </w:t>
      </w:r>
      <w:proofErr w:type="spellStart"/>
      <w:r>
        <w:t>change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, </w:t>
      </w:r>
      <w:proofErr w:type="spellStart"/>
      <w:r>
        <w:t>financial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,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substantially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to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honour</w:t>
      </w:r>
      <w:proofErr w:type="spellEnd"/>
      <w:r>
        <w:t>)</w:t>
      </w:r>
    </w:p>
    <w:p w14:paraId="54832E2D" w14:textId="77777777" w:rsidR="0042033D" w:rsidRDefault="00841B35">
      <w:pPr>
        <w:pStyle w:val="Zkladntext1"/>
        <w:numPr>
          <w:ilvl w:val="0"/>
          <w:numId w:val="133"/>
        </w:numPr>
        <w:tabs>
          <w:tab w:val="left" w:pos="714"/>
        </w:tabs>
        <w:ind w:left="680" w:hanging="340"/>
        <w:jc w:val="both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) </w:t>
      </w:r>
      <w:proofErr w:type="spellStart"/>
      <w:r>
        <w:t>would</w:t>
      </w:r>
      <w:proofErr w:type="spellEnd"/>
      <w:r>
        <w:t xml:space="preserve"> call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applicants</w:t>
      </w:r>
      <w:proofErr w:type="spellEnd"/>
    </w:p>
    <w:p w14:paraId="478F4A11" w14:textId="77777777" w:rsidR="0042033D" w:rsidRDefault="00841B35">
      <w:pPr>
        <w:pStyle w:val="Zkladntext1"/>
        <w:numPr>
          <w:ilvl w:val="0"/>
          <w:numId w:val="133"/>
        </w:numPr>
        <w:tabs>
          <w:tab w:val="left" w:pos="725"/>
        </w:tabs>
        <w:ind w:left="680" w:hanging="340"/>
        <w:jc w:val="both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call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applicants</w:t>
      </w:r>
      <w:proofErr w:type="spellEnd"/>
    </w:p>
    <w:p w14:paraId="5F194038" w14:textId="77777777" w:rsidR="0042033D" w:rsidRDefault="00841B35">
      <w:pPr>
        <w:pStyle w:val="Zkladntext1"/>
        <w:numPr>
          <w:ilvl w:val="0"/>
          <w:numId w:val="133"/>
        </w:numPr>
        <w:tabs>
          <w:tab w:val="left" w:pos="710"/>
        </w:tabs>
        <w:ind w:left="68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debts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bankruptcy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insolvency</w:t>
      </w:r>
      <w:proofErr w:type="spellEnd"/>
      <w:r>
        <w:t xml:space="preserve">, </w:t>
      </w:r>
      <w:proofErr w:type="spellStart"/>
      <w:r>
        <w:t>winding</w:t>
      </w:r>
      <w:proofErr w:type="spellEnd"/>
      <w:r>
        <w:t xml:space="preserve">-up, </w:t>
      </w:r>
      <w:proofErr w:type="spellStart"/>
      <w:r>
        <w:t>administration</w:t>
      </w:r>
      <w:proofErr w:type="spellEnd"/>
      <w:r>
        <w:t xml:space="preserve"> by a </w:t>
      </w:r>
      <w:proofErr w:type="spellStart"/>
      <w:r>
        <w:t>liquidator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, arrangement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creditors</w:t>
      </w:r>
      <w:proofErr w:type="spellEnd"/>
      <w:r>
        <w:t xml:space="preserve">,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business </w:t>
      </w:r>
      <w:proofErr w:type="spellStart"/>
      <w:proofErr w:type="gramStart"/>
      <w:r>
        <w:t>activities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.)</w:t>
      </w:r>
    </w:p>
    <w:p w14:paraId="38602841" w14:textId="77777777" w:rsidR="00CD20C1" w:rsidRDefault="00CD20C1" w:rsidP="00CD20C1">
      <w:pPr>
        <w:pStyle w:val="Zkladntext20"/>
        <w:spacing w:after="240"/>
      </w:pPr>
      <w:r>
        <w:t xml:space="preserve">EU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1.0 - 01.06.2021</w:t>
      </w:r>
    </w:p>
    <w:p w14:paraId="2D3A0763" w14:textId="77777777" w:rsidR="0042033D" w:rsidRDefault="00841B35">
      <w:pPr>
        <w:pStyle w:val="Zkladntext1"/>
        <w:numPr>
          <w:ilvl w:val="0"/>
          <w:numId w:val="133"/>
        </w:numPr>
        <w:tabs>
          <w:tab w:val="left" w:pos="709"/>
        </w:tabs>
        <w:spacing w:line="257" w:lineRule="auto"/>
        <w:ind w:left="70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debts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sociál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tax </w:t>
      </w:r>
      <w:proofErr w:type="spellStart"/>
      <w:r>
        <w:t>obligations</w:t>
      </w:r>
      <w:proofErr w:type="spellEnd"/>
    </w:p>
    <w:p w14:paraId="263A2E98" w14:textId="77777777" w:rsidR="0042033D" w:rsidRDefault="00841B35">
      <w:pPr>
        <w:pStyle w:val="Zkladntext1"/>
        <w:numPr>
          <w:ilvl w:val="0"/>
          <w:numId w:val="133"/>
        </w:numPr>
        <w:tabs>
          <w:tab w:val="left" w:pos="748"/>
        </w:tabs>
        <w:ind w:left="70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guilty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grave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misconduct</w:t>
      </w:r>
      <w:proofErr w:type="spellEnd"/>
    </w:p>
    <w:p w14:paraId="211A3797" w14:textId="77777777" w:rsidR="0042033D" w:rsidRDefault="00841B35">
      <w:pPr>
        <w:pStyle w:val="Zkladntext1"/>
        <w:numPr>
          <w:ilvl w:val="0"/>
          <w:numId w:val="133"/>
        </w:numPr>
        <w:tabs>
          <w:tab w:val="left" w:pos="748"/>
        </w:tabs>
        <w:ind w:left="70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, </w:t>
      </w:r>
      <w:proofErr w:type="spellStart"/>
      <w:r>
        <w:t>corruption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,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laundering</w:t>
      </w:r>
      <w:proofErr w:type="spellEnd"/>
      <w:r>
        <w:t xml:space="preserve">, </w:t>
      </w:r>
      <w:proofErr w:type="spellStart"/>
      <w:proofErr w:type="gramStart"/>
      <w:r>
        <w:t>terrorism</w:t>
      </w:r>
      <w:proofErr w:type="spellEnd"/>
      <w:r>
        <w:t xml:space="preserve">- </w:t>
      </w:r>
      <w:proofErr w:type="spellStart"/>
      <w:r>
        <w:t>related</w:t>
      </w:r>
      <w:proofErr w:type="spellEnd"/>
      <w:proofErr w:type="gramEnd"/>
      <w:r>
        <w:t xml:space="preserve"> </w:t>
      </w:r>
      <w:proofErr w:type="spellStart"/>
      <w:r>
        <w:t>crimes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),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trafficking</w:t>
      </w:r>
      <w:proofErr w:type="spellEnd"/>
    </w:p>
    <w:p w14:paraId="05D36271" w14:textId="77777777" w:rsidR="0042033D" w:rsidRDefault="00841B35">
      <w:pPr>
        <w:pStyle w:val="Zkladntext1"/>
        <w:numPr>
          <w:ilvl w:val="0"/>
          <w:numId w:val="133"/>
        </w:numPr>
        <w:tabs>
          <w:tab w:val="left" w:pos="698"/>
        </w:tabs>
        <w:ind w:left="70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to </w:t>
      </w:r>
      <w:proofErr w:type="spellStart"/>
      <w:r>
        <w:t>circumvent</w:t>
      </w:r>
      <w:proofErr w:type="spellEnd"/>
      <w:r>
        <w:t xml:space="preserve"> </w:t>
      </w:r>
      <w:proofErr w:type="spellStart"/>
      <w:r>
        <w:t>fiscal</w:t>
      </w:r>
      <w:proofErr w:type="spellEnd"/>
      <w:r>
        <w:t xml:space="preserve">, sociál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entity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)</w:t>
      </w:r>
    </w:p>
    <w:p w14:paraId="19744093" w14:textId="77777777" w:rsidR="0042033D" w:rsidRDefault="00841B35">
      <w:pPr>
        <w:pStyle w:val="Zkladntext1"/>
        <w:numPr>
          <w:ilvl w:val="0"/>
          <w:numId w:val="133"/>
        </w:numPr>
        <w:tabs>
          <w:tab w:val="left" w:pos="702"/>
        </w:tabs>
        <w:ind w:left="70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,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committed</w:t>
      </w:r>
      <w:proofErr w:type="spellEnd"/>
      <w:r>
        <w:t>:</w:t>
      </w:r>
    </w:p>
    <w:p w14:paraId="1BDE11BC" w14:textId="77777777" w:rsidR="0042033D" w:rsidRDefault="00841B35">
      <w:pPr>
        <w:pStyle w:val="Zkladntext1"/>
        <w:numPr>
          <w:ilvl w:val="0"/>
          <w:numId w:val="134"/>
        </w:numPr>
        <w:tabs>
          <w:tab w:val="left" w:pos="1472"/>
        </w:tabs>
        <w:ind w:firstLine="940"/>
        <w:jc w:val="both"/>
      </w:pPr>
      <w:proofErr w:type="spellStart"/>
      <w:r>
        <w:t>substantial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</w:p>
    <w:p w14:paraId="315B13F8" w14:textId="590BC865" w:rsidR="0042033D" w:rsidRDefault="00841B35">
      <w:pPr>
        <w:pStyle w:val="Zkladntext1"/>
        <w:numPr>
          <w:ilvl w:val="0"/>
          <w:numId w:val="134"/>
        </w:numPr>
        <w:tabs>
          <w:tab w:val="left" w:pos="1472"/>
        </w:tabs>
        <w:ind w:left="1500" w:hanging="620"/>
        <w:jc w:val="both"/>
      </w:pPr>
      <w:proofErr w:type="spellStart"/>
      <w:r>
        <w:t>serious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improper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, non-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fal</w:t>
      </w:r>
      <w:r w:rsidR="00310A91">
        <w:t>s</w:t>
      </w:r>
      <w:r>
        <w:t>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), </w:t>
      </w:r>
      <w:proofErr w:type="spellStart"/>
      <w:r>
        <w:t>etc</w:t>
      </w:r>
      <w:proofErr w:type="spellEnd"/>
      <w:r>
        <w:t>.)</w:t>
      </w:r>
    </w:p>
    <w:p w14:paraId="0E19CD31" w14:textId="77777777" w:rsidR="0042033D" w:rsidRDefault="00841B35">
      <w:pPr>
        <w:pStyle w:val="Zkladntext1"/>
        <w:numPr>
          <w:ilvl w:val="0"/>
          <w:numId w:val="133"/>
        </w:numPr>
        <w:tabs>
          <w:tab w:val="left" w:pos="748"/>
        </w:tabs>
        <w:ind w:left="700" w:hanging="340"/>
        <w:jc w:val="both"/>
      </w:pPr>
      <w:r>
        <w:t xml:space="preserve">a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 xml:space="preserve">.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person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award</w:t>
      </w:r>
      <w:proofErr w:type="spellEnd"/>
      <w:r>
        <w:t>/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grant) has </w:t>
      </w:r>
      <w:proofErr w:type="spellStart"/>
      <w:r>
        <w:t>committed</w:t>
      </w:r>
      <w:proofErr w:type="spellEnd"/>
      <w:r>
        <w:t xml:space="preserve"> — in </w:t>
      </w:r>
      <w:proofErr w:type="spellStart"/>
      <w:r>
        <w:t>other</w:t>
      </w:r>
      <w:proofErr w:type="spellEnd"/>
      <w:r>
        <w:t xml:space="preserve"> EU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—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irregularities</w:t>
      </w:r>
      <w:proofErr w:type="spellEnd"/>
      <w:r>
        <w:t xml:space="preserve">,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háve a materiál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grant (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25.5)</w:t>
      </w:r>
    </w:p>
    <w:p w14:paraId="0EE177D7" w14:textId="77777777" w:rsidR="0042033D" w:rsidRDefault="00841B35">
      <w:pPr>
        <w:pStyle w:val="Zkladntext1"/>
        <w:numPr>
          <w:ilvl w:val="0"/>
          <w:numId w:val="133"/>
        </w:numPr>
        <w:tabs>
          <w:tab w:val="left" w:pos="702"/>
        </w:tabs>
        <w:ind w:left="700" w:hanging="340"/>
        <w:jc w:val="both"/>
      </w:pPr>
      <w:proofErr w:type="spellStart"/>
      <w:r>
        <w:t>despite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a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request</w:t>
      </w:r>
      <w:proofErr w:type="spellEnd"/>
      <w:r>
        <w:t xml:space="preserve"> —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—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to end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lastRenderedPageBreak/>
        <w:t>affiliated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(d), (f), (e), (g), (h), (i) </w:t>
      </w:r>
      <w:proofErr w:type="spellStart"/>
      <w:r>
        <w:t>or</w:t>
      </w:r>
      <w:proofErr w:type="spellEnd"/>
      <w:r>
        <w:t xml:space="preserve"> (j) and to </w:t>
      </w:r>
      <w:proofErr w:type="spellStart"/>
      <w:r>
        <w:t>reallocate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or</w:t>
      </w:r>
      <w:proofErr w:type="spellEnd"/>
    </w:p>
    <w:p w14:paraId="7ABF3EEE" w14:textId="77777777" w:rsidR="0042033D" w:rsidRDefault="00841B35">
      <w:pPr>
        <w:pStyle w:val="Zkladntext1"/>
        <w:numPr>
          <w:ilvl w:val="0"/>
          <w:numId w:val="133"/>
        </w:numPr>
        <w:tabs>
          <w:tab w:val="left" w:pos="797"/>
        </w:tabs>
        <w:ind w:firstLine="340"/>
        <w:jc w:val="both"/>
      </w:pPr>
      <w:proofErr w:type="spellStart"/>
      <w:r>
        <w:t>other</w:t>
      </w:r>
      <w:proofErr w:type="spellEnd"/>
      <w:r>
        <w:t>:</w:t>
      </w:r>
    </w:p>
    <w:p w14:paraId="15DE29C6" w14:textId="77777777" w:rsidR="0042033D" w:rsidRDefault="00841B35">
      <w:pPr>
        <w:pStyle w:val="Zkladntext1"/>
        <w:numPr>
          <w:ilvl w:val="0"/>
          <w:numId w:val="135"/>
        </w:numPr>
        <w:tabs>
          <w:tab w:val="left" w:pos="1472"/>
        </w:tabs>
        <w:ind w:firstLine="940"/>
        <w:jc w:val="both"/>
      </w:pPr>
      <w:proofErr w:type="spellStart"/>
      <w:r>
        <w:t>linked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: not </w:t>
      </w:r>
      <w:proofErr w:type="spellStart"/>
      <w:r>
        <w:t>applicable</w:t>
      </w:r>
      <w:proofErr w:type="spellEnd"/>
    </w:p>
    <w:p w14:paraId="06F54768" w14:textId="77777777" w:rsidR="0042033D" w:rsidRDefault="00841B35">
      <w:pPr>
        <w:pStyle w:val="Zkladntext1"/>
        <w:numPr>
          <w:ilvl w:val="0"/>
          <w:numId w:val="135"/>
        </w:numPr>
        <w:tabs>
          <w:tab w:val="left" w:pos="1472"/>
        </w:tabs>
        <w:spacing w:line="240" w:lineRule="auto"/>
        <w:ind w:left="1500" w:hanging="620"/>
        <w:jc w:val="both"/>
      </w:pPr>
      <w:proofErr w:type="spellStart"/>
      <w:r>
        <w:t>additional</w:t>
      </w:r>
      <w:proofErr w:type="spellEnd"/>
      <w:r>
        <w:t xml:space="preserve"> GA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: </w:t>
      </w:r>
      <w:proofErr w:type="spellStart"/>
      <w:r>
        <w:t>due</w:t>
      </w:r>
      <w:proofErr w:type="spellEnd"/>
      <w:r>
        <w:t xml:space="preserve"> to major </w:t>
      </w:r>
      <w:proofErr w:type="spellStart"/>
      <w:r>
        <w:t>delays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>.</w:t>
      </w:r>
    </w:p>
    <w:p w14:paraId="0AC11649" w14:textId="50D638D4" w:rsidR="0042033D" w:rsidRDefault="00841B35">
      <w:pPr>
        <w:pStyle w:val="Zkladntext1"/>
        <w:numPr>
          <w:ilvl w:val="2"/>
          <w:numId w:val="131"/>
        </w:numPr>
        <w:tabs>
          <w:tab w:val="left" w:pos="705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Procedu</w:t>
      </w:r>
      <w:r w:rsidR="00CD20C1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2C809628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terminating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a </w:t>
      </w:r>
      <w:proofErr w:type="spellStart"/>
      <w:r>
        <w:rPr>
          <w:b/>
          <w:bCs/>
          <w:sz w:val="20"/>
          <w:szCs w:val="20"/>
        </w:rPr>
        <w:t>pre-information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:</w:t>
      </w:r>
    </w:p>
    <w:p w14:paraId="5C0D59BE" w14:textId="77777777" w:rsidR="0042033D" w:rsidRDefault="00841B35">
      <w:pPr>
        <w:pStyle w:val="Zkladntext1"/>
        <w:ind w:firstLine="420"/>
      </w:pPr>
      <w:r>
        <w:t xml:space="preserve">-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and</w:t>
      </w:r>
    </w:p>
    <w:p w14:paraId="0738A65E" w14:textId="77777777" w:rsidR="0042033D" w:rsidRDefault="00841B35">
      <w:pPr>
        <w:pStyle w:val="Zkladntext20"/>
        <w:numPr>
          <w:ilvl w:val="1"/>
          <w:numId w:val="136"/>
        </w:numPr>
        <w:tabs>
          <w:tab w:val="left" w:pos="317"/>
        </w:tabs>
        <w:spacing w:after="180"/>
        <w:jc w:val="right"/>
      </w:pPr>
      <w:proofErr w:type="spellStart"/>
      <w:r>
        <w:t>Grants</w:t>
      </w:r>
      <w:proofErr w:type="spellEnd"/>
      <w:r>
        <w:t xml:space="preserve">: CPI MG \. — </w:t>
      </w:r>
      <w:proofErr w:type="spellStart"/>
      <w:r>
        <w:t>Multi</w:t>
      </w:r>
      <w:proofErr w:type="spellEnd"/>
      <w:r>
        <w:t xml:space="preserve"> &amp; Mono: \ 1.0 01.06.20.21</w:t>
      </w:r>
    </w:p>
    <w:p w14:paraId="23531D8C" w14:textId="77777777" w:rsidR="0042033D" w:rsidRDefault="00841B35">
      <w:pPr>
        <w:pStyle w:val="Zkladntext1"/>
        <w:ind w:firstLine="420"/>
        <w:jc w:val="both"/>
      </w:pPr>
      <w:r>
        <w:t xml:space="preserve">- </w:t>
      </w:r>
      <w:proofErr w:type="spellStart"/>
      <w:r>
        <w:t>requesting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46A13C94" w14:textId="02F6386D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</w:t>
      </w:r>
      <w:r w:rsidR="00A6585F">
        <w:t>r</w:t>
      </w:r>
      <w:r>
        <w:t>e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confírm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také </w:t>
      </w:r>
      <w:proofErr w:type="spellStart"/>
      <w:r>
        <w:t>effect</w:t>
      </w:r>
      <w:proofErr w:type="spellEnd"/>
      <w:r>
        <w:t xml:space="preserve"> </w:t>
      </w:r>
      <w:r>
        <w:rPr>
          <w:b/>
          <w:bCs/>
          <w:sz w:val="20"/>
          <w:szCs w:val="20"/>
        </w:rPr>
        <w:t>(</w:t>
      </w:r>
      <w:proofErr w:type="spellStart"/>
      <w:r>
        <w:rPr>
          <w:b/>
          <w:bCs/>
          <w:sz w:val="20"/>
          <w:szCs w:val="20"/>
        </w:rPr>
        <w:t>confirmation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letter</w:t>
      </w:r>
      <w:proofErr w:type="spellEnd"/>
      <w:r>
        <w:rPr>
          <w:b/>
          <w:bCs/>
          <w:sz w:val="20"/>
          <w:szCs w:val="20"/>
        </w:rPr>
        <w:t xml:space="preserve">).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</w:t>
      </w:r>
      <w:r w:rsidR="00A6585F">
        <w:t>r</w:t>
      </w:r>
      <w:r>
        <w:t>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discontinued</w:t>
      </w:r>
      <w:proofErr w:type="spellEnd"/>
      <w:r>
        <w:t>.</w:t>
      </w:r>
    </w:p>
    <w:p w14:paraId="329DE6DD" w14:textId="26F7E371" w:rsidR="0042033D" w:rsidRDefault="00841B35">
      <w:pPr>
        <w:pStyle w:val="Zkladntext1"/>
        <w:spacing w:line="240" w:lineRule="auto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terminations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—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</w:t>
      </w:r>
      <w:r w:rsidR="00A6585F">
        <w:t>r</w:t>
      </w:r>
      <w:r>
        <w:t>e</w:t>
      </w:r>
      <w:proofErr w:type="spellEnd"/>
      <w:r>
        <w:t xml:space="preserve"> —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6EAE71BE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také </w:t>
      </w:r>
      <w:proofErr w:type="spellStart"/>
      <w:r>
        <w:rPr>
          <w:b/>
          <w:bCs/>
          <w:sz w:val="20"/>
          <w:szCs w:val="20"/>
        </w:rPr>
        <w:t>effect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on a </w:t>
      </w:r>
      <w:proofErr w:type="spellStart"/>
      <w:r>
        <w:t>later</w:t>
      </w:r>
      <w:proofErr w:type="spellEnd"/>
      <w:r>
        <w:t xml:space="preserve"> dáte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; ‘</w:t>
      </w:r>
      <w:proofErr w:type="spellStart"/>
      <w:r>
        <w:t>termination</w:t>
      </w:r>
      <w:proofErr w:type="spellEnd"/>
      <w:r>
        <w:t xml:space="preserve"> dáte’).</w:t>
      </w:r>
    </w:p>
    <w:p w14:paraId="354E6E79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32.3.3 </w:t>
      </w:r>
      <w:proofErr w:type="spellStart"/>
      <w:r>
        <w:rPr>
          <w:b/>
          <w:bCs/>
          <w:sz w:val="20"/>
          <w:szCs w:val="20"/>
        </w:rPr>
        <w:t>Effects</w:t>
      </w:r>
      <w:proofErr w:type="spellEnd"/>
    </w:p>
    <w:p w14:paraId="1CF0F9E4" w14:textId="77777777" w:rsidR="0042033D" w:rsidRDefault="00841B35">
      <w:pPr>
        <w:pStyle w:val="Zkladntext1"/>
        <w:numPr>
          <w:ilvl w:val="0"/>
          <w:numId w:val="137"/>
        </w:numPr>
        <w:tabs>
          <w:tab w:val="left" w:pos="732"/>
        </w:tabs>
        <w:ind w:firstLine="340"/>
        <w:jc w:val="both"/>
        <w:rPr>
          <w:sz w:val="20"/>
          <w:szCs w:val="20"/>
        </w:rPr>
      </w:pPr>
      <w:proofErr w:type="spellStart"/>
      <w:r>
        <w:t>for</w:t>
      </w:r>
      <w:proofErr w:type="spellEnd"/>
      <w:r>
        <w:t xml:space="preserve"> </w:t>
      </w:r>
      <w:r>
        <w:rPr>
          <w:b/>
          <w:bCs/>
          <w:sz w:val="20"/>
          <w:szCs w:val="20"/>
        </w:rPr>
        <w:t xml:space="preserve">GA </w:t>
      </w:r>
      <w:proofErr w:type="spellStart"/>
      <w:r>
        <w:rPr>
          <w:b/>
          <w:bCs/>
          <w:sz w:val="20"/>
          <w:szCs w:val="20"/>
        </w:rPr>
        <w:t>termination</w:t>
      </w:r>
      <w:proofErr w:type="spellEnd"/>
      <w:r>
        <w:rPr>
          <w:b/>
          <w:bCs/>
          <w:sz w:val="20"/>
          <w:szCs w:val="20"/>
        </w:rPr>
        <w:t>:</w:t>
      </w:r>
    </w:p>
    <w:p w14:paraId="63AF62D0" w14:textId="77777777" w:rsidR="0042033D" w:rsidRDefault="00841B35">
      <w:pPr>
        <w:pStyle w:val="Zkladntext1"/>
        <w:ind w:left="68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— </w:t>
      </w:r>
      <w:proofErr w:type="spellStart"/>
      <w:r>
        <w:t>within</w:t>
      </w:r>
      <w:proofErr w:type="spellEnd"/>
      <w:r>
        <w:t xml:space="preserve"> 60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—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rPr>
          <w:b/>
          <w:bCs/>
          <w:sz w:val="20"/>
          <w:szCs w:val="20"/>
        </w:rPr>
        <w:t>periodic</w:t>
      </w:r>
      <w:proofErr w:type="spellEnd"/>
      <w:r>
        <w:rPr>
          <w:b/>
          <w:bCs/>
          <w:sz w:val="20"/>
          <w:szCs w:val="20"/>
        </w:rPr>
        <w:t xml:space="preserve"> report </w:t>
      </w:r>
      <w:r>
        <w:t>(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open reporting period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>).</w:t>
      </w:r>
    </w:p>
    <w:p w14:paraId="5A6EAE3C" w14:textId="77777777" w:rsidR="0042033D" w:rsidRDefault="00841B35">
      <w:pPr>
        <w:pStyle w:val="Zkladntext1"/>
        <w:ind w:left="68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finál grant </w:t>
      </w:r>
      <w:proofErr w:type="spellStart"/>
      <w:r>
        <w:t>amount</w:t>
      </w:r>
      <w:proofErr w:type="spellEnd"/>
      <w:r>
        <w:t xml:space="preserve"> and finál </w:t>
      </w:r>
      <w:proofErr w:type="spellStart"/>
      <w:r>
        <w:t>payment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submitted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are not </w:t>
      </w:r>
      <w:proofErr w:type="spellStart"/>
      <w:r>
        <w:t>eligible</w:t>
      </w:r>
      <w:proofErr w:type="spellEnd"/>
      <w:r>
        <w:t>.</w:t>
      </w:r>
    </w:p>
    <w:p w14:paraId="631F2A7B" w14:textId="77777777" w:rsidR="0042033D" w:rsidRDefault="00841B35">
      <w:pPr>
        <w:pStyle w:val="Zkladntext1"/>
        <w:ind w:left="68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submit</w:t>
      </w:r>
      <w:proofErr w:type="spellEnd"/>
      <w:r>
        <w:t xml:space="preserve"> any report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>.</w:t>
      </w:r>
    </w:p>
    <w:p w14:paraId="3DADA619" w14:textId="77777777" w:rsidR="0042033D" w:rsidRDefault="00841B35">
      <w:pPr>
        <w:pStyle w:val="Zkladntext1"/>
        <w:ind w:left="68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(no </w:t>
      </w:r>
      <w:proofErr w:type="spellStart"/>
      <w:r>
        <w:t>costs</w:t>
      </w:r>
      <w:proofErr w:type="spellEnd"/>
      <w:r>
        <w:t>/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>).</w:t>
      </w:r>
    </w:p>
    <w:p w14:paraId="49C9D8C2" w14:textId="77777777" w:rsidR="0042033D" w:rsidRDefault="00841B35">
      <w:pPr>
        <w:pStyle w:val="Zkladntext1"/>
        <w:spacing w:line="240" w:lineRule="auto"/>
        <w:ind w:left="680"/>
        <w:jc w:val="both"/>
      </w:pPr>
      <w:proofErr w:type="spellStart"/>
      <w:r>
        <w:t>Termination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28)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impose</w:t>
      </w:r>
      <w:proofErr w:type="spellEnd"/>
      <w:r>
        <w:t xml:space="preserve"> administrativě </w:t>
      </w:r>
      <w:proofErr w:type="spellStart"/>
      <w:r>
        <w:t>sanctions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34).</w:t>
      </w:r>
    </w:p>
    <w:p w14:paraId="5F8D75D9" w14:textId="77777777" w:rsidR="0042033D" w:rsidRDefault="00841B35">
      <w:pPr>
        <w:pStyle w:val="Zkladntext1"/>
        <w:spacing w:line="240" w:lineRule="auto"/>
        <w:ind w:left="68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termination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33).</w:t>
      </w:r>
    </w:p>
    <w:p w14:paraId="50EEEAD6" w14:textId="77777777" w:rsidR="0042033D" w:rsidRDefault="00841B35">
      <w:pPr>
        <w:pStyle w:val="Zkladntext1"/>
        <w:ind w:left="680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’ </w:t>
      </w:r>
      <w:proofErr w:type="spellStart"/>
      <w:r>
        <w:t>obligations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13 (</w:t>
      </w:r>
      <w:proofErr w:type="spellStart"/>
      <w:r>
        <w:t>confidentiality</w:t>
      </w:r>
      <w:proofErr w:type="spellEnd"/>
      <w:r>
        <w:t xml:space="preserve"> and </w:t>
      </w:r>
      <w:proofErr w:type="spellStart"/>
      <w:r>
        <w:lastRenderedPageBreak/>
        <w:t>security</w:t>
      </w:r>
      <w:proofErr w:type="spellEnd"/>
      <w:r>
        <w:t>), 16 (IPR), 17 (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dissemination</w:t>
      </w:r>
      <w:proofErr w:type="spellEnd"/>
      <w:r>
        <w:t xml:space="preserve"> and </w:t>
      </w:r>
      <w:proofErr w:type="spellStart"/>
      <w:r>
        <w:t>visibility</w:t>
      </w:r>
      <w:proofErr w:type="spellEnd"/>
      <w:r>
        <w:t>), 21 (reporting), 25 (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and </w:t>
      </w:r>
      <w:proofErr w:type="spellStart"/>
      <w:r>
        <w:t>investigations</w:t>
      </w:r>
      <w:proofErr w:type="spellEnd"/>
      <w:r>
        <w:t>), 26 (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), 27 (</w:t>
      </w:r>
      <w:proofErr w:type="spellStart"/>
      <w:r>
        <w:t>rejections</w:t>
      </w:r>
      <w:proofErr w:type="spellEnd"/>
      <w:r>
        <w:t xml:space="preserve">), 28 (grant </w:t>
      </w:r>
      <w:proofErr w:type="spellStart"/>
      <w:r>
        <w:t>reduction</w:t>
      </w:r>
      <w:proofErr w:type="spellEnd"/>
      <w:r>
        <w:t>) and 42 (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))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>.</w:t>
      </w:r>
    </w:p>
    <w:p w14:paraId="78B3E7E2" w14:textId="77777777" w:rsidR="0042033D" w:rsidRDefault="00841B35">
      <w:pPr>
        <w:pStyle w:val="Zkladntext1"/>
        <w:numPr>
          <w:ilvl w:val="0"/>
          <w:numId w:val="137"/>
        </w:numPr>
        <w:tabs>
          <w:tab w:val="left" w:pos="743"/>
        </w:tabs>
        <w:ind w:firstLine="340"/>
        <w:jc w:val="both"/>
        <w:rPr>
          <w:sz w:val="20"/>
          <w:szCs w:val="20"/>
        </w:rPr>
      </w:pP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benefíciary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termination</w:t>
      </w:r>
      <w:proofErr w:type="spellEnd"/>
      <w:r>
        <w:rPr>
          <w:b/>
          <w:bCs/>
          <w:sz w:val="20"/>
          <w:szCs w:val="20"/>
        </w:rPr>
        <w:t>:</w:t>
      </w:r>
    </w:p>
    <w:p w14:paraId="28D3C8A2" w14:textId="77777777" w:rsidR="0042033D" w:rsidRDefault="00841B35">
      <w:pPr>
        <w:pStyle w:val="Zkladntext1"/>
        <w:ind w:firstLine="68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— </w:t>
      </w:r>
      <w:proofErr w:type="spellStart"/>
      <w:r>
        <w:t>within</w:t>
      </w:r>
      <w:proofErr w:type="spellEnd"/>
      <w:r>
        <w:t xml:space="preserve"> 60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— </w:t>
      </w:r>
      <w:proofErr w:type="spellStart"/>
      <w:r>
        <w:t>submit</w:t>
      </w:r>
      <w:proofErr w:type="spellEnd"/>
      <w:r>
        <w:t>:</w:t>
      </w:r>
    </w:p>
    <w:p w14:paraId="5FC4A852" w14:textId="77777777" w:rsidR="0042033D" w:rsidRDefault="00841B35">
      <w:pPr>
        <w:pStyle w:val="Zkladntext1"/>
        <w:numPr>
          <w:ilvl w:val="0"/>
          <w:numId w:val="138"/>
        </w:numPr>
        <w:tabs>
          <w:tab w:val="left" w:pos="1668"/>
        </w:tabs>
        <w:ind w:left="1140"/>
      </w:pPr>
      <w:r>
        <w:t xml:space="preserve">a </w:t>
      </w:r>
      <w:r>
        <w:rPr>
          <w:b/>
          <w:bCs/>
          <w:sz w:val="20"/>
          <w:szCs w:val="20"/>
        </w:rPr>
        <w:t xml:space="preserve">report on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distribution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payments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</w:p>
    <w:p w14:paraId="167A37D8" w14:textId="77777777" w:rsidR="0042033D" w:rsidRDefault="00841B35">
      <w:pPr>
        <w:pStyle w:val="Zkladntext1"/>
        <w:numPr>
          <w:ilvl w:val="0"/>
          <w:numId w:val="138"/>
        </w:numPr>
        <w:tabs>
          <w:tab w:val="left" w:pos="1668"/>
        </w:tabs>
        <w:ind w:left="1700" w:hanging="620"/>
        <w:jc w:val="both"/>
      </w:pPr>
      <w:r>
        <w:t xml:space="preserve">a </w:t>
      </w:r>
      <w:proofErr w:type="spellStart"/>
      <w:r>
        <w:rPr>
          <w:b/>
          <w:bCs/>
          <w:sz w:val="20"/>
          <w:szCs w:val="20"/>
        </w:rPr>
        <w:t>termination</w:t>
      </w:r>
      <w:proofErr w:type="spellEnd"/>
      <w:r>
        <w:rPr>
          <w:b/>
          <w:bCs/>
          <w:sz w:val="20"/>
          <w:szCs w:val="20"/>
        </w:rPr>
        <w:t xml:space="preserve"> report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open reporting period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,</w:t>
      </w:r>
    </w:p>
    <w:p w14:paraId="69BD1C14" w14:textId="77777777" w:rsidR="0042033D" w:rsidRDefault="00841B35">
      <w:pPr>
        <w:pStyle w:val="Zkladntext20"/>
        <w:spacing w:after="180"/>
        <w:ind w:left="4000"/>
        <w:jc w:val="both"/>
      </w:pPr>
      <w:r>
        <w:t xml:space="preserve">EL' </w:t>
      </w:r>
      <w:proofErr w:type="spellStart"/>
      <w:r>
        <w:t>Grants</w:t>
      </w:r>
      <w:proofErr w:type="spellEnd"/>
      <w:r>
        <w:t xml:space="preserve">: CEF MG 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p w14:paraId="16EB1777" w14:textId="77777777" w:rsidR="0042033D" w:rsidRDefault="00841B35">
      <w:pPr>
        <w:pStyle w:val="Zkladntext1"/>
        <w:ind w:left="17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(CFS;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21 and 24.2 and Data </w:t>
      </w:r>
      <w:proofErr w:type="spellStart"/>
      <w:r>
        <w:t>Sheet</w:t>
      </w:r>
      <w:proofErr w:type="spellEnd"/>
      <w:r>
        <w:t>, Point 4.3)</w:t>
      </w:r>
    </w:p>
    <w:p w14:paraId="53EFEECB" w14:textId="77777777" w:rsidR="0042033D" w:rsidRDefault="00841B35">
      <w:pPr>
        <w:pStyle w:val="Zkladntext1"/>
        <w:numPr>
          <w:ilvl w:val="0"/>
          <w:numId w:val="138"/>
        </w:numPr>
        <w:tabs>
          <w:tab w:val="left" w:pos="1578"/>
        </w:tabs>
        <w:ind w:left="1720" w:hanging="700"/>
        <w:jc w:val="both"/>
      </w:pPr>
      <w:r>
        <w:t xml:space="preserve">a </w:t>
      </w:r>
      <w:proofErr w:type="spellStart"/>
      <w:r>
        <w:rPr>
          <w:b/>
          <w:bCs/>
          <w:sz w:val="20"/>
          <w:szCs w:val="20"/>
        </w:rPr>
        <w:t>request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amendment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 </w:t>
      </w:r>
      <w:proofErr w:type="spellStart"/>
      <w:r>
        <w:t>with</w:t>
      </w:r>
      <w:proofErr w:type="spellEnd"/>
      <w:r>
        <w:t xml:space="preserve"> any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reallocation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budget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;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to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;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coordinator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>.).</w:t>
      </w:r>
    </w:p>
    <w:p w14:paraId="36A8D549" w14:textId="77777777" w:rsidR="0042033D" w:rsidRDefault="00841B35">
      <w:pPr>
        <w:pStyle w:val="Zkladntext1"/>
        <w:ind w:left="6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submitted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takés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are not </w:t>
      </w:r>
      <w:proofErr w:type="spellStart"/>
      <w:r>
        <w:t>eligible</w:t>
      </w:r>
      <w:proofErr w:type="spellEnd"/>
      <w:r>
        <w:t>.</w:t>
      </w:r>
    </w:p>
    <w:p w14:paraId="060B2ECF" w14:textId="77777777" w:rsidR="0042033D" w:rsidRDefault="00841B35">
      <w:pPr>
        <w:pStyle w:val="Zkladntext1"/>
        <w:spacing w:line="240" w:lineRule="auto"/>
        <w:ind w:left="6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report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reporting period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21).</w:t>
      </w:r>
    </w:p>
    <w:p w14:paraId="760F7424" w14:textId="77777777" w:rsidR="0042033D" w:rsidRDefault="00841B35">
      <w:pPr>
        <w:pStyle w:val="Zkladntext1"/>
        <w:ind w:left="66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report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(no </w:t>
      </w:r>
      <w:proofErr w:type="spellStart"/>
      <w:r>
        <w:t>costs</w:t>
      </w:r>
      <w:proofErr w:type="spellEnd"/>
      <w:r>
        <w:t>/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periodic</w:t>
      </w:r>
      <w:proofErr w:type="spellEnd"/>
      <w:r>
        <w:t xml:space="preserve"> report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>).</w:t>
      </w:r>
    </w:p>
    <w:p w14:paraId="49E78B14" w14:textId="77777777" w:rsidR="0042033D" w:rsidRDefault="00841B35">
      <w:pPr>
        <w:pStyle w:val="Zkladntext1"/>
        <w:spacing w:line="240" w:lineRule="auto"/>
        <w:ind w:left="66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52CF5DCC" w14:textId="77777777" w:rsidR="0042033D" w:rsidRDefault="00841B35">
      <w:pPr>
        <w:pStyle w:val="Zkladntext1"/>
        <w:spacing w:line="240" w:lineRule="auto"/>
        <w:ind w:left="13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distribute</w:t>
      </w:r>
      <w:proofErr w:type="spellEnd"/>
      <w:r>
        <w:t xml:space="preserve"> any </w:t>
      </w:r>
      <w:proofErr w:type="spellStart"/>
      <w:r>
        <w:t>payment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and </w:t>
      </w:r>
      <w:proofErr w:type="spellStart"/>
      <w:r>
        <w:t>that</w:t>
      </w:r>
      <w:proofErr w:type="spellEnd"/>
    </w:p>
    <w:p w14:paraId="784E4BA6" w14:textId="77777777" w:rsidR="0042033D" w:rsidRDefault="00841B35">
      <w:pPr>
        <w:pStyle w:val="Zkladntext1"/>
        <w:ind w:left="13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repay</w:t>
      </w:r>
      <w:proofErr w:type="spellEnd"/>
      <w:r>
        <w:t xml:space="preserve"> any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6EB918C3" w14:textId="77777777" w:rsidR="0042033D" w:rsidRDefault="00841B35">
      <w:pPr>
        <w:pStyle w:val="Zkladntext1"/>
        <w:spacing w:line="240" w:lineRule="auto"/>
        <w:ind w:left="720" w:firstLine="2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amended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39).</w:t>
      </w:r>
    </w:p>
    <w:p w14:paraId="4DF7DB9D" w14:textId="77777777" w:rsidR="0042033D" w:rsidRDefault="00841B35">
      <w:pPr>
        <w:pStyle w:val="Zkladntext1"/>
        <w:ind w:left="720" w:firstLine="20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32).</w:t>
      </w:r>
    </w:p>
    <w:p w14:paraId="38B0E9BB" w14:textId="77777777" w:rsidR="0042033D" w:rsidRDefault="00841B35">
      <w:pPr>
        <w:pStyle w:val="Zkladntext1"/>
        <w:spacing w:line="240" w:lineRule="auto"/>
        <w:ind w:left="720" w:firstLine="20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(in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13 (</w:t>
      </w:r>
      <w:proofErr w:type="spellStart"/>
      <w:r>
        <w:t>confidentiality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>), 16 (IPR), 17 (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dissemination</w:t>
      </w:r>
      <w:proofErr w:type="spellEnd"/>
      <w:r>
        <w:t xml:space="preserve"> and </w:t>
      </w:r>
      <w:proofErr w:type="spellStart"/>
      <w:r>
        <w:t>visibility</w:t>
      </w:r>
      <w:proofErr w:type="spellEnd"/>
      <w:r>
        <w:t>), 21 (reporting), 25 (</w:t>
      </w:r>
      <w:proofErr w:type="spellStart"/>
      <w:r>
        <w:t>checks</w:t>
      </w:r>
      <w:proofErr w:type="spellEnd"/>
      <w:r>
        <w:t xml:space="preserve">, </w:t>
      </w:r>
      <w:proofErr w:type="spellStart"/>
      <w:r>
        <w:t>reviews</w:t>
      </w:r>
      <w:proofErr w:type="spellEnd"/>
      <w:r>
        <w:t xml:space="preserve">, </w:t>
      </w:r>
      <w:proofErr w:type="spellStart"/>
      <w:r>
        <w:t>audits</w:t>
      </w:r>
      <w:proofErr w:type="spellEnd"/>
      <w:r>
        <w:t xml:space="preserve"> and </w:t>
      </w:r>
      <w:proofErr w:type="spellStart"/>
      <w:r>
        <w:t>investigations</w:t>
      </w:r>
      <w:proofErr w:type="spellEnd"/>
      <w:r>
        <w:t>), 26 (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), 27 (</w:t>
      </w:r>
      <w:proofErr w:type="spellStart"/>
      <w:r>
        <w:t>rejections</w:t>
      </w:r>
      <w:proofErr w:type="spellEnd"/>
      <w:r>
        <w:t xml:space="preserve">), 28 (grant </w:t>
      </w:r>
      <w:proofErr w:type="spellStart"/>
      <w:r>
        <w:t>reduction</w:t>
      </w:r>
      <w:proofErr w:type="spellEnd"/>
      <w:r>
        <w:t>) and 42 (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))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>.</w:t>
      </w:r>
    </w:p>
    <w:p w14:paraId="760380A6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 xml:space="preserve">: </w:t>
      </w:r>
      <w:proofErr w:type="gramStart"/>
      <w:r>
        <w:t>( II</w:t>
      </w:r>
      <w:proofErr w:type="gramEnd"/>
      <w:r>
        <w:t xml:space="preserve"> MG \ - - </w:t>
      </w:r>
      <w:proofErr w:type="spellStart"/>
      <w:r>
        <w:t>Multi</w:t>
      </w:r>
      <w:proofErr w:type="spellEnd"/>
      <w:r>
        <w:t xml:space="preserve"> &amp; Mono: \ 1.0 - 01.06.2021</w:t>
      </w:r>
    </w:p>
    <w:p w14:paraId="7F6B58B6" w14:textId="77777777" w:rsidR="0042033D" w:rsidRDefault="00841B35">
      <w:pPr>
        <w:pStyle w:val="Zkladntext20"/>
        <w:spacing w:after="180" w:line="276" w:lineRule="auto"/>
        <w:ind w:left="1600" w:hanging="160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SECTION 3 OTHER CONSEQUENCES: DAMAGES AND ADMINISTRATIVĚ SANCTIONS</w:t>
      </w:r>
    </w:p>
    <w:p w14:paraId="54373A6C" w14:textId="77777777" w:rsidR="0042033D" w:rsidRDefault="00841B35">
      <w:pPr>
        <w:pStyle w:val="Zkladntext20"/>
        <w:numPr>
          <w:ilvl w:val="0"/>
          <w:numId w:val="139"/>
        </w:numPr>
        <w:tabs>
          <w:tab w:val="left" w:pos="1481"/>
        </w:tabs>
        <w:spacing w:after="18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DAMAGES</w:t>
      </w:r>
    </w:p>
    <w:p w14:paraId="65C92842" w14:textId="77777777" w:rsidR="0042033D" w:rsidRDefault="00841B35">
      <w:pPr>
        <w:pStyle w:val="Zkladntext20"/>
        <w:numPr>
          <w:ilvl w:val="1"/>
          <w:numId w:val="140"/>
        </w:numPr>
        <w:tabs>
          <w:tab w:val="left" w:pos="698"/>
        </w:tabs>
        <w:spacing w:after="18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Liability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granting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authority</w:t>
      </w:r>
      <w:proofErr w:type="spellEnd"/>
    </w:p>
    <w:p w14:paraId="711A62CF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as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gross </w:t>
      </w:r>
      <w:proofErr w:type="spellStart"/>
      <w:r>
        <w:t>negligence</w:t>
      </w:r>
      <w:proofErr w:type="spellEnd"/>
      <w:r>
        <w:t>.</w:t>
      </w:r>
    </w:p>
    <w:p w14:paraId="1C4DA28D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, as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6961BEBB" w14:textId="77777777" w:rsidR="0042033D" w:rsidRDefault="00841B35">
      <w:pPr>
        <w:pStyle w:val="Zkladntext1"/>
        <w:numPr>
          <w:ilvl w:val="1"/>
          <w:numId w:val="140"/>
        </w:numPr>
        <w:tabs>
          <w:tab w:val="left" w:pos="698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Liability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beneficiaries</w:t>
      </w:r>
      <w:proofErr w:type="spellEnd"/>
    </w:p>
    <w:p w14:paraId="65DEFF05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compensate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sustains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implemented</w:t>
      </w:r>
      <w:proofErr w:type="spellEnd"/>
      <w:r>
        <w:t xml:space="preserve"> in full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gross </w:t>
      </w:r>
      <w:proofErr w:type="spellStart"/>
      <w:r>
        <w:t>negligence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wilful</w:t>
      </w:r>
      <w:proofErr w:type="spellEnd"/>
      <w:r>
        <w:t xml:space="preserve"> </w:t>
      </w:r>
      <w:proofErr w:type="spellStart"/>
      <w:r>
        <w:t>act</w:t>
      </w:r>
      <w:proofErr w:type="spellEnd"/>
      <w:r>
        <w:t>.</w:t>
      </w:r>
    </w:p>
    <w:p w14:paraId="36EA6305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extend</w:t>
      </w:r>
      <w:proofErr w:type="spellEnd"/>
      <w:r>
        <w:t xml:space="preserve"> to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consequential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(such as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profit,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), </w:t>
      </w:r>
      <w:proofErr w:type="spellStart"/>
      <w:r>
        <w:t>provided</w:t>
      </w:r>
      <w:proofErr w:type="spellEnd"/>
      <w:r>
        <w:t xml:space="preserve"> such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wilful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a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>.</w:t>
      </w:r>
    </w:p>
    <w:p w14:paraId="58E5887D" w14:textId="77777777" w:rsidR="0042033D" w:rsidRDefault="00841B35">
      <w:pPr>
        <w:pStyle w:val="Zkladntext1"/>
        <w:numPr>
          <w:ilvl w:val="0"/>
          <w:numId w:val="139"/>
        </w:numPr>
        <w:tabs>
          <w:tab w:val="left" w:pos="1484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ADMINISTRATIVĚ SANCTIONS AND OTHER MEASURES</w:t>
      </w:r>
    </w:p>
    <w:p w14:paraId="78B1FCCC" w14:textId="77777777" w:rsidR="0042033D" w:rsidRDefault="00841B35">
      <w:pPr>
        <w:pStyle w:val="Zkladntext1"/>
        <w:spacing w:after="660"/>
        <w:jc w:val="both"/>
      </w:pPr>
      <w:proofErr w:type="spellStart"/>
      <w:r>
        <w:t>Nothing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construed</w:t>
      </w:r>
      <w:proofErr w:type="spellEnd"/>
      <w:r>
        <w:t xml:space="preserve"> as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administrativě </w:t>
      </w:r>
      <w:proofErr w:type="spellStart"/>
      <w:r>
        <w:t>sanctions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EU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penalties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public </w:t>
      </w:r>
      <w:proofErr w:type="spellStart"/>
      <w:r>
        <w:t>law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,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alternativě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instance, </w:t>
      </w:r>
      <w:proofErr w:type="spellStart"/>
      <w:r>
        <w:t>Articles</w:t>
      </w:r>
      <w:proofErr w:type="spellEnd"/>
      <w:r>
        <w:t xml:space="preserve"> 135 to 145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2018/1046 and </w:t>
      </w:r>
      <w:proofErr w:type="spellStart"/>
      <w:r>
        <w:t>Articles</w:t>
      </w:r>
      <w:proofErr w:type="spellEnd"/>
      <w:r>
        <w:t xml:space="preserve"> 4 and 7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2988/95 </w:t>
      </w:r>
      <w:r>
        <w:rPr>
          <w:vertAlign w:val="superscript"/>
        </w:rPr>
        <w:t>u</w:t>
      </w:r>
      <w:r>
        <w:t>).</w:t>
      </w:r>
    </w:p>
    <w:p w14:paraId="5F3C12B2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SECTION 4 FORCE MAJEURE</w:t>
      </w:r>
    </w:p>
    <w:p w14:paraId="1EA628C8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ARTICLE 35 — FORCE MAJEURE</w:t>
      </w:r>
    </w:p>
    <w:p w14:paraId="67774CA2" w14:textId="77777777" w:rsidR="0042033D" w:rsidRDefault="00841B35">
      <w:pPr>
        <w:pStyle w:val="Zkladntext1"/>
        <w:spacing w:line="257" w:lineRule="auto"/>
        <w:jc w:val="both"/>
      </w:pPr>
      <w:r>
        <w:t xml:space="preserve">A party </w:t>
      </w:r>
      <w:proofErr w:type="spellStart"/>
      <w:r>
        <w:t>prevented</w:t>
      </w:r>
      <w:proofErr w:type="spellEnd"/>
      <w:r>
        <w:t xml:space="preserve"> by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in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66C3C3BB" w14:textId="77777777" w:rsidR="0042033D" w:rsidRDefault="00841B35">
      <w:pPr>
        <w:pStyle w:val="Zkladntext1"/>
        <w:spacing w:after="0" w:line="434" w:lineRule="auto"/>
        <w:jc w:val="both"/>
      </w:pPr>
      <w:r>
        <w:t>‘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’ </w:t>
      </w:r>
      <w:proofErr w:type="spellStart"/>
      <w:r>
        <w:t>means</w:t>
      </w:r>
      <w:proofErr w:type="spellEnd"/>
      <w:r>
        <w:t xml:space="preserve"> any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event </w:t>
      </w:r>
      <w:proofErr w:type="spellStart"/>
      <w:r>
        <w:t>that</w:t>
      </w:r>
      <w:proofErr w:type="spellEnd"/>
      <w:r>
        <w:t>:</w:t>
      </w:r>
    </w:p>
    <w:p w14:paraId="7F38D7D0" w14:textId="77777777" w:rsidR="0042033D" w:rsidRDefault="00841B35">
      <w:pPr>
        <w:pStyle w:val="Zkladntext1"/>
        <w:spacing w:after="900" w:line="434" w:lineRule="auto"/>
        <w:ind w:left="680" w:firstLine="20"/>
        <w:jc w:val="both"/>
      </w:pPr>
      <w:proofErr w:type="spellStart"/>
      <w:r>
        <w:t>prevents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party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unforeseeable</w:t>
      </w:r>
      <w:proofErr w:type="spellEnd"/>
      <w:r>
        <w:t xml:space="preserve">,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and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’ </w:t>
      </w:r>
      <w:proofErr w:type="spellStart"/>
      <w:r>
        <w:t>control</w:t>
      </w:r>
      <w:proofErr w:type="spellEnd"/>
      <w:r>
        <w:t>,</w:t>
      </w:r>
    </w:p>
    <w:p w14:paraId="42BC4292" w14:textId="77777777" w:rsidR="0042033D" w:rsidRDefault="00841B35">
      <w:pPr>
        <w:pStyle w:val="Zkladntext20"/>
        <w:spacing w:after="180"/>
        <w:ind w:left="340"/>
        <w:jc w:val="both"/>
      </w:pPr>
      <w:proofErr w:type="spellStart"/>
      <w:r>
        <w:t>Council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(EC, Euratom) No 2988/95 </w:t>
      </w:r>
      <w:proofErr w:type="spellStart"/>
      <w:r>
        <w:t>of</w:t>
      </w:r>
      <w:proofErr w:type="spellEnd"/>
      <w:r>
        <w:t xml:space="preserve"> 18 </w:t>
      </w:r>
      <w:proofErr w:type="spellStart"/>
      <w:r>
        <w:t>December</w:t>
      </w:r>
      <w:proofErr w:type="spellEnd"/>
      <w:r>
        <w:t xml:space="preserve"> 1995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(OJ L 312, 23.12.1995, p. 1).</w:t>
      </w:r>
    </w:p>
    <w:p w14:paraId="4B52A631" w14:textId="77777777" w:rsidR="0042033D" w:rsidRDefault="00841B35">
      <w:pPr>
        <w:pStyle w:val="Zkladntext20"/>
        <w:spacing w:after="180"/>
        <w:ind w:left="4000"/>
      </w:pPr>
      <w:r>
        <w:t xml:space="preserve">El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p w14:paraId="3CBE86C2" w14:textId="77777777" w:rsidR="0042033D" w:rsidRDefault="00841B35">
      <w:pPr>
        <w:pStyle w:val="Zkladntext1"/>
        <w:ind w:left="680" w:firstLine="20"/>
        <w:jc w:val="both"/>
      </w:pPr>
      <w:proofErr w:type="spellStart"/>
      <w:r>
        <w:t>was</w:t>
      </w:r>
      <w:proofErr w:type="spellEnd"/>
      <w:r>
        <w:t xml:space="preserve"> not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negligence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part (</w:t>
      </w:r>
      <w:proofErr w:type="spellStart"/>
      <w:r>
        <w:t>or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>), and</w:t>
      </w:r>
    </w:p>
    <w:p w14:paraId="74449BF6" w14:textId="6FB5D16C" w:rsidR="0042033D" w:rsidRDefault="00841B35">
      <w:pPr>
        <w:pStyle w:val="Zkladntext1"/>
        <w:ind w:firstLine="680"/>
      </w:pPr>
      <w:proofErr w:type="spellStart"/>
      <w:r>
        <w:lastRenderedPageBreak/>
        <w:t>proves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inevitable</w:t>
      </w:r>
      <w:proofErr w:type="spellEnd"/>
      <w:r>
        <w:t xml:space="preserve"> in </w:t>
      </w:r>
      <w:proofErr w:type="spellStart"/>
      <w:r w:rsidR="00310A91">
        <w:t>s</w:t>
      </w:r>
      <w:r>
        <w:t>pite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diligence.</w:t>
      </w:r>
    </w:p>
    <w:p w14:paraId="07202442" w14:textId="6170B694" w:rsidR="0042033D" w:rsidRDefault="00841B35">
      <w:pPr>
        <w:pStyle w:val="Zkladntext1"/>
        <w:jc w:val="both"/>
      </w:pPr>
      <w:r>
        <w:t xml:space="preserve">Any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constituting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party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,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nátu</w:t>
      </w:r>
      <w:r w:rsidR="003B682C">
        <w:t>r</w:t>
      </w:r>
      <w:r>
        <w:t>e</w:t>
      </w:r>
      <w:proofErr w:type="spellEnd"/>
      <w:r>
        <w:t xml:space="preserve">,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and </w:t>
      </w:r>
      <w:proofErr w:type="spellStart"/>
      <w:r>
        <w:t>foreseeable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771B9D10" w14:textId="77777777" w:rsidR="0042033D" w:rsidRDefault="00841B35">
      <w:pPr>
        <w:pStyle w:val="Zkladntext1"/>
        <w:spacing w:after="6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také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to limit any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and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to résumé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>.</w:t>
      </w:r>
    </w:p>
    <w:p w14:paraId="79656BA4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CHAPTER 6 FINÁL PROVISIONS</w:t>
      </w:r>
    </w:p>
    <w:p w14:paraId="42DF6418" w14:textId="77777777" w:rsidR="0042033D" w:rsidRDefault="00841B35">
      <w:pPr>
        <w:pStyle w:val="Zkladntext1"/>
        <w:numPr>
          <w:ilvl w:val="0"/>
          <w:numId w:val="141"/>
        </w:numPr>
        <w:tabs>
          <w:tab w:val="left" w:pos="1507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COMMUNICATION BETWEEN THE PARTIES</w:t>
      </w:r>
    </w:p>
    <w:p w14:paraId="0F0FCDC1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not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Funding</w:t>
      </w:r>
      <w:proofErr w:type="spellEnd"/>
      <w:r>
        <w:t xml:space="preserve"> &amp; </w:t>
      </w:r>
      <w:proofErr w:type="spellStart"/>
      <w:r>
        <w:t>Tenders</w:t>
      </w:r>
      <w:proofErr w:type="spellEnd"/>
      <w:r>
        <w:t xml:space="preserve"> Portál (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, Point 1),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set out in </w:t>
      </w:r>
      <w:proofErr w:type="spellStart"/>
      <w:r>
        <w:t>Annex</w:t>
      </w:r>
      <w:proofErr w:type="spellEnd"/>
      <w:r>
        <w:t xml:space="preserve"> 5 </w:t>
      </w:r>
      <w:proofErr w:type="spellStart"/>
      <w:r>
        <w:t>apply</w:t>
      </w:r>
      <w:proofErr w:type="spellEnd"/>
      <w:r>
        <w:t>.</w:t>
      </w:r>
    </w:p>
    <w:p w14:paraId="6C552134" w14:textId="77777777" w:rsidR="0042033D" w:rsidRDefault="00841B35">
      <w:pPr>
        <w:pStyle w:val="Zkladntext1"/>
        <w:numPr>
          <w:ilvl w:val="0"/>
          <w:numId w:val="141"/>
        </w:numPr>
        <w:tabs>
          <w:tab w:val="left" w:pos="1507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INTERPRETATION OF THE AGREEMENT</w:t>
      </w:r>
    </w:p>
    <w:p w14:paraId="18E7BBA8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také precedence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0D16E7F0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Annex</w:t>
      </w:r>
      <w:proofErr w:type="spellEnd"/>
      <w:r>
        <w:t xml:space="preserve"> 5 </w:t>
      </w:r>
      <w:proofErr w:type="spellStart"/>
      <w:r>
        <w:t>takés</w:t>
      </w:r>
      <w:proofErr w:type="spellEnd"/>
      <w:r>
        <w:t xml:space="preserve"> precedence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také precedence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5.</w:t>
      </w:r>
    </w:p>
    <w:p w14:paraId="42CC95BD" w14:textId="77777777" w:rsidR="0042033D" w:rsidRDefault="00841B35">
      <w:pPr>
        <w:pStyle w:val="Zkladntext1"/>
        <w:spacing w:after="660"/>
        <w:jc w:val="both"/>
      </w:pPr>
      <w:proofErr w:type="spellStart"/>
      <w:r>
        <w:t>Annex</w:t>
      </w:r>
      <w:proofErr w:type="spellEnd"/>
      <w:r>
        <w:t xml:space="preserve"> 2 </w:t>
      </w:r>
      <w:proofErr w:type="spellStart"/>
      <w:r>
        <w:t>takés</w:t>
      </w:r>
      <w:proofErr w:type="spellEnd"/>
      <w:r>
        <w:t xml:space="preserve"> precedence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1.</w:t>
      </w:r>
    </w:p>
    <w:p w14:paraId="3D994C4D" w14:textId="77777777" w:rsidR="0042033D" w:rsidRDefault="00841B35">
      <w:pPr>
        <w:pStyle w:val="Zkladntext1"/>
        <w:numPr>
          <w:ilvl w:val="0"/>
          <w:numId w:val="142"/>
        </w:numPr>
        <w:tabs>
          <w:tab w:val="left" w:pos="1510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CALCULATION OF PERIODS AND DEADLINES</w:t>
      </w:r>
    </w:p>
    <w:p w14:paraId="3D10FB3E" w14:textId="77777777" w:rsidR="0042033D" w:rsidRDefault="00841B35">
      <w:pPr>
        <w:pStyle w:val="Zkladntext1"/>
        <w:jc w:val="both"/>
      </w:pP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No 1182/71</w:t>
      </w:r>
      <w:r>
        <w:rPr>
          <w:vertAlign w:val="superscript"/>
        </w:rPr>
        <w:footnoteReference w:id="7"/>
      </w:r>
      <w:r>
        <w:t xml:space="preserve">,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in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are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triggering</w:t>
      </w:r>
      <w:proofErr w:type="spellEnd"/>
      <w:r>
        <w:t xml:space="preserve"> event </w:t>
      </w:r>
      <w:proofErr w:type="spellStart"/>
      <w:r>
        <w:t>occurs</w:t>
      </w:r>
      <w:proofErr w:type="spellEnd"/>
      <w:r>
        <w:t>.</w:t>
      </w:r>
    </w:p>
    <w:p w14:paraId="4F83481F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event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considered</w:t>
      </w:r>
      <w:proofErr w:type="spellEnd"/>
      <w:r>
        <w:t xml:space="preserve"> as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period.</w:t>
      </w:r>
    </w:p>
    <w:p w14:paraId="7A72BBDA" w14:textId="77777777" w:rsidR="0042033D" w:rsidRDefault="00841B35">
      <w:pPr>
        <w:pStyle w:val="Zkladntext1"/>
        <w:jc w:val="both"/>
      </w:pPr>
      <w:r>
        <w:t>‘</w:t>
      </w:r>
      <w:proofErr w:type="spellStart"/>
      <w:r>
        <w:t>Days</w:t>
      </w:r>
      <w:proofErr w:type="spellEnd"/>
      <w:r>
        <w:t xml:space="preserve">’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not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>.</w:t>
      </w:r>
    </w:p>
    <w:p w14:paraId="1E9D9E4C" w14:textId="77777777" w:rsidR="0042033D" w:rsidRDefault="00841B35">
      <w:pPr>
        <w:pStyle w:val="Zkladntext20"/>
        <w:spacing w:after="180"/>
        <w:jc w:val="right"/>
      </w:pPr>
      <w:r>
        <w:t xml:space="preserve">El </w:t>
      </w:r>
      <w:proofErr w:type="spellStart"/>
      <w:r>
        <w:t>Grants</w:t>
      </w:r>
      <w:proofErr w:type="spellEnd"/>
      <w:r>
        <w:t>: Cil MG \ —</w:t>
      </w:r>
      <w:proofErr w:type="spellStart"/>
      <w:r>
        <w:t>Multi</w:t>
      </w:r>
      <w:proofErr w:type="spellEnd"/>
      <w:r>
        <w:t xml:space="preserve"> K Mono: V 1.0 - </w:t>
      </w:r>
      <w:proofErr w:type="gramStart"/>
      <w:r>
        <w:t>Ol .</w:t>
      </w:r>
      <w:proofErr w:type="gramEnd"/>
      <w:r>
        <w:t>06.20'21</w:t>
      </w:r>
    </w:p>
    <w:p w14:paraId="1FCE8614" w14:textId="77777777" w:rsidR="0042033D" w:rsidRDefault="00841B35">
      <w:pPr>
        <w:pStyle w:val="Zkladntext20"/>
        <w:numPr>
          <w:ilvl w:val="0"/>
          <w:numId w:val="142"/>
        </w:numPr>
        <w:tabs>
          <w:tab w:val="left" w:pos="1521"/>
        </w:tabs>
        <w:spacing w:after="18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AMENDMENTS</w:t>
      </w:r>
    </w:p>
    <w:p w14:paraId="50FA7725" w14:textId="77777777" w:rsidR="0042033D" w:rsidRDefault="00841B35">
      <w:pPr>
        <w:pStyle w:val="Zkladntext20"/>
        <w:numPr>
          <w:ilvl w:val="1"/>
          <w:numId w:val="143"/>
        </w:numPr>
        <w:tabs>
          <w:tab w:val="left" w:pos="695"/>
        </w:tabs>
        <w:spacing w:after="180"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Conditions</w:t>
      </w:r>
      <w:proofErr w:type="spellEnd"/>
    </w:p>
    <w:p w14:paraId="33B9A407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entails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call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>.</w:t>
      </w:r>
    </w:p>
    <w:p w14:paraId="73D6755C" w14:textId="77777777" w:rsidR="0042033D" w:rsidRDefault="00841B35">
      <w:pPr>
        <w:pStyle w:val="Zkladntext1"/>
      </w:pPr>
      <w:proofErr w:type="spellStart"/>
      <w:r>
        <w:t>Amendments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by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05613BF1" w14:textId="540677C1" w:rsidR="0042033D" w:rsidRDefault="00841B35">
      <w:pPr>
        <w:pStyle w:val="Zkladntext1"/>
        <w:numPr>
          <w:ilvl w:val="1"/>
          <w:numId w:val="143"/>
        </w:numPr>
        <w:tabs>
          <w:tab w:val="left" w:pos="695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Procedu</w:t>
      </w:r>
      <w:r w:rsidR="00A6585F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</w:t>
      </w:r>
      <w:proofErr w:type="spellEnd"/>
    </w:p>
    <w:p w14:paraId="7E454737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party </w:t>
      </w:r>
      <w:proofErr w:type="spellStart"/>
      <w:r>
        <w:t>requesting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>.</w:t>
      </w:r>
    </w:p>
    <w:p w14:paraId="42CA11CD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and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lastRenderedPageBreak/>
        <w:t>Annex</w:t>
      </w:r>
      <w:proofErr w:type="spellEnd"/>
      <w:r>
        <w:t xml:space="preserve"> 3).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doně by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(</w:t>
      </w:r>
      <w:proofErr w:type="spellStart"/>
      <w:r>
        <w:t>acting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>).</w:t>
      </w:r>
    </w:p>
    <w:p w14:paraId="5D19B306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3DF5C6F2" w14:textId="77777777" w:rsidR="0042033D" w:rsidRDefault="00841B35">
      <w:pPr>
        <w:pStyle w:val="Zkladntext1"/>
        <w:ind w:firstLine="70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</w:p>
    <w:p w14:paraId="18DDFC9F" w14:textId="77777777" w:rsidR="0042033D" w:rsidRDefault="00841B35">
      <w:pPr>
        <w:pStyle w:val="Zkladntext1"/>
        <w:ind w:firstLine="70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and</w:t>
      </w:r>
    </w:p>
    <w:p w14:paraId="173116E9" w14:textId="77777777" w:rsidR="0042033D" w:rsidRDefault="00841B35">
      <w:pPr>
        <w:pStyle w:val="Zkladntext1"/>
        <w:ind w:left="700"/>
        <w:jc w:val="both"/>
      </w:pPr>
      <w:proofErr w:type="spellStart"/>
      <w:r>
        <w:t>for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>).</w:t>
      </w:r>
    </w:p>
    <w:p w14:paraId="5148B67F" w14:textId="77777777" w:rsidR="0042033D" w:rsidRDefault="00841B35">
      <w:pPr>
        <w:pStyle w:val="Zkladntext1"/>
      </w:pP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14:paraId="6D8DF569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sign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45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has </w:t>
      </w:r>
      <w:proofErr w:type="spellStart"/>
      <w:r>
        <w:t>requested</w:t>
      </w:r>
      <w:proofErr w:type="spellEnd"/>
      <w:r>
        <w:t xml:space="preserve">).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agree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disagreement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>.</w:t>
      </w:r>
    </w:p>
    <w:p w14:paraId="7A0C9DB9" w14:textId="2BDE5BD1" w:rsidR="0042033D" w:rsidRDefault="00841B35">
      <w:pPr>
        <w:pStyle w:val="Zkladntext1"/>
        <w:jc w:val="both"/>
      </w:pPr>
      <w:r>
        <w:t xml:space="preserve">An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enters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into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force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signatu</w:t>
      </w:r>
      <w:r w:rsidR="003B682C">
        <w:t>r</w:t>
      </w:r>
      <w:r>
        <w:t>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party.</w:t>
      </w:r>
    </w:p>
    <w:p w14:paraId="510BC7A7" w14:textId="77777777" w:rsidR="0042033D" w:rsidRDefault="00841B35">
      <w:pPr>
        <w:pStyle w:val="Zkladntext1"/>
        <w:spacing w:after="660"/>
        <w:jc w:val="both"/>
      </w:pPr>
      <w:r>
        <w:t xml:space="preserve">An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takés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effect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dáte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>.</w:t>
      </w:r>
    </w:p>
    <w:p w14:paraId="4BF73ED7" w14:textId="77777777" w:rsidR="0042033D" w:rsidRDefault="00841B35">
      <w:pPr>
        <w:pStyle w:val="Zkladntext1"/>
        <w:numPr>
          <w:ilvl w:val="0"/>
          <w:numId w:val="142"/>
        </w:numPr>
        <w:tabs>
          <w:tab w:val="left" w:pos="1521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— ACCESSION AND ADDITION OF NEW BENEFICIARIES</w:t>
      </w:r>
    </w:p>
    <w:p w14:paraId="67328A88" w14:textId="77777777" w:rsidR="0042033D" w:rsidRDefault="00841B35">
      <w:pPr>
        <w:pStyle w:val="Zkladntext1"/>
        <w:numPr>
          <w:ilvl w:val="1"/>
          <w:numId w:val="144"/>
        </w:numPr>
        <w:tabs>
          <w:tab w:val="left" w:pos="695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Accession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beneficiaries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mentioned</w:t>
      </w:r>
      <w:proofErr w:type="spellEnd"/>
      <w:r>
        <w:rPr>
          <w:b/>
          <w:bCs/>
          <w:sz w:val="20"/>
          <w:szCs w:val="20"/>
        </w:rPr>
        <w:t xml:space="preserve"> in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Preamble</w:t>
      </w:r>
      <w:proofErr w:type="spellEnd"/>
    </w:p>
    <w:p w14:paraId="18F967BD" w14:textId="77777777" w:rsidR="0042033D" w:rsidRDefault="00841B35">
      <w:pPr>
        <w:pStyle w:val="Zkladntext1"/>
      </w:pPr>
      <w:r>
        <w:t xml:space="preserve">Not </w:t>
      </w:r>
      <w:proofErr w:type="spellStart"/>
      <w:r>
        <w:t>applicable</w:t>
      </w:r>
      <w:proofErr w:type="spellEnd"/>
    </w:p>
    <w:p w14:paraId="330D7974" w14:textId="77777777" w:rsidR="0042033D" w:rsidRDefault="00841B35">
      <w:pPr>
        <w:pStyle w:val="Zkladntext1"/>
        <w:numPr>
          <w:ilvl w:val="1"/>
          <w:numId w:val="144"/>
        </w:numPr>
        <w:tabs>
          <w:tab w:val="left" w:pos="695"/>
        </w:tabs>
        <w:spacing w:line="276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Addition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new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beneficiaries</w:t>
      </w:r>
      <w:proofErr w:type="spellEnd"/>
    </w:p>
    <w:p w14:paraId="26F92F09" w14:textId="77777777" w:rsidR="0042033D" w:rsidRDefault="00841B35">
      <w:pPr>
        <w:pStyle w:val="Zkladntext1"/>
      </w:pPr>
      <w:r>
        <w:t xml:space="preserve">In </w:t>
      </w:r>
      <w:proofErr w:type="spellStart"/>
      <w:r>
        <w:t>justified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>.</w:t>
      </w:r>
    </w:p>
    <w:p w14:paraId="408E2238" w14:textId="77777777" w:rsidR="0042033D" w:rsidRDefault="00841B35">
      <w:pPr>
        <w:pStyle w:val="Zkladntext1"/>
      </w:pP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39. It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3)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>.</w:t>
      </w:r>
    </w:p>
    <w:p w14:paraId="27C38FCB" w14:textId="77777777" w:rsidR="0042033D" w:rsidRDefault="00841B35">
      <w:pPr>
        <w:pStyle w:val="Zkladntext20"/>
        <w:spacing w:after="180"/>
        <w:jc w:val="right"/>
      </w:pPr>
      <w:proofErr w:type="spellStart"/>
      <w:r>
        <w:t>F.l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Xtulti</w:t>
      </w:r>
      <w:proofErr w:type="spellEnd"/>
      <w:r>
        <w:t xml:space="preserve"> &amp; </w:t>
      </w:r>
      <w:proofErr w:type="spellStart"/>
      <w:r>
        <w:t>Xlono</w:t>
      </w:r>
      <w:proofErr w:type="spellEnd"/>
      <w:r>
        <w:t xml:space="preserve">: V </w:t>
      </w:r>
      <w:r>
        <w:rPr>
          <w:color w:val="AFB9C8"/>
        </w:rPr>
        <w:t>1</w:t>
      </w:r>
      <w:r>
        <w:t xml:space="preserve">.0 </w:t>
      </w:r>
      <w:r>
        <w:rPr>
          <w:color w:val="AFB9C8"/>
        </w:rPr>
        <w:t xml:space="preserve">- </w:t>
      </w:r>
      <w:r>
        <w:t>01.06.2021</w:t>
      </w:r>
    </w:p>
    <w:p w14:paraId="1470233C" w14:textId="77777777" w:rsidR="0042033D" w:rsidRDefault="00841B35">
      <w:pPr>
        <w:pStyle w:val="Zkladntext1"/>
        <w:spacing w:line="240" w:lineRule="auto"/>
        <w:jc w:val="both"/>
      </w:pPr>
      <w:r>
        <w:t xml:space="preserve">New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3).</w:t>
      </w:r>
    </w:p>
    <w:p w14:paraId="2D046906" w14:textId="77777777" w:rsidR="0042033D" w:rsidRDefault="00841B35">
      <w:pPr>
        <w:pStyle w:val="Zkladntext1"/>
        <w:spacing w:after="700" w:line="240" w:lineRule="auto"/>
        <w:jc w:val="both"/>
      </w:pPr>
      <w:proofErr w:type="spellStart"/>
      <w:r>
        <w:t>Additions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in mono-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grants</w:t>
      </w:r>
      <w:proofErr w:type="spellEnd"/>
      <w:r>
        <w:t>.</w:t>
      </w:r>
    </w:p>
    <w:p w14:paraId="1D3DD5D0" w14:textId="77777777" w:rsidR="0042033D" w:rsidRDefault="00841B35">
      <w:pPr>
        <w:pStyle w:val="Zkladntext1"/>
        <w:numPr>
          <w:ilvl w:val="0"/>
          <w:numId w:val="142"/>
        </w:numPr>
        <w:tabs>
          <w:tab w:val="left" w:pos="1508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TRANSFER OF THE AGREEMENT</w:t>
      </w:r>
    </w:p>
    <w:p w14:paraId="68403CBD" w14:textId="77777777" w:rsidR="0042033D" w:rsidRDefault="00841B35">
      <w:pPr>
        <w:pStyle w:val="Zkladntext1"/>
        <w:jc w:val="both"/>
      </w:pPr>
      <w:r>
        <w:t xml:space="preserve">In </w:t>
      </w:r>
      <w:proofErr w:type="spellStart"/>
      <w:r>
        <w:t>justified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mono-</w:t>
      </w:r>
      <w:proofErr w:type="spellStart"/>
      <w:r>
        <w:t>beneficiary</w:t>
      </w:r>
      <w:proofErr w:type="spellEnd"/>
      <w:r>
        <w:t xml:space="preserve"> grant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to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call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>.</w:t>
      </w:r>
    </w:p>
    <w:p w14:paraId="03671700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amendment</w:t>
      </w:r>
      <w:proofErr w:type="spellEnd"/>
      <w:r>
        <w:rPr>
          <w:b/>
          <w:bCs/>
          <w:sz w:val="20"/>
          <w:szCs w:val="20"/>
        </w:rPr>
        <w:t xml:space="preserve"> </w:t>
      </w: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39), </w:t>
      </w:r>
      <w:proofErr w:type="spellStart"/>
      <w:r>
        <w:t>with</w:t>
      </w:r>
      <w:proofErr w:type="spellEnd"/>
    </w:p>
    <w:p w14:paraId="24EA038A" w14:textId="77777777" w:rsidR="0042033D" w:rsidRDefault="00841B35">
      <w:pPr>
        <w:pStyle w:val="Zkladntext1"/>
        <w:ind w:firstLine="7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why</w:t>
      </w:r>
      <w:proofErr w:type="spellEnd"/>
    </w:p>
    <w:p w14:paraId="409682E0" w14:textId="77777777" w:rsidR="0042033D" w:rsidRDefault="00841B35">
      <w:pPr>
        <w:pStyle w:val="Zkladntext1"/>
        <w:ind w:firstLine="760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3)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and</w:t>
      </w:r>
    </w:p>
    <w:p w14:paraId="692798A0" w14:textId="77777777" w:rsidR="0042033D" w:rsidRDefault="00841B35">
      <w:pPr>
        <w:pStyle w:val="Zkladntext1"/>
        <w:ind w:firstLine="760"/>
        <w:jc w:val="both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).</w:t>
      </w:r>
    </w:p>
    <w:p w14:paraId="2F171661" w14:textId="77777777" w:rsidR="0042033D" w:rsidRDefault="00841B35">
      <w:pPr>
        <w:pStyle w:val="Zkladntext1"/>
        <w:spacing w:after="2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dáte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3).</w:t>
      </w:r>
    </w:p>
    <w:p w14:paraId="23C2626E" w14:textId="77777777" w:rsidR="0042033D" w:rsidRDefault="00841B35">
      <w:pPr>
        <w:pStyle w:val="Zkladntext1"/>
        <w:numPr>
          <w:ilvl w:val="0"/>
          <w:numId w:val="142"/>
        </w:numPr>
        <w:tabs>
          <w:tab w:val="left" w:pos="1576"/>
        </w:tabs>
        <w:spacing w:line="298" w:lineRule="auto"/>
        <w:ind w:left="1820" w:hanging="18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ASSIGNMENTS OF CLAIMS FOR PAYMENT AGAINST THE GRANTING AUTHORITY</w:t>
      </w:r>
    </w:p>
    <w:p w14:paraId="7346CB9B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assign</w:t>
      </w:r>
      <w:proofErr w:type="spellEnd"/>
      <w:r>
        <w:t xml:space="preserve">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to any </w:t>
      </w:r>
      <w:proofErr w:type="spellStart"/>
      <w:r>
        <w:t>third</w:t>
      </w:r>
      <w:proofErr w:type="spellEnd"/>
      <w:r>
        <w:t xml:space="preserve"> party,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reasoned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(on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benefíciary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).</w:t>
      </w:r>
    </w:p>
    <w:p w14:paraId="7DFDFB9B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has not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are not </w:t>
      </w:r>
      <w:proofErr w:type="spellStart"/>
      <w:r>
        <w:t>observed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háve no </w:t>
      </w:r>
      <w:proofErr w:type="spellStart"/>
      <w:r>
        <w:t>effect</w:t>
      </w:r>
      <w:proofErr w:type="spellEnd"/>
      <w:r>
        <w:t xml:space="preserve"> on </w:t>
      </w:r>
      <w:proofErr w:type="spellStart"/>
      <w:r>
        <w:t>it</w:t>
      </w:r>
      <w:proofErr w:type="spellEnd"/>
      <w:r>
        <w:t>.</w:t>
      </w:r>
    </w:p>
    <w:p w14:paraId="13AA64B8" w14:textId="77777777" w:rsidR="0042033D" w:rsidRDefault="00841B35">
      <w:pPr>
        <w:pStyle w:val="Zkladntext1"/>
        <w:spacing w:after="460"/>
        <w:jc w:val="both"/>
      </w:pPr>
      <w:r>
        <w:t xml:space="preserve">In no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14:paraId="0AE6A09E" w14:textId="77777777" w:rsidR="0042033D" w:rsidRDefault="00841B35">
      <w:pPr>
        <w:pStyle w:val="Zkladntext1"/>
        <w:numPr>
          <w:ilvl w:val="0"/>
          <w:numId w:val="142"/>
        </w:numPr>
        <w:tabs>
          <w:tab w:val="left" w:pos="1515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— APPLICABLE LAW AND SETTLEMENT OF DISPUTES</w:t>
      </w:r>
    </w:p>
    <w:p w14:paraId="4CAC8299" w14:textId="77777777" w:rsidR="0042033D" w:rsidRDefault="00841B35">
      <w:pPr>
        <w:pStyle w:val="Zkladntext1"/>
        <w:numPr>
          <w:ilvl w:val="1"/>
          <w:numId w:val="145"/>
        </w:numPr>
        <w:tabs>
          <w:tab w:val="left" w:pos="695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Applicable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law</w:t>
      </w:r>
      <w:proofErr w:type="spellEnd"/>
    </w:p>
    <w:p w14:paraId="111B0013" w14:textId="77777777" w:rsidR="0042033D" w:rsidRDefault="00841B35">
      <w:pPr>
        <w:pStyle w:val="Zkladntext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EU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supplemented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Belgium</w:t>
      </w:r>
      <w:proofErr w:type="spellEnd"/>
      <w:r>
        <w:t>.</w:t>
      </w:r>
    </w:p>
    <w:p w14:paraId="53DEA03C" w14:textId="77777777" w:rsidR="0042033D" w:rsidRDefault="00841B35">
      <w:pPr>
        <w:pStyle w:val="Zkladntext1"/>
        <w:spacing w:line="257" w:lineRule="auto"/>
        <w:jc w:val="both"/>
      </w:pPr>
      <w:r>
        <w:t xml:space="preserve">Speciál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International </w:t>
      </w:r>
      <w:proofErr w:type="spellStart"/>
      <w:r>
        <w:t>organisations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any; 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>, Point 5).</w:t>
      </w:r>
    </w:p>
    <w:p w14:paraId="1EB5F4A4" w14:textId="77777777" w:rsidR="0042033D" w:rsidRDefault="00841B35">
      <w:pPr>
        <w:pStyle w:val="Zkladntext1"/>
        <w:numPr>
          <w:ilvl w:val="1"/>
          <w:numId w:val="145"/>
        </w:numPr>
        <w:tabs>
          <w:tab w:val="left" w:pos="695"/>
        </w:tabs>
        <w:spacing w:line="276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Dispute</w:t>
      </w:r>
      <w:proofErr w:type="spellEnd"/>
      <w:r>
        <w:rPr>
          <w:b/>
          <w:bCs/>
          <w:sz w:val="20"/>
          <w:szCs w:val="20"/>
        </w:rPr>
        <w:t xml:space="preserve"> settlement</w:t>
      </w:r>
    </w:p>
    <w:p w14:paraId="4576FF0F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validity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General </w:t>
      </w:r>
      <w:proofErr w:type="spellStart"/>
      <w:r>
        <w:t>Court</w:t>
      </w:r>
      <w:proofErr w:type="spellEnd"/>
      <w:r>
        <w:t xml:space="preserve"> — </w:t>
      </w:r>
      <w:proofErr w:type="spellStart"/>
      <w:r>
        <w:t>or</w:t>
      </w:r>
      <w:proofErr w:type="spellEnd"/>
      <w:r>
        <w:t xml:space="preserve">, on appeal,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Justice —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272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(TFEU).</w:t>
      </w:r>
      <w:r>
        <w:br w:type="page"/>
      </w:r>
    </w:p>
    <w:p w14:paraId="0123C73B" w14:textId="77777777" w:rsidR="0042033D" w:rsidRDefault="00841B35">
      <w:pPr>
        <w:pStyle w:val="Zkladntext20"/>
        <w:spacing w:after="18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1.1 </w:t>
      </w:r>
      <w:proofErr w:type="spellStart"/>
      <w:r>
        <w:rPr>
          <w:sz w:val="18"/>
          <w:szCs w:val="18"/>
        </w:rPr>
        <w:t>Grants</w:t>
      </w:r>
      <w:proofErr w:type="spellEnd"/>
      <w:r>
        <w:rPr>
          <w:sz w:val="18"/>
          <w:szCs w:val="18"/>
        </w:rPr>
        <w:t xml:space="preserve">: </w:t>
      </w:r>
      <w:proofErr w:type="gramStart"/>
      <w:r>
        <w:rPr>
          <w:sz w:val="18"/>
          <w:szCs w:val="18"/>
        </w:rPr>
        <w:t>Cl !</w:t>
      </w:r>
      <w:proofErr w:type="gramEnd"/>
      <w:r>
        <w:rPr>
          <w:sz w:val="18"/>
          <w:szCs w:val="18"/>
        </w:rPr>
        <w:t xml:space="preserve"> MGA — </w:t>
      </w:r>
      <w:proofErr w:type="spellStart"/>
      <w:r>
        <w:rPr>
          <w:sz w:val="18"/>
          <w:szCs w:val="18"/>
        </w:rPr>
        <w:t>Multi</w:t>
      </w:r>
      <w:proofErr w:type="spellEnd"/>
      <w:r>
        <w:rPr>
          <w:sz w:val="18"/>
          <w:szCs w:val="18"/>
        </w:rPr>
        <w:t xml:space="preserve"> &amp; Mono: \ 1.0 </w:t>
      </w:r>
      <w:proofErr w:type="gramStart"/>
      <w:r>
        <w:rPr>
          <w:sz w:val="18"/>
          <w:szCs w:val="18"/>
        </w:rPr>
        <w:t>OI.O</w:t>
      </w:r>
      <w:proofErr w:type="gramEnd"/>
      <w:r>
        <w:rPr>
          <w:sz w:val="18"/>
          <w:szCs w:val="18"/>
        </w:rPr>
        <w:t>6.2O2I</w:t>
      </w:r>
    </w:p>
    <w:p w14:paraId="549EE1AC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non-EU </w:t>
      </w:r>
      <w:proofErr w:type="spellStart"/>
      <w:r>
        <w:t>beneficiaries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any), such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Brussels</w:t>
      </w:r>
      <w:proofErr w:type="spellEnd"/>
      <w:r>
        <w:t xml:space="preserve">, </w:t>
      </w:r>
      <w:proofErr w:type="spellStart"/>
      <w:r>
        <w:t>Belgium</w:t>
      </w:r>
      <w:proofErr w:type="spellEnd"/>
      <w:r>
        <w:t xml:space="preserve"> —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enforceability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EU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judgements</w:t>
      </w:r>
      <w:proofErr w:type="spellEnd"/>
      <w:r>
        <w:t>.</w:t>
      </w:r>
    </w:p>
    <w:p w14:paraId="6E446903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arbitration</w:t>
      </w:r>
      <w:proofErr w:type="spellEnd"/>
      <w:r>
        <w:t xml:space="preserve"> as speciál </w:t>
      </w:r>
      <w:proofErr w:type="spellStart"/>
      <w:r>
        <w:t>dispute</w:t>
      </w:r>
      <w:proofErr w:type="spellEnd"/>
      <w:r>
        <w:t xml:space="preserve"> settlement fórum (</w:t>
      </w:r>
      <w:proofErr w:type="spellStart"/>
      <w:r>
        <w:t>if</w:t>
      </w:r>
      <w:proofErr w:type="spellEnd"/>
      <w:r>
        <w:t xml:space="preserve"> any; 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. Point 5),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— in </w:t>
      </w:r>
      <w:proofErr w:type="spellStart"/>
      <w:r>
        <w:t>the</w:t>
      </w:r>
      <w:proofErr w:type="spellEnd"/>
      <w:r>
        <w:t xml:space="preserve"> absence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amicable</w:t>
      </w:r>
      <w:proofErr w:type="spellEnd"/>
      <w:r>
        <w:t xml:space="preserve"> settlement —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settled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Arbitration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Portál.</w:t>
      </w:r>
    </w:p>
    <w:p w14:paraId="517D821D" w14:textId="77777777" w:rsidR="0042033D" w:rsidRDefault="00841B35">
      <w:pPr>
        <w:pStyle w:val="Zkladntext1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dispute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administrativě </w:t>
      </w:r>
      <w:proofErr w:type="spellStart"/>
      <w:r>
        <w:t>sanctions</w:t>
      </w:r>
      <w:proofErr w:type="spellEnd"/>
      <w:r>
        <w:t xml:space="preserve">, </w:t>
      </w:r>
      <w:proofErr w:type="spellStart"/>
      <w:r>
        <w:t>offsetting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enforceable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299 TFEU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22 and 34),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Court</w:t>
      </w:r>
      <w:proofErr w:type="spellEnd"/>
      <w:r>
        <w:t xml:space="preserve"> — </w:t>
      </w:r>
      <w:proofErr w:type="spellStart"/>
      <w:r>
        <w:t>or</w:t>
      </w:r>
      <w:proofErr w:type="spellEnd"/>
      <w:r>
        <w:t xml:space="preserve">, on appeal,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Justice —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263 TFEU.</w:t>
      </w:r>
    </w:p>
    <w:p w14:paraId="56F56D46" w14:textId="77777777" w:rsidR="0042033D" w:rsidRDefault="00841B35">
      <w:pPr>
        <w:pStyle w:val="Zkladntext1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Preamble</w:t>
      </w:r>
      <w:proofErr w:type="spellEnd"/>
      <w:r>
        <w:t xml:space="preserve">),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offsetting</w:t>
      </w:r>
      <w:proofErr w:type="spellEnd"/>
      <w:r>
        <w:t xml:space="preserve"> and </w:t>
      </w:r>
      <w:proofErr w:type="spellStart"/>
      <w:r>
        <w:t>enforceable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(not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;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22).</w:t>
      </w:r>
    </w:p>
    <w:p w14:paraId="206DEEFF" w14:textId="77777777" w:rsidR="0042033D" w:rsidRDefault="00841B35">
      <w:pPr>
        <w:pStyle w:val="Zkladntext1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ARTICLE 44 — ENTRY INTO FORCE</w:t>
      </w:r>
    </w:p>
    <w:p w14:paraId="34767AF0" w14:textId="087BE175" w:rsidR="0042033D" w:rsidRDefault="00841B35">
      <w:pPr>
        <w:pStyle w:val="Zkladntext1"/>
        <w:spacing w:after="66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signatu</w:t>
      </w:r>
      <w:r w:rsidR="003B682C">
        <w:t>r</w:t>
      </w:r>
      <w:r>
        <w:t>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later</w:t>
      </w:r>
      <w:proofErr w:type="spellEnd"/>
      <w:r>
        <w:t>.</w:t>
      </w:r>
    </w:p>
    <w:p w14:paraId="40571BE9" w14:textId="77777777" w:rsidR="0042033D" w:rsidRDefault="00841B35">
      <w:pPr>
        <w:pStyle w:val="Zkladntext1"/>
        <w:spacing w:after="0" w:line="240" w:lineRule="auto"/>
        <w:jc w:val="both"/>
      </w:pPr>
      <w:r>
        <w:t>SIGNATURES</w:t>
      </w:r>
    </w:p>
    <w:p w14:paraId="68D68180" w14:textId="77777777" w:rsidR="0042033D" w:rsidRDefault="00841B35">
      <w:pPr>
        <w:spacing w:line="1" w:lineRule="exact"/>
        <w:sectPr w:rsidR="0042033D">
          <w:pgSz w:w="11900" w:h="16840"/>
          <w:pgMar w:top="1746" w:right="1561" w:bottom="1759" w:left="1504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88900" distB="923925" distL="0" distR="0" simplePos="0" relativeHeight="125829388" behindDoc="0" locked="0" layoutInCell="1" allowOverlap="1" wp14:anchorId="23E464AB" wp14:editId="0BF6BEAE">
                <wp:simplePos x="0" y="0"/>
                <wp:positionH relativeFrom="page">
                  <wp:posOffset>971550</wp:posOffset>
                </wp:positionH>
                <wp:positionV relativeFrom="paragraph">
                  <wp:posOffset>88900</wp:posOffset>
                </wp:positionV>
                <wp:extent cx="1922780" cy="35179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7EFF7" w14:textId="77777777" w:rsidR="0042033D" w:rsidRDefault="00841B35">
                            <w:pPr>
                              <w:pStyle w:val="Zkladntext1"/>
                              <w:spacing w:after="0" w:line="240" w:lineRule="auto"/>
                            </w:pP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coordinator</w:t>
                            </w:r>
                            <w:proofErr w:type="spellEnd"/>
                          </w:p>
                          <w:p w14:paraId="0D8D972C" w14:textId="77777777" w:rsidR="0042033D" w:rsidRDefault="00841B3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Martin </w:t>
                            </w:r>
                            <w:proofErr w:type="spellStart"/>
                            <w:r>
                              <w:t>Damen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Deputy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Director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E464AB" id="Shape 31" o:spid="_x0000_s1029" type="#_x0000_t202" style="position:absolute;margin-left:76.5pt;margin-top:7pt;width:151.4pt;height:27.7pt;z-index:125829388;visibility:visible;mso-wrap-style:square;mso-wrap-distance-left:0;mso-wrap-distance-top:7pt;mso-wrap-distance-right:0;mso-wrap-distance-bottom:7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" filled="f" stroked="f">
                <v:textbox inset="0,0,0,0">
                  <w:txbxContent>
                    <w:p w14:paraId="2A07EFF7" w14:textId="77777777" w:rsidR="0042033D" w:rsidRDefault="00841B35">
                      <w:pPr>
                        <w:pStyle w:val="Zkladntext1"/>
                        <w:spacing w:after="0" w:line="240" w:lineRule="auto"/>
                      </w:pPr>
                      <w:r>
                        <w:t>For the coo</w:t>
                      </w:r>
                      <w:r>
                        <w:t>rdinator</w:t>
                      </w:r>
                    </w:p>
                    <w:p w14:paraId="0D8D972C" w14:textId="77777777" w:rsidR="0042033D" w:rsidRDefault="00841B35">
                      <w:pPr>
                        <w:pStyle w:val="Zkladntext1"/>
                        <w:spacing w:after="0" w:line="240" w:lineRule="auto"/>
                      </w:pPr>
                      <w:r>
                        <w:t>Martin Damen, Deputy Director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23290" distB="29845" distL="0" distR="0" simplePos="0" relativeHeight="125829390" behindDoc="0" locked="0" layoutInCell="1" allowOverlap="1" wp14:anchorId="13FDC26D" wp14:editId="09187F55">
                <wp:simplePos x="0" y="0"/>
                <wp:positionH relativeFrom="page">
                  <wp:posOffset>1037590</wp:posOffset>
                </wp:positionH>
                <wp:positionV relativeFrom="paragraph">
                  <wp:posOffset>923290</wp:posOffset>
                </wp:positionV>
                <wp:extent cx="2308860" cy="41148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1FC093" w14:textId="77777777" w:rsidR="0042033D" w:rsidRDefault="00841B35">
                            <w:pPr>
                              <w:pStyle w:val="Zkladntext60"/>
                              <w:spacing w:after="0" w:line="293" w:lineRule="auto"/>
                              <w:ind w:left="0"/>
                            </w:pPr>
                            <w:proofErr w:type="spellStart"/>
                            <w:r>
                              <w:t>Digitally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signed</w:t>
                            </w:r>
                            <w:proofErr w:type="spellEnd"/>
                            <w:r>
                              <w:t xml:space="preserve"> by Martin </w:t>
                            </w:r>
                            <w:proofErr w:type="spellStart"/>
                            <w:r>
                              <w:t>Damen</w:t>
                            </w:r>
                            <w:proofErr w:type="spellEnd"/>
                            <w:r>
                              <w:t xml:space="preserve"> Dáte: 2023.04.03 14:17:10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FDC26D" id="Shape 33" o:spid="_x0000_s1030" type="#_x0000_t202" style="position:absolute;margin-left:81.7pt;margin-top:72.7pt;width:181.8pt;height:32.4pt;z-index:125829390;visibility:visible;mso-wrap-style:square;mso-wrap-distance-left:0;mso-wrap-distance-top:72.7pt;mso-wrap-distance-right:0;mso-wrap-distance-bottom:2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" filled="f" stroked="f">
                <v:textbox inset="0,0,0,0">
                  <w:txbxContent>
                    <w:p w14:paraId="251FC093" w14:textId="77777777" w:rsidR="0042033D" w:rsidRDefault="00841B35">
                      <w:pPr>
                        <w:pStyle w:val="Zkladntext60"/>
                        <w:spacing w:after="0" w:line="293" w:lineRule="auto"/>
                        <w:ind w:left="0"/>
                      </w:pPr>
                      <w:r>
                        <w:t>Digitally signed by Martin Damen Dáte: 2023.04.03 14:17:10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345" distB="0" distL="0" distR="0" simplePos="0" relativeHeight="125829392" behindDoc="0" locked="0" layoutInCell="1" allowOverlap="1" wp14:anchorId="0BD9880B" wp14:editId="3344CF42">
                <wp:simplePos x="0" y="0"/>
                <wp:positionH relativeFrom="page">
                  <wp:posOffset>3662045</wp:posOffset>
                </wp:positionH>
                <wp:positionV relativeFrom="paragraph">
                  <wp:posOffset>93345</wp:posOffset>
                </wp:positionV>
                <wp:extent cx="2087245" cy="127127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1271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4F01CD" w14:textId="77777777" w:rsidR="0042033D" w:rsidRDefault="00841B35">
                            <w:pPr>
                              <w:pStyle w:val="Zkladntext1"/>
                              <w:spacing w:after="0" w:line="240" w:lineRule="auto"/>
                              <w:ind w:firstLine="540"/>
                            </w:pP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granting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authority</w:t>
                            </w:r>
                            <w:proofErr w:type="spellEnd"/>
                          </w:p>
                          <w:p w14:paraId="2D050AE3" w14:textId="77777777" w:rsidR="0042033D" w:rsidRDefault="00841B35">
                            <w:pPr>
                              <w:pStyle w:val="Zkladntext1"/>
                              <w:spacing w:after="540" w:line="240" w:lineRule="auto"/>
                              <w:ind w:firstLine="540"/>
                            </w:pPr>
                            <w:r>
                              <w:t xml:space="preserve">Kristián Schmidt, </w:t>
                            </w:r>
                            <w:proofErr w:type="spellStart"/>
                            <w:r>
                              <w:t>Director</w:t>
                            </w:r>
                            <w:proofErr w:type="spellEnd"/>
                          </w:p>
                          <w:p w14:paraId="357F7238" w14:textId="68E9BD6B" w:rsidR="0042033D" w:rsidRDefault="00841B35">
                            <w:pPr>
                              <w:pStyle w:val="Zkladntext1"/>
                              <w:spacing w:after="0" w:line="290" w:lineRule="auto"/>
                            </w:pPr>
                            <w:proofErr w:type="spellStart"/>
                            <w:r>
                              <w:t>Qualified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electronic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signatu</w:t>
                            </w:r>
                            <w:r w:rsidR="003B682C">
                              <w:t>r</w:t>
                            </w:r>
                            <w:r>
                              <w:t>e</w:t>
                            </w:r>
                            <w:proofErr w:type="spellEnd"/>
                            <w:r>
                              <w:t xml:space="preserve"> by: KRISTIÁN SCHMIDT</w:t>
                            </w:r>
                          </w:p>
                          <w:p w14:paraId="754D9A51" w14:textId="77777777" w:rsidR="0042033D" w:rsidRDefault="00841B35">
                            <w:pPr>
                              <w:pStyle w:val="Zkladntext1"/>
                              <w:spacing w:after="260" w:line="290" w:lineRule="auto"/>
                            </w:pPr>
                            <w:r>
                              <w:t>Dáte: 2023-03-31 18:28:16 +02:00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D9880B"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31" type="#_x0000_t202" style="position:absolute;margin-left:288.35pt;margin-top:7.35pt;width:164.35pt;height:100.1pt;z-index:125829392;visibility:visible;mso-wrap-style:square;mso-wrap-distance-left:0;mso-wrap-distance-top:7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" filled="f" stroked="f">
                <v:textbox inset="0,0,0,0">
                  <w:txbxContent>
                    <w:p w14:paraId="774F01CD" w14:textId="77777777" w:rsidR="0042033D" w:rsidRDefault="00841B35">
                      <w:pPr>
                        <w:pStyle w:val="Zkladntext1"/>
                        <w:spacing w:after="0" w:line="240" w:lineRule="auto"/>
                        <w:ind w:firstLine="540"/>
                      </w:pP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granting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authority</w:t>
                      </w:r>
                      <w:proofErr w:type="spellEnd"/>
                    </w:p>
                    <w:p w14:paraId="2D050AE3" w14:textId="77777777" w:rsidR="0042033D" w:rsidRDefault="00841B35">
                      <w:pPr>
                        <w:pStyle w:val="Zkladntext1"/>
                        <w:spacing w:after="540" w:line="240" w:lineRule="auto"/>
                        <w:ind w:firstLine="540"/>
                      </w:pPr>
                      <w:r>
                        <w:t xml:space="preserve">Kristián Schmidt, </w:t>
                      </w:r>
                      <w:proofErr w:type="spellStart"/>
                      <w:r>
                        <w:t>Director</w:t>
                      </w:r>
                      <w:proofErr w:type="spellEnd"/>
                    </w:p>
                    <w:p w14:paraId="357F7238" w14:textId="68E9BD6B" w:rsidR="0042033D" w:rsidRDefault="00841B35">
                      <w:pPr>
                        <w:pStyle w:val="Zkladntext1"/>
                        <w:spacing w:after="0" w:line="290" w:lineRule="auto"/>
                      </w:pPr>
                      <w:proofErr w:type="spellStart"/>
                      <w:r>
                        <w:t>Qualified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electronic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signatu</w:t>
                      </w:r>
                      <w:r w:rsidR="003B682C">
                        <w:t>r</w:t>
                      </w:r>
                      <w:r>
                        <w:t>e</w:t>
                      </w:r>
                      <w:proofErr w:type="spellEnd"/>
                      <w:r>
                        <w:t xml:space="preserve"> by: KRISTIÁN SCHMIDT</w:t>
                      </w:r>
                    </w:p>
                    <w:p w14:paraId="754D9A51" w14:textId="77777777" w:rsidR="0042033D" w:rsidRDefault="00841B35">
                      <w:pPr>
                        <w:pStyle w:val="Zkladntext1"/>
                        <w:spacing w:after="260" w:line="290" w:lineRule="auto"/>
                      </w:pPr>
                      <w:r>
                        <w:t>Dáte: 2023-03-31 18:28:16 +02:00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32ECC3" w14:textId="77777777" w:rsidR="0042033D" w:rsidRDefault="0042033D">
      <w:pPr>
        <w:spacing w:line="240" w:lineRule="exact"/>
        <w:rPr>
          <w:sz w:val="19"/>
          <w:szCs w:val="19"/>
        </w:rPr>
      </w:pPr>
    </w:p>
    <w:p w14:paraId="24B19F7A" w14:textId="77777777" w:rsidR="0042033D" w:rsidRDefault="0042033D">
      <w:pPr>
        <w:spacing w:before="10" w:after="10" w:line="240" w:lineRule="exact"/>
        <w:rPr>
          <w:sz w:val="19"/>
          <w:szCs w:val="19"/>
        </w:rPr>
      </w:pPr>
    </w:p>
    <w:p w14:paraId="4D3FCC5C" w14:textId="77777777" w:rsidR="0042033D" w:rsidRDefault="0042033D">
      <w:pPr>
        <w:spacing w:line="1" w:lineRule="exact"/>
        <w:sectPr w:rsidR="0042033D">
          <w:type w:val="continuous"/>
          <w:pgSz w:w="11900" w:h="16840"/>
          <w:pgMar w:top="1672" w:right="0" w:bottom="1956" w:left="0" w:header="0" w:footer="3" w:gutter="0"/>
          <w:cols w:space="720"/>
          <w:noEndnote/>
          <w:docGrid w:linePitch="360"/>
          <w15:footnoteColumns w:val="1"/>
        </w:sectPr>
      </w:pPr>
    </w:p>
    <w:p w14:paraId="238FB260" w14:textId="77777777" w:rsidR="0042033D" w:rsidRDefault="00841B3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71CFF8D5" wp14:editId="5289E5C2">
                <wp:simplePos x="0" y="0"/>
                <wp:positionH relativeFrom="page">
                  <wp:posOffset>3990975</wp:posOffset>
                </wp:positionH>
                <wp:positionV relativeFrom="paragraph">
                  <wp:posOffset>12700</wp:posOffset>
                </wp:positionV>
                <wp:extent cx="1028700" cy="338455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26C713" w14:textId="77777777" w:rsidR="0042033D" w:rsidRDefault="00841B35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Done in </w:t>
                            </w:r>
                            <w:proofErr w:type="spellStart"/>
                            <w:r>
                              <w:t>Brussels</w:t>
                            </w:r>
                            <w:proofErr w:type="spellEnd"/>
                            <w:r>
                              <w:t xml:space="preserve"> on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CFF8D5" id="Shape 37" o:spid="_x0000_s1032" type="#_x0000_t202" style="position:absolute;margin-left:314.25pt;margin-top:1pt;width:81pt;height:26.65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" filled="f" stroked="f">
                <v:textbox inset="0,0,0,0">
                  <w:txbxContent>
                    <w:p w14:paraId="7A26C713" w14:textId="77777777" w:rsidR="0042033D" w:rsidRDefault="00841B35">
                      <w:pPr>
                        <w:pStyle w:val="Zkladntext1"/>
                        <w:spacing w:after="0" w:line="240" w:lineRule="auto"/>
                      </w:pPr>
                      <w:r>
                        <w:t>Done in Brussels on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5ABAD541" w14:textId="77777777" w:rsidR="0042033D" w:rsidRDefault="00841B35">
      <w:pPr>
        <w:pStyle w:val="Zkladntext1"/>
        <w:spacing w:after="0" w:line="240" w:lineRule="auto"/>
      </w:pPr>
      <w:r>
        <w:t>Done in Den Haag on</w:t>
      </w:r>
    </w:p>
    <w:p w14:paraId="4C940A49" w14:textId="77777777" w:rsidR="0042033D" w:rsidRDefault="00841B35">
      <w:pPr>
        <w:pStyle w:val="Zkladntext20"/>
        <w:spacing w:after="180"/>
        <w:jc w:val="right"/>
      </w:pPr>
      <w:r>
        <w:t xml:space="preserve">EU </w:t>
      </w:r>
      <w:proofErr w:type="spellStart"/>
      <w:r>
        <w:t>Grants</w:t>
      </w:r>
      <w:proofErr w:type="spellEnd"/>
      <w:r>
        <w:t>: CEF MGA—</w:t>
      </w:r>
      <w:r>
        <w:rPr>
          <w:color w:val="AFB9C8"/>
        </w:rPr>
        <w:t xml:space="preserve">• </w:t>
      </w:r>
      <w:proofErr w:type="spellStart"/>
      <w:r>
        <w:t>Multi</w:t>
      </w:r>
      <w:proofErr w:type="spellEnd"/>
      <w:r>
        <w:t xml:space="preserve"> &amp; Mono: </w:t>
      </w:r>
      <w:proofErr w:type="gramStart"/>
      <w:r>
        <w:t>V !</w:t>
      </w:r>
      <w:proofErr w:type="gramEnd"/>
      <w:r>
        <w:t xml:space="preserve"> .0 </w:t>
      </w:r>
      <w:r>
        <w:rPr>
          <w:color w:val="AFB9C8"/>
        </w:rPr>
        <w:t xml:space="preserve">- </w:t>
      </w:r>
      <w:r>
        <w:t>01.06.2021</w:t>
      </w:r>
    </w:p>
    <w:p w14:paraId="665B6D08" w14:textId="77777777" w:rsidR="0042033D" w:rsidRDefault="00841B35">
      <w:pPr>
        <w:pStyle w:val="Zkladntext20"/>
        <w:spacing w:after="640"/>
        <w:jc w:val="righ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ANNEX 1</w:t>
      </w:r>
    </w:p>
    <w:p w14:paraId="5C72B5EE" w14:textId="77777777" w:rsidR="0042033D" w:rsidRDefault="00841B35">
      <w:pPr>
        <w:pStyle w:val="Zkladntext20"/>
        <w:spacing w:after="6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DESCRIPTION OF THE ACTION</w:t>
      </w:r>
    </w:p>
    <w:p w14:paraId="37BA4620" w14:textId="77777777" w:rsidR="0042033D" w:rsidRDefault="00841B35">
      <w:pPr>
        <w:pStyle w:val="Zkladntext20"/>
        <w:numPr>
          <w:ilvl w:val="1"/>
          <w:numId w:val="146"/>
        </w:numPr>
        <w:tabs>
          <w:tab w:val="left" w:pos="1522"/>
        </w:tabs>
        <w:spacing w:after="18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- IMPLEMENTATION</w:t>
      </w:r>
    </w:p>
    <w:p w14:paraId="00210B3A" w14:textId="77777777" w:rsidR="0042033D" w:rsidRDefault="00841B35">
      <w:pPr>
        <w:pStyle w:val="Zkladntext1"/>
        <w:jc w:val="both"/>
      </w:pPr>
      <w:proofErr w:type="spellStart"/>
      <w:r>
        <w:t>Commission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gramStart"/>
      <w:r>
        <w:t>C(</w:t>
      </w:r>
      <w:proofErr w:type="gramEnd"/>
      <w:r>
        <w:t xml:space="preserve">2021)5763 finál </w:t>
      </w:r>
      <w:proofErr w:type="spellStart"/>
      <w:r>
        <w:t>of</w:t>
      </w:r>
      <w:proofErr w:type="spellEnd"/>
      <w:r>
        <w:t xml:space="preserve"> 5.8.2021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2021-2023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Facility (CEF) </w:t>
      </w:r>
      <w:proofErr w:type="spellStart"/>
      <w:r>
        <w:t>foresaw</w:t>
      </w:r>
      <w:proofErr w:type="spellEnd"/>
      <w:r>
        <w:t xml:space="preserve">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Performance </w:t>
      </w:r>
      <w:proofErr w:type="spellStart"/>
      <w:r>
        <w:t>Indicators</w:t>
      </w:r>
      <w:proofErr w:type="spellEnd"/>
      <w:r>
        <w:t xml:space="preserve"> (</w:t>
      </w:r>
      <w:proofErr w:type="spellStart"/>
      <w:r>
        <w:t>KPIs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in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are </w:t>
      </w:r>
      <w:proofErr w:type="spellStart"/>
      <w:r>
        <w:t>an</w:t>
      </w:r>
      <w:proofErr w:type="spellEnd"/>
      <w:r>
        <w:t xml:space="preserve"> integrál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Safe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”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underpins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Commission’s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Framework 2021-2030 and Strategie </w:t>
      </w:r>
      <w:proofErr w:type="spellStart"/>
      <w:r>
        <w:t>Action</w:t>
      </w:r>
      <w:proofErr w:type="spellEnd"/>
      <w:r>
        <w:t xml:space="preserve"> Pian on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>.</w:t>
      </w:r>
    </w:p>
    <w:p w14:paraId="0EB85C22" w14:textId="77777777" w:rsidR="0042033D" w:rsidRDefault="00841B35">
      <w:pPr>
        <w:pStyle w:val="Zkladntext1"/>
        <w:numPr>
          <w:ilvl w:val="1"/>
          <w:numId w:val="146"/>
        </w:numPr>
        <w:tabs>
          <w:tab w:val="left" w:pos="1537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- COVERAGE</w:t>
      </w:r>
    </w:p>
    <w:p w14:paraId="51B33056" w14:textId="77777777" w:rsidR="0042033D" w:rsidRDefault="00841B35">
      <w:pPr>
        <w:pStyle w:val="Zkladntext1"/>
        <w:jc w:val="both"/>
      </w:pPr>
      <w:r>
        <w:t xml:space="preserve">In </w:t>
      </w:r>
      <w:proofErr w:type="spellStart"/>
      <w:r>
        <w:t>total</w:t>
      </w:r>
      <w:proofErr w:type="spellEnd"/>
      <w:r>
        <w:t xml:space="preserve">, 25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také part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(Malta and </w:t>
      </w:r>
      <w:proofErr w:type="spellStart"/>
      <w:r>
        <w:t>Estonia</w:t>
      </w:r>
      <w:proofErr w:type="spellEnd"/>
      <w:r>
        <w:t xml:space="preserve">) </w:t>
      </w:r>
      <w:proofErr w:type="spellStart"/>
      <w:r>
        <w:t>joining</w:t>
      </w:r>
      <w:proofErr w:type="spellEnd"/>
      <w:r>
        <w:t xml:space="preserve"> as </w:t>
      </w:r>
      <w:proofErr w:type="spellStart"/>
      <w:r>
        <w:t>observers</w:t>
      </w:r>
      <w:proofErr w:type="spellEnd"/>
      <w:r>
        <w:t xml:space="preserve">. </w:t>
      </w:r>
      <w:proofErr w:type="spellStart"/>
      <w:r>
        <w:t>Switzerland</w:t>
      </w:r>
      <w:proofErr w:type="spellEnd"/>
      <w:r>
        <w:t xml:space="preserve"> and </w:t>
      </w:r>
      <w:proofErr w:type="spellStart"/>
      <w:r>
        <w:t>Norway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data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KPIs</w:t>
      </w:r>
      <w:proofErr w:type="spellEnd"/>
      <w:r>
        <w:t>.</w:t>
      </w:r>
    </w:p>
    <w:p w14:paraId="62522CFC" w14:textId="77777777" w:rsidR="0042033D" w:rsidRDefault="00841B35">
      <w:pPr>
        <w:pStyle w:val="Zkladntext1"/>
        <w:numPr>
          <w:ilvl w:val="1"/>
          <w:numId w:val="146"/>
        </w:numPr>
        <w:tabs>
          <w:tab w:val="left" w:pos="1537"/>
        </w:tabs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- SCOPE AND OBJECTIVES</w:t>
      </w:r>
    </w:p>
    <w:p w14:paraId="0594B87C" w14:textId="77777777" w:rsidR="0042033D" w:rsidRDefault="00841B35">
      <w:pPr>
        <w:pStyle w:val="Zkladntext1"/>
        <w:spacing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build on a </w:t>
      </w:r>
      <w:proofErr w:type="spellStart"/>
      <w:r>
        <w:t>previous</w:t>
      </w:r>
      <w:proofErr w:type="spellEnd"/>
      <w:r>
        <w:t xml:space="preserve"> CEF support </w:t>
      </w:r>
      <w:proofErr w:type="spellStart"/>
      <w:r>
        <w:t>action</w:t>
      </w:r>
      <w:proofErr w:type="spellEnd"/>
      <w:r>
        <w:t xml:space="preserve"> in 2020-2022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to </w:t>
      </w:r>
      <w:proofErr w:type="spellStart"/>
      <w:r>
        <w:t>collect</w:t>
      </w:r>
      <w:proofErr w:type="spellEnd"/>
      <w:r>
        <w:t xml:space="preserve"> 8 </w:t>
      </w:r>
      <w:proofErr w:type="spellStart"/>
      <w:r>
        <w:t>KPIs</w:t>
      </w:r>
      <w:proofErr w:type="spellEnd"/>
      <w:r>
        <w:t xml:space="preserve"> in 18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Trendline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support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in 25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14:paraId="357626F8" w14:textId="77777777" w:rsidR="0042033D" w:rsidRDefault="00841B35">
      <w:pPr>
        <w:pStyle w:val="Zkladntext1"/>
        <w:spacing w:after="0" w:line="254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Trendline</w:t>
      </w:r>
      <w:proofErr w:type="spellEnd"/>
      <w:r>
        <w:t xml:space="preserve"> are:</w:t>
      </w:r>
    </w:p>
    <w:p w14:paraId="10C1BB3C" w14:textId="77777777" w:rsidR="0042033D" w:rsidRDefault="00841B35">
      <w:pPr>
        <w:pStyle w:val="Zkladntext1"/>
        <w:numPr>
          <w:ilvl w:val="0"/>
          <w:numId w:val="147"/>
        </w:numPr>
        <w:tabs>
          <w:tab w:val="left" w:pos="331"/>
          <w:tab w:val="left" w:pos="335"/>
        </w:tabs>
        <w:spacing w:after="0" w:line="254" w:lineRule="auto"/>
        <w:jc w:val="both"/>
      </w:pPr>
      <w:r>
        <w:t xml:space="preserve">to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harmonised</w:t>
      </w:r>
      <w:proofErr w:type="spellEnd"/>
      <w:r>
        <w:t xml:space="preserve"> reporting</w:t>
      </w:r>
    </w:p>
    <w:p w14:paraId="733896AE" w14:textId="77777777" w:rsidR="0042033D" w:rsidRDefault="00841B35">
      <w:pPr>
        <w:pStyle w:val="Zkladntext1"/>
        <w:spacing w:after="0" w:line="254" w:lineRule="auto"/>
        <w:ind w:firstLine="400"/>
        <w:jc w:val="both"/>
      </w:pPr>
      <w:proofErr w:type="spellStart"/>
      <w:r>
        <w:t>of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project</w:t>
      </w:r>
      <w:proofErr w:type="spellEnd"/>
    </w:p>
    <w:p w14:paraId="5CF97FA7" w14:textId="77777777" w:rsidR="0042033D" w:rsidRDefault="00841B35">
      <w:pPr>
        <w:pStyle w:val="Zkladntext1"/>
        <w:numPr>
          <w:ilvl w:val="0"/>
          <w:numId w:val="147"/>
        </w:numPr>
        <w:tabs>
          <w:tab w:val="left" w:pos="331"/>
        </w:tabs>
        <w:spacing w:after="0" w:line="254" w:lineRule="auto"/>
        <w:jc w:val="both"/>
      </w:pPr>
      <w:r>
        <w:t xml:space="preserve">to </w:t>
      </w:r>
      <w:proofErr w:type="spellStart"/>
      <w:r>
        <w:t>inerease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policymaking</w:t>
      </w:r>
      <w:proofErr w:type="spellEnd"/>
    </w:p>
    <w:p w14:paraId="6AA31FFA" w14:textId="77777777" w:rsidR="0042033D" w:rsidRDefault="00841B35">
      <w:pPr>
        <w:pStyle w:val="Zkladntext1"/>
        <w:numPr>
          <w:ilvl w:val="0"/>
          <w:numId w:val="147"/>
        </w:numPr>
        <w:tabs>
          <w:tab w:val="left" w:pos="331"/>
        </w:tabs>
        <w:spacing w:after="0" w:line="254" w:lineRule="auto"/>
        <w:ind w:left="400" w:hanging="400"/>
        <w:jc w:val="both"/>
      </w:pPr>
      <w:r>
        <w:t xml:space="preserve">to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KPIs</w:t>
      </w:r>
      <w:proofErr w:type="spellEnd"/>
    </w:p>
    <w:p w14:paraId="0F0EB2C2" w14:textId="77777777" w:rsidR="0042033D" w:rsidRDefault="00841B35">
      <w:pPr>
        <w:pStyle w:val="Zkladntext1"/>
        <w:numPr>
          <w:ilvl w:val="0"/>
          <w:numId w:val="147"/>
        </w:numPr>
        <w:tabs>
          <w:tab w:val="left" w:pos="331"/>
        </w:tabs>
        <w:spacing w:after="0" w:line="254" w:lineRule="auto"/>
        <w:ind w:left="400" w:hanging="400"/>
        <w:jc w:val="both"/>
      </w:pPr>
      <w:r>
        <w:t xml:space="preserve">to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to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level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policymaking</w:t>
      </w:r>
      <w:proofErr w:type="spellEnd"/>
    </w:p>
    <w:p w14:paraId="41EC7665" w14:textId="77777777" w:rsidR="0042033D" w:rsidRDefault="00841B35">
      <w:pPr>
        <w:pStyle w:val="Zkladntext1"/>
        <w:numPr>
          <w:ilvl w:val="0"/>
          <w:numId w:val="147"/>
        </w:numPr>
        <w:tabs>
          <w:tab w:val="left" w:pos="331"/>
        </w:tabs>
        <w:spacing w:after="0" w:line="254" w:lineRule="auto"/>
        <w:ind w:left="400" w:hanging="400"/>
        <w:jc w:val="both"/>
      </w:pPr>
      <w:r>
        <w:t xml:space="preserve">to </w:t>
      </w:r>
      <w:proofErr w:type="spellStart"/>
      <w:r>
        <w:t>provide</w:t>
      </w:r>
      <w:proofErr w:type="spellEnd"/>
      <w:r>
        <w:t xml:space="preserve"> a solid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monitoring </w:t>
      </w:r>
      <w:proofErr w:type="spellStart"/>
      <w:r>
        <w:t>progress</w:t>
      </w:r>
      <w:proofErr w:type="spellEnd"/>
      <w:r>
        <w:t xml:space="preserve"> in joint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EU,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regional</w:t>
      </w:r>
      <w:proofErr w:type="spellEnd"/>
      <w:r>
        <w:t xml:space="preserve"> and </w:t>
      </w:r>
      <w:proofErr w:type="spellStart"/>
      <w:r>
        <w:t>local</w:t>
      </w:r>
      <w:proofErr w:type="spellEnd"/>
      <w:r>
        <w:t xml:space="preserve"> level</w:t>
      </w:r>
    </w:p>
    <w:p w14:paraId="2786EA31" w14:textId="77777777" w:rsidR="0042033D" w:rsidRDefault="00841B35">
      <w:pPr>
        <w:pStyle w:val="Zkladntext1"/>
        <w:numPr>
          <w:ilvl w:val="0"/>
          <w:numId w:val="147"/>
        </w:numPr>
        <w:tabs>
          <w:tab w:val="left" w:pos="331"/>
        </w:tabs>
        <w:spacing w:line="254" w:lineRule="auto"/>
        <w:ind w:left="400" w:hanging="400"/>
        <w:jc w:val="both"/>
      </w:pPr>
      <w:r>
        <w:t xml:space="preserve">to </w:t>
      </w:r>
      <w:proofErr w:type="spellStart"/>
      <w:r>
        <w:t>underpin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, 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7DD32A0C" w14:textId="77777777" w:rsidR="0042033D" w:rsidRDefault="00841B35">
      <w:pPr>
        <w:pStyle w:val="Zkladntext1"/>
        <w:spacing w:after="0"/>
        <w:jc w:val="both"/>
      </w:pPr>
      <w:r>
        <w:t xml:space="preserve">More </w:t>
      </w:r>
      <w:proofErr w:type="spellStart"/>
      <w:r>
        <w:t>specifically</w:t>
      </w:r>
      <w:proofErr w:type="spellEnd"/>
      <w:r>
        <w:t xml:space="preserve">, </w:t>
      </w:r>
      <w:proofErr w:type="spellStart"/>
      <w:r>
        <w:t>Trendline</w:t>
      </w:r>
      <w:proofErr w:type="spellEnd"/>
      <w:r>
        <w:t xml:space="preserve"> </w:t>
      </w:r>
      <w:proofErr w:type="spellStart"/>
      <w:r>
        <w:t>will</w:t>
      </w:r>
      <w:proofErr w:type="spellEnd"/>
      <w:r>
        <w:t>:</w:t>
      </w:r>
    </w:p>
    <w:p w14:paraId="2900FCCE" w14:textId="77777777" w:rsidR="0042033D" w:rsidRDefault="00841B35">
      <w:pPr>
        <w:pStyle w:val="Zkladntext1"/>
        <w:numPr>
          <w:ilvl w:val="0"/>
          <w:numId w:val="147"/>
        </w:numPr>
        <w:tabs>
          <w:tab w:val="left" w:pos="331"/>
        </w:tabs>
        <w:spacing w:after="0"/>
        <w:ind w:left="400" w:hanging="400"/>
        <w:jc w:val="both"/>
      </w:pPr>
      <w:proofErr w:type="spellStart"/>
      <w:r>
        <w:t>review</w:t>
      </w:r>
      <w:proofErr w:type="spellEnd"/>
      <w:r>
        <w:t xml:space="preserve">, </w:t>
      </w:r>
      <w:proofErr w:type="spellStart"/>
      <w:r>
        <w:t>refine</w:t>
      </w:r>
      <w:proofErr w:type="spellEnd"/>
      <w:r>
        <w:t xml:space="preserve"> and </w:t>
      </w:r>
      <w:proofErr w:type="spellStart"/>
      <w:r>
        <w:t>simplify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in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8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gramStart"/>
      <w:r>
        <w:t>SWD(</w:t>
      </w:r>
      <w:proofErr w:type="gramEnd"/>
      <w:r>
        <w:t>2019) 283 finál (</w:t>
      </w:r>
      <w:proofErr w:type="spellStart"/>
      <w:r>
        <w:t>see</w:t>
      </w:r>
      <w:proofErr w:type="spellEnd"/>
      <w:r>
        <w:t xml:space="preserve"> Table 1 </w:t>
      </w:r>
      <w:proofErr w:type="spellStart"/>
      <w:r>
        <w:t>below</w:t>
      </w:r>
      <w:proofErr w:type="spellEnd"/>
      <w:r>
        <w:t>)</w:t>
      </w:r>
    </w:p>
    <w:p w14:paraId="25EF3AC9" w14:textId="77777777" w:rsidR="0042033D" w:rsidRDefault="00841B35">
      <w:pPr>
        <w:pStyle w:val="Zkladntext1"/>
        <w:numPr>
          <w:ilvl w:val="0"/>
          <w:numId w:val="147"/>
        </w:numPr>
        <w:tabs>
          <w:tab w:val="left" w:pos="331"/>
        </w:tabs>
        <w:spacing w:after="0"/>
        <w:ind w:left="400" w:hanging="400"/>
        <w:jc w:val="both"/>
      </w:pPr>
      <w:proofErr w:type="spellStart"/>
      <w:r>
        <w:t>produce</w:t>
      </w:r>
      <w:proofErr w:type="spellEnd"/>
      <w:r>
        <w:t xml:space="preserve"> and use </w:t>
      </w:r>
      <w:proofErr w:type="spellStart"/>
      <w:r>
        <w:t>at</w:t>
      </w:r>
      <w:proofErr w:type="spellEnd"/>
      <w:r>
        <w:t xml:space="preserve"> least 3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KPIs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 </w:t>
      </w:r>
      <w:proofErr w:type="spellStart"/>
      <w:r>
        <w:t>participating</w:t>
      </w:r>
      <w:proofErr w:type="spellEnd"/>
      <w:r>
        <w:t xml:space="preserve">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Table 2 </w:t>
      </w:r>
      <w:proofErr w:type="spellStart"/>
      <w:r>
        <w:t>below</w:t>
      </w:r>
      <w:proofErr w:type="spellEnd"/>
      <w:r>
        <w:t>).</w:t>
      </w:r>
    </w:p>
    <w:p w14:paraId="65AF0397" w14:textId="77777777" w:rsidR="0042033D" w:rsidRDefault="00841B35">
      <w:pPr>
        <w:pStyle w:val="Zkladntext1"/>
        <w:numPr>
          <w:ilvl w:val="0"/>
          <w:numId w:val="147"/>
        </w:numPr>
        <w:tabs>
          <w:tab w:val="left" w:pos="331"/>
        </w:tabs>
        <w:ind w:left="400" w:hanging="400"/>
        <w:jc w:val="both"/>
      </w:pPr>
      <w:proofErr w:type="spellStart"/>
      <w:r>
        <w:t>develop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6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and test these in </w:t>
      </w:r>
      <w:proofErr w:type="spellStart"/>
      <w:r>
        <w:t>at</w:t>
      </w:r>
      <w:proofErr w:type="spellEnd"/>
      <w:r>
        <w:t xml:space="preserve"> least 4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each</w:t>
      </w:r>
      <w:proofErr w:type="spellEnd"/>
      <w:r>
        <w:t>.</w:t>
      </w:r>
      <w:r>
        <w:br w:type="page"/>
      </w:r>
    </w:p>
    <w:p w14:paraId="06299824" w14:textId="77777777" w:rsidR="0042033D" w:rsidRDefault="00841B35">
      <w:pPr>
        <w:pStyle w:val="Zkladntext20"/>
        <w:spacing w:after="680"/>
        <w:jc w:val="right"/>
      </w:pPr>
      <w:r>
        <w:lastRenderedPageBreak/>
        <w:t xml:space="preserve">11 </w:t>
      </w:r>
      <w:proofErr w:type="spellStart"/>
      <w:r>
        <w:t>Grants</w:t>
      </w:r>
      <w:proofErr w:type="spellEnd"/>
      <w:r>
        <w:t xml:space="preserve">: </w:t>
      </w:r>
      <w:proofErr w:type="spellStart"/>
      <w:r>
        <w:t>Cl.'I</w:t>
      </w:r>
      <w:proofErr w:type="spellEnd"/>
      <w:r>
        <w:t xml:space="preserve"> \IG.X — \</w:t>
      </w:r>
      <w:proofErr w:type="spellStart"/>
      <w:r>
        <w:t>lulti</w:t>
      </w:r>
      <w:proofErr w:type="spellEnd"/>
      <w:r>
        <w:t xml:space="preserve"> &amp; \</w:t>
      </w:r>
      <w:proofErr w:type="spellStart"/>
      <w:r>
        <w:t>lono</w:t>
      </w:r>
      <w:proofErr w:type="spellEnd"/>
      <w:r>
        <w:t>: \ 1.0 • 01.06.202 I</w:t>
      </w:r>
    </w:p>
    <w:p w14:paraId="04BE6038" w14:textId="77777777" w:rsidR="0042033D" w:rsidRDefault="00841B35">
      <w:pPr>
        <w:pStyle w:val="Titulektabulky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Table 1: List </w:t>
      </w:r>
      <w:proofErr w:type="spellStart"/>
      <w:r>
        <w:rPr>
          <w:b/>
          <w:bCs/>
          <w:sz w:val="20"/>
          <w:szCs w:val="20"/>
          <w:u w:val="single"/>
        </w:rPr>
        <w:t>of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existing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KPIs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"/>
        <w:gridCol w:w="1735"/>
        <w:gridCol w:w="6671"/>
      </w:tblGrid>
      <w:tr w:rsidR="0042033D" w14:paraId="242D08D3" w14:textId="77777777">
        <w:trPr>
          <w:trHeight w:hRule="exact" w:val="50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4E8DE2"/>
          </w:tcPr>
          <w:p w14:paraId="167DEE3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4E8DE2"/>
            <w:vAlign w:val="center"/>
          </w:tcPr>
          <w:p w14:paraId="78291583" w14:textId="77777777" w:rsidR="0042033D" w:rsidRDefault="00841B35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E8DE2"/>
            <w:vAlign w:val="center"/>
          </w:tcPr>
          <w:p w14:paraId="5B2B38C0" w14:textId="77777777" w:rsidR="0042033D" w:rsidRDefault="00841B35">
            <w:pPr>
              <w:pStyle w:val="Jin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Definition</w:t>
            </w:r>
            <w:proofErr w:type="spellEnd"/>
          </w:p>
        </w:tc>
      </w:tr>
      <w:tr w:rsidR="0042033D" w14:paraId="1B8C90B8" w14:textId="77777777">
        <w:trPr>
          <w:trHeight w:hRule="exact" w:val="292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84FC8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99049" w14:textId="77777777" w:rsidR="0042033D" w:rsidRDefault="00841B35">
            <w:pPr>
              <w:pStyle w:val="Jin0"/>
              <w:spacing w:after="0" w:line="240" w:lineRule="auto"/>
            </w:pPr>
            <w:r>
              <w:t>Speed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1843" w14:textId="77777777" w:rsidR="0042033D" w:rsidRDefault="00841B35">
            <w:pPr>
              <w:pStyle w:val="Jin0"/>
              <w:spacing w:after="0" w:line="240" w:lineRule="auto"/>
              <w:jc w:val="both"/>
            </w:pPr>
            <w:proofErr w:type="spellStart"/>
            <w:r>
              <w:t>Percentage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vehicles</w:t>
            </w:r>
            <w:proofErr w:type="spellEnd"/>
            <w:r>
              <w:t xml:space="preserve"> </w:t>
            </w:r>
            <w:proofErr w:type="spellStart"/>
            <w:r>
              <w:t>travelling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speed limit</w:t>
            </w:r>
          </w:p>
        </w:tc>
      </w:tr>
      <w:tr w:rsidR="0042033D" w14:paraId="27959ACC" w14:textId="77777777">
        <w:trPr>
          <w:trHeight w:hRule="exact" w:val="536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8962B" w14:textId="77777777" w:rsidR="0042033D" w:rsidRDefault="00841B35">
            <w:pPr>
              <w:pStyle w:val="Jin0"/>
              <w:tabs>
                <w:tab w:val="left" w:leader="underscore" w:pos="324"/>
              </w:tabs>
              <w:spacing w:after="0" w:line="187" w:lineRule="auto"/>
              <w:jc w:val="center"/>
            </w:pPr>
            <w:r>
              <w:t xml:space="preserve">2 </w:t>
            </w:r>
            <w:r>
              <w:rPr>
                <w:color w:val="97DEFE"/>
              </w:rPr>
              <w:tab/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5D9B8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belt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497A" w14:textId="77777777" w:rsidR="0042033D" w:rsidRDefault="00841B35">
            <w:pPr>
              <w:pStyle w:val="Jin0"/>
              <w:spacing w:after="0" w:line="240" w:lineRule="auto"/>
              <w:jc w:val="both"/>
            </w:pPr>
            <w:proofErr w:type="spellStart"/>
            <w:r>
              <w:t>Percentage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vehicle</w:t>
            </w:r>
            <w:proofErr w:type="spellEnd"/>
            <w:r>
              <w:t xml:space="preserve"> </w:t>
            </w:r>
            <w:proofErr w:type="spellStart"/>
            <w:r>
              <w:t>occupants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belt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child</w:t>
            </w:r>
            <w:proofErr w:type="spellEnd"/>
            <w:r>
              <w:t xml:space="preserve"> </w:t>
            </w:r>
            <w:proofErr w:type="spellStart"/>
            <w:r>
              <w:t>restraint</w:t>
            </w:r>
            <w:proofErr w:type="spellEnd"/>
            <w:r>
              <w:t xml:space="preserve"> systém </w:t>
            </w:r>
            <w:proofErr w:type="spellStart"/>
            <w:r>
              <w:t>correctly</w:t>
            </w:r>
            <w:proofErr w:type="spellEnd"/>
          </w:p>
        </w:tc>
      </w:tr>
      <w:tr w:rsidR="0042033D" w14:paraId="33B8764A" w14:textId="77777777">
        <w:trPr>
          <w:trHeight w:hRule="exact" w:val="540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056E8" w14:textId="77777777" w:rsidR="0042033D" w:rsidRDefault="00841B35">
            <w:pPr>
              <w:pStyle w:val="Jin0"/>
              <w:spacing w:after="0" w:line="240" w:lineRule="auto"/>
            </w:pPr>
            <w: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2D11B" w14:textId="77777777" w:rsidR="0042033D" w:rsidRDefault="00841B35">
            <w:pPr>
              <w:pStyle w:val="Jin0"/>
              <w:spacing w:after="0"/>
            </w:pPr>
            <w:proofErr w:type="spellStart"/>
            <w:r>
              <w:t>Protective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D5F2" w14:textId="77777777" w:rsidR="0042033D" w:rsidRDefault="00841B35">
            <w:pPr>
              <w:pStyle w:val="Jin0"/>
              <w:spacing w:after="0" w:line="240" w:lineRule="auto"/>
              <w:jc w:val="both"/>
            </w:pPr>
            <w:proofErr w:type="spellStart"/>
            <w:r>
              <w:t>Percentage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riders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powered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wheelers</w:t>
            </w:r>
            <w:proofErr w:type="spellEnd"/>
            <w:r>
              <w:t xml:space="preserve"> and </w:t>
            </w:r>
            <w:proofErr w:type="spellStart"/>
            <w:r>
              <w:t>bicycles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a </w:t>
            </w:r>
            <w:proofErr w:type="spellStart"/>
            <w:r>
              <w:t>protective</w:t>
            </w:r>
            <w:proofErr w:type="spellEnd"/>
            <w:r>
              <w:t xml:space="preserve"> </w:t>
            </w:r>
            <w:proofErr w:type="spellStart"/>
            <w:r>
              <w:t>helmet</w:t>
            </w:r>
            <w:proofErr w:type="spellEnd"/>
          </w:p>
        </w:tc>
      </w:tr>
      <w:tr w:rsidR="0042033D" w14:paraId="78946091" w14:textId="77777777">
        <w:trPr>
          <w:trHeight w:hRule="exact" w:val="54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EB266" w14:textId="77777777" w:rsidR="0042033D" w:rsidRDefault="00841B35">
            <w:pPr>
              <w:pStyle w:val="Jin0"/>
              <w:spacing w:after="0" w:line="240" w:lineRule="auto"/>
            </w:pPr>
            <w: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ED1C3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Alcohol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1676" w14:textId="77777777" w:rsidR="0042033D" w:rsidRDefault="00841B35">
            <w:pPr>
              <w:pStyle w:val="Jin0"/>
              <w:spacing w:after="0"/>
              <w:jc w:val="both"/>
            </w:pPr>
            <w:proofErr w:type="spellStart"/>
            <w:r>
              <w:t>Percentage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drivers</w:t>
            </w:r>
            <w:proofErr w:type="spellEnd"/>
            <w:r>
              <w:t xml:space="preserve"> </w:t>
            </w:r>
            <w:proofErr w:type="spellStart"/>
            <w:r>
              <w:t>driving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limit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alcohol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(BAC)</w:t>
            </w:r>
          </w:p>
        </w:tc>
      </w:tr>
      <w:tr w:rsidR="0042033D" w14:paraId="3D662E7C" w14:textId="77777777">
        <w:trPr>
          <w:trHeight w:hRule="exact" w:val="277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98140" w14:textId="77777777" w:rsidR="0042033D" w:rsidRDefault="00841B35">
            <w:pPr>
              <w:pStyle w:val="Jin0"/>
              <w:spacing w:after="0" w:line="240" w:lineRule="auto"/>
            </w:pPr>
            <w: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067B6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Distraction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ADE0" w14:textId="77777777" w:rsidR="0042033D" w:rsidRDefault="00841B35">
            <w:pPr>
              <w:pStyle w:val="Jin0"/>
              <w:spacing w:after="0" w:line="240" w:lineRule="auto"/>
              <w:jc w:val="both"/>
            </w:pPr>
            <w:proofErr w:type="spellStart"/>
            <w:r>
              <w:t>Percentage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drivers</w:t>
            </w:r>
            <w:proofErr w:type="spellEnd"/>
            <w:r>
              <w:t xml:space="preserve"> NOT </w:t>
            </w:r>
            <w:proofErr w:type="spellStart"/>
            <w:r>
              <w:t>using</w:t>
            </w:r>
            <w:proofErr w:type="spellEnd"/>
            <w:r>
              <w:t xml:space="preserve"> a </w:t>
            </w:r>
            <w:proofErr w:type="spellStart"/>
            <w:r>
              <w:t>handheld</w:t>
            </w:r>
            <w:proofErr w:type="spellEnd"/>
            <w:r>
              <w:t xml:space="preserve"> mobile </w:t>
            </w:r>
            <w:proofErr w:type="spellStart"/>
            <w:r>
              <w:t>device</w:t>
            </w:r>
            <w:proofErr w:type="spellEnd"/>
          </w:p>
        </w:tc>
      </w:tr>
      <w:tr w:rsidR="0042033D" w14:paraId="2E702798" w14:textId="77777777">
        <w:trPr>
          <w:trHeight w:hRule="exact" w:val="540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22929" w14:textId="77777777" w:rsidR="0042033D" w:rsidRDefault="00841B35">
            <w:pPr>
              <w:pStyle w:val="Jin0"/>
              <w:spacing w:after="0" w:line="240" w:lineRule="auto"/>
            </w:pPr>
            <w: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1C2C5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Vehicle</w:t>
            </w:r>
            <w:proofErr w:type="spellEnd"/>
            <w:r>
              <w:t xml:space="preserve"> </w:t>
            </w:r>
            <w:proofErr w:type="spellStart"/>
            <w:r>
              <w:t>safety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ADDE" w14:textId="77777777" w:rsidR="0042033D" w:rsidRDefault="00841B35">
            <w:pPr>
              <w:pStyle w:val="Jin0"/>
              <w:spacing w:after="0"/>
              <w:jc w:val="both"/>
            </w:pPr>
            <w:proofErr w:type="spellStart"/>
            <w:r>
              <w:t>Percentage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passenger</w:t>
            </w:r>
            <w:proofErr w:type="spellEnd"/>
            <w:r>
              <w:t xml:space="preserve"> </w:t>
            </w:r>
            <w:proofErr w:type="spellStart"/>
            <w:r>
              <w:t>cars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Euro NCAP </w:t>
            </w:r>
            <w:proofErr w:type="spellStart"/>
            <w:r>
              <w:t>safety</w:t>
            </w:r>
            <w:proofErr w:type="spellEnd"/>
            <w:r>
              <w:t xml:space="preserve"> rating </w:t>
            </w:r>
            <w:proofErr w:type="spellStart"/>
            <w:r>
              <w:t>equal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a </w:t>
            </w:r>
            <w:proofErr w:type="spellStart"/>
            <w:r>
              <w:t>predefined</w:t>
            </w:r>
            <w:proofErr w:type="spellEnd"/>
            <w:r>
              <w:t xml:space="preserve"> </w:t>
            </w:r>
            <w:proofErr w:type="spellStart"/>
            <w:r>
              <w:t>threshold</w:t>
            </w:r>
            <w:proofErr w:type="spellEnd"/>
          </w:p>
        </w:tc>
      </w:tr>
      <w:tr w:rsidR="0042033D" w14:paraId="1F1911D9" w14:textId="77777777">
        <w:trPr>
          <w:trHeight w:hRule="exact" w:val="540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BB522" w14:textId="77777777" w:rsidR="0042033D" w:rsidRDefault="00841B35">
            <w:pPr>
              <w:pStyle w:val="Jin0"/>
              <w:spacing w:after="0" w:line="240" w:lineRule="auto"/>
            </w:pPr>
            <w: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094B3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Infrastructure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451C" w14:textId="77777777" w:rsidR="0042033D" w:rsidRDefault="00841B35">
            <w:pPr>
              <w:pStyle w:val="Jin0"/>
              <w:spacing w:after="0" w:line="240" w:lineRule="auto"/>
              <w:jc w:val="both"/>
            </w:pPr>
            <w:proofErr w:type="spellStart"/>
            <w:r>
              <w:t>Percentage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distance </w:t>
            </w:r>
            <w:proofErr w:type="spellStart"/>
            <w:r>
              <w:t>driven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roads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safety</w:t>
            </w:r>
            <w:proofErr w:type="spellEnd"/>
            <w:r>
              <w:t xml:space="preserve"> rating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agreed</w:t>
            </w:r>
            <w:proofErr w:type="spellEnd"/>
            <w:r>
              <w:t xml:space="preserve"> </w:t>
            </w:r>
            <w:proofErr w:type="spellStart"/>
            <w:r>
              <w:t>threshold</w:t>
            </w:r>
            <w:proofErr w:type="spellEnd"/>
          </w:p>
        </w:tc>
      </w:tr>
      <w:tr w:rsidR="0042033D" w14:paraId="2CC3D92B" w14:textId="77777777">
        <w:trPr>
          <w:trHeight w:hRule="exact" w:val="835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E8109" w14:textId="77777777" w:rsidR="0042033D" w:rsidRDefault="00841B35">
            <w:pPr>
              <w:pStyle w:val="Jin0"/>
              <w:spacing w:after="0" w:line="240" w:lineRule="auto"/>
            </w:pPr>
            <w: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8E985" w14:textId="77777777" w:rsidR="0042033D" w:rsidRDefault="00841B35">
            <w:pPr>
              <w:pStyle w:val="Jin0"/>
              <w:spacing w:after="0" w:line="240" w:lineRule="auto"/>
            </w:pPr>
            <w:r>
              <w:t>Post-</w:t>
            </w:r>
            <w:proofErr w:type="spellStart"/>
            <w:r>
              <w:t>crash</w:t>
            </w:r>
            <w:proofErr w:type="spellEnd"/>
            <w:r>
              <w:t xml:space="preserve"> care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7673" w14:textId="77777777" w:rsidR="0042033D" w:rsidRDefault="00841B35">
            <w:pPr>
              <w:pStyle w:val="Jin0"/>
              <w:spacing w:after="0"/>
              <w:jc w:val="both"/>
            </w:pPr>
            <w:r>
              <w:t xml:space="preserve">Time </w:t>
            </w:r>
            <w:proofErr w:type="spellStart"/>
            <w:r>
              <w:t>elapsed</w:t>
            </w:r>
            <w:proofErr w:type="spellEnd"/>
            <w:r>
              <w:t xml:space="preserve"> in </w:t>
            </w:r>
            <w:proofErr w:type="spellStart"/>
            <w:r>
              <w:t>minutes</w:t>
            </w:r>
            <w:proofErr w:type="spellEnd"/>
            <w:r>
              <w:t xml:space="preserve"> and </w:t>
            </w:r>
            <w:proofErr w:type="spellStart"/>
            <w:r>
              <w:t>seconds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emergency</w:t>
            </w:r>
            <w:proofErr w:type="spellEnd"/>
            <w:r>
              <w:t xml:space="preserve"> call </w:t>
            </w:r>
            <w:proofErr w:type="spellStart"/>
            <w:r>
              <w:t>following</w:t>
            </w:r>
            <w:proofErr w:type="spellEnd"/>
            <w:r>
              <w:t xml:space="preserve"> a </w:t>
            </w:r>
            <w:proofErr w:type="spellStart"/>
            <w:r>
              <w:t>collision</w:t>
            </w:r>
            <w:proofErr w:type="spellEnd"/>
            <w:r>
              <w:t xml:space="preserve"> </w:t>
            </w:r>
            <w:proofErr w:type="spellStart"/>
            <w:r>
              <w:t>resulting</w:t>
            </w:r>
            <w:proofErr w:type="spellEnd"/>
            <w:r>
              <w:t xml:space="preserve"> in personál </w:t>
            </w:r>
            <w:proofErr w:type="spellStart"/>
            <w:r>
              <w:t>injury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arrival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scene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collision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emergency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</w:p>
        </w:tc>
      </w:tr>
    </w:tbl>
    <w:p w14:paraId="706F13B8" w14:textId="77777777" w:rsidR="0042033D" w:rsidRDefault="0042033D">
      <w:pPr>
        <w:spacing w:after="239" w:line="1" w:lineRule="exact"/>
      </w:pPr>
    </w:p>
    <w:p w14:paraId="70547686" w14:textId="77777777" w:rsidR="0042033D" w:rsidRDefault="00841B35">
      <w:pPr>
        <w:pStyle w:val="Zkladntext1"/>
        <w:spacing w:after="200"/>
        <w:jc w:val="both"/>
      </w:pPr>
      <w:proofErr w:type="spellStart"/>
      <w:r>
        <w:t>Expenses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development </w:t>
      </w:r>
      <w:proofErr w:type="spellStart"/>
      <w:r>
        <w:t>at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level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KPI 7 on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.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level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are not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Trendline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7353D61B" w14:textId="77777777" w:rsidR="0042033D" w:rsidRDefault="00841B35">
      <w:pPr>
        <w:pStyle w:val="Zkladntext1"/>
        <w:spacing w:after="200"/>
        <w:jc w:val="both"/>
      </w:pPr>
      <w:r>
        <w:t xml:space="preserve">Table 2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by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háve sub-</w:t>
      </w:r>
      <w:proofErr w:type="spellStart"/>
      <w:r>
        <w:t>indicators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helmets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by </w:t>
      </w:r>
      <w:proofErr w:type="spellStart"/>
      <w:r>
        <w:t>cyclists</w:t>
      </w:r>
      <w:proofErr w:type="spellEnd"/>
      <w:r>
        <w:t xml:space="preserve"> and </w:t>
      </w:r>
      <w:proofErr w:type="spellStart"/>
      <w:r>
        <w:t>helmets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by </w:t>
      </w:r>
      <w:proofErr w:type="spellStart"/>
      <w:r>
        <w:t>motorcyclists</w:t>
      </w:r>
      <w:proofErr w:type="spellEnd"/>
      <w:r>
        <w:t xml:space="preserve">).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table,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sub-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KPI, </w:t>
      </w:r>
      <w:proofErr w:type="spellStart"/>
      <w:r>
        <w:t>count</w:t>
      </w:r>
      <w:proofErr w:type="spellEnd"/>
      <w:r>
        <w:t xml:space="preserve"> as </w:t>
      </w:r>
      <w:proofErr w:type="spellStart"/>
      <w:r>
        <w:t>one</w:t>
      </w:r>
      <w:proofErr w:type="spellEnd"/>
      <w:r>
        <w:t>.</w:t>
      </w:r>
    </w:p>
    <w:p w14:paraId="7249CB82" w14:textId="77777777" w:rsidR="0042033D" w:rsidRDefault="00841B35">
      <w:pPr>
        <w:pStyle w:val="Titulektabulky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Table 2: </w:t>
      </w:r>
      <w:proofErr w:type="spellStart"/>
      <w:r>
        <w:rPr>
          <w:b/>
          <w:bCs/>
          <w:sz w:val="20"/>
          <w:szCs w:val="20"/>
        </w:rPr>
        <w:t>Number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KPIs</w:t>
      </w:r>
      <w:proofErr w:type="spellEnd"/>
      <w:r>
        <w:rPr>
          <w:b/>
          <w:bCs/>
          <w:sz w:val="20"/>
          <w:szCs w:val="20"/>
        </w:rPr>
        <w:t xml:space="preserve"> per </w:t>
      </w:r>
      <w:proofErr w:type="spellStart"/>
      <w:r>
        <w:rPr>
          <w:b/>
          <w:bCs/>
          <w:sz w:val="20"/>
          <w:szCs w:val="20"/>
        </w:rPr>
        <w:t>Member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State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2729"/>
        <w:gridCol w:w="4104"/>
      </w:tblGrid>
      <w:tr w:rsidR="0042033D" w14:paraId="1EDCFDC6" w14:textId="77777777">
        <w:trPr>
          <w:trHeight w:hRule="exact" w:val="792"/>
          <w:jc w:val="center"/>
        </w:trPr>
        <w:tc>
          <w:tcPr>
            <w:tcW w:w="1692" w:type="dxa"/>
            <w:shd w:val="clear" w:color="auto" w:fill="4E8DE2"/>
            <w:vAlign w:val="center"/>
          </w:tcPr>
          <w:p w14:paraId="14112441" w14:textId="77777777" w:rsidR="0042033D" w:rsidRDefault="00841B35">
            <w:pPr>
              <w:pStyle w:val="Jin0"/>
              <w:pBdr>
                <w:top w:val="single" w:sz="0" w:space="0" w:color="4A8CE3"/>
                <w:left w:val="single" w:sz="0" w:space="0" w:color="4A8CE3"/>
                <w:bottom w:val="single" w:sz="0" w:space="0" w:color="4A8CE3"/>
                <w:right w:val="single" w:sz="0" w:space="0" w:color="4A8CE3"/>
              </w:pBdr>
              <w:shd w:val="clear" w:color="auto" w:fill="4A8CE3"/>
              <w:spacing w:after="0" w:line="240" w:lineRule="auto"/>
              <w:ind w:firstLine="200"/>
            </w:pPr>
            <w:proofErr w:type="spellStart"/>
            <w:r>
              <w:rPr>
                <w:color w:val="FFFFFF"/>
              </w:rPr>
              <w:t>Member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State</w:t>
            </w:r>
            <w:proofErr w:type="spellEnd"/>
          </w:p>
        </w:tc>
        <w:tc>
          <w:tcPr>
            <w:tcW w:w="2729" w:type="dxa"/>
            <w:shd w:val="clear" w:color="auto" w:fill="4E8DE2"/>
            <w:vAlign w:val="center"/>
          </w:tcPr>
          <w:p w14:paraId="70A885FC" w14:textId="77777777" w:rsidR="0042033D" w:rsidRDefault="00841B35">
            <w:pPr>
              <w:pStyle w:val="Jin0"/>
              <w:pBdr>
                <w:top w:val="single" w:sz="0" w:space="0" w:color="4989DE"/>
                <w:left w:val="single" w:sz="0" w:space="0" w:color="4989DE"/>
                <w:bottom w:val="single" w:sz="0" w:space="0" w:color="4989DE"/>
                <w:right w:val="single" w:sz="0" w:space="0" w:color="4989DE"/>
              </w:pBdr>
              <w:shd w:val="clear" w:color="auto" w:fill="4989DE"/>
              <w:spacing w:after="0" w:line="240" w:lineRule="auto"/>
              <w:jc w:val="center"/>
            </w:pPr>
            <w:proofErr w:type="spellStart"/>
            <w:r>
              <w:rPr>
                <w:color w:val="FFFFFF"/>
              </w:rPr>
              <w:t>Number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of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KPIs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planned</w:t>
            </w:r>
            <w:proofErr w:type="spellEnd"/>
          </w:p>
        </w:tc>
        <w:tc>
          <w:tcPr>
            <w:tcW w:w="4104" w:type="dxa"/>
            <w:shd w:val="clear" w:color="auto" w:fill="4E8DE2"/>
            <w:vAlign w:val="center"/>
          </w:tcPr>
          <w:p w14:paraId="0C29137B" w14:textId="77777777" w:rsidR="0042033D" w:rsidRDefault="00841B35">
            <w:pPr>
              <w:pStyle w:val="Jin0"/>
              <w:pBdr>
                <w:top w:val="single" w:sz="0" w:space="0" w:color="4989DE"/>
                <w:left w:val="single" w:sz="0" w:space="0" w:color="4989DE"/>
                <w:bottom w:val="single" w:sz="0" w:space="0" w:color="4989DE"/>
                <w:right w:val="single" w:sz="0" w:space="0" w:color="4989DE"/>
              </w:pBdr>
              <w:shd w:val="clear" w:color="auto" w:fill="4989DE"/>
              <w:spacing w:after="0"/>
              <w:jc w:val="center"/>
            </w:pPr>
            <w:proofErr w:type="spellStart"/>
            <w:r>
              <w:rPr>
                <w:color w:val="FFFFFF"/>
              </w:rPr>
              <w:t>Number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of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KPIs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for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which</w:t>
            </w:r>
            <w:proofErr w:type="spellEnd"/>
            <w:r>
              <w:rPr>
                <w:color w:val="FFFFFF"/>
              </w:rPr>
              <w:t xml:space="preserve"> a grant </w:t>
            </w:r>
            <w:proofErr w:type="spellStart"/>
            <w:r>
              <w:rPr>
                <w:color w:val="FFFFFF"/>
              </w:rPr>
              <w:t>is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asked</w:t>
            </w:r>
            <w:proofErr w:type="spellEnd"/>
          </w:p>
        </w:tc>
      </w:tr>
      <w:tr w:rsidR="0042033D" w14:paraId="63986815" w14:textId="77777777">
        <w:trPr>
          <w:trHeight w:hRule="exact" w:val="396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1F004F3A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Austria</w:t>
            </w:r>
            <w:proofErr w:type="spellEnd"/>
          </w:p>
        </w:tc>
        <w:tc>
          <w:tcPr>
            <w:tcW w:w="2729" w:type="dxa"/>
            <w:shd w:val="clear" w:color="auto" w:fill="auto"/>
            <w:vAlign w:val="center"/>
          </w:tcPr>
          <w:p w14:paraId="69EC23AF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2321D295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</w:tr>
      <w:tr w:rsidR="0042033D" w14:paraId="05E0ADF1" w14:textId="77777777">
        <w:trPr>
          <w:trHeight w:hRule="exact" w:val="392"/>
          <w:jc w:val="center"/>
        </w:trPr>
        <w:tc>
          <w:tcPr>
            <w:tcW w:w="1692" w:type="dxa"/>
            <w:shd w:val="clear" w:color="auto" w:fill="auto"/>
            <w:vAlign w:val="bottom"/>
          </w:tcPr>
          <w:p w14:paraId="68DDD22E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Belgium</w:t>
            </w:r>
            <w:proofErr w:type="spellEnd"/>
          </w:p>
        </w:tc>
        <w:tc>
          <w:tcPr>
            <w:tcW w:w="2729" w:type="dxa"/>
            <w:shd w:val="clear" w:color="auto" w:fill="auto"/>
            <w:vAlign w:val="bottom"/>
          </w:tcPr>
          <w:p w14:paraId="20D525C6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16E875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</w:tr>
      <w:tr w:rsidR="0042033D" w14:paraId="46712A41" w14:textId="77777777">
        <w:trPr>
          <w:trHeight w:hRule="exact" w:val="385"/>
          <w:jc w:val="center"/>
        </w:trPr>
        <w:tc>
          <w:tcPr>
            <w:tcW w:w="1692" w:type="dxa"/>
            <w:shd w:val="clear" w:color="auto" w:fill="auto"/>
            <w:vAlign w:val="bottom"/>
          </w:tcPr>
          <w:p w14:paraId="177DBD70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Bulgaria</w:t>
            </w:r>
            <w:proofErr w:type="spellEnd"/>
          </w:p>
        </w:tc>
        <w:tc>
          <w:tcPr>
            <w:tcW w:w="2729" w:type="dxa"/>
            <w:shd w:val="clear" w:color="auto" w:fill="auto"/>
            <w:vAlign w:val="bottom"/>
          </w:tcPr>
          <w:p w14:paraId="4DD91EB8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590E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6</w:t>
            </w:r>
          </w:p>
        </w:tc>
      </w:tr>
      <w:tr w:rsidR="0042033D" w14:paraId="22161C03" w14:textId="77777777">
        <w:trPr>
          <w:trHeight w:hRule="exact" w:val="392"/>
          <w:jc w:val="center"/>
        </w:trPr>
        <w:tc>
          <w:tcPr>
            <w:tcW w:w="1692" w:type="dxa"/>
            <w:shd w:val="clear" w:color="auto" w:fill="auto"/>
            <w:vAlign w:val="center"/>
          </w:tcPr>
          <w:p w14:paraId="7E6ED3FB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Croatia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73240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BB03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4</w:t>
            </w:r>
          </w:p>
        </w:tc>
      </w:tr>
      <w:tr w:rsidR="0042033D" w14:paraId="42EB88F6" w14:textId="77777777">
        <w:trPr>
          <w:trHeight w:hRule="exact" w:val="392"/>
          <w:jc w:val="center"/>
        </w:trPr>
        <w:tc>
          <w:tcPr>
            <w:tcW w:w="1692" w:type="dxa"/>
            <w:shd w:val="clear" w:color="auto" w:fill="auto"/>
            <w:vAlign w:val="bottom"/>
          </w:tcPr>
          <w:p w14:paraId="453D623A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Cyprus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EE26D2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1D0E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3</w:t>
            </w:r>
          </w:p>
        </w:tc>
      </w:tr>
      <w:tr w:rsidR="0042033D" w14:paraId="322F8898" w14:textId="77777777">
        <w:trPr>
          <w:trHeight w:hRule="exact" w:val="389"/>
          <w:jc w:val="center"/>
        </w:trPr>
        <w:tc>
          <w:tcPr>
            <w:tcW w:w="1692" w:type="dxa"/>
            <w:shd w:val="clear" w:color="auto" w:fill="auto"/>
            <w:vAlign w:val="bottom"/>
          </w:tcPr>
          <w:p w14:paraId="60F22E57" w14:textId="77777777" w:rsidR="0042033D" w:rsidRDefault="00841B35">
            <w:pPr>
              <w:pStyle w:val="Jin0"/>
              <w:spacing w:after="0" w:line="240" w:lineRule="auto"/>
            </w:pPr>
            <w:r>
              <w:t>Czech Republic</w:t>
            </w:r>
          </w:p>
        </w:tc>
        <w:tc>
          <w:tcPr>
            <w:tcW w:w="2729" w:type="dxa"/>
            <w:shd w:val="clear" w:color="auto" w:fill="auto"/>
            <w:vAlign w:val="bottom"/>
          </w:tcPr>
          <w:p w14:paraId="45E8ABCD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13BC68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</w:tr>
      <w:tr w:rsidR="0042033D" w14:paraId="574C8A38" w14:textId="77777777">
        <w:trPr>
          <w:trHeight w:hRule="exact" w:val="392"/>
          <w:jc w:val="center"/>
        </w:trPr>
        <w:tc>
          <w:tcPr>
            <w:tcW w:w="1692" w:type="dxa"/>
            <w:shd w:val="clear" w:color="auto" w:fill="auto"/>
          </w:tcPr>
          <w:p w14:paraId="64980C81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Denmark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</w:tcPr>
          <w:p w14:paraId="3824902C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BC39F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0</w:t>
            </w:r>
          </w:p>
        </w:tc>
      </w:tr>
      <w:tr w:rsidR="0042033D" w14:paraId="771E3F80" w14:textId="77777777">
        <w:trPr>
          <w:trHeight w:hRule="exact" w:val="392"/>
          <w:jc w:val="center"/>
        </w:trPr>
        <w:tc>
          <w:tcPr>
            <w:tcW w:w="1692" w:type="dxa"/>
            <w:tcBorders>
              <w:left w:val="single" w:sz="4" w:space="0" w:color="auto"/>
            </w:tcBorders>
            <w:shd w:val="clear" w:color="auto" w:fill="auto"/>
          </w:tcPr>
          <w:p w14:paraId="2E5F7012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Finland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14:paraId="1E5B2155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auto"/>
          </w:tcPr>
          <w:p w14:paraId="291A7599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6</w:t>
            </w:r>
          </w:p>
        </w:tc>
      </w:tr>
      <w:tr w:rsidR="0042033D" w14:paraId="4C332FD9" w14:textId="77777777">
        <w:trPr>
          <w:trHeight w:hRule="exact" w:val="410"/>
          <w:jc w:val="center"/>
        </w:trPr>
        <w:tc>
          <w:tcPr>
            <w:tcW w:w="1692" w:type="dxa"/>
            <w:tcBorders>
              <w:left w:val="single" w:sz="4" w:space="0" w:color="auto"/>
            </w:tcBorders>
            <w:shd w:val="clear" w:color="auto" w:fill="auto"/>
          </w:tcPr>
          <w:p w14:paraId="5E77184B" w14:textId="77777777" w:rsidR="0042033D" w:rsidRDefault="00841B35">
            <w:pPr>
              <w:pStyle w:val="Jin0"/>
              <w:spacing w:after="0" w:line="240" w:lineRule="auto"/>
            </w:pPr>
            <w:r>
              <w:t>France</w:t>
            </w:r>
          </w:p>
        </w:tc>
        <w:tc>
          <w:tcPr>
            <w:tcW w:w="2729" w:type="dxa"/>
            <w:shd w:val="clear" w:color="auto" w:fill="auto"/>
          </w:tcPr>
          <w:p w14:paraId="19EBECC2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69D74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0</w:t>
            </w:r>
          </w:p>
        </w:tc>
      </w:tr>
    </w:tbl>
    <w:p w14:paraId="62BF8753" w14:textId="77777777" w:rsidR="0042033D" w:rsidRDefault="00841B35">
      <w:pPr>
        <w:spacing w:line="1" w:lineRule="exact"/>
      </w:pPr>
      <w:r>
        <w:br w:type="page"/>
      </w:r>
    </w:p>
    <w:p w14:paraId="68B75FC7" w14:textId="77777777" w:rsidR="0042033D" w:rsidRDefault="00841B35">
      <w:pPr>
        <w:pStyle w:val="Titulektabulky0"/>
        <w:jc w:val="right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El </w:t>
      </w:r>
      <w:proofErr w:type="spellStart"/>
      <w:r>
        <w:rPr>
          <w:sz w:val="19"/>
          <w:szCs w:val="19"/>
        </w:rPr>
        <w:t>Grants</w:t>
      </w:r>
      <w:proofErr w:type="spellEnd"/>
      <w:r>
        <w:rPr>
          <w:sz w:val="19"/>
          <w:szCs w:val="19"/>
        </w:rPr>
        <w:t xml:space="preserve">: CEF MGA </w:t>
      </w:r>
      <w:r>
        <w:rPr>
          <w:color w:val="AFB9C8"/>
          <w:sz w:val="19"/>
          <w:szCs w:val="19"/>
        </w:rPr>
        <w:t xml:space="preserve">— </w:t>
      </w:r>
      <w:proofErr w:type="spellStart"/>
      <w:r>
        <w:rPr>
          <w:sz w:val="19"/>
          <w:szCs w:val="19"/>
        </w:rPr>
        <w:t>Multi</w:t>
      </w:r>
      <w:proofErr w:type="spellEnd"/>
      <w:r>
        <w:rPr>
          <w:sz w:val="19"/>
          <w:szCs w:val="19"/>
        </w:rPr>
        <w:t xml:space="preserve"> &amp; Mono: V 1.0 </w:t>
      </w:r>
      <w:r>
        <w:rPr>
          <w:color w:val="AFB9C8"/>
          <w:sz w:val="19"/>
          <w:szCs w:val="19"/>
        </w:rPr>
        <w:t xml:space="preserve">- </w:t>
      </w:r>
      <w:r>
        <w:rPr>
          <w:sz w:val="19"/>
          <w:szCs w:val="19"/>
        </w:rPr>
        <w:t>01.06.2021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2743"/>
        <w:gridCol w:w="4086"/>
      </w:tblGrid>
      <w:tr w:rsidR="0042033D" w14:paraId="0A6C0934" w14:textId="77777777">
        <w:trPr>
          <w:trHeight w:hRule="exact" w:val="407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25352" w14:textId="77777777" w:rsidR="0042033D" w:rsidRDefault="00841B35">
            <w:pPr>
              <w:pStyle w:val="Jin0"/>
              <w:spacing w:after="0" w:line="240" w:lineRule="auto"/>
            </w:pPr>
            <w:r>
              <w:t>Germany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35E8F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71C2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5</w:t>
            </w:r>
          </w:p>
        </w:tc>
      </w:tr>
      <w:tr w:rsidR="0042033D" w14:paraId="7EEEDAFF" w14:textId="77777777">
        <w:trPr>
          <w:trHeight w:hRule="exact" w:val="38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9CEC1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Greece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DAB2A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3735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</w:tr>
      <w:tr w:rsidR="0042033D" w14:paraId="0988D223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4544F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Hungary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3354A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2283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4</w:t>
            </w:r>
          </w:p>
        </w:tc>
      </w:tr>
      <w:tr w:rsidR="0042033D" w14:paraId="0804CB45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23452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Ireland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E230D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DD3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6</w:t>
            </w:r>
          </w:p>
        </w:tc>
      </w:tr>
      <w:tr w:rsidR="0042033D" w14:paraId="39C09FB4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6D408" w14:textId="77777777" w:rsidR="0042033D" w:rsidRDefault="00841B35">
            <w:pPr>
              <w:pStyle w:val="Jin0"/>
              <w:spacing w:after="0" w:line="240" w:lineRule="auto"/>
            </w:pPr>
            <w:r>
              <w:t>Italy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311910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52B4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4</w:t>
            </w:r>
          </w:p>
        </w:tc>
      </w:tr>
      <w:tr w:rsidR="0042033D" w14:paraId="6D732C0A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B8DD7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Latvia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D3598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C72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6</w:t>
            </w:r>
          </w:p>
        </w:tc>
      </w:tr>
      <w:tr w:rsidR="0042033D" w14:paraId="259D579F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D7889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Lithuania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6182D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2A7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</w:tr>
      <w:tr w:rsidR="0042033D" w14:paraId="67EBAA67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73845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Luxembourg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669D0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13A0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0</w:t>
            </w:r>
          </w:p>
        </w:tc>
      </w:tr>
      <w:tr w:rsidR="0042033D" w14:paraId="122355D4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52F72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Netherlands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A1630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E6E2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5</w:t>
            </w:r>
          </w:p>
        </w:tc>
      </w:tr>
      <w:tr w:rsidR="0042033D" w14:paraId="6C19998C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064CE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Poland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814EB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4C5E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5</w:t>
            </w:r>
          </w:p>
        </w:tc>
      </w:tr>
      <w:tr w:rsidR="0042033D" w14:paraId="7CA11313" w14:textId="77777777">
        <w:trPr>
          <w:trHeight w:hRule="exact" w:val="38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4832D" w14:textId="77777777" w:rsidR="0042033D" w:rsidRDefault="00841B35">
            <w:pPr>
              <w:pStyle w:val="Jin0"/>
              <w:spacing w:after="0" w:line="240" w:lineRule="auto"/>
            </w:pPr>
            <w:r>
              <w:t>Portugal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91DCD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341C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</w:tr>
      <w:tr w:rsidR="0042033D" w14:paraId="79C5E8ED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5B850" w14:textId="77777777" w:rsidR="0042033D" w:rsidRDefault="00841B35">
            <w:pPr>
              <w:pStyle w:val="Jin0"/>
              <w:spacing w:after="0" w:line="240" w:lineRule="auto"/>
            </w:pPr>
            <w:r>
              <w:t>Roman i 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CAB02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2C50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3</w:t>
            </w:r>
          </w:p>
        </w:tc>
      </w:tr>
      <w:tr w:rsidR="0042033D" w14:paraId="295A7EDE" w14:textId="77777777">
        <w:trPr>
          <w:trHeight w:hRule="exact" w:val="39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5D3A5" w14:textId="77777777" w:rsidR="0042033D" w:rsidRDefault="00841B35">
            <w:pPr>
              <w:pStyle w:val="Jin0"/>
              <w:spacing w:after="0" w:line="240" w:lineRule="auto"/>
            </w:pPr>
            <w:r>
              <w:t>Slovakia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52B0D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377D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5</w:t>
            </w:r>
          </w:p>
        </w:tc>
      </w:tr>
      <w:tr w:rsidR="0042033D" w14:paraId="33CCBC77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1E26E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Slovenia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854A4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3DC06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4</w:t>
            </w:r>
          </w:p>
        </w:tc>
      </w:tr>
      <w:tr w:rsidR="0042033D" w14:paraId="329DE394" w14:textId="77777777">
        <w:trPr>
          <w:trHeight w:hRule="exact" w:val="38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70137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Spain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6689C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D07E30A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368117BA" w14:textId="77777777">
        <w:trPr>
          <w:trHeight w:hRule="exact" w:val="3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082CC" w14:textId="77777777" w:rsidR="0042033D" w:rsidRDefault="00841B35">
            <w:pPr>
              <w:pStyle w:val="Jin0"/>
              <w:spacing w:after="0" w:line="240" w:lineRule="auto"/>
            </w:pPr>
            <w:proofErr w:type="spellStart"/>
            <w:r>
              <w:t>Sweden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6CABD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8D9A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2</w:t>
            </w:r>
          </w:p>
        </w:tc>
      </w:tr>
      <w:tr w:rsidR="0042033D" w14:paraId="77B6BEA0" w14:textId="77777777">
        <w:trPr>
          <w:trHeight w:hRule="exact" w:val="40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7F8B0" w14:textId="77777777" w:rsidR="0042033D" w:rsidRDefault="00841B35">
            <w:pPr>
              <w:pStyle w:val="Jin0"/>
              <w:spacing w:after="0" w:line="240" w:lineRule="auto"/>
            </w:pPr>
            <w:r>
              <w:t>TOTAL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C41AB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0CC6" w14:textId="77777777" w:rsidR="0042033D" w:rsidRDefault="00841B35">
            <w:pPr>
              <w:pStyle w:val="Jin0"/>
              <w:spacing w:after="0" w:line="240" w:lineRule="auto"/>
              <w:jc w:val="center"/>
            </w:pPr>
            <w:r>
              <w:t>115</w:t>
            </w:r>
          </w:p>
        </w:tc>
      </w:tr>
    </w:tbl>
    <w:p w14:paraId="38BBF0E5" w14:textId="77777777" w:rsidR="0042033D" w:rsidRDefault="00841B35">
      <w:pPr>
        <w:pStyle w:val="Titulektabulky0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ARTICLE 1.4 - ACTIVITIES</w:t>
      </w:r>
    </w:p>
    <w:p w14:paraId="1D1542E8" w14:textId="77777777" w:rsidR="0042033D" w:rsidRDefault="0042033D">
      <w:pPr>
        <w:spacing w:after="239" w:line="1" w:lineRule="exact"/>
      </w:pPr>
    </w:p>
    <w:p w14:paraId="53B47D38" w14:textId="2021E7F2" w:rsidR="0042033D" w:rsidRDefault="00841B35">
      <w:pPr>
        <w:pStyle w:val="Zkladntext1"/>
        <w:spacing w:after="0" w:line="240" w:lineRule="auto"/>
        <w:rPr>
          <w:sz w:val="20"/>
          <w:szCs w:val="2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také pla</w:t>
      </w:r>
      <w:r w:rsidR="00A27D27">
        <w:t>c</w:t>
      </w:r>
      <w:r>
        <w:t xml:space="preserve">e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participating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countries</w:t>
      </w:r>
      <w:proofErr w:type="spellEnd"/>
      <w:r>
        <w:rPr>
          <w:b/>
          <w:bCs/>
          <w:sz w:val="20"/>
          <w:szCs w:val="20"/>
        </w:rPr>
        <w:t>:</w:t>
      </w:r>
    </w:p>
    <w:p w14:paraId="4E34BD5C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 w:line="240" w:lineRule="auto"/>
        <w:ind w:firstLine="280"/>
      </w:pPr>
      <w:proofErr w:type="spellStart"/>
      <w:r>
        <w:t>Customisation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situation</w:t>
      </w:r>
      <w:proofErr w:type="spellEnd"/>
    </w:p>
    <w:p w14:paraId="58516177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 w:line="240" w:lineRule="auto"/>
        <w:ind w:firstLine="280"/>
      </w:pPr>
      <w:r>
        <w:t xml:space="preserve">Data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KPIs</w:t>
      </w:r>
      <w:proofErr w:type="spellEnd"/>
    </w:p>
    <w:p w14:paraId="4514F36A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 w:line="240" w:lineRule="auto"/>
        <w:ind w:firstLine="280"/>
      </w:pP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collected</w:t>
      </w:r>
      <w:proofErr w:type="spellEnd"/>
      <w:r>
        <w:t xml:space="preserve"> and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KPIs</w:t>
      </w:r>
      <w:proofErr w:type="spellEnd"/>
    </w:p>
    <w:p w14:paraId="4FCAF389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120" w:line="240" w:lineRule="auto"/>
        <w:ind w:firstLine="280"/>
      </w:pPr>
      <w:proofErr w:type="spellStart"/>
      <w:r>
        <w:t>Dissemination</w:t>
      </w:r>
      <w:proofErr w:type="spellEnd"/>
      <w:r>
        <w:t xml:space="preserve"> and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policies</w:t>
      </w:r>
      <w:proofErr w:type="spellEnd"/>
    </w:p>
    <w:p w14:paraId="37EDBA4B" w14:textId="77777777" w:rsidR="0042033D" w:rsidRDefault="00841B35">
      <w:pPr>
        <w:pStyle w:val="Zkladntext1"/>
        <w:spacing w:after="200" w:line="240" w:lineRule="auto"/>
        <w:jc w:val="both"/>
      </w:pPr>
      <w:proofErr w:type="spellStart"/>
      <w:r>
        <w:t>The</w:t>
      </w:r>
      <w:proofErr w:type="spellEnd"/>
      <w:r>
        <w:t xml:space="preserve"> majority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development and/</w:t>
      </w:r>
      <w:proofErr w:type="spellStart"/>
      <w:r>
        <w:t>or</w:t>
      </w:r>
      <w:proofErr w:type="spellEnd"/>
      <w:r>
        <w:t xml:space="preserve"> testing and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complementary</w:t>
      </w:r>
      <w:proofErr w:type="spellEnd"/>
      <w:r>
        <w:t xml:space="preserve"> and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KPIs</w:t>
      </w:r>
      <w:proofErr w:type="spellEnd"/>
      <w:r>
        <w:t>.</w:t>
      </w:r>
    </w:p>
    <w:p w14:paraId="36109BD3" w14:textId="77777777" w:rsidR="0042033D" w:rsidRDefault="00841B35">
      <w:pPr>
        <w:pStyle w:val="Zkladntext1"/>
        <w:spacing w:after="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sz w:val="20"/>
          <w:szCs w:val="20"/>
        </w:rPr>
        <w:t>coordination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project</w:t>
      </w:r>
      <w:proofErr w:type="spellEnd"/>
      <w:r>
        <w:rPr>
          <w:b/>
          <w:bCs/>
          <w:sz w:val="20"/>
          <w:szCs w:val="20"/>
        </w:rPr>
        <w:t xml:space="preserve"> </w:t>
      </w:r>
      <w:r>
        <w:t>are:</w:t>
      </w:r>
    </w:p>
    <w:p w14:paraId="3636B98E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 w:line="240" w:lineRule="auto"/>
        <w:ind w:firstLine="280"/>
      </w:pPr>
      <w:r>
        <w:t xml:space="preserve">Administrativě, </w:t>
      </w:r>
      <w:proofErr w:type="spellStart"/>
      <w:r>
        <w:t>legal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management</w:t>
      </w:r>
    </w:p>
    <w:p w14:paraId="6C79567F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 w:line="240" w:lineRule="auto"/>
        <w:ind w:firstLine="280"/>
      </w:pPr>
      <w:proofErr w:type="spellStart"/>
      <w:r>
        <w:t>Methodological</w:t>
      </w:r>
      <w:proofErr w:type="spellEnd"/>
      <w:r>
        <w:t xml:space="preserve"> </w:t>
      </w:r>
      <w:proofErr w:type="spellStart"/>
      <w:r>
        <w:t>coordination</w:t>
      </w:r>
      <w:proofErr w:type="spellEnd"/>
    </w:p>
    <w:p w14:paraId="05F84525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 w:line="240" w:lineRule="auto"/>
        <w:ind w:firstLine="280"/>
      </w:pPr>
      <w:r>
        <w:t>Data management</w:t>
      </w:r>
    </w:p>
    <w:p w14:paraId="20814B6C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120" w:line="240" w:lineRule="auto"/>
        <w:ind w:firstLine="280"/>
      </w:pPr>
      <w:proofErr w:type="spellStart"/>
      <w:r>
        <w:t>Dissemination</w:t>
      </w:r>
      <w:proofErr w:type="spellEnd"/>
      <w:r>
        <w:t xml:space="preserve"> and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level.</w:t>
      </w:r>
    </w:p>
    <w:p w14:paraId="1B3743CE" w14:textId="77777777" w:rsidR="0042033D" w:rsidRDefault="00841B35">
      <w:pPr>
        <w:pStyle w:val="Zkladntext1"/>
        <w:spacing w:after="0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grouped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5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 (</w:t>
      </w:r>
      <w:proofErr w:type="spellStart"/>
      <w:r>
        <w:t>WPs</w:t>
      </w:r>
      <w:proofErr w:type="spellEnd"/>
      <w:r>
        <w:t>):</w:t>
      </w:r>
    </w:p>
    <w:p w14:paraId="3230F9F2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 w:line="240" w:lineRule="auto"/>
        <w:ind w:firstLine="280"/>
      </w:pPr>
      <w:proofErr w:type="spellStart"/>
      <w:proofErr w:type="gramStart"/>
      <w:r>
        <w:t>WP.l</w:t>
      </w:r>
      <w:proofErr w:type="spellEnd"/>
      <w:proofErr w:type="gramEnd"/>
      <w:r>
        <w:t xml:space="preserve"> - Administrativě management</w:t>
      </w:r>
    </w:p>
    <w:p w14:paraId="1BF19707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 w:line="240" w:lineRule="auto"/>
        <w:ind w:firstLine="280"/>
      </w:pPr>
      <w:r>
        <w:t xml:space="preserve">WP.2 -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and support</w:t>
      </w:r>
    </w:p>
    <w:p w14:paraId="1E3BA06A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 w:line="240" w:lineRule="auto"/>
        <w:ind w:firstLine="280"/>
      </w:pPr>
      <w:r>
        <w:t xml:space="preserve">WP.3 -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and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 (</w:t>
      </w:r>
      <w:proofErr w:type="spellStart"/>
      <w:r>
        <w:t>internationally</w:t>
      </w:r>
      <w:proofErr w:type="spellEnd"/>
      <w:r>
        <w:t>)</w:t>
      </w:r>
    </w:p>
    <w:p w14:paraId="7085D72D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 w:line="240" w:lineRule="auto"/>
        <w:ind w:firstLine="280"/>
      </w:pPr>
      <w:r>
        <w:t xml:space="preserve">WP.4 -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599CBCED" w14:textId="77777777" w:rsidR="0042033D" w:rsidRDefault="00841B35">
      <w:pPr>
        <w:pStyle w:val="Zkladntext20"/>
        <w:spacing w:after="180"/>
        <w:jc w:val="right"/>
      </w:pPr>
      <w:r>
        <w:t xml:space="preserve">í l </w:t>
      </w:r>
      <w:proofErr w:type="spellStart"/>
      <w:r>
        <w:t>Grants</w:t>
      </w:r>
      <w:proofErr w:type="spellEnd"/>
      <w:r>
        <w:t xml:space="preserve">: Cl f MG </w:t>
      </w:r>
      <w:proofErr w:type="gramStart"/>
      <w:r>
        <w:t xml:space="preserve">V - </w:t>
      </w:r>
      <w:proofErr w:type="spellStart"/>
      <w:r>
        <w:t>Multi</w:t>
      </w:r>
      <w:proofErr w:type="spellEnd"/>
      <w:proofErr w:type="gramEnd"/>
      <w:r>
        <w:t xml:space="preserve"> &amp; Mono: \ 1.0 - 01.06.2021</w:t>
      </w:r>
    </w:p>
    <w:p w14:paraId="6D08B95F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560"/>
        <w:ind w:firstLine="280"/>
        <w:jc w:val="both"/>
      </w:pPr>
      <w:r>
        <w:t xml:space="preserve">WP.5 -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</w:p>
    <w:p w14:paraId="02BC5339" w14:textId="77777777" w:rsidR="0042033D" w:rsidRDefault="00841B35">
      <w:pPr>
        <w:pStyle w:val="Zkladntext1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and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Trendline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are </w:t>
      </w:r>
      <w:proofErr w:type="spellStart"/>
      <w:r>
        <w:t>grouped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>:</w:t>
      </w:r>
    </w:p>
    <w:p w14:paraId="0DD15FCB" w14:textId="77777777" w:rsidR="0042033D" w:rsidRDefault="00841B35">
      <w:pPr>
        <w:pStyle w:val="Zkladntext1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WP 1 - ADMINISTRATIVĚ MANAGEMENT</w:t>
      </w:r>
    </w:p>
    <w:p w14:paraId="34549710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</w:pPr>
      <w:proofErr w:type="spellStart"/>
      <w:r>
        <w:t>Liaison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2C3400A7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</w:pPr>
      <w:r>
        <w:t xml:space="preserve">Grant </w:t>
      </w:r>
      <w:proofErr w:type="spellStart"/>
      <w:r>
        <w:t>agreement</w:t>
      </w:r>
      <w:proofErr w:type="spellEnd"/>
    </w:p>
    <w:p w14:paraId="6209D737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Consortium</w:t>
      </w:r>
      <w:proofErr w:type="spellEnd"/>
      <w:r>
        <w:t xml:space="preserve"> </w:t>
      </w:r>
      <w:proofErr w:type="spellStart"/>
      <w:r>
        <w:t>agreement</w:t>
      </w:r>
      <w:proofErr w:type="spellEnd"/>
    </w:p>
    <w:p w14:paraId="2E923CF0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Beneficiaries</w:t>
      </w:r>
      <w:proofErr w:type="spellEnd"/>
    </w:p>
    <w:p w14:paraId="3B388281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r>
        <w:t xml:space="preserve">Administrativě </w:t>
      </w:r>
      <w:proofErr w:type="spellStart"/>
      <w:r>
        <w:t>guidelines</w:t>
      </w:r>
      <w:proofErr w:type="spellEnd"/>
      <w:r>
        <w:t xml:space="preserve"> and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Beneficiaries</w:t>
      </w:r>
      <w:proofErr w:type="spellEnd"/>
    </w:p>
    <w:p w14:paraId="01F35500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proofErr w:type="spellStart"/>
      <w:r>
        <w:t>Financial</w:t>
      </w:r>
      <w:proofErr w:type="spellEnd"/>
      <w:r>
        <w:t xml:space="preserve"> reporting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6F109513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proofErr w:type="spellStart"/>
      <w:r>
        <w:t>Payments</w:t>
      </w:r>
      <w:proofErr w:type="spellEnd"/>
      <w:r>
        <w:t xml:space="preserve"> to </w:t>
      </w:r>
      <w:proofErr w:type="spellStart"/>
      <w:r>
        <w:t>Beneficiaries</w:t>
      </w:r>
      <w:proofErr w:type="spellEnd"/>
    </w:p>
    <w:p w14:paraId="6A33DCF5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Subcontracting</w:t>
      </w:r>
      <w:proofErr w:type="spellEnd"/>
      <w:r>
        <w:t xml:space="preserve"> </w:t>
      </w:r>
      <w:proofErr w:type="spellStart"/>
      <w:r>
        <w:t>arrangements</w:t>
      </w:r>
      <w:proofErr w:type="spellEnd"/>
    </w:p>
    <w:p w14:paraId="62B098DD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Financial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and auditing</w:t>
      </w:r>
    </w:p>
    <w:p w14:paraId="2BE54BC6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r>
        <w:t xml:space="preserve">General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meetings</w:t>
      </w:r>
      <w:proofErr w:type="spellEnd"/>
    </w:p>
    <w:p w14:paraId="1698BD94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proofErr w:type="spellStart"/>
      <w:r>
        <w:t>Coordination</w:t>
      </w:r>
      <w:proofErr w:type="spellEnd"/>
      <w:r>
        <w:t xml:space="preserve"> team </w:t>
      </w:r>
      <w:proofErr w:type="spellStart"/>
      <w:r>
        <w:t>meetings</w:t>
      </w:r>
      <w:proofErr w:type="spellEnd"/>
    </w:p>
    <w:p w14:paraId="7CAD97A6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</w:pPr>
      <w:r>
        <w:t xml:space="preserve">Risk </w:t>
      </w:r>
      <w:proofErr w:type="spellStart"/>
      <w:r>
        <w:t>assessment</w:t>
      </w:r>
      <w:proofErr w:type="spellEnd"/>
    </w:p>
    <w:p w14:paraId="2A9FC70C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120"/>
        <w:ind w:firstLine="280"/>
        <w:jc w:val="both"/>
      </w:pPr>
      <w:proofErr w:type="spellStart"/>
      <w:r>
        <w:t>Internal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organisation</w:t>
      </w:r>
      <w:proofErr w:type="spellEnd"/>
    </w:p>
    <w:p w14:paraId="4EA3E80E" w14:textId="77777777" w:rsidR="0042033D" w:rsidRDefault="00841B35">
      <w:pPr>
        <w:pStyle w:val="Zkladntext1"/>
        <w:spacing w:line="276" w:lineRule="auto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  <w:u w:val="single"/>
        </w:rPr>
        <w:t>WP2 - SCIENTIFIC</w:t>
      </w:r>
      <w:proofErr w:type="gramEnd"/>
      <w:r>
        <w:rPr>
          <w:b/>
          <w:bCs/>
          <w:sz w:val="20"/>
          <w:szCs w:val="20"/>
          <w:u w:val="single"/>
        </w:rPr>
        <w:t xml:space="preserve"> COORDINATION AND SUPPORT (8 EXISTING KPIS)</w:t>
      </w:r>
    </w:p>
    <w:p w14:paraId="010A52FB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r>
        <w:t xml:space="preserve">Update /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project</w:t>
      </w:r>
      <w:proofErr w:type="spellEnd"/>
    </w:p>
    <w:p w14:paraId="041E1E43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Interpretation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minimum </w:t>
      </w:r>
      <w:proofErr w:type="spellStart"/>
      <w:r>
        <w:t>requirements</w:t>
      </w:r>
      <w:proofErr w:type="spellEnd"/>
    </w:p>
    <w:p w14:paraId="127B90DD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Methodological</w:t>
      </w:r>
      <w:proofErr w:type="spellEnd"/>
      <w:r>
        <w:t xml:space="preserve"> support to </w:t>
      </w:r>
      <w:proofErr w:type="spellStart"/>
      <w:r>
        <w:t>Beneficiaries</w:t>
      </w:r>
      <w:proofErr w:type="spellEnd"/>
    </w:p>
    <w:p w14:paraId="297126D1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r>
        <w:t xml:space="preserve">Design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and </w:t>
      </w:r>
      <w:proofErr w:type="spellStart"/>
      <w:r>
        <w:t>templates</w:t>
      </w:r>
      <w:proofErr w:type="spellEnd"/>
    </w:p>
    <w:p w14:paraId="74EAE0CB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software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collection</w:t>
      </w:r>
      <w:proofErr w:type="spellEnd"/>
    </w:p>
    <w:p w14:paraId="71BEB8FD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</w:pPr>
      <w:proofErr w:type="spellStart"/>
      <w:r>
        <w:t>Checking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</w:p>
    <w:p w14:paraId="3CCBBBD2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r>
        <w:t xml:space="preserve">Design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KPI database</w:t>
      </w:r>
    </w:p>
    <w:p w14:paraId="6EF12F25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Trendline</w:t>
      </w:r>
      <w:proofErr w:type="spellEnd"/>
      <w:r>
        <w:t xml:space="preserve"> data in </w:t>
      </w:r>
      <w:proofErr w:type="spellStart"/>
      <w:r>
        <w:t>the</w:t>
      </w:r>
      <w:proofErr w:type="spellEnd"/>
      <w:r>
        <w:t xml:space="preserve"> KPI database</w:t>
      </w:r>
    </w:p>
    <w:p w14:paraId="35AA7FB3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data in </w:t>
      </w:r>
      <w:proofErr w:type="spellStart"/>
      <w:r>
        <w:t>the</w:t>
      </w:r>
      <w:proofErr w:type="spellEnd"/>
      <w:r>
        <w:t xml:space="preserve"> KPI database</w:t>
      </w:r>
    </w:p>
    <w:p w14:paraId="68F1C72C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data (</w:t>
      </w:r>
      <w:proofErr w:type="spellStart"/>
      <w:r>
        <w:t>e.g</w:t>
      </w:r>
      <w:proofErr w:type="spellEnd"/>
      <w:r>
        <w:t xml:space="preserve">. ESRA) in </w:t>
      </w:r>
      <w:proofErr w:type="spellStart"/>
      <w:r>
        <w:t>the</w:t>
      </w:r>
      <w:proofErr w:type="spellEnd"/>
      <w:r>
        <w:t xml:space="preserve"> KPI database</w:t>
      </w:r>
    </w:p>
    <w:p w14:paraId="1E72D853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Drafting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KPI </w:t>
      </w:r>
      <w:proofErr w:type="spellStart"/>
      <w:r>
        <w:t>reports</w:t>
      </w:r>
      <w:proofErr w:type="spellEnd"/>
    </w:p>
    <w:p w14:paraId="36E1ACDD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</w:p>
    <w:p w14:paraId="0AB1636B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  <w:jc w:val="both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meetings</w:t>
      </w:r>
      <w:proofErr w:type="spellEnd"/>
    </w:p>
    <w:p w14:paraId="523FBE23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120"/>
        <w:ind w:firstLine="280"/>
        <w:jc w:val="both"/>
      </w:pPr>
      <w:proofErr w:type="spellStart"/>
      <w:r>
        <w:t>Key</w:t>
      </w:r>
      <w:proofErr w:type="spellEnd"/>
      <w:r>
        <w:t xml:space="preserve"> Expert Group (KEG) </w:t>
      </w:r>
      <w:proofErr w:type="spellStart"/>
      <w:r>
        <w:t>meetings</w:t>
      </w:r>
      <w:proofErr w:type="spellEnd"/>
      <w:r>
        <w:t xml:space="preserve"> and </w:t>
      </w:r>
      <w:proofErr w:type="spellStart"/>
      <w:r>
        <w:t>activities</w:t>
      </w:r>
      <w:proofErr w:type="spellEnd"/>
    </w:p>
    <w:p w14:paraId="726E1C61" w14:textId="77777777" w:rsidR="0042033D" w:rsidRDefault="00841B35">
      <w:pPr>
        <w:pStyle w:val="Zkladntext1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WP 3 - POLICY INTEGRATION AND KNOWLEDGE DISSEMINATION</w:t>
      </w:r>
    </w:p>
    <w:p w14:paraId="0543A303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proofErr w:type="spellStart"/>
      <w:r>
        <w:t>Website</w:t>
      </w:r>
      <w:proofErr w:type="spellEnd"/>
      <w:r>
        <w:t xml:space="preserve"> &amp; Newsletter</w:t>
      </w:r>
    </w:p>
    <w:p w14:paraId="0ED1619D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r>
        <w:t xml:space="preserve">Finál / </w:t>
      </w:r>
      <w:proofErr w:type="spellStart"/>
      <w:r>
        <w:t>overall</w:t>
      </w:r>
      <w:proofErr w:type="spellEnd"/>
      <w:r>
        <w:t xml:space="preserve"> public report on </w:t>
      </w:r>
      <w:proofErr w:type="spellStart"/>
      <w:r>
        <w:t>Trendline</w:t>
      </w:r>
      <w:proofErr w:type="spellEnd"/>
    </w:p>
    <w:p w14:paraId="119A8E5E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9"/>
        </w:tabs>
        <w:spacing w:after="0"/>
        <w:ind w:firstLine="280"/>
        <w:jc w:val="both"/>
      </w:pPr>
      <w:proofErr w:type="spellStart"/>
      <w:r>
        <w:t>Presentations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 and </w:t>
      </w:r>
      <w:proofErr w:type="spellStart"/>
      <w:r>
        <w:t>meetings</w:t>
      </w:r>
      <w:proofErr w:type="spellEnd"/>
    </w:p>
    <w:p w14:paraId="715466D1" w14:textId="77777777" w:rsidR="0042033D" w:rsidRDefault="00841B35">
      <w:pPr>
        <w:pStyle w:val="Zkladntext1"/>
        <w:numPr>
          <w:ilvl w:val="0"/>
          <w:numId w:val="148"/>
        </w:numPr>
        <w:tabs>
          <w:tab w:val="left" w:pos="579"/>
        </w:tabs>
        <w:spacing w:after="0"/>
        <w:ind w:left="560" w:hanging="260"/>
      </w:pPr>
      <w:proofErr w:type="spellStart"/>
      <w:r>
        <w:t>Liaison</w:t>
      </w:r>
      <w:proofErr w:type="spellEnd"/>
      <w:r>
        <w:t xml:space="preserve"> /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in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Observatories</w:t>
      </w:r>
      <w:proofErr w:type="spellEnd"/>
      <w:r>
        <w:t>)</w:t>
      </w:r>
    </w:p>
    <w:p w14:paraId="4DF94262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</w:pPr>
      <w:proofErr w:type="spellStart"/>
      <w:r>
        <w:t>Scientific</w:t>
      </w:r>
      <w:proofErr w:type="spellEnd"/>
      <w:r>
        <w:t xml:space="preserve"> </w:t>
      </w:r>
      <w:proofErr w:type="spellStart"/>
      <w:r>
        <w:t>articles</w:t>
      </w:r>
      <w:proofErr w:type="spellEnd"/>
    </w:p>
    <w:p w14:paraId="6E747726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6"/>
        </w:tabs>
        <w:spacing w:after="0"/>
        <w:ind w:firstLine="280"/>
      </w:pPr>
      <w:r>
        <w:t>Dashboard</w:t>
      </w:r>
    </w:p>
    <w:p w14:paraId="050BECF0" w14:textId="77777777" w:rsidR="0042033D" w:rsidRDefault="00841B35">
      <w:pPr>
        <w:pStyle w:val="Zkladntext20"/>
        <w:spacing w:after="200"/>
        <w:jc w:val="right"/>
      </w:pPr>
      <w:r>
        <w:t xml:space="preserve">El'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V1.0 </w:t>
      </w:r>
      <w:r>
        <w:rPr>
          <w:color w:val="AFB9C8"/>
        </w:rPr>
        <w:t xml:space="preserve">- </w:t>
      </w:r>
      <w:r>
        <w:t>01.06.2021</w:t>
      </w:r>
    </w:p>
    <w:p w14:paraId="358D57AE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0"/>
        </w:tabs>
        <w:spacing w:after="0"/>
        <w:ind w:firstLine="280"/>
      </w:pPr>
      <w:r>
        <w:t xml:space="preserve">Finál </w:t>
      </w:r>
      <w:proofErr w:type="spellStart"/>
      <w:r>
        <w:t>conference</w:t>
      </w:r>
      <w:proofErr w:type="spellEnd"/>
      <w:r>
        <w:t xml:space="preserve"> / event</w:t>
      </w:r>
    </w:p>
    <w:p w14:paraId="0A69734C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0"/>
        </w:tabs>
        <w:spacing w:after="580"/>
        <w:ind w:firstLine="280"/>
      </w:pPr>
      <w:r>
        <w:t xml:space="preserve">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European</w:t>
      </w:r>
      <w:proofErr w:type="spellEnd"/>
      <w:r>
        <w:t xml:space="preserve"> level</w:t>
      </w:r>
    </w:p>
    <w:p w14:paraId="0A78F039" w14:textId="77777777" w:rsidR="0042033D" w:rsidRDefault="00841B35">
      <w:pPr>
        <w:pStyle w:val="Zkladntext1"/>
        <w:spacing w:after="200" w:line="276" w:lineRule="auto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WP4 - ACTIVITIES</w:t>
      </w:r>
      <w:proofErr w:type="gramEnd"/>
      <w:r>
        <w:rPr>
          <w:b/>
          <w:bCs/>
          <w:sz w:val="20"/>
          <w:szCs w:val="20"/>
        </w:rPr>
        <w:t xml:space="preserve"> AT NATIONAL LEVEL</w:t>
      </w:r>
    </w:p>
    <w:p w14:paraId="5CA4645E" w14:textId="77777777" w:rsidR="0042033D" w:rsidRDefault="00841B35">
      <w:pPr>
        <w:pStyle w:val="Zkladntext1"/>
        <w:spacing w:after="200" w:line="240" w:lineRule="auto"/>
      </w:pPr>
      <w:r>
        <w:lastRenderedPageBreak/>
        <w:t xml:space="preserve">All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level,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, are </w:t>
      </w:r>
      <w:proofErr w:type="spellStart"/>
      <w:r>
        <w:t>grouped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, WP4.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packages</w:t>
      </w:r>
      <w:proofErr w:type="spellEnd"/>
      <w:r>
        <w:t xml:space="preserve">, these </w:t>
      </w:r>
      <w:proofErr w:type="spellStart"/>
      <w:r>
        <w:t>activities</w:t>
      </w:r>
      <w:proofErr w:type="spellEnd"/>
      <w:r>
        <w:t xml:space="preserve"> are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gramStart"/>
      <w:r>
        <w:t>50%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maximum </w:t>
      </w:r>
      <w:proofErr w:type="spellStart"/>
      <w:r>
        <w:t>of</w:t>
      </w:r>
      <w:proofErr w:type="spellEnd"/>
      <w:r>
        <w:t xml:space="preserve"> 350 000 euro per country.</w:t>
      </w:r>
    </w:p>
    <w:p w14:paraId="29AB43B0" w14:textId="5DD26FD1" w:rsidR="0042033D" w:rsidRDefault="00841B35">
      <w:pPr>
        <w:pStyle w:val="Zkladntext1"/>
        <w:spacing w:after="200"/>
      </w:pPr>
      <w:r>
        <w:t xml:space="preserve">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také pla</w:t>
      </w:r>
      <w:r w:rsidR="00A27D27">
        <w:t>c</w:t>
      </w:r>
      <w:r>
        <w:t>e:</w:t>
      </w:r>
    </w:p>
    <w:p w14:paraId="2A50931A" w14:textId="1E0BBAF6" w:rsidR="0042033D" w:rsidRDefault="00841B35">
      <w:pPr>
        <w:pStyle w:val="Zkladntext1"/>
        <w:numPr>
          <w:ilvl w:val="0"/>
          <w:numId w:val="148"/>
        </w:numPr>
        <w:tabs>
          <w:tab w:val="left" w:pos="550"/>
        </w:tabs>
        <w:spacing w:after="280" w:line="254" w:lineRule="auto"/>
        <w:ind w:left="520" w:hanging="240"/>
      </w:pPr>
      <w:proofErr w:type="spellStart"/>
      <w:r>
        <w:rPr>
          <w:b/>
          <w:bCs/>
          <w:sz w:val="20"/>
          <w:szCs w:val="20"/>
        </w:rPr>
        <w:t>Customisation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common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methodologies</w:t>
      </w:r>
      <w:proofErr w:type="spellEnd"/>
      <w:r>
        <w:rPr>
          <w:b/>
          <w:bCs/>
          <w:sz w:val="20"/>
          <w:szCs w:val="20"/>
        </w:rPr>
        <w:t xml:space="preserve"> to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national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situation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</w:t>
      </w:r>
      <w:r w:rsidR="002703BF">
        <w:t>s</w:t>
      </w:r>
      <w:r>
        <w:t>ed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choice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sample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sources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</w:t>
      </w:r>
      <w:r w:rsidR="002703BF">
        <w:t>s</w:t>
      </w:r>
      <w:r>
        <w:t>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také pla</w:t>
      </w:r>
      <w:r w:rsidR="00A27D27">
        <w:t>c</w:t>
      </w:r>
      <w:r>
        <w:t xml:space="preserve">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weighting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</w:t>
      </w:r>
      <w:r w:rsidR="002703BF">
        <w:t>s</w:t>
      </w:r>
      <w:r>
        <w:t>ed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categorisations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) and </w:t>
      </w:r>
      <w:proofErr w:type="spellStart"/>
      <w:r>
        <w:t>breakdowns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) and any </w:t>
      </w:r>
      <w:proofErr w:type="spellStart"/>
      <w:r>
        <w:t>demands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exceptions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deviations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in </w:t>
      </w:r>
      <w:r w:rsidR="00A27D27">
        <w:t>c</w:t>
      </w:r>
      <w:r>
        <w:t xml:space="preserve">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motorways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cyclists</w:t>
      </w:r>
      <w:proofErr w:type="spellEnd"/>
      <w:r>
        <w:t>).</w:t>
      </w:r>
    </w:p>
    <w:p w14:paraId="70280FF4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0"/>
        </w:tabs>
        <w:spacing w:after="280" w:line="257" w:lineRule="auto"/>
        <w:ind w:left="520" w:hanging="240"/>
      </w:pPr>
      <w:r>
        <w:rPr>
          <w:b/>
          <w:bCs/>
          <w:sz w:val="20"/>
          <w:szCs w:val="20"/>
        </w:rPr>
        <w:t xml:space="preserve">Data </w:t>
      </w:r>
      <w:proofErr w:type="spellStart"/>
      <w:r>
        <w:rPr>
          <w:b/>
          <w:bCs/>
          <w:sz w:val="20"/>
          <w:szCs w:val="20"/>
        </w:rPr>
        <w:t>collection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KPIs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and </w:t>
      </w:r>
      <w:proofErr w:type="spellStart"/>
      <w:r>
        <w:t>registrations</w:t>
      </w:r>
      <w:proofErr w:type="spellEnd"/>
      <w:r>
        <w:t xml:space="preserve">, </w:t>
      </w:r>
      <w:proofErr w:type="spellStart"/>
      <w:r>
        <w:t>drafting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observers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subcontractors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deploying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4BF8F6BB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0"/>
        </w:tabs>
        <w:spacing w:after="280" w:line="262" w:lineRule="auto"/>
        <w:ind w:left="520" w:hanging="240"/>
      </w:pPr>
      <w:proofErr w:type="spellStart"/>
      <w:r>
        <w:rPr>
          <w:b/>
          <w:bCs/>
          <w:sz w:val="20"/>
          <w:szCs w:val="20"/>
        </w:rPr>
        <w:t>Analysis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data </w:t>
      </w:r>
      <w:proofErr w:type="spellStart"/>
      <w:r>
        <w:rPr>
          <w:b/>
          <w:bCs/>
          <w:sz w:val="20"/>
          <w:szCs w:val="20"/>
        </w:rPr>
        <w:t>collected</w:t>
      </w:r>
      <w:proofErr w:type="spellEnd"/>
      <w:r>
        <w:rPr>
          <w:b/>
          <w:bCs/>
          <w:sz w:val="20"/>
          <w:szCs w:val="20"/>
        </w:rPr>
        <w:t xml:space="preserve"> and </w:t>
      </w:r>
      <w:proofErr w:type="spellStart"/>
      <w:r>
        <w:rPr>
          <w:b/>
          <w:bCs/>
          <w:sz w:val="20"/>
          <w:szCs w:val="20"/>
        </w:rPr>
        <w:t>delivery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KPIs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data </w:t>
      </w:r>
      <w:proofErr w:type="spellStart"/>
      <w:r>
        <w:t>checking</w:t>
      </w:r>
      <w:proofErr w:type="spellEnd"/>
      <w:r>
        <w:t xml:space="preserve">, data </w:t>
      </w:r>
      <w:proofErr w:type="spellStart"/>
      <w:r>
        <w:t>cleaning</w:t>
      </w:r>
      <w:proofErr w:type="spellEnd"/>
      <w:r>
        <w:t xml:space="preserve">,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and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values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formats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291E3DC6" w14:textId="77777777" w:rsidR="0042033D" w:rsidRDefault="00841B35">
      <w:pPr>
        <w:pStyle w:val="Zkladntext1"/>
        <w:numPr>
          <w:ilvl w:val="0"/>
          <w:numId w:val="148"/>
        </w:numPr>
        <w:tabs>
          <w:tab w:val="left" w:pos="550"/>
        </w:tabs>
        <w:spacing w:after="100" w:line="257" w:lineRule="auto"/>
        <w:ind w:left="520" w:hanging="240"/>
      </w:pPr>
      <w:proofErr w:type="spellStart"/>
      <w:r>
        <w:rPr>
          <w:b/>
          <w:bCs/>
          <w:sz w:val="20"/>
          <w:szCs w:val="20"/>
        </w:rPr>
        <w:t>Dissemination</w:t>
      </w:r>
      <w:proofErr w:type="spellEnd"/>
      <w:r>
        <w:rPr>
          <w:b/>
          <w:bCs/>
          <w:sz w:val="20"/>
          <w:szCs w:val="20"/>
        </w:rPr>
        <w:t xml:space="preserve"> and use </w:t>
      </w:r>
      <w:proofErr w:type="spellStart"/>
      <w:r>
        <w:rPr>
          <w:b/>
          <w:bCs/>
          <w:sz w:val="20"/>
          <w:szCs w:val="20"/>
        </w:rPr>
        <w:t>of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KPIs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within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national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road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safety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policies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and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KPI data to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,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in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monitoring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and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countermeasures</w:t>
      </w:r>
      <w:proofErr w:type="spellEnd"/>
      <w:r>
        <w:t xml:space="preserve">.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and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>.</w:t>
      </w:r>
    </w:p>
    <w:p w14:paraId="0834A69B" w14:textId="77777777" w:rsidR="0042033D" w:rsidRDefault="00841B35">
      <w:pPr>
        <w:pStyle w:val="Zkladntext1"/>
        <w:spacing w:after="200" w:line="240" w:lineRule="auto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as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Table 3),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, and </w:t>
      </w:r>
      <w:proofErr w:type="spellStart"/>
      <w:r>
        <w:t>whether</w:t>
      </w:r>
      <w:proofErr w:type="spellEnd"/>
      <w:r>
        <w:t xml:space="preserve"> a grant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Table 2).</w:t>
      </w:r>
      <w:r>
        <w:br w:type="page"/>
      </w:r>
    </w:p>
    <w:p w14:paraId="66E83B55" w14:textId="77777777" w:rsidR="0042033D" w:rsidRDefault="00841B35">
      <w:pPr>
        <w:pStyle w:val="Zkladntext20"/>
        <w:spacing w:after="220"/>
        <w:jc w:val="right"/>
      </w:pPr>
      <w:proofErr w:type="spellStart"/>
      <w:r>
        <w:lastRenderedPageBreak/>
        <w:t>l.l</w:t>
      </w:r>
      <w:proofErr w:type="spellEnd"/>
      <w:r>
        <w:t xml:space="preserve"> </w:t>
      </w:r>
      <w:proofErr w:type="spellStart"/>
      <w:r>
        <w:t>Grants</w:t>
      </w:r>
      <w:proofErr w:type="spellEnd"/>
      <w:r>
        <w:t>: Cl I MG \ -</w:t>
      </w:r>
      <w:proofErr w:type="spellStart"/>
      <w:r>
        <w:t>Multi</w:t>
      </w:r>
      <w:proofErr w:type="spellEnd"/>
      <w:r>
        <w:t xml:space="preserve"> A Mono: \ 1.0 - 01.06.202 I</w:t>
      </w:r>
    </w:p>
    <w:p w14:paraId="76392077" w14:textId="77777777" w:rsidR="0042033D" w:rsidRDefault="00841B35">
      <w:pPr>
        <w:pStyle w:val="Titulektabulky0"/>
        <w:ind w:left="14"/>
        <w:rPr>
          <w:sz w:val="20"/>
          <w:szCs w:val="20"/>
        </w:rPr>
      </w:pPr>
      <w:r>
        <w:rPr>
          <w:b/>
          <w:bCs/>
          <w:color w:val="454D64"/>
          <w:sz w:val="20"/>
          <w:szCs w:val="20"/>
        </w:rPr>
        <w:t xml:space="preserve">Table 3: </w:t>
      </w:r>
      <w:proofErr w:type="spellStart"/>
      <w:r>
        <w:rPr>
          <w:b/>
          <w:bCs/>
          <w:color w:val="454D64"/>
          <w:sz w:val="20"/>
          <w:szCs w:val="20"/>
        </w:rPr>
        <w:t>KPIs</w:t>
      </w:r>
      <w:proofErr w:type="spellEnd"/>
      <w:r>
        <w:rPr>
          <w:b/>
          <w:bCs/>
          <w:color w:val="454D64"/>
          <w:sz w:val="20"/>
          <w:szCs w:val="20"/>
        </w:rPr>
        <w:t xml:space="preserve"> </w:t>
      </w:r>
      <w:proofErr w:type="spellStart"/>
      <w:r>
        <w:rPr>
          <w:b/>
          <w:bCs/>
          <w:color w:val="454D64"/>
          <w:sz w:val="20"/>
          <w:szCs w:val="20"/>
        </w:rPr>
        <w:t>which</w:t>
      </w:r>
      <w:proofErr w:type="spellEnd"/>
      <w:r>
        <w:rPr>
          <w:b/>
          <w:bCs/>
          <w:color w:val="454D64"/>
          <w:sz w:val="20"/>
          <w:szCs w:val="20"/>
        </w:rPr>
        <w:t xml:space="preserve"> </w:t>
      </w:r>
      <w:proofErr w:type="spellStart"/>
      <w:r>
        <w:rPr>
          <w:b/>
          <w:bCs/>
          <w:color w:val="454D64"/>
          <w:sz w:val="20"/>
          <w:szCs w:val="20"/>
        </w:rPr>
        <w:t>participating</w:t>
      </w:r>
      <w:proofErr w:type="spellEnd"/>
      <w:r>
        <w:rPr>
          <w:b/>
          <w:bCs/>
          <w:color w:val="454D64"/>
          <w:sz w:val="20"/>
          <w:szCs w:val="20"/>
        </w:rPr>
        <w:t xml:space="preserve"> </w:t>
      </w:r>
      <w:proofErr w:type="spellStart"/>
      <w:r>
        <w:rPr>
          <w:b/>
          <w:bCs/>
          <w:color w:val="454D64"/>
          <w:sz w:val="20"/>
          <w:szCs w:val="20"/>
        </w:rPr>
        <w:t>Member</w:t>
      </w:r>
      <w:proofErr w:type="spellEnd"/>
      <w:r>
        <w:rPr>
          <w:b/>
          <w:bCs/>
          <w:color w:val="454D64"/>
          <w:sz w:val="20"/>
          <w:szCs w:val="20"/>
        </w:rPr>
        <w:t xml:space="preserve"> </w:t>
      </w:r>
      <w:proofErr w:type="spellStart"/>
      <w:r>
        <w:rPr>
          <w:b/>
          <w:bCs/>
          <w:color w:val="454D64"/>
          <w:sz w:val="20"/>
          <w:szCs w:val="20"/>
        </w:rPr>
        <w:t>States</w:t>
      </w:r>
      <w:proofErr w:type="spellEnd"/>
      <w:r>
        <w:rPr>
          <w:b/>
          <w:bCs/>
          <w:color w:val="454D64"/>
          <w:sz w:val="20"/>
          <w:szCs w:val="20"/>
        </w:rPr>
        <w:t xml:space="preserve"> </w:t>
      </w:r>
      <w:proofErr w:type="spellStart"/>
      <w:r>
        <w:rPr>
          <w:b/>
          <w:bCs/>
          <w:color w:val="454D64"/>
          <w:sz w:val="20"/>
          <w:szCs w:val="20"/>
        </w:rPr>
        <w:t>intend</w:t>
      </w:r>
      <w:proofErr w:type="spellEnd"/>
      <w:r>
        <w:rPr>
          <w:b/>
          <w:bCs/>
          <w:color w:val="454D64"/>
          <w:sz w:val="20"/>
          <w:szCs w:val="20"/>
        </w:rPr>
        <w:t xml:space="preserve"> to </w:t>
      </w:r>
      <w:proofErr w:type="spellStart"/>
      <w:r>
        <w:rPr>
          <w:b/>
          <w:bCs/>
          <w:color w:val="454D64"/>
          <w:sz w:val="20"/>
          <w:szCs w:val="20"/>
        </w:rPr>
        <w:t>deliver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680"/>
        <w:gridCol w:w="673"/>
        <w:gridCol w:w="677"/>
        <w:gridCol w:w="684"/>
        <w:gridCol w:w="677"/>
        <w:gridCol w:w="684"/>
        <w:gridCol w:w="673"/>
        <w:gridCol w:w="803"/>
        <w:gridCol w:w="688"/>
        <w:gridCol w:w="677"/>
        <w:gridCol w:w="583"/>
      </w:tblGrid>
      <w:tr w:rsidR="0042033D" w14:paraId="44E7A9FE" w14:textId="77777777">
        <w:trPr>
          <w:trHeight w:hRule="exact" w:val="1062"/>
          <w:jc w:val="center"/>
        </w:trPr>
        <w:tc>
          <w:tcPr>
            <w:tcW w:w="1138" w:type="dxa"/>
            <w:shd w:val="clear" w:color="auto" w:fill="auto"/>
          </w:tcPr>
          <w:p w14:paraId="089F675A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C8D62" w14:textId="77777777" w:rsidR="0042033D" w:rsidRDefault="00841B35">
            <w:pPr>
              <w:pStyle w:val="Jin0"/>
              <w:spacing w:before="8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Speed on </w:t>
            </w:r>
            <w:proofErr w:type="spellStart"/>
            <w:r>
              <w:rPr>
                <w:sz w:val="15"/>
                <w:szCs w:val="15"/>
              </w:rPr>
              <w:t>motorw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ays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8D074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Speed on </w:t>
            </w:r>
            <w:proofErr w:type="spellStart"/>
            <w:r>
              <w:rPr>
                <w:sz w:val="15"/>
                <w:szCs w:val="15"/>
              </w:rPr>
              <w:t>rural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roads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1C28B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Speed on </w:t>
            </w:r>
            <w:proofErr w:type="spellStart"/>
            <w:r>
              <w:rPr>
                <w:sz w:val="15"/>
                <w:szCs w:val="15"/>
              </w:rPr>
              <w:t>urban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roads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0FE27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Safety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belt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2E5B9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Child</w:t>
            </w:r>
            <w:proofErr w:type="spellEnd"/>
          </w:p>
          <w:p w14:paraId="6EA3D5F4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restraint</w:t>
            </w:r>
            <w:proofErr w:type="spellEnd"/>
            <w:r>
              <w:rPr>
                <w:sz w:val="15"/>
                <w:szCs w:val="15"/>
              </w:rPr>
              <w:t xml:space="preserve"> systém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3D320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Helmet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cyclists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7323E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Helmet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for</w:t>
            </w:r>
            <w:proofErr w:type="spellEnd"/>
            <w:r>
              <w:rPr>
                <w:sz w:val="15"/>
                <w:szCs w:val="15"/>
              </w:rPr>
              <w:t xml:space="preserve"> PTW </w:t>
            </w:r>
            <w:proofErr w:type="spellStart"/>
            <w:r>
              <w:rPr>
                <w:sz w:val="15"/>
                <w:szCs w:val="15"/>
              </w:rPr>
              <w:t>riders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F302B" w14:textId="77777777" w:rsidR="0042033D" w:rsidRDefault="00841B35">
            <w:pPr>
              <w:pStyle w:val="Jin0"/>
              <w:spacing w:before="80"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Driving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under</w:t>
            </w:r>
            <w:proofErr w:type="spellEnd"/>
            <w:r>
              <w:rPr>
                <w:sz w:val="15"/>
                <w:szCs w:val="15"/>
              </w:rPr>
              <w:t xml:space="preserve"> influence </w:t>
            </w:r>
            <w:proofErr w:type="spellStart"/>
            <w:r>
              <w:rPr>
                <w:sz w:val="15"/>
                <w:szCs w:val="15"/>
              </w:rPr>
              <w:t>of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alcohol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7AB94" w14:textId="77777777" w:rsidR="0042033D" w:rsidRDefault="00841B35">
            <w:pPr>
              <w:pStyle w:val="Jin0"/>
              <w:spacing w:before="80" w:after="0" w:line="240" w:lineRule="auto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Distract</w:t>
            </w:r>
            <w:proofErr w:type="spellEnd"/>
            <w:r>
              <w:rPr>
                <w:sz w:val="15"/>
                <w:szCs w:val="15"/>
              </w:rPr>
              <w:t>- ion</w:t>
            </w:r>
            <w:proofErr w:type="gramEnd"/>
            <w:r>
              <w:rPr>
                <w:sz w:val="15"/>
                <w:szCs w:val="15"/>
              </w:rPr>
              <w:t xml:space="preserve"> by mobile </w:t>
            </w:r>
            <w:proofErr w:type="spellStart"/>
            <w:r>
              <w:rPr>
                <w:sz w:val="15"/>
                <w:szCs w:val="15"/>
              </w:rPr>
              <w:t>device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E0AF4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Vehicle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safety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29B3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 xml:space="preserve">Post- </w:t>
            </w:r>
            <w:proofErr w:type="spellStart"/>
            <w:r>
              <w:rPr>
                <w:sz w:val="15"/>
                <w:szCs w:val="15"/>
              </w:rPr>
              <w:t>crash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care</w:t>
            </w:r>
          </w:p>
        </w:tc>
      </w:tr>
      <w:tr w:rsidR="0042033D" w14:paraId="0BB3B084" w14:textId="77777777"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159AE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Austria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A2AF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F663A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19BC1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12F67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458AA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A27DB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7DBF1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D8F2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9CCDF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54A99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346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42033D" w14:paraId="551B15ED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763A4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Belgium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63A14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F179D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9AFB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7A700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E6D76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A2620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86CC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10C88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AC81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B4950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60ED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42033D" w14:paraId="3FF3B544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4F6EC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Bulgaria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17CB3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9A503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C3097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0FC27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64234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69D29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7E052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58CFF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ED8FF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7779F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4BF18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3E8F98C4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DB85D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Croatia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68647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A1800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79969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509B7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290A4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3B148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4D87E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24298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1C5EB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29639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9D7FA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745A19D3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4764A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Cyprus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ABB9D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C61D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2F703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AE9A8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2BB62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B610F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78112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F7CDC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5DE49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D729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8737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42033D" w14:paraId="7BF9D4AE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DB37B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Czech Republic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B4B07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A211D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519A6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5AD0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CAAF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74DA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BA311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6B8603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0FBD4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9CC96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3E6E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42033D" w14:paraId="11352EC9" w14:textId="77777777"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110E5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Denmark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1FA6F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1349C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C3F07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AE123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BBD4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9242A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0AF1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9956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609D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4E42F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2BFCF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56FC06E5" w14:textId="77777777">
        <w:trPr>
          <w:trHeight w:hRule="exact" w:val="39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508C8B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Finland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C7AD3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0D1AF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9091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F252E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21D6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F6530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9E20A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1805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62475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190F2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51E1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42033D" w14:paraId="310F6438" w14:textId="77777777"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16E16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France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9153D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0976E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E41BC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C9CEA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CB21F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A256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AC274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2BFA5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EFF2C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019D8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C4BA9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7279578B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4794F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Germany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E91AF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7B313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DCB33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94190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50995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D4B8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869CC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F571A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D6FCA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68628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563FA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0E51CDEC" w14:textId="77777777"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054A6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Greece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C468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0AD4A2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BFCA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9710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2273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7EEC8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0469F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C2250A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3E452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B0903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8F28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42033D" w14:paraId="437562B9" w14:textId="77777777">
        <w:trPr>
          <w:trHeight w:hRule="exact" w:val="39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588C9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Hungary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D6DBF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8136E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E0AA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C4CA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5E9FA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DFBF4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79B34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9F261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460F0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787A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C729B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43D807D3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938D0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Ireland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542BA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DB820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DACA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5FE80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1614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E708E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0F086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7FEC0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4DCD2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852A9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7E63A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4BC1247A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111CD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Italy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4D1BF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F51E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693C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08A0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CAF52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EC937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9F01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C632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5471B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5B285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7EBF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33FE74C6" w14:textId="77777777"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133E9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Latvia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15873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AEF5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CEC51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2DF1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57A35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DF89B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7125E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8ABF8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9FA79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AC255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091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42033D" w14:paraId="5F138B82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2B190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Lithuania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2AEC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284E2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C0989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6A9E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0FAA8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1CBC8D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A2591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01C4C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A434F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51447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B4E6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42033D" w14:paraId="63DB0784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BDDA9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Luxembourg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3514C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28D3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0C1E4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AF6CF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B38C4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DA1AD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04808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8411C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69FB8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A39CD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2CC9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5F7D918D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C2D64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Netherlands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63863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DE663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C3530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14861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29831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5594E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FE671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8667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01FAC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C0318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F8211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6224ED5C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5C415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Poland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04F1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8048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32FC0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CB97EA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FCA92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AFF5B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3285D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05D9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4241B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9F202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5F42A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65319CF6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2D729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Portugal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51996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3533B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CB9B4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CFBDE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74672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6523D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DCB4C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DCF3F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8C810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FEC85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9AEF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  <w:tr w:rsidR="0042033D" w14:paraId="0C3F1C04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F76EA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Romania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1B7E9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95BB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0F8F7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BE203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A7578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9310B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B5287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9F59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F4E97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6BB30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1374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679288C2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274E1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Slovák </w:t>
            </w:r>
            <w:proofErr w:type="spellStart"/>
            <w:r>
              <w:rPr>
                <w:sz w:val="15"/>
                <w:szCs w:val="15"/>
              </w:rPr>
              <w:t>ia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ADB1F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4DFA5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49D4E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3688A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E609C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CF86C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3001C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7E07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B8BE7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2DFC1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EC9DA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663BBE2C" w14:textId="77777777">
        <w:trPr>
          <w:trHeight w:hRule="exact" w:val="39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56F23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Slovenia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58AC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AA254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251C6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7E9EE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61081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3CB74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0E986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B7EF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38A6D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23B43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82DA3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1F2CE09C" w14:textId="77777777">
        <w:trPr>
          <w:trHeight w:hRule="exact" w:val="38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B96C5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Spain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3D5E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23D63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9CE9D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83A18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99B7D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ECC0C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6C6B2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16870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07F5B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2AAC3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DD97A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59826964" w14:textId="77777777">
        <w:trPr>
          <w:trHeight w:hRule="exact" w:val="41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1787F" w14:textId="77777777" w:rsidR="0042033D" w:rsidRDefault="00841B35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Sweden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85FFB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6CA5E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E5C1B" w14:textId="77777777" w:rsidR="0042033D" w:rsidRDefault="00841B35">
            <w:pPr>
              <w:pStyle w:val="Jin0"/>
              <w:spacing w:after="0" w:line="240" w:lineRule="auto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03720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F8CC3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C8EB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E39C10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6F09A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8EECE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E2AC8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FB3E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</w:t>
            </w:r>
          </w:p>
        </w:tc>
      </w:tr>
    </w:tbl>
    <w:p w14:paraId="7B120282" w14:textId="77777777" w:rsidR="0042033D" w:rsidRDefault="0042033D">
      <w:pPr>
        <w:spacing w:after="459" w:line="1" w:lineRule="exact"/>
      </w:pPr>
    </w:p>
    <w:p w14:paraId="7CF7259E" w14:textId="77777777" w:rsidR="0042033D" w:rsidRDefault="00841B35">
      <w:pPr>
        <w:pStyle w:val="Zkladntext1"/>
        <w:spacing w:after="160" w:line="276" w:lineRule="auto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  <w:u w:val="single"/>
        </w:rPr>
        <w:t>WP5 - ACTIVITIES</w:t>
      </w:r>
      <w:proofErr w:type="gramEnd"/>
      <w:r>
        <w:rPr>
          <w:b/>
          <w:bCs/>
          <w:sz w:val="20"/>
          <w:szCs w:val="20"/>
          <w:u w:val="single"/>
        </w:rPr>
        <w:t xml:space="preserve"> IN RELATION TO THE EXPERIMENTAL INDICATORS</w:t>
      </w:r>
    </w:p>
    <w:p w14:paraId="306B09EC" w14:textId="5E463C6E" w:rsidR="0042033D" w:rsidRDefault="00841B35">
      <w:pPr>
        <w:pStyle w:val="Zkladntext1"/>
        <w:spacing w:after="220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také pla</w:t>
      </w:r>
      <w:r w:rsidR="00A27D27">
        <w:t>c</w:t>
      </w:r>
      <w:r>
        <w:t xml:space="preserve">e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level. They are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gramStart"/>
      <w:r>
        <w:t>100%</w:t>
      </w:r>
      <w:proofErr w:type="gramEnd"/>
      <w:r>
        <w:t xml:space="preserve">. </w:t>
      </w:r>
      <w:proofErr w:type="spellStart"/>
      <w:r>
        <w:t>This</w:t>
      </w:r>
      <w:proofErr w:type="spellEnd"/>
      <w:r>
        <w:t xml:space="preserve"> WP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:</w:t>
      </w:r>
    </w:p>
    <w:p w14:paraId="15686F64" w14:textId="77777777" w:rsidR="0042033D" w:rsidRDefault="00841B35">
      <w:pPr>
        <w:pStyle w:val="Zkladntext20"/>
        <w:spacing w:after="220"/>
        <w:ind w:left="4020"/>
      </w:pPr>
      <w:r>
        <w:lastRenderedPageBreak/>
        <w:t xml:space="preserve">EU </w:t>
      </w:r>
      <w:proofErr w:type="spellStart"/>
      <w:r>
        <w:t>Grants</w:t>
      </w:r>
      <w:proofErr w:type="spellEnd"/>
      <w:r>
        <w:t xml:space="preserve">: CEF' XIGA </w:t>
      </w:r>
      <w:r>
        <w:rPr>
          <w:color w:val="AFB9C8"/>
        </w:rPr>
        <w:t xml:space="preserve">— </w:t>
      </w:r>
      <w:r>
        <w:t xml:space="preserve">X </w:t>
      </w:r>
      <w:proofErr w:type="spellStart"/>
      <w:r>
        <w:t>lulti</w:t>
      </w:r>
      <w:proofErr w:type="spellEnd"/>
      <w:r>
        <w:t xml:space="preserve"> &amp; </w:t>
      </w:r>
      <w:proofErr w:type="spellStart"/>
      <w:r>
        <w:t>Xlono</w:t>
      </w:r>
      <w:proofErr w:type="spellEnd"/>
      <w:r>
        <w:t xml:space="preserve">: \ 1.0 </w:t>
      </w:r>
      <w:r>
        <w:rPr>
          <w:color w:val="AFB9C8"/>
        </w:rPr>
        <w:t xml:space="preserve">- </w:t>
      </w:r>
      <w:r>
        <w:t>01.06.2021</w:t>
      </w:r>
    </w:p>
    <w:p w14:paraId="6285FBD5" w14:textId="6E33F3A8" w:rsidR="0042033D" w:rsidRDefault="00841B35">
      <w:pPr>
        <w:pStyle w:val="Zkladntext1"/>
        <w:numPr>
          <w:ilvl w:val="0"/>
          <w:numId w:val="149"/>
        </w:numPr>
        <w:tabs>
          <w:tab w:val="left" w:pos="559"/>
        </w:tabs>
        <w:spacing w:after="0" w:line="240" w:lineRule="auto"/>
        <w:ind w:firstLine="280"/>
        <w:jc w:val="both"/>
      </w:pPr>
      <w:proofErr w:type="spellStart"/>
      <w:r>
        <w:t>Literatu</w:t>
      </w:r>
      <w:r w:rsidR="003B682C">
        <w:t>r</w:t>
      </w:r>
      <w:r>
        <w:t>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experts</w:t>
      </w:r>
      <w:proofErr w:type="spellEnd"/>
    </w:p>
    <w:p w14:paraId="491B1689" w14:textId="77777777" w:rsidR="0042033D" w:rsidRDefault="00841B35">
      <w:pPr>
        <w:pStyle w:val="Zkladntext1"/>
        <w:numPr>
          <w:ilvl w:val="0"/>
          <w:numId w:val="149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Finál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methodologies</w:t>
      </w:r>
      <w:proofErr w:type="spellEnd"/>
    </w:p>
    <w:p w14:paraId="2F3C5EC9" w14:textId="77777777" w:rsidR="0042033D" w:rsidRDefault="00841B35">
      <w:pPr>
        <w:pStyle w:val="Zkladntext1"/>
        <w:numPr>
          <w:ilvl w:val="0"/>
          <w:numId w:val="149"/>
        </w:numPr>
        <w:tabs>
          <w:tab w:val="left" w:pos="559"/>
        </w:tabs>
        <w:spacing w:after="0" w:line="240" w:lineRule="auto"/>
        <w:ind w:firstLine="280"/>
        <w:jc w:val="both"/>
      </w:pP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and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methodologies</w:t>
      </w:r>
      <w:proofErr w:type="spellEnd"/>
    </w:p>
    <w:p w14:paraId="3A0D16C4" w14:textId="77777777" w:rsidR="0042033D" w:rsidRDefault="00841B35">
      <w:pPr>
        <w:pStyle w:val="Zkladntext1"/>
        <w:numPr>
          <w:ilvl w:val="0"/>
          <w:numId w:val="149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methodologies</w:t>
      </w:r>
      <w:proofErr w:type="spellEnd"/>
    </w:p>
    <w:p w14:paraId="232F3D90" w14:textId="77777777" w:rsidR="0042033D" w:rsidRDefault="00841B35">
      <w:pPr>
        <w:pStyle w:val="Zkladntext1"/>
        <w:numPr>
          <w:ilvl w:val="0"/>
          <w:numId w:val="149"/>
        </w:numPr>
        <w:tabs>
          <w:tab w:val="left" w:pos="563"/>
        </w:tabs>
        <w:spacing w:after="0" w:line="240" w:lineRule="auto"/>
        <w:ind w:firstLine="280"/>
        <w:jc w:val="both"/>
      </w:pPr>
      <w:proofErr w:type="spellStart"/>
      <w:r>
        <w:t>First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-out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(</w:t>
      </w:r>
      <w:proofErr w:type="spellStart"/>
      <w:r>
        <w:t>typically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country)</w:t>
      </w:r>
    </w:p>
    <w:p w14:paraId="6659876A" w14:textId="77777777" w:rsidR="0042033D" w:rsidRDefault="00841B35">
      <w:pPr>
        <w:pStyle w:val="Zkladntext1"/>
        <w:numPr>
          <w:ilvl w:val="0"/>
          <w:numId w:val="149"/>
        </w:numPr>
        <w:tabs>
          <w:tab w:val="left" w:pos="559"/>
        </w:tabs>
        <w:spacing w:after="0" w:line="240" w:lineRule="auto"/>
        <w:ind w:firstLine="280"/>
        <w:jc w:val="both"/>
      </w:pP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and </w:t>
      </w:r>
      <w:proofErr w:type="spellStart"/>
      <w:r>
        <w:t>drafting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guidelines</w:t>
      </w:r>
      <w:proofErr w:type="spellEnd"/>
    </w:p>
    <w:p w14:paraId="13ACE000" w14:textId="77777777" w:rsidR="0042033D" w:rsidRDefault="00841B35">
      <w:pPr>
        <w:pStyle w:val="Zkladntext1"/>
        <w:numPr>
          <w:ilvl w:val="0"/>
          <w:numId w:val="149"/>
        </w:numPr>
        <w:tabs>
          <w:tab w:val="left" w:pos="563"/>
        </w:tabs>
        <w:spacing w:after="0" w:line="240" w:lineRule="auto"/>
        <w:ind w:firstLine="280"/>
        <w:jc w:val="both"/>
      </w:pP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limited </w:t>
      </w:r>
      <w:proofErr w:type="spellStart"/>
      <w:r>
        <w:t>scale</w:t>
      </w:r>
      <w:proofErr w:type="spellEnd"/>
      <w:r>
        <w:t xml:space="preserve"> in (</w:t>
      </w:r>
      <w:proofErr w:type="spellStart"/>
      <w:r>
        <w:t>typically</w:t>
      </w:r>
      <w:proofErr w:type="spellEnd"/>
      <w:r>
        <w:t xml:space="preserve">) </w:t>
      </w:r>
      <w:proofErr w:type="spellStart"/>
      <w:r>
        <w:t>three</w:t>
      </w:r>
      <w:proofErr w:type="spellEnd"/>
      <w:r>
        <w:t xml:space="preserve"> to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countries</w:t>
      </w:r>
      <w:proofErr w:type="spellEnd"/>
    </w:p>
    <w:p w14:paraId="6A1A2874" w14:textId="77777777" w:rsidR="0042033D" w:rsidRDefault="00841B35">
      <w:pPr>
        <w:pStyle w:val="Zkladntext1"/>
        <w:numPr>
          <w:ilvl w:val="0"/>
          <w:numId w:val="149"/>
        </w:numPr>
        <w:tabs>
          <w:tab w:val="left" w:pos="559"/>
        </w:tabs>
        <w:spacing w:after="600" w:line="240" w:lineRule="auto"/>
        <w:ind w:firstLine="280"/>
        <w:jc w:val="both"/>
      </w:pPr>
      <w:proofErr w:type="spellStart"/>
      <w:r>
        <w:t>Drafting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use.</w:t>
      </w:r>
    </w:p>
    <w:p w14:paraId="088EDCC9" w14:textId="77777777" w:rsidR="0042033D" w:rsidRDefault="00841B35">
      <w:pPr>
        <w:pStyle w:val="Zkladntext1"/>
        <w:numPr>
          <w:ilvl w:val="1"/>
          <w:numId w:val="150"/>
        </w:numPr>
        <w:tabs>
          <w:tab w:val="left" w:pos="1618"/>
        </w:tabs>
        <w:spacing w:after="16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OVERALL PLANNING AND LIST OF MILESTONES</w:t>
      </w:r>
    </w:p>
    <w:p w14:paraId="6BB8BB0C" w14:textId="77777777" w:rsidR="0042033D" w:rsidRDefault="00841B35">
      <w:pPr>
        <w:pStyle w:val="Zkladntext1"/>
        <w:spacing w:after="22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milestones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defined</w:t>
      </w:r>
      <w:proofErr w:type="spellEnd"/>
    </w:p>
    <w:p w14:paraId="28ECA5C2" w14:textId="77777777" w:rsidR="0042033D" w:rsidRDefault="00841B35">
      <w:pPr>
        <w:pStyle w:val="Zkladntext1"/>
        <w:numPr>
          <w:ilvl w:val="0"/>
          <w:numId w:val="151"/>
        </w:numPr>
        <w:tabs>
          <w:tab w:val="left" w:pos="563"/>
        </w:tabs>
        <w:spacing w:after="0" w:line="240" w:lineRule="auto"/>
        <w:ind w:firstLine="280"/>
        <w:jc w:val="both"/>
      </w:pPr>
      <w:r>
        <w:t xml:space="preserve">Ml: </w:t>
      </w:r>
      <w:proofErr w:type="spellStart"/>
      <w:r>
        <w:t>Signed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February</w:t>
      </w:r>
      <w:proofErr w:type="spellEnd"/>
      <w:r>
        <w:t xml:space="preserve"> 2023)</w:t>
      </w:r>
    </w:p>
    <w:p w14:paraId="199FDA9F" w14:textId="77777777" w:rsidR="0042033D" w:rsidRDefault="00841B35">
      <w:pPr>
        <w:pStyle w:val="Zkladntext1"/>
        <w:numPr>
          <w:ilvl w:val="0"/>
          <w:numId w:val="151"/>
        </w:numPr>
        <w:tabs>
          <w:tab w:val="left" w:pos="563"/>
        </w:tabs>
        <w:spacing w:after="0" w:line="240" w:lineRule="auto"/>
        <w:ind w:firstLine="280"/>
        <w:jc w:val="both"/>
      </w:pPr>
      <w:r>
        <w:t xml:space="preserve">M2: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March</w:t>
      </w:r>
      <w:proofErr w:type="spellEnd"/>
      <w:r>
        <w:t xml:space="preserve"> 2023)</w:t>
      </w:r>
    </w:p>
    <w:p w14:paraId="2492C2C1" w14:textId="77777777" w:rsidR="0042033D" w:rsidRDefault="00841B35">
      <w:pPr>
        <w:pStyle w:val="Zkladntext1"/>
        <w:numPr>
          <w:ilvl w:val="0"/>
          <w:numId w:val="151"/>
        </w:numPr>
        <w:tabs>
          <w:tab w:val="left" w:pos="563"/>
        </w:tabs>
        <w:spacing w:after="0" w:line="240" w:lineRule="auto"/>
        <w:ind w:firstLine="280"/>
        <w:jc w:val="both"/>
      </w:pPr>
      <w:r>
        <w:t xml:space="preserve">M3: Administrativě </w:t>
      </w:r>
      <w:proofErr w:type="spellStart"/>
      <w:r>
        <w:t>guidelines</w:t>
      </w:r>
      <w:proofErr w:type="spellEnd"/>
      <w:r>
        <w:t xml:space="preserve"> (</w:t>
      </w:r>
      <w:proofErr w:type="spellStart"/>
      <w:r>
        <w:t>April</w:t>
      </w:r>
      <w:proofErr w:type="spellEnd"/>
      <w:r>
        <w:t xml:space="preserve"> 2023)</w:t>
      </w:r>
    </w:p>
    <w:p w14:paraId="2D463A69" w14:textId="77777777" w:rsidR="0042033D" w:rsidRDefault="00841B35">
      <w:pPr>
        <w:pStyle w:val="Zkladntext1"/>
        <w:numPr>
          <w:ilvl w:val="0"/>
          <w:numId w:val="151"/>
        </w:numPr>
        <w:tabs>
          <w:tab w:val="left" w:pos="563"/>
        </w:tabs>
        <w:spacing w:after="0" w:line="240" w:lineRule="auto"/>
        <w:ind w:firstLine="280"/>
        <w:jc w:val="both"/>
      </w:pPr>
      <w:r>
        <w:t xml:space="preserve">M4: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report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(29 </w:t>
      </w:r>
      <w:proofErr w:type="spellStart"/>
      <w:r>
        <w:t>February</w:t>
      </w:r>
      <w:proofErr w:type="spellEnd"/>
      <w:r>
        <w:t xml:space="preserve"> 2024)</w:t>
      </w:r>
    </w:p>
    <w:p w14:paraId="7A3B8EE1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M5: Second and finál report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(14 </w:t>
      </w:r>
      <w:proofErr w:type="spellStart"/>
      <w:r>
        <w:t>December</w:t>
      </w:r>
      <w:proofErr w:type="spellEnd"/>
      <w:r>
        <w:t xml:space="preserve"> 2025)</w:t>
      </w:r>
    </w:p>
    <w:p w14:paraId="59E54B8B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left="560" w:hanging="280"/>
        <w:jc w:val="both"/>
      </w:pPr>
      <w:r>
        <w:t xml:space="preserve">M6: Establishment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Expert </w:t>
      </w:r>
      <w:proofErr w:type="spellStart"/>
      <w:r>
        <w:t>Groups</w:t>
      </w:r>
      <w:proofErr w:type="spellEnd"/>
      <w:r>
        <w:t xml:space="preserve"> (</w:t>
      </w:r>
      <w:proofErr w:type="spellStart"/>
      <w:r>
        <w:t>KEGs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(</w:t>
      </w:r>
      <w:proofErr w:type="spellStart"/>
      <w:r>
        <w:t>December</w:t>
      </w:r>
      <w:proofErr w:type="spellEnd"/>
      <w:r>
        <w:t xml:space="preserve"> 2022)</w:t>
      </w:r>
    </w:p>
    <w:p w14:paraId="4C8FEC6F" w14:textId="77777777" w:rsidR="0042033D" w:rsidRDefault="00841B35">
      <w:pPr>
        <w:pStyle w:val="Zkladntext1"/>
        <w:numPr>
          <w:ilvl w:val="0"/>
          <w:numId w:val="151"/>
        </w:numPr>
        <w:tabs>
          <w:tab w:val="left" w:pos="563"/>
        </w:tabs>
        <w:spacing w:after="0" w:line="240" w:lineRule="auto"/>
        <w:ind w:firstLine="280"/>
        <w:jc w:val="both"/>
      </w:pPr>
      <w:r>
        <w:t xml:space="preserve">M7: New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(</w:t>
      </w:r>
      <w:proofErr w:type="spellStart"/>
      <w:r>
        <w:t>April</w:t>
      </w:r>
      <w:proofErr w:type="spellEnd"/>
      <w:r>
        <w:t xml:space="preserve"> 2023)</w:t>
      </w:r>
    </w:p>
    <w:p w14:paraId="486E4F77" w14:textId="77777777" w:rsidR="0042033D" w:rsidRDefault="00841B35">
      <w:pPr>
        <w:pStyle w:val="Zkladntext1"/>
        <w:numPr>
          <w:ilvl w:val="0"/>
          <w:numId w:val="151"/>
        </w:numPr>
        <w:tabs>
          <w:tab w:val="left" w:pos="563"/>
        </w:tabs>
        <w:spacing w:after="0" w:line="240" w:lineRule="auto"/>
        <w:ind w:firstLine="280"/>
        <w:jc w:val="both"/>
      </w:pPr>
      <w:r>
        <w:t xml:space="preserve">M8: </w:t>
      </w:r>
      <w:proofErr w:type="spellStart"/>
      <w:r>
        <w:t>Templates</w:t>
      </w:r>
      <w:proofErr w:type="spellEnd"/>
      <w:r>
        <w:t xml:space="preserve"> and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(June 2023)</w:t>
      </w:r>
    </w:p>
    <w:p w14:paraId="4AEB6CB5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M9: Software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roadside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(June 2023)</w:t>
      </w:r>
    </w:p>
    <w:p w14:paraId="44B64BD9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M10: Finál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KPI database (July 2025)</w:t>
      </w:r>
    </w:p>
    <w:p w14:paraId="2088937C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Mil: </w:t>
      </w:r>
      <w:proofErr w:type="spellStart"/>
      <w:r>
        <w:t>Reports</w:t>
      </w:r>
      <w:proofErr w:type="spellEnd"/>
      <w:r>
        <w:t xml:space="preserve"> on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(</w:t>
      </w:r>
      <w:proofErr w:type="spellStart"/>
      <w:r>
        <w:t>September</w:t>
      </w:r>
      <w:proofErr w:type="spellEnd"/>
      <w:r>
        <w:t xml:space="preserve"> 2025)</w:t>
      </w:r>
    </w:p>
    <w:p w14:paraId="328EB2BF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Ml2: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Trendline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(</w:t>
      </w:r>
      <w:proofErr w:type="spellStart"/>
      <w:r>
        <w:t>March</w:t>
      </w:r>
      <w:proofErr w:type="spellEnd"/>
      <w:r>
        <w:t xml:space="preserve"> 2023)</w:t>
      </w:r>
    </w:p>
    <w:p w14:paraId="276C13CB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Ml3: Finál </w:t>
      </w:r>
      <w:proofErr w:type="spellStart"/>
      <w:r>
        <w:t>conference</w:t>
      </w:r>
      <w:proofErr w:type="spellEnd"/>
      <w:r>
        <w:t xml:space="preserve"> (</w:t>
      </w:r>
      <w:proofErr w:type="spellStart"/>
      <w:r>
        <w:t>September</w:t>
      </w:r>
      <w:proofErr w:type="spellEnd"/>
      <w:r>
        <w:t xml:space="preserve"> 2025)</w:t>
      </w:r>
    </w:p>
    <w:p w14:paraId="78401461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>Ml4: Dashboard (</w:t>
      </w:r>
      <w:proofErr w:type="spellStart"/>
      <w:r>
        <w:t>September</w:t>
      </w:r>
      <w:proofErr w:type="spellEnd"/>
      <w:r>
        <w:t xml:space="preserve"> 2025)</w:t>
      </w:r>
    </w:p>
    <w:p w14:paraId="4D5AD1F0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>Ml5: Public Finál Report (</w:t>
      </w:r>
      <w:proofErr w:type="spellStart"/>
      <w:r>
        <w:t>November</w:t>
      </w:r>
      <w:proofErr w:type="spellEnd"/>
      <w:r>
        <w:t xml:space="preserve"> 2025)</w:t>
      </w:r>
    </w:p>
    <w:p w14:paraId="3034B20A" w14:textId="77777777" w:rsidR="0042033D" w:rsidRDefault="00841B35">
      <w:pPr>
        <w:pStyle w:val="Zkladntext1"/>
        <w:numPr>
          <w:ilvl w:val="0"/>
          <w:numId w:val="151"/>
        </w:numPr>
        <w:tabs>
          <w:tab w:val="left" w:pos="563"/>
        </w:tabs>
        <w:spacing w:after="0" w:line="240" w:lineRule="auto"/>
        <w:ind w:firstLine="280"/>
        <w:jc w:val="both"/>
      </w:pPr>
      <w:r>
        <w:t xml:space="preserve">Ml6: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(</w:t>
      </w:r>
      <w:proofErr w:type="spellStart"/>
      <w:r>
        <w:t>March</w:t>
      </w:r>
      <w:proofErr w:type="spellEnd"/>
      <w:r>
        <w:t xml:space="preserve"> 2023)</w:t>
      </w:r>
    </w:p>
    <w:p w14:paraId="709EF8E8" w14:textId="77777777" w:rsidR="0042033D" w:rsidRDefault="00841B35">
      <w:pPr>
        <w:pStyle w:val="Zkladntext1"/>
        <w:numPr>
          <w:ilvl w:val="0"/>
          <w:numId w:val="151"/>
        </w:numPr>
        <w:tabs>
          <w:tab w:val="left" w:pos="563"/>
        </w:tabs>
        <w:spacing w:after="0" w:line="240" w:lineRule="auto"/>
        <w:ind w:firstLine="280"/>
        <w:jc w:val="both"/>
      </w:pPr>
      <w:r>
        <w:t xml:space="preserve">Ml7: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(</w:t>
      </w:r>
      <w:proofErr w:type="spellStart"/>
      <w:r>
        <w:t>March</w:t>
      </w:r>
      <w:proofErr w:type="spellEnd"/>
      <w:r>
        <w:t xml:space="preserve"> 2025)</w:t>
      </w:r>
    </w:p>
    <w:p w14:paraId="1DBFBCDE" w14:textId="77777777" w:rsidR="0042033D" w:rsidRDefault="00841B35">
      <w:pPr>
        <w:pStyle w:val="Zkladntext1"/>
        <w:numPr>
          <w:ilvl w:val="0"/>
          <w:numId w:val="151"/>
        </w:numPr>
        <w:tabs>
          <w:tab w:val="left" w:pos="563"/>
        </w:tabs>
        <w:spacing w:after="120" w:line="240" w:lineRule="auto"/>
        <w:ind w:firstLine="280"/>
        <w:jc w:val="both"/>
      </w:pPr>
      <w:r>
        <w:t xml:space="preserve">Ml8: Report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(July 2025)</w:t>
      </w:r>
    </w:p>
    <w:p w14:paraId="5FBD495E" w14:textId="77777777" w:rsidR="0042033D" w:rsidRDefault="00841B35">
      <w:pPr>
        <w:pStyle w:val="Zkladntext1"/>
        <w:spacing w:after="220" w:line="240" w:lineRule="auto"/>
        <w:jc w:val="both"/>
      </w:pPr>
      <w:r>
        <w:t xml:space="preserve">All </w:t>
      </w:r>
      <w:proofErr w:type="spellStart"/>
      <w:r>
        <w:t>key</w:t>
      </w:r>
      <w:proofErr w:type="spellEnd"/>
      <w:r>
        <w:t xml:space="preserve"> </w:t>
      </w:r>
      <w:proofErr w:type="spellStart"/>
      <w:r>
        <w:t>deliverables</w:t>
      </w:r>
      <w:proofErr w:type="spellEnd"/>
      <w:r>
        <w:t xml:space="preserve">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linkcd</w:t>
      </w:r>
      <w:proofErr w:type="spellEnd"/>
      <w:r>
        <w:t xml:space="preserve"> to a </w:t>
      </w:r>
      <w:proofErr w:type="spellStart"/>
      <w:r>
        <w:t>milestone</w:t>
      </w:r>
      <w:proofErr w:type="spellEnd"/>
      <w:r>
        <w:t>:</w:t>
      </w:r>
    </w:p>
    <w:p w14:paraId="7BB4883E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■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and </w:t>
      </w:r>
      <w:proofErr w:type="spellStart"/>
      <w:r>
        <w:t>new</w:t>
      </w:r>
      <w:proofErr w:type="spellEnd"/>
      <w:r>
        <w:t xml:space="preserve"> </w:t>
      </w:r>
      <w:proofErr w:type="spellStart"/>
      <w:r>
        <w:t>KPIs</w:t>
      </w:r>
      <w:proofErr w:type="spellEnd"/>
    </w:p>
    <w:p w14:paraId="57DB9E58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6"/>
        </w:tabs>
        <w:spacing w:after="0" w:line="240" w:lineRule="auto"/>
        <w:ind w:firstLine="280"/>
        <w:jc w:val="both"/>
      </w:pPr>
      <w:r>
        <w:t>■ KPI database</w:t>
      </w:r>
    </w:p>
    <w:p w14:paraId="1F567E7F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9"/>
        </w:tabs>
        <w:spacing w:after="0" w:line="240" w:lineRule="auto"/>
        <w:ind w:firstLine="280"/>
        <w:jc w:val="both"/>
      </w:pPr>
      <w:r>
        <w:t xml:space="preserve">• KPI </w:t>
      </w:r>
      <w:proofErr w:type="spellStart"/>
      <w:r>
        <w:t>reports</w:t>
      </w:r>
      <w:proofErr w:type="spellEnd"/>
    </w:p>
    <w:p w14:paraId="543F9086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6"/>
        </w:tabs>
        <w:spacing w:after="0" w:line="240" w:lineRule="auto"/>
        <w:ind w:firstLine="280"/>
        <w:jc w:val="both"/>
      </w:pPr>
      <w:r>
        <w:t xml:space="preserve">• </w:t>
      </w:r>
      <w:proofErr w:type="spellStart"/>
      <w:r>
        <w:t>Periodic</w:t>
      </w:r>
      <w:proofErr w:type="spellEnd"/>
      <w:r>
        <w:t xml:space="preserve"> and finál </w:t>
      </w:r>
      <w:proofErr w:type="spellStart"/>
      <w:r>
        <w:t>reports</w:t>
      </w:r>
      <w:proofErr w:type="spellEnd"/>
    </w:p>
    <w:p w14:paraId="25983BF9" w14:textId="77777777" w:rsidR="0042033D" w:rsidRDefault="00841B35">
      <w:pPr>
        <w:pStyle w:val="Zkladntext1"/>
        <w:numPr>
          <w:ilvl w:val="0"/>
          <w:numId w:val="151"/>
        </w:numPr>
        <w:tabs>
          <w:tab w:val="left" w:pos="556"/>
        </w:tabs>
        <w:spacing w:after="400" w:line="240" w:lineRule="auto"/>
        <w:ind w:firstLine="280"/>
        <w:jc w:val="both"/>
      </w:pPr>
      <w:r>
        <w:t xml:space="preserve">•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dashboard</w:t>
      </w:r>
    </w:p>
    <w:p w14:paraId="5C418A62" w14:textId="77777777" w:rsidR="0042033D" w:rsidRDefault="00841B35">
      <w:pPr>
        <w:pStyle w:val="Zkladntext1"/>
        <w:numPr>
          <w:ilvl w:val="1"/>
          <w:numId w:val="150"/>
        </w:numPr>
        <w:tabs>
          <w:tab w:val="left" w:pos="1554"/>
        </w:tabs>
        <w:spacing w:after="16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SUBCONTRACTING</w:t>
      </w:r>
    </w:p>
    <w:p w14:paraId="5966C404" w14:textId="77777777" w:rsidR="0042033D" w:rsidRDefault="00841B35">
      <w:pPr>
        <w:pStyle w:val="Zkladntext1"/>
        <w:spacing w:after="0"/>
        <w:jc w:val="both"/>
      </w:pPr>
      <w:r>
        <w:t xml:space="preserve">In most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subcontracting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subcontractors</w:t>
      </w:r>
      <w:proofErr w:type="spellEnd"/>
      <w:r>
        <w:t xml:space="preserve"> in generál háve not </w:t>
      </w:r>
      <w:proofErr w:type="spellStart"/>
      <w:r>
        <w:t>yet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and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subcontracting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level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>: support</w:t>
      </w:r>
    </w:p>
    <w:p w14:paraId="567AB54D" w14:textId="77777777" w:rsidR="0042033D" w:rsidRDefault="00841B35">
      <w:pPr>
        <w:pStyle w:val="Zkladntext20"/>
        <w:spacing w:after="180"/>
        <w:jc w:val="right"/>
      </w:pPr>
      <w:proofErr w:type="spellStart"/>
      <w:r>
        <w:t>I.l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: </w:t>
      </w:r>
      <w:proofErr w:type="spellStart"/>
      <w:r>
        <w:t>Ci</w:t>
      </w:r>
      <w:proofErr w:type="spellEnd"/>
      <w:r>
        <w:t xml:space="preserve"> l MGA — </w:t>
      </w:r>
      <w:proofErr w:type="spellStart"/>
      <w:r>
        <w:t>Multi</w:t>
      </w:r>
      <w:proofErr w:type="spellEnd"/>
      <w:r>
        <w:t xml:space="preserve"> &amp; Mono: \ 1.0- 01.06.20.21</w:t>
      </w:r>
    </w:p>
    <w:p w14:paraId="3C8A41BC" w14:textId="77777777" w:rsidR="0042033D" w:rsidRDefault="00841B35">
      <w:pPr>
        <w:pStyle w:val="Zkladntext1"/>
        <w:ind w:left="32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management and </w:t>
      </w:r>
      <w:proofErr w:type="spellStart"/>
      <w:r>
        <w:t>administration</w:t>
      </w:r>
      <w:proofErr w:type="spellEnd"/>
      <w:r>
        <w:t xml:space="preserve">; </w:t>
      </w:r>
      <w:proofErr w:type="spellStart"/>
      <w:r>
        <w:t>financial</w:t>
      </w:r>
      <w:proofErr w:type="spellEnd"/>
      <w:r>
        <w:t xml:space="preserve"> auditing; centrál data </w:t>
      </w:r>
      <w:proofErr w:type="spellStart"/>
      <w:r>
        <w:t>acquisition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Euro NCAP data); </w:t>
      </w:r>
      <w:proofErr w:type="spellStart"/>
      <w:r>
        <w:t>website</w:t>
      </w:r>
      <w:proofErr w:type="spellEnd"/>
      <w:r>
        <w:t xml:space="preserve"> and dashboard development,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, and </w:t>
      </w:r>
      <w:proofErr w:type="spellStart"/>
      <w:r>
        <w:t>external</w:t>
      </w:r>
      <w:proofErr w:type="spellEnd"/>
      <w:r>
        <w:t xml:space="preserve"> /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, SWOV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budget and </w:t>
      </w:r>
      <w:proofErr w:type="spellStart"/>
      <w:r>
        <w:lastRenderedPageBreak/>
        <w:t>subsequently</w:t>
      </w:r>
      <w:proofErr w:type="spellEnd"/>
      <w:r>
        <w:t xml:space="preserve"> </w:t>
      </w:r>
      <w:proofErr w:type="spellStart"/>
      <w:r>
        <w:t>subcontract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>.</w:t>
      </w:r>
    </w:p>
    <w:p w14:paraId="1F089F51" w14:textId="77777777" w:rsidR="0042033D" w:rsidRDefault="00841B35">
      <w:pPr>
        <w:pStyle w:val="Zkladntext1"/>
        <w:ind w:firstLine="320"/>
        <w:jc w:val="both"/>
        <w:sectPr w:rsidR="0042033D">
          <w:type w:val="continuous"/>
          <w:pgSz w:w="11900" w:h="16840"/>
          <w:pgMar w:top="1672" w:right="1400" w:bottom="1956" w:left="1298" w:header="0" w:footer="3" w:gutter="0"/>
          <w:cols w:space="720"/>
          <w:noEndnote/>
          <w:docGrid w:linePitch="360"/>
          <w15:footnoteColumns w:val="1"/>
        </w:sectPr>
      </w:pPr>
      <w:proofErr w:type="spellStart"/>
      <w:r>
        <w:t>The</w:t>
      </w:r>
      <w:proofErr w:type="spellEnd"/>
      <w:r>
        <w:t xml:space="preserve"> </w:t>
      </w:r>
      <w:proofErr w:type="spellStart"/>
      <w:r>
        <w:t>subcontracting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per </w:t>
      </w:r>
      <w:proofErr w:type="spellStart"/>
      <w:r>
        <w:t>benefíciary</w:t>
      </w:r>
      <w:proofErr w:type="spellEnd"/>
      <w:r>
        <w:t xml:space="preserve"> are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2.</w:t>
      </w:r>
    </w:p>
    <w:p w14:paraId="28D4ADFC" w14:textId="77777777" w:rsidR="0042033D" w:rsidRDefault="00841B35">
      <w:pPr>
        <w:pStyle w:val="Zkladntext40"/>
        <w:spacing w:before="80" w:after="140"/>
        <w:jc w:val="right"/>
      </w:pPr>
      <w:r>
        <w:rPr>
          <w:color w:val="AFB9C8"/>
        </w:rPr>
        <w:lastRenderedPageBreak/>
        <w:t xml:space="preserve">El </w:t>
      </w:r>
      <w:proofErr w:type="spellStart"/>
      <w:r>
        <w:rPr>
          <w:color w:val="AFB9C8"/>
        </w:rPr>
        <w:t>Grants</w:t>
      </w:r>
      <w:proofErr w:type="spellEnd"/>
      <w:r>
        <w:rPr>
          <w:color w:val="AFB9C8"/>
        </w:rPr>
        <w:t xml:space="preserve">: CEF MGA — </w:t>
      </w:r>
      <w:proofErr w:type="spellStart"/>
      <w:r>
        <w:rPr>
          <w:color w:val="AFB9C8"/>
        </w:rPr>
        <w:t>Multi</w:t>
      </w:r>
      <w:proofErr w:type="spellEnd"/>
      <w:r>
        <w:rPr>
          <w:color w:val="AFB9C8"/>
        </w:rPr>
        <w:t xml:space="preserve"> </w:t>
      </w:r>
      <w:r>
        <w:t xml:space="preserve">&lt;&amp; </w:t>
      </w:r>
      <w:r>
        <w:rPr>
          <w:color w:val="AFB9C8"/>
        </w:rPr>
        <w:t xml:space="preserve">Mono: </w:t>
      </w:r>
      <w:r>
        <w:t xml:space="preserve">V </w:t>
      </w:r>
      <w:r>
        <w:rPr>
          <w:color w:val="AFB9C8"/>
        </w:rPr>
        <w:t>1.0—01.06.2021</w:t>
      </w:r>
    </w:p>
    <w:p w14:paraId="022361EF" w14:textId="77777777" w:rsidR="0042033D" w:rsidRDefault="0042033D">
      <w:pPr>
        <w:pStyle w:val="Jin0"/>
        <w:numPr>
          <w:ilvl w:val="0"/>
          <w:numId w:val="152"/>
        </w:numPr>
        <w:spacing w:after="140" w:line="240" w:lineRule="auto"/>
        <w:jc w:val="right"/>
        <w:rPr>
          <w:sz w:val="16"/>
          <w:szCs w:val="16"/>
        </w:rPr>
      </w:pPr>
    </w:p>
    <w:p w14:paraId="2270C8F2" w14:textId="77777777" w:rsidR="0042033D" w:rsidRDefault="00841B35">
      <w:pPr>
        <w:pStyle w:val="Jin0"/>
        <w:spacing w:after="14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ESTIMATED BUDGET</w:t>
      </w:r>
    </w:p>
    <w:p w14:paraId="5BD9AB74" w14:textId="77777777" w:rsidR="0042033D" w:rsidRDefault="00841B35">
      <w:pPr>
        <w:pStyle w:val="Zkladntext50"/>
        <w:spacing w:after="140"/>
        <w:ind w:left="0"/>
        <w:rPr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Summary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of</w:t>
      </w:r>
      <w:proofErr w:type="spellEnd"/>
      <w:r>
        <w:rPr>
          <w:b/>
          <w:bCs/>
          <w:sz w:val="14"/>
          <w:szCs w:val="14"/>
        </w:rPr>
        <w:t xml:space="preserve"> budget (</w:t>
      </w:r>
      <w:proofErr w:type="spellStart"/>
      <w:r>
        <w:rPr>
          <w:b/>
          <w:bCs/>
          <w:sz w:val="14"/>
          <w:szCs w:val="14"/>
        </w:rPr>
        <w:t>including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breakdown</w:t>
      </w:r>
      <w:proofErr w:type="spellEnd"/>
      <w:r>
        <w:rPr>
          <w:b/>
          <w:bCs/>
          <w:sz w:val="14"/>
          <w:szCs w:val="14"/>
        </w:rPr>
        <w:t xml:space="preserve"> by reporting period) and </w:t>
      </w:r>
      <w:proofErr w:type="spellStart"/>
      <w:r>
        <w:rPr>
          <w:b/>
          <w:bCs/>
          <w:sz w:val="14"/>
          <w:szCs w:val="14"/>
        </w:rPr>
        <w:t>requested</w:t>
      </w:r>
      <w:proofErr w:type="spellEnd"/>
      <w:r>
        <w:rPr>
          <w:b/>
          <w:bCs/>
          <w:sz w:val="14"/>
          <w:szCs w:val="14"/>
        </w:rPr>
        <w:t xml:space="preserve"> EU </w:t>
      </w:r>
      <w:proofErr w:type="spellStart"/>
      <w:r>
        <w:rPr>
          <w:b/>
          <w:bCs/>
          <w:sz w:val="14"/>
          <w:szCs w:val="14"/>
        </w:rPr>
        <w:t>contribution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1145"/>
        <w:gridCol w:w="1134"/>
        <w:gridCol w:w="1166"/>
        <w:gridCol w:w="1141"/>
      </w:tblGrid>
      <w:tr w:rsidR="0042033D" w14:paraId="5BB69715" w14:textId="77777777">
        <w:trPr>
          <w:trHeight w:hRule="exact" w:val="328"/>
        </w:trPr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3732E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Summary</w:t>
            </w:r>
            <w:proofErr w:type="spellEnd"/>
            <w:r>
              <w:rPr>
                <w:sz w:val="13"/>
                <w:szCs w:val="13"/>
              </w:rPr>
              <w:t xml:space="preserve"> per Participant (EUR)</w:t>
            </w:r>
          </w:p>
        </w:tc>
      </w:tr>
      <w:tr w:rsidR="0042033D" w14:paraId="2C642708" w14:textId="77777777">
        <w:trPr>
          <w:trHeight w:hRule="exact" w:val="38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EE5A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Beneficiary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C4BFF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Reporting </w:t>
            </w:r>
            <w:proofErr w:type="spellStart"/>
            <w:r>
              <w:rPr>
                <w:sz w:val="13"/>
                <w:szCs w:val="13"/>
              </w:rPr>
              <w:t>period_l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C4ECD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Reporting period_2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7EE28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Sum </w:t>
            </w:r>
            <w:proofErr w:type="spellStart"/>
            <w:r>
              <w:rPr>
                <w:sz w:val="13"/>
                <w:szCs w:val="13"/>
              </w:rPr>
              <w:t>of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Total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costs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4CBA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Sum </w:t>
            </w:r>
            <w:proofErr w:type="spellStart"/>
            <w:r>
              <w:rPr>
                <w:sz w:val="13"/>
                <w:szCs w:val="13"/>
              </w:rPr>
              <w:t>of</w:t>
            </w:r>
            <w:proofErr w:type="spellEnd"/>
            <w:r>
              <w:rPr>
                <w:sz w:val="13"/>
                <w:szCs w:val="13"/>
              </w:rPr>
              <w:t xml:space="preserve"> EU </w:t>
            </w:r>
            <w:proofErr w:type="spellStart"/>
            <w:r>
              <w:rPr>
                <w:sz w:val="13"/>
                <w:szCs w:val="13"/>
              </w:rPr>
              <w:t>contribution</w:t>
            </w:r>
            <w:proofErr w:type="spellEnd"/>
          </w:p>
        </w:tc>
      </w:tr>
      <w:tr w:rsidR="0042033D" w14:paraId="77650FF6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A1ED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 SWOV(</w:t>
            </w:r>
            <w:proofErr w:type="spellStart"/>
            <w:r>
              <w:rPr>
                <w:sz w:val="13"/>
                <w:szCs w:val="13"/>
              </w:rPr>
              <w:t>Coord</w:t>
            </w:r>
            <w:proofErr w:type="spellEnd"/>
            <w:r>
              <w:rPr>
                <w:sz w:val="13"/>
                <w:szCs w:val="13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F16FE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559.000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20123" w14:textId="77777777" w:rsidR="0042033D" w:rsidRDefault="00841B35">
            <w:pPr>
              <w:pStyle w:val="Jin0"/>
              <w:spacing w:after="0"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601.000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2870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1.160.000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25C2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1.160.000</w:t>
            </w:r>
          </w:p>
        </w:tc>
      </w:tr>
      <w:tr w:rsidR="0042033D" w14:paraId="3AEAD29C" w14:textId="77777777">
        <w:trPr>
          <w:trHeight w:hRule="exact" w:val="2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2567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 SWOV(NL)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D8A4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006AF" w14:textId="77777777" w:rsidR="0042033D" w:rsidRDefault="00841B35">
            <w:pPr>
              <w:pStyle w:val="Jin0"/>
              <w:spacing w:after="0"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D5233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100.000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437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50.000</w:t>
            </w:r>
          </w:p>
        </w:tc>
      </w:tr>
      <w:tr w:rsidR="0042033D" w14:paraId="0D062244" w14:textId="77777777">
        <w:trPr>
          <w:trHeight w:hRule="exact" w:val="2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E8017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 BMK (AT)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4DA5C" w14:textId="77777777" w:rsidR="0042033D" w:rsidRDefault="00841B35">
            <w:pPr>
              <w:pStyle w:val="Jin0"/>
              <w:spacing w:before="80"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9B364" w14:textId="77777777" w:rsidR="0042033D" w:rsidRDefault="00841B35">
            <w:pPr>
              <w:pStyle w:val="Jin0"/>
              <w:spacing w:after="0"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88.860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3F779" w14:textId="77777777" w:rsidR="0042033D" w:rsidRDefault="00841B35">
            <w:pPr>
              <w:pStyle w:val="Jin0"/>
              <w:spacing w:after="0" w:line="240" w:lineRule="auto"/>
              <w:ind w:firstLine="7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88.860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7EE6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44.430</w:t>
            </w:r>
          </w:p>
        </w:tc>
      </w:tr>
      <w:tr w:rsidR="0042033D" w14:paraId="114C53A9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D339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3. VIAS(BE)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1EE9D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265.850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C0267" w14:textId="77777777" w:rsidR="0042033D" w:rsidRDefault="00841B35">
            <w:pPr>
              <w:pStyle w:val="Jin0"/>
              <w:spacing w:after="0"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432.200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535EA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698.050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1F54C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349.025</w:t>
            </w:r>
          </w:p>
        </w:tc>
      </w:tr>
      <w:tr w:rsidR="0042033D" w14:paraId="23E3ED1E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225DB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 BGSARS (BU)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30385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AF1A9" w14:textId="77777777" w:rsidR="0042033D" w:rsidRDefault="00841B35">
            <w:pPr>
              <w:pStyle w:val="Jin0"/>
              <w:spacing w:after="0"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156.619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5D36A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309.225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C3616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154.612</w:t>
            </w:r>
          </w:p>
        </w:tc>
      </w:tr>
      <w:tr w:rsidR="0042033D" w14:paraId="36E5F35F" w14:textId="77777777">
        <w:trPr>
          <w:trHeight w:hRule="exact" w:val="317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C6CF0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 FPZ(HR)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C399C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102.555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AEA6A" w14:textId="77777777" w:rsidR="0042033D" w:rsidRDefault="00841B35">
            <w:pPr>
              <w:pStyle w:val="Jin0"/>
              <w:spacing w:after="0"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135.945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FCF0E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238.500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312A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119.250</w:t>
            </w:r>
          </w:p>
        </w:tc>
      </w:tr>
      <w:tr w:rsidR="0042033D" w14:paraId="3C59BF50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6588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6. MTCW (CY)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01FA5" w14:textId="77777777" w:rsidR="0042033D" w:rsidRDefault="00841B35">
            <w:pPr>
              <w:pStyle w:val="Jin0"/>
              <w:spacing w:after="0"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42.561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AD188" w14:textId="77777777" w:rsidR="0042033D" w:rsidRDefault="00841B35">
            <w:pPr>
              <w:pStyle w:val="Jin0"/>
              <w:spacing w:after="0"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249.891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55162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292.452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E38F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146.226</w:t>
            </w:r>
          </w:p>
        </w:tc>
      </w:tr>
      <w:tr w:rsidR="0042033D" w14:paraId="7023CACB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D3C2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7. CDV (CZ)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960B6" w14:textId="77777777" w:rsidR="0042033D" w:rsidRDefault="00841B35">
            <w:pPr>
              <w:pStyle w:val="Jin0"/>
              <w:spacing w:after="0" w:line="240" w:lineRule="auto"/>
              <w:ind w:firstLine="6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49.100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FF6F6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32.400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23B31" w14:textId="77777777" w:rsidR="0042033D" w:rsidRDefault="00841B35">
            <w:pPr>
              <w:pStyle w:val="Jin0"/>
              <w:spacing w:after="0" w:line="240" w:lineRule="auto"/>
              <w:ind w:firstLine="7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81.500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5C283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40.750</w:t>
            </w:r>
          </w:p>
        </w:tc>
      </w:tr>
      <w:tr w:rsidR="0042033D" w14:paraId="76671F78" w14:textId="77777777">
        <w:trPr>
          <w:trHeight w:hRule="exact" w:val="2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7B839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8. DRD(DK)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31A88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D933F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6A87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8E47" w14:textId="77777777" w:rsidR="0042033D" w:rsidRDefault="00841B35">
            <w:pPr>
              <w:pStyle w:val="Jin0"/>
              <w:spacing w:after="0" w:line="240" w:lineRule="auto"/>
              <w:ind w:firstLine="10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</w:tr>
      <w:tr w:rsidR="0042033D" w14:paraId="102395F4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F2B2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9. VTT (</w:t>
            </w:r>
            <w:proofErr w:type="spellStart"/>
            <w:r>
              <w:rPr>
                <w:sz w:val="13"/>
                <w:szCs w:val="13"/>
              </w:rPr>
              <w:t>Fl</w:t>
            </w:r>
            <w:proofErr w:type="spellEnd"/>
            <w:r>
              <w:rPr>
                <w:sz w:val="13"/>
                <w:szCs w:val="13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7CBBD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FF7A3" w14:textId="77777777" w:rsidR="0042033D" w:rsidRDefault="00841B35">
            <w:pPr>
              <w:pStyle w:val="Jin0"/>
              <w:spacing w:after="0"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56.000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C0A39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110.000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F6A9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55.000</w:t>
            </w:r>
          </w:p>
        </w:tc>
      </w:tr>
      <w:tr w:rsidR="0042033D" w14:paraId="072FB745" w14:textId="77777777">
        <w:trPr>
          <w:trHeight w:hRule="exact" w:val="2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C5BF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10. DSR (FR)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1515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AA0C4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66C7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4B2C" w14:textId="77777777" w:rsidR="0042033D" w:rsidRDefault="00841B35">
            <w:pPr>
              <w:pStyle w:val="Jin0"/>
              <w:spacing w:after="0" w:line="240" w:lineRule="auto"/>
              <w:ind w:firstLine="10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</w:tr>
      <w:tr w:rsidR="0042033D" w14:paraId="79C12A00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69534" w14:textId="5D6AE42D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11. BA</w:t>
            </w:r>
            <w:r w:rsidR="002703BF">
              <w:rPr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>T (DE)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6BC23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242.625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C7928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82.500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0E9B2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325.125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1660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162.563</w:t>
            </w:r>
          </w:p>
        </w:tc>
      </w:tr>
      <w:tr w:rsidR="0042033D" w14:paraId="7277E579" w14:textId="77777777">
        <w:trPr>
          <w:trHeight w:hRule="exact" w:val="2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54CF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12. MIT(GR)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78403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285.802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05BD5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271.770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FC4B5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557.572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A34C9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278.786</w:t>
            </w:r>
          </w:p>
        </w:tc>
      </w:tr>
      <w:tr w:rsidR="0042033D" w14:paraId="1F85D311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B46B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13. KTI (HU)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4F31C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F532A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133.200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62B80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166.200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FC503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83.100</w:t>
            </w:r>
          </w:p>
        </w:tc>
      </w:tr>
      <w:tr w:rsidR="0042033D" w14:paraId="421C3E2B" w14:textId="77777777">
        <w:trPr>
          <w:trHeight w:hRule="exact" w:val="2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EF7E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14. RSA(IE)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88899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90.690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D13D9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96.970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F437F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187.660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D4CE9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93.830</w:t>
            </w:r>
          </w:p>
        </w:tc>
      </w:tr>
      <w:tr w:rsidR="0042033D" w14:paraId="6C496D9C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9C1F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15. CTL(IT)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2684F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88128" w14:textId="77777777" w:rsidR="0042033D" w:rsidRDefault="00841B35">
            <w:pPr>
              <w:pStyle w:val="Jin0"/>
              <w:spacing w:after="0"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184.000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FA8EF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415.000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0A4A6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207.500</w:t>
            </w:r>
          </w:p>
        </w:tc>
      </w:tr>
      <w:tr w:rsidR="0042033D" w14:paraId="7D51E8C9" w14:textId="77777777">
        <w:trPr>
          <w:trHeight w:hRule="exact" w:val="202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EFCD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16. CSDD(LA)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7D2F2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4893F" w14:textId="77777777" w:rsidR="0042033D" w:rsidRDefault="00841B35">
            <w:pPr>
              <w:pStyle w:val="Jin0"/>
              <w:spacing w:after="0" w:line="240" w:lineRule="auto"/>
              <w:ind w:firstLine="6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42.000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20F21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100.000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B2547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50.000</w:t>
            </w:r>
          </w:p>
        </w:tc>
      </w:tr>
      <w:tr w:rsidR="0042033D" w14:paraId="0C8E6A06" w14:textId="77777777">
        <w:trPr>
          <w:trHeight w:hRule="exact" w:val="2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C589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17. TKA(LT)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04099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B04F4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180.000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9B02D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400.000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87647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200.000</w:t>
            </w:r>
          </w:p>
        </w:tc>
      </w:tr>
      <w:tr w:rsidR="0042033D" w14:paraId="12E7B8BA" w14:textId="77777777">
        <w:trPr>
          <w:trHeight w:hRule="exact" w:val="2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60EB1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18. MMTP(LU)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E8415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4DBCB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CD2CE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F005" w14:textId="77777777" w:rsidR="0042033D" w:rsidRDefault="00841B35">
            <w:pPr>
              <w:pStyle w:val="Jin0"/>
              <w:spacing w:after="0" w:line="240" w:lineRule="auto"/>
              <w:ind w:firstLine="10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</w:tr>
      <w:tr w:rsidR="0042033D" w14:paraId="5447769D" w14:textId="77777777">
        <w:trPr>
          <w:trHeight w:hRule="exact" w:val="216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660EE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19. ITS (PO)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16E7E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89E0E" w14:textId="77777777" w:rsidR="0042033D" w:rsidRDefault="00841B35">
            <w:pPr>
              <w:pStyle w:val="Jin0"/>
              <w:spacing w:after="0" w:line="240" w:lineRule="auto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194 000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46776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348.000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F4C1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174.000</w:t>
            </w:r>
          </w:p>
        </w:tc>
      </w:tr>
    </w:tbl>
    <w:p w14:paraId="549E5175" w14:textId="77777777" w:rsidR="0042033D" w:rsidRDefault="00841B3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1138"/>
        <w:gridCol w:w="1145"/>
        <w:gridCol w:w="1152"/>
        <w:gridCol w:w="1138"/>
      </w:tblGrid>
      <w:tr w:rsidR="0042033D" w14:paraId="68D7526C" w14:textId="77777777">
        <w:trPr>
          <w:trHeight w:hRule="exact" w:val="2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7C8F9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20. ANSR (PT)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5DFA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419.500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12843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213.000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26716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632.500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97B2E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316.250</w:t>
            </w:r>
          </w:p>
        </w:tc>
      </w:tr>
      <w:tr w:rsidR="0042033D" w14:paraId="2CCB72F9" w14:textId="77777777">
        <w:trPr>
          <w:trHeight w:hRule="exact" w:val="20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1FAB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21. MTI (RO)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BED2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93.600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61DF3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58.400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7EE3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152.000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B507D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76.000</w:t>
            </w:r>
          </w:p>
        </w:tc>
      </w:tr>
      <w:tr w:rsidR="0042033D" w14:paraId="40D683DB" w14:textId="77777777">
        <w:trPr>
          <w:trHeight w:hRule="exact" w:val="20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690B4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22. RAR (RO)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9FF7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B3DC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76.000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E775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419.000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59309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209.500</w:t>
            </w:r>
          </w:p>
        </w:tc>
      </w:tr>
      <w:tr w:rsidR="0042033D" w14:paraId="5B8D3060" w14:textId="77777777">
        <w:trPr>
          <w:trHeight w:hRule="exact" w:val="20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D3C4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23. UNIZA (SK)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D5F55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52.500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F11E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52.500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F926E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105.000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15DED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52.500</w:t>
            </w:r>
          </w:p>
        </w:tc>
      </w:tr>
      <w:tr w:rsidR="0042033D" w14:paraId="37B23CED" w14:textId="77777777">
        <w:trPr>
          <w:trHeight w:hRule="exact" w:val="20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5C690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24. AVP(SI)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F6D88" w14:textId="77777777" w:rsidR="0042033D" w:rsidRDefault="00841B35">
            <w:pPr>
              <w:pStyle w:val="Jin0"/>
              <w:spacing w:before="80"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9F7D6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240.000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5A94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240.000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BEF25" w14:textId="77777777" w:rsidR="0042033D" w:rsidRDefault="00841B35">
            <w:pPr>
              <w:pStyle w:val="Jin0"/>
              <w:spacing w:after="0" w:line="240" w:lineRule="auto"/>
              <w:ind w:firstLine="6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120.000</w:t>
            </w:r>
          </w:p>
        </w:tc>
      </w:tr>
      <w:tr w:rsidR="0042033D" w14:paraId="566390DA" w14:textId="77777777">
        <w:trPr>
          <w:trHeight w:hRule="exact" w:val="20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82BC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25. DGT(ES)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58AA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40194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450.000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D625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470.000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323DC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235.000</w:t>
            </w:r>
          </w:p>
        </w:tc>
      </w:tr>
      <w:tr w:rsidR="0042033D" w14:paraId="58B9E3F8" w14:textId="77777777">
        <w:trPr>
          <w:trHeight w:hRule="exact" w:val="20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8E48B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26. STA (SE)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4912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2155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30.000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846C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EFF6D" w14:textId="77777777" w:rsidR="0042033D" w:rsidRDefault="00841B35">
            <w:pPr>
              <w:pStyle w:val="Jin0"/>
              <w:spacing w:after="0" w:line="240" w:lineRule="auto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25.000</w:t>
            </w:r>
          </w:p>
        </w:tc>
      </w:tr>
      <w:tr w:rsidR="0042033D" w14:paraId="2E817C4F" w14:textId="77777777">
        <w:trPr>
          <w:trHeight w:hRule="exact" w:val="216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B862B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Total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7211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3.509, 388.37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D912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4, 137,255.18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558AE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7,646,643.56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062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4,403,321.78</w:t>
            </w:r>
          </w:p>
        </w:tc>
      </w:tr>
    </w:tbl>
    <w:p w14:paraId="388AB0A0" w14:textId="77777777" w:rsidR="0042033D" w:rsidRDefault="0042033D">
      <w:pPr>
        <w:spacing w:after="319" w:line="1" w:lineRule="exact"/>
      </w:pPr>
    </w:p>
    <w:p w14:paraId="3BA6C05E" w14:textId="77777777" w:rsidR="0042033D" w:rsidRDefault="00841B35">
      <w:pPr>
        <w:pStyle w:val="Zkladntext50"/>
        <w:spacing w:after="120"/>
        <w:ind w:left="0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Budget and El' </w:t>
      </w:r>
      <w:proofErr w:type="spellStart"/>
      <w:r>
        <w:rPr>
          <w:b/>
          <w:bCs/>
          <w:sz w:val="14"/>
          <w:szCs w:val="14"/>
        </w:rPr>
        <w:t>contribution</w:t>
      </w:r>
      <w:proofErr w:type="spellEnd"/>
      <w:r>
        <w:rPr>
          <w:b/>
          <w:bCs/>
          <w:sz w:val="14"/>
          <w:szCs w:val="14"/>
        </w:rPr>
        <w:t xml:space="preserve"> by </w:t>
      </w:r>
      <w:proofErr w:type="spellStart"/>
      <w:r>
        <w:rPr>
          <w:b/>
          <w:bCs/>
          <w:sz w:val="14"/>
          <w:szCs w:val="14"/>
        </w:rPr>
        <w:t>work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package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1649"/>
        <w:gridCol w:w="1303"/>
        <w:gridCol w:w="1343"/>
        <w:gridCol w:w="1336"/>
        <w:gridCol w:w="1242"/>
        <w:gridCol w:w="1465"/>
      </w:tblGrid>
      <w:tr w:rsidR="0042033D" w14:paraId="7D8D5575" w14:textId="77777777">
        <w:trPr>
          <w:trHeight w:hRule="exact" w:val="493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EB29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Work</w:t>
            </w:r>
            <w:proofErr w:type="spellEnd"/>
          </w:p>
          <w:p w14:paraId="2586EA0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Package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DFDB1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Participant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A4AA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Reporting period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E3929" w14:textId="77777777" w:rsidR="0042033D" w:rsidRDefault="00841B35">
            <w:pPr>
              <w:pStyle w:val="Jin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Reporting period 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3D3F5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Total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costs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70D5C" w14:textId="77777777" w:rsidR="0042033D" w:rsidRDefault="00841B35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Funding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rate</w:t>
            </w:r>
            <w:proofErr w:type="spellEnd"/>
            <w:r>
              <w:rPr>
                <w:sz w:val="13"/>
                <w:szCs w:val="13"/>
              </w:rPr>
              <w:t xml:space="preserve"> (</w:t>
            </w:r>
            <w:proofErr w:type="spellStart"/>
            <w:r>
              <w:rPr>
                <w:sz w:val="13"/>
                <w:szCs w:val="13"/>
              </w:rPr>
              <w:t>for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work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package</w:t>
            </w:r>
            <w:proofErr w:type="spellEnd"/>
            <w:r>
              <w:rPr>
                <w:sz w:val="13"/>
                <w:szCs w:val="13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8547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El' </w:t>
            </w:r>
            <w:proofErr w:type="spellStart"/>
            <w:r>
              <w:rPr>
                <w:sz w:val="13"/>
                <w:szCs w:val="13"/>
              </w:rPr>
              <w:t>contribution</w:t>
            </w:r>
            <w:proofErr w:type="spellEnd"/>
          </w:p>
        </w:tc>
      </w:tr>
      <w:tr w:rsidR="0042033D" w14:paraId="2322284F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46FD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WPl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13CBE5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SWOV (</w:t>
            </w:r>
            <w:proofErr w:type="spellStart"/>
            <w:r>
              <w:rPr>
                <w:sz w:val="13"/>
                <w:szCs w:val="13"/>
              </w:rPr>
              <w:t>Coord</w:t>
            </w:r>
            <w:proofErr w:type="spellEnd"/>
            <w:r>
              <w:rPr>
                <w:sz w:val="13"/>
                <w:szCs w:val="13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1F7E4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FCEA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54.000.00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7BB0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101.000.00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DE324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100%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A462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101.000.00</w:t>
            </w:r>
          </w:p>
        </w:tc>
      </w:tr>
      <w:tr w:rsidR="0042033D" w14:paraId="180A4EFE" w14:textId="77777777">
        <w:trPr>
          <w:trHeight w:hRule="exact" w:val="16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116F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B11BE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SWOV (</w:t>
            </w:r>
            <w:proofErr w:type="spellStart"/>
            <w:r>
              <w:rPr>
                <w:sz w:val="13"/>
                <w:szCs w:val="13"/>
              </w:rPr>
              <w:t>Coord</w:t>
            </w:r>
            <w:proofErr w:type="spellEnd"/>
            <w:r>
              <w:rPr>
                <w:sz w:val="13"/>
                <w:szCs w:val="13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4845C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137.000.00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68B3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120.000.00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6EBD6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257.000.00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22F15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100%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51744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257.000.00</w:t>
            </w:r>
          </w:p>
        </w:tc>
      </w:tr>
      <w:tr w:rsidR="0042033D" w14:paraId="4F5AB7B2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51E1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064E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SWOV (</w:t>
            </w:r>
            <w:proofErr w:type="spellStart"/>
            <w:r>
              <w:rPr>
                <w:sz w:val="13"/>
                <w:szCs w:val="13"/>
              </w:rPr>
              <w:t>Coord</w:t>
            </w:r>
            <w:proofErr w:type="spellEnd"/>
            <w:r>
              <w:rPr>
                <w:sz w:val="13"/>
                <w:szCs w:val="13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C8248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EE81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57.000.00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B5FD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82.000.00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8F454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100%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214F4" w14:textId="77777777" w:rsidR="0042033D" w:rsidRDefault="00841B35">
            <w:pPr>
              <w:pStyle w:val="Jin0"/>
              <w:spacing w:after="0" w:line="240" w:lineRule="auto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82.000.00</w:t>
            </w:r>
          </w:p>
        </w:tc>
      </w:tr>
      <w:tr w:rsidR="0042033D" w14:paraId="1BAFB0EA" w14:textId="77777777">
        <w:trPr>
          <w:trHeight w:hRule="exact" w:val="16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6067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23B00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BMK (AT)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E44F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7B88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88.860.00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DF65F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88.860.00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15541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08809" w14:textId="77777777" w:rsidR="0042033D" w:rsidRDefault="00841B35">
            <w:pPr>
              <w:pStyle w:val="Jin0"/>
              <w:spacing w:after="0" w:line="240" w:lineRule="auto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44 430.00</w:t>
            </w:r>
          </w:p>
        </w:tc>
      </w:tr>
      <w:tr w:rsidR="0042033D" w14:paraId="798F327F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2CD3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7600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VIAS(BE)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C4E26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265.850.00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F04EE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432.200.00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D2BDA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698.050.00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81ABE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6CEFB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349.025,00</w:t>
            </w:r>
          </w:p>
        </w:tc>
      </w:tr>
      <w:tr w:rsidR="0042033D" w14:paraId="1AC780C5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11EA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1074B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BGSARS(BU)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184F0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152.605.37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5C9F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156.619,18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226AD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309.224.56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2B728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3A1F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154.612.28</w:t>
            </w:r>
          </w:p>
        </w:tc>
      </w:tr>
      <w:tr w:rsidR="0042033D" w14:paraId="494F88C1" w14:textId="77777777">
        <w:trPr>
          <w:trHeight w:hRule="exact" w:val="16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3C04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58020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FPZ(HR)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114FB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102.555.00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EB45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135.945.00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9D25D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238.500.00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80251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DB0AB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119.250.00</w:t>
            </w:r>
          </w:p>
        </w:tc>
      </w:tr>
      <w:tr w:rsidR="0042033D" w14:paraId="64CF1842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E3F0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51DD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MTCW (CY)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61486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42.561.00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E2FA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249.891.00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7AEE7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292.452.00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DB075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387E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146.226.00</w:t>
            </w:r>
          </w:p>
        </w:tc>
      </w:tr>
      <w:tr w:rsidR="0042033D" w14:paraId="104D7C8A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277B0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6815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CDV(CZ)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DB250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49.100.00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E859F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32.400.00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9077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81.500.00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F5C5B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F4E3" w14:textId="77777777" w:rsidR="0042033D" w:rsidRDefault="00841B35">
            <w:pPr>
              <w:pStyle w:val="Jin0"/>
              <w:spacing w:after="0" w:line="240" w:lineRule="auto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40.750.00</w:t>
            </w:r>
          </w:p>
        </w:tc>
      </w:tr>
      <w:tr w:rsidR="0042033D" w14:paraId="068C204A" w14:textId="77777777">
        <w:trPr>
          <w:trHeight w:hRule="exact" w:val="16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F65F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7988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DRD (DK)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39783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84B0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39F4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2BFDD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3D0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</w:tr>
      <w:tr w:rsidR="0042033D" w14:paraId="491AC95F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F7C74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64DD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VTT(FI)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5DFAA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26895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56.000.00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2DE4B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110.000.00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6A5A2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0F24" w14:textId="77777777" w:rsidR="0042033D" w:rsidRDefault="00841B35">
            <w:pPr>
              <w:pStyle w:val="Jin0"/>
              <w:spacing w:after="0" w:line="240" w:lineRule="auto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55.000.00</w:t>
            </w:r>
          </w:p>
        </w:tc>
      </w:tr>
      <w:tr w:rsidR="0042033D" w14:paraId="073AE7F1" w14:textId="77777777">
        <w:trPr>
          <w:trHeight w:hRule="exact" w:val="16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C0D91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1352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DSR(FR)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15CA8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C6F0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D0D4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3488B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2B79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</w:tr>
      <w:tr w:rsidR="0042033D" w14:paraId="17AD1791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0BD39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82825" w14:textId="38D5412E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BA</w:t>
            </w:r>
            <w:r w:rsidR="002703BF">
              <w:rPr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>T (DE)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8F7C5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242.625,00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622B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82.500,00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EEB18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325.125.00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DFA64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C624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162.562.50</w:t>
            </w:r>
          </w:p>
        </w:tc>
      </w:tr>
      <w:tr w:rsidR="0042033D" w14:paraId="69BA183D" w14:textId="77777777">
        <w:trPr>
          <w:trHeight w:hRule="exact" w:val="16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DC9E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76D8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MIT(GR)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26A66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285.802.00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8C363" w14:textId="77777777" w:rsidR="0042033D" w:rsidRDefault="00841B35">
            <w:pPr>
              <w:pStyle w:val="Jin0"/>
              <w:spacing w:after="0" w:line="240" w:lineRule="auto"/>
              <w:ind w:firstLine="6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271.770.00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CA261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557.572.00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E2EEA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B262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278.786.00</w:t>
            </w:r>
          </w:p>
        </w:tc>
      </w:tr>
      <w:tr w:rsidR="0042033D" w14:paraId="0D215DA0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0D6A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8374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KTI (HU)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DCB33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96202" w14:textId="77777777" w:rsidR="0042033D" w:rsidRDefault="00841B35">
            <w:pPr>
              <w:pStyle w:val="Jin0"/>
              <w:spacing w:after="0" w:line="240" w:lineRule="auto"/>
              <w:ind w:firstLine="6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133.200.00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1B194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166.200.00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66637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C11BD" w14:textId="77777777" w:rsidR="0042033D" w:rsidRDefault="00841B35">
            <w:pPr>
              <w:pStyle w:val="Jin0"/>
              <w:spacing w:after="0" w:line="240" w:lineRule="auto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83.100.00</w:t>
            </w:r>
          </w:p>
        </w:tc>
      </w:tr>
      <w:tr w:rsidR="0042033D" w14:paraId="2CFD6CE2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16E0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8125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RSA(IE)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53641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90.690.00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F257F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96.970.00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E305B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187.660.00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20E3D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2BAE" w14:textId="77777777" w:rsidR="0042033D" w:rsidRDefault="00841B35">
            <w:pPr>
              <w:pStyle w:val="Jin0"/>
              <w:spacing w:after="0" w:line="240" w:lineRule="auto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93.830.00</w:t>
            </w:r>
          </w:p>
        </w:tc>
      </w:tr>
      <w:tr w:rsidR="0042033D" w14:paraId="5786B4E8" w14:textId="77777777">
        <w:trPr>
          <w:trHeight w:hRule="exact" w:val="16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6D63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40990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CTL (IT)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FCB80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231.000.00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EE6CF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184.000.00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9700A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415.000.00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BE522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2175A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207.500.00</w:t>
            </w:r>
          </w:p>
        </w:tc>
      </w:tr>
      <w:tr w:rsidR="0042033D" w14:paraId="3787283B" w14:textId="77777777">
        <w:trPr>
          <w:trHeight w:hRule="exact" w:val="16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7009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FB38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CSDD(LA)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6D467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F3A2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42.000.00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6AFA0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100.000.00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C7593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76A56" w14:textId="77777777" w:rsidR="0042033D" w:rsidRDefault="00841B35">
            <w:pPr>
              <w:pStyle w:val="Jin0"/>
              <w:spacing w:after="0" w:line="240" w:lineRule="auto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50.000.00</w:t>
            </w:r>
          </w:p>
        </w:tc>
      </w:tr>
      <w:tr w:rsidR="0042033D" w14:paraId="6AB2FC67" w14:textId="77777777">
        <w:trPr>
          <w:trHeight w:hRule="exact" w:val="18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F21B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E7A5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TKA(LT)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879A2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220.000.00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AEF266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615E2" w14:textId="77777777" w:rsidR="0042033D" w:rsidRDefault="00841B35">
            <w:pPr>
              <w:pStyle w:val="Jin0"/>
              <w:spacing w:after="0" w:line="240" w:lineRule="auto"/>
              <w:ind w:firstLine="6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400.000.00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26F59" w14:textId="77777777" w:rsidR="0042033D" w:rsidRDefault="00841B35">
            <w:pPr>
              <w:pStyle w:val="Jin0"/>
              <w:spacing w:after="0" w:line="240" w:lineRule="auto"/>
              <w:ind w:firstLine="900"/>
              <w:jc w:val="both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608F" w14:textId="77777777" w:rsidR="0042033D" w:rsidRDefault="00841B35">
            <w:pPr>
              <w:pStyle w:val="Jin0"/>
              <w:spacing w:after="0" w:line="240" w:lineRule="auto"/>
              <w:ind w:firstLine="7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200.000.00</w:t>
            </w:r>
          </w:p>
        </w:tc>
      </w:tr>
    </w:tbl>
    <w:p w14:paraId="6F89ECEF" w14:textId="77777777" w:rsidR="0042033D" w:rsidRDefault="00841B35">
      <w:pPr>
        <w:spacing w:line="1" w:lineRule="exact"/>
        <w:rPr>
          <w:sz w:val="2"/>
          <w:szCs w:val="2"/>
        </w:rPr>
      </w:pPr>
      <w:r>
        <w:br w:type="page"/>
      </w:r>
    </w:p>
    <w:p w14:paraId="19536DC9" w14:textId="77777777" w:rsidR="0042033D" w:rsidRDefault="00841B35">
      <w:pPr>
        <w:pStyle w:val="Titulektabulky0"/>
        <w:jc w:val="right"/>
        <w:rPr>
          <w:sz w:val="12"/>
          <w:szCs w:val="12"/>
        </w:rPr>
      </w:pPr>
      <w:r>
        <w:rPr>
          <w:rFonts w:ascii="Arial" w:eastAsia="Arial" w:hAnsi="Arial" w:cs="Arial"/>
          <w:color w:val="AFB9C8"/>
          <w:sz w:val="12"/>
          <w:szCs w:val="12"/>
        </w:rPr>
        <w:lastRenderedPageBreak/>
        <w:t xml:space="preserve">II </w:t>
      </w:r>
      <w:proofErr w:type="spellStart"/>
      <w:r>
        <w:rPr>
          <w:rFonts w:ascii="Arial" w:eastAsia="Arial" w:hAnsi="Arial" w:cs="Arial"/>
          <w:color w:val="AFB9C8"/>
          <w:sz w:val="12"/>
          <w:szCs w:val="12"/>
        </w:rPr>
        <w:t>Grants</w:t>
      </w:r>
      <w:proofErr w:type="spellEnd"/>
      <w:r>
        <w:rPr>
          <w:rFonts w:ascii="Arial" w:eastAsia="Arial" w:hAnsi="Arial" w:cs="Arial"/>
          <w:color w:val="AFB9C8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AFB9C8"/>
          <w:sz w:val="12"/>
          <w:szCs w:val="12"/>
        </w:rPr>
        <w:t>CLI- MG</w:t>
      </w:r>
      <w:proofErr w:type="gramEnd"/>
      <w:r>
        <w:rPr>
          <w:rFonts w:ascii="Arial" w:eastAsia="Arial" w:hAnsi="Arial" w:cs="Arial"/>
          <w:color w:val="AFB9C8"/>
          <w:sz w:val="12"/>
          <w:szCs w:val="12"/>
        </w:rPr>
        <w:t xml:space="preserve"> A—</w:t>
      </w:r>
      <w:proofErr w:type="spellStart"/>
      <w:r>
        <w:rPr>
          <w:rFonts w:ascii="Arial" w:eastAsia="Arial" w:hAnsi="Arial" w:cs="Arial"/>
          <w:color w:val="AFB9C8"/>
          <w:sz w:val="12"/>
          <w:szCs w:val="12"/>
        </w:rPr>
        <w:t>Multi</w:t>
      </w:r>
      <w:proofErr w:type="spellEnd"/>
      <w:r>
        <w:rPr>
          <w:rFonts w:ascii="Arial" w:eastAsia="Arial" w:hAnsi="Arial" w:cs="Arial"/>
          <w:color w:val="AFB9C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&amp; </w:t>
      </w:r>
      <w:r>
        <w:rPr>
          <w:rFonts w:ascii="Arial" w:eastAsia="Arial" w:hAnsi="Arial" w:cs="Arial"/>
          <w:color w:val="AFB9C8"/>
          <w:sz w:val="12"/>
          <w:szCs w:val="12"/>
        </w:rPr>
        <w:t>Mono: \ 1.0 — 01.06.2021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1652"/>
        <w:gridCol w:w="1303"/>
        <w:gridCol w:w="1343"/>
        <w:gridCol w:w="1350"/>
        <w:gridCol w:w="1238"/>
        <w:gridCol w:w="1436"/>
      </w:tblGrid>
      <w:tr w:rsidR="0042033D" w14:paraId="1019AFD1" w14:textId="77777777">
        <w:trPr>
          <w:trHeight w:hRule="exact" w:val="17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76D4B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8B5B5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MMTP(LU)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FA3F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211F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75B3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340368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9B4E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</w:tr>
      <w:tr w:rsidR="0042033D" w14:paraId="48DFD153" w14:textId="77777777">
        <w:trPr>
          <w:trHeight w:hRule="exact" w:val="16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AAC6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4F690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SWOV (NL)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3B18D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1F53C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80.000.00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CCB50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100.000.00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0786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038C" w14:textId="77777777" w:rsidR="0042033D" w:rsidRDefault="00841B35">
            <w:pPr>
              <w:pStyle w:val="Jin0"/>
              <w:spacing w:after="0" w:line="240" w:lineRule="auto"/>
              <w:ind w:firstLine="8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50.000.00</w:t>
            </w:r>
          </w:p>
        </w:tc>
      </w:tr>
      <w:tr w:rsidR="0042033D" w14:paraId="503C0F2A" w14:textId="77777777">
        <w:trPr>
          <w:trHeight w:hRule="exact" w:val="16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E3139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329E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ITS(PO)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B66B9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09EF3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194.000.00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E9EA7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348.000.00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9465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CFB28" w14:textId="77777777" w:rsidR="0042033D" w:rsidRDefault="00841B35">
            <w:pPr>
              <w:pStyle w:val="Jin0"/>
              <w:spacing w:after="0" w:line="240" w:lineRule="auto"/>
              <w:ind w:firstLine="7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174.000.00</w:t>
            </w:r>
          </w:p>
        </w:tc>
      </w:tr>
      <w:tr w:rsidR="0042033D" w14:paraId="5D54BDED" w14:textId="77777777">
        <w:trPr>
          <w:trHeight w:hRule="exact" w:val="16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E8BBC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37E18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ANSR(PT)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92D8B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419.500.00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50AA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213.000.00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75BA3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632.500.00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600B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18F1" w14:textId="77777777" w:rsidR="0042033D" w:rsidRDefault="00841B35">
            <w:pPr>
              <w:pStyle w:val="Jin0"/>
              <w:spacing w:after="0" w:line="240" w:lineRule="auto"/>
              <w:ind w:firstLine="7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316.250.00</w:t>
            </w:r>
          </w:p>
        </w:tc>
      </w:tr>
      <w:tr w:rsidR="0042033D" w14:paraId="207676F7" w14:textId="77777777">
        <w:trPr>
          <w:trHeight w:hRule="exact" w:val="16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707E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7552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MTI (RO)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B8FE5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93.600.00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BF0E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58.400.00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6786E" w14:textId="77777777" w:rsidR="0042033D" w:rsidRDefault="00841B35">
            <w:pPr>
              <w:pStyle w:val="Jin0"/>
              <w:spacing w:after="0" w:line="240" w:lineRule="auto"/>
              <w:ind w:firstLine="6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152.000.00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4706F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77C4" w14:textId="77777777" w:rsidR="0042033D" w:rsidRDefault="00841B35">
            <w:pPr>
              <w:pStyle w:val="Jin0"/>
              <w:spacing w:after="0" w:line="240" w:lineRule="auto"/>
              <w:ind w:firstLine="8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76.000.00</w:t>
            </w:r>
          </w:p>
        </w:tc>
      </w:tr>
      <w:tr w:rsidR="0042033D" w14:paraId="2D6D0976" w14:textId="77777777">
        <w:trPr>
          <w:trHeight w:hRule="exact" w:val="16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EB69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0EA3F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RAR (RO)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74FB9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A481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76.000.00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BA88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419.000.00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D935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6F4F" w14:textId="77777777" w:rsidR="0042033D" w:rsidRDefault="00841B35">
            <w:pPr>
              <w:pStyle w:val="Jin0"/>
              <w:spacing w:after="0" w:line="240" w:lineRule="auto"/>
              <w:ind w:firstLine="7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209.500.00</w:t>
            </w:r>
          </w:p>
        </w:tc>
      </w:tr>
      <w:tr w:rsidR="0042033D" w14:paraId="703B5850" w14:textId="77777777">
        <w:trPr>
          <w:trHeight w:hRule="exact" w:val="16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0AC9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9E39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UNIZA (SK)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CDD50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52.500.00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32E83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52.500.00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C395F" w14:textId="77777777" w:rsidR="0042033D" w:rsidRDefault="00841B35">
            <w:pPr>
              <w:pStyle w:val="Jin0"/>
              <w:spacing w:after="0" w:line="240" w:lineRule="auto"/>
              <w:ind w:firstLine="6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105.000.00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1CCE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6AA7" w14:textId="77777777" w:rsidR="0042033D" w:rsidRDefault="00841B35">
            <w:pPr>
              <w:pStyle w:val="Jin0"/>
              <w:spacing w:after="0" w:line="240" w:lineRule="auto"/>
              <w:ind w:firstLine="8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52.500.00</w:t>
            </w:r>
          </w:p>
        </w:tc>
      </w:tr>
      <w:tr w:rsidR="0042033D" w14:paraId="23CF2431" w14:textId="77777777">
        <w:trPr>
          <w:trHeight w:hRule="exact" w:val="16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7F87D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49DF7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AVP(SI)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CDC4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C726E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240.000.00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EB48F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240.000.00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1C08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723C" w14:textId="77777777" w:rsidR="0042033D" w:rsidRDefault="00841B35">
            <w:pPr>
              <w:pStyle w:val="Jin0"/>
              <w:spacing w:after="0" w:line="240" w:lineRule="auto"/>
              <w:ind w:firstLine="7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120.000.00</w:t>
            </w:r>
          </w:p>
        </w:tc>
      </w:tr>
      <w:tr w:rsidR="0042033D" w14:paraId="7AD2CD63" w14:textId="77777777">
        <w:trPr>
          <w:trHeight w:hRule="exact" w:val="16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C2EB6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8DDD3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DGT(ES)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2BC19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6D9C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450.000.00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CB6AE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470.000.00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8E47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165FF" w14:textId="77777777" w:rsidR="0042033D" w:rsidRDefault="00841B35">
            <w:pPr>
              <w:pStyle w:val="Jin0"/>
              <w:spacing w:after="0" w:line="240" w:lineRule="auto"/>
              <w:ind w:firstLine="7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235.000.00</w:t>
            </w:r>
          </w:p>
        </w:tc>
      </w:tr>
      <w:tr w:rsidR="0042033D" w14:paraId="3F728636" w14:textId="77777777">
        <w:trPr>
          <w:trHeight w:hRule="exact" w:val="15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E4295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D0C19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 (SE)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F5D6DF" w14:textId="77777777" w:rsidR="0042033D" w:rsidRDefault="00841B35">
            <w:pPr>
              <w:pStyle w:val="Jin0"/>
              <w:spacing w:after="0" w:line="240" w:lineRule="auto"/>
              <w:ind w:firstLine="6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12745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30.000.00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8C381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0A2C6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50%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464C" w14:textId="77777777" w:rsidR="0042033D" w:rsidRDefault="00841B35">
            <w:pPr>
              <w:pStyle w:val="Jin0"/>
              <w:spacing w:after="0" w:line="240" w:lineRule="auto"/>
              <w:ind w:firstLine="8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25.000.00</w:t>
            </w:r>
          </w:p>
        </w:tc>
      </w:tr>
      <w:tr w:rsidR="0042033D" w14:paraId="5810DE60" w14:textId="77777777">
        <w:trPr>
          <w:trHeight w:hRule="exact" w:val="16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38CBA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WP5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A7D81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SWOV (</w:t>
            </w:r>
            <w:proofErr w:type="spellStart"/>
            <w:r>
              <w:rPr>
                <w:sz w:val="13"/>
                <w:szCs w:val="13"/>
              </w:rPr>
              <w:t>Coord</w:t>
            </w:r>
            <w:proofErr w:type="spellEnd"/>
            <w:r>
              <w:rPr>
                <w:sz w:val="13"/>
                <w:szCs w:val="13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DB811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350.000.00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B6E3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370.000.00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F3E1D" w14:textId="77777777" w:rsidR="0042033D" w:rsidRDefault="00841B35">
            <w:pPr>
              <w:pStyle w:val="Jin0"/>
              <w:spacing w:after="0" w:line="240" w:lineRule="auto"/>
              <w:ind w:firstLine="6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720.000.00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CEE974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100%</w:t>
            </w:r>
            <w:proofErr w:type="gram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D7FD" w14:textId="77777777" w:rsidR="0042033D" w:rsidRDefault="00841B35">
            <w:pPr>
              <w:pStyle w:val="Jin0"/>
              <w:spacing w:after="0" w:line="240" w:lineRule="auto"/>
              <w:ind w:firstLine="7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720.000.00</w:t>
            </w:r>
          </w:p>
        </w:tc>
      </w:tr>
      <w:tr w:rsidR="0042033D" w14:paraId="43885E2F" w14:textId="77777777">
        <w:trPr>
          <w:trHeight w:hRule="exact" w:val="17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2FDE12" w14:textId="77777777" w:rsidR="0042033D" w:rsidRDefault="00841B35">
            <w:pPr>
              <w:pStyle w:val="Jin0"/>
              <w:spacing w:after="0"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Total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7202C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4A0456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3.509,388.37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5349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4, 137, 255.18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0FDE3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7.646.643,56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D0839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528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4.403.321,78</w:t>
            </w:r>
          </w:p>
        </w:tc>
      </w:tr>
    </w:tbl>
    <w:p w14:paraId="61921A32" w14:textId="77777777" w:rsidR="0042033D" w:rsidRDefault="0042033D">
      <w:pPr>
        <w:spacing w:after="299" w:line="1" w:lineRule="exact"/>
      </w:pPr>
    </w:p>
    <w:p w14:paraId="3D03EA4C" w14:textId="77777777" w:rsidR="0042033D" w:rsidRDefault="00841B35">
      <w:pPr>
        <w:pStyle w:val="Zkladntext50"/>
        <w:spacing w:after="120"/>
        <w:ind w:left="0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Budget by type </w:t>
      </w:r>
      <w:proofErr w:type="spellStart"/>
      <w:r>
        <w:rPr>
          <w:b/>
          <w:bCs/>
          <w:sz w:val="14"/>
          <w:szCs w:val="14"/>
        </w:rPr>
        <w:t>of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costs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954"/>
        <w:gridCol w:w="900"/>
        <w:gridCol w:w="752"/>
        <w:gridCol w:w="814"/>
        <w:gridCol w:w="778"/>
        <w:gridCol w:w="785"/>
        <w:gridCol w:w="670"/>
        <w:gridCol w:w="893"/>
        <w:gridCol w:w="857"/>
        <w:gridCol w:w="821"/>
      </w:tblGrid>
      <w:tr w:rsidR="0042033D" w14:paraId="2B5160CA" w14:textId="77777777">
        <w:trPr>
          <w:trHeight w:hRule="exact" w:val="43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0424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C2B88" w14:textId="77777777" w:rsidR="0042033D" w:rsidRDefault="00841B35">
            <w:pPr>
              <w:pStyle w:val="Jin0"/>
              <w:spacing w:after="0" w:line="295" w:lineRule="auto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A.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Personnel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costs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EFD04" w14:textId="77777777" w:rsidR="0042033D" w:rsidRDefault="00841B35">
            <w:pPr>
              <w:pStyle w:val="Jin0"/>
              <w:spacing w:after="0" w:line="295" w:lineRule="auto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B. </w:t>
            </w: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 xml:space="preserve">Sub-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contracting</w:t>
            </w:r>
            <w:proofErr w:type="spellEnd"/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costs</w:t>
            </w:r>
            <w:proofErr w:type="spellEnd"/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D38A0" w14:textId="77777777" w:rsidR="0042033D" w:rsidRDefault="00841B35">
            <w:pPr>
              <w:pStyle w:val="Jin0"/>
              <w:spacing w:after="0" w:line="240" w:lineRule="auto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Purchasc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costs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2387B" w14:textId="77777777" w:rsidR="0042033D" w:rsidRDefault="00841B35">
            <w:pPr>
              <w:pStyle w:val="Jin0"/>
              <w:spacing w:after="0" w:line="240" w:lineRule="auto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Total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costs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D7EF5" w14:textId="77777777" w:rsidR="0042033D" w:rsidRDefault="00841B35">
            <w:pPr>
              <w:pStyle w:val="Jin0"/>
              <w:spacing w:after="0" w:line="295" w:lineRule="auto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Funding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rate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C404B" w14:textId="77777777" w:rsidR="0042033D" w:rsidRDefault="00841B35">
            <w:pPr>
              <w:pStyle w:val="Jin0"/>
              <w:spacing w:after="0" w:line="286" w:lineRule="auto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Maximum EU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contribution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B3511" w14:textId="77777777" w:rsidR="0042033D" w:rsidRDefault="00841B35">
            <w:pPr>
              <w:pStyle w:val="Jin0"/>
              <w:spacing w:after="0" w:line="290" w:lineRule="auto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Requested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EU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contribution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B361" w14:textId="77777777" w:rsidR="0042033D" w:rsidRDefault="00841B35">
            <w:pPr>
              <w:pStyle w:val="Jin0"/>
              <w:spacing w:after="0" w:line="298" w:lineRule="auto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Maximum grant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amount</w:t>
            </w:r>
            <w:proofErr w:type="spellEnd"/>
          </w:p>
        </w:tc>
      </w:tr>
      <w:tr w:rsidR="0042033D" w14:paraId="19A4ED93" w14:textId="77777777">
        <w:trPr>
          <w:trHeight w:hRule="exact" w:val="28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AE2F9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25023" w14:textId="77777777" w:rsidR="0042033D" w:rsidRDefault="00841B35">
            <w:pPr>
              <w:pStyle w:val="Jin0"/>
              <w:spacing w:after="0" w:line="276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AI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Employees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or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equivalent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914ED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B</w:t>
            </w:r>
          </w:p>
          <w:p w14:paraId="36148324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Subcontracting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7DB03" w14:textId="77777777" w:rsidR="0042033D" w:rsidRDefault="00841B35">
            <w:pPr>
              <w:pStyle w:val="Jin0"/>
              <w:spacing w:after="0" w:line="266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C 1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Travel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subsístence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9E13F" w14:textId="77777777" w:rsidR="0042033D" w:rsidRDefault="00841B35">
            <w:pPr>
              <w:pStyle w:val="Jin0"/>
              <w:spacing w:after="0" w:line="266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C 2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Equipment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321F3" w14:textId="77777777" w:rsidR="0042033D" w:rsidRDefault="00841B35">
            <w:pPr>
              <w:pStyle w:val="Jin0"/>
              <w:spacing w:after="0" w:line="271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C 3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goods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works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and</w:t>
            </w:r>
          </w:p>
          <w:p w14:paraId="261A4F0E" w14:textId="77777777" w:rsidR="0042033D" w:rsidRDefault="00841B35">
            <w:pPr>
              <w:pStyle w:val="Jin0"/>
              <w:spacing w:after="0" w:line="271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Services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79597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2A2F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2A0CA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F551A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99B0" w14:textId="77777777" w:rsidR="0042033D" w:rsidRDefault="0042033D">
            <w:pPr>
              <w:rPr>
                <w:sz w:val="10"/>
                <w:szCs w:val="10"/>
              </w:rPr>
            </w:pPr>
          </w:p>
        </w:tc>
      </w:tr>
      <w:tr w:rsidR="0042033D" w14:paraId="2B8CF446" w14:textId="77777777">
        <w:trPr>
          <w:trHeight w:hRule="exact" w:val="428"/>
          <w:jc w:val="center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3AE4F6" w14:textId="77777777" w:rsidR="0042033D" w:rsidRDefault="0042033D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E92EC" w14:textId="77777777" w:rsidR="0042033D" w:rsidRDefault="00841B35">
            <w:pPr>
              <w:pStyle w:val="Jin0"/>
              <w:spacing w:after="0" w:line="264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A 2 Natural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persons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under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direct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contract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7549C" w14:textId="77777777" w:rsidR="0042033D" w:rsidRDefault="0042033D"/>
        </w:tc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459539" w14:textId="77777777" w:rsidR="0042033D" w:rsidRDefault="0042033D"/>
        </w:tc>
        <w:tc>
          <w:tcPr>
            <w:tcW w:w="8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7AA085" w14:textId="77777777" w:rsidR="0042033D" w:rsidRDefault="0042033D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6D05FA" w14:textId="77777777" w:rsidR="0042033D" w:rsidRDefault="0042033D"/>
        </w:tc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8B24CF" w14:textId="77777777" w:rsidR="0042033D" w:rsidRDefault="0042033D"/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0FDCA3" w14:textId="77777777" w:rsidR="0042033D" w:rsidRDefault="0042033D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901EF8" w14:textId="77777777" w:rsidR="0042033D" w:rsidRDefault="0042033D"/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1146C" w14:textId="77777777" w:rsidR="0042033D" w:rsidRDefault="0042033D"/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91E51" w14:textId="77777777" w:rsidR="0042033D" w:rsidRDefault="0042033D"/>
        </w:tc>
      </w:tr>
      <w:tr w:rsidR="0042033D" w14:paraId="09E282E0" w14:textId="77777777">
        <w:trPr>
          <w:trHeight w:hRule="exact" w:val="284"/>
          <w:jc w:val="center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83FC2B" w14:textId="77777777" w:rsidR="0042033D" w:rsidRDefault="0042033D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DD630" w14:textId="77777777" w:rsidR="0042033D" w:rsidRDefault="00841B35">
            <w:pPr>
              <w:pStyle w:val="Jin0"/>
              <w:spacing w:after="0" w:line="266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A 3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Seconded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persons</w:t>
            </w:r>
            <w:proofErr w:type="spellEnd"/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BEBDBE" w14:textId="77777777" w:rsidR="0042033D" w:rsidRDefault="0042033D"/>
        </w:tc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81CE62" w14:textId="77777777" w:rsidR="0042033D" w:rsidRDefault="0042033D"/>
        </w:tc>
        <w:tc>
          <w:tcPr>
            <w:tcW w:w="8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D74D76" w14:textId="77777777" w:rsidR="0042033D" w:rsidRDefault="0042033D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362C2" w14:textId="77777777" w:rsidR="0042033D" w:rsidRDefault="0042033D"/>
        </w:tc>
        <w:tc>
          <w:tcPr>
            <w:tcW w:w="7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0A3D6" w14:textId="77777777" w:rsidR="0042033D" w:rsidRDefault="0042033D"/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A3025" w14:textId="77777777" w:rsidR="0042033D" w:rsidRDefault="0042033D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65C864" w14:textId="77777777" w:rsidR="0042033D" w:rsidRDefault="0042033D"/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C59313" w14:textId="77777777" w:rsidR="0042033D" w:rsidRDefault="0042033D"/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055D" w14:textId="77777777" w:rsidR="0042033D" w:rsidRDefault="0042033D"/>
        </w:tc>
      </w:tr>
      <w:tr w:rsidR="0042033D" w14:paraId="372DA969" w14:textId="77777777">
        <w:trPr>
          <w:trHeight w:hRule="exact" w:val="42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386CB" w14:textId="77777777" w:rsidR="0042033D" w:rsidRDefault="00841B35">
            <w:pPr>
              <w:pStyle w:val="Jin0"/>
              <w:tabs>
                <w:tab w:val="left" w:pos="418"/>
              </w:tabs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ab/>
              <w:t>SWOV</w:t>
            </w:r>
          </w:p>
          <w:p w14:paraId="5516F528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Coordmator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>-</w:t>
            </w:r>
          </w:p>
          <w:p w14:paraId="6CC7F072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NL)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03B5A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196 720,00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1C1EF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887 280,00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9F0A7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41 000.00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1EFD6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AD54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35 000,00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524C4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1 160 000,00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0457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100%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61DB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1 160 000,00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F628E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1 160 000,00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4B057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1 160 000,00</w:t>
            </w:r>
          </w:p>
        </w:tc>
      </w:tr>
      <w:tr w:rsidR="0042033D" w14:paraId="3009ED7A" w14:textId="77777777">
        <w:trPr>
          <w:trHeight w:hRule="exact" w:val="288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8F6A3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SWOV (BEN</w:t>
            </w:r>
          </w:p>
          <w:p w14:paraId="51AAAEB8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-NL)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DAB14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8D6C2" w14:textId="77777777" w:rsidR="0042033D" w:rsidRDefault="00841B35">
            <w:pPr>
              <w:pStyle w:val="Jin0"/>
              <w:spacing w:after="0" w:line="240" w:lineRule="auto"/>
              <w:ind w:firstLine="5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3CF08" w14:textId="77777777" w:rsidR="0042033D" w:rsidRDefault="00841B35">
            <w:pPr>
              <w:pStyle w:val="Jin0"/>
              <w:spacing w:after="0" w:line="240" w:lineRule="auto"/>
              <w:ind w:firstLine="4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A37CE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BA1C5" w14:textId="77777777" w:rsidR="0042033D" w:rsidRDefault="00841B35">
            <w:pPr>
              <w:pStyle w:val="J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9C46E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100 000,00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17CD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F1C86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6010B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50 000,00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DDF5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50 000,00</w:t>
            </w:r>
          </w:p>
        </w:tc>
      </w:tr>
      <w:tr w:rsidR="0042033D" w14:paraId="514BC1B6" w14:textId="77777777">
        <w:trPr>
          <w:trHeight w:hRule="exact" w:val="20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82343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 BMK(AT)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D6ED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151F3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88 860,00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17ADD" w14:textId="77777777" w:rsidR="0042033D" w:rsidRDefault="00841B35">
            <w:pPr>
              <w:pStyle w:val="Jin0"/>
              <w:spacing w:after="0" w:line="240" w:lineRule="auto"/>
              <w:ind w:firstLine="4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37B35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A4ABC" w14:textId="77777777" w:rsidR="0042033D" w:rsidRDefault="00841B35">
            <w:pPr>
              <w:pStyle w:val="J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20E2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88 860,00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4B6F8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C1DA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44 430,00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AC6DF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44 430,00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C10C2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44 430,00</w:t>
            </w:r>
          </w:p>
        </w:tc>
      </w:tr>
      <w:tr w:rsidR="0042033D" w14:paraId="27DB56DF" w14:textId="77777777">
        <w:trPr>
          <w:trHeight w:hRule="exact" w:val="198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337C9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 VIAS(BE)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FFD9A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465 000,00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0BFC9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233 050,00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A366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59942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54747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C4184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698 050.00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A2CD0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5E275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349 025,00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D7380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349 025,00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4DCE6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349 025,00</w:t>
            </w:r>
          </w:p>
        </w:tc>
      </w:tr>
      <w:tr w:rsidR="0042033D" w14:paraId="5AFE9940" w14:textId="77777777">
        <w:trPr>
          <w:trHeight w:hRule="exact" w:val="28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A07178" w14:textId="77777777" w:rsidR="0042033D" w:rsidRDefault="00841B35">
            <w:pPr>
              <w:pStyle w:val="Jin0"/>
              <w:spacing w:after="0" w:line="276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 BGSARS (BU)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DD4DF" w14:textId="77777777" w:rsidR="0042033D" w:rsidRDefault="00841B35">
            <w:pPr>
              <w:pStyle w:val="Jin0"/>
              <w:spacing w:after="0" w:line="240" w:lineRule="auto"/>
              <w:ind w:firstLine="4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39 868,50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C4568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225.036,23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F6AD2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4 141,46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1AB11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C8E88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40 178,37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4CBB3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309 224,56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7792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EBE6E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154 612,28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C5AD4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154 612,28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53AD3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154612,28</w:t>
            </w:r>
          </w:p>
        </w:tc>
      </w:tr>
      <w:tr w:rsidR="0042033D" w14:paraId="4D502AA3" w14:textId="77777777">
        <w:trPr>
          <w:trHeight w:hRule="exact" w:val="198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A1BF7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 FPZ (HR)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FCC43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178 000,00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C1829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78D00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44 000,00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90401" w14:textId="77777777" w:rsidR="0042033D" w:rsidRDefault="00841B35">
            <w:pPr>
              <w:pStyle w:val="Jin0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5 000,00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B6D6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11 500,00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02C55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238 500,00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189B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D7E0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119.250,00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8F476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119 250,00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40DD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119 250,00</w:t>
            </w:r>
          </w:p>
        </w:tc>
      </w:tr>
      <w:tr w:rsidR="0042033D" w14:paraId="1937E75E" w14:textId="77777777">
        <w:trPr>
          <w:trHeight w:hRule="exact" w:val="212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08C94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 MTCW(CY)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DC9AE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146 452,00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EFB9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103 000,00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F9267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23 000,00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05F8C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20 000,00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E4785" w14:textId="77777777" w:rsidR="0042033D" w:rsidRDefault="00841B35">
            <w:pPr>
              <w:pStyle w:val="Jin0"/>
              <w:spacing w:after="0" w:line="240" w:lineRule="auto"/>
              <w:ind w:firstLine="4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A5BA2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292 452,00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A3708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E1E4D" w14:textId="77777777" w:rsidR="0042033D" w:rsidRDefault="00841B35">
            <w:pPr>
              <w:pStyle w:val="Jin0"/>
              <w:spacing w:after="0" w:line="240" w:lineRule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146 226,00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D3522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146 226.00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25ED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146 226,00</w:t>
            </w:r>
          </w:p>
        </w:tc>
      </w:tr>
    </w:tbl>
    <w:p w14:paraId="10B3B4B4" w14:textId="77777777" w:rsidR="0042033D" w:rsidRDefault="00841B3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958"/>
        <w:gridCol w:w="893"/>
        <w:gridCol w:w="752"/>
        <w:gridCol w:w="810"/>
        <w:gridCol w:w="781"/>
        <w:gridCol w:w="785"/>
        <w:gridCol w:w="662"/>
        <w:gridCol w:w="896"/>
        <w:gridCol w:w="857"/>
        <w:gridCol w:w="846"/>
      </w:tblGrid>
      <w:tr w:rsidR="0042033D" w14:paraId="61E25E24" w14:textId="77777777">
        <w:trPr>
          <w:trHeight w:hRule="exact" w:val="21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80FAB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lastRenderedPageBreak/>
              <w:t>7 CDV(CZ)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DE863" w14:textId="77777777" w:rsidR="0042033D" w:rsidRDefault="00841B35">
            <w:pPr>
              <w:pStyle w:val="J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67 900.00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912E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8 000,00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7FCC3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2 700,00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8CFFA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2 400,00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FB5D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0A57E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81 500,00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9B42E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227A5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40 750,00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7C419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40 750,00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AE725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40 750.00</w:t>
            </w:r>
          </w:p>
        </w:tc>
      </w:tr>
      <w:tr w:rsidR="0042033D" w14:paraId="7EC77182" w14:textId="77777777">
        <w:trPr>
          <w:trHeight w:hRule="exact" w:val="20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273E7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 DRD(DK)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5432E" w14:textId="77777777" w:rsidR="0042033D" w:rsidRDefault="00841B35">
            <w:pPr>
              <w:pStyle w:val="Jin0"/>
              <w:spacing w:after="0" w:line="240" w:lineRule="auto"/>
              <w:ind w:firstLine="6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F0284" w14:textId="77777777" w:rsidR="0042033D" w:rsidRDefault="00841B35">
            <w:pPr>
              <w:pStyle w:val="Jin0"/>
              <w:spacing w:after="0" w:line="240" w:lineRule="auto"/>
              <w:ind w:firstLine="5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074BE" w14:textId="77777777" w:rsidR="0042033D" w:rsidRDefault="00841B35">
            <w:pPr>
              <w:pStyle w:val="Jin0"/>
              <w:spacing w:after="0" w:line="240" w:lineRule="auto"/>
              <w:ind w:firstLine="4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B815A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E3BDA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AF21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6124E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90BC8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5E28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F4999" w14:textId="77777777" w:rsidR="0042033D" w:rsidRDefault="00841B35">
            <w:pPr>
              <w:pStyle w:val="Jin0"/>
              <w:spacing w:after="0" w:line="240" w:lineRule="auto"/>
              <w:ind w:firstLine="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</w:tr>
      <w:tr w:rsidR="0042033D" w14:paraId="6760DD45" w14:textId="77777777">
        <w:trPr>
          <w:trHeight w:hRule="exact" w:val="20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A7CE4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 VTT(FI)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6099F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100 000.00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C0DF2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00069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10 000.00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CB3F4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08290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DAFF2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110 000,00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3A463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66320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55 000,00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59186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55 000.00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CA5C8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55 000,00</w:t>
            </w:r>
          </w:p>
        </w:tc>
      </w:tr>
      <w:tr w:rsidR="0042033D" w14:paraId="1AC57E36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58453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 DSR(FR)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218F9" w14:textId="77777777" w:rsidR="0042033D" w:rsidRDefault="00841B35">
            <w:pPr>
              <w:pStyle w:val="Jin0"/>
              <w:spacing w:after="0" w:line="240" w:lineRule="auto"/>
              <w:ind w:firstLine="6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50AD4" w14:textId="77777777" w:rsidR="0042033D" w:rsidRDefault="00841B35">
            <w:pPr>
              <w:pStyle w:val="Jin0"/>
              <w:spacing w:after="0" w:line="240" w:lineRule="auto"/>
              <w:ind w:firstLine="5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D6950" w14:textId="77777777" w:rsidR="0042033D" w:rsidRDefault="00841B35">
            <w:pPr>
              <w:pStyle w:val="Jin0"/>
              <w:spacing w:after="0" w:line="240" w:lineRule="auto"/>
              <w:ind w:firstLine="4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E1D79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D64B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E0F23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763D8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E1CC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3BB50" w14:textId="77777777" w:rsidR="0042033D" w:rsidRDefault="00841B35">
            <w:pPr>
              <w:pStyle w:val="Jin0"/>
              <w:spacing w:after="0" w:line="240" w:lineRule="auto"/>
              <w:ind w:firstLine="5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5D9E9" w14:textId="77777777" w:rsidR="0042033D" w:rsidRDefault="00841B35">
            <w:pPr>
              <w:pStyle w:val="Jin0"/>
              <w:spacing w:after="0" w:line="240" w:lineRule="auto"/>
              <w:ind w:firstLine="5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</w:tr>
      <w:tr w:rsidR="0042033D" w14:paraId="6253C7A4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7AACC" w14:textId="6D3FD54A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11 BA</w:t>
            </w:r>
            <w:r w:rsidR="002703BF"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z w:val="11"/>
                <w:szCs w:val="11"/>
              </w:rPr>
              <w:t>T (DE)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00B08" w14:textId="77777777" w:rsidR="0042033D" w:rsidRDefault="00841B35">
            <w:pPr>
              <w:pStyle w:val="J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70 125,00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41137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245 000.00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5469F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2FADC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E8D21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92891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325 125,00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62D00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9292C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162 562.50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D6475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162 562,50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3D6C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162 562,50</w:t>
            </w:r>
          </w:p>
        </w:tc>
      </w:tr>
      <w:tr w:rsidR="0042033D" w14:paraId="6E587FB1" w14:textId="77777777">
        <w:trPr>
          <w:trHeight w:hRule="exact" w:val="20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ECAA0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 MIT(GR)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0331F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5DB52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553 701.00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B8EF6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3 871,00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859B8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6C654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3603B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557 572,00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F777F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82897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278 786,00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A0099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278 786,00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5BBF5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278 786,00</w:t>
            </w:r>
          </w:p>
        </w:tc>
      </w:tr>
      <w:tr w:rsidR="0042033D" w14:paraId="6BD41023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79366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 KTI (HU)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E91B1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109 200.00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7DA6A" w14:textId="77777777" w:rsidR="0042033D" w:rsidRDefault="00841B35">
            <w:pPr>
              <w:pStyle w:val="Jin0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45 000,00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2E74D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06A29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58407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6F848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166 200,00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F9FD2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327EF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83 100,00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FE432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83 100,00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25357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83 100,00</w:t>
            </w:r>
          </w:p>
        </w:tc>
      </w:tr>
      <w:tr w:rsidR="0042033D" w14:paraId="387DAE55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BFF42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 RSA(IE)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5A39" w14:textId="77777777" w:rsidR="0042033D" w:rsidRDefault="00841B35">
            <w:pPr>
              <w:pStyle w:val="J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95 160.00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E0EFB" w14:textId="77777777" w:rsidR="0042033D" w:rsidRDefault="00841B35">
            <w:pPr>
              <w:pStyle w:val="Jin0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90 000,00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17799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2 500,00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5D5D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967D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212CC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187 660,00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81EEF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7965C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93 830,00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01199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93 830,00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0140A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93 830.00</w:t>
            </w:r>
          </w:p>
        </w:tc>
      </w:tr>
      <w:tr w:rsidR="0042033D" w14:paraId="0E23AA1C" w14:textId="77777777">
        <w:trPr>
          <w:trHeight w:hRule="exact" w:val="20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5BF88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 CTL(IT)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19747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229 000,00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55495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100 000.00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AD781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15 000.00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A67F9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61 000.00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39BD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D6B07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415 000,00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FDE09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5C7BA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207 500,00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BF6D9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207 500.00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9B939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207 500,00</w:t>
            </w:r>
          </w:p>
        </w:tc>
      </w:tr>
      <w:tr w:rsidR="0042033D" w14:paraId="37612768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1A4F4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16 CSDD(LA)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1E1A2" w14:textId="77777777" w:rsidR="0042033D" w:rsidRDefault="00841B35">
            <w:pPr>
              <w:pStyle w:val="J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26 000,00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9D825" w14:textId="77777777" w:rsidR="0042033D" w:rsidRDefault="00841B35">
            <w:pPr>
              <w:pStyle w:val="Jin0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50 000,00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5EA8B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3 000.00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3ADF1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1 000.00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4A90E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20 000.00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641E5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100 000,00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AEDCC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16B7A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4DBEB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50 000.00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5B3D8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50 000.00</w:t>
            </w:r>
          </w:p>
        </w:tc>
      </w:tr>
      <w:tr w:rsidR="0042033D" w14:paraId="332AA006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194A1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17 TKA(LT)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FA1C7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311 500,00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E3F76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56890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14 500,00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915DB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45 000.00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85F93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29 000,00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795B2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400 000.00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69AEB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1E743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200 000,00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1D088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200 000.00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9A70E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200 000.00</w:t>
            </w:r>
          </w:p>
        </w:tc>
      </w:tr>
      <w:tr w:rsidR="0042033D" w14:paraId="7A22AF2D" w14:textId="77777777">
        <w:trPr>
          <w:trHeight w:hRule="exact" w:val="29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9DB27" w14:textId="77777777" w:rsidR="0042033D" w:rsidRDefault="00841B35">
            <w:pPr>
              <w:pStyle w:val="Jin0"/>
              <w:tabs>
                <w:tab w:val="left" w:pos="418"/>
              </w:tabs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18</w:t>
            </w:r>
            <w:r>
              <w:rPr>
                <w:rFonts w:ascii="Arial" w:eastAsia="Arial" w:hAnsi="Arial" w:cs="Arial"/>
                <w:sz w:val="11"/>
                <w:szCs w:val="11"/>
              </w:rPr>
              <w:tab/>
              <w:t>MMTP</w:t>
            </w:r>
          </w:p>
          <w:p w14:paraId="7D6919E4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(LU)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33EE8" w14:textId="77777777" w:rsidR="0042033D" w:rsidRDefault="00841B35">
            <w:pPr>
              <w:pStyle w:val="Jin0"/>
              <w:spacing w:after="0" w:line="240" w:lineRule="auto"/>
              <w:ind w:firstLine="6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12685" w14:textId="77777777" w:rsidR="0042033D" w:rsidRDefault="00841B35">
            <w:pPr>
              <w:pStyle w:val="Jin0"/>
              <w:spacing w:after="0" w:line="240" w:lineRule="auto"/>
              <w:ind w:firstLine="5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F86CB" w14:textId="77777777" w:rsidR="0042033D" w:rsidRDefault="00841B35">
            <w:pPr>
              <w:pStyle w:val="Jin0"/>
              <w:spacing w:after="0" w:line="240" w:lineRule="auto"/>
              <w:ind w:firstLine="4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308B7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2EC5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910AF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1F09A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8146B" w14:textId="77777777" w:rsidR="0042033D" w:rsidRDefault="00841B35">
            <w:pPr>
              <w:pStyle w:val="Jin0"/>
              <w:spacing w:after="0" w:line="240" w:lineRule="auto"/>
              <w:ind w:firstLine="6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429DB" w14:textId="77777777" w:rsidR="0042033D" w:rsidRDefault="00841B35">
            <w:pPr>
              <w:pStyle w:val="Jin0"/>
              <w:spacing w:after="0" w:line="240" w:lineRule="auto"/>
              <w:ind w:firstLine="5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A05C" w14:textId="77777777" w:rsidR="0042033D" w:rsidRDefault="00841B35">
            <w:pPr>
              <w:pStyle w:val="Jin0"/>
              <w:spacing w:after="0" w:line="240" w:lineRule="auto"/>
              <w:ind w:firstLine="5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</w:tr>
      <w:tr w:rsidR="0042033D" w14:paraId="7DDE099C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755AC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19 ITS (PO)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E78EE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230 000,00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22D50" w14:textId="77777777" w:rsidR="0042033D" w:rsidRDefault="00841B35">
            <w:pPr>
              <w:pStyle w:val="Jin0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75 000.00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10A71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A4341" w14:textId="77777777" w:rsidR="0042033D" w:rsidRDefault="00841B35">
            <w:pPr>
              <w:pStyle w:val="Jin0"/>
              <w:spacing w:after="0" w:line="240" w:lineRule="auto"/>
              <w:ind w:firstLine="5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2F9EB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20 000,00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A7606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348 000,00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EB339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E730A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174 000,00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01E99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174 000,00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2B6DC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174 000,00</w:t>
            </w:r>
          </w:p>
        </w:tc>
      </w:tr>
      <w:tr w:rsidR="0042033D" w14:paraId="14962345" w14:textId="77777777">
        <w:trPr>
          <w:trHeight w:hRule="exact" w:val="20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390E5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 ANSR (PT)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A7855" w14:textId="77777777" w:rsidR="0042033D" w:rsidRDefault="00841B35">
            <w:pPr>
              <w:pStyle w:val="J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52 500,00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7383B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566 000.00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52A18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14 000.00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C9B74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4AEF3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852DB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632 500.00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F6657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5D5BA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316 250,00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4E3EF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316 250.00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93DD7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316 250,00</w:t>
            </w:r>
          </w:p>
        </w:tc>
      </w:tr>
      <w:tr w:rsidR="0042033D" w14:paraId="35517357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3D074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21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MTi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>(</w:t>
            </w:r>
            <w:proofErr w:type="gramEnd"/>
            <w:r>
              <w:rPr>
                <w:rFonts w:ascii="Arial" w:eastAsia="Arial" w:hAnsi="Arial" w:cs="Arial"/>
                <w:sz w:val="11"/>
                <w:szCs w:val="11"/>
              </w:rPr>
              <w:t>RO)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0E06E" w14:textId="77777777" w:rsidR="0042033D" w:rsidRDefault="00841B35">
            <w:pPr>
              <w:pStyle w:val="J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86 400.00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EEA8C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8F02C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58 000,00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2B6CD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3 600,00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BC93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213CC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152 000,00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E5F62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E307C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76 000,00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6BE85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76 000,00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B402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76 000,00</w:t>
            </w:r>
          </w:p>
        </w:tc>
      </w:tr>
      <w:tr w:rsidR="0042033D" w14:paraId="050F8953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29671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 RAR(RO)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22B9E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136 000.00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01994" w14:textId="77777777" w:rsidR="0042033D" w:rsidRDefault="00841B35">
            <w:pPr>
              <w:pStyle w:val="Jin0"/>
              <w:spacing w:after="0" w:line="240" w:lineRule="auto"/>
              <w:ind w:firstLine="5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1F9B1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220 000,00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4B43E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40 000,00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3B087" w14:textId="77777777" w:rsidR="0042033D" w:rsidRDefault="00841B35">
            <w:pPr>
              <w:pStyle w:val="Jin0"/>
              <w:spacing w:after="0" w:line="240" w:lineRule="auto"/>
              <w:ind w:firstLine="2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23 000.00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7E436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419 000.00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ADC28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CE424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209 500,00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90B6D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209 500.00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1FFA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209 500,00</w:t>
            </w:r>
          </w:p>
        </w:tc>
      </w:tr>
      <w:tr w:rsidR="0042033D" w14:paraId="487D42FF" w14:textId="77777777">
        <w:trPr>
          <w:trHeight w:hRule="exact" w:val="29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3DDEA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 UN1ZA</w:t>
            </w:r>
          </w:p>
          <w:p w14:paraId="55352CA7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(SK)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EE9EB" w14:textId="77777777" w:rsidR="0042033D" w:rsidRDefault="00841B35">
            <w:pPr>
              <w:pStyle w:val="J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90 000,00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0C1C1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5B373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15 000.00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20E4E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BA3C5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6A9CF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105 000,00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D641B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64E07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52 500,00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C43CD" w14:textId="77777777" w:rsidR="0042033D" w:rsidRDefault="00841B35">
            <w:pPr>
              <w:pStyle w:val="Jin0"/>
              <w:spacing w:after="0" w:line="240" w:lineRule="auto"/>
              <w:ind w:firstLine="2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52 500,00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1E078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52 500,00</w:t>
            </w:r>
          </w:p>
        </w:tc>
      </w:tr>
      <w:tr w:rsidR="0042033D" w14:paraId="6EE18D6B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FFD97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24 AVP(SI)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0523D" w14:textId="77777777" w:rsidR="0042033D" w:rsidRDefault="00841B35">
            <w:pPr>
              <w:pStyle w:val="J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85 000,00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FB379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120 000.00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4DD1C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33ED6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10 000,00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E4C0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15 000,00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81399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240 000,00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480A3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7E5ED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120 000,00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C8EDD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120 000.00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17EFC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120 000,00</w:t>
            </w:r>
          </w:p>
        </w:tc>
      </w:tr>
      <w:tr w:rsidR="0042033D" w14:paraId="26801F58" w14:textId="77777777">
        <w:trPr>
          <w:trHeight w:hRule="exact" w:val="1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B3615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25 DGT(ES)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6B958" w14:textId="77777777" w:rsidR="0042033D" w:rsidRDefault="00841B35">
            <w:pPr>
              <w:pStyle w:val="Jin0"/>
              <w:spacing w:after="0" w:line="240" w:lineRule="auto"/>
              <w:ind w:firstLine="3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70 000,00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12628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400 000,00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1A76C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09A5F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F1AEE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9164B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470 000,00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9226C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A67A4" w14:textId="77777777" w:rsidR="0042033D" w:rsidRDefault="00841B35">
            <w:pPr>
              <w:pStyle w:val="Jin0"/>
              <w:spacing w:after="0" w:line="240" w:lineRule="auto"/>
              <w:ind w:firstLine="2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235 000,00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6F9B0" w14:textId="77777777" w:rsidR="0042033D" w:rsidRDefault="00841B35">
            <w:pPr>
              <w:pStyle w:val="Jin0"/>
              <w:spacing w:after="0" w:line="240" w:lineRule="auto"/>
              <w:ind w:firstLine="2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235 000.00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5991F" w14:textId="77777777" w:rsidR="0042033D" w:rsidRDefault="00841B35">
            <w:pPr>
              <w:pStyle w:val="Jin0"/>
              <w:spacing w:after="0" w:line="240" w:lineRule="auto"/>
              <w:ind w:firstLine="18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235 000,00</w:t>
            </w:r>
          </w:p>
        </w:tc>
      </w:tr>
      <w:tr w:rsidR="0042033D" w14:paraId="24095E39" w14:textId="77777777">
        <w:trPr>
          <w:trHeight w:hRule="exact" w:val="202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F27B9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26 STA (SE)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392E3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5 000,00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6EE85" w14:textId="77777777" w:rsidR="0042033D" w:rsidRDefault="00841B35">
            <w:pPr>
              <w:pStyle w:val="Jin0"/>
              <w:spacing w:after="0" w:line="240" w:lineRule="auto"/>
              <w:ind w:firstLine="30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42 000,00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95F45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3 000,00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8DD0B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4B5F4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52C0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50 000,00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5FE74" w14:textId="77777777" w:rsidR="0042033D" w:rsidRDefault="00841B35">
            <w:pPr>
              <w:pStyle w:val="Jin0"/>
              <w:spacing w:after="0" w:line="240" w:lineRule="auto"/>
              <w:ind w:firstLine="340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50%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F64AF" w14:textId="77777777" w:rsidR="0042033D" w:rsidRDefault="00841B35">
            <w:pPr>
              <w:pStyle w:val="Jin0"/>
              <w:spacing w:after="0" w:line="240" w:lineRule="auto"/>
              <w:ind w:firstLine="32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25 000.00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65E6C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25 000.00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12EB3" w14:textId="77777777" w:rsidR="0042033D" w:rsidRDefault="00841B35">
            <w:pPr>
              <w:pStyle w:val="Jin0"/>
              <w:spacing w:after="0" w:line="240" w:lineRule="auto"/>
              <w:ind w:firstLine="2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25 000,00</w:t>
            </w:r>
          </w:p>
        </w:tc>
      </w:tr>
      <w:tr w:rsidR="0042033D" w14:paraId="70756FE5" w14:textId="77777777">
        <w:trPr>
          <w:trHeight w:hRule="exact" w:val="3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07857" w14:textId="77777777" w:rsidR="0042033D" w:rsidRDefault="00841B35">
            <w:pPr>
              <w:pStyle w:val="Jin0"/>
              <w:spacing w:after="0" w:line="276" w:lineRule="auto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Total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consortiu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 xml:space="preserve"> 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56DF4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2,889,825 50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182D5D" w14:textId="77777777" w:rsidR="0042033D" w:rsidRDefault="00841B35">
            <w:pPr>
              <w:pStyle w:val="Jin0"/>
              <w:spacing w:after="0" w:line="240" w:lineRule="auto"/>
              <w:ind w:firstLine="14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3,831.927 23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12F36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528,712 46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D1026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188,000 00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13A01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208,178 37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AF4A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7,646,643 56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99984" w14:textId="77777777" w:rsidR="0042033D" w:rsidRDefault="0042033D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342C9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4,403,321 78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5C6CD" w14:textId="77777777" w:rsidR="0042033D" w:rsidRDefault="00841B35">
            <w:pPr>
              <w:pStyle w:val="Jin0"/>
              <w:spacing w:after="0" w:line="240" w:lineRule="auto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4,403.321 78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7FA4" w14:textId="77777777" w:rsidR="0042033D" w:rsidRDefault="00841B35">
            <w:pPr>
              <w:pStyle w:val="Jin0"/>
              <w:spacing w:after="0" w:line="240" w:lineRule="auto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4.403,321 78</w:t>
            </w:r>
          </w:p>
        </w:tc>
      </w:tr>
    </w:tbl>
    <w:p w14:paraId="6452A2AB" w14:textId="77777777" w:rsidR="0042033D" w:rsidRDefault="00841B35">
      <w:pPr>
        <w:pStyle w:val="Zkladntext50"/>
        <w:spacing w:after="120"/>
        <w:ind w:left="5920"/>
      </w:pPr>
      <w:r>
        <w:rPr>
          <w:color w:val="AFB9C8"/>
        </w:rPr>
        <w:t xml:space="preserve">El </w:t>
      </w:r>
      <w:proofErr w:type="spellStart"/>
      <w:r>
        <w:rPr>
          <w:color w:val="AFB9C8"/>
        </w:rPr>
        <w:t>Grants</w:t>
      </w:r>
      <w:proofErr w:type="spellEnd"/>
      <w:r>
        <w:rPr>
          <w:color w:val="AFB9C8"/>
        </w:rPr>
        <w:t xml:space="preserve"> CEF MGA — </w:t>
      </w:r>
      <w:proofErr w:type="spellStart"/>
      <w:r>
        <w:rPr>
          <w:color w:val="AFB9C8"/>
        </w:rPr>
        <w:t>Multi</w:t>
      </w:r>
      <w:proofErr w:type="spellEnd"/>
      <w:r>
        <w:rPr>
          <w:color w:val="AFB9C8"/>
        </w:rPr>
        <w:t xml:space="preserve"> Mono: V I .0 - til.06.2021</w:t>
      </w:r>
    </w:p>
    <w:p w14:paraId="51376B56" w14:textId="77777777" w:rsidR="0042033D" w:rsidRDefault="0042033D">
      <w:pPr>
        <w:pStyle w:val="Jin0"/>
        <w:numPr>
          <w:ilvl w:val="0"/>
          <w:numId w:val="152"/>
        </w:numPr>
        <w:spacing w:after="420" w:line="240" w:lineRule="auto"/>
        <w:ind w:left="4260"/>
        <w:rPr>
          <w:sz w:val="16"/>
          <w:szCs w:val="16"/>
        </w:rPr>
      </w:pPr>
    </w:p>
    <w:p w14:paraId="561DADB0" w14:textId="77777777" w:rsidR="0042033D" w:rsidRDefault="00841B35">
      <w:pPr>
        <w:pStyle w:val="Jin0"/>
        <w:spacing w:after="28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ACCESSION FORM FOR BENEFICIARIES</w:t>
      </w:r>
      <w:r>
        <w:rPr>
          <w:b/>
          <w:bCs/>
          <w:sz w:val="16"/>
          <w:szCs w:val="16"/>
          <w:vertAlign w:val="superscript"/>
        </w:rPr>
        <w:footnoteReference w:id="8"/>
      </w:r>
    </w:p>
    <w:p w14:paraId="4B9D24E9" w14:textId="77777777" w:rsidR="0042033D" w:rsidRDefault="0042033D">
      <w:pPr>
        <w:pStyle w:val="Jin0"/>
        <w:numPr>
          <w:ilvl w:val="0"/>
          <w:numId w:val="152"/>
        </w:numPr>
        <w:spacing w:after="120" w:line="240" w:lineRule="auto"/>
        <w:jc w:val="right"/>
        <w:rPr>
          <w:sz w:val="16"/>
          <w:szCs w:val="16"/>
        </w:rPr>
      </w:pPr>
    </w:p>
    <w:p w14:paraId="669DCEAA" w14:textId="77777777" w:rsidR="0042033D" w:rsidRDefault="00841B35">
      <w:pPr>
        <w:pStyle w:val="Jin0"/>
        <w:spacing w:after="0" w:line="240" w:lineRule="auto"/>
        <w:jc w:val="center"/>
        <w:rPr>
          <w:sz w:val="16"/>
          <w:szCs w:val="16"/>
        </w:rPr>
        <w:sectPr w:rsidR="0042033D">
          <w:headerReference w:type="default" r:id="rId19"/>
          <w:footerReference w:type="default" r:id="rId20"/>
          <w:footnotePr>
            <w:numStart w:val="8"/>
          </w:footnotePr>
          <w:pgSz w:w="11900" w:h="16840"/>
          <w:pgMar w:top="5087" w:right="1480" w:bottom="5550" w:left="1086" w:header="0" w:footer="3" w:gutter="0"/>
          <w:cols w:space="720"/>
          <w:noEndnote/>
          <w:docGrid w:linePitch="360"/>
          <w15:footnoteColumns w:val="1"/>
        </w:sectPr>
      </w:pPr>
      <w:r>
        <w:rPr>
          <w:b/>
          <w:bCs/>
          <w:sz w:val="16"/>
          <w:szCs w:val="16"/>
        </w:rPr>
        <w:t>MODEL FOR THE FINANCIAL STATEMENTS</w:t>
      </w:r>
      <w:r>
        <w:rPr>
          <w:b/>
          <w:bCs/>
          <w:sz w:val="16"/>
          <w:szCs w:val="16"/>
          <w:vertAlign w:val="superscript"/>
        </w:rPr>
        <w:footnoteReference w:id="9"/>
      </w:r>
    </w:p>
    <w:p w14:paraId="4F0E4FA9" w14:textId="77777777" w:rsidR="0042033D" w:rsidRDefault="00841B35">
      <w:pPr>
        <w:pStyle w:val="Zkladntext20"/>
        <w:spacing w:after="240"/>
        <w:ind w:left="4500"/>
      </w:pPr>
      <w:r>
        <w:lastRenderedPageBreak/>
        <w:t xml:space="preserve">EU </w:t>
      </w:r>
      <w:proofErr w:type="spellStart"/>
      <w:r>
        <w:t>Grants</w:t>
      </w:r>
      <w:proofErr w:type="spellEnd"/>
      <w:r>
        <w:t xml:space="preserve">: CEF MGA </w:t>
      </w:r>
      <w:r>
        <w:rPr>
          <w:color w:val="AFB9C8"/>
        </w:rPr>
        <w:t xml:space="preserve">— </w:t>
      </w:r>
      <w:proofErr w:type="spellStart"/>
      <w:r>
        <w:t>Multi</w:t>
      </w:r>
      <w:proofErr w:type="spellEnd"/>
      <w:r>
        <w:t xml:space="preserve"> &amp; Mono: V 1.0 </w:t>
      </w:r>
      <w:r>
        <w:rPr>
          <w:color w:val="AFB9C8"/>
        </w:rPr>
        <w:t xml:space="preserve">- </w:t>
      </w:r>
      <w:r>
        <w:t>01.06.2021</w:t>
      </w:r>
    </w:p>
    <w:p w14:paraId="7312E28E" w14:textId="77777777" w:rsidR="0042033D" w:rsidRDefault="0042033D">
      <w:pPr>
        <w:pStyle w:val="Zkladntext1"/>
        <w:numPr>
          <w:ilvl w:val="0"/>
          <w:numId w:val="152"/>
        </w:numPr>
        <w:spacing w:after="700" w:line="240" w:lineRule="auto"/>
        <w:jc w:val="right"/>
        <w:rPr>
          <w:sz w:val="20"/>
          <w:szCs w:val="20"/>
        </w:rPr>
      </w:pPr>
    </w:p>
    <w:p w14:paraId="368A4B76" w14:textId="77777777" w:rsidR="0042033D" w:rsidRDefault="00841B35">
      <w:pPr>
        <w:pStyle w:val="Zkladntext1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SPECIFIC RULES</w:t>
      </w:r>
    </w:p>
    <w:p w14:paraId="727DBAAA" w14:textId="77777777" w:rsidR="0042033D" w:rsidRDefault="00841B35">
      <w:pPr>
        <w:pStyle w:val="Zkladntext1"/>
        <w:spacing w:line="276" w:lineRule="auto"/>
        <w:ind w:firstLine="5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GRANTS MANAGED OUTSIDE THE FUNDING &amp; TENDERS PORTÁL</w:t>
      </w:r>
    </w:p>
    <w:p w14:paraId="5C6F12ED" w14:textId="77777777" w:rsidR="0042033D" w:rsidRDefault="00841B35">
      <w:pPr>
        <w:pStyle w:val="Zkladntext1"/>
        <w:spacing w:line="257" w:lineRule="auto"/>
        <w:ind w:firstLine="520"/>
      </w:pPr>
      <w:proofErr w:type="spellStart"/>
      <w:r>
        <w:t>For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&amp; </w:t>
      </w:r>
      <w:proofErr w:type="spellStart"/>
      <w:r>
        <w:t>Tenders</w:t>
      </w:r>
      <w:proofErr w:type="spellEnd"/>
      <w:r>
        <w:t xml:space="preserve"> Portál (</w:t>
      </w:r>
      <w:proofErr w:type="spellStart"/>
      <w:r>
        <w:t>see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>, Point 1):</w:t>
      </w:r>
    </w:p>
    <w:p w14:paraId="2C360203" w14:textId="77777777" w:rsidR="0042033D" w:rsidRDefault="00841B35">
      <w:pPr>
        <w:pStyle w:val="Zkladntext1"/>
        <w:spacing w:line="257" w:lineRule="auto"/>
        <w:ind w:left="1200"/>
        <w:jc w:val="both"/>
      </w:pPr>
      <w:r>
        <w:t>Communications (</w:t>
      </w:r>
      <w:proofErr w:type="spellStart"/>
      <w:r>
        <w:t>Article</w:t>
      </w:r>
      <w:proofErr w:type="spellEnd"/>
      <w:r>
        <w:t xml:space="preserve"> 36)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made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Portál, but by email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>:</w:t>
      </w:r>
    </w:p>
    <w:p w14:paraId="2EF806DB" w14:textId="77777777" w:rsidR="0042033D" w:rsidRDefault="00841B35">
      <w:pPr>
        <w:pStyle w:val="Zkladntext1"/>
        <w:spacing w:line="257" w:lineRule="auto"/>
        <w:ind w:left="1720"/>
      </w:pP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coordinator</w:t>
      </w:r>
      <w:proofErr w:type="spellEnd"/>
      <w:r>
        <w:rPr>
          <w:u w:val="single"/>
        </w:rPr>
        <w:t>:</w:t>
      </w:r>
    </w:p>
    <w:p w14:paraId="7C2BCA42" w14:textId="77777777" w:rsidR="0042033D" w:rsidRDefault="00841B35">
      <w:pPr>
        <w:pStyle w:val="Zkladntext1"/>
        <w:spacing w:after="0" w:line="257" w:lineRule="auto"/>
        <w:ind w:left="1720"/>
      </w:pPr>
      <w:r>
        <w:t xml:space="preserve">SWOV (Institute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)</w:t>
      </w:r>
    </w:p>
    <w:p w14:paraId="36FB49DA" w14:textId="77777777" w:rsidR="0042033D" w:rsidRDefault="00841B35">
      <w:pPr>
        <w:pStyle w:val="Zkladntext1"/>
        <w:spacing w:after="0" w:line="257" w:lineRule="auto"/>
        <w:ind w:left="1720"/>
      </w:pPr>
      <w:proofErr w:type="spellStart"/>
      <w:r>
        <w:t>Bezuidenhoutseweg</w:t>
      </w:r>
      <w:proofErr w:type="spellEnd"/>
      <w:r>
        <w:t xml:space="preserve"> 62</w:t>
      </w:r>
    </w:p>
    <w:p w14:paraId="614CFE0B" w14:textId="77777777" w:rsidR="0042033D" w:rsidRDefault="00841B35">
      <w:pPr>
        <w:pStyle w:val="Zkladntext1"/>
        <w:spacing w:after="0" w:line="257" w:lineRule="auto"/>
        <w:ind w:left="1720"/>
      </w:pPr>
      <w:r>
        <w:t>2594 AW Den Haag</w:t>
      </w:r>
    </w:p>
    <w:p w14:paraId="61BAE1A2" w14:textId="77777777" w:rsidR="0042033D" w:rsidRDefault="00841B35">
      <w:pPr>
        <w:pStyle w:val="Zkladntext1"/>
        <w:spacing w:after="0" w:line="257" w:lineRule="auto"/>
        <w:ind w:left="1720"/>
      </w:pPr>
      <w:r>
        <w:t xml:space="preserve">P.O. Box 931 13, 2509 AC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Hague</w:t>
      </w:r>
      <w:proofErr w:type="spellEnd"/>
    </w:p>
    <w:p w14:paraId="596EE46F" w14:textId="77777777" w:rsidR="0042033D" w:rsidRDefault="00841B35">
      <w:pPr>
        <w:pStyle w:val="Zkladntext1"/>
        <w:spacing w:after="0" w:line="257" w:lineRule="auto"/>
        <w:ind w:left="1720"/>
      </w:pP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</w:p>
    <w:p w14:paraId="0E3E5556" w14:textId="77777777" w:rsidR="0042033D" w:rsidRDefault="00841B35">
      <w:pPr>
        <w:pStyle w:val="Zkladntext1"/>
        <w:spacing w:line="257" w:lineRule="auto"/>
        <w:ind w:left="1720"/>
      </w:pPr>
      <w:r>
        <w:t xml:space="preserve">Email </w:t>
      </w:r>
      <w:proofErr w:type="spellStart"/>
      <w:r>
        <w:t>address</w:t>
      </w:r>
      <w:proofErr w:type="spellEnd"/>
      <w:r>
        <w:t xml:space="preserve">: </w:t>
      </w:r>
      <w:r>
        <w:rPr>
          <w:color w:val="0644B2"/>
          <w:u w:val="single"/>
        </w:rPr>
        <w:t xml:space="preserve">Trend 1 </w:t>
      </w:r>
      <w:proofErr w:type="spellStart"/>
      <w:r>
        <w:rPr>
          <w:color w:val="0644B2"/>
          <w:u w:val="single"/>
        </w:rPr>
        <w:t>ine</w:t>
      </w:r>
      <w:proofErr w:type="spellEnd"/>
      <w:proofErr w:type="gramStart"/>
      <w:r>
        <w:rPr>
          <w:color w:val="0644B2"/>
          <w:u w:val="single"/>
        </w:rPr>
        <w:t>@;swov</w:t>
      </w:r>
      <w:proofErr w:type="gramEnd"/>
      <w:r>
        <w:rPr>
          <w:color w:val="0644B2"/>
          <w:u w:val="single"/>
        </w:rPr>
        <w:t>.n 1</w:t>
      </w:r>
    </w:p>
    <w:p w14:paraId="085C8403" w14:textId="77777777" w:rsidR="0042033D" w:rsidRDefault="00841B35">
      <w:pPr>
        <w:pStyle w:val="Zkladntext1"/>
        <w:spacing w:line="257" w:lineRule="auto"/>
        <w:ind w:left="1720"/>
      </w:pP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granting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authority</w:t>
      </w:r>
      <w:proofErr w:type="spellEnd"/>
      <w:r>
        <w:t>:</w:t>
      </w:r>
    </w:p>
    <w:p w14:paraId="60410A4E" w14:textId="77777777" w:rsidR="0042033D" w:rsidRDefault="00841B35">
      <w:pPr>
        <w:pStyle w:val="Zkladntext1"/>
        <w:spacing w:after="240" w:line="257" w:lineRule="auto"/>
        <w:ind w:left="1720"/>
      </w:pP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>:</w:t>
      </w:r>
    </w:p>
    <w:p w14:paraId="3A353A69" w14:textId="77777777" w:rsidR="0042033D" w:rsidRDefault="00841B35">
      <w:pPr>
        <w:pStyle w:val="Zkladntext1"/>
        <w:spacing w:after="0" w:line="257" w:lineRule="auto"/>
        <w:ind w:left="1720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270EB373" w14:textId="77777777" w:rsidR="0042033D" w:rsidRDefault="00841B35">
      <w:pPr>
        <w:pStyle w:val="Zkladntext1"/>
        <w:spacing w:after="0" w:line="257" w:lineRule="auto"/>
        <w:ind w:left="1720"/>
      </w:pPr>
      <w:proofErr w:type="spellStart"/>
      <w:r>
        <w:t>Directoreate</w:t>
      </w:r>
      <w:proofErr w:type="spellEnd"/>
      <w:r>
        <w:t xml:space="preserve"> General </w:t>
      </w:r>
      <w:proofErr w:type="spellStart"/>
      <w:r>
        <w:t>for</w:t>
      </w:r>
      <w:proofErr w:type="spellEnd"/>
      <w:r>
        <w:t xml:space="preserve"> Mobility and Transport</w:t>
      </w:r>
    </w:p>
    <w:p w14:paraId="7A070C6E" w14:textId="77777777" w:rsidR="0042033D" w:rsidRDefault="00841B35">
      <w:pPr>
        <w:pStyle w:val="Zkladntext1"/>
        <w:spacing w:after="0" w:line="257" w:lineRule="auto"/>
        <w:ind w:left="1720"/>
      </w:pPr>
      <w:r>
        <w:t>Unit MOVE.</w:t>
      </w:r>
      <w:proofErr w:type="gramStart"/>
      <w:r>
        <w:t xml:space="preserve">C2 - </w:t>
      </w:r>
      <w:proofErr w:type="spellStart"/>
      <w:r>
        <w:t>Road</w:t>
      </w:r>
      <w:proofErr w:type="spellEnd"/>
      <w:proofErr w:type="gramEnd"/>
      <w:r>
        <w:t xml:space="preserve"> </w:t>
      </w:r>
      <w:proofErr w:type="spellStart"/>
      <w:r>
        <w:t>Safety</w:t>
      </w:r>
      <w:proofErr w:type="spellEnd"/>
    </w:p>
    <w:p w14:paraId="7B74C700" w14:textId="77777777" w:rsidR="0042033D" w:rsidRDefault="00841B35">
      <w:pPr>
        <w:pStyle w:val="Zkladntext1"/>
        <w:spacing w:after="0" w:line="257" w:lineRule="auto"/>
        <w:ind w:left="1720"/>
      </w:pPr>
      <w:r>
        <w:t>DM 28 05/082</w:t>
      </w:r>
    </w:p>
    <w:p w14:paraId="4A0352B2" w14:textId="77777777" w:rsidR="0042033D" w:rsidRDefault="00841B35">
      <w:pPr>
        <w:pStyle w:val="Zkladntext1"/>
        <w:spacing w:after="0" w:line="257" w:lineRule="auto"/>
        <w:ind w:left="1720"/>
      </w:pPr>
      <w:proofErr w:type="gramStart"/>
      <w:r>
        <w:t>B - 1049</w:t>
      </w:r>
      <w:proofErr w:type="gramEnd"/>
      <w:r>
        <w:t xml:space="preserve"> </w:t>
      </w:r>
      <w:proofErr w:type="spellStart"/>
      <w:r>
        <w:t>Brussels</w:t>
      </w:r>
      <w:proofErr w:type="spellEnd"/>
    </w:p>
    <w:p w14:paraId="7C884EB4" w14:textId="77777777" w:rsidR="0042033D" w:rsidRDefault="00841B35">
      <w:pPr>
        <w:pStyle w:val="Zkladntext1"/>
        <w:spacing w:after="240" w:line="257" w:lineRule="auto"/>
        <w:ind w:left="1720"/>
      </w:pPr>
      <w:r>
        <w:t xml:space="preserve">Email </w:t>
      </w:r>
      <w:proofErr w:type="spellStart"/>
      <w:r>
        <w:t>address</w:t>
      </w:r>
      <w:proofErr w:type="spellEnd"/>
      <w:r>
        <w:t xml:space="preserve">: </w:t>
      </w:r>
      <w:hyperlink r:id="rId21" w:history="1">
        <w:r>
          <w:rPr>
            <w:color w:val="0644B2"/>
            <w:u w:val="single"/>
          </w:rPr>
          <w:t>peter. whitten@ec.europa.eu</w:t>
        </w:r>
      </w:hyperlink>
    </w:p>
    <w:p w14:paraId="144039A4" w14:textId="77777777" w:rsidR="0042033D" w:rsidRDefault="00841B35">
      <w:pPr>
        <w:pStyle w:val="Zkladntext1"/>
        <w:spacing w:line="257" w:lineRule="auto"/>
        <w:ind w:left="1720"/>
      </w:pPr>
      <w:proofErr w:type="spellStart"/>
      <w:r>
        <w:t>For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>:</w:t>
      </w:r>
    </w:p>
    <w:p w14:paraId="7EF011EE" w14:textId="77777777" w:rsidR="0042033D" w:rsidRDefault="00841B35">
      <w:pPr>
        <w:pStyle w:val="Zkladntext1"/>
        <w:spacing w:after="0" w:line="257" w:lineRule="auto"/>
        <w:ind w:left="1720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</w:p>
    <w:p w14:paraId="5AECD0FE" w14:textId="77777777" w:rsidR="0042033D" w:rsidRDefault="00841B35">
      <w:pPr>
        <w:pStyle w:val="Zkladntext1"/>
        <w:spacing w:after="0" w:line="257" w:lineRule="auto"/>
        <w:ind w:left="1720"/>
      </w:pPr>
      <w:r>
        <w:t xml:space="preserve">MOVE / ENER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Directorate</w:t>
      </w:r>
      <w:proofErr w:type="spellEnd"/>
    </w:p>
    <w:p w14:paraId="4A1A9217" w14:textId="77777777" w:rsidR="0042033D" w:rsidRDefault="00841B35">
      <w:pPr>
        <w:pStyle w:val="Zkladntext1"/>
        <w:spacing w:after="0" w:line="257" w:lineRule="auto"/>
        <w:ind w:left="1720"/>
      </w:pPr>
      <w:r>
        <w:t xml:space="preserve">Unit SRD.3 - Budget and </w:t>
      </w:r>
      <w:proofErr w:type="spellStart"/>
      <w:r>
        <w:t>Financial</w:t>
      </w:r>
      <w:proofErr w:type="spellEnd"/>
      <w:r>
        <w:t xml:space="preserve"> Management</w:t>
      </w:r>
    </w:p>
    <w:p w14:paraId="786352D2" w14:textId="77777777" w:rsidR="0042033D" w:rsidRDefault="00841B35">
      <w:pPr>
        <w:pStyle w:val="Zkladntext1"/>
        <w:spacing w:after="0" w:line="257" w:lineRule="auto"/>
        <w:ind w:left="1720"/>
      </w:pPr>
      <w:r>
        <w:t>DM 24 01/060</w:t>
      </w:r>
    </w:p>
    <w:p w14:paraId="156D33A9" w14:textId="77777777" w:rsidR="0042033D" w:rsidRDefault="00841B35">
      <w:pPr>
        <w:pStyle w:val="Zkladntext1"/>
        <w:spacing w:after="0" w:line="257" w:lineRule="auto"/>
        <w:ind w:left="1720"/>
      </w:pPr>
      <w:proofErr w:type="gramStart"/>
      <w:r>
        <w:t>B - 1049</w:t>
      </w:r>
      <w:proofErr w:type="gramEnd"/>
      <w:r>
        <w:t xml:space="preserve"> </w:t>
      </w:r>
      <w:proofErr w:type="spellStart"/>
      <w:r>
        <w:t>Brussels</w:t>
      </w:r>
      <w:proofErr w:type="spellEnd"/>
    </w:p>
    <w:p w14:paraId="19638721" w14:textId="77777777" w:rsidR="0042033D" w:rsidRDefault="00841B35">
      <w:pPr>
        <w:pStyle w:val="Zkladntext1"/>
        <w:spacing w:after="700" w:line="257" w:lineRule="auto"/>
        <w:ind w:left="1720"/>
      </w:pPr>
      <w:r>
        <w:t xml:space="preserve">Email </w:t>
      </w:r>
      <w:proofErr w:type="spellStart"/>
      <w:r>
        <w:t>address</w:t>
      </w:r>
      <w:proofErr w:type="spellEnd"/>
      <w:r>
        <w:t xml:space="preserve">: </w:t>
      </w:r>
      <w:r>
        <w:rPr>
          <w:color w:val="096DD6"/>
          <w:u w:val="single"/>
          <w:lang w:val="en-US" w:eastAsia="en-US" w:bidi="en-US"/>
        </w:rPr>
        <w:t>MOVE-ENER-FlNANCES4Tec.europa.eu</w:t>
      </w:r>
    </w:p>
    <w:p w14:paraId="1A43C153" w14:textId="77777777" w:rsidR="0042033D" w:rsidRDefault="00841B35">
      <w:pPr>
        <w:pStyle w:val="Zkladntext1"/>
        <w:spacing w:line="257" w:lineRule="auto"/>
        <w:ind w:left="1200"/>
      </w:pPr>
      <w:r>
        <w:t xml:space="preserve">Communications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in </w:t>
      </w:r>
      <w:proofErr w:type="spellStart"/>
      <w:r>
        <w:t>writing</w:t>
      </w:r>
      <w:proofErr w:type="spellEnd"/>
      <w:r>
        <w:t xml:space="preserve"> and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 (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and </w:t>
      </w:r>
      <w:proofErr w:type="spellStart"/>
      <w:r>
        <w:t>acronym</w:t>
      </w:r>
      <w:proofErr w:type="spellEnd"/>
      <w:r>
        <w:t>)</w:t>
      </w:r>
    </w:p>
    <w:p w14:paraId="345C59CE" w14:textId="77777777" w:rsidR="0042033D" w:rsidRDefault="00841B35">
      <w:pPr>
        <w:pStyle w:val="Zkladntext1"/>
        <w:ind w:left="1200"/>
      </w:pPr>
      <w:proofErr w:type="spellStart"/>
      <w:r>
        <w:t>formal</w:t>
      </w:r>
      <w:proofErr w:type="spellEnd"/>
      <w:r>
        <w:t xml:space="preserve"> </w:t>
      </w:r>
      <w:proofErr w:type="spellStart"/>
      <w:r>
        <w:t>notifications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by </w:t>
      </w:r>
      <w:proofErr w:type="spellStart"/>
      <w:r>
        <w:t>registered</w:t>
      </w:r>
      <w:proofErr w:type="spellEnd"/>
      <w:r>
        <w:t xml:space="preserve"> post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háve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dáte </w:t>
      </w:r>
      <w:proofErr w:type="spellStart"/>
      <w:r>
        <w:t>registered</w:t>
      </w:r>
      <w:proofErr w:type="spellEnd"/>
      <w:r>
        <w:t xml:space="preserve"> by </w:t>
      </w:r>
      <w:proofErr w:type="spellStart"/>
      <w:r>
        <w:lastRenderedPageBreak/>
        <w:t>the</w:t>
      </w:r>
      <w:proofErr w:type="spellEnd"/>
      <w:r>
        <w:t xml:space="preserve"> postál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post office</w:t>
      </w:r>
    </w:p>
    <w:p w14:paraId="55EE06B5" w14:textId="77777777" w:rsidR="0042033D" w:rsidRDefault="00841B35">
      <w:pPr>
        <w:pStyle w:val="Zkladntext20"/>
        <w:spacing w:after="180"/>
        <w:jc w:val="right"/>
      </w:pPr>
      <w:r>
        <w:t xml:space="preserve">II </w:t>
      </w:r>
      <w:proofErr w:type="spellStart"/>
      <w:r>
        <w:t>Grants</w:t>
      </w:r>
      <w:proofErr w:type="spellEnd"/>
      <w:r>
        <w:t xml:space="preserve">: Cl I MGA-- </w:t>
      </w:r>
      <w:proofErr w:type="spellStart"/>
      <w:r>
        <w:t>Multi</w:t>
      </w:r>
      <w:proofErr w:type="spellEnd"/>
      <w:r>
        <w:t xml:space="preserve"> &amp; Mono: \ 1.0 01.06.2(121</w:t>
      </w:r>
    </w:p>
    <w:p w14:paraId="2784238C" w14:textId="77777777" w:rsidR="0042033D" w:rsidRDefault="00841B35">
      <w:pPr>
        <w:pStyle w:val="Zkladntext1"/>
        <w:ind w:left="1120" w:firstLine="20"/>
      </w:pPr>
      <w:proofErr w:type="spellStart"/>
      <w:r>
        <w:t>deliverables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21,1) are not set out in </w:t>
      </w:r>
      <w:proofErr w:type="spellStart"/>
      <w:r>
        <w:t>the</w:t>
      </w:r>
      <w:proofErr w:type="spellEnd"/>
      <w:r>
        <w:t xml:space="preserve"> Portál </w:t>
      </w:r>
      <w:proofErr w:type="spellStart"/>
      <w:r>
        <w:t>Continuous</w:t>
      </w:r>
      <w:proofErr w:type="spellEnd"/>
      <w:r>
        <w:t xml:space="preserve"> Reporting </w:t>
      </w:r>
      <w:proofErr w:type="spellStart"/>
      <w:r>
        <w:t>tool</w:t>
      </w:r>
      <w:proofErr w:type="spellEnd"/>
      <w:r>
        <w:t xml:space="preserve">, but in </w:t>
      </w:r>
      <w:proofErr w:type="spellStart"/>
      <w:r>
        <w:t>Annex</w:t>
      </w:r>
      <w:proofErr w:type="spellEnd"/>
      <w:r>
        <w:t xml:space="preserve"> 1;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uploaded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. but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by email</w:t>
      </w:r>
    </w:p>
    <w:p w14:paraId="13548AE1" w14:textId="77777777" w:rsidR="0042033D" w:rsidRDefault="00841B35">
      <w:pPr>
        <w:pStyle w:val="Zkladntext1"/>
        <w:ind w:left="1120" w:firstLine="20"/>
        <w:jc w:val="both"/>
      </w:pPr>
      <w:proofErr w:type="spellStart"/>
      <w:r>
        <w:t>periodic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and </w:t>
      </w:r>
      <w:proofErr w:type="spellStart"/>
      <w:r>
        <w:t>finaneial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21,2) are not </w:t>
      </w:r>
      <w:proofErr w:type="spellStart"/>
      <w:r>
        <w:t>signed</w:t>
      </w:r>
      <w:proofErr w:type="spellEnd"/>
      <w:r>
        <w:t xml:space="preserve"> and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Portál </w:t>
      </w:r>
      <w:proofErr w:type="spellStart"/>
      <w:r>
        <w:t>Periodic</w:t>
      </w:r>
      <w:proofErr w:type="spellEnd"/>
      <w:r>
        <w:t xml:space="preserve"> Reporting </w:t>
      </w:r>
      <w:proofErr w:type="spellStart"/>
      <w:r>
        <w:t>tool</w:t>
      </w:r>
      <w:proofErr w:type="spellEnd"/>
      <w:r>
        <w:t xml:space="preserve">, but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by email</w:t>
      </w:r>
    </w:p>
    <w:p w14:paraId="2D608520" w14:textId="77777777" w:rsidR="0042033D" w:rsidRDefault="00841B35">
      <w:pPr>
        <w:pStyle w:val="Zkladntext1"/>
        <w:ind w:left="1120" w:firstLine="20"/>
      </w:pPr>
      <w:proofErr w:type="spellStart"/>
      <w:r>
        <w:t>amendments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39) are not </w:t>
      </w:r>
      <w:proofErr w:type="spellStart"/>
      <w:r>
        <w:t>eneoded</w:t>
      </w:r>
      <w:proofErr w:type="spellEnd"/>
      <w:r>
        <w:t xml:space="preserve"> and </w:t>
      </w:r>
      <w:proofErr w:type="spellStart"/>
      <w:r>
        <w:t>signed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Portál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, but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on </w:t>
      </w:r>
      <w:proofErr w:type="spellStart"/>
      <w:r>
        <w:t>páper</w:t>
      </w:r>
      <w:proofErr w:type="spellEnd"/>
      <w:r>
        <w:t xml:space="preserve"> and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(as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);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trne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Articles</w:t>
      </w:r>
      <w:proofErr w:type="spellEnd"/>
      <w:r>
        <w:t xml:space="preserve"> 40 and 41),</w:t>
      </w:r>
    </w:p>
    <w:p w14:paraId="6ADFD69E" w14:textId="77777777" w:rsidR="0042033D" w:rsidRDefault="00841B35">
      <w:pPr>
        <w:pStyle w:val="Zkladntext1"/>
        <w:ind w:firstLine="440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>:</w:t>
      </w:r>
    </w:p>
    <w:p w14:paraId="28395BDE" w14:textId="77777777" w:rsidR="0042033D" w:rsidRDefault="00841B35">
      <w:pPr>
        <w:pStyle w:val="Zkladntext1"/>
        <w:ind w:left="1120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Participant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up to dáte (</w:t>
      </w:r>
      <w:proofErr w:type="spellStart"/>
      <w:r>
        <w:t>Article</w:t>
      </w:r>
      <w:proofErr w:type="spellEnd"/>
      <w:r>
        <w:t xml:space="preserve"> 19,2)</w:t>
      </w:r>
    </w:p>
    <w:p w14:paraId="3B861FDA" w14:textId="592F2F03" w:rsidR="0042033D" w:rsidRDefault="00841B35">
      <w:pPr>
        <w:pStyle w:val="Zkladntext1"/>
        <w:ind w:left="1120" w:firstLine="20"/>
        <w:jc w:val="both"/>
        <w:sectPr w:rsidR="0042033D">
          <w:headerReference w:type="default" r:id="rId22"/>
          <w:footerReference w:type="default" r:id="rId23"/>
          <w:footnotePr>
            <w:numStart w:val="8"/>
          </w:footnotePr>
          <w:pgSz w:w="11900" w:h="16840"/>
          <w:pgMar w:top="1584" w:right="1497" w:bottom="2468" w:left="1069" w:header="0" w:footer="3" w:gutter="0"/>
          <w:cols w:space="720"/>
          <w:noEndnote/>
          <w:docGrid w:linePitch="360"/>
          <w15:footnoteColumns w:val="1"/>
        </w:sectPr>
      </w:pPr>
      <w:proofErr w:type="spellStart"/>
      <w:r>
        <w:t>the</w:t>
      </w:r>
      <w:proofErr w:type="spellEnd"/>
      <w:r>
        <w:t xml:space="preserve"> </w:t>
      </w:r>
      <w:proofErr w:type="spellStart"/>
      <w:r>
        <w:t>templates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</w:t>
      </w:r>
      <w:r w:rsidR="002703BF">
        <w:t>s</w:t>
      </w:r>
      <w:r>
        <w:t>ed</w:t>
      </w:r>
      <w:proofErr w:type="spellEnd"/>
      <w:r>
        <w:t xml:space="preserve"> are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Portál Reference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Articles</w:t>
      </w:r>
      <w:proofErr w:type="spellEnd"/>
      <w:r>
        <w:t xml:space="preserve"> 21,23 and 24) data </w:t>
      </w:r>
      <w:proofErr w:type="spellStart"/>
      <w:r>
        <w:t>processing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Portál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15).</w:t>
      </w:r>
    </w:p>
    <w:p w14:paraId="2380BD9F" w14:textId="77777777" w:rsidR="0042033D" w:rsidRDefault="00841B35">
      <w:pPr>
        <w:pStyle w:val="Zkladntext1"/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MANDATE TO SWOV</w:t>
      </w:r>
    </w:p>
    <w:p w14:paraId="1CF744EC" w14:textId="77777777" w:rsidR="0042033D" w:rsidRDefault="00841B35">
      <w:pPr>
        <w:pStyle w:val="Zkladntext1"/>
        <w:spacing w:after="56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 APPLICANTS OF THE TRENDLINE PROJECT</w:t>
      </w:r>
    </w:p>
    <w:p w14:paraId="551BC223" w14:textId="77777777" w:rsidR="0042033D" w:rsidRDefault="00841B35">
      <w:pPr>
        <w:pStyle w:val="Zkladntext1"/>
        <w:spacing w:after="660" w:line="271" w:lineRule="auto"/>
      </w:pPr>
      <w:r>
        <w:t xml:space="preserve">Centrum dopravního výzkumu, </w:t>
      </w:r>
      <w:proofErr w:type="spellStart"/>
      <w:r>
        <w:t>v.v.i</w:t>
      </w:r>
      <w:proofErr w:type="spellEnd"/>
      <w:r>
        <w:t xml:space="preserve">. </w:t>
      </w:r>
      <w:r>
        <w:rPr>
          <w:b/>
          <w:bCs/>
          <w:sz w:val="20"/>
          <w:szCs w:val="20"/>
        </w:rPr>
        <w:t xml:space="preserve">(CDV), </w:t>
      </w:r>
      <w:r>
        <w:t xml:space="preserve">PIC 999450171, </w:t>
      </w:r>
      <w:proofErr w:type="spellStart"/>
      <w:r>
        <w:t>established</w:t>
      </w:r>
      <w:proofErr w:type="spellEnd"/>
      <w:r>
        <w:t xml:space="preserve"> in Czech Republic, Brno 636 00, Líšeňská </w:t>
      </w:r>
      <w:proofErr w:type="gramStart"/>
      <w:r>
        <w:t>33a</w:t>
      </w:r>
      <w:proofErr w:type="gramEnd"/>
    </w:p>
    <w:p w14:paraId="24F39F98" w14:textId="77777777" w:rsidR="0042033D" w:rsidRDefault="00841B35">
      <w:pPr>
        <w:pStyle w:val="Zkladntext1"/>
        <w:spacing w:after="260" w:line="240" w:lineRule="auto"/>
        <w:jc w:val="center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hereby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confirms</w:t>
      </w:r>
      <w:proofErr w:type="spellEnd"/>
    </w:p>
    <w:p w14:paraId="313E4CC2" w14:textId="77777777" w:rsidR="0042033D" w:rsidRDefault="00841B35">
      <w:pPr>
        <w:pStyle w:val="Zkladntext1"/>
        <w:spacing w:after="260"/>
      </w:pPr>
      <w:proofErr w:type="spellStart"/>
      <w:r>
        <w:t>that</w:t>
      </w:r>
      <w:proofErr w:type="spellEnd"/>
      <w:r>
        <w:t xml:space="preserve"> CDV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to </w:t>
      </w:r>
      <w:proofErr w:type="spellStart"/>
      <w:r>
        <w:t>act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“MOVE/C2/</w:t>
      </w:r>
      <w:proofErr w:type="gramStart"/>
      <w:r>
        <w:t>2022- 54</w:t>
      </w:r>
      <w:proofErr w:type="gramEnd"/>
      <w:r>
        <w:t xml:space="preserve">—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development and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Performance </w:t>
      </w:r>
      <w:proofErr w:type="spellStart"/>
      <w:r>
        <w:t>Indicators</w:t>
      </w:r>
      <w:proofErr w:type="spellEnd"/>
      <w:r>
        <w:t xml:space="preserve"> (KPI)” -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“</w:t>
      </w:r>
      <w:proofErr w:type="spellStart"/>
      <w:r>
        <w:t>Trendline</w:t>
      </w:r>
      <w:proofErr w:type="spellEnd"/>
      <w:r>
        <w:t>”</w:t>
      </w:r>
    </w:p>
    <w:p w14:paraId="3E136D58" w14:textId="77777777" w:rsidR="0042033D" w:rsidRDefault="00841B35">
      <w:pPr>
        <w:pStyle w:val="Zkladntext1"/>
        <w:spacing w:after="260" w:line="276" w:lineRule="auto"/>
        <w:jc w:val="center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hereby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agrees</w:t>
      </w:r>
      <w:proofErr w:type="spellEnd"/>
    </w:p>
    <w:p w14:paraId="0A568BA9" w14:textId="77777777" w:rsidR="0042033D" w:rsidRDefault="00841B35">
      <w:pPr>
        <w:pStyle w:val="Zkladntext1"/>
        <w:spacing w:after="260" w:line="240" w:lineRule="auto"/>
      </w:pPr>
      <w:r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Trendline</w:t>
      </w:r>
      <w:proofErr w:type="spellEnd"/>
      <w:r>
        <w:t xml:space="preserve"> </w:t>
      </w:r>
      <w:proofErr w:type="spellStart"/>
      <w:r>
        <w:t>proposal</w:t>
      </w:r>
      <w:proofErr w:type="spellEnd"/>
    </w:p>
    <w:p w14:paraId="353878D5" w14:textId="77777777" w:rsidR="0042033D" w:rsidRDefault="00841B35">
      <w:pPr>
        <w:pStyle w:val="Zkladntext1"/>
        <w:spacing w:after="260" w:line="276" w:lineRule="auto"/>
        <w:jc w:val="center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hereby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mandates</w:t>
      </w:r>
      <w:proofErr w:type="spellEnd"/>
    </w:p>
    <w:p w14:paraId="5280642F" w14:textId="77777777" w:rsidR="0042033D" w:rsidRDefault="00841B35">
      <w:pPr>
        <w:pStyle w:val="Zkladntext1"/>
        <w:spacing w:after="0" w:line="257" w:lineRule="auto"/>
        <w:sectPr w:rsidR="0042033D">
          <w:headerReference w:type="default" r:id="rId24"/>
          <w:footerReference w:type="default" r:id="rId25"/>
          <w:footnotePr>
            <w:numStart w:val="8"/>
          </w:footnotePr>
          <w:pgSz w:w="11900" w:h="16840"/>
          <w:pgMar w:top="1345" w:right="1659" w:bottom="6276" w:left="1507" w:header="917" w:footer="5848" w:gutter="0"/>
          <w:pgNumType w:start="87"/>
          <w:cols w:space="720"/>
          <w:noEndnote/>
          <w:docGrid w:linePitch="360"/>
          <w15:footnoteColumns w:val="1"/>
        </w:sectPr>
      </w:pP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coordinator</w:t>
      </w:r>
      <w:proofErr w:type="spellEnd"/>
      <w:r>
        <w:rPr>
          <w:b/>
          <w:bCs/>
          <w:sz w:val="20"/>
          <w:szCs w:val="20"/>
        </w:rPr>
        <w:t xml:space="preserve">, SWOV Institute </w:t>
      </w:r>
      <w:proofErr w:type="spellStart"/>
      <w:r>
        <w:rPr>
          <w:b/>
          <w:bCs/>
          <w:sz w:val="20"/>
          <w:szCs w:val="20"/>
        </w:rPr>
        <w:t>for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Road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Safety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Research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established</w:t>
      </w:r>
      <w:proofErr w:type="spellEnd"/>
      <w:r>
        <w:rPr>
          <w:b/>
          <w:bCs/>
          <w:sz w:val="20"/>
          <w:szCs w:val="20"/>
        </w:rPr>
        <w:t xml:space="preserve"> in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Hague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The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Netherlands</w:t>
      </w:r>
      <w:proofErr w:type="spellEnd"/>
      <w:r>
        <w:rPr>
          <w:b/>
          <w:bCs/>
          <w:sz w:val="20"/>
          <w:szCs w:val="20"/>
        </w:rPr>
        <w:t xml:space="preserve">, </w:t>
      </w:r>
      <w:r>
        <w:t xml:space="preserve">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Trendline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and sign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Grant </w:t>
      </w:r>
      <w:proofErr w:type="spellStart"/>
      <w:r>
        <w:t>Agreement</w:t>
      </w:r>
      <w:proofErr w:type="spellEnd"/>
      <w:r>
        <w:t xml:space="preserve"> and any </w:t>
      </w:r>
      <w:proofErr w:type="spellStart"/>
      <w:r>
        <w:rPr>
          <w:b/>
          <w:bCs/>
          <w:sz w:val="20"/>
          <w:szCs w:val="20"/>
        </w:rPr>
        <w:t>amendments</w:t>
      </w:r>
      <w:proofErr w:type="spellEnd"/>
      <w:r>
        <w:rPr>
          <w:b/>
          <w:bCs/>
          <w:sz w:val="20"/>
          <w:szCs w:val="20"/>
        </w:rPr>
        <w:t xml:space="preserve"> </w:t>
      </w:r>
      <w:r>
        <w:t xml:space="preserve">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229052FE" w14:textId="77777777" w:rsidR="0042033D" w:rsidRDefault="0042033D">
      <w:pPr>
        <w:spacing w:line="240" w:lineRule="exact"/>
        <w:rPr>
          <w:sz w:val="19"/>
          <w:szCs w:val="19"/>
        </w:rPr>
      </w:pPr>
    </w:p>
    <w:p w14:paraId="15CC8DAD" w14:textId="77777777" w:rsidR="0042033D" w:rsidRDefault="0042033D">
      <w:pPr>
        <w:spacing w:line="240" w:lineRule="exact"/>
        <w:rPr>
          <w:sz w:val="19"/>
          <w:szCs w:val="19"/>
        </w:rPr>
      </w:pPr>
    </w:p>
    <w:p w14:paraId="6363F08D" w14:textId="77777777" w:rsidR="0042033D" w:rsidRDefault="0042033D">
      <w:pPr>
        <w:spacing w:before="10" w:after="10" w:line="240" w:lineRule="exact"/>
        <w:rPr>
          <w:sz w:val="19"/>
          <w:szCs w:val="19"/>
        </w:rPr>
      </w:pPr>
    </w:p>
    <w:p w14:paraId="0C102EBD" w14:textId="77777777" w:rsidR="0042033D" w:rsidRDefault="0042033D">
      <w:pPr>
        <w:spacing w:line="1" w:lineRule="exact"/>
        <w:sectPr w:rsidR="0042033D">
          <w:footnotePr>
            <w:numStart w:val="8"/>
          </w:footnotePr>
          <w:type w:val="continuous"/>
          <w:pgSz w:w="11900" w:h="16840"/>
          <w:pgMar w:top="1345" w:right="0" w:bottom="1345" w:left="0" w:header="0" w:footer="3" w:gutter="0"/>
          <w:cols w:space="720"/>
          <w:noEndnote/>
          <w:docGrid w:linePitch="360"/>
          <w15:footnoteColumns w:val="1"/>
        </w:sectPr>
      </w:pPr>
    </w:p>
    <w:p w14:paraId="63DDB025" w14:textId="77777777" w:rsidR="0042033D" w:rsidRDefault="00841B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0F40305A" wp14:editId="2C8B9D40">
                <wp:simplePos x="0" y="0"/>
                <wp:positionH relativeFrom="page">
                  <wp:posOffset>952500</wp:posOffset>
                </wp:positionH>
                <wp:positionV relativeFrom="paragraph">
                  <wp:posOffset>12700</wp:posOffset>
                </wp:positionV>
                <wp:extent cx="1332865" cy="464185"/>
                <wp:effectExtent l="0" t="0" r="0" b="0"/>
                <wp:wrapSquare wrapText="bothSides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464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D04CB2" w14:textId="4EA82C94" w:rsidR="0042033D" w:rsidRDefault="00841B35">
                            <w:pPr>
                              <w:pStyle w:val="Zkladntext1"/>
                              <w:spacing w:after="200" w:line="240" w:lineRule="auto"/>
                            </w:pPr>
                            <w:proofErr w:type="spellStart"/>
                            <w:r>
                              <w:t>Signatu</w:t>
                            </w:r>
                            <w:r w:rsidR="003B682C">
                              <w:t>r</w:t>
                            </w:r>
                            <w:r>
                              <w:t>e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6E1B2306" w14:textId="77777777" w:rsidR="0042033D" w:rsidRDefault="00841B35">
                            <w:pPr>
                              <w:pStyle w:val="Zkladntext1"/>
                              <w:spacing w:after="0" w:line="240" w:lineRule="auto"/>
                            </w:pPr>
                            <w:proofErr w:type="spellStart"/>
                            <w:r>
                              <w:t>Director</w:t>
                            </w:r>
                            <w:proofErr w:type="spellEnd"/>
                            <w:r>
                              <w:t>, Jindřich Frič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40305A" id="Shape 47" o:spid="_x0000_s1033" type="#_x0000_t202" style="position:absolute;margin-left:75pt;margin-top:1pt;width:104.95pt;height:36.55pt;z-index:125829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" filled="f" stroked="f">
                <v:textbox inset="0,0,0,0">
                  <w:txbxContent>
                    <w:p w14:paraId="4CD04CB2" w14:textId="4EA82C94" w:rsidR="0042033D" w:rsidRDefault="00841B35">
                      <w:pPr>
                        <w:pStyle w:val="Zkladntext1"/>
                        <w:spacing w:after="200" w:line="240" w:lineRule="auto"/>
                      </w:pPr>
                      <w:proofErr w:type="spellStart"/>
                      <w:r>
                        <w:t>Signatu</w:t>
                      </w:r>
                      <w:r w:rsidR="003B682C">
                        <w:t>r</w:t>
                      </w:r>
                      <w:r>
                        <w:t>e</w:t>
                      </w:r>
                      <w:proofErr w:type="spellEnd"/>
                      <w:r>
                        <w:t>:</w:t>
                      </w:r>
                    </w:p>
                    <w:p w14:paraId="6E1B2306" w14:textId="77777777" w:rsidR="0042033D" w:rsidRDefault="00841B35">
                      <w:pPr>
                        <w:pStyle w:val="Zkladntext1"/>
                        <w:spacing w:after="0" w:line="240" w:lineRule="auto"/>
                      </w:pPr>
                      <w:proofErr w:type="spellStart"/>
                      <w:r>
                        <w:t>Director</w:t>
                      </w:r>
                      <w:proofErr w:type="spellEnd"/>
                      <w:r>
                        <w:t>, Jindřich Frič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BB7114" w14:textId="77777777" w:rsidR="0042033D" w:rsidRDefault="00841B35">
      <w:pPr>
        <w:pStyle w:val="Nadpis10"/>
        <w:keepNext/>
        <w:keepLines/>
        <w:rPr>
          <w:sz w:val="38"/>
          <w:szCs w:val="38"/>
        </w:rPr>
      </w:pPr>
      <w:bookmarkStart w:id="3" w:name="bookmark6"/>
      <w:r>
        <w:rPr>
          <w:rFonts w:ascii="Segoe UI" w:eastAsia="Segoe UI" w:hAnsi="Segoe UI" w:cs="Segoe UI"/>
          <w:sz w:val="38"/>
          <w:szCs w:val="38"/>
        </w:rPr>
        <w:t>Ing.</w:t>
      </w:r>
      <w:bookmarkEnd w:id="3"/>
    </w:p>
    <w:p w14:paraId="13EDECDA" w14:textId="076D94FE" w:rsidR="0042033D" w:rsidRDefault="00841B35">
      <w:pPr>
        <w:pStyle w:val="Nadpis10"/>
        <w:keepNext/>
        <w:keepLines/>
        <w:spacing w:line="221" w:lineRule="auto"/>
        <w:rPr>
          <w:sz w:val="38"/>
          <w:szCs w:val="38"/>
        </w:rPr>
      </w:pPr>
      <w:r>
        <w:rPr>
          <w:rFonts w:ascii="Segoe UI" w:eastAsia="Segoe UI" w:hAnsi="Segoe UI" w:cs="Segoe UI"/>
          <w:sz w:val="38"/>
          <w:szCs w:val="38"/>
        </w:rPr>
        <w:t>Jindřich</w:t>
      </w:r>
    </w:p>
    <w:p w14:paraId="29A41FD8" w14:textId="3E84E968" w:rsidR="0042033D" w:rsidRDefault="00841B35">
      <w:pPr>
        <w:pStyle w:val="Nadpis10"/>
        <w:keepNext/>
        <w:keepLines/>
        <w:rPr>
          <w:sz w:val="38"/>
          <w:szCs w:val="38"/>
        </w:rPr>
      </w:pPr>
      <w:r>
        <w:rPr>
          <w:rFonts w:ascii="Segoe UI" w:eastAsia="Segoe UI" w:hAnsi="Segoe UI" w:cs="Segoe UI"/>
          <w:sz w:val="38"/>
          <w:szCs w:val="38"/>
        </w:rPr>
        <w:t>Frič, Ph.D.</w:t>
      </w:r>
    </w:p>
    <w:p w14:paraId="1866613C" w14:textId="6D8DAA5C" w:rsidR="0042033D" w:rsidRDefault="00841B35">
      <w:pPr>
        <w:pStyle w:val="Zkladntext20"/>
        <w:spacing w:after="0" w:line="276" w:lineRule="auto"/>
      </w:pPr>
      <w:r>
        <w:t>Digitálně podepsal Ing. Jindřich Frič, Ph.D.</w:t>
      </w:r>
    </w:p>
    <w:p w14:paraId="2AAD0461" w14:textId="00D6F91A" w:rsidR="0042033D" w:rsidRDefault="00841B35">
      <w:pPr>
        <w:pStyle w:val="Zkladntext20"/>
        <w:spacing w:after="0" w:line="276" w:lineRule="auto"/>
      </w:pPr>
      <w:r>
        <w:t>Datum: 2022.10.04 18:18:02 +02'00'</w:t>
      </w:r>
    </w:p>
    <w:p w14:paraId="108D8704" w14:textId="40B8BB01" w:rsidR="00841B35" w:rsidRDefault="00841B35">
      <w:pPr>
        <w:pStyle w:val="Zkladntext20"/>
        <w:spacing w:after="0" w:line="276" w:lineRule="auto"/>
      </w:pPr>
    </w:p>
    <w:p w14:paraId="2086C690" w14:textId="5C472B47" w:rsidR="00841B35" w:rsidRDefault="00841B35">
      <w:pPr>
        <w:pStyle w:val="Zkladntext20"/>
        <w:spacing w:after="0" w:line="276" w:lineRule="auto"/>
      </w:pPr>
    </w:p>
    <w:p w14:paraId="5638BDBA" w14:textId="02A7EADC" w:rsidR="00841B35" w:rsidRDefault="00841B35">
      <w:pPr>
        <w:pStyle w:val="Zkladntext20"/>
        <w:spacing w:after="0" w:line="276" w:lineRule="auto"/>
      </w:pPr>
    </w:p>
    <w:p w14:paraId="209243DE" w14:textId="51C9F6D7" w:rsidR="00841B35" w:rsidRPr="00841B35" w:rsidRDefault="00841B35" w:rsidP="00841B35">
      <w:pPr>
        <w:pStyle w:val="Zkladntext20"/>
        <w:spacing w:after="0" w:line="276" w:lineRule="auto"/>
        <w:jc w:val="right"/>
        <w:rPr>
          <w:sz w:val="22"/>
          <w:szCs w:val="22"/>
        </w:rPr>
      </w:pPr>
    </w:p>
    <w:sectPr w:rsidR="00841B35" w:rsidRPr="00841B35">
      <w:footnotePr>
        <w:numStart w:val="8"/>
      </w:footnotePr>
      <w:pgSz w:w="11900" w:h="16840"/>
      <w:pgMar w:top="1345" w:right="4524" w:bottom="1345" w:left="4056" w:header="0" w:footer="3" w:gutter="0"/>
      <w:cols w:num="2" w:space="10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BCF3" w14:textId="77777777" w:rsidR="00A2092A" w:rsidRDefault="00A2092A">
      <w:r>
        <w:separator/>
      </w:r>
    </w:p>
  </w:endnote>
  <w:endnote w:type="continuationSeparator" w:id="0">
    <w:p w14:paraId="6A389353" w14:textId="77777777" w:rsidR="00A2092A" w:rsidRDefault="00A2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53A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90476D3" wp14:editId="2B4F52E5">
              <wp:simplePos x="0" y="0"/>
              <wp:positionH relativeFrom="page">
                <wp:posOffset>6379845</wp:posOffset>
              </wp:positionH>
              <wp:positionV relativeFrom="page">
                <wp:posOffset>9687560</wp:posOffset>
              </wp:positionV>
              <wp:extent cx="130175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94F4C" w14:textId="77777777" w:rsidR="0042033D" w:rsidRDefault="00841B3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476D3" id="_x0000_t202" coordsize="21600,21600" o:spt="202" path="m,l,21600r21600,l21600,xe">
              <v:stroke joinstyle="miter"/>
              <v:path gradientshapeok="t" o:connecttype="rect"/>
            </v:shapetype>
            <v:shape id="Shape 7" o:spid="_x0000_s1036" type="#_x0000_t202" style="position:absolute;margin-left:502.35pt;margin-top:762.8pt;width:10.2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" filled="f" stroked="f">
              <v:textbox style="mso-fit-shape-to-text:t" inset="0,0,0,0">
                <w:txbxContent>
                  <w:p w14:paraId="15B94F4C" w14:textId="77777777" w:rsidR="0042033D" w:rsidRDefault="00841B3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B183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DD75254" wp14:editId="087E3BDB">
              <wp:simplePos x="0" y="0"/>
              <wp:positionH relativeFrom="page">
                <wp:posOffset>6379845</wp:posOffset>
              </wp:positionH>
              <wp:positionV relativeFrom="page">
                <wp:posOffset>9687560</wp:posOffset>
              </wp:positionV>
              <wp:extent cx="130175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1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C3BC46" w14:textId="77777777" w:rsidR="0042033D" w:rsidRDefault="00841B3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75254" id="_x0000_t202" coordsize="21600,21600" o:spt="202" path="m,l,21600r21600,l21600,xe">
              <v:stroke joinstyle="miter"/>
              <v:path gradientshapeok="t" o:connecttype="rect"/>
            </v:shapetype>
            <v:shape id="Shape 13" o:spid="_x0000_s1037" type="#_x0000_t202" style="position:absolute;margin-left:502.35pt;margin-top:762.8pt;width:10.25pt;height: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" filled="f" stroked="f">
              <v:textbox style="mso-fit-shape-to-text:t" inset="0,0,0,0">
                <w:txbxContent>
                  <w:p w14:paraId="54C3BC46" w14:textId="77777777" w:rsidR="0042033D" w:rsidRDefault="00841B3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16E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D32BB82" wp14:editId="5E50433D">
              <wp:simplePos x="0" y="0"/>
              <wp:positionH relativeFrom="page">
                <wp:posOffset>6402070</wp:posOffset>
              </wp:positionH>
              <wp:positionV relativeFrom="page">
                <wp:posOffset>9651365</wp:posOffset>
              </wp:positionV>
              <wp:extent cx="100330" cy="984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3A3C9F" w14:textId="77777777" w:rsidR="0042033D" w:rsidRDefault="00841B35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l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2BB82" id="_x0000_t202" coordsize="21600,21600" o:spt="202" path="m,l,21600r21600,l21600,xe">
              <v:stroke joinstyle="miter"/>
              <v:path gradientshapeok="t" o:connecttype="rect"/>
            </v:shapetype>
            <v:shape id="Shape 17" o:spid="_x0000_s1039" type="#_x0000_t202" style="position:absolute;margin-left:504.1pt;margin-top:759.95pt;width:7.9pt;height:7.7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" filled="f" stroked="f">
              <v:textbox style="mso-fit-shape-to-text:t" inset="0,0,0,0">
                <w:txbxContent>
                  <w:p w14:paraId="513A3C9F" w14:textId="77777777" w:rsidR="0042033D" w:rsidRDefault="00841B35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l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D778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24A765B4" wp14:editId="44F57685">
              <wp:simplePos x="0" y="0"/>
              <wp:positionH relativeFrom="page">
                <wp:posOffset>6471920</wp:posOffset>
              </wp:positionH>
              <wp:positionV relativeFrom="page">
                <wp:posOffset>7232015</wp:posOffset>
              </wp:positionV>
              <wp:extent cx="88900" cy="7112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A01B7" w14:textId="77777777" w:rsidR="0042033D" w:rsidRDefault="00841B35">
                          <w:pPr>
                            <w:pStyle w:val="Zhlavnebozpat0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765B4" id="_x0000_t202" coordsize="21600,21600" o:spt="202" path="m,l,21600r21600,l21600,xe">
              <v:stroke joinstyle="miter"/>
              <v:path gradientshapeok="t" o:connecttype="rect"/>
            </v:shapetype>
            <v:shape id="Shape 41" o:spid="_x0000_s1042" type="#_x0000_t202" style="position:absolute;margin-left:509.6pt;margin-top:569.45pt;width:7pt;height:5.6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" filled="f" stroked="f">
              <v:textbox style="mso-fit-shape-to-text:t" inset="0,0,0,0">
                <w:txbxContent>
                  <w:p w14:paraId="03FA01B7" w14:textId="77777777" w:rsidR="0042033D" w:rsidRDefault="00841B35">
                    <w:pPr>
                      <w:pStyle w:val="Zhlavnebozpat0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5"/>
                        <w:szCs w:val="15"/>
                      </w:rPr>
                      <w:t>#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1369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635A93A5" wp14:editId="24DF0B57">
              <wp:simplePos x="0" y="0"/>
              <wp:positionH relativeFrom="page">
                <wp:posOffset>6341110</wp:posOffset>
              </wp:positionH>
              <wp:positionV relativeFrom="page">
                <wp:posOffset>9479915</wp:posOffset>
              </wp:positionV>
              <wp:extent cx="128270" cy="10033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D6457" w14:textId="77777777" w:rsidR="0042033D" w:rsidRDefault="00841B35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A93A5" id="_x0000_t202" coordsize="21600,21600" o:spt="202" path="m,l,21600r21600,l21600,xe">
              <v:stroke joinstyle="miter"/>
              <v:path gradientshapeok="t" o:connecttype="rect"/>
            </v:shapetype>
            <v:shape id="Shape 45" o:spid="_x0000_s1044" type="#_x0000_t202" style="position:absolute;margin-left:499.3pt;margin-top:746.45pt;width:10.1pt;height:7.9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" filled="f" stroked="f">
              <v:textbox style="mso-fit-shape-to-text:t" inset="0,0,0,0">
                <w:txbxContent>
                  <w:p w14:paraId="2A2D6457" w14:textId="77777777" w:rsidR="0042033D" w:rsidRDefault="00841B35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9CAB" w14:textId="77777777" w:rsidR="0042033D" w:rsidRDefault="004203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D33F" w14:textId="77777777" w:rsidR="00A2092A" w:rsidRDefault="00A2092A">
      <w:r>
        <w:separator/>
      </w:r>
    </w:p>
  </w:footnote>
  <w:footnote w:type="continuationSeparator" w:id="0">
    <w:p w14:paraId="0370D8AF" w14:textId="77777777" w:rsidR="00A2092A" w:rsidRDefault="00A2092A">
      <w:r>
        <w:continuationSeparator/>
      </w:r>
    </w:p>
  </w:footnote>
  <w:footnote w:id="1">
    <w:p w14:paraId="1BC2DFC0" w14:textId="77777777" w:rsidR="0042033D" w:rsidRDefault="00841B35">
      <w:pPr>
        <w:pStyle w:val="Poznmkapodarou0"/>
      </w:pPr>
      <w:r>
        <w:t xml:space="preserve">Directive (EU) 2017/1371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5 July 2017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Union’s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(OJ L 198, 28.7.2017, p. 29).</w:t>
      </w:r>
    </w:p>
  </w:footnote>
  <w:footnote w:id="2">
    <w:p w14:paraId="1E0E85BE" w14:textId="77777777" w:rsidR="0042033D" w:rsidRDefault="00841B35">
      <w:pPr>
        <w:pStyle w:val="Poznmkapodarou0"/>
        <w:ind w:left="0" w:firstLine="0"/>
      </w:pPr>
      <w:r>
        <w:rPr>
          <w:vertAlign w:val="superscript"/>
        </w:rPr>
        <w:footnoteRef/>
      </w:r>
      <w:r>
        <w:t xml:space="preserve"> OJ C 316, 27.11.1995, p. 48.</w:t>
      </w:r>
    </w:p>
  </w:footnote>
  <w:footnote w:id="3">
    <w:p w14:paraId="2E2D9E52" w14:textId="77777777" w:rsidR="0042033D" w:rsidRDefault="00841B35">
      <w:pPr>
        <w:pStyle w:val="Poznmkapodarou0"/>
        <w:jc w:val="both"/>
      </w:pPr>
      <w:r>
        <w:t xml:space="preserve">Council </w:t>
      </w:r>
      <w:proofErr w:type="spellStart"/>
      <w:r>
        <w:t>Regulation</w:t>
      </w:r>
      <w:proofErr w:type="spellEnd"/>
      <w:r>
        <w:t xml:space="preserve"> (EC, Euratom) No 2988/95 </w:t>
      </w:r>
      <w:proofErr w:type="spellStart"/>
      <w:r>
        <w:t>of</w:t>
      </w:r>
      <w:proofErr w:type="spellEnd"/>
      <w:r>
        <w:t xml:space="preserve"> 18 </w:t>
      </w:r>
      <w:proofErr w:type="spellStart"/>
      <w:r>
        <w:t>December</w:t>
      </w:r>
      <w:proofErr w:type="spellEnd"/>
      <w:r>
        <w:t xml:space="preserve"> 1995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(OJ L 312, 23.12.1995, p. 1).</w:t>
      </w:r>
    </w:p>
  </w:footnote>
  <w:footnote w:id="4">
    <w:p w14:paraId="271F7087" w14:textId="77777777" w:rsidR="0042033D" w:rsidRDefault="00841B35">
      <w:pPr>
        <w:pStyle w:val="Poznmkapodarou0"/>
        <w:ind w:left="360" w:firstLine="0"/>
        <w:jc w:val="both"/>
      </w:pPr>
      <w:r>
        <w:t xml:space="preserve">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180(2)(a) EU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2018/1046: </w:t>
      </w:r>
      <w:r>
        <w:rPr>
          <w:b/>
          <w:bCs/>
        </w:rPr>
        <w:t>‘</w:t>
      </w:r>
      <w:proofErr w:type="spellStart"/>
      <w:r>
        <w:rPr>
          <w:b/>
          <w:bCs/>
        </w:rPr>
        <w:t>action</w:t>
      </w:r>
      <w:proofErr w:type="spellEnd"/>
      <w:r>
        <w:rPr>
          <w:b/>
          <w:bCs/>
        </w:rPr>
        <w:t xml:space="preserve"> grant’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EU grant to finance “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intcndcd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a Union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>”.</w:t>
      </w:r>
    </w:p>
  </w:footnote>
  <w:footnote w:id="5">
    <w:p w14:paraId="5C2DE7E9" w14:textId="77777777" w:rsidR="0042033D" w:rsidRDefault="00841B35">
      <w:pPr>
        <w:pStyle w:val="Poznmkapodarou0"/>
        <w:ind w:left="360" w:hanging="360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>
        <w:t>Regulation</w:t>
      </w:r>
      <w:proofErr w:type="spellEnd"/>
      <w:r>
        <w:t xml:space="preserve"> (EU, Euratom) No 883/2013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11 </w:t>
      </w:r>
      <w:proofErr w:type="spellStart"/>
      <w:r>
        <w:t>September</w:t>
      </w:r>
      <w:proofErr w:type="spellEnd"/>
      <w:r>
        <w:t xml:space="preserve"> 2013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Anti-</w:t>
      </w:r>
      <w:proofErr w:type="spellStart"/>
      <w:r>
        <w:t>Fraud</w:t>
      </w:r>
      <w:proofErr w:type="spellEnd"/>
      <w:r>
        <w:t xml:space="preserve"> Office (OLAF) and </w:t>
      </w:r>
      <w:proofErr w:type="spellStart"/>
      <w:r>
        <w:t>repealing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(EC) No 1073/1999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and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(Euratom) No 1074/1999 (OJ L 248, 18/09/2013, p. 1).</w:t>
      </w:r>
    </w:p>
  </w:footnote>
  <w:footnote w:id="6">
    <w:p w14:paraId="6826BFF7" w14:textId="77777777" w:rsidR="0042033D" w:rsidRDefault="00841B35">
      <w:pPr>
        <w:pStyle w:val="Poznmkapodarou0"/>
        <w:ind w:left="360" w:hanging="360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(Euratom, EC) No 2185/1996 </w:t>
      </w:r>
      <w:proofErr w:type="spellStart"/>
      <w:r>
        <w:t>of</w:t>
      </w:r>
      <w:proofErr w:type="spellEnd"/>
      <w:r>
        <w:t xml:space="preserve"> 11 </w:t>
      </w:r>
      <w:proofErr w:type="spellStart"/>
      <w:r>
        <w:t>November</w:t>
      </w:r>
      <w:proofErr w:type="spellEnd"/>
      <w:r>
        <w:t xml:space="preserve"> 1996 </w:t>
      </w:r>
      <w:proofErr w:type="spellStart"/>
      <w:r>
        <w:t>concerning</w:t>
      </w:r>
      <w:proofErr w:type="spellEnd"/>
      <w:r>
        <w:t xml:space="preserve"> on-</w:t>
      </w:r>
      <w:proofErr w:type="spellStart"/>
      <w:r>
        <w:t>the</w:t>
      </w:r>
      <w:proofErr w:type="spellEnd"/>
      <w:r>
        <w:t xml:space="preserve">-spot </w:t>
      </w:r>
      <w:proofErr w:type="spellStart"/>
      <w:r>
        <w:t>checks</w:t>
      </w:r>
      <w:proofErr w:type="spellEnd"/>
      <w:r>
        <w:t xml:space="preserve"> and </w:t>
      </w:r>
      <w:proofErr w:type="spellStart"/>
      <w:r>
        <w:t>inspections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protéct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' </w:t>
      </w:r>
      <w:proofErr w:type="spellStart"/>
      <w:r>
        <w:t>finaneial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irregularities</w:t>
      </w:r>
      <w:proofErr w:type="spellEnd"/>
      <w:r>
        <w:t xml:space="preserve"> (OJ L 292, 15/11/1996, p. 2).</w:t>
      </w:r>
    </w:p>
  </w:footnote>
  <w:footnote w:id="7">
    <w:p w14:paraId="319F5D45" w14:textId="77777777" w:rsidR="0042033D" w:rsidRDefault="00841B35">
      <w:pPr>
        <w:pStyle w:val="Poznmkapodarou0"/>
        <w:ind w:left="360" w:hanging="360"/>
      </w:pPr>
      <w:r>
        <w:rPr>
          <w:vertAlign w:val="superscript"/>
        </w:rPr>
        <w:footnoteRef/>
      </w:r>
      <w:r>
        <w:t xml:space="preserve"> </w:t>
      </w:r>
      <w:proofErr w:type="spellStart"/>
      <w:r>
        <w:t>Regulation</w:t>
      </w:r>
      <w:proofErr w:type="spellEnd"/>
      <w:r>
        <w:t xml:space="preserve"> (EEC, Euratom) No 1182/71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 June 1971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periods</w:t>
      </w:r>
      <w:proofErr w:type="spellEnd"/>
      <w:r>
        <w:t xml:space="preserve">, </w:t>
      </w:r>
      <w:proofErr w:type="spellStart"/>
      <w:r>
        <w:t>dates</w:t>
      </w:r>
      <w:proofErr w:type="spellEnd"/>
      <w:r>
        <w:t xml:space="preserve"> and </w:t>
      </w:r>
      <w:proofErr w:type="spellStart"/>
      <w:r>
        <w:t>time-limits</w:t>
      </w:r>
      <w:proofErr w:type="spellEnd"/>
      <w:r>
        <w:t xml:space="preserve"> (OJ L 124, 8/6/1971, p. 1).</w:t>
      </w:r>
    </w:p>
  </w:footnote>
  <w:footnote w:id="8">
    <w:p w14:paraId="49C9E12E" w14:textId="77777777" w:rsidR="0042033D" w:rsidRDefault="00841B35">
      <w:pPr>
        <w:pStyle w:val="Poznmkapodarou0"/>
        <w:ind w:left="0" w:firstLine="220"/>
        <w:rPr>
          <w:sz w:val="13"/>
          <w:szCs w:val="13"/>
        </w:rPr>
      </w:pPr>
      <w:r>
        <w:rPr>
          <w:sz w:val="13"/>
          <w:szCs w:val="13"/>
        </w:rPr>
        <w:t xml:space="preserve">Template </w:t>
      </w:r>
      <w:proofErr w:type="spellStart"/>
      <w:r>
        <w:rPr>
          <w:sz w:val="13"/>
          <w:szCs w:val="13"/>
        </w:rPr>
        <w:t>published</w:t>
      </w:r>
      <w:proofErr w:type="spellEnd"/>
      <w:r>
        <w:rPr>
          <w:sz w:val="13"/>
          <w:szCs w:val="13"/>
        </w:rPr>
        <w:t xml:space="preserve"> on </w:t>
      </w:r>
      <w:r>
        <w:rPr>
          <w:color w:val="096DD6"/>
          <w:sz w:val="13"/>
          <w:szCs w:val="13"/>
          <w:u w:val="single"/>
        </w:rPr>
        <w:t xml:space="preserve">Portál Reference </w:t>
      </w:r>
      <w:proofErr w:type="spellStart"/>
      <w:r>
        <w:rPr>
          <w:color w:val="096DD6"/>
          <w:sz w:val="13"/>
          <w:szCs w:val="13"/>
          <w:u w:val="single"/>
        </w:rPr>
        <w:t>Documents</w:t>
      </w:r>
      <w:proofErr w:type="spellEnd"/>
      <w:r>
        <w:rPr>
          <w:color w:val="096DD6"/>
          <w:sz w:val="13"/>
          <w:szCs w:val="13"/>
        </w:rPr>
        <w:t>.</w:t>
      </w:r>
    </w:p>
  </w:footnote>
  <w:footnote w:id="9">
    <w:p w14:paraId="60D075A1" w14:textId="77777777" w:rsidR="0042033D" w:rsidRDefault="00841B35">
      <w:pPr>
        <w:pStyle w:val="Poznmkapodarou0"/>
        <w:ind w:left="0" w:firstLine="0"/>
        <w:rPr>
          <w:sz w:val="13"/>
          <w:szCs w:val="13"/>
        </w:rPr>
      </w:pPr>
      <w:r>
        <w:rPr>
          <w:sz w:val="13"/>
          <w:szCs w:val="13"/>
          <w:vertAlign w:val="superscript"/>
        </w:rPr>
        <w:t>1</w:t>
      </w:r>
      <w:r>
        <w:rPr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Template</w:t>
      </w:r>
      <w:proofErr w:type="spellEnd"/>
      <w:r>
        <w:rPr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published</w:t>
      </w:r>
      <w:proofErr w:type="spellEnd"/>
      <w:r>
        <w:rPr>
          <w:sz w:val="13"/>
          <w:szCs w:val="13"/>
        </w:rPr>
        <w:t xml:space="preserve"> on </w:t>
      </w:r>
      <w:r>
        <w:rPr>
          <w:sz w:val="13"/>
          <w:szCs w:val="13"/>
          <w:u w:val="single"/>
        </w:rPr>
        <w:t xml:space="preserve">Portál Reference </w:t>
      </w:r>
      <w:proofErr w:type="spellStart"/>
      <w:r>
        <w:rPr>
          <w:sz w:val="13"/>
          <w:szCs w:val="13"/>
          <w:u w:val="single"/>
        </w:rPr>
        <w:t>Documents</w:t>
      </w:r>
      <w:proofErr w:type="spellEnd"/>
      <w:r>
        <w:rPr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BFE7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69BB846" wp14:editId="2EF9321E">
              <wp:simplePos x="0" y="0"/>
              <wp:positionH relativeFrom="page">
                <wp:posOffset>994410</wp:posOffset>
              </wp:positionH>
              <wp:positionV relativeFrom="page">
                <wp:posOffset>684530</wp:posOffset>
              </wp:positionV>
              <wp:extent cx="5307965" cy="248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7965" cy="248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5C169" w14:textId="77777777" w:rsidR="0042033D" w:rsidRDefault="00841B35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Project: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Technical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Assistance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for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the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development and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collection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of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Road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safety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Key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Performance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Indicators</w:t>
                          </w:r>
                          <w:proofErr w:type="spellEnd"/>
                        </w:p>
                        <w:p w14:paraId="34A9AE7D" w14:textId="77777777" w:rsidR="0042033D" w:rsidRDefault="00841B35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(KPI) - MOVE/C2/SUB/2022-54/CEF/TA/SI2.892654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BB846" id="_x0000_t202" coordsize="21600,21600" o:spt="202" path="m,l,21600r21600,l21600,xe">
              <v:stroke joinstyle="miter"/>
              <v:path gradientshapeok="t" o:connecttype="rect"/>
            </v:shapetype>
            <v:shape id="Shape 5" o:spid="_x0000_s1035" type="#_x0000_t202" style="position:absolute;margin-left:78.3pt;margin-top:53.9pt;width:417.95pt;height:1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" filled="f" stroked="f">
              <v:textbox style="mso-fit-shape-to-text:t" inset="0,0,0,0">
                <w:txbxContent>
                  <w:p w14:paraId="4315C169" w14:textId="77777777" w:rsidR="0042033D" w:rsidRDefault="00841B35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Project: Technical Assistance for the development and collection of Road safety Key </w:t>
                    </w:r>
                    <w:r>
                      <w:rPr>
                        <w:sz w:val="19"/>
                        <w:szCs w:val="19"/>
                      </w:rPr>
                      <w:t>Performance Indicators</w:t>
                    </w:r>
                  </w:p>
                  <w:p w14:paraId="34A9AE7D" w14:textId="77777777" w:rsidR="0042033D" w:rsidRDefault="00841B35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(KPI) - MOVE/C2/SUB/2022-54/CEF/TA/SI2.892654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4B1E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D2BF7A8" wp14:editId="3AC8A10D">
              <wp:simplePos x="0" y="0"/>
              <wp:positionH relativeFrom="page">
                <wp:posOffset>994410</wp:posOffset>
              </wp:positionH>
              <wp:positionV relativeFrom="page">
                <wp:posOffset>684530</wp:posOffset>
              </wp:positionV>
              <wp:extent cx="5307965" cy="248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7965" cy="248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B3382A" w14:textId="77777777" w:rsidR="0042033D" w:rsidRDefault="00841B35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Project: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Technical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Assistance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for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the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development and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collection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of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Road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safety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Key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Performance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Indicators</w:t>
                          </w:r>
                          <w:proofErr w:type="spellEnd"/>
                        </w:p>
                        <w:p w14:paraId="577E73CE" w14:textId="77777777" w:rsidR="0042033D" w:rsidRDefault="00841B35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(KPI) - MOVE/C2/SUB/2022-54/CEF/TA/SI2.892654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BF7A8" id="_x0000_t202" coordsize="21600,21600" o:spt="202" path="m,l,21600r21600,l21600,xe">
              <v:stroke joinstyle="miter"/>
              <v:path gradientshapeok="t" o:connecttype="rect"/>
            </v:shapetype>
            <v:shape id="Shape 11" o:spid="_x0000_s1036" type="#_x0000_t202" style="position:absolute;margin-left:78.3pt;margin-top:53.9pt;width:417.95pt;height:19.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" filled="f" stroked="f">
              <v:textbox style="mso-fit-shape-to-text:t" inset="0,0,0,0">
                <w:txbxContent>
                  <w:p w14:paraId="55B3382A" w14:textId="77777777" w:rsidR="0042033D" w:rsidRDefault="00841B35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Project: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Technical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Assistance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for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the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development and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collection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of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Road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safety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Key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Performance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Indicators</w:t>
                    </w:r>
                    <w:proofErr w:type="spellEnd"/>
                  </w:p>
                  <w:p w14:paraId="577E73CE" w14:textId="77777777" w:rsidR="0042033D" w:rsidRDefault="00841B35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(KPI) - MOVE/C2/SUB/2022-54/CEF/TA/SI2.892654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5720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DCB0424" wp14:editId="206AD323">
              <wp:simplePos x="0" y="0"/>
              <wp:positionH relativeFrom="page">
                <wp:posOffset>1000125</wp:posOffset>
              </wp:positionH>
              <wp:positionV relativeFrom="page">
                <wp:posOffset>797560</wp:posOffset>
              </wp:positionV>
              <wp:extent cx="5312410" cy="2584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2410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11C60" w14:textId="77777777" w:rsidR="0042033D" w:rsidRDefault="00841B35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Project: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Technical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Assistance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for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the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development and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collection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ofRoad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safety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Key</w:t>
                          </w:r>
                          <w:proofErr w:type="spellEnd"/>
                          <w:r>
                            <w:rPr>
                              <w:sz w:val="19"/>
                              <w:szCs w:val="19"/>
                            </w:rPr>
                            <w:t xml:space="preserve"> Performance </w:t>
                          </w: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Indicators</w:t>
                          </w:r>
                          <w:proofErr w:type="spellEnd"/>
                        </w:p>
                        <w:p w14:paraId="05EA7036" w14:textId="77777777" w:rsidR="0042033D" w:rsidRDefault="00841B35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(K.PI) - MOVE/C2/SUB/2022-54/CEF/TA/SI2.892654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B0424" id="_x0000_t202" coordsize="21600,21600" o:spt="202" path="m,l,21600r21600,l21600,xe">
              <v:stroke joinstyle="miter"/>
              <v:path gradientshapeok="t" o:connecttype="rect"/>
            </v:shapetype>
            <v:shape id="Shape 15" o:spid="_x0000_s1038" type="#_x0000_t202" style="position:absolute;margin-left:78.75pt;margin-top:62.8pt;width:418.3pt;height:20.3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" filled="f" stroked="f">
              <v:textbox style="mso-fit-shape-to-text:t" inset="0,0,0,0">
                <w:txbxContent>
                  <w:p w14:paraId="3D411C60" w14:textId="77777777" w:rsidR="0042033D" w:rsidRDefault="00841B35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Project: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Technical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Assistance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for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the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development and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collection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ofRoad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safety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Key</w:t>
                    </w:r>
                    <w:proofErr w:type="spellEnd"/>
                    <w:r>
                      <w:rPr>
                        <w:sz w:val="19"/>
                        <w:szCs w:val="19"/>
                      </w:rPr>
                      <w:t xml:space="preserve"> Performance </w:t>
                    </w:r>
                    <w:proofErr w:type="spellStart"/>
                    <w:r>
                      <w:rPr>
                        <w:sz w:val="19"/>
                        <w:szCs w:val="19"/>
                      </w:rPr>
                      <w:t>Indicators</w:t>
                    </w:r>
                    <w:proofErr w:type="spellEnd"/>
                  </w:p>
                  <w:p w14:paraId="05EA7036" w14:textId="77777777" w:rsidR="0042033D" w:rsidRDefault="00841B35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(K.PI) - MOVE/C2/SUB/2022-54/CEF/TA/SI2.892654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F459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48307345" wp14:editId="05C2FE6E">
              <wp:simplePos x="0" y="0"/>
              <wp:positionH relativeFrom="page">
                <wp:posOffset>760095</wp:posOffset>
              </wp:positionH>
              <wp:positionV relativeFrom="page">
                <wp:posOffset>3047365</wp:posOffset>
              </wp:positionV>
              <wp:extent cx="5669280" cy="825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92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098DFF" w14:textId="77777777" w:rsidR="0042033D" w:rsidRDefault="00841B35">
                          <w:pPr>
                            <w:pStyle w:val="Zhlavnebozpat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Project: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Technical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Assistance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for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the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development and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collection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of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Road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safety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Key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Performance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Indicators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 (KPI) - MOVE''C2'SL'B 2022-54/CEF/TA/SI2.892654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07345" id="_x0000_t202" coordsize="21600,21600" o:spt="202" path="m,l,21600r21600,l21600,xe">
              <v:stroke joinstyle="miter"/>
              <v:path gradientshapeok="t" o:connecttype="rect"/>
            </v:shapetype>
            <v:shape id="Shape 39" o:spid="_x0000_s1041" type="#_x0000_t202" style="position:absolute;margin-left:59.85pt;margin-top:239.95pt;width:446.4pt;height:6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" filled="f" stroked="f">
              <v:textbox style="mso-fit-shape-to-text:t" inset="0,0,0,0">
                <w:txbxContent>
                  <w:p w14:paraId="76098DFF" w14:textId="77777777" w:rsidR="0042033D" w:rsidRDefault="00841B35">
                    <w:pPr>
                      <w:pStyle w:val="Zhlavnebozpat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Project: Technical </w:t>
                    </w:r>
                    <w:r>
                      <w:rPr>
                        <w:sz w:val="13"/>
                        <w:szCs w:val="13"/>
                      </w:rPr>
                      <w:t>Assistance for the development and collection of Road safety Key Performance Indicators (KPI) - MOVE''C2'SL'B 2022-54/CEF/TA/SI2.892654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056B" w14:textId="77777777" w:rsidR="0042033D" w:rsidRDefault="00841B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7D094C6" wp14:editId="37E83C35">
              <wp:simplePos x="0" y="0"/>
              <wp:positionH relativeFrom="page">
                <wp:posOffset>980440</wp:posOffset>
              </wp:positionH>
              <wp:positionV relativeFrom="page">
                <wp:posOffset>626745</wp:posOffset>
              </wp:positionV>
              <wp:extent cx="5303520" cy="24892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3520" cy="248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69F14" w14:textId="77777777" w:rsidR="0042033D" w:rsidRDefault="00841B35">
                          <w:pPr>
                            <w:pStyle w:val="Zhlavnebozpat0"/>
                          </w:pPr>
                          <w:r>
                            <w:t xml:space="preserve">Project: </w:t>
                          </w:r>
                          <w:proofErr w:type="spellStart"/>
                          <w:r>
                            <w:t>Technical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Assistance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for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the</w:t>
                          </w:r>
                          <w:proofErr w:type="spellEnd"/>
                          <w:r>
                            <w:t xml:space="preserve"> development and </w:t>
                          </w:r>
                          <w:proofErr w:type="spellStart"/>
                          <w:r>
                            <w:t>collection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Road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safety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Key</w:t>
                          </w:r>
                          <w:proofErr w:type="spellEnd"/>
                          <w:r>
                            <w:t xml:space="preserve"> Performance </w:t>
                          </w:r>
                          <w:proofErr w:type="spellStart"/>
                          <w:r>
                            <w:t>Indicators</w:t>
                          </w:r>
                          <w:proofErr w:type="spellEnd"/>
                        </w:p>
                        <w:p w14:paraId="10519DFB" w14:textId="77777777" w:rsidR="0042033D" w:rsidRDefault="00841B35">
                          <w:pPr>
                            <w:pStyle w:val="Zhlavnebozpat0"/>
                          </w:pPr>
                          <w:r>
                            <w:t>(KPI) - MOVE/C2/SUB/2022-54/CEF/TA/SI2.892654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094C6" id="_x0000_t202" coordsize="21600,21600" o:spt="202" path="m,l,21600r21600,l21600,xe">
              <v:stroke joinstyle="miter"/>
              <v:path gradientshapeok="t" o:connecttype="rect"/>
            </v:shapetype>
            <v:shape id="Shape 43" o:spid="_x0000_s1043" type="#_x0000_t202" style="position:absolute;margin-left:77.2pt;margin-top:49.35pt;width:417.6pt;height:19.6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" filled="f" stroked="f">
              <v:textbox style="mso-fit-shape-to-text:t" inset="0,0,0,0">
                <w:txbxContent>
                  <w:p w14:paraId="60469F14" w14:textId="77777777" w:rsidR="0042033D" w:rsidRDefault="00841B35">
                    <w:pPr>
                      <w:pStyle w:val="Zhlavnebozpat0"/>
                    </w:pPr>
                    <w:r>
                      <w:t>Project: Technical Assistance for the development a</w:t>
                    </w:r>
                    <w:r>
                      <w:t>nd collection of Road safety Key Performance Indicators</w:t>
                    </w:r>
                  </w:p>
                  <w:p w14:paraId="10519DFB" w14:textId="77777777" w:rsidR="0042033D" w:rsidRDefault="00841B35">
                    <w:pPr>
                      <w:pStyle w:val="Zhlavnebozpat0"/>
                    </w:pPr>
                    <w:r>
                      <w:t>(KPI) - MOVE/C2/SUB/2022-54/CEF/TA/SI2.892654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FBD" w14:textId="77777777" w:rsidR="0042033D" w:rsidRDefault="004203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D"/>
    <w:multiLevelType w:val="multilevel"/>
    <w:tmpl w:val="DAE86FDA"/>
    <w:lvl w:ilvl="0">
      <w:start w:val="1"/>
      <w:numFmt w:val="decimal"/>
      <w:lvlText w:val="Annex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B3DA4"/>
    <w:multiLevelType w:val="multilevel"/>
    <w:tmpl w:val="187CD170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D69D6"/>
    <w:multiLevelType w:val="multilevel"/>
    <w:tmpl w:val="1420796E"/>
    <w:lvl w:ilvl="0">
      <w:start w:val="2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F66D6C"/>
    <w:multiLevelType w:val="multilevel"/>
    <w:tmpl w:val="0A9A063A"/>
    <w:lvl w:ilvl="0">
      <w:start w:val="1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1341BD"/>
    <w:multiLevelType w:val="multilevel"/>
    <w:tmpl w:val="4D504446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285FBF"/>
    <w:multiLevelType w:val="multilevel"/>
    <w:tmpl w:val="E608700E"/>
    <w:lvl w:ilvl="0">
      <w:start w:val="16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680908"/>
    <w:multiLevelType w:val="multilevel"/>
    <w:tmpl w:val="71EE4C26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AB79E5"/>
    <w:multiLevelType w:val="multilevel"/>
    <w:tmpl w:val="25940724"/>
    <w:lvl w:ilvl="0">
      <w:start w:val="4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D31491"/>
    <w:multiLevelType w:val="multilevel"/>
    <w:tmpl w:val="7F4ADC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31619A5"/>
    <w:multiLevelType w:val="multilevel"/>
    <w:tmpl w:val="0AEC6EEA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030435"/>
    <w:multiLevelType w:val="multilevel"/>
    <w:tmpl w:val="0D4C67E0"/>
    <w:lvl w:ilvl="0">
      <w:start w:val="3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A0695C"/>
    <w:multiLevelType w:val="multilevel"/>
    <w:tmpl w:val="716009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BD5822"/>
    <w:multiLevelType w:val="multilevel"/>
    <w:tmpl w:val="B54A4470"/>
    <w:lvl w:ilvl="0">
      <w:start w:val="2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D1238E"/>
    <w:multiLevelType w:val="multilevel"/>
    <w:tmpl w:val="5F94435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E3632C"/>
    <w:multiLevelType w:val="multilevel"/>
    <w:tmpl w:val="B896E364"/>
    <w:lvl w:ilvl="0">
      <w:start w:val="1"/>
      <w:numFmt w:val="decimal"/>
      <w:lvlText w:val="ARTICLE %1"/>
      <w:lvlJc w:val="left"/>
    </w:lvl>
    <w:lvl w:ilvl="1">
      <w:start w:val="1"/>
      <w:numFmt w:val="decimal"/>
      <w:lvlText w:val="ARTICLE 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751632C"/>
    <w:multiLevelType w:val="multilevel"/>
    <w:tmpl w:val="CE32E1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457377"/>
    <w:multiLevelType w:val="multilevel"/>
    <w:tmpl w:val="C354016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2F7A02"/>
    <w:multiLevelType w:val="multilevel"/>
    <w:tmpl w:val="F07A35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9861910"/>
    <w:multiLevelType w:val="multilevel"/>
    <w:tmpl w:val="5D1A0C6A"/>
    <w:lvl w:ilvl="0">
      <w:start w:val="2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990134F"/>
    <w:multiLevelType w:val="multilevel"/>
    <w:tmpl w:val="CF26834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AB56F2C"/>
    <w:multiLevelType w:val="multilevel"/>
    <w:tmpl w:val="6A56CA50"/>
    <w:lvl w:ilvl="0">
      <w:start w:val="1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B347DDC"/>
    <w:multiLevelType w:val="multilevel"/>
    <w:tmpl w:val="4776E5A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B49285D"/>
    <w:multiLevelType w:val="multilevel"/>
    <w:tmpl w:val="87D8D830"/>
    <w:lvl w:ilvl="0">
      <w:start w:val="19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B7C3F3C"/>
    <w:multiLevelType w:val="multilevel"/>
    <w:tmpl w:val="4ED6DC6E"/>
    <w:lvl w:ilvl="0">
      <w:start w:val="1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C210A51"/>
    <w:multiLevelType w:val="multilevel"/>
    <w:tmpl w:val="12408000"/>
    <w:lvl w:ilvl="0">
      <w:start w:val="2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DE06E87"/>
    <w:multiLevelType w:val="multilevel"/>
    <w:tmpl w:val="FD74F58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E2839F5"/>
    <w:multiLevelType w:val="multilevel"/>
    <w:tmpl w:val="702227D0"/>
    <w:lvl w:ilvl="0">
      <w:start w:val="2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F2365E9"/>
    <w:multiLevelType w:val="multilevel"/>
    <w:tmpl w:val="EB98BF6E"/>
    <w:lvl w:ilvl="0">
      <w:start w:val="1"/>
      <w:numFmt w:val="decimal"/>
      <w:lvlText w:val="Article %1"/>
      <w:lvlJc w:val="left"/>
    </w:lvl>
    <w:lvl w:ilvl="1">
      <w:start w:val="1"/>
      <w:numFmt w:val="decimal"/>
      <w:lvlText w:val="Article 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F931EDC"/>
    <w:multiLevelType w:val="multilevel"/>
    <w:tmpl w:val="16E81BA6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0622106"/>
    <w:multiLevelType w:val="multilevel"/>
    <w:tmpl w:val="24C64B00"/>
    <w:lvl w:ilvl="0">
      <w:start w:val="3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11A4F55"/>
    <w:multiLevelType w:val="multilevel"/>
    <w:tmpl w:val="7E88C22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1790FF1"/>
    <w:multiLevelType w:val="multilevel"/>
    <w:tmpl w:val="6F324ECE"/>
    <w:lvl w:ilvl="0">
      <w:start w:val="3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3525418"/>
    <w:multiLevelType w:val="multilevel"/>
    <w:tmpl w:val="BDF4C1E2"/>
    <w:lvl w:ilvl="0">
      <w:start w:val="2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4FA7B5F"/>
    <w:multiLevelType w:val="multilevel"/>
    <w:tmpl w:val="795E8D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5FD348B"/>
    <w:multiLevelType w:val="multilevel"/>
    <w:tmpl w:val="E164786E"/>
    <w:lvl w:ilvl="0">
      <w:start w:val="25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60D1759"/>
    <w:multiLevelType w:val="multilevel"/>
    <w:tmpl w:val="D21041F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7F01504"/>
    <w:multiLevelType w:val="multilevel"/>
    <w:tmpl w:val="D6145016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8E12E2D"/>
    <w:multiLevelType w:val="multilevel"/>
    <w:tmpl w:val="77627D0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A172606"/>
    <w:multiLevelType w:val="multilevel"/>
    <w:tmpl w:val="EFDAFE7E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A2123D8"/>
    <w:multiLevelType w:val="multilevel"/>
    <w:tmpl w:val="B928BA6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AC07908"/>
    <w:multiLevelType w:val="multilevel"/>
    <w:tmpl w:val="12C21F8C"/>
    <w:lvl w:ilvl="0">
      <w:start w:val="1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BC45F57"/>
    <w:multiLevelType w:val="multilevel"/>
    <w:tmpl w:val="AAB68D2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C2E444B"/>
    <w:multiLevelType w:val="multilevel"/>
    <w:tmpl w:val="68D07ACC"/>
    <w:lvl w:ilvl="0">
      <w:start w:val="38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C3436C3"/>
    <w:multiLevelType w:val="multilevel"/>
    <w:tmpl w:val="4C9A0E2C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CBF72D4"/>
    <w:multiLevelType w:val="multilevel"/>
    <w:tmpl w:val="D9A8A6B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F1F169E"/>
    <w:multiLevelType w:val="multilevel"/>
    <w:tmpl w:val="C84EE73C"/>
    <w:lvl w:ilvl="0">
      <w:start w:val="2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40F7A08"/>
    <w:multiLevelType w:val="multilevel"/>
    <w:tmpl w:val="B64E7C38"/>
    <w:lvl w:ilvl="0">
      <w:start w:val="2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4190D21"/>
    <w:multiLevelType w:val="multilevel"/>
    <w:tmpl w:val="AA342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4D943FF"/>
    <w:multiLevelType w:val="multilevel"/>
    <w:tmpl w:val="BE3804D6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5347534"/>
    <w:multiLevelType w:val="multilevel"/>
    <w:tmpl w:val="2A0EE7C4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5AA1D8A"/>
    <w:multiLevelType w:val="multilevel"/>
    <w:tmpl w:val="F67EF02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6DD134A"/>
    <w:multiLevelType w:val="multilevel"/>
    <w:tmpl w:val="68B6A0E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76875E9"/>
    <w:multiLevelType w:val="multilevel"/>
    <w:tmpl w:val="9E964E5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8340003"/>
    <w:multiLevelType w:val="multilevel"/>
    <w:tmpl w:val="3DEE1EC8"/>
    <w:lvl w:ilvl="0">
      <w:start w:val="3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8F217CD"/>
    <w:multiLevelType w:val="multilevel"/>
    <w:tmpl w:val="8662F69E"/>
    <w:lvl w:ilvl="0">
      <w:start w:val="2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A2B688A"/>
    <w:multiLevelType w:val="multilevel"/>
    <w:tmpl w:val="99802AD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B8A0BCA"/>
    <w:multiLevelType w:val="multilevel"/>
    <w:tmpl w:val="DC94B920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C8A6C07"/>
    <w:multiLevelType w:val="multilevel"/>
    <w:tmpl w:val="2D662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CBF5837"/>
    <w:multiLevelType w:val="multilevel"/>
    <w:tmpl w:val="1ADEFD24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CC82D44"/>
    <w:multiLevelType w:val="multilevel"/>
    <w:tmpl w:val="6E147C92"/>
    <w:lvl w:ilvl="0">
      <w:start w:val="2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0213147"/>
    <w:multiLevelType w:val="multilevel"/>
    <w:tmpl w:val="3D0EB48C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0A42DA9"/>
    <w:multiLevelType w:val="multilevel"/>
    <w:tmpl w:val="C78E089A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1F6789F"/>
    <w:multiLevelType w:val="multilevel"/>
    <w:tmpl w:val="7A4C1790"/>
    <w:lvl w:ilvl="0">
      <w:start w:val="1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5536B1A"/>
    <w:multiLevelType w:val="multilevel"/>
    <w:tmpl w:val="3E56EC12"/>
    <w:lvl w:ilvl="0">
      <w:start w:val="2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5B82101"/>
    <w:multiLevelType w:val="multilevel"/>
    <w:tmpl w:val="DA18497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6F753C5"/>
    <w:multiLevelType w:val="multilevel"/>
    <w:tmpl w:val="D2966354"/>
    <w:lvl w:ilvl="0">
      <w:start w:val="1"/>
      <w:numFmt w:val="decimal"/>
      <w:lvlText w:val="ARTICLE %1"/>
      <w:lvlJc w:val="left"/>
    </w:lvl>
    <w:lvl w:ilvl="1">
      <w:start w:val="5"/>
      <w:numFmt w:val="decimal"/>
      <w:lvlText w:val="ARTICLE 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74813D9"/>
    <w:multiLevelType w:val="multilevel"/>
    <w:tmpl w:val="315608D2"/>
    <w:lvl w:ilvl="0">
      <w:start w:val="33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7C41B59"/>
    <w:multiLevelType w:val="multilevel"/>
    <w:tmpl w:val="D31C5A6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C1D51F3"/>
    <w:multiLevelType w:val="multilevel"/>
    <w:tmpl w:val="1F9C13E6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49482C"/>
    <w:multiLevelType w:val="multilevel"/>
    <w:tmpl w:val="EBDE551E"/>
    <w:lvl w:ilvl="0">
      <w:start w:val="2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D757880"/>
    <w:multiLevelType w:val="multilevel"/>
    <w:tmpl w:val="2F0437EE"/>
    <w:lvl w:ilvl="0">
      <w:start w:val="3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D965A87"/>
    <w:multiLevelType w:val="multilevel"/>
    <w:tmpl w:val="4CB64126"/>
    <w:lvl w:ilvl="0">
      <w:start w:val="36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F611D8C"/>
    <w:multiLevelType w:val="multilevel"/>
    <w:tmpl w:val="627C9A36"/>
    <w:lvl w:ilvl="0">
      <w:start w:val="2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FCD61AE"/>
    <w:multiLevelType w:val="multilevel"/>
    <w:tmpl w:val="3D205B5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03C6CC5"/>
    <w:multiLevelType w:val="multilevel"/>
    <w:tmpl w:val="4470E50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0960712"/>
    <w:multiLevelType w:val="multilevel"/>
    <w:tmpl w:val="DAF0B7CC"/>
    <w:lvl w:ilvl="0">
      <w:start w:val="24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1047FE1"/>
    <w:multiLevelType w:val="multilevel"/>
    <w:tmpl w:val="69624F16"/>
    <w:lvl w:ilvl="0">
      <w:start w:val="27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3DC0187"/>
    <w:multiLevelType w:val="multilevel"/>
    <w:tmpl w:val="8F60FA04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4C20CD8"/>
    <w:multiLevelType w:val="multilevel"/>
    <w:tmpl w:val="F64449CA"/>
    <w:lvl w:ilvl="0">
      <w:start w:val="2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57673A9"/>
    <w:multiLevelType w:val="multilevel"/>
    <w:tmpl w:val="EFDEE0D0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6AC6C77"/>
    <w:multiLevelType w:val="multilevel"/>
    <w:tmpl w:val="B8C6F1D0"/>
    <w:lvl w:ilvl="0">
      <w:start w:val="14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053E75"/>
    <w:multiLevelType w:val="multilevel"/>
    <w:tmpl w:val="849009F8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8DC57CF"/>
    <w:multiLevelType w:val="multilevel"/>
    <w:tmpl w:val="AB6CC772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98C49F8"/>
    <w:multiLevelType w:val="multilevel"/>
    <w:tmpl w:val="C16CFB4A"/>
    <w:lvl w:ilvl="0">
      <w:start w:val="2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9CA10EB"/>
    <w:multiLevelType w:val="multilevel"/>
    <w:tmpl w:val="900450C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9FC06C3"/>
    <w:multiLevelType w:val="multilevel"/>
    <w:tmpl w:val="3114406E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AF429C4"/>
    <w:multiLevelType w:val="multilevel"/>
    <w:tmpl w:val="1FD486A0"/>
    <w:lvl w:ilvl="0">
      <w:start w:val="11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CAA55BD"/>
    <w:multiLevelType w:val="multilevel"/>
    <w:tmpl w:val="1CA2F12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CEA6A66"/>
    <w:multiLevelType w:val="multilevel"/>
    <w:tmpl w:val="1AB84DE4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0A21B04"/>
    <w:multiLevelType w:val="multilevel"/>
    <w:tmpl w:val="2E4EB970"/>
    <w:lvl w:ilvl="0">
      <w:start w:val="22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15909D3"/>
    <w:multiLevelType w:val="multilevel"/>
    <w:tmpl w:val="2FCC22F8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1817E4A"/>
    <w:multiLevelType w:val="multilevel"/>
    <w:tmpl w:val="3CBC8CBA"/>
    <w:lvl w:ilvl="0">
      <w:start w:val="7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1C716B4"/>
    <w:multiLevelType w:val="multilevel"/>
    <w:tmpl w:val="77D6B604"/>
    <w:lvl w:ilvl="0">
      <w:start w:val="23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431162B"/>
    <w:multiLevelType w:val="multilevel"/>
    <w:tmpl w:val="667291D2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4976419"/>
    <w:multiLevelType w:val="multilevel"/>
    <w:tmpl w:val="B14AEEA4"/>
    <w:lvl w:ilvl="0">
      <w:start w:val="2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57F2023"/>
    <w:multiLevelType w:val="multilevel"/>
    <w:tmpl w:val="0FEAFB88"/>
    <w:lvl w:ilvl="0">
      <w:start w:val="5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5B12C2E"/>
    <w:multiLevelType w:val="multilevel"/>
    <w:tmpl w:val="304636F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5EA3325"/>
    <w:multiLevelType w:val="multilevel"/>
    <w:tmpl w:val="87ECD08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60F325D"/>
    <w:multiLevelType w:val="multilevel"/>
    <w:tmpl w:val="CAE651AE"/>
    <w:lvl w:ilvl="0">
      <w:start w:val="2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6ED02EF"/>
    <w:multiLevelType w:val="multilevel"/>
    <w:tmpl w:val="50CE80B8"/>
    <w:lvl w:ilvl="0">
      <w:start w:val="29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76F741D"/>
    <w:multiLevelType w:val="multilevel"/>
    <w:tmpl w:val="92927DE4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8934E63"/>
    <w:multiLevelType w:val="multilevel"/>
    <w:tmpl w:val="E3B2BFA4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B120008"/>
    <w:multiLevelType w:val="multilevel"/>
    <w:tmpl w:val="A5B6D1DC"/>
    <w:lvl w:ilvl="0">
      <w:start w:val="3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D1E0756"/>
    <w:multiLevelType w:val="multilevel"/>
    <w:tmpl w:val="327AF50E"/>
    <w:lvl w:ilvl="0">
      <w:start w:val="4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D3168EA"/>
    <w:multiLevelType w:val="multilevel"/>
    <w:tmpl w:val="6A0CCFDE"/>
    <w:lvl w:ilvl="0">
      <w:start w:val="14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D7637C8"/>
    <w:multiLevelType w:val="multilevel"/>
    <w:tmpl w:val="5822AC0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DFB1EA0"/>
    <w:multiLevelType w:val="multilevel"/>
    <w:tmpl w:val="46548192"/>
    <w:lvl w:ilvl="0">
      <w:start w:val="3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E6B7E95"/>
    <w:multiLevelType w:val="multilevel"/>
    <w:tmpl w:val="C5DE8B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EBE761F"/>
    <w:multiLevelType w:val="multilevel"/>
    <w:tmpl w:val="A87045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F494C6B"/>
    <w:multiLevelType w:val="multilevel"/>
    <w:tmpl w:val="CC0A2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F93644F"/>
    <w:multiLevelType w:val="multilevel"/>
    <w:tmpl w:val="F0C2E94A"/>
    <w:lvl w:ilvl="0">
      <w:start w:val="7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FC002BB"/>
    <w:multiLevelType w:val="multilevel"/>
    <w:tmpl w:val="00A2C9D6"/>
    <w:lvl w:ilvl="0">
      <w:start w:val="11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07668B4"/>
    <w:multiLevelType w:val="multilevel"/>
    <w:tmpl w:val="438E13A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08221D3"/>
    <w:multiLevelType w:val="multilevel"/>
    <w:tmpl w:val="C2EA112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27E5902"/>
    <w:multiLevelType w:val="multilevel"/>
    <w:tmpl w:val="DD6E7DAA"/>
    <w:lvl w:ilvl="0">
      <w:start w:val="4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28B4683"/>
    <w:multiLevelType w:val="multilevel"/>
    <w:tmpl w:val="8AE26040"/>
    <w:lvl w:ilvl="0">
      <w:start w:val="3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2A361AB"/>
    <w:multiLevelType w:val="multilevel"/>
    <w:tmpl w:val="73E0E69E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2E5257D"/>
    <w:multiLevelType w:val="multilevel"/>
    <w:tmpl w:val="B79EA834"/>
    <w:lvl w:ilvl="0">
      <w:start w:val="33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36A22A8"/>
    <w:multiLevelType w:val="multilevel"/>
    <w:tmpl w:val="594ADEB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3B27DB9"/>
    <w:multiLevelType w:val="multilevel"/>
    <w:tmpl w:val="EB4ECD4E"/>
    <w:lvl w:ilvl="0">
      <w:start w:val="1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4944800"/>
    <w:multiLevelType w:val="multilevel"/>
    <w:tmpl w:val="FB56A61C"/>
    <w:lvl w:ilvl="0">
      <w:start w:val="2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59718A8"/>
    <w:multiLevelType w:val="multilevel"/>
    <w:tmpl w:val="17CE7E0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5A94ACC"/>
    <w:multiLevelType w:val="multilevel"/>
    <w:tmpl w:val="84F66DB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5B10F00"/>
    <w:multiLevelType w:val="multilevel"/>
    <w:tmpl w:val="446C4B64"/>
    <w:lvl w:ilvl="0">
      <w:start w:val="36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7184B9B"/>
    <w:multiLevelType w:val="multilevel"/>
    <w:tmpl w:val="5DAAAE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681D5FA5"/>
    <w:multiLevelType w:val="multilevel"/>
    <w:tmpl w:val="F984E9A4"/>
    <w:lvl w:ilvl="0">
      <w:start w:val="2"/>
      <w:numFmt w:val="decimal"/>
      <w:lvlText w:val="ANNEX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8BB205C"/>
    <w:multiLevelType w:val="multilevel"/>
    <w:tmpl w:val="2C7292AA"/>
    <w:lvl w:ilvl="0">
      <w:start w:val="5"/>
      <w:numFmt w:val="decimal"/>
      <w:lvlText w:val="ARTICLE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6BB42C53"/>
    <w:multiLevelType w:val="multilevel"/>
    <w:tmpl w:val="5D70EF6E"/>
    <w:lvl w:ilvl="0">
      <w:start w:val="2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BDC1BA4"/>
    <w:multiLevelType w:val="multilevel"/>
    <w:tmpl w:val="4FCCB63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D7A26CC"/>
    <w:multiLevelType w:val="multilevel"/>
    <w:tmpl w:val="2DEC3F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E062D95"/>
    <w:multiLevelType w:val="multilevel"/>
    <w:tmpl w:val="F250A622"/>
    <w:lvl w:ilvl="0">
      <w:start w:val="3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0485C7F"/>
    <w:multiLevelType w:val="multilevel"/>
    <w:tmpl w:val="73202BDA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0D73405"/>
    <w:multiLevelType w:val="multilevel"/>
    <w:tmpl w:val="BB30B6D6"/>
    <w:lvl w:ilvl="0">
      <w:start w:val="1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1134405"/>
    <w:multiLevelType w:val="multilevel"/>
    <w:tmpl w:val="7AE2C84E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1D3755A"/>
    <w:multiLevelType w:val="multilevel"/>
    <w:tmpl w:val="980EBE68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1D377DA"/>
    <w:multiLevelType w:val="multilevel"/>
    <w:tmpl w:val="9258D22A"/>
    <w:lvl w:ilvl="0">
      <w:start w:val="1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71E83495"/>
    <w:multiLevelType w:val="multilevel"/>
    <w:tmpl w:val="DD186B3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2B5664B"/>
    <w:multiLevelType w:val="multilevel"/>
    <w:tmpl w:val="2DD8396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370515F"/>
    <w:multiLevelType w:val="multilevel"/>
    <w:tmpl w:val="BD6698D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37A5C6D"/>
    <w:multiLevelType w:val="multilevel"/>
    <w:tmpl w:val="2942340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73CB02FA"/>
    <w:multiLevelType w:val="multilevel"/>
    <w:tmpl w:val="CF081272"/>
    <w:lvl w:ilvl="0">
      <w:start w:val="29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741A6223"/>
    <w:multiLevelType w:val="multilevel"/>
    <w:tmpl w:val="53704A9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769D371D"/>
    <w:multiLevelType w:val="multilevel"/>
    <w:tmpl w:val="33361484"/>
    <w:lvl w:ilvl="0">
      <w:start w:val="4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76D22E25"/>
    <w:multiLevelType w:val="multilevel"/>
    <w:tmpl w:val="06901712"/>
    <w:lvl w:ilvl="0">
      <w:start w:val="19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7CC12BE"/>
    <w:multiLevelType w:val="multilevel"/>
    <w:tmpl w:val="711A6984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8287A82"/>
    <w:multiLevelType w:val="multilevel"/>
    <w:tmpl w:val="55503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789C3C93"/>
    <w:multiLevelType w:val="multilevel"/>
    <w:tmpl w:val="037E31A4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79D06063"/>
    <w:multiLevelType w:val="multilevel"/>
    <w:tmpl w:val="1DA6F0E6"/>
    <w:lvl w:ilvl="0">
      <w:start w:val="2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A696172"/>
    <w:multiLevelType w:val="multilevel"/>
    <w:tmpl w:val="1B70F0AA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7CAE79CE"/>
    <w:multiLevelType w:val="multilevel"/>
    <w:tmpl w:val="602CE104"/>
    <w:lvl w:ilvl="0">
      <w:start w:val="2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EB64E0F"/>
    <w:multiLevelType w:val="multilevel"/>
    <w:tmpl w:val="C4A68C8A"/>
    <w:lvl w:ilvl="0">
      <w:start w:val="27"/>
      <w:numFmt w:val="decimal"/>
      <w:lvlText w:val="ARTICLE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F0074F4"/>
    <w:multiLevelType w:val="multilevel"/>
    <w:tmpl w:val="00F4CAE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1925692">
    <w:abstractNumId w:val="109"/>
  </w:num>
  <w:num w:numId="2" w16cid:durableId="442767356">
    <w:abstractNumId w:val="0"/>
  </w:num>
  <w:num w:numId="3" w16cid:durableId="1532185567">
    <w:abstractNumId w:val="23"/>
  </w:num>
  <w:num w:numId="4" w16cid:durableId="2004045832">
    <w:abstractNumId w:val="115"/>
  </w:num>
  <w:num w:numId="5" w16cid:durableId="1795824701">
    <w:abstractNumId w:val="95"/>
  </w:num>
  <w:num w:numId="6" w16cid:durableId="1034580984">
    <w:abstractNumId w:val="77"/>
  </w:num>
  <w:num w:numId="7" w16cid:durableId="343479374">
    <w:abstractNumId w:val="6"/>
  </w:num>
  <w:num w:numId="8" w16cid:durableId="1251624690">
    <w:abstractNumId w:val="110"/>
  </w:num>
  <w:num w:numId="9" w16cid:durableId="897864236">
    <w:abstractNumId w:val="90"/>
  </w:num>
  <w:num w:numId="10" w16cid:durableId="762536763">
    <w:abstractNumId w:val="111"/>
  </w:num>
  <w:num w:numId="11" w16cid:durableId="1891067140">
    <w:abstractNumId w:val="131"/>
  </w:num>
  <w:num w:numId="12" w16cid:durableId="448553685">
    <w:abstractNumId w:val="1"/>
  </w:num>
  <w:num w:numId="13" w16cid:durableId="2104910842">
    <w:abstractNumId w:val="82"/>
  </w:num>
  <w:num w:numId="14" w16cid:durableId="1850175608">
    <w:abstractNumId w:val="119"/>
  </w:num>
  <w:num w:numId="15" w16cid:durableId="2081630596">
    <w:abstractNumId w:val="104"/>
  </w:num>
  <w:num w:numId="16" w16cid:durableId="1472289730">
    <w:abstractNumId w:val="148"/>
  </w:num>
  <w:num w:numId="17" w16cid:durableId="1725447634">
    <w:abstractNumId w:val="43"/>
  </w:num>
  <w:num w:numId="18" w16cid:durableId="1850560812">
    <w:abstractNumId w:val="61"/>
  </w:num>
  <w:num w:numId="19" w16cid:durableId="1053389601">
    <w:abstractNumId w:val="134"/>
  </w:num>
  <w:num w:numId="20" w16cid:durableId="338970891">
    <w:abstractNumId w:val="3"/>
  </w:num>
  <w:num w:numId="21" w16cid:durableId="857625476">
    <w:abstractNumId w:val="143"/>
  </w:num>
  <w:num w:numId="22" w16cid:durableId="2092390241">
    <w:abstractNumId w:val="62"/>
  </w:num>
  <w:num w:numId="23" w16cid:durableId="407920598">
    <w:abstractNumId w:val="54"/>
  </w:num>
  <w:num w:numId="24" w16cid:durableId="47725041">
    <w:abstractNumId w:val="32"/>
  </w:num>
  <w:num w:numId="25" w16cid:durableId="1110975252">
    <w:abstractNumId w:val="18"/>
  </w:num>
  <w:num w:numId="26" w16cid:durableId="622736726">
    <w:abstractNumId w:val="149"/>
  </w:num>
  <w:num w:numId="27" w16cid:durableId="210920142">
    <w:abstractNumId w:val="24"/>
  </w:num>
  <w:num w:numId="28" w16cid:durableId="604385691">
    <w:abstractNumId w:val="46"/>
  </w:num>
  <w:num w:numId="29" w16cid:durableId="1339307326">
    <w:abstractNumId w:val="12"/>
  </w:num>
  <w:num w:numId="30" w16cid:durableId="1103695213">
    <w:abstractNumId w:val="150"/>
  </w:num>
  <w:num w:numId="31" w16cid:durableId="2139255391">
    <w:abstractNumId w:val="120"/>
  </w:num>
  <w:num w:numId="32" w16cid:durableId="1620843600">
    <w:abstractNumId w:val="2"/>
  </w:num>
  <w:num w:numId="33" w16cid:durableId="1756314627">
    <w:abstractNumId w:val="140"/>
  </w:num>
  <w:num w:numId="34" w16cid:durableId="74253093">
    <w:abstractNumId w:val="72"/>
  </w:num>
  <w:num w:numId="35" w16cid:durableId="1905795201">
    <w:abstractNumId w:val="56"/>
  </w:num>
  <w:num w:numId="36" w16cid:durableId="1578200619">
    <w:abstractNumId w:val="102"/>
  </w:num>
  <w:num w:numId="37" w16cid:durableId="816843550">
    <w:abstractNumId w:val="70"/>
  </w:num>
  <w:num w:numId="38" w16cid:durableId="1936286703">
    <w:abstractNumId w:val="117"/>
  </w:num>
  <w:num w:numId="39" w16cid:durableId="1594434063">
    <w:abstractNumId w:val="29"/>
  </w:num>
  <w:num w:numId="40" w16cid:durableId="92945603">
    <w:abstractNumId w:val="123"/>
  </w:num>
  <w:num w:numId="41" w16cid:durableId="1917856751">
    <w:abstractNumId w:val="10"/>
  </w:num>
  <w:num w:numId="42" w16cid:durableId="1807775464">
    <w:abstractNumId w:val="142"/>
  </w:num>
  <w:num w:numId="43" w16cid:durableId="479275792">
    <w:abstractNumId w:val="114"/>
  </w:num>
  <w:num w:numId="44" w16cid:durableId="1544559512">
    <w:abstractNumId w:val="27"/>
  </w:num>
  <w:num w:numId="45" w16cid:durableId="1436172802">
    <w:abstractNumId w:val="145"/>
  </w:num>
  <w:num w:numId="46" w16cid:durableId="2132632031">
    <w:abstractNumId w:val="15"/>
  </w:num>
  <w:num w:numId="47" w16cid:durableId="1867936846">
    <w:abstractNumId w:val="17"/>
  </w:num>
  <w:num w:numId="48" w16cid:durableId="1990792108">
    <w:abstractNumId w:val="57"/>
  </w:num>
  <w:num w:numId="49" w16cid:durableId="481433633">
    <w:abstractNumId w:val="124"/>
  </w:num>
  <w:num w:numId="50" w16cid:durableId="1526364227">
    <w:abstractNumId w:val="40"/>
  </w:num>
  <w:num w:numId="51" w16cid:durableId="378356936">
    <w:abstractNumId w:val="83"/>
  </w:num>
  <w:num w:numId="52" w16cid:durableId="1103527481">
    <w:abstractNumId w:val="126"/>
  </w:num>
  <w:num w:numId="53" w16cid:durableId="2060740057">
    <w:abstractNumId w:val="60"/>
  </w:num>
  <w:num w:numId="54" w16cid:durableId="1791975252">
    <w:abstractNumId w:val="68"/>
  </w:num>
  <w:num w:numId="55" w16cid:durableId="826480134">
    <w:abstractNumId w:val="151"/>
  </w:num>
  <w:num w:numId="56" w16cid:durableId="628900250">
    <w:abstractNumId w:val="88"/>
  </w:num>
  <w:num w:numId="57" w16cid:durableId="1738627324">
    <w:abstractNumId w:val="48"/>
  </w:num>
  <w:num w:numId="58" w16cid:durableId="943415769">
    <w:abstractNumId w:val="85"/>
  </w:num>
  <w:num w:numId="59" w16cid:durableId="1623264666">
    <w:abstractNumId w:val="28"/>
  </w:num>
  <w:num w:numId="60" w16cid:durableId="1295521925">
    <w:abstractNumId w:val="52"/>
  </w:num>
  <w:num w:numId="61" w16cid:durableId="2064013094">
    <w:abstractNumId w:val="107"/>
  </w:num>
  <w:num w:numId="62" w16cid:durableId="1486164974">
    <w:abstractNumId w:val="84"/>
  </w:num>
  <w:num w:numId="63" w16cid:durableId="283968101">
    <w:abstractNumId w:val="74"/>
  </w:num>
  <w:num w:numId="64" w16cid:durableId="1564676896">
    <w:abstractNumId w:val="146"/>
  </w:num>
  <w:num w:numId="65" w16cid:durableId="762455471">
    <w:abstractNumId w:val="50"/>
  </w:num>
  <w:num w:numId="66" w16cid:durableId="963392322">
    <w:abstractNumId w:val="79"/>
  </w:num>
  <w:num w:numId="67" w16cid:durableId="418136029">
    <w:abstractNumId w:val="91"/>
  </w:num>
  <w:num w:numId="68" w16cid:durableId="55126756">
    <w:abstractNumId w:val="139"/>
  </w:num>
  <w:num w:numId="69" w16cid:durableId="71658709">
    <w:abstractNumId w:val="73"/>
  </w:num>
  <w:num w:numId="70" w16cid:durableId="2136605019">
    <w:abstractNumId w:val="47"/>
  </w:num>
  <w:num w:numId="71" w16cid:durableId="615987826">
    <w:abstractNumId w:val="36"/>
  </w:num>
  <w:num w:numId="72" w16cid:durableId="2102099712">
    <w:abstractNumId w:val="38"/>
  </w:num>
  <w:num w:numId="73" w16cid:durableId="1096318202">
    <w:abstractNumId w:val="86"/>
  </w:num>
  <w:num w:numId="74" w16cid:durableId="1295526500">
    <w:abstractNumId w:val="144"/>
  </w:num>
  <w:num w:numId="75" w16cid:durableId="352802960">
    <w:abstractNumId w:val="100"/>
  </w:num>
  <w:num w:numId="76" w16cid:durableId="13265623">
    <w:abstractNumId w:val="93"/>
  </w:num>
  <w:num w:numId="77" w16cid:durableId="1390376229">
    <w:abstractNumId w:val="64"/>
  </w:num>
  <w:num w:numId="78" w16cid:durableId="930503203">
    <w:abstractNumId w:val="35"/>
  </w:num>
  <w:num w:numId="79" w16cid:durableId="23751990">
    <w:abstractNumId w:val="105"/>
  </w:num>
  <w:num w:numId="80" w16cid:durableId="1373966354">
    <w:abstractNumId w:val="132"/>
  </w:num>
  <w:num w:numId="81" w16cid:durableId="647590281">
    <w:abstractNumId w:val="80"/>
  </w:num>
  <w:num w:numId="82" w16cid:durableId="27217113">
    <w:abstractNumId w:val="101"/>
  </w:num>
  <w:num w:numId="83" w16cid:durableId="1270773795">
    <w:abstractNumId w:val="9"/>
  </w:num>
  <w:num w:numId="84" w16cid:durableId="1830974870">
    <w:abstractNumId w:val="5"/>
  </w:num>
  <w:num w:numId="85" w16cid:durableId="298730813">
    <w:abstractNumId w:val="133"/>
  </w:num>
  <w:num w:numId="86" w16cid:durableId="1208103573">
    <w:abstractNumId w:val="136"/>
  </w:num>
  <w:num w:numId="87" w16cid:durableId="1629776982">
    <w:abstractNumId w:val="37"/>
  </w:num>
  <w:num w:numId="88" w16cid:durableId="2125882486">
    <w:abstractNumId w:val="81"/>
  </w:num>
  <w:num w:numId="89" w16cid:durableId="884174609">
    <w:abstractNumId w:val="19"/>
  </w:num>
  <w:num w:numId="90" w16cid:durableId="458492437">
    <w:abstractNumId w:val="135"/>
  </w:num>
  <w:num w:numId="91" w16cid:durableId="594090975">
    <w:abstractNumId w:val="22"/>
  </w:num>
  <w:num w:numId="92" w16cid:durableId="8534489">
    <w:abstractNumId w:val="20"/>
  </w:num>
  <w:num w:numId="93" w16cid:durableId="154344387">
    <w:abstractNumId w:val="44"/>
  </w:num>
  <w:num w:numId="94" w16cid:durableId="1859126224">
    <w:abstractNumId w:val="96"/>
  </w:num>
  <w:num w:numId="95" w16cid:durableId="1570842178">
    <w:abstractNumId w:val="21"/>
  </w:num>
  <w:num w:numId="96" w16cid:durableId="736247533">
    <w:abstractNumId w:val="147"/>
  </w:num>
  <w:num w:numId="97" w16cid:durableId="1980500272">
    <w:abstractNumId w:val="112"/>
  </w:num>
  <w:num w:numId="98" w16cid:durableId="1263033954">
    <w:abstractNumId w:val="137"/>
  </w:num>
  <w:num w:numId="99" w16cid:durableId="1717658132">
    <w:abstractNumId w:val="94"/>
  </w:num>
  <w:num w:numId="100" w16cid:durableId="534347547">
    <w:abstractNumId w:val="45"/>
  </w:num>
  <w:num w:numId="101" w16cid:durableId="2129542955">
    <w:abstractNumId w:val="87"/>
  </w:num>
  <w:num w:numId="102" w16cid:durableId="536159227">
    <w:abstractNumId w:val="89"/>
  </w:num>
  <w:num w:numId="103" w16cid:durableId="1569994833">
    <w:abstractNumId w:val="92"/>
  </w:num>
  <w:num w:numId="104" w16cid:durableId="375353552">
    <w:abstractNumId w:val="98"/>
  </w:num>
  <w:num w:numId="105" w16cid:durableId="349331415">
    <w:abstractNumId w:val="78"/>
  </w:num>
  <w:num w:numId="106" w16cid:durableId="1715881974">
    <w:abstractNumId w:val="55"/>
  </w:num>
  <w:num w:numId="107" w16cid:durableId="1618102068">
    <w:abstractNumId w:val="97"/>
  </w:num>
  <w:num w:numId="108" w16cid:durableId="1736080514">
    <w:abstractNumId w:val="39"/>
  </w:num>
  <w:num w:numId="109" w16cid:durableId="1282953316">
    <w:abstractNumId w:val="75"/>
  </w:num>
  <w:num w:numId="110" w16cid:durableId="1747075020">
    <w:abstractNumId w:val="26"/>
  </w:num>
  <w:num w:numId="111" w16cid:durableId="1030911995">
    <w:abstractNumId w:val="34"/>
  </w:num>
  <w:num w:numId="112" w16cid:durableId="592708988">
    <w:abstractNumId w:val="25"/>
  </w:num>
  <w:num w:numId="113" w16cid:durableId="1593393709">
    <w:abstractNumId w:val="121"/>
  </w:num>
  <w:num w:numId="114" w16cid:durableId="1765612421">
    <w:abstractNumId w:val="16"/>
  </w:num>
  <w:num w:numId="115" w16cid:durableId="95947474">
    <w:abstractNumId w:val="59"/>
  </w:num>
  <w:num w:numId="116" w16cid:durableId="1668678772">
    <w:abstractNumId w:val="76"/>
  </w:num>
  <w:num w:numId="117" w16cid:durableId="1885746955">
    <w:abstractNumId w:val="69"/>
  </w:num>
  <w:num w:numId="118" w16cid:durableId="2067096317">
    <w:abstractNumId w:val="63"/>
  </w:num>
  <w:num w:numId="119" w16cid:durableId="2114737131">
    <w:abstractNumId w:val="138"/>
  </w:num>
  <w:num w:numId="120" w16cid:durableId="1416777770">
    <w:abstractNumId w:val="116"/>
  </w:num>
  <w:num w:numId="121" w16cid:durableId="344601513">
    <w:abstractNumId w:val="99"/>
  </w:num>
  <w:num w:numId="122" w16cid:durableId="386877449">
    <w:abstractNumId w:val="127"/>
  </w:num>
  <w:num w:numId="123" w16cid:durableId="1912809721">
    <w:abstractNumId w:val="13"/>
  </w:num>
  <w:num w:numId="124" w16cid:durableId="1516185198">
    <w:abstractNumId w:val="67"/>
  </w:num>
  <w:num w:numId="125" w16cid:durableId="1991327018">
    <w:abstractNumId w:val="118"/>
  </w:num>
  <w:num w:numId="126" w16cid:durableId="912084901">
    <w:abstractNumId w:val="128"/>
  </w:num>
  <w:num w:numId="127" w16cid:durableId="263271950">
    <w:abstractNumId w:val="130"/>
  </w:num>
  <w:num w:numId="128" w16cid:durableId="700010825">
    <w:abstractNumId w:val="30"/>
  </w:num>
  <w:num w:numId="129" w16cid:durableId="2050445283">
    <w:abstractNumId w:val="49"/>
  </w:num>
  <w:num w:numId="130" w16cid:durableId="1450468535">
    <w:abstractNumId w:val="4"/>
  </w:num>
  <w:num w:numId="131" w16cid:durableId="1396970276">
    <w:abstractNumId w:val="31"/>
  </w:num>
  <w:num w:numId="132" w16cid:durableId="1899509342">
    <w:abstractNumId w:val="41"/>
  </w:num>
  <w:num w:numId="133" w16cid:durableId="714961289">
    <w:abstractNumId w:val="141"/>
  </w:num>
  <w:num w:numId="134" w16cid:durableId="1230730579">
    <w:abstractNumId w:val="122"/>
  </w:num>
  <w:num w:numId="135" w16cid:durableId="1195070906">
    <w:abstractNumId w:val="51"/>
  </w:num>
  <w:num w:numId="136" w16cid:durableId="128475307">
    <w:abstractNumId w:val="108"/>
  </w:num>
  <w:num w:numId="137" w16cid:durableId="1910770566">
    <w:abstractNumId w:val="113"/>
  </w:num>
  <w:num w:numId="138" w16cid:durableId="1528567084">
    <w:abstractNumId w:val="58"/>
  </w:num>
  <w:num w:numId="139" w16cid:durableId="653679520">
    <w:abstractNumId w:val="66"/>
  </w:num>
  <w:num w:numId="140" w16cid:durableId="1509324826">
    <w:abstractNumId w:val="53"/>
  </w:num>
  <w:num w:numId="141" w16cid:durableId="1311441347">
    <w:abstractNumId w:val="71"/>
  </w:num>
  <w:num w:numId="142" w16cid:durableId="749542690">
    <w:abstractNumId w:val="42"/>
  </w:num>
  <w:num w:numId="143" w16cid:durableId="1786270338">
    <w:abstractNumId w:val="106"/>
  </w:num>
  <w:num w:numId="144" w16cid:durableId="2108649242">
    <w:abstractNumId w:val="103"/>
  </w:num>
  <w:num w:numId="145" w16cid:durableId="74087799">
    <w:abstractNumId w:val="7"/>
  </w:num>
  <w:num w:numId="146" w16cid:durableId="1450664694">
    <w:abstractNumId w:val="14"/>
  </w:num>
  <w:num w:numId="147" w16cid:durableId="97414764">
    <w:abstractNumId w:val="129"/>
  </w:num>
  <w:num w:numId="148" w16cid:durableId="389425208">
    <w:abstractNumId w:val="33"/>
  </w:num>
  <w:num w:numId="149" w16cid:durableId="2082291854">
    <w:abstractNumId w:val="11"/>
  </w:num>
  <w:num w:numId="150" w16cid:durableId="1799256804">
    <w:abstractNumId w:val="65"/>
  </w:num>
  <w:num w:numId="151" w16cid:durableId="1014723234">
    <w:abstractNumId w:val="8"/>
  </w:num>
  <w:num w:numId="152" w16cid:durableId="1728145855">
    <w:abstractNumId w:val="1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3D"/>
    <w:rsid w:val="00257B43"/>
    <w:rsid w:val="002703BF"/>
    <w:rsid w:val="00310A91"/>
    <w:rsid w:val="003B682C"/>
    <w:rsid w:val="0042033D"/>
    <w:rsid w:val="006846AE"/>
    <w:rsid w:val="00820E36"/>
    <w:rsid w:val="00841B35"/>
    <w:rsid w:val="00A2092A"/>
    <w:rsid w:val="00A27D27"/>
    <w:rsid w:val="00A6585F"/>
    <w:rsid w:val="00A72C24"/>
    <w:rsid w:val="00B417B7"/>
    <w:rsid w:val="00C72B63"/>
    <w:rsid w:val="00CD20C1"/>
    <w:rsid w:val="00F10A46"/>
    <w:rsid w:val="00F4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EFABF"/>
  <w15:docId w15:val="{C1034323-CE73-40A7-8555-4B60173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54D64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Poznmkapodarou0">
    <w:name w:val="Poznámka pod čarou"/>
    <w:basedOn w:val="Normln"/>
    <w:link w:val="Poznmkapodarou"/>
    <w:pPr>
      <w:ind w:left="34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pacing w:after="18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pacing w:after="180"/>
      <w:ind w:left="224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180"/>
      <w:ind w:firstLine="60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1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bsah0">
    <w:name w:val="Obsah"/>
    <w:basedOn w:val="Normln"/>
    <w:link w:val="Obsah"/>
    <w:pPr>
      <w:spacing w:after="60"/>
      <w:ind w:left="15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pacing w:after="18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pacing w:after="560"/>
      <w:ind w:left="448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pacing w:line="259" w:lineRule="auto"/>
      <w:outlineLvl w:val="1"/>
    </w:pPr>
    <w:rPr>
      <w:rFonts w:ascii="Verdana" w:eastAsia="Verdana" w:hAnsi="Verdana" w:cs="Verdana"/>
      <w:color w:val="454D64"/>
    </w:rPr>
  </w:style>
  <w:style w:type="paragraph" w:customStyle="1" w:styleId="Zhlavnebozpat0">
    <w:name w:val="Záhlaví nebo zápatí"/>
    <w:basedOn w:val="Normln"/>
    <w:link w:val="Zhlavnebozpat"/>
    <w:rPr>
      <w:rFonts w:ascii="Times New Roman" w:eastAsia="Times New Roman" w:hAnsi="Times New Roman" w:cs="Times New Roman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B41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17B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41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17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eter._whitten@ec.europa.eu" TargetMode="Externa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82</Pages>
  <Words>23260</Words>
  <Characters>137239</Characters>
  <Application>Microsoft Office Word</Application>
  <DocSecurity>0</DocSecurity>
  <Lines>1143</Lines>
  <Paragraphs>320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13</cp:revision>
  <dcterms:created xsi:type="dcterms:W3CDTF">2023-05-29T09:13:00Z</dcterms:created>
  <dcterms:modified xsi:type="dcterms:W3CDTF">2023-05-29T10:07:00Z</dcterms:modified>
</cp:coreProperties>
</file>