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67AD2" w14:textId="77777777" w:rsidR="00B73BB1" w:rsidRPr="00683019" w:rsidRDefault="00C72AA3" w:rsidP="00DD4E24">
      <w:pPr>
        <w:jc w:val="center"/>
        <w:rPr>
          <w:rFonts w:ascii="Calibri" w:eastAsia="Calibri" w:hAnsi="Calibri" w:cs="Calibri"/>
          <w:b/>
          <w:bCs/>
          <w:sz w:val="36"/>
          <w:szCs w:val="36"/>
        </w:rPr>
      </w:pPr>
      <w:r w:rsidRPr="00683019">
        <w:rPr>
          <w:rFonts w:ascii="Calibri" w:hAnsi="Calibri"/>
          <w:b/>
          <w:bCs/>
          <w:sz w:val="36"/>
          <w:szCs w:val="36"/>
        </w:rPr>
        <w:t>SMLOUVA O DODÁVCE, IMPLEMENTACI A SPRÁVĚ INFORMAČNÍHO SYSTÉMU CHYTRÁ ORGANIZACE</w:t>
      </w:r>
    </w:p>
    <w:p w14:paraId="4DD290F2" w14:textId="77777777" w:rsidR="00B73BB1" w:rsidRPr="00683019" w:rsidRDefault="00C72AA3" w:rsidP="00DD4E24">
      <w:pPr>
        <w:ind w:left="57"/>
        <w:jc w:val="center"/>
        <w:rPr>
          <w:rFonts w:ascii="Calibri" w:eastAsia="Calibri" w:hAnsi="Calibri" w:cs="Calibri"/>
          <w:sz w:val="22"/>
          <w:szCs w:val="22"/>
        </w:rPr>
      </w:pPr>
      <w:r w:rsidRPr="00683019">
        <w:rPr>
          <w:rFonts w:ascii="Calibri" w:hAnsi="Calibri"/>
          <w:sz w:val="22"/>
          <w:szCs w:val="22"/>
        </w:rPr>
        <w:t>uzavřená dle zákona č. 89/2012 Sb., občanský zákoník a dle zákona č. 121/2000 Sb., autorský zákon</w:t>
      </w:r>
    </w:p>
    <w:p w14:paraId="220F78C5" w14:textId="77777777" w:rsidR="00B73BB1" w:rsidRPr="00683019" w:rsidRDefault="00C72AA3" w:rsidP="00DD4E24">
      <w:pPr>
        <w:shd w:val="clear" w:color="auto" w:fill="FFFFFF"/>
        <w:jc w:val="center"/>
        <w:rPr>
          <w:rFonts w:ascii="Calibri" w:eastAsia="Calibri" w:hAnsi="Calibri" w:cs="Calibri"/>
        </w:rPr>
      </w:pPr>
      <w:r w:rsidRPr="00683019">
        <w:rPr>
          <w:rFonts w:ascii="Calibri" w:hAnsi="Calibri"/>
          <w:sz w:val="22"/>
          <w:szCs w:val="22"/>
        </w:rPr>
        <w:t>(„</w:t>
      </w:r>
      <w:r w:rsidRPr="00683019">
        <w:rPr>
          <w:rFonts w:ascii="Calibri" w:hAnsi="Calibri"/>
          <w:b/>
          <w:bCs/>
          <w:sz w:val="22"/>
          <w:szCs w:val="22"/>
        </w:rPr>
        <w:t>smlouva</w:t>
      </w:r>
      <w:r w:rsidRPr="00683019">
        <w:rPr>
          <w:rFonts w:ascii="Calibri" w:hAnsi="Calibri"/>
          <w:sz w:val="22"/>
          <w:szCs w:val="22"/>
          <w:rtl/>
        </w:rPr>
        <w:t>“</w:t>
      </w:r>
      <w:r w:rsidRPr="00683019">
        <w:rPr>
          <w:rFonts w:ascii="Calibri" w:hAnsi="Calibri"/>
          <w:sz w:val="22"/>
          <w:szCs w:val="22"/>
        </w:rPr>
        <w:t>)</w:t>
      </w:r>
    </w:p>
    <w:p w14:paraId="4698E3C6" w14:textId="77777777" w:rsidR="00B73BB1" w:rsidRPr="00683019" w:rsidRDefault="00C72AA3" w:rsidP="00DD4E24">
      <w:pPr>
        <w:spacing w:before="240"/>
        <w:jc w:val="center"/>
        <w:rPr>
          <w:rFonts w:ascii="Calibri" w:eastAsia="Calibri" w:hAnsi="Calibri" w:cs="Calibri"/>
          <w:sz w:val="22"/>
          <w:szCs w:val="22"/>
        </w:rPr>
      </w:pPr>
      <w:r w:rsidRPr="00683019">
        <w:rPr>
          <w:rFonts w:ascii="Calibri" w:hAnsi="Calibri"/>
          <w:sz w:val="22"/>
          <w:szCs w:val="22"/>
        </w:rPr>
        <w:t>mezi</w:t>
      </w:r>
    </w:p>
    <w:p w14:paraId="72670455" w14:textId="77777777" w:rsidR="00B73BB1" w:rsidRPr="00683019" w:rsidRDefault="00B73BB1">
      <w:pPr>
        <w:pStyle w:val="Zkladntext"/>
        <w:spacing w:after="0"/>
        <w:rPr>
          <w:rFonts w:ascii="Calibri" w:eastAsia="Calibri" w:hAnsi="Calibri" w:cs="Calibri"/>
          <w:b/>
          <w:bCs/>
          <w:sz w:val="24"/>
          <w:szCs w:val="24"/>
        </w:rPr>
      </w:pPr>
    </w:p>
    <w:p w14:paraId="751E362C" w14:textId="77777777" w:rsidR="00B73BB1" w:rsidRPr="00683019" w:rsidRDefault="00C72AA3">
      <w:pPr>
        <w:pStyle w:val="Zkladntext"/>
        <w:spacing w:after="0"/>
        <w:rPr>
          <w:rFonts w:ascii="Calibri" w:eastAsia="Calibri" w:hAnsi="Calibri" w:cs="Calibri"/>
          <w:b/>
          <w:bCs/>
          <w:sz w:val="22"/>
          <w:szCs w:val="22"/>
        </w:rPr>
      </w:pPr>
      <w:r w:rsidRPr="00683019">
        <w:rPr>
          <w:rFonts w:ascii="Calibri" w:hAnsi="Calibri"/>
          <w:b/>
          <w:bCs/>
          <w:sz w:val="22"/>
          <w:szCs w:val="22"/>
        </w:rPr>
        <w:t>SMLUVNÍ STRANY</w:t>
      </w:r>
    </w:p>
    <w:p w14:paraId="74FA308F" w14:textId="45AE2010" w:rsidR="00B73BB1" w:rsidRPr="004E6D41" w:rsidRDefault="00213AF2" w:rsidP="004E6D41">
      <w:pPr>
        <w:pStyle w:val="Odstavecseseznamem"/>
        <w:numPr>
          <w:ilvl w:val="0"/>
          <w:numId w:val="4"/>
        </w:numPr>
        <w:suppressAutoHyphens w:val="0"/>
        <w:spacing w:before="240"/>
        <w:rPr>
          <w:rFonts w:ascii="Calibri" w:hAnsi="Calibri"/>
          <w:b/>
          <w:bCs/>
          <w:sz w:val="22"/>
          <w:szCs w:val="22"/>
        </w:rPr>
      </w:pPr>
      <w:r w:rsidRPr="00213AF2">
        <w:rPr>
          <w:rFonts w:ascii="Calibri" w:hAnsi="Calibri"/>
          <w:b/>
          <w:bCs/>
          <w:sz w:val="22"/>
          <w:szCs w:val="22"/>
        </w:rPr>
        <w:t>Centrum sociálních služeb Poruba, příspěvková organizace</w:t>
      </w:r>
      <w:r w:rsidR="004E6D41">
        <w:rPr>
          <w:rFonts w:ascii="Calibri" w:hAnsi="Calibri"/>
          <w:b/>
          <w:bCs/>
          <w:sz w:val="22"/>
          <w:szCs w:val="22"/>
        </w:rPr>
        <w:br/>
      </w:r>
      <w:r w:rsidR="00C72AA3" w:rsidRPr="004E6D41">
        <w:rPr>
          <w:rFonts w:ascii="Calibri" w:hAnsi="Calibri"/>
          <w:sz w:val="22"/>
          <w:szCs w:val="22"/>
        </w:rPr>
        <w:t xml:space="preserve">IČ: </w:t>
      </w:r>
      <w:r w:rsidR="00C72AA3" w:rsidRPr="004E6D41">
        <w:rPr>
          <w:rFonts w:ascii="Calibri" w:hAnsi="Calibri"/>
          <w:sz w:val="22"/>
          <w:szCs w:val="22"/>
        </w:rPr>
        <w:tab/>
      </w:r>
      <w:r w:rsidR="00C72AA3" w:rsidRPr="004E6D41">
        <w:rPr>
          <w:rFonts w:ascii="Calibri" w:hAnsi="Calibri"/>
          <w:sz w:val="22"/>
          <w:szCs w:val="22"/>
        </w:rPr>
        <w:tab/>
      </w:r>
      <w:r w:rsidR="00671936">
        <w:rPr>
          <w:rFonts w:ascii="Calibri" w:hAnsi="Calibri"/>
          <w:sz w:val="22"/>
          <w:szCs w:val="22"/>
        </w:rPr>
        <w:tab/>
      </w:r>
      <w:r w:rsidRPr="00213AF2">
        <w:rPr>
          <w:rFonts w:ascii="Calibri" w:hAnsi="Calibri"/>
          <w:sz w:val="22"/>
          <w:szCs w:val="22"/>
        </w:rPr>
        <w:t>71216642</w:t>
      </w:r>
      <w:r w:rsidR="004E6D41" w:rsidRPr="004E6D41">
        <w:rPr>
          <w:rFonts w:ascii="Calibri" w:hAnsi="Calibri"/>
          <w:sz w:val="22"/>
          <w:szCs w:val="22"/>
        </w:rPr>
        <w:br/>
      </w:r>
      <w:r w:rsidR="00C72AA3" w:rsidRPr="004E6D41">
        <w:rPr>
          <w:rFonts w:ascii="Calibri" w:hAnsi="Calibri"/>
          <w:sz w:val="22"/>
          <w:szCs w:val="22"/>
        </w:rPr>
        <w:t xml:space="preserve">sídlem: </w:t>
      </w:r>
      <w:r w:rsidR="00C72AA3" w:rsidRPr="004E6D41">
        <w:rPr>
          <w:rFonts w:ascii="Calibri" w:hAnsi="Calibri"/>
          <w:sz w:val="22"/>
          <w:szCs w:val="22"/>
        </w:rPr>
        <w:tab/>
      </w:r>
      <w:r w:rsidR="00C72AA3" w:rsidRPr="004E6D41">
        <w:rPr>
          <w:rFonts w:ascii="Calibri" w:hAnsi="Calibri"/>
          <w:sz w:val="22"/>
          <w:szCs w:val="22"/>
        </w:rPr>
        <w:tab/>
      </w:r>
      <w:r w:rsidR="00671936">
        <w:rPr>
          <w:rFonts w:ascii="Calibri" w:hAnsi="Calibri"/>
          <w:sz w:val="22"/>
          <w:szCs w:val="22"/>
        </w:rPr>
        <w:tab/>
      </w:r>
      <w:r w:rsidRPr="00213AF2">
        <w:rPr>
          <w:rFonts w:ascii="Calibri" w:hAnsi="Calibri"/>
          <w:sz w:val="22"/>
          <w:szCs w:val="22"/>
        </w:rPr>
        <w:t>Průběžná 6222/122, Poruba, 708 00 Ostrava</w:t>
      </w:r>
    </w:p>
    <w:p w14:paraId="6CB7BEBA" w14:textId="2A0FFCB1" w:rsidR="00B73BB1" w:rsidRDefault="00C72AA3" w:rsidP="004E6D41">
      <w:pPr>
        <w:pStyle w:val="Normlnweb"/>
        <w:tabs>
          <w:tab w:val="left" w:pos="567"/>
        </w:tabs>
        <w:spacing w:before="0" w:after="0"/>
        <w:ind w:left="567"/>
        <w:rPr>
          <w:rFonts w:ascii="Calibri" w:hAnsi="Calibri"/>
          <w:sz w:val="22"/>
          <w:szCs w:val="22"/>
        </w:rPr>
      </w:pPr>
      <w:r w:rsidRPr="00683019">
        <w:rPr>
          <w:rFonts w:ascii="Calibri" w:hAnsi="Calibri"/>
          <w:sz w:val="22"/>
          <w:szCs w:val="22"/>
        </w:rPr>
        <w:t xml:space="preserve">zastoupena: </w:t>
      </w:r>
      <w:r w:rsidR="00DD4E24">
        <w:rPr>
          <w:rFonts w:ascii="Calibri" w:hAnsi="Calibri"/>
          <w:sz w:val="22"/>
          <w:szCs w:val="22"/>
        </w:rPr>
        <w:tab/>
      </w:r>
      <w:r w:rsidR="00671936">
        <w:rPr>
          <w:rFonts w:ascii="Calibri" w:hAnsi="Calibri"/>
          <w:sz w:val="22"/>
          <w:szCs w:val="22"/>
        </w:rPr>
        <w:tab/>
      </w:r>
      <w:r w:rsidR="00213AF2">
        <w:rPr>
          <w:rFonts w:ascii="Calibri" w:hAnsi="Calibri"/>
          <w:sz w:val="22"/>
          <w:szCs w:val="22"/>
        </w:rPr>
        <w:t>Ing. Simonou Malinovou, ředitelkou</w:t>
      </w:r>
    </w:p>
    <w:p w14:paraId="4B2F7CAF" w14:textId="4249D9ED" w:rsidR="005259D0" w:rsidRPr="00683019" w:rsidRDefault="005259D0" w:rsidP="004E6D41">
      <w:pPr>
        <w:pStyle w:val="Normlnweb"/>
        <w:tabs>
          <w:tab w:val="left" w:pos="567"/>
        </w:tabs>
        <w:spacing w:before="0" w:after="0"/>
        <w:ind w:left="567"/>
        <w:rPr>
          <w:rFonts w:ascii="Calibri" w:eastAsia="Calibri" w:hAnsi="Calibri" w:cs="Calibri"/>
          <w:sz w:val="22"/>
          <w:szCs w:val="22"/>
        </w:rPr>
      </w:pPr>
      <w:r>
        <w:rPr>
          <w:rFonts w:ascii="Calibri" w:hAnsi="Calibri"/>
          <w:sz w:val="22"/>
          <w:szCs w:val="22"/>
        </w:rPr>
        <w:t>č. ú.:</w:t>
      </w:r>
      <w:r>
        <w:rPr>
          <w:rFonts w:ascii="Calibri" w:hAnsi="Calibri"/>
          <w:sz w:val="22"/>
          <w:szCs w:val="22"/>
        </w:rPr>
        <w:tab/>
      </w:r>
      <w:r>
        <w:rPr>
          <w:rFonts w:ascii="Calibri" w:hAnsi="Calibri"/>
          <w:sz w:val="22"/>
          <w:szCs w:val="22"/>
        </w:rPr>
        <w:tab/>
      </w:r>
      <w:r>
        <w:rPr>
          <w:rFonts w:ascii="Calibri" w:hAnsi="Calibri"/>
          <w:sz w:val="22"/>
          <w:szCs w:val="22"/>
        </w:rPr>
        <w:tab/>
      </w:r>
      <w:r w:rsidR="00E10FC2">
        <w:rPr>
          <w:rFonts w:ascii="Calibri" w:hAnsi="Calibri"/>
          <w:sz w:val="22"/>
          <w:szCs w:val="22"/>
        </w:rPr>
        <w:t>xxxxxxxxxxxx</w:t>
      </w:r>
    </w:p>
    <w:p w14:paraId="3EEF74A7" w14:textId="464387B4" w:rsidR="00671936" w:rsidRPr="00671936" w:rsidRDefault="00C72AA3" w:rsidP="00671936">
      <w:pPr>
        <w:pStyle w:val="Normlnweb"/>
        <w:tabs>
          <w:tab w:val="left" w:pos="567"/>
        </w:tabs>
        <w:spacing w:before="0" w:after="0"/>
        <w:ind w:left="567"/>
        <w:rPr>
          <w:rFonts w:ascii="Calibri" w:hAnsi="Calibri"/>
          <w:sz w:val="22"/>
          <w:szCs w:val="22"/>
        </w:rPr>
      </w:pPr>
      <w:r w:rsidRPr="00683019">
        <w:rPr>
          <w:rFonts w:ascii="Calibri" w:hAnsi="Calibri"/>
          <w:sz w:val="22"/>
          <w:szCs w:val="22"/>
        </w:rPr>
        <w:t xml:space="preserve">email: </w:t>
      </w:r>
      <w:r w:rsidRPr="00683019">
        <w:rPr>
          <w:rFonts w:ascii="Calibri" w:hAnsi="Calibri"/>
          <w:sz w:val="22"/>
          <w:szCs w:val="22"/>
        </w:rPr>
        <w:tab/>
      </w:r>
      <w:r w:rsidR="00DD4E24">
        <w:rPr>
          <w:rFonts w:ascii="Calibri" w:hAnsi="Calibri"/>
          <w:sz w:val="22"/>
          <w:szCs w:val="22"/>
        </w:rPr>
        <w:tab/>
      </w:r>
      <w:r w:rsidR="0086138A">
        <w:rPr>
          <w:rFonts w:ascii="Calibri" w:hAnsi="Calibri"/>
          <w:sz w:val="22"/>
          <w:szCs w:val="22"/>
        </w:rPr>
        <w:tab/>
      </w:r>
      <w:r w:rsidR="00E10FC2">
        <w:rPr>
          <w:rFonts w:ascii="Calibri" w:hAnsi="Calibri"/>
          <w:sz w:val="22"/>
          <w:szCs w:val="22"/>
        </w:rPr>
        <w:t>xxxxxxxxxxxx</w:t>
      </w:r>
      <w:r w:rsidR="00671936">
        <w:rPr>
          <w:rFonts w:ascii="Calibri" w:hAnsi="Calibri"/>
          <w:sz w:val="22"/>
          <w:szCs w:val="22"/>
        </w:rPr>
        <w:br/>
        <w:t>email pro fakturaci</w:t>
      </w:r>
      <w:r w:rsidR="0086138A">
        <w:rPr>
          <w:rFonts w:ascii="Calibri" w:hAnsi="Calibri"/>
          <w:sz w:val="22"/>
          <w:szCs w:val="22"/>
        </w:rPr>
        <w:t>:</w:t>
      </w:r>
      <w:r w:rsidR="0086138A">
        <w:rPr>
          <w:rFonts w:ascii="Calibri" w:hAnsi="Calibri"/>
          <w:sz w:val="22"/>
          <w:szCs w:val="22"/>
        </w:rPr>
        <w:tab/>
      </w:r>
      <w:r w:rsidR="00E10FC2">
        <w:rPr>
          <w:rFonts w:ascii="Calibri" w:hAnsi="Calibri"/>
          <w:sz w:val="22"/>
          <w:szCs w:val="22"/>
        </w:rPr>
        <w:t>xxxxxxxxxxxxxxx</w:t>
      </w:r>
    </w:p>
    <w:p w14:paraId="4FFB0ADA" w14:textId="77777777" w:rsidR="00B73BB1" w:rsidRPr="00683019" w:rsidRDefault="00C72AA3" w:rsidP="004E6D41">
      <w:pPr>
        <w:pStyle w:val="Normlnweb"/>
        <w:tabs>
          <w:tab w:val="left" w:pos="567"/>
        </w:tabs>
        <w:spacing w:before="0" w:after="0"/>
        <w:ind w:left="567"/>
        <w:rPr>
          <w:rFonts w:ascii="Calibri" w:eastAsia="Calibri" w:hAnsi="Calibri" w:cs="Calibri"/>
          <w:sz w:val="22"/>
          <w:szCs w:val="22"/>
        </w:rPr>
      </w:pPr>
      <w:r w:rsidRPr="00683019">
        <w:rPr>
          <w:rFonts w:ascii="Calibri" w:hAnsi="Calibri"/>
          <w:sz w:val="22"/>
          <w:szCs w:val="22"/>
        </w:rPr>
        <w:t>(dále jen „</w:t>
      </w:r>
      <w:r w:rsidRPr="00683019">
        <w:rPr>
          <w:rFonts w:ascii="Calibri" w:hAnsi="Calibri"/>
          <w:b/>
          <w:bCs/>
          <w:sz w:val="22"/>
          <w:szCs w:val="22"/>
        </w:rPr>
        <w:t>Objednatel</w:t>
      </w:r>
      <w:r w:rsidRPr="00683019">
        <w:rPr>
          <w:rFonts w:ascii="Calibri" w:hAnsi="Calibri"/>
          <w:sz w:val="22"/>
          <w:szCs w:val="22"/>
          <w:rtl/>
        </w:rPr>
        <w:t>“</w:t>
      </w:r>
      <w:r w:rsidRPr="00683019">
        <w:rPr>
          <w:rFonts w:ascii="Calibri" w:hAnsi="Calibri"/>
          <w:sz w:val="22"/>
          <w:szCs w:val="22"/>
        </w:rPr>
        <w:t>)</w:t>
      </w:r>
    </w:p>
    <w:p w14:paraId="6CDC2229" w14:textId="77777777" w:rsidR="00B73BB1" w:rsidRPr="00683019" w:rsidRDefault="00B73BB1">
      <w:pPr>
        <w:rPr>
          <w:rFonts w:ascii="Calibri" w:eastAsia="Calibri" w:hAnsi="Calibri" w:cs="Calibri"/>
          <w:b/>
          <w:bCs/>
          <w:sz w:val="22"/>
          <w:szCs w:val="22"/>
        </w:rPr>
      </w:pPr>
    </w:p>
    <w:p w14:paraId="54177E59" w14:textId="77777777" w:rsidR="00B73BB1" w:rsidRPr="00683019" w:rsidRDefault="00C72AA3">
      <w:pPr>
        <w:ind w:firstLine="567"/>
        <w:rPr>
          <w:rFonts w:ascii="Calibri" w:eastAsia="Calibri" w:hAnsi="Calibri" w:cs="Calibri"/>
          <w:sz w:val="22"/>
          <w:szCs w:val="22"/>
        </w:rPr>
      </w:pPr>
      <w:r w:rsidRPr="00683019">
        <w:rPr>
          <w:rFonts w:ascii="Calibri" w:hAnsi="Calibri"/>
          <w:sz w:val="22"/>
          <w:szCs w:val="22"/>
        </w:rPr>
        <w:t>a</w:t>
      </w:r>
    </w:p>
    <w:p w14:paraId="2456F520" w14:textId="77777777" w:rsidR="00B73BB1" w:rsidRPr="00683019" w:rsidRDefault="00C72AA3">
      <w:pPr>
        <w:pStyle w:val="Odstavecseseznamem"/>
        <w:numPr>
          <w:ilvl w:val="0"/>
          <w:numId w:val="4"/>
        </w:numPr>
        <w:suppressAutoHyphens w:val="0"/>
        <w:spacing w:before="240"/>
        <w:jc w:val="both"/>
        <w:rPr>
          <w:rFonts w:ascii="Calibri" w:hAnsi="Calibri"/>
          <w:b/>
          <w:bCs/>
          <w:sz w:val="22"/>
          <w:szCs w:val="22"/>
        </w:rPr>
      </w:pPr>
      <w:r w:rsidRPr="00683019">
        <w:rPr>
          <w:rFonts w:ascii="Calibri" w:hAnsi="Calibri"/>
          <w:b/>
          <w:bCs/>
          <w:sz w:val="22"/>
          <w:szCs w:val="22"/>
        </w:rPr>
        <w:t>Chytrá organizace s.r.o.</w:t>
      </w:r>
      <w:r w:rsidRPr="00683019">
        <w:rPr>
          <w:rFonts w:ascii="Calibri" w:hAnsi="Calibri"/>
          <w:b/>
          <w:bCs/>
          <w:sz w:val="22"/>
          <w:szCs w:val="22"/>
        </w:rPr>
        <w:tab/>
      </w:r>
    </w:p>
    <w:p w14:paraId="37068978" w14:textId="72616E9F" w:rsidR="00B73BB1" w:rsidRPr="00683019" w:rsidRDefault="00C72AA3">
      <w:pPr>
        <w:tabs>
          <w:tab w:val="left" w:pos="426"/>
          <w:tab w:val="left" w:pos="1418"/>
          <w:tab w:val="left" w:pos="2127"/>
        </w:tabs>
        <w:ind w:left="567" w:hanging="567"/>
        <w:jc w:val="both"/>
        <w:rPr>
          <w:rFonts w:ascii="Calibri" w:eastAsia="Calibri" w:hAnsi="Calibri" w:cs="Calibri"/>
          <w:sz w:val="22"/>
          <w:szCs w:val="22"/>
        </w:rPr>
      </w:pPr>
      <w:r w:rsidRPr="00683019">
        <w:rPr>
          <w:rFonts w:ascii="Calibri" w:eastAsia="Calibri" w:hAnsi="Calibri" w:cs="Calibri"/>
          <w:sz w:val="22"/>
          <w:szCs w:val="22"/>
        </w:rPr>
        <w:tab/>
      </w:r>
      <w:r w:rsidRPr="00683019">
        <w:rPr>
          <w:rFonts w:ascii="Calibri" w:eastAsia="Calibri" w:hAnsi="Calibri" w:cs="Calibri"/>
          <w:sz w:val="22"/>
          <w:szCs w:val="22"/>
        </w:rPr>
        <w:tab/>
        <w:t>I</w:t>
      </w:r>
      <w:r w:rsidRPr="00683019">
        <w:rPr>
          <w:rFonts w:ascii="Calibri" w:hAnsi="Calibri"/>
          <w:sz w:val="22"/>
          <w:szCs w:val="22"/>
        </w:rPr>
        <w:t>Č:</w:t>
      </w:r>
      <w:r w:rsidRPr="00683019">
        <w:rPr>
          <w:rFonts w:ascii="Calibri" w:hAnsi="Calibri"/>
          <w:sz w:val="22"/>
          <w:szCs w:val="22"/>
        </w:rPr>
        <w:tab/>
      </w:r>
      <w:r w:rsidRPr="00683019">
        <w:rPr>
          <w:rFonts w:ascii="Calibri" w:hAnsi="Calibri"/>
          <w:sz w:val="22"/>
          <w:szCs w:val="22"/>
        </w:rPr>
        <w:tab/>
      </w:r>
      <w:r w:rsidR="0019317E">
        <w:rPr>
          <w:rFonts w:ascii="Calibri" w:hAnsi="Calibri"/>
          <w:sz w:val="22"/>
          <w:szCs w:val="22"/>
        </w:rPr>
        <w:tab/>
      </w:r>
      <w:r w:rsidRPr="00683019">
        <w:rPr>
          <w:rFonts w:ascii="Calibri" w:hAnsi="Calibri"/>
          <w:sz w:val="22"/>
          <w:szCs w:val="22"/>
        </w:rPr>
        <w:t>04728629</w:t>
      </w:r>
    </w:p>
    <w:p w14:paraId="10D486F4" w14:textId="1EDDCA0B" w:rsidR="00B73BB1" w:rsidRPr="00683019" w:rsidRDefault="00C72AA3">
      <w:pPr>
        <w:pStyle w:val="Normlnweb"/>
        <w:tabs>
          <w:tab w:val="left" w:pos="567"/>
        </w:tabs>
        <w:spacing w:before="0" w:after="0"/>
        <w:jc w:val="both"/>
        <w:rPr>
          <w:rFonts w:ascii="Calibri" w:eastAsia="Calibri" w:hAnsi="Calibri" w:cs="Calibri"/>
          <w:sz w:val="22"/>
          <w:szCs w:val="22"/>
        </w:rPr>
      </w:pPr>
      <w:r w:rsidRPr="00683019">
        <w:rPr>
          <w:rFonts w:ascii="Calibri" w:eastAsia="Calibri" w:hAnsi="Calibri" w:cs="Calibri"/>
          <w:sz w:val="22"/>
          <w:szCs w:val="22"/>
        </w:rPr>
        <w:tab/>
        <w:t>s</w:t>
      </w:r>
      <w:r w:rsidRPr="00683019">
        <w:rPr>
          <w:rFonts w:ascii="Calibri" w:hAnsi="Calibri"/>
          <w:sz w:val="22"/>
          <w:szCs w:val="22"/>
        </w:rPr>
        <w:t xml:space="preserve">ídlem: </w:t>
      </w:r>
      <w:r w:rsidRPr="00683019">
        <w:rPr>
          <w:rFonts w:ascii="Calibri" w:hAnsi="Calibri"/>
          <w:sz w:val="22"/>
          <w:szCs w:val="22"/>
        </w:rPr>
        <w:tab/>
      </w:r>
      <w:r w:rsidRPr="00683019">
        <w:rPr>
          <w:rFonts w:ascii="Calibri" w:hAnsi="Calibri"/>
          <w:sz w:val="22"/>
          <w:szCs w:val="22"/>
        </w:rPr>
        <w:tab/>
      </w:r>
      <w:r w:rsidR="0019317E">
        <w:rPr>
          <w:rFonts w:ascii="Calibri" w:hAnsi="Calibri"/>
          <w:sz w:val="22"/>
          <w:szCs w:val="22"/>
        </w:rPr>
        <w:tab/>
      </w:r>
      <w:r w:rsidRPr="00683019">
        <w:rPr>
          <w:rFonts w:ascii="Calibri" w:hAnsi="Calibri"/>
          <w:sz w:val="22"/>
          <w:szCs w:val="22"/>
        </w:rPr>
        <w:t>Ostravská 94/57, 748 01 Hlučín</w:t>
      </w:r>
    </w:p>
    <w:p w14:paraId="444A079F" w14:textId="034DA879" w:rsidR="00B73BB1" w:rsidRPr="00683019" w:rsidRDefault="00C72AA3">
      <w:pPr>
        <w:pStyle w:val="Normlnweb"/>
        <w:tabs>
          <w:tab w:val="left" w:pos="567"/>
        </w:tabs>
        <w:spacing w:before="0" w:after="0"/>
        <w:jc w:val="both"/>
        <w:rPr>
          <w:rFonts w:ascii="Calibri" w:eastAsia="Calibri" w:hAnsi="Calibri" w:cs="Calibri"/>
          <w:sz w:val="22"/>
          <w:szCs w:val="22"/>
        </w:rPr>
      </w:pPr>
      <w:r w:rsidRPr="00683019">
        <w:rPr>
          <w:rFonts w:ascii="Calibri" w:eastAsia="Calibri" w:hAnsi="Calibri" w:cs="Calibri"/>
          <w:sz w:val="22"/>
          <w:szCs w:val="22"/>
        </w:rPr>
        <w:tab/>
        <w:t>sp.</w:t>
      </w:r>
      <w:r w:rsidR="005259D0">
        <w:rPr>
          <w:rFonts w:ascii="Calibri" w:eastAsia="Calibri" w:hAnsi="Calibri" w:cs="Calibri"/>
          <w:sz w:val="22"/>
          <w:szCs w:val="22"/>
        </w:rPr>
        <w:t xml:space="preserve"> </w:t>
      </w:r>
      <w:r w:rsidRPr="00683019">
        <w:rPr>
          <w:rFonts w:ascii="Calibri" w:eastAsia="Calibri" w:hAnsi="Calibri" w:cs="Calibri"/>
          <w:sz w:val="22"/>
          <w:szCs w:val="22"/>
        </w:rPr>
        <w:t xml:space="preserve">zn.: </w:t>
      </w:r>
      <w:r w:rsidRPr="00683019">
        <w:rPr>
          <w:rFonts w:ascii="Calibri" w:eastAsia="Calibri" w:hAnsi="Calibri" w:cs="Calibri"/>
          <w:sz w:val="22"/>
          <w:szCs w:val="22"/>
        </w:rPr>
        <w:tab/>
      </w:r>
      <w:r w:rsidRPr="00683019">
        <w:rPr>
          <w:rFonts w:ascii="Calibri" w:eastAsia="Calibri" w:hAnsi="Calibri" w:cs="Calibri"/>
          <w:sz w:val="22"/>
          <w:szCs w:val="22"/>
        </w:rPr>
        <w:tab/>
      </w:r>
      <w:r w:rsidR="0019317E">
        <w:rPr>
          <w:rFonts w:ascii="Calibri" w:eastAsia="Calibri" w:hAnsi="Calibri" w:cs="Calibri"/>
          <w:sz w:val="22"/>
          <w:szCs w:val="22"/>
        </w:rPr>
        <w:tab/>
      </w:r>
      <w:r w:rsidRPr="00683019">
        <w:rPr>
          <w:rFonts w:ascii="Calibri" w:eastAsia="Calibri" w:hAnsi="Calibri" w:cs="Calibri"/>
          <w:sz w:val="22"/>
          <w:szCs w:val="22"/>
        </w:rPr>
        <w:t>C 64926 veden</w:t>
      </w:r>
      <w:r w:rsidRPr="00683019">
        <w:rPr>
          <w:rFonts w:ascii="Calibri" w:hAnsi="Calibri"/>
          <w:sz w:val="22"/>
          <w:szCs w:val="22"/>
        </w:rPr>
        <w:t>á u Krajského soudu v Ostravě</w:t>
      </w:r>
    </w:p>
    <w:p w14:paraId="67133574" w14:textId="40A2E4B3" w:rsidR="00B73BB1" w:rsidRPr="00683019" w:rsidRDefault="00C72AA3">
      <w:pPr>
        <w:pStyle w:val="Normlnweb"/>
        <w:tabs>
          <w:tab w:val="left" w:pos="567"/>
        </w:tabs>
        <w:spacing w:before="0" w:after="0"/>
        <w:jc w:val="both"/>
        <w:rPr>
          <w:rFonts w:ascii="Calibri" w:eastAsia="Calibri" w:hAnsi="Calibri" w:cs="Calibri"/>
          <w:sz w:val="22"/>
          <w:szCs w:val="22"/>
        </w:rPr>
      </w:pPr>
      <w:r w:rsidRPr="00683019">
        <w:rPr>
          <w:rFonts w:ascii="Calibri" w:eastAsia="Calibri" w:hAnsi="Calibri" w:cs="Calibri"/>
          <w:sz w:val="22"/>
          <w:szCs w:val="22"/>
        </w:rPr>
        <w:tab/>
        <w:t xml:space="preserve">zastoupena: </w:t>
      </w:r>
      <w:r w:rsidRPr="00683019">
        <w:rPr>
          <w:rFonts w:ascii="Calibri" w:eastAsia="Calibri" w:hAnsi="Calibri" w:cs="Calibri"/>
          <w:sz w:val="22"/>
          <w:szCs w:val="22"/>
        </w:rPr>
        <w:tab/>
      </w:r>
      <w:r w:rsidR="0019317E">
        <w:rPr>
          <w:rFonts w:ascii="Calibri" w:eastAsia="Calibri" w:hAnsi="Calibri" w:cs="Calibri"/>
          <w:sz w:val="22"/>
          <w:szCs w:val="22"/>
        </w:rPr>
        <w:tab/>
      </w:r>
      <w:r w:rsidRPr="00683019">
        <w:rPr>
          <w:rFonts w:ascii="Calibri" w:eastAsia="Calibri" w:hAnsi="Calibri" w:cs="Calibri"/>
          <w:sz w:val="22"/>
          <w:szCs w:val="22"/>
        </w:rPr>
        <w:t>Michalem Ja</w:t>
      </w:r>
      <w:r w:rsidRPr="00683019">
        <w:rPr>
          <w:rFonts w:ascii="Calibri" w:hAnsi="Calibri"/>
          <w:sz w:val="22"/>
          <w:szCs w:val="22"/>
        </w:rPr>
        <w:t>čaninem, jednatelem</w:t>
      </w:r>
    </w:p>
    <w:p w14:paraId="66F6830C" w14:textId="0F08E0A3" w:rsidR="00B73BB1" w:rsidRPr="00683019" w:rsidRDefault="00C72AA3">
      <w:pPr>
        <w:pStyle w:val="Normlnweb"/>
        <w:tabs>
          <w:tab w:val="left" w:pos="567"/>
        </w:tabs>
        <w:spacing w:before="0" w:after="0"/>
        <w:jc w:val="both"/>
        <w:rPr>
          <w:rFonts w:ascii="Calibri" w:eastAsia="Calibri" w:hAnsi="Calibri" w:cs="Calibri"/>
          <w:sz w:val="22"/>
          <w:szCs w:val="22"/>
        </w:rPr>
      </w:pPr>
      <w:r w:rsidRPr="00683019">
        <w:rPr>
          <w:rFonts w:ascii="Calibri" w:eastAsia="Calibri" w:hAnsi="Calibri" w:cs="Calibri"/>
          <w:sz w:val="22"/>
          <w:szCs w:val="22"/>
        </w:rPr>
        <w:tab/>
        <w:t>č</w:t>
      </w:r>
      <w:r w:rsidRPr="00683019">
        <w:rPr>
          <w:rFonts w:ascii="Calibri" w:hAnsi="Calibri"/>
          <w:sz w:val="22"/>
          <w:szCs w:val="22"/>
        </w:rPr>
        <w:t>.</w:t>
      </w:r>
      <w:r w:rsidR="005259D0">
        <w:rPr>
          <w:rFonts w:ascii="Calibri" w:hAnsi="Calibri"/>
          <w:sz w:val="22"/>
          <w:szCs w:val="22"/>
        </w:rPr>
        <w:t xml:space="preserve"> </w:t>
      </w:r>
      <w:r w:rsidRPr="00683019">
        <w:rPr>
          <w:rFonts w:ascii="Calibri" w:hAnsi="Calibri"/>
          <w:sz w:val="22"/>
          <w:szCs w:val="22"/>
        </w:rPr>
        <w:t>ú.:</w:t>
      </w:r>
      <w:r w:rsidRPr="00683019">
        <w:rPr>
          <w:rFonts w:ascii="Calibri" w:hAnsi="Calibri"/>
          <w:sz w:val="22"/>
          <w:szCs w:val="22"/>
        </w:rPr>
        <w:tab/>
      </w:r>
      <w:r w:rsidR="006A6858">
        <w:rPr>
          <w:rFonts w:ascii="Calibri" w:hAnsi="Calibri"/>
          <w:sz w:val="22"/>
          <w:szCs w:val="22"/>
        </w:rPr>
        <w:tab/>
      </w:r>
      <w:r w:rsidR="0019317E">
        <w:rPr>
          <w:rFonts w:ascii="Calibri" w:hAnsi="Calibri"/>
          <w:sz w:val="22"/>
          <w:szCs w:val="22"/>
        </w:rPr>
        <w:tab/>
      </w:r>
      <w:r w:rsidR="00E10FC2">
        <w:rPr>
          <w:rFonts w:ascii="Calibri" w:hAnsi="Calibri"/>
          <w:sz w:val="22"/>
          <w:szCs w:val="22"/>
        </w:rPr>
        <w:t>xxxxxxxxxxxxxxx</w:t>
      </w:r>
    </w:p>
    <w:p w14:paraId="1A0E5062" w14:textId="79D68206" w:rsidR="00B73BB1" w:rsidRPr="00683019" w:rsidRDefault="00C72AA3">
      <w:pPr>
        <w:pStyle w:val="Normlnweb"/>
        <w:tabs>
          <w:tab w:val="left" w:pos="567"/>
        </w:tabs>
        <w:spacing w:before="0" w:after="0"/>
        <w:jc w:val="both"/>
        <w:rPr>
          <w:rFonts w:ascii="Calibri" w:eastAsia="Calibri" w:hAnsi="Calibri" w:cs="Calibri"/>
          <w:sz w:val="22"/>
          <w:szCs w:val="22"/>
        </w:rPr>
      </w:pPr>
      <w:r w:rsidRPr="00683019">
        <w:rPr>
          <w:rFonts w:ascii="Calibri" w:eastAsia="Calibri" w:hAnsi="Calibri" w:cs="Calibri"/>
          <w:sz w:val="22"/>
          <w:szCs w:val="22"/>
        </w:rPr>
        <w:tab/>
        <w:t>email:</w:t>
      </w:r>
      <w:r w:rsidRPr="00683019">
        <w:rPr>
          <w:rFonts w:ascii="Calibri" w:eastAsia="Calibri" w:hAnsi="Calibri" w:cs="Calibri"/>
          <w:sz w:val="22"/>
          <w:szCs w:val="22"/>
        </w:rPr>
        <w:tab/>
      </w:r>
      <w:r w:rsidRPr="00683019">
        <w:rPr>
          <w:rFonts w:ascii="Calibri" w:eastAsia="Calibri" w:hAnsi="Calibri" w:cs="Calibri"/>
          <w:sz w:val="22"/>
          <w:szCs w:val="22"/>
        </w:rPr>
        <w:tab/>
      </w:r>
      <w:r w:rsidR="0019317E">
        <w:rPr>
          <w:rFonts w:ascii="Calibri" w:eastAsia="Calibri" w:hAnsi="Calibri" w:cs="Calibri"/>
          <w:sz w:val="22"/>
          <w:szCs w:val="22"/>
        </w:rPr>
        <w:tab/>
      </w:r>
      <w:r w:rsidR="00E10FC2">
        <w:rPr>
          <w:rFonts w:ascii="Calibri" w:eastAsia="Calibri" w:hAnsi="Calibri" w:cs="Calibri"/>
          <w:sz w:val="22"/>
          <w:szCs w:val="22"/>
        </w:rPr>
        <w:t>xxxxxxxxxxxxxxxxxxxxxxx</w:t>
      </w:r>
      <w:bookmarkStart w:id="0" w:name="_GoBack"/>
      <w:bookmarkEnd w:id="0"/>
    </w:p>
    <w:p w14:paraId="322E7E18" w14:textId="1EB4CC26" w:rsidR="00B73BB1" w:rsidRPr="00683019" w:rsidRDefault="00C72AA3">
      <w:pPr>
        <w:pStyle w:val="Normlnweb"/>
        <w:tabs>
          <w:tab w:val="left" w:pos="567"/>
        </w:tabs>
        <w:spacing w:before="0" w:after="0"/>
        <w:jc w:val="both"/>
        <w:rPr>
          <w:rFonts w:ascii="Calibri" w:eastAsia="Calibri" w:hAnsi="Calibri" w:cs="Calibri"/>
          <w:sz w:val="22"/>
          <w:szCs w:val="22"/>
        </w:rPr>
      </w:pPr>
      <w:r w:rsidRPr="00683019">
        <w:rPr>
          <w:rFonts w:ascii="Calibri" w:eastAsia="Calibri" w:hAnsi="Calibri" w:cs="Calibri"/>
          <w:sz w:val="22"/>
          <w:szCs w:val="22"/>
        </w:rPr>
        <w:tab/>
        <w:t>web. str</w:t>
      </w:r>
      <w:r w:rsidRPr="00683019">
        <w:rPr>
          <w:rFonts w:ascii="Calibri" w:hAnsi="Calibri"/>
          <w:sz w:val="22"/>
          <w:szCs w:val="22"/>
        </w:rPr>
        <w:t xml:space="preserve">ánky: </w:t>
      </w:r>
      <w:r w:rsidRPr="00683019">
        <w:rPr>
          <w:rFonts w:ascii="Calibri" w:hAnsi="Calibri"/>
          <w:sz w:val="22"/>
          <w:szCs w:val="22"/>
        </w:rPr>
        <w:tab/>
      </w:r>
      <w:r w:rsidR="0019317E">
        <w:rPr>
          <w:rFonts w:ascii="Calibri" w:hAnsi="Calibri"/>
          <w:sz w:val="22"/>
          <w:szCs w:val="22"/>
        </w:rPr>
        <w:tab/>
      </w:r>
      <w:r w:rsidRPr="00683019">
        <w:rPr>
          <w:rFonts w:ascii="Calibri" w:hAnsi="Calibri"/>
          <w:sz w:val="22"/>
          <w:szCs w:val="22"/>
        </w:rPr>
        <w:t>www.chytraorganizace.cz</w:t>
      </w:r>
    </w:p>
    <w:p w14:paraId="3CA824ED" w14:textId="77777777" w:rsidR="00B73BB1" w:rsidRPr="00683019" w:rsidRDefault="00C72AA3">
      <w:pPr>
        <w:pStyle w:val="Normlnweb"/>
        <w:tabs>
          <w:tab w:val="left" w:pos="567"/>
        </w:tabs>
        <w:spacing w:before="0" w:after="0"/>
        <w:jc w:val="both"/>
        <w:rPr>
          <w:rFonts w:ascii="Calibri" w:eastAsia="Calibri" w:hAnsi="Calibri" w:cs="Calibri"/>
          <w:sz w:val="22"/>
          <w:szCs w:val="22"/>
        </w:rPr>
      </w:pPr>
      <w:r w:rsidRPr="00683019">
        <w:rPr>
          <w:rFonts w:ascii="Calibri" w:eastAsia="Calibri" w:hAnsi="Calibri" w:cs="Calibri"/>
          <w:sz w:val="22"/>
          <w:szCs w:val="22"/>
        </w:rPr>
        <w:tab/>
      </w:r>
      <w:r w:rsidRPr="00683019">
        <w:rPr>
          <w:rFonts w:ascii="Calibri" w:hAnsi="Calibri"/>
          <w:sz w:val="22"/>
          <w:szCs w:val="22"/>
        </w:rPr>
        <w:t>(dále jen „</w:t>
      </w:r>
      <w:r w:rsidRPr="00683019">
        <w:rPr>
          <w:rFonts w:ascii="Calibri" w:hAnsi="Calibri"/>
          <w:b/>
          <w:bCs/>
          <w:sz w:val="22"/>
          <w:szCs w:val="22"/>
        </w:rPr>
        <w:t>Poskytovatel</w:t>
      </w:r>
      <w:r w:rsidRPr="00683019">
        <w:rPr>
          <w:rFonts w:ascii="Calibri" w:hAnsi="Calibri"/>
          <w:sz w:val="22"/>
          <w:szCs w:val="22"/>
          <w:rtl/>
        </w:rPr>
        <w:t>“</w:t>
      </w:r>
      <w:r w:rsidRPr="00683019">
        <w:rPr>
          <w:rFonts w:ascii="Calibri" w:hAnsi="Calibri"/>
          <w:sz w:val="22"/>
          <w:szCs w:val="22"/>
        </w:rPr>
        <w:t xml:space="preserve">) </w:t>
      </w:r>
    </w:p>
    <w:p w14:paraId="199D7982" w14:textId="77777777" w:rsidR="00B73BB1" w:rsidRPr="00683019" w:rsidRDefault="00C72AA3">
      <w:pPr>
        <w:numPr>
          <w:ilvl w:val="0"/>
          <w:numId w:val="6"/>
        </w:numPr>
        <w:spacing w:before="360"/>
        <w:jc w:val="both"/>
        <w:rPr>
          <w:rFonts w:ascii="Calibri" w:hAnsi="Calibri"/>
          <w:b/>
          <w:bCs/>
          <w:sz w:val="22"/>
          <w:szCs w:val="22"/>
        </w:rPr>
      </w:pPr>
      <w:r w:rsidRPr="00683019">
        <w:rPr>
          <w:rFonts w:ascii="Calibri" w:hAnsi="Calibri"/>
          <w:b/>
          <w:bCs/>
          <w:sz w:val="22"/>
          <w:szCs w:val="22"/>
        </w:rPr>
        <w:t xml:space="preserve">Úvodní ustanovení </w:t>
      </w:r>
    </w:p>
    <w:p w14:paraId="494B28CC" w14:textId="2CB1EEEB"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Poskytovatel je právnickou osobou, jejímž předmětem podnikání je mj. poskytování software</w:t>
      </w:r>
      <w:r w:rsidR="004E6D41">
        <w:rPr>
          <w:rFonts w:ascii="Calibri" w:hAnsi="Calibri"/>
          <w:sz w:val="22"/>
          <w:szCs w:val="22"/>
        </w:rPr>
        <w:br/>
      </w:r>
      <w:r w:rsidRPr="00683019">
        <w:rPr>
          <w:rFonts w:ascii="Calibri" w:hAnsi="Calibri"/>
          <w:sz w:val="22"/>
          <w:szCs w:val="22"/>
        </w:rPr>
        <w:t>a poradenství v oblasti informačních technologií, kdy v rámci tohoto vyvíjí, dodává a spravuje webový informační systém „Chytrá organizace“ vč. příslušných modulů, jak je tento blíže specifikován na webových stránkách Poskytovatele a v příloze č. 1 smlouvy (dále také jen „Aplikace</w:t>
      </w:r>
      <w:r w:rsidRPr="00683019">
        <w:rPr>
          <w:rFonts w:ascii="Calibri" w:hAnsi="Calibri"/>
          <w:sz w:val="22"/>
          <w:szCs w:val="22"/>
          <w:rtl/>
        </w:rPr>
        <w:t>“</w:t>
      </w:r>
      <w:r w:rsidRPr="00683019">
        <w:rPr>
          <w:rFonts w:ascii="Calibri" w:hAnsi="Calibri"/>
          <w:sz w:val="22"/>
          <w:szCs w:val="22"/>
        </w:rPr>
        <w:t>). Poskytovatel je oprávněn k Aplikaci udělovat licenci.</w:t>
      </w:r>
    </w:p>
    <w:p w14:paraId="6368F944" w14:textId="22C04835" w:rsidR="00B73BB1" w:rsidRPr="00683019" w:rsidRDefault="00C72AA3">
      <w:pPr>
        <w:numPr>
          <w:ilvl w:val="1"/>
          <w:numId w:val="6"/>
        </w:numPr>
        <w:spacing w:before="120"/>
        <w:jc w:val="both"/>
        <w:rPr>
          <w:rFonts w:ascii="Calibri" w:hAnsi="Calibri"/>
          <w:sz w:val="22"/>
          <w:szCs w:val="22"/>
        </w:rPr>
      </w:pPr>
      <w:r w:rsidRPr="00683019">
        <w:rPr>
          <w:rFonts w:ascii="Calibri" w:hAnsi="Calibri"/>
          <w:spacing w:val="-3"/>
          <w:sz w:val="22"/>
          <w:szCs w:val="22"/>
        </w:rPr>
        <w:t xml:space="preserve">Vzhledem k tomu, že Objednatel má zájem o Aplikaci Poskytovatele, dohodly se smluvní strany na uzavření této smlouvy za účelem úpravy vzájemných práv a povinností při </w:t>
      </w:r>
      <w:r w:rsidRPr="00683019">
        <w:rPr>
          <w:rFonts w:ascii="Calibri" w:hAnsi="Calibri"/>
          <w:sz w:val="22"/>
          <w:szCs w:val="22"/>
        </w:rPr>
        <w:t>dodání, implementaci</w:t>
      </w:r>
      <w:r w:rsidR="004E6D41">
        <w:rPr>
          <w:rFonts w:ascii="Calibri" w:hAnsi="Calibri"/>
          <w:sz w:val="22"/>
          <w:szCs w:val="22"/>
        </w:rPr>
        <w:br/>
      </w:r>
      <w:r w:rsidRPr="00683019">
        <w:rPr>
          <w:rFonts w:ascii="Calibri" w:hAnsi="Calibri"/>
          <w:sz w:val="22"/>
          <w:szCs w:val="22"/>
        </w:rPr>
        <w:t>a následné správě Aplikace</w:t>
      </w:r>
      <w:r w:rsidRPr="00683019">
        <w:rPr>
          <w:rFonts w:ascii="Calibri" w:hAnsi="Calibri"/>
          <w:spacing w:val="-3"/>
          <w:sz w:val="22"/>
          <w:szCs w:val="22"/>
        </w:rPr>
        <w:t>.</w:t>
      </w:r>
      <w:r w:rsidRPr="00683019">
        <w:rPr>
          <w:rFonts w:ascii="Calibri" w:hAnsi="Calibri"/>
          <w:sz w:val="22"/>
          <w:szCs w:val="22"/>
        </w:rPr>
        <w:t xml:space="preserve"> </w:t>
      </w:r>
    </w:p>
    <w:p w14:paraId="4D2F99C4" w14:textId="77777777" w:rsidR="00B73BB1" w:rsidRPr="00683019" w:rsidRDefault="00C72AA3">
      <w:pPr>
        <w:numPr>
          <w:ilvl w:val="0"/>
          <w:numId w:val="6"/>
        </w:numPr>
        <w:spacing w:before="240"/>
        <w:jc w:val="both"/>
        <w:rPr>
          <w:rFonts w:ascii="Calibri" w:hAnsi="Calibri"/>
          <w:b/>
          <w:bCs/>
          <w:sz w:val="22"/>
          <w:szCs w:val="22"/>
        </w:rPr>
      </w:pPr>
      <w:r w:rsidRPr="00683019">
        <w:rPr>
          <w:rFonts w:ascii="Calibri" w:hAnsi="Calibri"/>
          <w:b/>
          <w:bCs/>
          <w:sz w:val="22"/>
          <w:szCs w:val="22"/>
        </w:rPr>
        <w:t>Předmět smlouvy</w:t>
      </w:r>
    </w:p>
    <w:p w14:paraId="362ADBE8" w14:textId="552CC23F"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lastRenderedPageBreak/>
        <w:t xml:space="preserve">Poskytovatel se zavazuje umožnit Objednateli užití Aplikace vč. příslušných </w:t>
      </w:r>
      <w:r w:rsidR="00D8734C">
        <w:rPr>
          <w:rFonts w:ascii="Calibri" w:hAnsi="Calibri"/>
          <w:sz w:val="22"/>
          <w:szCs w:val="22"/>
        </w:rPr>
        <w:t>částí</w:t>
      </w:r>
      <w:r w:rsidRPr="00683019">
        <w:rPr>
          <w:rFonts w:ascii="Calibri" w:hAnsi="Calibri"/>
          <w:sz w:val="22"/>
          <w:szCs w:val="22"/>
        </w:rPr>
        <w:t xml:space="preserve"> v uživatelském rozsahu blíže specifikovaném v příloze č. 1 této smlouvy a tuto Aplikaci dále </w:t>
      </w:r>
      <w:r w:rsidR="00683019">
        <w:rPr>
          <w:rFonts w:ascii="Calibri" w:hAnsi="Calibri"/>
          <w:sz w:val="22"/>
          <w:szCs w:val="22"/>
        </w:rPr>
        <w:t xml:space="preserve">po dohodě s Objednatelem </w:t>
      </w:r>
      <w:r w:rsidRPr="00683019">
        <w:rPr>
          <w:rFonts w:ascii="Calibri" w:hAnsi="Calibri"/>
          <w:sz w:val="22"/>
          <w:szCs w:val="22"/>
        </w:rPr>
        <w:t xml:space="preserve">vyvíjet, aktualizovat a poskytovat k ní servisní podporu. Poskytovatel se tedy zejména zavazuje: </w:t>
      </w:r>
    </w:p>
    <w:p w14:paraId="254315BF" w14:textId="4C70EEFC" w:rsidR="00B73BB1" w:rsidRPr="00683019" w:rsidRDefault="00C72AA3">
      <w:pPr>
        <w:numPr>
          <w:ilvl w:val="2"/>
          <w:numId w:val="6"/>
        </w:numPr>
        <w:spacing w:before="120"/>
        <w:jc w:val="both"/>
        <w:rPr>
          <w:rFonts w:ascii="Calibri" w:hAnsi="Calibri"/>
          <w:sz w:val="22"/>
          <w:szCs w:val="22"/>
        </w:rPr>
      </w:pPr>
      <w:r w:rsidRPr="00683019">
        <w:rPr>
          <w:rFonts w:ascii="Calibri" w:hAnsi="Calibri"/>
          <w:sz w:val="22"/>
          <w:szCs w:val="22"/>
        </w:rPr>
        <w:t xml:space="preserve">zpřístupnit, vyvíjet a aktualizovat Aplikaci Objednateli, která bude funkční a bude zahrnovat </w:t>
      </w:r>
      <w:r w:rsidR="00D8734C">
        <w:rPr>
          <w:rFonts w:ascii="Calibri" w:hAnsi="Calibri"/>
          <w:sz w:val="22"/>
          <w:szCs w:val="22"/>
        </w:rPr>
        <w:t>části</w:t>
      </w:r>
      <w:r w:rsidRPr="00683019">
        <w:rPr>
          <w:rFonts w:ascii="Calibri" w:hAnsi="Calibri"/>
          <w:sz w:val="22"/>
          <w:szCs w:val="22"/>
        </w:rPr>
        <w:t xml:space="preserve"> a funkce v rozsahu uvedeném v příloze č. 1 (čl. 3.); </w:t>
      </w:r>
    </w:p>
    <w:p w14:paraId="19A5F849" w14:textId="77777777" w:rsidR="00B73BB1" w:rsidRPr="00683019" w:rsidRDefault="00C72AA3">
      <w:pPr>
        <w:numPr>
          <w:ilvl w:val="2"/>
          <w:numId w:val="7"/>
        </w:numPr>
        <w:jc w:val="both"/>
        <w:rPr>
          <w:rFonts w:ascii="Calibri" w:hAnsi="Calibri"/>
          <w:sz w:val="22"/>
          <w:szCs w:val="22"/>
        </w:rPr>
      </w:pPr>
      <w:r w:rsidRPr="00683019">
        <w:rPr>
          <w:rFonts w:ascii="Calibri" w:hAnsi="Calibri"/>
          <w:sz w:val="22"/>
          <w:szCs w:val="22"/>
        </w:rPr>
        <w:t>zaškolit Objednatele či osoby jím určené k užití Aplikace (čl. 4.);</w:t>
      </w:r>
    </w:p>
    <w:p w14:paraId="0F32CF54" w14:textId="77777777" w:rsidR="00B73BB1" w:rsidRPr="00683019" w:rsidRDefault="00C72AA3">
      <w:pPr>
        <w:numPr>
          <w:ilvl w:val="2"/>
          <w:numId w:val="7"/>
        </w:numPr>
        <w:jc w:val="both"/>
        <w:rPr>
          <w:rFonts w:ascii="Calibri" w:hAnsi="Calibri"/>
          <w:sz w:val="22"/>
          <w:szCs w:val="22"/>
        </w:rPr>
      </w:pPr>
      <w:r w:rsidRPr="00683019">
        <w:rPr>
          <w:rFonts w:ascii="Calibri" w:hAnsi="Calibri"/>
          <w:sz w:val="22"/>
          <w:szCs w:val="22"/>
        </w:rPr>
        <w:t>poskytnout Objednateli právo užít Aplikaci (čl. 5.);</w:t>
      </w:r>
    </w:p>
    <w:p w14:paraId="2B4895F2" w14:textId="77777777" w:rsidR="00B73BB1" w:rsidRPr="00683019" w:rsidRDefault="00C72AA3">
      <w:pPr>
        <w:numPr>
          <w:ilvl w:val="2"/>
          <w:numId w:val="7"/>
        </w:numPr>
        <w:jc w:val="both"/>
        <w:rPr>
          <w:rFonts w:ascii="Calibri" w:hAnsi="Calibri"/>
          <w:sz w:val="22"/>
          <w:szCs w:val="22"/>
        </w:rPr>
      </w:pPr>
      <w:r w:rsidRPr="00683019">
        <w:rPr>
          <w:rFonts w:ascii="Calibri" w:hAnsi="Calibri"/>
          <w:sz w:val="22"/>
          <w:szCs w:val="22"/>
        </w:rPr>
        <w:t>poskytovat servisní podporu k Aplikaci (čl. 6.);</w:t>
      </w:r>
    </w:p>
    <w:p w14:paraId="1AAD22E2" w14:textId="77777777" w:rsidR="00B73BB1" w:rsidRPr="00683019" w:rsidRDefault="00C72AA3">
      <w:pPr>
        <w:spacing w:before="120"/>
        <w:ind w:left="567"/>
        <w:jc w:val="both"/>
        <w:rPr>
          <w:rFonts w:ascii="Calibri" w:eastAsia="Calibri" w:hAnsi="Calibri" w:cs="Calibri"/>
          <w:sz w:val="22"/>
          <w:szCs w:val="22"/>
        </w:rPr>
      </w:pPr>
      <w:r w:rsidRPr="00683019">
        <w:rPr>
          <w:rFonts w:ascii="Calibri" w:hAnsi="Calibri"/>
          <w:sz w:val="22"/>
          <w:szCs w:val="22"/>
        </w:rPr>
        <w:t xml:space="preserve">to vše v rozsahu a za podmínek uvedených dále v této smlouvě. </w:t>
      </w:r>
    </w:p>
    <w:p w14:paraId="7F1FF3E4" w14:textId="77777777"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 xml:space="preserve">Objednatel se zejména zavazuje: </w:t>
      </w:r>
    </w:p>
    <w:p w14:paraId="07DC7016" w14:textId="77777777" w:rsidR="00B73BB1" w:rsidRPr="00683019" w:rsidRDefault="00C72AA3">
      <w:pPr>
        <w:numPr>
          <w:ilvl w:val="2"/>
          <w:numId w:val="6"/>
        </w:numPr>
        <w:spacing w:before="120"/>
        <w:jc w:val="both"/>
        <w:rPr>
          <w:rFonts w:ascii="Calibri" w:hAnsi="Calibri"/>
          <w:sz w:val="22"/>
          <w:szCs w:val="22"/>
        </w:rPr>
      </w:pPr>
      <w:r w:rsidRPr="00683019">
        <w:rPr>
          <w:rFonts w:ascii="Calibri" w:hAnsi="Calibri"/>
          <w:sz w:val="22"/>
          <w:szCs w:val="22"/>
        </w:rPr>
        <w:t>užívat Aplikaci výhradně pro vlastní potřebu v souladu s touto smlouvou;</w:t>
      </w:r>
    </w:p>
    <w:p w14:paraId="2EC4B204" w14:textId="77777777" w:rsidR="00B73BB1" w:rsidRPr="00683019" w:rsidRDefault="00C72AA3">
      <w:pPr>
        <w:numPr>
          <w:ilvl w:val="2"/>
          <w:numId w:val="6"/>
        </w:numPr>
        <w:jc w:val="both"/>
        <w:rPr>
          <w:rFonts w:ascii="Calibri" w:hAnsi="Calibri"/>
          <w:sz w:val="22"/>
          <w:szCs w:val="22"/>
        </w:rPr>
      </w:pPr>
      <w:r w:rsidRPr="00683019">
        <w:rPr>
          <w:rFonts w:ascii="Calibri" w:hAnsi="Calibri"/>
          <w:sz w:val="22"/>
          <w:szCs w:val="22"/>
        </w:rPr>
        <w:t>hradit Poskytovateli odměnu za poskytnutí Aplikace a další činnosti dle této smlouvy (čl. 7.);</w:t>
      </w:r>
    </w:p>
    <w:p w14:paraId="4AEE1BDE" w14:textId="77777777" w:rsidR="00B73BB1" w:rsidRPr="00683019" w:rsidRDefault="00C72AA3">
      <w:pPr>
        <w:numPr>
          <w:ilvl w:val="2"/>
          <w:numId w:val="6"/>
        </w:numPr>
        <w:jc w:val="both"/>
        <w:rPr>
          <w:rFonts w:ascii="Calibri" w:hAnsi="Calibri"/>
          <w:sz w:val="22"/>
          <w:szCs w:val="22"/>
        </w:rPr>
      </w:pPr>
      <w:r w:rsidRPr="00683019">
        <w:rPr>
          <w:rFonts w:ascii="Calibri" w:hAnsi="Calibri"/>
          <w:sz w:val="22"/>
          <w:szCs w:val="22"/>
        </w:rPr>
        <w:t xml:space="preserve">poskytnout Poskytovateli potřebnou součinnost (čl. 8.). </w:t>
      </w:r>
    </w:p>
    <w:p w14:paraId="2BAFFA60" w14:textId="77777777" w:rsidR="00B73BB1" w:rsidRPr="00683019" w:rsidRDefault="00C72AA3">
      <w:pPr>
        <w:numPr>
          <w:ilvl w:val="0"/>
          <w:numId w:val="6"/>
        </w:numPr>
        <w:spacing w:before="240"/>
        <w:jc w:val="both"/>
        <w:rPr>
          <w:rFonts w:ascii="Calibri" w:hAnsi="Calibri"/>
          <w:b/>
          <w:bCs/>
          <w:sz w:val="22"/>
          <w:szCs w:val="22"/>
        </w:rPr>
      </w:pPr>
      <w:r w:rsidRPr="00683019">
        <w:rPr>
          <w:rFonts w:ascii="Calibri" w:hAnsi="Calibri"/>
          <w:b/>
          <w:bCs/>
          <w:sz w:val="22"/>
          <w:szCs w:val="22"/>
        </w:rPr>
        <w:t>Zpřístupnění, vývoj a aktualizace Aplikace</w:t>
      </w:r>
    </w:p>
    <w:p w14:paraId="19250FD7" w14:textId="2B3D8150" w:rsidR="00B73BB1" w:rsidRPr="00683019" w:rsidRDefault="00C72AA3">
      <w:pPr>
        <w:numPr>
          <w:ilvl w:val="1"/>
          <w:numId w:val="8"/>
        </w:numPr>
        <w:spacing w:before="120"/>
        <w:jc w:val="both"/>
        <w:rPr>
          <w:rFonts w:ascii="Calibri" w:hAnsi="Calibri"/>
          <w:sz w:val="22"/>
          <w:szCs w:val="22"/>
        </w:rPr>
      </w:pPr>
      <w:r w:rsidRPr="00683019">
        <w:rPr>
          <w:rFonts w:ascii="Calibri" w:hAnsi="Calibri"/>
          <w:sz w:val="22"/>
          <w:szCs w:val="22"/>
        </w:rPr>
        <w:t xml:space="preserve">Poskytovatel se zavazuje Aplikaci vč. sjednaných </w:t>
      </w:r>
      <w:r w:rsidR="00D8734C">
        <w:rPr>
          <w:rFonts w:ascii="Calibri" w:hAnsi="Calibri"/>
          <w:sz w:val="22"/>
          <w:szCs w:val="22"/>
        </w:rPr>
        <w:t>částí</w:t>
      </w:r>
      <w:r w:rsidRPr="00683019">
        <w:rPr>
          <w:rFonts w:ascii="Calibri" w:hAnsi="Calibri"/>
          <w:sz w:val="22"/>
          <w:szCs w:val="22"/>
        </w:rPr>
        <w:t xml:space="preserve"> zpřístupnit vzdáleným přístupem Objednateli ve sjednaném počtu uživatelských přístupů nejpozději do </w:t>
      </w:r>
      <w:r w:rsidR="00683019" w:rsidRPr="00683019">
        <w:rPr>
          <w:rFonts w:ascii="Calibri" w:hAnsi="Calibri"/>
          <w:sz w:val="22"/>
          <w:szCs w:val="22"/>
        </w:rPr>
        <w:t>14</w:t>
      </w:r>
      <w:r w:rsidRPr="00683019">
        <w:rPr>
          <w:rFonts w:ascii="Calibri" w:hAnsi="Calibri"/>
          <w:sz w:val="22"/>
          <w:szCs w:val="22"/>
        </w:rPr>
        <w:t xml:space="preserve"> dnů ode dne podpisu této smlouvy, a to zasláním přístupových údajů na email Objednatele uvedený v záhlaví této smlouvy. Objednatel bere na vědomí, že zdrojové kódy Aplikace mu nebudou zpřístupněny. </w:t>
      </w:r>
    </w:p>
    <w:p w14:paraId="3DDD7236" w14:textId="7FCFBD77" w:rsidR="00B73BB1" w:rsidRPr="002367AF" w:rsidRDefault="00C72AA3" w:rsidP="002367AF">
      <w:pPr>
        <w:numPr>
          <w:ilvl w:val="1"/>
          <w:numId w:val="8"/>
        </w:numPr>
        <w:spacing w:before="120"/>
        <w:jc w:val="both"/>
        <w:rPr>
          <w:rFonts w:ascii="Calibri" w:hAnsi="Calibri"/>
          <w:sz w:val="22"/>
          <w:szCs w:val="22"/>
        </w:rPr>
      </w:pPr>
      <w:r w:rsidRPr="00683019">
        <w:rPr>
          <w:rFonts w:ascii="Calibri" w:hAnsi="Calibri"/>
          <w:sz w:val="22"/>
          <w:szCs w:val="22"/>
        </w:rPr>
        <w:t xml:space="preserve">Objednatel je oprávněn využít Aplikace výhradně </w:t>
      </w:r>
      <w:r w:rsidR="002367AF">
        <w:rPr>
          <w:rFonts w:ascii="Calibri" w:hAnsi="Calibri"/>
          <w:sz w:val="22"/>
          <w:szCs w:val="22"/>
        </w:rPr>
        <w:t xml:space="preserve">k jejímu účelu a </w:t>
      </w:r>
      <w:r w:rsidRPr="00683019">
        <w:rPr>
          <w:rFonts w:ascii="Calibri" w:hAnsi="Calibri"/>
          <w:sz w:val="22"/>
          <w:szCs w:val="22"/>
        </w:rPr>
        <w:t>pro vlastní potřebu</w:t>
      </w:r>
      <w:r w:rsidR="002367AF">
        <w:rPr>
          <w:rFonts w:ascii="Calibri" w:hAnsi="Calibri"/>
          <w:sz w:val="22"/>
          <w:szCs w:val="22"/>
        </w:rPr>
        <w:t xml:space="preserve"> k výkonu své činnosti </w:t>
      </w:r>
      <w:r w:rsidRPr="00683019">
        <w:rPr>
          <w:rFonts w:ascii="Calibri" w:hAnsi="Calibri"/>
          <w:sz w:val="22"/>
          <w:szCs w:val="22"/>
        </w:rPr>
        <w:t>a není tedy oprávněn jakkoliv Aplikaci zpřístupnit třetím osobám</w:t>
      </w:r>
      <w:r w:rsidR="002367AF">
        <w:rPr>
          <w:rFonts w:ascii="Calibri" w:hAnsi="Calibri"/>
          <w:sz w:val="22"/>
          <w:szCs w:val="22"/>
        </w:rPr>
        <w:t xml:space="preserve"> bez souhlasu Poskytovatele.</w:t>
      </w:r>
    </w:p>
    <w:p w14:paraId="1E109D8C" w14:textId="4B99D753" w:rsidR="00671936" w:rsidRDefault="00C72AA3" w:rsidP="002367AF">
      <w:pPr>
        <w:numPr>
          <w:ilvl w:val="1"/>
          <w:numId w:val="8"/>
        </w:numPr>
        <w:spacing w:before="120"/>
        <w:jc w:val="both"/>
        <w:rPr>
          <w:rFonts w:ascii="Calibri" w:hAnsi="Calibri"/>
          <w:sz w:val="22"/>
          <w:szCs w:val="22"/>
        </w:rPr>
      </w:pPr>
      <w:r w:rsidRPr="00683019">
        <w:rPr>
          <w:rFonts w:ascii="Calibri" w:hAnsi="Calibri"/>
          <w:sz w:val="22"/>
          <w:szCs w:val="22"/>
        </w:rPr>
        <w:t xml:space="preserve">Poskytovatel </w:t>
      </w:r>
      <w:r w:rsidR="002367AF">
        <w:rPr>
          <w:rFonts w:ascii="Calibri" w:hAnsi="Calibri"/>
          <w:sz w:val="22"/>
          <w:szCs w:val="22"/>
        </w:rPr>
        <w:t>může</w:t>
      </w:r>
      <w:r w:rsidRPr="00683019">
        <w:rPr>
          <w:rFonts w:ascii="Calibri" w:hAnsi="Calibri"/>
          <w:sz w:val="22"/>
          <w:szCs w:val="22"/>
        </w:rPr>
        <w:t xml:space="preserve"> průběžně provádět vývoj a aktualizaci Aplikace, které budou do Aplikace implementovány průběžně. Objednatel v této souvislosti bere na vědomí, že Aplikace nemusí být dostupná nepřetržitě, a to zejména s ohledem na nutnou údržbu, aktualizace či odstranění vad, případně v důsledku nedostupnosti služeb třetích osob či v důsledku vyšší moci. V případě plánované odstávky delší než 30 min bude Objednatel informován Poskytovatelem na email uvedený v záhlaví této smlouvy, a to nejpozději 24 hod před plánovanou odstávkou.</w:t>
      </w:r>
      <w:r w:rsidR="002367AF">
        <w:rPr>
          <w:rFonts w:ascii="Calibri" w:hAnsi="Calibri"/>
          <w:sz w:val="22"/>
          <w:szCs w:val="22"/>
        </w:rPr>
        <w:t xml:space="preserve"> Objednatel bere v této souvislosti na vědomí a souhlasí s tím, že Poskytovatel garantuje roční dostupnost Aplikace do výše 98</w:t>
      </w:r>
      <w:r w:rsidR="005D2683">
        <w:rPr>
          <w:rFonts w:ascii="Calibri" w:hAnsi="Calibri"/>
          <w:sz w:val="22"/>
          <w:szCs w:val="22"/>
        </w:rPr>
        <w:t xml:space="preserve"> </w:t>
      </w:r>
      <w:r w:rsidR="002367AF">
        <w:rPr>
          <w:rFonts w:ascii="Calibri" w:hAnsi="Calibri"/>
          <w:sz w:val="22"/>
          <w:szCs w:val="22"/>
        </w:rPr>
        <w:t>% s tím, že při výpadku či nedostupnosti Aplikace do 2</w:t>
      </w:r>
      <w:r w:rsidR="005D2683">
        <w:rPr>
          <w:rFonts w:ascii="Calibri" w:hAnsi="Calibri"/>
          <w:sz w:val="22"/>
          <w:szCs w:val="22"/>
        </w:rPr>
        <w:t xml:space="preserve"> </w:t>
      </w:r>
      <w:r w:rsidR="002367AF">
        <w:rPr>
          <w:rFonts w:ascii="Calibri" w:hAnsi="Calibri"/>
          <w:sz w:val="22"/>
          <w:szCs w:val="22"/>
        </w:rPr>
        <w:t>% ročně nemá Objednatel nárok na práva z vadného plnění (např. nárok na slevu z ceny) ani nárok na náhradu újmy.</w:t>
      </w:r>
    </w:p>
    <w:p w14:paraId="013FD0E2" w14:textId="65FC608B" w:rsidR="002367AF" w:rsidRPr="002367AF" w:rsidRDefault="00D8734C" w:rsidP="002367AF">
      <w:pPr>
        <w:numPr>
          <w:ilvl w:val="1"/>
          <w:numId w:val="8"/>
        </w:numPr>
        <w:spacing w:before="120"/>
        <w:jc w:val="both"/>
        <w:rPr>
          <w:rFonts w:ascii="Calibri" w:hAnsi="Calibri"/>
          <w:sz w:val="22"/>
          <w:szCs w:val="22"/>
        </w:rPr>
      </w:pPr>
      <w:r w:rsidRPr="00D8734C">
        <w:rPr>
          <w:rFonts w:ascii="Calibri" w:hAnsi="Calibri"/>
          <w:sz w:val="22"/>
          <w:szCs w:val="22"/>
        </w:rPr>
        <w:t xml:space="preserve">Pro bezproblémové užívání </w:t>
      </w:r>
      <w:r>
        <w:rPr>
          <w:rFonts w:ascii="Calibri" w:hAnsi="Calibri"/>
          <w:sz w:val="22"/>
          <w:szCs w:val="22"/>
        </w:rPr>
        <w:t>Aplikace</w:t>
      </w:r>
      <w:r w:rsidRPr="00D8734C">
        <w:rPr>
          <w:rFonts w:ascii="Calibri" w:hAnsi="Calibri"/>
          <w:sz w:val="22"/>
          <w:szCs w:val="22"/>
        </w:rPr>
        <w:t xml:space="preserve"> doporučuje Poskytovatel Objednateli používat nejnovější technologie (prohlížeč) a instalovat správná nastavení prohlížeče. Poskytovatel doporučuje instalovat webový prohlížeč Google Chrome. Pokud je Objednatelem použita zastaralá, nebo nestandardní technologie, Poskytovatel nemůže zaručit správnou funkčnost všech uživatelských vlastností </w:t>
      </w:r>
      <w:r w:rsidR="00671936">
        <w:rPr>
          <w:rFonts w:ascii="Calibri" w:hAnsi="Calibri"/>
          <w:sz w:val="22"/>
          <w:szCs w:val="22"/>
        </w:rPr>
        <w:t>Aplikace</w:t>
      </w:r>
      <w:r w:rsidRPr="00D8734C">
        <w:rPr>
          <w:rFonts w:ascii="Calibri" w:hAnsi="Calibri"/>
          <w:sz w:val="22"/>
          <w:szCs w:val="22"/>
        </w:rPr>
        <w:t>.</w:t>
      </w:r>
    </w:p>
    <w:p w14:paraId="2DB33038" w14:textId="77777777" w:rsidR="00B73BB1" w:rsidRPr="00683019" w:rsidRDefault="00C72AA3">
      <w:pPr>
        <w:numPr>
          <w:ilvl w:val="0"/>
          <w:numId w:val="6"/>
        </w:numPr>
        <w:spacing w:before="240"/>
        <w:jc w:val="both"/>
        <w:rPr>
          <w:rFonts w:ascii="Calibri" w:hAnsi="Calibri"/>
          <w:b/>
          <w:bCs/>
          <w:sz w:val="22"/>
          <w:szCs w:val="22"/>
        </w:rPr>
      </w:pPr>
      <w:r w:rsidRPr="00683019">
        <w:rPr>
          <w:rFonts w:ascii="Calibri" w:hAnsi="Calibri"/>
          <w:b/>
          <w:bCs/>
          <w:sz w:val="22"/>
          <w:szCs w:val="22"/>
        </w:rPr>
        <w:t>Školení</w:t>
      </w:r>
    </w:p>
    <w:p w14:paraId="66C31E71" w14:textId="78C8CB72" w:rsidR="00022981" w:rsidRDefault="00C72AA3">
      <w:pPr>
        <w:numPr>
          <w:ilvl w:val="1"/>
          <w:numId w:val="8"/>
        </w:numPr>
        <w:spacing w:before="120"/>
        <w:jc w:val="both"/>
        <w:rPr>
          <w:rFonts w:ascii="Calibri" w:hAnsi="Calibri"/>
          <w:sz w:val="22"/>
          <w:szCs w:val="22"/>
        </w:rPr>
      </w:pPr>
      <w:r w:rsidRPr="00683019">
        <w:rPr>
          <w:rFonts w:ascii="Calibri" w:hAnsi="Calibri"/>
          <w:sz w:val="22"/>
          <w:szCs w:val="22"/>
        </w:rPr>
        <w:t xml:space="preserve">Po zpřístupnění Aplikace čl. 3.1. této smlouvy Poskytovatel </w:t>
      </w:r>
      <w:r w:rsidR="00022981">
        <w:rPr>
          <w:rFonts w:ascii="Calibri" w:hAnsi="Calibri"/>
          <w:sz w:val="22"/>
          <w:szCs w:val="22"/>
        </w:rPr>
        <w:t xml:space="preserve">zdarma </w:t>
      </w:r>
      <w:r w:rsidRPr="00683019">
        <w:rPr>
          <w:rFonts w:ascii="Calibri" w:hAnsi="Calibri"/>
          <w:sz w:val="22"/>
          <w:szCs w:val="22"/>
        </w:rPr>
        <w:t xml:space="preserve">zaškolí </w:t>
      </w:r>
      <w:r w:rsidRPr="00683019">
        <w:rPr>
          <w:rFonts w:ascii="Calibri" w:hAnsi="Calibri"/>
          <w:sz w:val="22"/>
          <w:szCs w:val="22"/>
        </w:rPr>
        <w:lastRenderedPageBreak/>
        <w:t xml:space="preserve">Objednatele, resp. jím určené </w:t>
      </w:r>
      <w:r w:rsidR="002367AF">
        <w:rPr>
          <w:rFonts w:ascii="Calibri" w:hAnsi="Calibri"/>
          <w:sz w:val="22"/>
          <w:szCs w:val="22"/>
        </w:rPr>
        <w:t xml:space="preserve">vedoucí </w:t>
      </w:r>
      <w:r w:rsidRPr="00683019">
        <w:rPr>
          <w:rFonts w:ascii="Calibri" w:hAnsi="Calibri"/>
          <w:sz w:val="22"/>
          <w:szCs w:val="22"/>
        </w:rPr>
        <w:t xml:space="preserve">zaměstnance, k užití Aplikace, kdy budou zejména předvedeny funkce Aplikace. Nedohodnou-li se smluvní strany jinak, proběhne školení distančním způsobem do </w:t>
      </w:r>
      <w:r w:rsidR="002367AF">
        <w:rPr>
          <w:rFonts w:ascii="Calibri" w:hAnsi="Calibri"/>
          <w:sz w:val="22"/>
          <w:szCs w:val="22"/>
        </w:rPr>
        <w:t>20</w:t>
      </w:r>
      <w:r w:rsidRPr="00683019">
        <w:rPr>
          <w:rFonts w:ascii="Calibri" w:hAnsi="Calibri"/>
          <w:sz w:val="22"/>
          <w:szCs w:val="22"/>
        </w:rPr>
        <w:t xml:space="preserve"> dnů od zpřístupnění Aplikace, a to v rozsahu </w:t>
      </w:r>
      <w:r w:rsidR="00022981">
        <w:rPr>
          <w:rFonts w:ascii="Calibri" w:hAnsi="Calibri"/>
          <w:sz w:val="22"/>
          <w:szCs w:val="22"/>
        </w:rPr>
        <w:t xml:space="preserve">max. </w:t>
      </w:r>
      <w:r w:rsidR="002367AF">
        <w:rPr>
          <w:rFonts w:ascii="Calibri" w:hAnsi="Calibri"/>
          <w:sz w:val="22"/>
          <w:szCs w:val="22"/>
        </w:rPr>
        <w:t>4</w:t>
      </w:r>
      <w:r w:rsidRPr="00683019">
        <w:rPr>
          <w:rFonts w:ascii="Calibri" w:hAnsi="Calibri"/>
          <w:sz w:val="22"/>
          <w:szCs w:val="22"/>
        </w:rPr>
        <w:t xml:space="preserve"> </w:t>
      </w:r>
      <w:r w:rsidR="002367AF">
        <w:rPr>
          <w:rFonts w:ascii="Calibri" w:hAnsi="Calibri"/>
          <w:sz w:val="22"/>
          <w:szCs w:val="22"/>
        </w:rPr>
        <w:t>dní (</w:t>
      </w:r>
      <w:r w:rsidR="00022981">
        <w:rPr>
          <w:rFonts w:ascii="Calibri" w:hAnsi="Calibri"/>
          <w:sz w:val="22"/>
          <w:szCs w:val="22"/>
        </w:rPr>
        <w:t xml:space="preserve">dohromady </w:t>
      </w:r>
      <w:r w:rsidR="002367AF">
        <w:rPr>
          <w:rFonts w:ascii="Calibri" w:hAnsi="Calibri"/>
          <w:sz w:val="22"/>
          <w:szCs w:val="22"/>
        </w:rPr>
        <w:t xml:space="preserve">max. celkem 24 </w:t>
      </w:r>
      <w:r w:rsidRPr="00683019">
        <w:rPr>
          <w:rFonts w:ascii="Calibri" w:hAnsi="Calibri"/>
          <w:sz w:val="22"/>
          <w:szCs w:val="22"/>
        </w:rPr>
        <w:t>hodin</w:t>
      </w:r>
      <w:r w:rsidR="002367AF">
        <w:rPr>
          <w:rFonts w:ascii="Calibri" w:hAnsi="Calibri"/>
          <w:sz w:val="22"/>
          <w:szCs w:val="22"/>
        </w:rPr>
        <w:t>)</w:t>
      </w:r>
      <w:r w:rsidRPr="00683019">
        <w:rPr>
          <w:rFonts w:ascii="Calibri" w:hAnsi="Calibri"/>
          <w:sz w:val="22"/>
          <w:szCs w:val="22"/>
        </w:rPr>
        <w:t xml:space="preserve">. </w:t>
      </w:r>
      <w:r w:rsidR="00022981">
        <w:rPr>
          <w:rFonts w:ascii="Calibri" w:hAnsi="Calibri"/>
          <w:sz w:val="22"/>
          <w:szCs w:val="22"/>
        </w:rPr>
        <w:t xml:space="preserve">Neposkytne-li Objednatel ve lhůtě dle předchozí věty potřebnou součinnost, zejména tedy neurčí vedoucí zaměstnance k zaškolení, či bude nekontaktní, má se za to, že školení k Aplikaci nevyžaduje. </w:t>
      </w:r>
    </w:p>
    <w:p w14:paraId="23C8F7C3" w14:textId="18358863" w:rsidR="00671936" w:rsidRPr="00626FE3" w:rsidRDefault="00C72AA3" w:rsidP="00671936">
      <w:pPr>
        <w:numPr>
          <w:ilvl w:val="1"/>
          <w:numId w:val="8"/>
        </w:numPr>
        <w:spacing w:before="120"/>
        <w:jc w:val="both"/>
        <w:rPr>
          <w:rFonts w:ascii="Calibri" w:hAnsi="Calibri"/>
          <w:sz w:val="22"/>
          <w:szCs w:val="22"/>
        </w:rPr>
      </w:pPr>
      <w:r w:rsidRPr="00683019">
        <w:rPr>
          <w:rFonts w:ascii="Calibri" w:hAnsi="Calibri"/>
          <w:sz w:val="22"/>
          <w:szCs w:val="22"/>
        </w:rPr>
        <w:t>Odměna za školení</w:t>
      </w:r>
      <w:r w:rsidR="00022981">
        <w:rPr>
          <w:rFonts w:ascii="Calibri" w:hAnsi="Calibri"/>
          <w:sz w:val="22"/>
          <w:szCs w:val="22"/>
        </w:rPr>
        <w:t xml:space="preserve"> nad rámec čl. 4.1. této smlouvy (např. školení řadových zaměstnanců, či školení nad rámec 24 hod)</w:t>
      </w:r>
      <w:r w:rsidRPr="00683019">
        <w:rPr>
          <w:rFonts w:ascii="Calibri" w:hAnsi="Calibri"/>
          <w:sz w:val="22"/>
          <w:szCs w:val="22"/>
        </w:rPr>
        <w:t>, blíže specifikována v příloze č. 1., bude splatná na základě daňového dokladu – faktury, vystavené Poskytovatelem po provedení školení. Nebude-li školení probíhat distančním způsobem (zejm. prostřednictvím videokonference) a bude-li probíhat dle dohody smluvních stran v prostorách určených Objednatelem, bude k odměně za školení připočteno i cestovné dle aktuálně platných právních předpisů o cestovních náhradách.</w:t>
      </w:r>
    </w:p>
    <w:p w14:paraId="59F6D453" w14:textId="77777777" w:rsidR="00B73BB1" w:rsidRPr="00683019" w:rsidRDefault="00C72AA3">
      <w:pPr>
        <w:numPr>
          <w:ilvl w:val="0"/>
          <w:numId w:val="6"/>
        </w:numPr>
        <w:spacing w:before="240"/>
        <w:jc w:val="both"/>
        <w:rPr>
          <w:rFonts w:ascii="Calibri" w:hAnsi="Calibri"/>
          <w:b/>
          <w:bCs/>
          <w:sz w:val="22"/>
          <w:szCs w:val="22"/>
        </w:rPr>
      </w:pPr>
      <w:r w:rsidRPr="00683019">
        <w:rPr>
          <w:rFonts w:ascii="Calibri" w:hAnsi="Calibri"/>
          <w:b/>
          <w:bCs/>
          <w:sz w:val="22"/>
          <w:szCs w:val="22"/>
        </w:rPr>
        <w:t>Licenční ujednání</w:t>
      </w:r>
    </w:p>
    <w:p w14:paraId="6D3C4D77" w14:textId="77777777"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Poskytovatel tímto uděluje Objednateli licenci, tj. oprávnění k výkonu práva užívat Aplikaci ke všem způsobům užití, které předpokládá tato smlouva, a to v dále uvedeném rozsahu:</w:t>
      </w:r>
    </w:p>
    <w:p w14:paraId="3D74BBDA" w14:textId="77777777" w:rsidR="00B73BB1" w:rsidRPr="00683019" w:rsidRDefault="00C72AA3">
      <w:pPr>
        <w:numPr>
          <w:ilvl w:val="1"/>
          <w:numId w:val="10"/>
        </w:numPr>
        <w:spacing w:before="120"/>
        <w:jc w:val="both"/>
        <w:rPr>
          <w:rFonts w:ascii="Calibri" w:hAnsi="Calibri"/>
          <w:sz w:val="22"/>
          <w:szCs w:val="22"/>
        </w:rPr>
      </w:pPr>
      <w:r w:rsidRPr="00683019">
        <w:rPr>
          <w:rFonts w:ascii="Calibri" w:hAnsi="Calibri"/>
          <w:sz w:val="22"/>
          <w:szCs w:val="22"/>
        </w:rPr>
        <w:t>licence se sjednává jako nevýhradní;</w:t>
      </w:r>
    </w:p>
    <w:p w14:paraId="42576A25" w14:textId="77777777" w:rsidR="00B73BB1" w:rsidRPr="00683019" w:rsidRDefault="00C72AA3">
      <w:pPr>
        <w:numPr>
          <w:ilvl w:val="1"/>
          <w:numId w:val="10"/>
        </w:numPr>
        <w:spacing w:before="120"/>
        <w:jc w:val="both"/>
        <w:rPr>
          <w:rFonts w:ascii="Calibri" w:hAnsi="Calibri"/>
          <w:sz w:val="22"/>
          <w:szCs w:val="22"/>
        </w:rPr>
      </w:pPr>
      <w:r w:rsidRPr="00683019">
        <w:rPr>
          <w:rFonts w:ascii="Calibri" w:hAnsi="Calibri"/>
          <w:sz w:val="22"/>
          <w:szCs w:val="22"/>
        </w:rPr>
        <w:t>územní rozsah licence není omezen;</w:t>
      </w:r>
    </w:p>
    <w:p w14:paraId="2E8FE004" w14:textId="77777777" w:rsidR="00B73BB1" w:rsidRPr="00683019" w:rsidRDefault="00C72AA3">
      <w:pPr>
        <w:numPr>
          <w:ilvl w:val="1"/>
          <w:numId w:val="10"/>
        </w:numPr>
        <w:spacing w:before="120"/>
        <w:jc w:val="both"/>
        <w:rPr>
          <w:rFonts w:ascii="Calibri" w:hAnsi="Calibri"/>
          <w:sz w:val="22"/>
          <w:szCs w:val="22"/>
        </w:rPr>
      </w:pPr>
      <w:r w:rsidRPr="00683019">
        <w:rPr>
          <w:rFonts w:ascii="Calibri" w:hAnsi="Calibri"/>
          <w:sz w:val="22"/>
          <w:szCs w:val="22"/>
        </w:rPr>
        <w:t>časový rozsah licence je podmíněn úhradou odměny a trváním této smlouvy;</w:t>
      </w:r>
    </w:p>
    <w:p w14:paraId="6091B35F" w14:textId="30ADD769" w:rsidR="00B73BB1" w:rsidRDefault="00C72AA3">
      <w:pPr>
        <w:numPr>
          <w:ilvl w:val="1"/>
          <w:numId w:val="10"/>
        </w:numPr>
        <w:spacing w:before="120"/>
        <w:jc w:val="both"/>
        <w:rPr>
          <w:rFonts w:ascii="Calibri" w:hAnsi="Calibri"/>
          <w:sz w:val="22"/>
          <w:szCs w:val="22"/>
        </w:rPr>
      </w:pPr>
      <w:r w:rsidRPr="00683019">
        <w:rPr>
          <w:rFonts w:ascii="Calibri" w:hAnsi="Calibri"/>
          <w:sz w:val="22"/>
          <w:szCs w:val="22"/>
        </w:rPr>
        <w:t>odměna za licenci je zahrnuta v odměně Poskytovatele (čl. 7.).</w:t>
      </w:r>
    </w:p>
    <w:p w14:paraId="2D4F70BB" w14:textId="0DAA2E34" w:rsidR="00022981" w:rsidRPr="00022981" w:rsidRDefault="00C72AA3" w:rsidP="00022981">
      <w:pPr>
        <w:numPr>
          <w:ilvl w:val="1"/>
          <w:numId w:val="11"/>
        </w:numPr>
        <w:spacing w:before="120"/>
        <w:jc w:val="both"/>
        <w:rPr>
          <w:rFonts w:ascii="Calibri" w:hAnsi="Calibri"/>
          <w:sz w:val="22"/>
          <w:szCs w:val="22"/>
        </w:rPr>
      </w:pPr>
      <w:r w:rsidRPr="00683019">
        <w:rPr>
          <w:rFonts w:ascii="Calibri" w:hAnsi="Calibri"/>
          <w:sz w:val="22"/>
          <w:szCs w:val="22"/>
        </w:rPr>
        <w:t>Objednatel není</w:t>
      </w:r>
      <w:r w:rsidR="00022981">
        <w:rPr>
          <w:rFonts w:ascii="Calibri" w:hAnsi="Calibri"/>
          <w:sz w:val="22"/>
          <w:szCs w:val="22"/>
        </w:rPr>
        <w:t>, bez písemného souhlasu Poskytovatele,</w:t>
      </w:r>
      <w:r w:rsidRPr="00683019">
        <w:rPr>
          <w:rFonts w:ascii="Calibri" w:hAnsi="Calibri"/>
          <w:sz w:val="22"/>
          <w:szCs w:val="22"/>
        </w:rPr>
        <w:t xml:space="preserve"> oprávněn Aplikaci jakkoliv upravovat (vyjma úpravy uživatelského rozhraní umožněného v nastavení Aplikace), zpracovávat, včetně překladu, spojit s jiným dílem, zařadit do díla souborného či vytvořit dílo odvozené. Objednatel rovněž není oprávněn poskytovat oprávnění tvořící součást licence zcela nebo zčásti třetím osobám (tzv. podlicence) k Aplikaci, a rovněž licenci třetím osobám postupovat. </w:t>
      </w:r>
    </w:p>
    <w:p w14:paraId="10A04A1D" w14:textId="32730439" w:rsidR="00022981" w:rsidRPr="00022981" w:rsidRDefault="00C72AA3" w:rsidP="00022981">
      <w:pPr>
        <w:numPr>
          <w:ilvl w:val="1"/>
          <w:numId w:val="6"/>
        </w:numPr>
        <w:spacing w:before="120"/>
        <w:jc w:val="both"/>
        <w:rPr>
          <w:rFonts w:ascii="Calibri" w:hAnsi="Calibri"/>
          <w:sz w:val="22"/>
          <w:szCs w:val="22"/>
        </w:rPr>
      </w:pPr>
      <w:r w:rsidRPr="00683019">
        <w:rPr>
          <w:rFonts w:ascii="Calibri" w:hAnsi="Calibri"/>
          <w:sz w:val="22"/>
          <w:szCs w:val="22"/>
        </w:rPr>
        <w:t xml:space="preserve">Objednatel je povinen, v případě porušení shora uvedených licenčních podmínek, zaplatit Poskytovateli smluvní pokutu ve výši 100.000,- Kč, a to za každé jednotlivé porušení licenčních podmínek. </w:t>
      </w:r>
    </w:p>
    <w:p w14:paraId="53EC7DB0" w14:textId="77777777" w:rsidR="00B73BB1" w:rsidRPr="00683019" w:rsidRDefault="00C72AA3">
      <w:pPr>
        <w:numPr>
          <w:ilvl w:val="0"/>
          <w:numId w:val="6"/>
        </w:numPr>
        <w:spacing w:before="240"/>
        <w:jc w:val="both"/>
        <w:rPr>
          <w:rFonts w:ascii="Calibri" w:hAnsi="Calibri"/>
          <w:b/>
          <w:bCs/>
          <w:sz w:val="22"/>
          <w:szCs w:val="22"/>
        </w:rPr>
      </w:pPr>
      <w:r w:rsidRPr="00683019">
        <w:rPr>
          <w:rFonts w:ascii="Calibri" w:hAnsi="Calibri"/>
          <w:b/>
          <w:bCs/>
          <w:sz w:val="22"/>
          <w:szCs w:val="22"/>
        </w:rPr>
        <w:t>Servisní podpora</w:t>
      </w:r>
    </w:p>
    <w:p w14:paraId="329E98E3" w14:textId="77777777"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Poskytovatel se zavazuje poskytovat Objednateli odbornou servisní podporu, jejímž účelem je zajištění bezproblémového chodu a provozu Aplikace. Odměna za servisní podporu je již zahrnuta v odměně Poskytovatele (čl. 7.).</w:t>
      </w:r>
    </w:p>
    <w:p w14:paraId="095C0F0A" w14:textId="77777777"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Poskytovatel se v rámci servisní podpory po dobu trvání této smlouvy zavazuje:</w:t>
      </w:r>
    </w:p>
    <w:p w14:paraId="2BB9AC8E" w14:textId="3C7AE25C" w:rsidR="00B73BB1" w:rsidRPr="00683019" w:rsidRDefault="00C72AA3">
      <w:pPr>
        <w:numPr>
          <w:ilvl w:val="2"/>
          <w:numId w:val="6"/>
        </w:numPr>
        <w:spacing w:before="120"/>
        <w:jc w:val="both"/>
        <w:rPr>
          <w:rFonts w:ascii="Calibri" w:hAnsi="Calibri"/>
          <w:sz w:val="22"/>
          <w:szCs w:val="22"/>
        </w:rPr>
      </w:pPr>
      <w:r w:rsidRPr="00683019">
        <w:rPr>
          <w:rFonts w:ascii="Calibri" w:hAnsi="Calibri"/>
          <w:sz w:val="22"/>
          <w:szCs w:val="22"/>
        </w:rPr>
        <w:t>zálohovat data v Aplikaci 1x za 24 hod na zařízení NAS, zajištěné zabezpečeným šifrováním</w:t>
      </w:r>
      <w:r w:rsidR="004E6D41">
        <w:rPr>
          <w:rFonts w:ascii="Calibri" w:hAnsi="Calibri"/>
          <w:sz w:val="22"/>
          <w:szCs w:val="22"/>
        </w:rPr>
        <w:br/>
      </w:r>
      <w:r w:rsidRPr="00683019">
        <w:rPr>
          <w:rFonts w:ascii="Calibri" w:hAnsi="Calibri"/>
          <w:sz w:val="22"/>
          <w:szCs w:val="22"/>
        </w:rPr>
        <w:t>a heslem</w:t>
      </w:r>
      <w:r w:rsidR="00595EC4">
        <w:rPr>
          <w:rFonts w:ascii="Calibri" w:hAnsi="Calibri"/>
          <w:sz w:val="22"/>
          <w:szCs w:val="22"/>
        </w:rPr>
        <w:t xml:space="preserve">, geologicky oddělené v počtu min. </w:t>
      </w:r>
      <w:r w:rsidR="00D8734C">
        <w:rPr>
          <w:rFonts w:ascii="Calibri" w:hAnsi="Calibri"/>
          <w:sz w:val="22"/>
          <w:szCs w:val="22"/>
        </w:rPr>
        <w:t>3</w:t>
      </w:r>
      <w:r w:rsidRPr="00683019">
        <w:rPr>
          <w:rFonts w:ascii="Calibri" w:hAnsi="Calibri"/>
          <w:sz w:val="22"/>
          <w:szCs w:val="22"/>
        </w:rPr>
        <w:t>;</w:t>
      </w:r>
    </w:p>
    <w:p w14:paraId="0D1D86BA" w14:textId="183F7298" w:rsidR="00B73BB1" w:rsidRPr="00683019" w:rsidRDefault="00C72AA3">
      <w:pPr>
        <w:numPr>
          <w:ilvl w:val="2"/>
          <w:numId w:val="6"/>
        </w:numPr>
        <w:spacing w:before="120"/>
        <w:jc w:val="both"/>
        <w:rPr>
          <w:rFonts w:ascii="Calibri" w:hAnsi="Calibri"/>
          <w:sz w:val="22"/>
          <w:szCs w:val="22"/>
        </w:rPr>
      </w:pPr>
      <w:r w:rsidRPr="00683019">
        <w:rPr>
          <w:rFonts w:ascii="Calibri" w:hAnsi="Calibri"/>
          <w:sz w:val="22"/>
          <w:szCs w:val="22"/>
        </w:rPr>
        <w:t>zajistit technickou podporu k řešení dotazů a provozních problém</w:t>
      </w:r>
      <w:r w:rsidR="00671936">
        <w:rPr>
          <w:rFonts w:ascii="Calibri" w:hAnsi="Calibri"/>
          <w:sz w:val="22"/>
          <w:szCs w:val="22"/>
        </w:rPr>
        <w:t>ů</w:t>
      </w:r>
      <w:r w:rsidRPr="00683019">
        <w:rPr>
          <w:rFonts w:ascii="Calibri" w:hAnsi="Calibri"/>
          <w:sz w:val="22"/>
          <w:szCs w:val="22"/>
        </w:rPr>
        <w:t xml:space="preserve"> při užívání </w:t>
      </w:r>
      <w:r w:rsidRPr="00683019">
        <w:rPr>
          <w:rFonts w:ascii="Calibri" w:hAnsi="Calibri"/>
          <w:sz w:val="22"/>
          <w:szCs w:val="22"/>
        </w:rPr>
        <w:lastRenderedPageBreak/>
        <w:t>Aplikace, a to prostřednictvím modulu Technické podpory (k dispozici nepřetržitě) či prostřednictvím telefonické podpory na kontaktních údajích uvedených na webových stránkách Poskytovatele</w:t>
      </w:r>
      <w:r w:rsidR="004E6D41">
        <w:rPr>
          <w:rFonts w:ascii="Calibri" w:hAnsi="Calibri"/>
          <w:sz w:val="22"/>
          <w:szCs w:val="22"/>
        </w:rPr>
        <w:br/>
      </w:r>
      <w:r w:rsidRPr="00683019">
        <w:rPr>
          <w:rFonts w:ascii="Calibri" w:hAnsi="Calibri"/>
          <w:sz w:val="22"/>
          <w:szCs w:val="22"/>
        </w:rPr>
        <w:t>(k dispozici v pracovní dny od 8 – 15 hod);</w:t>
      </w:r>
    </w:p>
    <w:p w14:paraId="40C63775" w14:textId="188FBDB3" w:rsidR="00B73BB1" w:rsidRPr="00683019" w:rsidRDefault="00C72AA3">
      <w:pPr>
        <w:numPr>
          <w:ilvl w:val="2"/>
          <w:numId w:val="6"/>
        </w:numPr>
        <w:spacing w:before="120"/>
        <w:jc w:val="both"/>
        <w:rPr>
          <w:rFonts w:ascii="Calibri" w:hAnsi="Calibri"/>
          <w:sz w:val="22"/>
          <w:szCs w:val="22"/>
        </w:rPr>
      </w:pPr>
      <w:r w:rsidRPr="00683019">
        <w:rPr>
          <w:rFonts w:ascii="Calibri" w:hAnsi="Calibri"/>
          <w:sz w:val="22"/>
          <w:szCs w:val="22"/>
        </w:rPr>
        <w:t xml:space="preserve">odstraňovat vady funkcionality Aplikace a provádět opravy </w:t>
      </w:r>
      <w:r w:rsidR="00022981">
        <w:rPr>
          <w:rFonts w:ascii="Calibri" w:hAnsi="Calibri"/>
          <w:sz w:val="22"/>
          <w:szCs w:val="22"/>
        </w:rPr>
        <w:t>funkcionality v</w:t>
      </w:r>
      <w:r w:rsidRPr="00683019">
        <w:rPr>
          <w:rFonts w:ascii="Calibri" w:hAnsi="Calibri"/>
          <w:sz w:val="22"/>
          <w:szCs w:val="22"/>
        </w:rPr>
        <w:t xml:space="preserve"> Aplikaci nahlášené Objednatelem;</w:t>
      </w:r>
    </w:p>
    <w:p w14:paraId="0F4A4B97" w14:textId="77777777" w:rsidR="00B73BB1" w:rsidRPr="00683019" w:rsidRDefault="00C72AA3">
      <w:pPr>
        <w:numPr>
          <w:ilvl w:val="2"/>
          <w:numId w:val="6"/>
        </w:numPr>
        <w:spacing w:before="120"/>
        <w:jc w:val="both"/>
        <w:rPr>
          <w:rFonts w:ascii="Calibri" w:hAnsi="Calibri"/>
          <w:sz w:val="22"/>
          <w:szCs w:val="22"/>
        </w:rPr>
      </w:pPr>
      <w:r w:rsidRPr="00683019">
        <w:rPr>
          <w:rFonts w:ascii="Calibri" w:hAnsi="Calibri"/>
          <w:sz w:val="22"/>
          <w:szCs w:val="22"/>
        </w:rPr>
        <w:t>informovat Objednatele o změnách funkcionality v rámci aktualizací Aplikace;</w:t>
      </w:r>
    </w:p>
    <w:p w14:paraId="3042894B" w14:textId="77777777" w:rsidR="00B73BB1" w:rsidRPr="00683019" w:rsidRDefault="00C72AA3">
      <w:pPr>
        <w:numPr>
          <w:ilvl w:val="2"/>
          <w:numId w:val="6"/>
        </w:numPr>
        <w:spacing w:before="120"/>
        <w:jc w:val="both"/>
        <w:rPr>
          <w:rFonts w:ascii="Calibri" w:hAnsi="Calibri"/>
          <w:sz w:val="22"/>
          <w:szCs w:val="22"/>
        </w:rPr>
      </w:pPr>
      <w:r w:rsidRPr="00683019">
        <w:rPr>
          <w:rFonts w:ascii="Calibri" w:hAnsi="Calibri"/>
          <w:sz w:val="22"/>
          <w:szCs w:val="22"/>
        </w:rPr>
        <w:t>poskytovat webhosting k Aplikaci;</w:t>
      </w:r>
    </w:p>
    <w:p w14:paraId="7FA22DA3" w14:textId="77777777" w:rsidR="00022981" w:rsidRDefault="00C72AA3" w:rsidP="00022981">
      <w:pPr>
        <w:numPr>
          <w:ilvl w:val="2"/>
          <w:numId w:val="6"/>
        </w:numPr>
        <w:spacing w:before="120"/>
        <w:jc w:val="both"/>
        <w:rPr>
          <w:rFonts w:ascii="Calibri" w:hAnsi="Calibri"/>
          <w:sz w:val="22"/>
          <w:szCs w:val="22"/>
        </w:rPr>
      </w:pPr>
      <w:r w:rsidRPr="00683019">
        <w:rPr>
          <w:rFonts w:ascii="Calibri" w:hAnsi="Calibri"/>
          <w:sz w:val="22"/>
          <w:szCs w:val="22"/>
        </w:rPr>
        <w:t>poskytnout SSL certifikát k plnění povinností v souladu s nařízením GDPR;</w:t>
      </w:r>
    </w:p>
    <w:p w14:paraId="4F924FB9" w14:textId="39FD1595" w:rsidR="00022981" w:rsidRPr="00595EC4" w:rsidRDefault="00C72AA3" w:rsidP="00022981">
      <w:pPr>
        <w:numPr>
          <w:ilvl w:val="2"/>
          <w:numId w:val="6"/>
        </w:numPr>
        <w:spacing w:before="120"/>
        <w:jc w:val="both"/>
        <w:rPr>
          <w:rFonts w:ascii="Calibri" w:hAnsi="Calibri"/>
          <w:sz w:val="22"/>
          <w:szCs w:val="22"/>
        </w:rPr>
      </w:pPr>
      <w:r w:rsidRPr="00022981">
        <w:rPr>
          <w:rFonts w:ascii="Calibri" w:hAnsi="Calibri"/>
          <w:sz w:val="22"/>
          <w:szCs w:val="22"/>
        </w:rPr>
        <w:t>umístit Aplikace na serveru se zrcadleným diskem zabezpečujícím aktuální online zálohu všech dat, kdy tento bude umístěn v</w:t>
      </w:r>
      <w:r w:rsidR="00595EC4">
        <w:rPr>
          <w:rFonts w:ascii="Calibri" w:hAnsi="Calibri"/>
          <w:sz w:val="22"/>
          <w:szCs w:val="22"/>
        </w:rPr>
        <w:t xml:space="preserve"> geologicky </w:t>
      </w:r>
      <w:r w:rsidRPr="00022981">
        <w:rPr>
          <w:rFonts w:ascii="Calibri" w:hAnsi="Calibri"/>
          <w:sz w:val="22"/>
          <w:szCs w:val="22"/>
        </w:rPr>
        <w:t>oddělené serverovně</w:t>
      </w:r>
      <w:r w:rsidR="00595EC4">
        <w:rPr>
          <w:rFonts w:ascii="Calibri" w:hAnsi="Calibri"/>
          <w:sz w:val="22"/>
          <w:szCs w:val="22"/>
        </w:rPr>
        <w:t xml:space="preserve"> v ČR</w:t>
      </w:r>
      <w:r w:rsidR="00022981">
        <w:rPr>
          <w:rFonts w:ascii="Calibri" w:hAnsi="Calibri"/>
          <w:sz w:val="22"/>
          <w:szCs w:val="22"/>
        </w:rPr>
        <w:t xml:space="preserve"> </w:t>
      </w:r>
      <w:r w:rsidR="00022981" w:rsidRPr="00022981">
        <w:rPr>
          <w:rFonts w:ascii="Calibri" w:hAnsi="Calibri"/>
          <w:sz w:val="22"/>
          <w:szCs w:val="22"/>
        </w:rPr>
        <w:t>se zrcadleným diskem zabezpečujícím aktuální online zálohu všech dat</w:t>
      </w:r>
      <w:r w:rsidRPr="00022981">
        <w:rPr>
          <w:rFonts w:ascii="Calibri" w:hAnsi="Calibri"/>
          <w:sz w:val="22"/>
          <w:szCs w:val="22"/>
        </w:rPr>
        <w:t>.</w:t>
      </w:r>
    </w:p>
    <w:p w14:paraId="7BB18916" w14:textId="6CC05291"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Poskytovatel je povinen reagovat na případné provozní incidenty Aplikace způsobem a ve lhůtách dále uvedených. Délka lhůt pro odezvu (doba odezvy) a pro vyřešení provozního incidentu je určena</w:t>
      </w:r>
      <w:r w:rsidR="004E6D41">
        <w:rPr>
          <w:rFonts w:ascii="Calibri" w:hAnsi="Calibri"/>
          <w:sz w:val="22"/>
          <w:szCs w:val="22"/>
        </w:rPr>
        <w:br/>
      </w:r>
      <w:r w:rsidRPr="00683019">
        <w:rPr>
          <w:rFonts w:ascii="Calibri" w:hAnsi="Calibri"/>
          <w:sz w:val="22"/>
          <w:szCs w:val="22"/>
        </w:rPr>
        <w:t>v závislosti na charakteru provozního incidentu. Pro tento účel se provozní incidenty – závady rozlišují na:</w:t>
      </w:r>
    </w:p>
    <w:p w14:paraId="64E50EA5" w14:textId="5C94AAC8" w:rsidR="00B73BB1" w:rsidRPr="00683019" w:rsidRDefault="00C72AA3">
      <w:pPr>
        <w:numPr>
          <w:ilvl w:val="3"/>
          <w:numId w:val="13"/>
        </w:numPr>
        <w:spacing w:before="120"/>
        <w:jc w:val="both"/>
        <w:rPr>
          <w:rFonts w:ascii="Calibri" w:hAnsi="Calibri"/>
          <w:sz w:val="22"/>
          <w:szCs w:val="22"/>
        </w:rPr>
      </w:pPr>
      <w:r w:rsidRPr="00683019">
        <w:rPr>
          <w:rFonts w:ascii="Calibri" w:hAnsi="Calibri"/>
          <w:sz w:val="22"/>
          <w:szCs w:val="22"/>
        </w:rPr>
        <w:t xml:space="preserve">„kritický incident“ – naprostý výpadek funkcí celé Aplikace, </w:t>
      </w:r>
    </w:p>
    <w:p w14:paraId="426FC14F" w14:textId="77777777" w:rsidR="00B73BB1" w:rsidRPr="00683019" w:rsidRDefault="00C72AA3">
      <w:pPr>
        <w:numPr>
          <w:ilvl w:val="3"/>
          <w:numId w:val="13"/>
        </w:numPr>
        <w:spacing w:before="120"/>
        <w:jc w:val="both"/>
        <w:rPr>
          <w:rFonts w:ascii="Calibri" w:hAnsi="Calibri"/>
          <w:sz w:val="22"/>
          <w:szCs w:val="22"/>
        </w:rPr>
      </w:pPr>
      <w:r w:rsidRPr="00683019">
        <w:rPr>
          <w:rFonts w:ascii="Calibri" w:hAnsi="Calibri"/>
          <w:sz w:val="22"/>
          <w:szCs w:val="22"/>
        </w:rPr>
        <w:t>„incident“ – ostatní výpadky, zejména případy, kdy základní funkce Aplikace jsou zajištěny, avšak rychlost zpracování je omezena, popř. jsou nezbytná provozní omezení, popř. některé vedlejší funkce či moduly vykazují chyby.</w:t>
      </w:r>
    </w:p>
    <w:p w14:paraId="5BE56CA2" w14:textId="7E47CAFC" w:rsidR="00595EC4" w:rsidRPr="00595EC4" w:rsidRDefault="00C72AA3" w:rsidP="00595EC4">
      <w:pPr>
        <w:numPr>
          <w:ilvl w:val="1"/>
          <w:numId w:val="14"/>
        </w:numPr>
        <w:spacing w:before="120"/>
        <w:jc w:val="both"/>
        <w:rPr>
          <w:rFonts w:ascii="Calibri" w:hAnsi="Calibri"/>
          <w:sz w:val="22"/>
          <w:szCs w:val="22"/>
        </w:rPr>
      </w:pPr>
      <w:r w:rsidRPr="00683019">
        <w:rPr>
          <w:rFonts w:ascii="Calibri" w:hAnsi="Calibri"/>
          <w:sz w:val="22"/>
          <w:szCs w:val="22"/>
        </w:rPr>
        <w:t xml:space="preserve">Objednatel provozní incident oznámí </w:t>
      </w:r>
      <w:r w:rsidR="00595EC4">
        <w:rPr>
          <w:rFonts w:ascii="Calibri" w:hAnsi="Calibri"/>
          <w:sz w:val="22"/>
          <w:szCs w:val="22"/>
        </w:rPr>
        <w:t>prostřednictvím sms</w:t>
      </w:r>
      <w:r w:rsidRPr="00683019">
        <w:rPr>
          <w:rFonts w:ascii="Calibri" w:hAnsi="Calibri"/>
          <w:sz w:val="22"/>
          <w:szCs w:val="22"/>
        </w:rPr>
        <w:t xml:space="preserve"> </w:t>
      </w:r>
      <w:r w:rsidR="00595EC4">
        <w:rPr>
          <w:rFonts w:ascii="Calibri" w:hAnsi="Calibri"/>
          <w:sz w:val="22"/>
          <w:szCs w:val="22"/>
        </w:rPr>
        <w:t xml:space="preserve">zprávy </w:t>
      </w:r>
      <w:r w:rsidRPr="00683019">
        <w:rPr>
          <w:rFonts w:ascii="Calibri" w:hAnsi="Calibri"/>
          <w:sz w:val="22"/>
          <w:szCs w:val="22"/>
        </w:rPr>
        <w:t xml:space="preserve">na </w:t>
      </w:r>
      <w:r w:rsidR="00595EC4">
        <w:rPr>
          <w:rFonts w:ascii="Calibri" w:hAnsi="Calibri"/>
          <w:sz w:val="22"/>
          <w:szCs w:val="22"/>
        </w:rPr>
        <w:t xml:space="preserve">tel. </w:t>
      </w:r>
      <w:r w:rsidRPr="00683019">
        <w:rPr>
          <w:rFonts w:ascii="Calibri" w:hAnsi="Calibri"/>
          <w:sz w:val="22"/>
          <w:szCs w:val="22"/>
        </w:rPr>
        <w:t xml:space="preserve">č. </w:t>
      </w:r>
      <w:r w:rsidR="00595EC4" w:rsidRPr="00595EC4">
        <w:rPr>
          <w:rFonts w:ascii="Calibri" w:hAnsi="Calibri"/>
          <w:sz w:val="22"/>
          <w:szCs w:val="22"/>
        </w:rPr>
        <w:t xml:space="preserve">777 759 140 v čase od 15 do 8 hod a mimo tuto dobu v rámci technické podpory v příslušném modulu </w:t>
      </w:r>
      <w:r w:rsidR="0019317E">
        <w:rPr>
          <w:rFonts w:ascii="Calibri" w:hAnsi="Calibri"/>
          <w:sz w:val="22"/>
          <w:szCs w:val="22"/>
        </w:rPr>
        <w:t>A</w:t>
      </w:r>
      <w:r w:rsidR="00595EC4" w:rsidRPr="00595EC4">
        <w:rPr>
          <w:rFonts w:ascii="Calibri" w:hAnsi="Calibri"/>
          <w:sz w:val="22"/>
          <w:szCs w:val="22"/>
        </w:rPr>
        <w:t>plikace, příp. na tel. 770 138 626</w:t>
      </w:r>
      <w:r w:rsidRPr="00683019">
        <w:rPr>
          <w:rFonts w:ascii="Calibri" w:hAnsi="Calibri"/>
          <w:sz w:val="22"/>
          <w:szCs w:val="22"/>
        </w:rPr>
        <w:t>. V případě změn kontaktních údajů je příslušná smluvní strana povinna změnu oznámit neprodleně druhé smluvní straně. Objednatel při oznámení incidentu uvede rovněž informace o</w:t>
      </w:r>
      <w:r w:rsidR="004E6D41">
        <w:rPr>
          <w:rFonts w:ascii="Calibri" w:hAnsi="Calibri"/>
          <w:sz w:val="22"/>
          <w:szCs w:val="22"/>
        </w:rPr>
        <w:t> </w:t>
      </w:r>
      <w:r w:rsidRPr="00683019">
        <w:rPr>
          <w:rFonts w:ascii="Calibri" w:hAnsi="Calibri"/>
          <w:sz w:val="22"/>
          <w:szCs w:val="22"/>
        </w:rPr>
        <w:t>provozním incidentu, zejména jeho popis, kdy a jak se stal, jak byl zjištěn. V případě kritického incidentu Objednatel uvede, že se jedná o „kritický incident</w:t>
      </w:r>
      <w:r w:rsidRPr="00683019">
        <w:rPr>
          <w:rFonts w:ascii="Calibri" w:hAnsi="Calibri"/>
          <w:sz w:val="22"/>
          <w:szCs w:val="22"/>
          <w:rtl/>
        </w:rPr>
        <w:t>“</w:t>
      </w:r>
      <w:r w:rsidRPr="00683019">
        <w:rPr>
          <w:rFonts w:ascii="Calibri" w:hAnsi="Calibri"/>
          <w:sz w:val="22"/>
          <w:szCs w:val="22"/>
        </w:rPr>
        <w:t>.</w:t>
      </w:r>
    </w:p>
    <w:p w14:paraId="466F6493" w14:textId="77777777"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Poskytovatel je povinen reagovat (doba reakce):</w:t>
      </w:r>
    </w:p>
    <w:p w14:paraId="115671F5" w14:textId="77777777" w:rsidR="001957C7" w:rsidRDefault="00C72AA3">
      <w:pPr>
        <w:numPr>
          <w:ilvl w:val="3"/>
          <w:numId w:val="16"/>
        </w:numPr>
        <w:spacing w:before="120"/>
        <w:jc w:val="both"/>
        <w:rPr>
          <w:rFonts w:ascii="Calibri" w:hAnsi="Calibri"/>
          <w:sz w:val="22"/>
          <w:szCs w:val="22"/>
        </w:rPr>
      </w:pPr>
      <w:r w:rsidRPr="00683019">
        <w:rPr>
          <w:rFonts w:ascii="Calibri" w:hAnsi="Calibri"/>
          <w:sz w:val="22"/>
          <w:szCs w:val="22"/>
        </w:rPr>
        <w:t>na kritický incident ve lhůtě 24 hodin od jeho nahlášení,</w:t>
      </w:r>
    </w:p>
    <w:p w14:paraId="24286DE1" w14:textId="77777777" w:rsidR="001957C7" w:rsidRDefault="00C72AA3" w:rsidP="001957C7">
      <w:pPr>
        <w:numPr>
          <w:ilvl w:val="3"/>
          <w:numId w:val="16"/>
        </w:numPr>
        <w:spacing w:before="120"/>
        <w:jc w:val="both"/>
        <w:rPr>
          <w:rFonts w:ascii="Calibri" w:hAnsi="Calibri"/>
          <w:sz w:val="22"/>
          <w:szCs w:val="22"/>
        </w:rPr>
      </w:pPr>
      <w:r w:rsidRPr="001957C7">
        <w:rPr>
          <w:rFonts w:ascii="Calibri" w:hAnsi="Calibri"/>
          <w:sz w:val="22"/>
          <w:szCs w:val="22"/>
        </w:rPr>
        <w:t>na incident ve lhůtě 48 hodin od jeho nahlášení.</w:t>
      </w:r>
    </w:p>
    <w:p w14:paraId="5C708A58" w14:textId="77777777" w:rsidR="001957C7" w:rsidRDefault="00C72AA3" w:rsidP="001957C7">
      <w:pPr>
        <w:numPr>
          <w:ilvl w:val="1"/>
          <w:numId w:val="6"/>
        </w:numPr>
        <w:spacing w:before="120"/>
        <w:jc w:val="both"/>
        <w:rPr>
          <w:rFonts w:ascii="Calibri" w:hAnsi="Calibri"/>
          <w:sz w:val="22"/>
          <w:szCs w:val="22"/>
        </w:rPr>
      </w:pPr>
      <w:r w:rsidRPr="001957C7">
        <w:rPr>
          <w:rFonts w:ascii="Calibri" w:hAnsi="Calibri"/>
          <w:sz w:val="22"/>
          <w:szCs w:val="22"/>
        </w:rPr>
        <w:t>Poskytovatel je povinen vyřešit provozní incident bez zbytečného odkladu a v co nejkratší možné době.</w:t>
      </w:r>
    </w:p>
    <w:p w14:paraId="6F08CD46" w14:textId="696B823F" w:rsidR="00B73BB1" w:rsidRPr="001957C7" w:rsidRDefault="00C72AA3" w:rsidP="001957C7">
      <w:pPr>
        <w:numPr>
          <w:ilvl w:val="1"/>
          <w:numId w:val="6"/>
        </w:numPr>
        <w:spacing w:before="120"/>
        <w:jc w:val="both"/>
        <w:rPr>
          <w:rFonts w:ascii="Calibri" w:hAnsi="Calibri"/>
          <w:sz w:val="22"/>
          <w:szCs w:val="22"/>
        </w:rPr>
      </w:pPr>
      <w:r w:rsidRPr="001957C7">
        <w:rPr>
          <w:rFonts w:ascii="Calibri" w:hAnsi="Calibri"/>
          <w:sz w:val="22"/>
          <w:szCs w:val="22"/>
        </w:rPr>
        <w:t>Provozní incident se považuje za vyřešený v okamžiku, kdy Poskytovatel, za případné součinnosti Objednatele, odstraní vzniklou závadu Aplikace.</w:t>
      </w:r>
    </w:p>
    <w:p w14:paraId="3FB7ECAB" w14:textId="77777777"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Bude-li to možné, bude Poskytovatel provozní incident řešit vzdáleným přístupem. V případě nemožnosti řešení incidentu vzdáleným přístupem je Poskytovatel povinen bez zbytečného odkladu vyslat odborně způsobilou osobu do sídla či provozovny Objednatele.</w:t>
      </w:r>
    </w:p>
    <w:p w14:paraId="63AD6D41" w14:textId="62AB293B" w:rsidR="00022981" w:rsidRPr="00022981" w:rsidRDefault="00C72AA3" w:rsidP="00022981">
      <w:pPr>
        <w:numPr>
          <w:ilvl w:val="1"/>
          <w:numId w:val="6"/>
        </w:numPr>
        <w:spacing w:before="120"/>
        <w:jc w:val="both"/>
        <w:rPr>
          <w:rFonts w:ascii="Calibri" w:hAnsi="Calibri"/>
          <w:sz w:val="22"/>
          <w:szCs w:val="22"/>
        </w:rPr>
      </w:pPr>
      <w:r w:rsidRPr="00683019">
        <w:rPr>
          <w:rFonts w:ascii="Calibri" w:hAnsi="Calibri"/>
          <w:sz w:val="22"/>
          <w:szCs w:val="22"/>
        </w:rPr>
        <w:lastRenderedPageBreak/>
        <w:t>Poskytovatel nenese odpovědnost za vady Aplikace či dat vzniklé zásahem Objednatele či osobou odlišnou od Poskytovatele. Poskytovatel zároveň nenese odpovědnost za servis a správu hardware a</w:t>
      </w:r>
      <w:r w:rsidR="004E6D41">
        <w:rPr>
          <w:rFonts w:ascii="Calibri" w:hAnsi="Calibri"/>
          <w:sz w:val="22"/>
          <w:szCs w:val="22"/>
        </w:rPr>
        <w:t> </w:t>
      </w:r>
      <w:r w:rsidRPr="00683019">
        <w:rPr>
          <w:rFonts w:ascii="Calibri" w:hAnsi="Calibri"/>
          <w:sz w:val="22"/>
          <w:szCs w:val="22"/>
        </w:rPr>
        <w:t>software Objednatele (počítačový systém, operační systém, internetové připojení, databáze Objednatele aj.) v důsledku kterých může být Aplikace nepřístupná. Odstraňování těchto závad Poskytovatelem není předmětem servisní podpory dle této smlouvy a může být provedeno na základě dílčí dohody smluvních stran.</w:t>
      </w:r>
      <w:r w:rsidR="00022981">
        <w:rPr>
          <w:rFonts w:ascii="Calibri" w:hAnsi="Calibri"/>
          <w:sz w:val="22"/>
          <w:szCs w:val="22"/>
        </w:rPr>
        <w:t xml:space="preserve"> Poskytovatel rovněž nenese odpovědnost za obsah vložený uživatelem do Aplikace, </w:t>
      </w:r>
      <w:r w:rsidR="00022981" w:rsidRPr="00022981">
        <w:rPr>
          <w:rFonts w:ascii="Calibri" w:hAnsi="Calibri"/>
          <w:sz w:val="22"/>
          <w:szCs w:val="22"/>
        </w:rPr>
        <w:t xml:space="preserve">který je v rozporu se všeobecně závaznými právními předpisy a obecnými pravidly morálky – zejména pornografii, </w:t>
      </w:r>
      <w:r w:rsidR="00022981">
        <w:rPr>
          <w:rFonts w:ascii="Calibri" w:hAnsi="Calibri"/>
          <w:sz w:val="22"/>
          <w:szCs w:val="22"/>
        </w:rPr>
        <w:t>cizí audiovizuální díla</w:t>
      </w:r>
      <w:r w:rsidR="00022981" w:rsidRPr="00022981">
        <w:rPr>
          <w:rFonts w:ascii="Calibri" w:hAnsi="Calibri"/>
          <w:sz w:val="22"/>
          <w:szCs w:val="22"/>
        </w:rPr>
        <w:t>, zobrazené násilí na lidech či zvířatech apod.</w:t>
      </w:r>
      <w:r w:rsidR="00022981">
        <w:rPr>
          <w:rFonts w:ascii="Calibri" w:hAnsi="Calibri"/>
          <w:sz w:val="22"/>
          <w:szCs w:val="22"/>
        </w:rPr>
        <w:t>) a Objednatel se zavazuje takovýto obsah do Aplikace nevkládat.</w:t>
      </w:r>
    </w:p>
    <w:p w14:paraId="10A9885B" w14:textId="77777777" w:rsidR="00B73BB1" w:rsidRPr="00683019" w:rsidRDefault="00C72AA3">
      <w:pPr>
        <w:numPr>
          <w:ilvl w:val="0"/>
          <w:numId w:val="6"/>
        </w:numPr>
        <w:spacing w:before="240"/>
        <w:jc w:val="both"/>
        <w:rPr>
          <w:rFonts w:ascii="Calibri" w:hAnsi="Calibri"/>
          <w:b/>
          <w:bCs/>
          <w:sz w:val="22"/>
          <w:szCs w:val="22"/>
        </w:rPr>
      </w:pPr>
      <w:r w:rsidRPr="00683019">
        <w:rPr>
          <w:rFonts w:ascii="Calibri" w:hAnsi="Calibri"/>
          <w:b/>
          <w:bCs/>
          <w:sz w:val="22"/>
          <w:szCs w:val="22"/>
        </w:rPr>
        <w:t xml:space="preserve">Odměna </w:t>
      </w:r>
    </w:p>
    <w:p w14:paraId="52E0C594" w14:textId="77777777"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Odměna za poskytnutí oprávnění k užití Aplikace a servisní podporu dle této smlouvy, vč. příslušného období, je blíže uvedena v příloze č. 1.  K odměně bude připočteno DPH v zákonné výši.</w:t>
      </w:r>
    </w:p>
    <w:p w14:paraId="1408934A" w14:textId="627383D7"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Odměna bude uhrazena na základě daňového dokladu – faktury, vystaveného Poskytovatelem vždy do</w:t>
      </w:r>
      <w:r w:rsidR="0019317E">
        <w:rPr>
          <w:rFonts w:ascii="Calibri" w:hAnsi="Calibri"/>
          <w:sz w:val="22"/>
          <w:szCs w:val="22"/>
        </w:rPr>
        <w:t> </w:t>
      </w:r>
      <w:r w:rsidR="006A6858">
        <w:rPr>
          <w:rFonts w:ascii="Calibri" w:hAnsi="Calibri"/>
          <w:sz w:val="22"/>
          <w:szCs w:val="22"/>
        </w:rPr>
        <w:t>14</w:t>
      </w:r>
      <w:r w:rsidRPr="00683019">
        <w:rPr>
          <w:rFonts w:ascii="Calibri" w:hAnsi="Calibri"/>
          <w:sz w:val="22"/>
          <w:szCs w:val="22"/>
        </w:rPr>
        <w:t xml:space="preserve"> dnů ode dne začátku příslušného sjednaného období (měsíční, čtvrtletní, roční)</w:t>
      </w:r>
      <w:r w:rsidR="002028B6">
        <w:rPr>
          <w:rFonts w:ascii="Calibri" w:hAnsi="Calibri"/>
          <w:sz w:val="22"/>
          <w:szCs w:val="22"/>
        </w:rPr>
        <w:t>, nedohodnou-li se strany jinak</w:t>
      </w:r>
      <w:r w:rsidRPr="00683019">
        <w:rPr>
          <w:rFonts w:ascii="Calibri" w:hAnsi="Calibri"/>
          <w:sz w:val="22"/>
          <w:szCs w:val="22"/>
        </w:rPr>
        <w:t>. Splatnost faktury činí 14 dnů ode dne jejího zaslání Objednateli. Objednatel souhlasí se zasíláním daňových dokladů v elektronické podobě.</w:t>
      </w:r>
    </w:p>
    <w:p w14:paraId="28072D2A" w14:textId="77777777"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 xml:space="preserve">Daňový doklad bude obsahovat náležitosti daňového a účetního dokladu podle zákona </w:t>
      </w:r>
      <w:r w:rsidRPr="00683019">
        <w:rPr>
          <w:rFonts w:ascii="Calibri" w:eastAsia="Calibri" w:hAnsi="Calibri" w:cs="Calibri"/>
          <w:sz w:val="22"/>
          <w:szCs w:val="22"/>
        </w:rPr>
        <w:br/>
        <w:t>č</w:t>
      </w:r>
      <w:r w:rsidRPr="00683019">
        <w:rPr>
          <w:rFonts w:ascii="Calibri" w:hAnsi="Calibri"/>
          <w:sz w:val="22"/>
          <w:szCs w:val="22"/>
        </w:rPr>
        <w:t xml:space="preserve">. 563/1991 Sb., o účetnictví, ve znění pozdějších předpisů, zákona č. 235/2004 Sb., o dani z přidané hodnoty, ve znění pozdějších předpisů a bude mít náležitosti obchodní listiny dle § 435 občanského zákoníku. </w:t>
      </w:r>
    </w:p>
    <w:p w14:paraId="365C6F56" w14:textId="77777777"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 xml:space="preserve">Odměna bude uhrazena bezhotovostně převodem ve prospěch bankovního účtu Poskytovatele uvedeného v záhlaví této smlouvy, popř. na jiný účet, který Poskytovatel Objednateli sdělí (též na jím vystavené faktuře). </w:t>
      </w:r>
    </w:p>
    <w:p w14:paraId="1328103C" w14:textId="31F29E1F"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Smluvní strany se dohodly na inflační doložce k výši odměny tak, že Poskytovatel je oprávněn za trvání smlouvy vždy jednou za 12 kalendářních měsíců, nejdříve od 1. ledna 2024, zvýšit odměnu o roční míru inflace vyjádřenou přírůstkem průměrného ročního indexu spotřebitelských cen za uplynulý kalendářní rok, vyhlášenou Českým statistickým úřadem (ČSÚ). Zvýšení odměny je Poskytovatel povinen Objednateli oznámit na email Objednatele uvedený v záhlaví této smlouvy poté, co bude hodnota inflace zjištěna a nová výše odměny je tak účinná od 1. ledna roku, v němž k oznámení dojde. Rozdíl v</w:t>
      </w:r>
      <w:r w:rsidR="004E6D41">
        <w:rPr>
          <w:rFonts w:ascii="Calibri" w:hAnsi="Calibri"/>
          <w:sz w:val="22"/>
          <w:szCs w:val="22"/>
        </w:rPr>
        <w:t> </w:t>
      </w:r>
      <w:r w:rsidRPr="00683019">
        <w:rPr>
          <w:rFonts w:ascii="Calibri" w:hAnsi="Calibri"/>
          <w:sz w:val="22"/>
          <w:szCs w:val="22"/>
        </w:rPr>
        <w:t>odměně, zaplaceném v tomto roce do doby oznámení o nové výši nájemného, je splatný spolu s</w:t>
      </w:r>
      <w:r w:rsidR="004E6D41">
        <w:rPr>
          <w:rFonts w:ascii="Calibri" w:hAnsi="Calibri"/>
          <w:sz w:val="22"/>
          <w:szCs w:val="22"/>
        </w:rPr>
        <w:t> </w:t>
      </w:r>
      <w:r w:rsidRPr="00683019">
        <w:rPr>
          <w:rFonts w:ascii="Calibri" w:hAnsi="Calibri"/>
          <w:sz w:val="22"/>
          <w:szCs w:val="22"/>
        </w:rPr>
        <w:t>nejblíže splatnou odměnou. Pokud nebude míra inflace ČSÚ publikována nebo nemůže být z</w:t>
      </w:r>
      <w:r w:rsidR="004E6D41">
        <w:rPr>
          <w:rFonts w:ascii="Calibri" w:hAnsi="Calibri"/>
          <w:sz w:val="22"/>
          <w:szCs w:val="22"/>
        </w:rPr>
        <w:t> </w:t>
      </w:r>
      <w:r w:rsidRPr="00683019">
        <w:rPr>
          <w:rFonts w:ascii="Calibri" w:hAnsi="Calibri"/>
          <w:sz w:val="22"/>
          <w:szCs w:val="22"/>
        </w:rPr>
        <w:t>jakéhokoliv důvodu aplikována, bude tato nahrazena jiným platným indexem, který výše uvedenou míru inflace nahradí (např. v případě přechodu české měny na měnu EUR indexem spotřebitelských cen Eurozóny – MUICP).</w:t>
      </w:r>
    </w:p>
    <w:p w14:paraId="0303870C" w14:textId="77777777" w:rsidR="00B73BB1" w:rsidRPr="00683019" w:rsidRDefault="00C72AA3">
      <w:pPr>
        <w:numPr>
          <w:ilvl w:val="0"/>
          <w:numId w:val="6"/>
        </w:numPr>
        <w:spacing w:before="240"/>
        <w:jc w:val="both"/>
        <w:rPr>
          <w:rFonts w:ascii="Calibri" w:hAnsi="Calibri"/>
          <w:b/>
          <w:bCs/>
          <w:sz w:val="22"/>
          <w:szCs w:val="22"/>
        </w:rPr>
      </w:pPr>
      <w:r w:rsidRPr="00683019">
        <w:rPr>
          <w:rFonts w:ascii="Calibri" w:hAnsi="Calibri"/>
          <w:b/>
          <w:bCs/>
          <w:sz w:val="22"/>
          <w:szCs w:val="22"/>
        </w:rPr>
        <w:t>Povinnost součinnosti</w:t>
      </w:r>
    </w:p>
    <w:p w14:paraId="39608225" w14:textId="77777777"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 xml:space="preserve">K řádnému provedení činností Poskytovatele dle této smlouvy předá Objednatel </w:t>
      </w:r>
      <w:r w:rsidRPr="00683019">
        <w:rPr>
          <w:rFonts w:ascii="Calibri" w:hAnsi="Calibri"/>
          <w:sz w:val="22"/>
          <w:szCs w:val="22"/>
        </w:rPr>
        <w:lastRenderedPageBreak/>
        <w:t>Poskytovateli všechny podklady a sdělí veškeré informace, které s Aplikací přímo či nepřímo souvisejí a o které Poskytovatel požádá, jsou-li nutné k řádné a včasné implementaci, předání, či servisní podpoře Aplikace. Objednatel je povinen zajistit nezbytnou součinnost se všemi zainteresovanými osobami, tj. se svými zaměstnanci, externími spolupracovníky, popř. s dalšími osobami.</w:t>
      </w:r>
    </w:p>
    <w:p w14:paraId="466D946B" w14:textId="77777777"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Neposkytne-li Objednatel Poskytovateli nezbytnou součinnost, je Poskytovatel oprávněn přerušit práce na Aplikaci či servisní podpoře dle této smlouvy a na toto upozorní Objednatele.</w:t>
      </w:r>
    </w:p>
    <w:p w14:paraId="74E3A895" w14:textId="77777777" w:rsidR="00B73BB1" w:rsidRPr="00683019" w:rsidRDefault="00C72AA3">
      <w:pPr>
        <w:numPr>
          <w:ilvl w:val="0"/>
          <w:numId w:val="6"/>
        </w:numPr>
        <w:spacing w:before="240"/>
        <w:jc w:val="both"/>
        <w:rPr>
          <w:rFonts w:ascii="Calibri" w:hAnsi="Calibri"/>
          <w:b/>
          <w:bCs/>
          <w:sz w:val="22"/>
          <w:szCs w:val="22"/>
        </w:rPr>
      </w:pPr>
      <w:r w:rsidRPr="00683019">
        <w:rPr>
          <w:rFonts w:ascii="Calibri" w:hAnsi="Calibri"/>
          <w:b/>
          <w:bCs/>
          <w:sz w:val="22"/>
          <w:szCs w:val="22"/>
        </w:rPr>
        <w:t>Povinnost mlčenlivosti</w:t>
      </w:r>
    </w:p>
    <w:p w14:paraId="5CC7428E" w14:textId="77777777"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Smluvní strany se vzájemně zavazují zachovávat mlčenlivost o všech podstatných skutečnostech získaných při své činnosti vyplývající z této smlouvy, a to zejména o skutečnostech, které tvoří jejich obchodní tajemství a důvěrné informace.</w:t>
      </w:r>
    </w:p>
    <w:p w14:paraId="6351271D" w14:textId="327228D6"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Obchodním tajemstvím jsou veškeré skutečnosti zejména obchodní povahy související s činností Objednatele či Poskytovatele, které mají materiální či nemateriální hodnotu, nejsou v příslušných obchodních kruzích běžně dostupné, mají být podle vůle těchto subjektů utajeny a tyto odpovídajícím způsobem jejich utajení zajišťují.</w:t>
      </w:r>
    </w:p>
    <w:p w14:paraId="3B566218" w14:textId="3DAD0A55"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Za důvěrné informace Objednatele smluvní strany považují zejména:</w:t>
      </w:r>
    </w:p>
    <w:p w14:paraId="7BFE1565" w14:textId="77777777" w:rsidR="00B73BB1" w:rsidRPr="00683019" w:rsidRDefault="00C72AA3">
      <w:pPr>
        <w:numPr>
          <w:ilvl w:val="3"/>
          <w:numId w:val="19"/>
        </w:numPr>
        <w:spacing w:before="120"/>
        <w:jc w:val="both"/>
        <w:rPr>
          <w:rFonts w:ascii="Calibri" w:hAnsi="Calibri"/>
          <w:sz w:val="22"/>
          <w:szCs w:val="22"/>
        </w:rPr>
      </w:pPr>
      <w:r w:rsidRPr="00683019">
        <w:rPr>
          <w:rFonts w:ascii="Calibri" w:hAnsi="Calibri"/>
          <w:sz w:val="22"/>
          <w:szCs w:val="22"/>
        </w:rPr>
        <w:t xml:space="preserve">dokumenty a podklady předané na základě této smlouvy a rovněž existence této smlouvy, stejně jako obsah této smlouvy, </w:t>
      </w:r>
    </w:p>
    <w:p w14:paraId="5D87CC5C" w14:textId="3FCBFABE" w:rsidR="00B73BB1" w:rsidRPr="00683019" w:rsidRDefault="00C72AA3">
      <w:pPr>
        <w:numPr>
          <w:ilvl w:val="3"/>
          <w:numId w:val="19"/>
        </w:numPr>
        <w:jc w:val="both"/>
        <w:rPr>
          <w:rFonts w:ascii="Calibri" w:hAnsi="Calibri"/>
          <w:sz w:val="22"/>
          <w:szCs w:val="22"/>
        </w:rPr>
      </w:pPr>
      <w:r w:rsidRPr="00683019">
        <w:rPr>
          <w:rFonts w:ascii="Calibri" w:hAnsi="Calibri"/>
          <w:sz w:val="22"/>
          <w:szCs w:val="22"/>
        </w:rPr>
        <w:t>přístupová hesla a jiná citlivá data vztahující se k Aplikaci, serverům, počítačům, databázím a</w:t>
      </w:r>
      <w:r w:rsidR="004E6D41">
        <w:rPr>
          <w:rFonts w:ascii="Calibri" w:hAnsi="Calibri"/>
          <w:sz w:val="22"/>
          <w:szCs w:val="22"/>
        </w:rPr>
        <w:t> </w:t>
      </w:r>
      <w:r w:rsidRPr="00683019">
        <w:rPr>
          <w:rFonts w:ascii="Calibri" w:hAnsi="Calibri"/>
          <w:sz w:val="22"/>
          <w:szCs w:val="22"/>
        </w:rPr>
        <w:t>osobním údajům klientů a zaměstnanců obou smluvních stran, se kterými druhá smluvní strana disponovala nebo k nim měla přístup v souvislosti s plněním závazků dle této smlouvy,</w:t>
      </w:r>
    </w:p>
    <w:p w14:paraId="3DB7CB40" w14:textId="77777777" w:rsidR="00B73BB1" w:rsidRPr="00683019" w:rsidRDefault="00C72AA3">
      <w:pPr>
        <w:numPr>
          <w:ilvl w:val="3"/>
          <w:numId w:val="19"/>
        </w:numPr>
        <w:jc w:val="both"/>
        <w:rPr>
          <w:rFonts w:ascii="Calibri" w:hAnsi="Calibri"/>
          <w:sz w:val="22"/>
          <w:szCs w:val="22"/>
        </w:rPr>
      </w:pPr>
      <w:r w:rsidRPr="00683019">
        <w:rPr>
          <w:rFonts w:ascii="Calibri" w:hAnsi="Calibri"/>
          <w:sz w:val="22"/>
          <w:szCs w:val="22"/>
        </w:rPr>
        <w:t>případné další informace a údaje, které jsou výslovně a zřetelně označeny jako „důvěrné“.</w:t>
      </w:r>
    </w:p>
    <w:p w14:paraId="4EFD2A52" w14:textId="77777777" w:rsidR="00B73BB1" w:rsidRPr="00683019" w:rsidRDefault="00C72AA3">
      <w:pPr>
        <w:numPr>
          <w:ilvl w:val="1"/>
          <w:numId w:val="20"/>
        </w:numPr>
        <w:spacing w:before="120"/>
        <w:jc w:val="both"/>
        <w:rPr>
          <w:rFonts w:ascii="Calibri" w:hAnsi="Calibri"/>
          <w:sz w:val="22"/>
          <w:szCs w:val="22"/>
        </w:rPr>
      </w:pPr>
      <w:r w:rsidRPr="00683019">
        <w:rPr>
          <w:rFonts w:ascii="Calibri" w:hAnsi="Calibri"/>
          <w:sz w:val="22"/>
          <w:szCs w:val="22"/>
        </w:rPr>
        <w:t xml:space="preserve">Smluvní strany jsou povinny seznámit s povinností mlčenlivosti dle této smlouvy všechny své zaměstnance, kteří budou mít přístup k důvěrným informacím. </w:t>
      </w:r>
    </w:p>
    <w:p w14:paraId="614D5DFC" w14:textId="77777777"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 xml:space="preserve">Za porušení obchodního tajemství a důvěrných informací je kvalifikováno jednání, jímž jedna smluvní strana jiné osobě neoprávněně sdělí, zpřístupní, pro sebe nebo pro jiného využije obchodní tajemství či důvěrné informace získané při své činnosti od druhé smluvní strany, pokud je to v rozporu se zájmy druhé smluvní strany, a učiní tak bez jejího souhlasu. </w:t>
      </w:r>
    </w:p>
    <w:p w14:paraId="701B7059" w14:textId="02C94E5B"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 xml:space="preserve">Porušením povinnosti mlčenlivosti dle tohoto článku není </w:t>
      </w:r>
      <w:r w:rsidR="002028B6">
        <w:rPr>
          <w:rFonts w:ascii="Calibri" w:hAnsi="Calibri"/>
          <w:sz w:val="22"/>
          <w:szCs w:val="22"/>
        </w:rPr>
        <w:t xml:space="preserve">zveřejnění této smlouvy v rámci plnění zákonné povinnosti uveřejnit smlouvu v registru smluv vedeným MVČR a dále </w:t>
      </w:r>
      <w:r w:rsidRPr="00683019">
        <w:rPr>
          <w:rFonts w:ascii="Calibri" w:hAnsi="Calibri"/>
          <w:sz w:val="22"/>
          <w:szCs w:val="22"/>
        </w:rPr>
        <w:t>poskytnutí chráněných informací v nezbytném rozsahu orgánům nebo osobám majícím ze zákona právo na tyto informace a kontrolu činnosti smluvních stran, poskytnutí chráněných informací osobám ze zákona vázaných povinností mlčenlivostí (např. notář, advokát, daňový poradce) ani jiné použití chráněných informací s předchozím písemným souhlasem druhé smluvní strany.</w:t>
      </w:r>
    </w:p>
    <w:p w14:paraId="67B2046F" w14:textId="3A1535AE"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Touto povinností mlčenlivosti jsou smluvní strany vázány po dobu trvání skutečností zakládajících tuto povinnost mlčenlivosti</w:t>
      </w:r>
      <w:r w:rsidR="002028B6">
        <w:rPr>
          <w:rFonts w:ascii="Calibri" w:hAnsi="Calibri"/>
          <w:sz w:val="22"/>
          <w:szCs w:val="22"/>
        </w:rPr>
        <w:t>, tedy i po ukončení platnosti této smlouvy</w:t>
      </w:r>
      <w:r w:rsidRPr="00683019">
        <w:rPr>
          <w:rFonts w:ascii="Calibri" w:hAnsi="Calibri"/>
          <w:sz w:val="22"/>
          <w:szCs w:val="22"/>
        </w:rPr>
        <w:t xml:space="preserve">, </w:t>
      </w:r>
      <w:r w:rsidRPr="00683019">
        <w:rPr>
          <w:rFonts w:ascii="Calibri" w:hAnsi="Calibri"/>
          <w:sz w:val="22"/>
          <w:szCs w:val="22"/>
        </w:rPr>
        <w:lastRenderedPageBreak/>
        <w:t>pokud nebudou mlčenlivosti zproštěny nebo se nestanou dané informace veřejně dostupnými.</w:t>
      </w:r>
    </w:p>
    <w:p w14:paraId="33610B23" w14:textId="1C3AAA15" w:rsidR="00B73BB1" w:rsidRPr="003B5B63" w:rsidRDefault="00C72AA3" w:rsidP="003B5B63">
      <w:pPr>
        <w:numPr>
          <w:ilvl w:val="0"/>
          <w:numId w:val="6"/>
        </w:numPr>
        <w:spacing w:before="240"/>
        <w:jc w:val="both"/>
        <w:rPr>
          <w:rFonts w:ascii="Calibri" w:hAnsi="Calibri"/>
          <w:b/>
          <w:bCs/>
          <w:sz w:val="22"/>
          <w:szCs w:val="22"/>
        </w:rPr>
      </w:pPr>
      <w:r w:rsidRPr="00683019">
        <w:rPr>
          <w:rFonts w:ascii="Calibri" w:hAnsi="Calibri"/>
          <w:b/>
          <w:bCs/>
          <w:sz w:val="22"/>
          <w:szCs w:val="22"/>
        </w:rPr>
        <w:t>Trvání a zánik smlouvy</w:t>
      </w:r>
    </w:p>
    <w:p w14:paraId="7E3CA989" w14:textId="6B6F5B61" w:rsidR="0019317E" w:rsidRPr="00626FE3" w:rsidRDefault="00C72AA3" w:rsidP="0019317E">
      <w:pPr>
        <w:numPr>
          <w:ilvl w:val="1"/>
          <w:numId w:val="6"/>
        </w:numPr>
        <w:spacing w:before="120"/>
        <w:jc w:val="both"/>
        <w:rPr>
          <w:rFonts w:ascii="Calibri" w:hAnsi="Calibri"/>
          <w:sz w:val="22"/>
          <w:szCs w:val="22"/>
        </w:rPr>
      </w:pPr>
      <w:r w:rsidRPr="00683019">
        <w:rPr>
          <w:rFonts w:ascii="Calibri" w:hAnsi="Calibri"/>
          <w:sz w:val="22"/>
          <w:szCs w:val="22"/>
        </w:rPr>
        <w:t xml:space="preserve">Tato smlouva je uzavřena na dobu </w:t>
      </w:r>
      <w:r w:rsidR="005259D0">
        <w:rPr>
          <w:rFonts w:ascii="Calibri" w:hAnsi="Calibri"/>
          <w:sz w:val="22"/>
          <w:szCs w:val="22"/>
        </w:rPr>
        <w:t>neurčitou</w:t>
      </w:r>
      <w:r w:rsidR="005C710F">
        <w:rPr>
          <w:rFonts w:ascii="Calibri" w:hAnsi="Calibri"/>
          <w:sz w:val="22"/>
          <w:szCs w:val="22"/>
        </w:rPr>
        <w:t xml:space="preserve"> od </w:t>
      </w:r>
      <w:r w:rsidR="000D2893">
        <w:rPr>
          <w:rFonts w:ascii="Calibri" w:hAnsi="Calibri"/>
          <w:sz w:val="22"/>
          <w:szCs w:val="22"/>
        </w:rPr>
        <w:t>1</w:t>
      </w:r>
      <w:r w:rsidR="005C710F">
        <w:rPr>
          <w:rFonts w:ascii="Calibri" w:hAnsi="Calibri"/>
          <w:sz w:val="22"/>
          <w:szCs w:val="22"/>
        </w:rPr>
        <w:t xml:space="preserve">. </w:t>
      </w:r>
      <w:r w:rsidR="00213AF2">
        <w:rPr>
          <w:rFonts w:ascii="Calibri" w:hAnsi="Calibri"/>
          <w:sz w:val="22"/>
          <w:szCs w:val="22"/>
        </w:rPr>
        <w:t>6</w:t>
      </w:r>
      <w:r w:rsidR="005C710F">
        <w:rPr>
          <w:rFonts w:ascii="Calibri" w:hAnsi="Calibri"/>
          <w:sz w:val="22"/>
          <w:szCs w:val="22"/>
        </w:rPr>
        <w:t>. 2023</w:t>
      </w:r>
      <w:r w:rsidR="002028B6">
        <w:rPr>
          <w:rFonts w:ascii="Calibri" w:hAnsi="Calibri"/>
          <w:sz w:val="22"/>
          <w:szCs w:val="22"/>
        </w:rPr>
        <w:t>.</w:t>
      </w:r>
    </w:p>
    <w:p w14:paraId="529B087D" w14:textId="77777777"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Tato smlouva zaniká:</w:t>
      </w:r>
    </w:p>
    <w:p w14:paraId="20A1856B" w14:textId="77777777" w:rsidR="00B73BB1" w:rsidRPr="00683019" w:rsidRDefault="00C72AA3">
      <w:pPr>
        <w:keepNext/>
        <w:numPr>
          <w:ilvl w:val="3"/>
          <w:numId w:val="22"/>
        </w:numPr>
        <w:jc w:val="both"/>
        <w:rPr>
          <w:rFonts w:ascii="Calibri" w:hAnsi="Calibri"/>
          <w:sz w:val="22"/>
          <w:szCs w:val="22"/>
        </w:rPr>
      </w:pPr>
      <w:r w:rsidRPr="00683019">
        <w:rPr>
          <w:rFonts w:ascii="Calibri" w:hAnsi="Calibri"/>
          <w:sz w:val="22"/>
          <w:szCs w:val="22"/>
        </w:rPr>
        <w:t>písemnou dohodou smluvních stran;</w:t>
      </w:r>
    </w:p>
    <w:p w14:paraId="6F8823D3" w14:textId="12996FF4" w:rsidR="00B73BB1" w:rsidRPr="001957C7" w:rsidRDefault="00C72AA3" w:rsidP="001957C7">
      <w:pPr>
        <w:keepNext/>
        <w:numPr>
          <w:ilvl w:val="3"/>
          <w:numId w:val="22"/>
        </w:numPr>
        <w:jc w:val="both"/>
        <w:rPr>
          <w:rFonts w:ascii="Calibri" w:hAnsi="Calibri"/>
          <w:sz w:val="22"/>
          <w:szCs w:val="22"/>
        </w:rPr>
      </w:pPr>
      <w:r w:rsidRPr="00683019">
        <w:rPr>
          <w:rFonts w:ascii="Calibri" w:hAnsi="Calibri"/>
          <w:sz w:val="22"/>
          <w:szCs w:val="22"/>
        </w:rPr>
        <w:t>písemnou výpovědí;</w:t>
      </w:r>
    </w:p>
    <w:p w14:paraId="32F6994D" w14:textId="77777777" w:rsidR="001957C7" w:rsidRDefault="00C72AA3">
      <w:pPr>
        <w:keepNext/>
        <w:numPr>
          <w:ilvl w:val="3"/>
          <w:numId w:val="22"/>
        </w:numPr>
        <w:jc w:val="both"/>
        <w:rPr>
          <w:rFonts w:ascii="Calibri" w:hAnsi="Calibri"/>
          <w:sz w:val="22"/>
          <w:szCs w:val="22"/>
        </w:rPr>
      </w:pPr>
      <w:r w:rsidRPr="00683019">
        <w:rPr>
          <w:rFonts w:ascii="Calibri" w:hAnsi="Calibri"/>
          <w:sz w:val="22"/>
          <w:szCs w:val="22"/>
        </w:rPr>
        <w:t>odstoupením od smlouvy.</w:t>
      </w:r>
    </w:p>
    <w:p w14:paraId="2A9973A2" w14:textId="7495C6C2" w:rsidR="004E6D41" w:rsidRDefault="00C72AA3" w:rsidP="00A44EA8">
      <w:pPr>
        <w:numPr>
          <w:ilvl w:val="1"/>
          <w:numId w:val="23"/>
        </w:numPr>
        <w:spacing w:before="120"/>
        <w:jc w:val="both"/>
        <w:rPr>
          <w:rFonts w:ascii="Calibri" w:hAnsi="Calibri"/>
          <w:sz w:val="22"/>
          <w:szCs w:val="22"/>
        </w:rPr>
      </w:pPr>
      <w:r w:rsidRPr="0019317E">
        <w:rPr>
          <w:rFonts w:ascii="Calibri" w:hAnsi="Calibri"/>
          <w:sz w:val="22"/>
          <w:szCs w:val="22"/>
        </w:rPr>
        <w:t>Každá ze smluvních stran může tuto smlouvu písemně vypovědět v </w:t>
      </w:r>
      <w:r w:rsidR="00E86B60">
        <w:rPr>
          <w:rFonts w:ascii="Calibri" w:hAnsi="Calibri"/>
          <w:sz w:val="22"/>
          <w:szCs w:val="22"/>
        </w:rPr>
        <w:t>6</w:t>
      </w:r>
      <w:r w:rsidRPr="0019317E">
        <w:rPr>
          <w:rFonts w:ascii="Calibri" w:hAnsi="Calibri"/>
          <w:sz w:val="22"/>
          <w:szCs w:val="22"/>
        </w:rPr>
        <w:t xml:space="preserve"> měsíční výpovědní době, která počíná běžet od počátku měsíce následujícího po měsíci, ve kterém byla výpověď doručena druhé smluvní straně. </w:t>
      </w:r>
    </w:p>
    <w:p w14:paraId="2E4E6CBB" w14:textId="11AE194E" w:rsidR="00626FE3" w:rsidRDefault="00626FE3" w:rsidP="00626FE3">
      <w:pPr>
        <w:spacing w:before="120"/>
        <w:jc w:val="both"/>
        <w:rPr>
          <w:rFonts w:ascii="Calibri" w:hAnsi="Calibri"/>
          <w:sz w:val="22"/>
          <w:szCs w:val="22"/>
        </w:rPr>
      </w:pPr>
    </w:p>
    <w:p w14:paraId="5F0D7F41" w14:textId="77777777" w:rsidR="00626FE3" w:rsidRPr="0019317E" w:rsidRDefault="00626FE3" w:rsidP="00626FE3">
      <w:pPr>
        <w:spacing w:before="120"/>
        <w:jc w:val="both"/>
        <w:rPr>
          <w:rFonts w:ascii="Calibri" w:hAnsi="Calibri"/>
          <w:sz w:val="22"/>
          <w:szCs w:val="22"/>
        </w:rPr>
      </w:pPr>
    </w:p>
    <w:p w14:paraId="5811C2E9" w14:textId="77777777"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Každá ze smluvních stran může odstoupit od smlouvy pro podstatné porušení povinností, a to:</w:t>
      </w:r>
    </w:p>
    <w:p w14:paraId="3C6F39D7" w14:textId="77777777" w:rsidR="00B73BB1" w:rsidRPr="00683019" w:rsidRDefault="00C72AA3">
      <w:pPr>
        <w:keepNext/>
        <w:numPr>
          <w:ilvl w:val="0"/>
          <w:numId w:val="25"/>
        </w:numPr>
        <w:jc w:val="both"/>
        <w:rPr>
          <w:rFonts w:ascii="Calibri" w:hAnsi="Calibri"/>
          <w:sz w:val="22"/>
          <w:szCs w:val="22"/>
        </w:rPr>
      </w:pPr>
      <w:r w:rsidRPr="00683019">
        <w:rPr>
          <w:rFonts w:ascii="Calibri" w:hAnsi="Calibri"/>
          <w:sz w:val="22"/>
          <w:szCs w:val="22"/>
        </w:rPr>
        <w:t xml:space="preserve">pro prodlení Poskytovatele se zpřístupněním Aplikace delším než 30 dnů; </w:t>
      </w:r>
    </w:p>
    <w:p w14:paraId="120AB4BD" w14:textId="77777777" w:rsidR="00B73BB1" w:rsidRPr="00683019" w:rsidRDefault="00C72AA3">
      <w:pPr>
        <w:keepNext/>
        <w:numPr>
          <w:ilvl w:val="0"/>
          <w:numId w:val="25"/>
        </w:numPr>
        <w:jc w:val="both"/>
        <w:rPr>
          <w:rFonts w:ascii="Calibri" w:hAnsi="Calibri"/>
          <w:sz w:val="22"/>
          <w:szCs w:val="22"/>
        </w:rPr>
      </w:pPr>
      <w:r w:rsidRPr="00683019">
        <w:rPr>
          <w:rFonts w:ascii="Calibri" w:hAnsi="Calibri"/>
          <w:sz w:val="22"/>
          <w:szCs w:val="22"/>
        </w:rPr>
        <w:t>pro prodlení Objednatele s placením odměny delším než 30 dnů;</w:t>
      </w:r>
    </w:p>
    <w:p w14:paraId="3FC48303" w14:textId="77777777" w:rsidR="00B73BB1" w:rsidRPr="00683019" w:rsidRDefault="00C72AA3">
      <w:pPr>
        <w:keepNext/>
        <w:ind w:left="633"/>
        <w:jc w:val="both"/>
        <w:rPr>
          <w:rFonts w:ascii="Calibri" w:eastAsia="Calibri" w:hAnsi="Calibri" w:cs="Calibri"/>
          <w:sz w:val="22"/>
          <w:szCs w:val="22"/>
        </w:rPr>
      </w:pPr>
      <w:r w:rsidRPr="00683019">
        <w:rPr>
          <w:rFonts w:ascii="Calibri" w:hAnsi="Calibri"/>
          <w:sz w:val="22"/>
          <w:szCs w:val="22"/>
        </w:rPr>
        <w:t>kdy zároveň příslušná smluvní strana nesjedná nápravu do 7 dnů ode dne doručení výzvy oprávněné smluvní strany ke sjednání nápravy.</w:t>
      </w:r>
    </w:p>
    <w:p w14:paraId="70E2E773" w14:textId="77777777" w:rsidR="00B73BB1" w:rsidRPr="00683019" w:rsidRDefault="00C72AA3">
      <w:pPr>
        <w:numPr>
          <w:ilvl w:val="1"/>
          <w:numId w:val="26"/>
        </w:numPr>
        <w:spacing w:before="120"/>
        <w:jc w:val="both"/>
        <w:rPr>
          <w:rFonts w:ascii="Calibri" w:hAnsi="Calibri"/>
          <w:sz w:val="22"/>
          <w:szCs w:val="22"/>
        </w:rPr>
      </w:pPr>
      <w:r w:rsidRPr="00683019">
        <w:rPr>
          <w:rFonts w:ascii="Calibri" w:hAnsi="Calibri"/>
          <w:sz w:val="22"/>
          <w:szCs w:val="22"/>
        </w:rPr>
        <w:t xml:space="preserve">Oznámení o odstoupení musí být písemné, doručeno druhé smluvní straně a je účinné dnem jeho doručení, popř. pozdějším dnem uvedeným v písemném oznámení o odstoupení. </w:t>
      </w:r>
    </w:p>
    <w:p w14:paraId="4BD60D0E" w14:textId="77777777"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 xml:space="preserve">Zánikem smlouvy nejsou dotčeny nároky na náhradu škody, smluvní pokutu a jiných ustanovení, které podle projevené vůle smluvních stran nebo vzhledem ke své povaze mají trvat i po ukončení smlouvy. </w:t>
      </w:r>
    </w:p>
    <w:p w14:paraId="6DBFA9AD" w14:textId="77777777"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V případě dohody smluvních stran zašle či jinak zpřístupní Poskytovatel data Objednatele nacházející se v Aplikace v elektronické podobě, a to do 7 dnů po úhradě odměny za toto zaslání ve výši 2.000,- Kč + DPH.</w:t>
      </w:r>
    </w:p>
    <w:p w14:paraId="6CDD38A6" w14:textId="77777777" w:rsidR="00B73BB1" w:rsidRPr="00683019" w:rsidRDefault="00C72AA3">
      <w:pPr>
        <w:numPr>
          <w:ilvl w:val="0"/>
          <w:numId w:val="27"/>
        </w:numPr>
        <w:spacing w:before="240"/>
        <w:jc w:val="both"/>
        <w:rPr>
          <w:rFonts w:ascii="Calibri" w:hAnsi="Calibri"/>
          <w:b/>
          <w:bCs/>
          <w:sz w:val="22"/>
          <w:szCs w:val="22"/>
        </w:rPr>
      </w:pPr>
      <w:r w:rsidRPr="00683019">
        <w:rPr>
          <w:rFonts w:ascii="Calibri" w:hAnsi="Calibri"/>
          <w:b/>
          <w:bCs/>
          <w:sz w:val="22"/>
          <w:szCs w:val="22"/>
        </w:rPr>
        <w:t>Závěrečná ustanovení</w:t>
      </w:r>
    </w:p>
    <w:p w14:paraId="7DD31A3C" w14:textId="77777777"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Tato smlouva se řídí českým právním řádem, zejména zákonem č. 89/2012 Sb., občanským zákoníkem a zákonem č. 121/2000 Sb., autorský zákonem.</w:t>
      </w:r>
    </w:p>
    <w:p w14:paraId="26A25939" w14:textId="77777777"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Smluvní strany se dohodly, že pro účely této smlouvy vylučují aplikaci následujících ustanovení občanského zákoníku na tuto smlouvu: § 557 (pravidlo contra proferentem), § 1805 odst. 2 (zákaz ultra duplum) a § 2950 (škoda způsobená informací).</w:t>
      </w:r>
    </w:p>
    <w:p w14:paraId="3D45A910" w14:textId="6DA0A9A5"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Změny a doplňky této smlouvy mohou být učiněny pouze po dohodě stran, formou vzestupně očíslovaného dodatku.</w:t>
      </w:r>
    </w:p>
    <w:p w14:paraId="34739DFC" w14:textId="49989DE9"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Termíny plnění dle této smlouvy mohou být přiměřeně prodlouženy, bez nutnosti uzavřít dodatek ke kupní smlouvě, jestliže dojde k přerušení plnění smlouvy z důvodů způsobených nepředvídatelnou a</w:t>
      </w:r>
      <w:r w:rsidR="004E6D41">
        <w:rPr>
          <w:rFonts w:ascii="Calibri" w:hAnsi="Calibri"/>
          <w:sz w:val="22"/>
          <w:szCs w:val="22"/>
        </w:rPr>
        <w:t> </w:t>
      </w:r>
      <w:r w:rsidRPr="00683019">
        <w:rPr>
          <w:rFonts w:ascii="Calibri" w:hAnsi="Calibri"/>
          <w:sz w:val="22"/>
          <w:szCs w:val="22"/>
        </w:rPr>
        <w:t xml:space="preserve">nepřekonatelnou překážkou vzniklou nezávisle na </w:t>
      </w:r>
      <w:r w:rsidRPr="00683019">
        <w:rPr>
          <w:rFonts w:ascii="Calibri" w:hAnsi="Calibri"/>
          <w:sz w:val="22"/>
          <w:szCs w:val="22"/>
        </w:rPr>
        <w:lastRenderedPageBreak/>
        <w:t>vůli stran (tzv. vyšší moc) ve smyslu ust. § 2913 odst. 2 občanského zákoníku. Pro účely této smlouvy se za vyšší moc považují případy, které nejsou závislé na vůli smluvních stran, které jsou smluvními stranami neovlivnitelné a jejichž výskyt nebyl a</w:t>
      </w:r>
      <w:r w:rsidR="004E6D41">
        <w:rPr>
          <w:rFonts w:ascii="Calibri" w:hAnsi="Calibri"/>
          <w:sz w:val="22"/>
          <w:szCs w:val="22"/>
        </w:rPr>
        <w:t> </w:t>
      </w:r>
      <w:r w:rsidRPr="00683019">
        <w:rPr>
          <w:rFonts w:ascii="Calibri" w:hAnsi="Calibri"/>
          <w:sz w:val="22"/>
          <w:szCs w:val="22"/>
        </w:rPr>
        <w:t>ani nemohl být, při obvyklé péči, žádné ze smluvních stran ke dni uzavření této smlouvy znám. Za vyšší moc strany výslovně považují vliv působení COVID-19 a na ně dopadajících vnitrostátních a</w:t>
      </w:r>
      <w:r w:rsidR="004E6D41">
        <w:rPr>
          <w:rFonts w:ascii="Calibri" w:hAnsi="Calibri"/>
          <w:sz w:val="22"/>
          <w:szCs w:val="22"/>
        </w:rPr>
        <w:t> </w:t>
      </w:r>
      <w:r w:rsidRPr="00683019">
        <w:rPr>
          <w:rFonts w:ascii="Calibri" w:hAnsi="Calibri"/>
          <w:sz w:val="22"/>
          <w:szCs w:val="22"/>
        </w:rPr>
        <w:t>mezinárodních opatření, která by byla eventuálně po uzavření této smlouvy nově přijata, jakož i</w:t>
      </w:r>
      <w:r w:rsidR="004E6D41">
        <w:rPr>
          <w:rFonts w:ascii="Calibri" w:hAnsi="Calibri"/>
          <w:sz w:val="22"/>
          <w:szCs w:val="22"/>
        </w:rPr>
        <w:t> </w:t>
      </w:r>
      <w:r w:rsidRPr="00683019">
        <w:rPr>
          <w:rFonts w:ascii="Calibri" w:hAnsi="Calibri"/>
          <w:sz w:val="22"/>
          <w:szCs w:val="22"/>
        </w:rPr>
        <w:t>možný dopad karanténních opatření znemožňující plnění smlouvy. Smluvní strany, s ohledem na nepředvídatelnost dalšího vývoje působení COVID-19 upřednostňují extenzivní výklad § 2193 odst. 2 občanského zákoníku. Smluvní strany jsou povinny se o překážce vyšší moci bez zbytečného odkladu navzájem vyrozumět s tím, že po dobu trvání této překážky není smluvní strana, dotčená překážkou vyšší moci, v prodlení se splněním svých závazků dle této smlouv</w:t>
      </w:r>
      <w:r w:rsidR="003B5B63">
        <w:rPr>
          <w:rFonts w:ascii="Calibri" w:hAnsi="Calibri"/>
          <w:sz w:val="22"/>
          <w:szCs w:val="22"/>
        </w:rPr>
        <w:t>y</w:t>
      </w:r>
      <w:r w:rsidRPr="00683019">
        <w:rPr>
          <w:rFonts w:ascii="Calibri" w:hAnsi="Calibri"/>
          <w:sz w:val="22"/>
          <w:szCs w:val="22"/>
        </w:rPr>
        <w:t>. Pominou-li důvody vyšší moci, pro které bylo plnění této smlouvy přerušeno, zavazují se smluvní strany o této skutečnosti neprodleně obdobným způsobem vzájemně vyrozumět a společně projednat další postup.</w:t>
      </w:r>
    </w:p>
    <w:p w14:paraId="528097D9" w14:textId="77777777"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účelem nejlépe odpovídá záměru, resp. účelu původního ustanovení neplatného závazku a této smlouvy.</w:t>
      </w:r>
    </w:p>
    <w:p w14:paraId="2A4E4EBA" w14:textId="617BF244"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Strany výslovně potvrzují, že základní podmínky této smlouvy jsou výsledkem jednání stran a každá ze</w:t>
      </w:r>
      <w:r w:rsidR="005259D0">
        <w:rPr>
          <w:rFonts w:ascii="Calibri" w:hAnsi="Calibri"/>
          <w:sz w:val="22"/>
          <w:szCs w:val="22"/>
        </w:rPr>
        <w:t> </w:t>
      </w:r>
      <w:r w:rsidRPr="00683019">
        <w:rPr>
          <w:rFonts w:ascii="Calibri" w:hAnsi="Calibri"/>
          <w:sz w:val="22"/>
          <w:szCs w:val="22"/>
        </w:rPr>
        <w:t>stran měla příležitost ovlivnit obsah základních podmínek této smlouvy.</w:t>
      </w:r>
    </w:p>
    <w:p w14:paraId="192F08D1" w14:textId="2368AFB2"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3C720C33" w14:textId="5BF5E118"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Odpověď strany této smlouvy, podle § 1740 odst. 3 občanského zákoníku, s dodatkem nebo odchylkou, není přijetím nabídky na uzavření této smlouvy, ani když podstatně nemění podmínky nabídky.</w:t>
      </w:r>
    </w:p>
    <w:p w14:paraId="7E4AC4EF" w14:textId="77777777"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Tato smlouva je vyhotovena ve dvou stejnopisech, z nichž obdrží každá smluvní strana po jednom. Smlouva nabývá platnosti a účinnosti dnem podpisu obou smluvních stran, případně účinnosti v souladu se zákonem č. 340/2015 Sb. o registru smluv dnem jejího uveřejnění v registru smluv.</w:t>
      </w:r>
    </w:p>
    <w:p w14:paraId="1571FECF" w14:textId="77777777"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Nedílnou součástí této smlouvy je příloha č. 1.</w:t>
      </w:r>
    </w:p>
    <w:p w14:paraId="514919F3" w14:textId="77777777" w:rsidR="00B73BB1" w:rsidRPr="00683019" w:rsidRDefault="00C72AA3">
      <w:pPr>
        <w:numPr>
          <w:ilvl w:val="1"/>
          <w:numId w:val="6"/>
        </w:numPr>
        <w:spacing w:before="120"/>
        <w:jc w:val="both"/>
        <w:rPr>
          <w:rFonts w:ascii="Calibri" w:hAnsi="Calibri"/>
          <w:sz w:val="22"/>
          <w:szCs w:val="22"/>
        </w:rPr>
      </w:pPr>
      <w:r w:rsidRPr="00683019">
        <w:rPr>
          <w:rFonts w:ascii="Calibri" w:hAnsi="Calibri"/>
          <w:sz w:val="22"/>
          <w:szCs w:val="22"/>
        </w:rPr>
        <w:t>Smluvní strany prohlašují, že smlouvě porozuměly a na důkaz svého souhlasu s jejími ustanoveními připojují níže své podpisy.</w:t>
      </w:r>
    </w:p>
    <w:p w14:paraId="7C755571" w14:textId="77777777" w:rsidR="00B73BB1" w:rsidRPr="00683019" w:rsidRDefault="00B73BB1">
      <w:pPr>
        <w:rPr>
          <w:rFonts w:ascii="Calibri" w:eastAsia="Calibri" w:hAnsi="Calibri" w:cs="Calibri"/>
          <w:sz w:val="22"/>
          <w:szCs w:val="22"/>
        </w:rPr>
      </w:pPr>
    </w:p>
    <w:p w14:paraId="29FAABFE" w14:textId="77777777" w:rsidR="004E6D41" w:rsidRDefault="004E6D41">
      <w:pPr>
        <w:rPr>
          <w:rFonts w:ascii="Calibri" w:hAnsi="Calibri"/>
          <w:sz w:val="22"/>
          <w:szCs w:val="22"/>
        </w:rPr>
      </w:pPr>
    </w:p>
    <w:p w14:paraId="3C5BCBE8" w14:textId="7FE439A2" w:rsidR="00B73BB1" w:rsidRPr="00683019" w:rsidRDefault="00C72AA3">
      <w:pPr>
        <w:rPr>
          <w:rFonts w:ascii="Calibri" w:eastAsia="Calibri" w:hAnsi="Calibri" w:cs="Calibri"/>
          <w:sz w:val="22"/>
          <w:szCs w:val="22"/>
        </w:rPr>
      </w:pPr>
      <w:r w:rsidRPr="00683019">
        <w:rPr>
          <w:rFonts w:ascii="Calibri" w:hAnsi="Calibri"/>
          <w:sz w:val="22"/>
          <w:szCs w:val="22"/>
        </w:rPr>
        <w:t>V Hlučíně</w:t>
      </w:r>
      <w:r w:rsidRPr="00683019">
        <w:rPr>
          <w:rFonts w:ascii="Calibri" w:eastAsia="Calibri" w:hAnsi="Calibri" w:cs="Calibri"/>
          <w:sz w:val="22"/>
          <w:szCs w:val="22"/>
        </w:rPr>
        <w:tab/>
      </w:r>
      <w:r w:rsidRPr="00683019">
        <w:rPr>
          <w:rFonts w:ascii="Calibri" w:eastAsia="Calibri" w:hAnsi="Calibri" w:cs="Calibri"/>
          <w:sz w:val="22"/>
          <w:szCs w:val="22"/>
        </w:rPr>
        <w:tab/>
      </w:r>
      <w:r w:rsidRPr="00683019">
        <w:rPr>
          <w:rFonts w:ascii="Calibri" w:eastAsia="Calibri" w:hAnsi="Calibri" w:cs="Calibri"/>
          <w:sz w:val="22"/>
          <w:szCs w:val="22"/>
        </w:rPr>
        <w:tab/>
      </w:r>
      <w:r w:rsidRPr="00683019">
        <w:rPr>
          <w:rFonts w:ascii="Calibri" w:eastAsia="Calibri" w:hAnsi="Calibri" w:cs="Calibri"/>
          <w:sz w:val="22"/>
          <w:szCs w:val="22"/>
        </w:rPr>
        <w:tab/>
      </w:r>
      <w:r w:rsidRPr="00683019">
        <w:rPr>
          <w:rFonts w:ascii="Calibri" w:eastAsia="Calibri" w:hAnsi="Calibri" w:cs="Calibri"/>
          <w:sz w:val="22"/>
          <w:szCs w:val="22"/>
        </w:rPr>
        <w:tab/>
      </w:r>
      <w:r w:rsidRPr="00683019">
        <w:rPr>
          <w:rFonts w:ascii="Calibri" w:eastAsia="Calibri" w:hAnsi="Calibri" w:cs="Calibri"/>
          <w:sz w:val="22"/>
          <w:szCs w:val="22"/>
        </w:rPr>
        <w:tab/>
      </w:r>
      <w:r w:rsidR="004E6D41">
        <w:rPr>
          <w:rFonts w:ascii="Calibri" w:eastAsia="Calibri" w:hAnsi="Calibri" w:cs="Calibri"/>
          <w:sz w:val="22"/>
          <w:szCs w:val="22"/>
        </w:rPr>
        <w:t>V</w:t>
      </w:r>
      <w:r w:rsidR="000D2893">
        <w:rPr>
          <w:rFonts w:ascii="Calibri" w:eastAsia="Calibri" w:hAnsi="Calibri" w:cs="Calibri"/>
          <w:sz w:val="22"/>
          <w:szCs w:val="22"/>
        </w:rPr>
        <w:t> </w:t>
      </w:r>
      <w:r w:rsidR="00213AF2">
        <w:rPr>
          <w:rFonts w:ascii="Calibri" w:eastAsia="Calibri" w:hAnsi="Calibri" w:cs="Calibri"/>
          <w:sz w:val="22"/>
          <w:szCs w:val="22"/>
        </w:rPr>
        <w:t>Ostravě</w:t>
      </w:r>
    </w:p>
    <w:p w14:paraId="28AA66DD" w14:textId="77777777" w:rsidR="00B73BB1" w:rsidRPr="00683019" w:rsidRDefault="00B73BB1">
      <w:pPr>
        <w:rPr>
          <w:rFonts w:ascii="Calibri" w:eastAsia="Calibri" w:hAnsi="Calibri" w:cs="Calibri"/>
          <w:sz w:val="22"/>
          <w:szCs w:val="22"/>
        </w:rPr>
      </w:pPr>
    </w:p>
    <w:p w14:paraId="2C38EF1F" w14:textId="77777777" w:rsidR="00B73BB1" w:rsidRPr="00683019" w:rsidRDefault="00B73BB1">
      <w:pPr>
        <w:rPr>
          <w:rFonts w:ascii="Calibri" w:eastAsia="Calibri" w:hAnsi="Calibri" w:cs="Calibri"/>
          <w:sz w:val="22"/>
          <w:szCs w:val="22"/>
        </w:rPr>
      </w:pPr>
    </w:p>
    <w:p w14:paraId="1F3A5301" w14:textId="2AFB885B" w:rsidR="00B73BB1" w:rsidRDefault="00B73BB1">
      <w:pPr>
        <w:rPr>
          <w:rFonts w:ascii="Calibri" w:eastAsia="Calibri" w:hAnsi="Calibri" w:cs="Calibri"/>
          <w:sz w:val="22"/>
          <w:szCs w:val="22"/>
        </w:rPr>
      </w:pPr>
    </w:p>
    <w:p w14:paraId="0EAAC37C" w14:textId="481A16E8" w:rsidR="007861FE" w:rsidRDefault="007861FE">
      <w:pPr>
        <w:rPr>
          <w:rFonts w:ascii="Calibri" w:eastAsia="Calibri" w:hAnsi="Calibri" w:cs="Calibri"/>
          <w:sz w:val="22"/>
          <w:szCs w:val="22"/>
        </w:rPr>
      </w:pPr>
    </w:p>
    <w:p w14:paraId="2BED983A" w14:textId="77777777" w:rsidR="007861FE" w:rsidRDefault="007861FE">
      <w:pPr>
        <w:rPr>
          <w:rFonts w:ascii="Calibri" w:eastAsia="Calibri" w:hAnsi="Calibri" w:cs="Calibri"/>
          <w:sz w:val="22"/>
          <w:szCs w:val="22"/>
        </w:rPr>
      </w:pPr>
    </w:p>
    <w:p w14:paraId="29DF3550" w14:textId="77777777" w:rsidR="00671936" w:rsidRPr="00683019" w:rsidRDefault="00671936">
      <w:pPr>
        <w:rPr>
          <w:rFonts w:ascii="Calibri" w:eastAsia="Calibri" w:hAnsi="Calibri" w:cs="Calibri"/>
          <w:sz w:val="22"/>
          <w:szCs w:val="22"/>
        </w:rPr>
      </w:pPr>
    </w:p>
    <w:p w14:paraId="6738BFD7" w14:textId="77777777" w:rsidR="003975F0" w:rsidRPr="00683019" w:rsidRDefault="003975F0" w:rsidP="003975F0">
      <w:pPr>
        <w:rPr>
          <w:rFonts w:ascii="Calibri" w:eastAsia="Calibri" w:hAnsi="Calibri" w:cs="Calibri"/>
        </w:rPr>
      </w:pPr>
      <w:r w:rsidRPr="00683019">
        <w:rPr>
          <w:rFonts w:ascii="Calibri" w:hAnsi="Calibri"/>
        </w:rPr>
        <w:t>___________</w:t>
      </w:r>
      <w:r w:rsidRPr="00683019">
        <w:rPr>
          <w:rFonts w:ascii="Calibri" w:hAnsi="Calibri"/>
        </w:rPr>
        <w:tab/>
      </w:r>
      <w:r w:rsidRPr="00683019">
        <w:rPr>
          <w:rFonts w:ascii="Calibri" w:hAnsi="Calibri"/>
        </w:rPr>
        <w:tab/>
      </w:r>
      <w:r w:rsidRPr="00683019">
        <w:rPr>
          <w:rFonts w:ascii="Calibri" w:hAnsi="Calibri"/>
        </w:rPr>
        <w:tab/>
      </w:r>
      <w:r w:rsidRPr="00683019">
        <w:rPr>
          <w:rFonts w:ascii="Calibri" w:hAnsi="Calibri"/>
        </w:rPr>
        <w:tab/>
      </w:r>
      <w:r w:rsidRPr="00683019">
        <w:rPr>
          <w:rFonts w:ascii="Calibri" w:hAnsi="Calibri"/>
        </w:rPr>
        <w:tab/>
      </w:r>
      <w:r w:rsidRPr="00683019">
        <w:rPr>
          <w:rFonts w:ascii="Calibri" w:hAnsi="Calibri"/>
        </w:rPr>
        <w:tab/>
        <w:t>___________</w:t>
      </w:r>
      <w:r w:rsidRPr="00683019">
        <w:rPr>
          <w:rFonts w:ascii="Calibri" w:hAnsi="Calibri"/>
        </w:rPr>
        <w:tab/>
      </w:r>
    </w:p>
    <w:p w14:paraId="07247BD7" w14:textId="697D12BE" w:rsidR="003975F0" w:rsidRPr="00683019" w:rsidRDefault="003975F0" w:rsidP="003975F0">
      <w:pPr>
        <w:rPr>
          <w:rFonts w:ascii="Calibri" w:eastAsia="Calibri" w:hAnsi="Calibri" w:cs="Calibri"/>
        </w:rPr>
      </w:pPr>
      <w:r w:rsidRPr="00626FE3">
        <w:rPr>
          <w:rFonts w:ascii="Calibri" w:hAnsi="Calibri"/>
          <w:b/>
          <w:bCs/>
        </w:rPr>
        <w:t>Michal Jačanin, jednatel</w:t>
      </w:r>
      <w:r w:rsidRPr="00683019">
        <w:rPr>
          <w:rFonts w:ascii="Calibri" w:hAnsi="Calibri"/>
        </w:rPr>
        <w:tab/>
      </w:r>
      <w:r w:rsidRPr="00683019">
        <w:rPr>
          <w:rFonts w:ascii="Calibri" w:hAnsi="Calibri"/>
        </w:rPr>
        <w:tab/>
      </w:r>
      <w:r w:rsidRPr="00683019">
        <w:rPr>
          <w:rFonts w:ascii="Calibri" w:hAnsi="Calibri"/>
        </w:rPr>
        <w:tab/>
      </w:r>
      <w:r w:rsidRPr="00683019">
        <w:rPr>
          <w:rFonts w:ascii="Calibri" w:hAnsi="Calibri"/>
        </w:rPr>
        <w:tab/>
      </w:r>
      <w:r w:rsidR="00213AF2">
        <w:rPr>
          <w:rFonts w:ascii="Calibri" w:hAnsi="Calibri"/>
          <w:b/>
          <w:bCs/>
        </w:rPr>
        <w:t>Ing. Simona Malinová, ředitelka</w:t>
      </w:r>
      <w:r>
        <w:rPr>
          <w:rFonts w:ascii="Calibri" w:hAnsi="Calibri"/>
          <w:b/>
          <w:bCs/>
        </w:rPr>
        <w:br/>
      </w:r>
      <w:r>
        <w:rPr>
          <w:rFonts w:ascii="Calibri" w:hAnsi="Calibri"/>
        </w:rPr>
        <w:t>Chytrá organizace s.r.o.</w:t>
      </w:r>
      <w:r>
        <w:rPr>
          <w:rFonts w:ascii="Calibri" w:hAnsi="Calibri"/>
        </w:rPr>
        <w:tab/>
      </w:r>
      <w:r>
        <w:rPr>
          <w:rFonts w:ascii="Calibri" w:hAnsi="Calibri"/>
        </w:rPr>
        <w:tab/>
      </w:r>
      <w:r>
        <w:rPr>
          <w:rFonts w:ascii="Calibri" w:hAnsi="Calibri"/>
        </w:rPr>
        <w:tab/>
      </w:r>
      <w:r>
        <w:rPr>
          <w:rFonts w:ascii="Calibri" w:hAnsi="Calibri"/>
        </w:rPr>
        <w:tab/>
      </w:r>
      <w:r w:rsidR="00213AF2">
        <w:rPr>
          <w:rFonts w:ascii="Calibri" w:hAnsi="Calibri"/>
        </w:rPr>
        <w:t>Centrum sociálních služeb Poruba, p. o.</w:t>
      </w:r>
    </w:p>
    <w:p w14:paraId="0D76E88B" w14:textId="77777777" w:rsidR="00B73BB1" w:rsidRPr="00683019" w:rsidRDefault="00B73BB1"/>
    <w:sectPr w:rsidR="00B73BB1" w:rsidRPr="00683019">
      <w:footerReference w:type="default" r:id="rId8"/>
      <w:pgSz w:w="11900" w:h="16840"/>
      <w:pgMar w:top="1134" w:right="1134" w:bottom="1308" w:left="1134" w:header="709" w:footer="101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93A5F" w14:textId="77777777" w:rsidR="0078183E" w:rsidRDefault="0078183E">
      <w:r>
        <w:separator/>
      </w:r>
    </w:p>
  </w:endnote>
  <w:endnote w:type="continuationSeparator" w:id="0">
    <w:p w14:paraId="7B3987CF" w14:textId="77777777" w:rsidR="0078183E" w:rsidRDefault="00781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5FC08" w14:textId="77777777" w:rsidR="00B73BB1" w:rsidRDefault="00B73BB1">
    <w:pPr>
      <w:pStyle w:val="Zpat"/>
      <w:jc w:val="center"/>
      <w:rPr>
        <w:rFonts w:ascii="Calibri" w:hAnsi="Calibri"/>
        <w:sz w:val="16"/>
        <w:szCs w:val="16"/>
      </w:rPr>
    </w:pPr>
  </w:p>
  <w:p w14:paraId="3042941A" w14:textId="5B26558C" w:rsidR="00B73BB1" w:rsidRDefault="00C72AA3">
    <w:pPr>
      <w:pStyle w:val="Zpat"/>
      <w:jc w:val="center"/>
    </w:pPr>
    <w:r>
      <w:rPr>
        <w:rFonts w:ascii="Calibri" w:hAnsi="Calibri"/>
        <w:sz w:val="16"/>
        <w:szCs w:val="16"/>
      </w:rPr>
      <w:t xml:space="preserve">Strana </w:t>
    </w:r>
    <w:r>
      <w:rPr>
        <w:rFonts w:ascii="Calibri" w:eastAsia="Calibri" w:hAnsi="Calibri" w:cs="Calibri"/>
        <w:sz w:val="16"/>
        <w:szCs w:val="16"/>
      </w:rPr>
      <w:fldChar w:fldCharType="begin"/>
    </w:r>
    <w:r>
      <w:rPr>
        <w:rFonts w:ascii="Calibri" w:eastAsia="Calibri" w:hAnsi="Calibri" w:cs="Calibri"/>
        <w:sz w:val="16"/>
        <w:szCs w:val="16"/>
      </w:rPr>
      <w:instrText xml:space="preserve"> PAGE </w:instrText>
    </w:r>
    <w:r>
      <w:rPr>
        <w:rFonts w:ascii="Calibri" w:eastAsia="Calibri" w:hAnsi="Calibri" w:cs="Calibri"/>
        <w:sz w:val="16"/>
        <w:szCs w:val="16"/>
      </w:rPr>
      <w:fldChar w:fldCharType="separate"/>
    </w:r>
    <w:r w:rsidR="00E10FC2">
      <w:rPr>
        <w:rFonts w:ascii="Calibri" w:eastAsia="Calibri" w:hAnsi="Calibri" w:cs="Calibri"/>
        <w:noProof/>
        <w:sz w:val="16"/>
        <w:szCs w:val="16"/>
      </w:rPr>
      <w:t>2</w:t>
    </w:r>
    <w:r>
      <w:rPr>
        <w:rFonts w:ascii="Calibri" w:eastAsia="Calibri" w:hAnsi="Calibri" w:cs="Calibri"/>
        <w:sz w:val="16"/>
        <w:szCs w:val="16"/>
      </w:rPr>
      <w:fldChar w:fldCharType="end"/>
    </w:r>
    <w:r>
      <w:rPr>
        <w:rFonts w:ascii="Calibri" w:hAnsi="Calibri"/>
        <w:sz w:val="16"/>
        <w:szCs w:val="16"/>
      </w:rPr>
      <w:t xml:space="preserve"> (celkem </w:t>
    </w:r>
    <w:r>
      <w:rPr>
        <w:rFonts w:ascii="Calibri" w:eastAsia="Calibri" w:hAnsi="Calibri" w:cs="Calibri"/>
        <w:sz w:val="16"/>
        <w:szCs w:val="16"/>
      </w:rPr>
      <w:fldChar w:fldCharType="begin"/>
    </w:r>
    <w:r>
      <w:rPr>
        <w:rFonts w:ascii="Calibri" w:eastAsia="Calibri" w:hAnsi="Calibri" w:cs="Calibri"/>
        <w:sz w:val="16"/>
        <w:szCs w:val="16"/>
      </w:rPr>
      <w:instrText xml:space="preserve"> NUMPAGES </w:instrText>
    </w:r>
    <w:r>
      <w:rPr>
        <w:rFonts w:ascii="Calibri" w:eastAsia="Calibri" w:hAnsi="Calibri" w:cs="Calibri"/>
        <w:sz w:val="16"/>
        <w:szCs w:val="16"/>
      </w:rPr>
      <w:fldChar w:fldCharType="separate"/>
    </w:r>
    <w:r w:rsidR="00E10FC2">
      <w:rPr>
        <w:rFonts w:ascii="Calibri" w:eastAsia="Calibri" w:hAnsi="Calibri" w:cs="Calibri"/>
        <w:noProof/>
        <w:sz w:val="16"/>
        <w:szCs w:val="16"/>
      </w:rPr>
      <w:t>7</w:t>
    </w:r>
    <w:r>
      <w:rPr>
        <w:rFonts w:ascii="Calibri" w:eastAsia="Calibri" w:hAnsi="Calibri" w:cs="Calibri"/>
        <w:sz w:val="16"/>
        <w:szCs w:val="16"/>
      </w:rPr>
      <w:fldChar w:fldCharType="end"/>
    </w:r>
    <w:r>
      <w:rPr>
        <w:rFonts w:ascii="Calibri" w:hAnsi="Calibr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82B2D" w14:textId="77777777" w:rsidR="0078183E" w:rsidRDefault="0078183E">
      <w:r>
        <w:separator/>
      </w:r>
    </w:p>
  </w:footnote>
  <w:footnote w:type="continuationSeparator" w:id="0">
    <w:p w14:paraId="2F93B46D" w14:textId="77777777" w:rsidR="0078183E" w:rsidRDefault="00781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406"/>
    <w:multiLevelType w:val="hybridMultilevel"/>
    <w:tmpl w:val="A0A2D590"/>
    <w:lvl w:ilvl="0" w:tplc="08BEC9A0">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BE0429F"/>
    <w:multiLevelType w:val="hybridMultilevel"/>
    <w:tmpl w:val="DC7860CA"/>
    <w:numStyleLink w:val="Importovanstyl9"/>
  </w:abstractNum>
  <w:abstractNum w:abstractNumId="2" w15:restartNumberingAfterBreak="0">
    <w:nsid w:val="0CB522B1"/>
    <w:multiLevelType w:val="hybridMultilevel"/>
    <w:tmpl w:val="4DF641E0"/>
    <w:styleLink w:val="Importovanstyl8"/>
    <w:lvl w:ilvl="0" w:tplc="95F07C06">
      <w:start w:val="1"/>
      <w:numFmt w:val="lowerLetter"/>
      <w:lvlText w:val="%1."/>
      <w:lvlJc w:val="left"/>
      <w:pPr>
        <w:ind w:left="982"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6FD489B4">
      <w:start w:val="1"/>
      <w:numFmt w:val="lowerLetter"/>
      <w:lvlText w:val="%2."/>
      <w:lvlJc w:val="left"/>
      <w:pPr>
        <w:ind w:left="1702"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3FDAD792">
      <w:start w:val="1"/>
      <w:numFmt w:val="lowerRoman"/>
      <w:lvlText w:val="%3."/>
      <w:lvlJc w:val="left"/>
      <w:pPr>
        <w:ind w:left="2427" w:hanging="275"/>
      </w:pPr>
      <w:rPr>
        <w:rFonts w:hAnsi="Arial Unicode MS"/>
        <w:caps w:val="0"/>
        <w:smallCaps w:val="0"/>
        <w:strike w:val="0"/>
        <w:dstrike w:val="0"/>
        <w:outline w:val="0"/>
        <w:emboss w:val="0"/>
        <w:imprint w:val="0"/>
        <w:spacing w:val="0"/>
        <w:w w:val="100"/>
        <w:kern w:val="0"/>
        <w:position w:val="0"/>
        <w:highlight w:val="none"/>
        <w:vertAlign w:val="baseline"/>
      </w:rPr>
    </w:lvl>
    <w:lvl w:ilvl="3" w:tplc="99F61B4E">
      <w:start w:val="1"/>
      <w:numFmt w:val="lowerLetter"/>
      <w:lvlText w:val="%4."/>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1289A0E">
      <w:start w:val="1"/>
      <w:numFmt w:val="lowerLetter"/>
      <w:lvlText w:val="%5."/>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06A2E2A">
      <w:start w:val="1"/>
      <w:numFmt w:val="lowerRoman"/>
      <w:lvlText w:val="%6."/>
      <w:lvlJc w:val="left"/>
      <w:pPr>
        <w:ind w:left="2433"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88CC821E">
      <w:start w:val="1"/>
      <w:numFmt w:val="decimal"/>
      <w:lvlText w:val="%7."/>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EEC232">
      <w:start w:val="1"/>
      <w:numFmt w:val="lowerLetter"/>
      <w:lvlText w:val="%8."/>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4C1A8C">
      <w:start w:val="1"/>
      <w:numFmt w:val="lowerRoman"/>
      <w:lvlText w:val="%9."/>
      <w:lvlJc w:val="left"/>
      <w:pPr>
        <w:ind w:left="4593"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DFF34FF"/>
    <w:multiLevelType w:val="hybridMultilevel"/>
    <w:tmpl w:val="9CA00C26"/>
    <w:styleLink w:val="Importovanstyl2"/>
    <w:lvl w:ilvl="0" w:tplc="5F8CF5FC">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5349D84">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17AB378">
      <w:start w:val="1"/>
      <w:numFmt w:val="lowerRoman"/>
      <w:lvlText w:val="%3."/>
      <w:lvlJc w:val="left"/>
      <w:pPr>
        <w:ind w:left="2520" w:hanging="322"/>
      </w:pPr>
      <w:rPr>
        <w:rFonts w:hAnsi="Arial Unicode MS"/>
        <w:b/>
        <w:bCs/>
        <w:caps w:val="0"/>
        <w:smallCaps w:val="0"/>
        <w:strike w:val="0"/>
        <w:dstrike w:val="0"/>
        <w:outline w:val="0"/>
        <w:emboss w:val="0"/>
        <w:imprint w:val="0"/>
        <w:spacing w:val="0"/>
        <w:w w:val="100"/>
        <w:kern w:val="0"/>
        <w:position w:val="0"/>
        <w:highlight w:val="none"/>
        <w:vertAlign w:val="baseline"/>
      </w:rPr>
    </w:lvl>
    <w:lvl w:ilvl="3" w:tplc="9EA0EBFA">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ED63472">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598E81E">
      <w:start w:val="1"/>
      <w:numFmt w:val="lowerRoman"/>
      <w:lvlText w:val="%6."/>
      <w:lvlJc w:val="left"/>
      <w:pPr>
        <w:ind w:left="4680" w:hanging="322"/>
      </w:pPr>
      <w:rPr>
        <w:rFonts w:hAnsi="Arial Unicode MS"/>
        <w:b/>
        <w:bCs/>
        <w:caps w:val="0"/>
        <w:smallCaps w:val="0"/>
        <w:strike w:val="0"/>
        <w:dstrike w:val="0"/>
        <w:outline w:val="0"/>
        <w:emboss w:val="0"/>
        <w:imprint w:val="0"/>
        <w:spacing w:val="0"/>
        <w:w w:val="100"/>
        <w:kern w:val="0"/>
        <w:position w:val="0"/>
        <w:highlight w:val="none"/>
        <w:vertAlign w:val="baseline"/>
      </w:rPr>
    </w:lvl>
    <w:lvl w:ilvl="6" w:tplc="513CF1C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0E2927C">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B98DE0A">
      <w:start w:val="1"/>
      <w:numFmt w:val="lowerRoman"/>
      <w:lvlText w:val="%9."/>
      <w:lvlJc w:val="left"/>
      <w:pPr>
        <w:ind w:left="6840" w:hanging="32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3276F85"/>
    <w:multiLevelType w:val="multilevel"/>
    <w:tmpl w:val="E138D058"/>
    <w:numStyleLink w:val="Importovanstyl4"/>
  </w:abstractNum>
  <w:abstractNum w:abstractNumId="5" w15:restartNumberingAfterBreak="0">
    <w:nsid w:val="1868153E"/>
    <w:multiLevelType w:val="multilevel"/>
    <w:tmpl w:val="51F0BEB2"/>
    <w:styleLink w:val="Importovanstyl6"/>
    <w:lvl w:ilvl="0">
      <w:start w:val="1"/>
      <w:numFmt w:val="decimal"/>
      <w:lvlText w:val="%1."/>
      <w:lvlJc w:val="left"/>
      <w:pPr>
        <w:ind w:left="520" w:hanging="52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start w:val="1"/>
      <w:numFmt w:val="decimal"/>
      <w:lvlText w:val="%1.%2."/>
      <w:lvlJc w:val="left"/>
      <w:pPr>
        <w:ind w:left="520" w:hanging="52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decimal"/>
      <w:lvlText w:val="%1.%2.%3."/>
      <w:lvlJc w:val="left"/>
      <w:pPr>
        <w:ind w:left="1088" w:hanging="52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start w:val="1"/>
      <w:numFmt w:val="lowerLetter"/>
      <w:lvlText w:val="%4."/>
      <w:lvlJc w:val="left"/>
      <w:pPr>
        <w:ind w:left="1012"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1357" w:hanging="32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5.%6."/>
      <w:lvlJc w:val="left"/>
      <w:pPr>
        <w:ind w:left="1701" w:hanging="28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5.%6.%7."/>
      <w:lvlJc w:val="left"/>
      <w:pPr>
        <w:ind w:left="1984" w:hanging="28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5.%6.%7.%8."/>
      <w:lvlJc w:val="left"/>
      <w:pPr>
        <w:ind w:left="2268"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5.%6.%7.%8.%9."/>
      <w:lvlJc w:val="left"/>
      <w:pPr>
        <w:ind w:left="2551"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24E3191"/>
    <w:multiLevelType w:val="hybridMultilevel"/>
    <w:tmpl w:val="48AA3268"/>
    <w:numStyleLink w:val="Importovanstyl3"/>
  </w:abstractNum>
  <w:abstractNum w:abstractNumId="7" w15:restartNumberingAfterBreak="0">
    <w:nsid w:val="35B82349"/>
    <w:multiLevelType w:val="multilevel"/>
    <w:tmpl w:val="D0EC65BA"/>
    <w:styleLink w:val="Importovanstyl7"/>
    <w:lvl w:ilvl="0">
      <w:start w:val="1"/>
      <w:numFmt w:val="decimal"/>
      <w:lvlText w:val="%1."/>
      <w:lvlJc w:val="left"/>
      <w:pPr>
        <w:ind w:left="520" w:hanging="52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start w:val="1"/>
      <w:numFmt w:val="decimal"/>
      <w:lvlText w:val="%1.%2."/>
      <w:lvlJc w:val="left"/>
      <w:pPr>
        <w:ind w:left="520" w:hanging="52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decimal"/>
      <w:lvlText w:val="%1.%2.%3."/>
      <w:lvlJc w:val="left"/>
      <w:pPr>
        <w:ind w:left="1088" w:hanging="52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start w:val="1"/>
      <w:numFmt w:val="lowerLetter"/>
      <w:lvlText w:val="%4."/>
      <w:lvlJc w:val="left"/>
      <w:pPr>
        <w:ind w:left="1012"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1357" w:hanging="32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5.%6."/>
      <w:lvlJc w:val="left"/>
      <w:pPr>
        <w:ind w:left="1701" w:hanging="28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5.%6.%7."/>
      <w:lvlJc w:val="left"/>
      <w:pPr>
        <w:ind w:left="1984" w:hanging="28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5.%6.%7.%8."/>
      <w:lvlJc w:val="left"/>
      <w:pPr>
        <w:ind w:left="2268"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5.%6.%7.%8.%9."/>
      <w:lvlJc w:val="left"/>
      <w:pPr>
        <w:ind w:left="2551"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8415B39"/>
    <w:multiLevelType w:val="multilevel"/>
    <w:tmpl w:val="E138D058"/>
    <w:styleLink w:val="Importovanstyl4"/>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135"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tabs>
          <w:tab w:val="left" w:pos="1135"/>
        </w:tabs>
        <w:ind w:left="1049" w:hanging="39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1135"/>
        </w:tabs>
        <w:ind w:left="1375" w:hanging="3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5)%6."/>
      <w:lvlJc w:val="left"/>
      <w:pPr>
        <w:tabs>
          <w:tab w:val="left" w:pos="1135"/>
        </w:tabs>
        <w:ind w:left="1701" w:hanging="28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5)%6.%7."/>
      <w:lvlJc w:val="left"/>
      <w:pPr>
        <w:tabs>
          <w:tab w:val="left" w:pos="1135"/>
        </w:tabs>
        <w:ind w:left="1984" w:hanging="28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5)%6.%7.%8."/>
      <w:lvlJc w:val="left"/>
      <w:pPr>
        <w:tabs>
          <w:tab w:val="left" w:pos="1135"/>
        </w:tabs>
        <w:ind w:left="2268"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5)%6.%7.%8.%9."/>
      <w:lvlJc w:val="left"/>
      <w:pPr>
        <w:tabs>
          <w:tab w:val="left" w:pos="1135"/>
        </w:tabs>
        <w:ind w:left="2551"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C5177A3"/>
    <w:multiLevelType w:val="hybridMultilevel"/>
    <w:tmpl w:val="DC7860CA"/>
    <w:styleLink w:val="Importovanstyl9"/>
    <w:lvl w:ilvl="0" w:tplc="8424F6CC">
      <w:start w:val="1"/>
      <w:numFmt w:val="lowerLetter"/>
      <w:lvlText w:val="%1."/>
      <w:lvlJc w:val="left"/>
      <w:pPr>
        <w:ind w:left="982"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82709B8A">
      <w:start w:val="1"/>
      <w:numFmt w:val="lowerLetter"/>
      <w:lvlText w:val="%2."/>
      <w:lvlJc w:val="left"/>
      <w:pPr>
        <w:ind w:left="1702"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6E12282C">
      <w:start w:val="1"/>
      <w:numFmt w:val="lowerRoman"/>
      <w:lvlText w:val="%3."/>
      <w:lvlJc w:val="left"/>
      <w:pPr>
        <w:ind w:left="2427" w:hanging="275"/>
      </w:pPr>
      <w:rPr>
        <w:rFonts w:hAnsi="Arial Unicode MS"/>
        <w:caps w:val="0"/>
        <w:smallCaps w:val="0"/>
        <w:strike w:val="0"/>
        <w:dstrike w:val="0"/>
        <w:outline w:val="0"/>
        <w:emboss w:val="0"/>
        <w:imprint w:val="0"/>
        <w:spacing w:val="0"/>
        <w:w w:val="100"/>
        <w:kern w:val="0"/>
        <w:position w:val="0"/>
        <w:highlight w:val="none"/>
        <w:vertAlign w:val="baseline"/>
      </w:rPr>
    </w:lvl>
    <w:lvl w:ilvl="3" w:tplc="71EE3408">
      <w:start w:val="1"/>
      <w:numFmt w:val="lowerLetter"/>
      <w:lvlText w:val="%4."/>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CC2DD4A">
      <w:start w:val="1"/>
      <w:numFmt w:val="lowerLetter"/>
      <w:lvlText w:val="%5."/>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681A46">
      <w:start w:val="1"/>
      <w:numFmt w:val="lowerRoman"/>
      <w:lvlText w:val="%6."/>
      <w:lvlJc w:val="left"/>
      <w:pPr>
        <w:ind w:left="2433"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6D6C4C82">
      <w:start w:val="1"/>
      <w:numFmt w:val="decimal"/>
      <w:lvlText w:val="%7."/>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6FEF72A">
      <w:start w:val="1"/>
      <w:numFmt w:val="lowerLetter"/>
      <w:lvlText w:val="%8."/>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B6EBDA">
      <w:start w:val="1"/>
      <w:numFmt w:val="lowerRoman"/>
      <w:lvlText w:val="%9."/>
      <w:lvlJc w:val="left"/>
      <w:pPr>
        <w:ind w:left="4593"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DB8511B"/>
    <w:multiLevelType w:val="multilevel"/>
    <w:tmpl w:val="D0EC65BA"/>
    <w:numStyleLink w:val="Importovanstyl7"/>
  </w:abstractNum>
  <w:abstractNum w:abstractNumId="11" w15:restartNumberingAfterBreak="0">
    <w:nsid w:val="4ED3329D"/>
    <w:multiLevelType w:val="hybridMultilevel"/>
    <w:tmpl w:val="97868E86"/>
    <w:numStyleLink w:val="Importovanstyl10"/>
  </w:abstractNum>
  <w:abstractNum w:abstractNumId="12" w15:restartNumberingAfterBreak="0">
    <w:nsid w:val="531E71D3"/>
    <w:multiLevelType w:val="multilevel"/>
    <w:tmpl w:val="12AA66DE"/>
    <w:styleLink w:val="Importovanstyl5"/>
    <w:lvl w:ilvl="0">
      <w:start w:val="1"/>
      <w:numFmt w:val="decimal"/>
      <w:lvlText w:val="%1."/>
      <w:lvlJc w:val="left"/>
      <w:pPr>
        <w:ind w:left="520" w:hanging="5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909"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ind w:left="1823" w:hanging="39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149" w:hanging="3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5)%6."/>
      <w:lvlJc w:val="left"/>
      <w:pPr>
        <w:ind w:left="2475" w:hanging="28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5)%6.%7."/>
      <w:lvlJc w:val="left"/>
      <w:pPr>
        <w:ind w:left="2758" w:hanging="28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5)%6.%7.%8."/>
      <w:lvlJc w:val="left"/>
      <w:pPr>
        <w:ind w:left="3042"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5)%6.%7.%8.%9."/>
      <w:lvlJc w:val="left"/>
      <w:pPr>
        <w:ind w:left="3325"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9030E72"/>
    <w:multiLevelType w:val="hybridMultilevel"/>
    <w:tmpl w:val="97868E86"/>
    <w:styleLink w:val="Importovanstyl10"/>
    <w:lvl w:ilvl="0" w:tplc="450A184E">
      <w:start w:val="1"/>
      <w:numFmt w:val="lowerLetter"/>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7C0B452">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1026C5A">
      <w:start w:val="1"/>
      <w:numFmt w:val="lowerRoman"/>
      <w:lvlText w:val="%3."/>
      <w:lvlJc w:val="left"/>
      <w:pPr>
        <w:ind w:left="2433"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5BD69DE2">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A6EA7F6">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4F04EE2">
      <w:start w:val="1"/>
      <w:numFmt w:val="lowerRoman"/>
      <w:lvlText w:val="%6."/>
      <w:lvlJc w:val="left"/>
      <w:pPr>
        <w:ind w:left="4593"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248D2F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D10C276">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9421CEC">
      <w:start w:val="1"/>
      <w:numFmt w:val="lowerRoman"/>
      <w:lvlText w:val="%9."/>
      <w:lvlJc w:val="left"/>
      <w:pPr>
        <w:ind w:left="6753"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6C8494C"/>
    <w:multiLevelType w:val="hybridMultilevel"/>
    <w:tmpl w:val="48AA3268"/>
    <w:styleLink w:val="Importovanstyl3"/>
    <w:lvl w:ilvl="0" w:tplc="40C4F36A">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DDD4A6E2">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C8B685FA">
      <w:start w:val="1"/>
      <w:numFmt w:val="lowerRoman"/>
      <w:lvlText w:val="%3."/>
      <w:lvlJc w:val="left"/>
      <w:pPr>
        <w:ind w:left="2007" w:hanging="499"/>
      </w:pPr>
      <w:rPr>
        <w:rFonts w:hAnsi="Arial Unicode MS"/>
        <w:b/>
        <w:bCs/>
        <w:caps w:val="0"/>
        <w:smallCaps w:val="0"/>
        <w:strike w:val="0"/>
        <w:dstrike w:val="0"/>
        <w:outline w:val="0"/>
        <w:emboss w:val="0"/>
        <w:imprint w:val="0"/>
        <w:spacing w:val="0"/>
        <w:w w:val="100"/>
        <w:kern w:val="0"/>
        <w:position w:val="0"/>
        <w:highlight w:val="none"/>
        <w:vertAlign w:val="baseline"/>
      </w:rPr>
    </w:lvl>
    <w:lvl w:ilvl="3" w:tplc="548CD464">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9BAA7456">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657472F8">
      <w:start w:val="1"/>
      <w:numFmt w:val="lowerRoman"/>
      <w:lvlText w:val="%6."/>
      <w:lvlJc w:val="left"/>
      <w:pPr>
        <w:ind w:left="4167" w:hanging="499"/>
      </w:pPr>
      <w:rPr>
        <w:rFonts w:hAnsi="Arial Unicode MS"/>
        <w:b/>
        <w:bCs/>
        <w:caps w:val="0"/>
        <w:smallCaps w:val="0"/>
        <w:strike w:val="0"/>
        <w:dstrike w:val="0"/>
        <w:outline w:val="0"/>
        <w:emboss w:val="0"/>
        <w:imprint w:val="0"/>
        <w:spacing w:val="0"/>
        <w:w w:val="100"/>
        <w:kern w:val="0"/>
        <w:position w:val="0"/>
        <w:highlight w:val="none"/>
        <w:vertAlign w:val="baseline"/>
      </w:rPr>
    </w:lvl>
    <w:lvl w:ilvl="6" w:tplc="238289E8">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FB241BEE">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F3800368">
      <w:start w:val="1"/>
      <w:numFmt w:val="lowerRoman"/>
      <w:lvlText w:val="%9."/>
      <w:lvlJc w:val="left"/>
      <w:pPr>
        <w:ind w:left="6327" w:hanging="49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7E63E82"/>
    <w:multiLevelType w:val="multilevel"/>
    <w:tmpl w:val="51F0BEB2"/>
    <w:numStyleLink w:val="Importovanstyl6"/>
  </w:abstractNum>
  <w:abstractNum w:abstractNumId="16" w15:restartNumberingAfterBreak="0">
    <w:nsid w:val="706643CA"/>
    <w:multiLevelType w:val="hybridMultilevel"/>
    <w:tmpl w:val="4DF641E0"/>
    <w:numStyleLink w:val="Importovanstyl8"/>
  </w:abstractNum>
  <w:abstractNum w:abstractNumId="17" w15:restartNumberingAfterBreak="0">
    <w:nsid w:val="773D2538"/>
    <w:multiLevelType w:val="multilevel"/>
    <w:tmpl w:val="12AA66DE"/>
    <w:numStyleLink w:val="Importovanstyl5"/>
  </w:abstractNum>
  <w:abstractNum w:abstractNumId="18" w15:restartNumberingAfterBreak="0">
    <w:nsid w:val="77844F3B"/>
    <w:multiLevelType w:val="hybridMultilevel"/>
    <w:tmpl w:val="9CA00C26"/>
    <w:numStyleLink w:val="Importovanstyl2"/>
  </w:abstractNum>
  <w:num w:numId="1">
    <w:abstractNumId w:val="3"/>
  </w:num>
  <w:num w:numId="2">
    <w:abstractNumId w:val="18"/>
  </w:num>
  <w:num w:numId="3">
    <w:abstractNumId w:val="14"/>
  </w:num>
  <w:num w:numId="4">
    <w:abstractNumId w:val="6"/>
  </w:num>
  <w:num w:numId="5">
    <w:abstractNumId w:val="8"/>
  </w:num>
  <w:num w:numId="6">
    <w:abstractNumId w:val="4"/>
  </w:num>
  <w:num w:numId="7">
    <w:abstractNumId w:val="4"/>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135"/>
          </w:tabs>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1135"/>
          </w:tabs>
          <w:ind w:left="1048"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135"/>
          </w:tabs>
          <w:ind w:left="1374"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5)%6."/>
        <w:lvlJc w:val="left"/>
        <w:pPr>
          <w:tabs>
            <w:tab w:val="left" w:pos="1135"/>
          </w:tabs>
          <w:ind w:left="170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5)%6.%7."/>
        <w:lvlJc w:val="left"/>
        <w:pPr>
          <w:tabs>
            <w:tab w:val="left" w:pos="1135"/>
          </w:tabs>
          <w:ind w:left="19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5)%6.%7.%8."/>
        <w:lvlJc w:val="left"/>
        <w:pPr>
          <w:tabs>
            <w:tab w:val="left" w:pos="1135"/>
          </w:tabs>
          <w:ind w:left="22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5)%6.%7.%8.%9."/>
        <w:lvlJc w:val="left"/>
        <w:pPr>
          <w:tabs>
            <w:tab w:val="left" w:pos="1135"/>
          </w:tabs>
          <w:ind w:left="2550" w:hanging="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4"/>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720"/>
            <w:tab w:val="left" w:pos="2268"/>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567"/>
            <w:tab w:val="left" w:pos="720"/>
            <w:tab w:val="left" w:pos="2268"/>
          </w:tabs>
          <w:ind w:left="720"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567"/>
            <w:tab w:val="left" w:pos="720"/>
            <w:tab w:val="left" w:pos="2268"/>
          </w:tabs>
          <w:ind w:left="1049"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567"/>
            <w:tab w:val="left" w:pos="720"/>
            <w:tab w:val="left" w:pos="2268"/>
          </w:tabs>
          <w:ind w:left="1375"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5)%6."/>
        <w:lvlJc w:val="left"/>
        <w:pPr>
          <w:tabs>
            <w:tab w:val="left" w:pos="567"/>
            <w:tab w:val="left" w:pos="720"/>
            <w:tab w:val="left" w:pos="2268"/>
          </w:tabs>
          <w:ind w:left="1701"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5)%6.%7."/>
        <w:lvlJc w:val="left"/>
        <w:pPr>
          <w:tabs>
            <w:tab w:val="left" w:pos="567"/>
            <w:tab w:val="left" w:pos="720"/>
            <w:tab w:val="left" w:pos="2268"/>
          </w:tabs>
          <w:ind w:left="198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5)%6.%7.%8."/>
        <w:lvlJc w:val="left"/>
        <w:pPr>
          <w:tabs>
            <w:tab w:val="left" w:pos="567"/>
            <w:tab w:val="left" w:pos="720"/>
            <w:tab w:val="left" w:pos="2268"/>
          </w:tabs>
          <w:ind w:left="2268"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5)%6.%7.%8.%9."/>
        <w:lvlJc w:val="left"/>
        <w:pPr>
          <w:tabs>
            <w:tab w:val="left" w:pos="567"/>
            <w:tab w:val="left" w:pos="720"/>
            <w:tab w:val="left" w:pos="2268"/>
          </w:tabs>
          <w:ind w:left="2551" w:hanging="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2"/>
  </w:num>
  <w:num w:numId="10">
    <w:abstractNumId w:val="17"/>
  </w:num>
  <w:num w:numId="11">
    <w:abstractNumId w:val="4"/>
  </w:num>
  <w:num w:numId="12">
    <w:abstractNumId w:val="5"/>
  </w:num>
  <w:num w:numId="13">
    <w:abstractNumId w:val="15"/>
  </w:num>
  <w:num w:numId="14">
    <w:abstractNumId w:val="4"/>
  </w:num>
  <w:num w:numId="15">
    <w:abstractNumId w:val="7"/>
  </w:num>
  <w:num w:numId="16">
    <w:abstractNumId w:val="10"/>
  </w:num>
  <w:num w:numId="17">
    <w:abstractNumId w:val="4"/>
  </w:num>
  <w:num w:numId="18">
    <w:abstractNumId w:val="2"/>
  </w:num>
  <w:num w:numId="19">
    <w:abstractNumId w:val="16"/>
  </w:num>
  <w:num w:numId="20">
    <w:abstractNumId w:val="4"/>
  </w:num>
  <w:num w:numId="21">
    <w:abstractNumId w:val="9"/>
  </w:num>
  <w:num w:numId="22">
    <w:abstractNumId w:val="1"/>
  </w:num>
  <w:num w:numId="23">
    <w:abstractNumId w:val="4"/>
  </w:num>
  <w:num w:numId="24">
    <w:abstractNumId w:val="13"/>
  </w:num>
  <w:num w:numId="25">
    <w:abstractNumId w:val="11"/>
  </w:num>
  <w:num w:numId="26">
    <w:abstractNumId w:val="4"/>
  </w:num>
  <w:num w:numId="27">
    <w:abstractNumId w:val="4"/>
    <w:lvlOverride w:ilvl="0">
      <w:startOverride w:val="11"/>
    </w:lvlOverride>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BB1"/>
    <w:rsid w:val="00022981"/>
    <w:rsid w:val="000D2893"/>
    <w:rsid w:val="0019317E"/>
    <w:rsid w:val="001957C7"/>
    <w:rsid w:val="001F316F"/>
    <w:rsid w:val="002028B6"/>
    <w:rsid w:val="002058F0"/>
    <w:rsid w:val="00213AF2"/>
    <w:rsid w:val="002367AF"/>
    <w:rsid w:val="0028513D"/>
    <w:rsid w:val="002A04BF"/>
    <w:rsid w:val="002C43AA"/>
    <w:rsid w:val="00386696"/>
    <w:rsid w:val="003975F0"/>
    <w:rsid w:val="003B5B63"/>
    <w:rsid w:val="003F4050"/>
    <w:rsid w:val="00456588"/>
    <w:rsid w:val="00474F7E"/>
    <w:rsid w:val="004854C3"/>
    <w:rsid w:val="004E6D41"/>
    <w:rsid w:val="005259D0"/>
    <w:rsid w:val="00583E02"/>
    <w:rsid w:val="00595EC4"/>
    <w:rsid w:val="005C710F"/>
    <w:rsid w:val="005D2683"/>
    <w:rsid w:val="00626FE3"/>
    <w:rsid w:val="00671936"/>
    <w:rsid w:val="00683019"/>
    <w:rsid w:val="006A6858"/>
    <w:rsid w:val="006F1077"/>
    <w:rsid w:val="0078183E"/>
    <w:rsid w:val="007861FE"/>
    <w:rsid w:val="0086138A"/>
    <w:rsid w:val="00910D15"/>
    <w:rsid w:val="009221F7"/>
    <w:rsid w:val="009759D8"/>
    <w:rsid w:val="009D0EBF"/>
    <w:rsid w:val="00A224B9"/>
    <w:rsid w:val="00A5730D"/>
    <w:rsid w:val="00AD4F1D"/>
    <w:rsid w:val="00B038D6"/>
    <w:rsid w:val="00B40CA2"/>
    <w:rsid w:val="00B42660"/>
    <w:rsid w:val="00B73BB1"/>
    <w:rsid w:val="00C72AA3"/>
    <w:rsid w:val="00CC6F4F"/>
    <w:rsid w:val="00CE7870"/>
    <w:rsid w:val="00D054E3"/>
    <w:rsid w:val="00D4361B"/>
    <w:rsid w:val="00D8734C"/>
    <w:rsid w:val="00DD4E24"/>
    <w:rsid w:val="00E10FC2"/>
    <w:rsid w:val="00E30E8B"/>
    <w:rsid w:val="00E86B60"/>
    <w:rsid w:val="00F5548F"/>
    <w:rsid w:val="00FF61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55514"/>
  <w15:docId w15:val="{F4755DE5-D549-944B-B501-8EA533D2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Times New Roman"/>
      <w:color w:val="000000"/>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suppressAutoHyphens/>
    </w:pPr>
    <w:rPr>
      <w:rFonts w:ascii="Arial" w:hAnsi="Arial" w:cs="Arial Unicode MS"/>
      <w:color w:val="000000"/>
      <w:u w:color="000000"/>
    </w:rPr>
  </w:style>
  <w:style w:type="paragraph" w:styleId="Odstavecseseznamem">
    <w:name w:val="List Paragraph"/>
    <w:uiPriority w:val="34"/>
    <w:qFormat/>
    <w:pPr>
      <w:widowControl w:val="0"/>
      <w:suppressAutoHyphens/>
      <w:ind w:left="720"/>
    </w:pPr>
    <w:rPr>
      <w:rFonts w:cs="Arial Unicode MS"/>
      <w:color w:val="000000"/>
      <w:sz w:val="24"/>
      <w:szCs w:val="24"/>
      <w:u w:color="000000"/>
    </w:rPr>
  </w:style>
  <w:style w:type="numbering" w:customStyle="1" w:styleId="Importovanstyl2">
    <w:name w:val="Importovaný styl 2"/>
    <w:pPr>
      <w:numPr>
        <w:numId w:val="1"/>
      </w:numPr>
    </w:pPr>
  </w:style>
  <w:style w:type="paragraph" w:styleId="Zkladntext">
    <w:name w:val="Body Text"/>
    <w:pPr>
      <w:suppressAutoHyphens/>
      <w:spacing w:after="120"/>
    </w:pPr>
    <w:rPr>
      <w:rFonts w:ascii="Arial" w:eastAsia="Arial" w:hAnsi="Arial" w:cs="Arial"/>
      <w:color w:val="000000"/>
      <w:u w:color="000000"/>
    </w:rPr>
  </w:style>
  <w:style w:type="numbering" w:customStyle="1" w:styleId="Importovanstyl3">
    <w:name w:val="Importovaný styl 3"/>
    <w:pPr>
      <w:numPr>
        <w:numId w:val="3"/>
      </w:numPr>
    </w:pPr>
  </w:style>
  <w:style w:type="paragraph" w:styleId="Normlnweb">
    <w:name w:val="Normal (Web)"/>
    <w:pPr>
      <w:spacing w:before="100" w:after="100"/>
    </w:pPr>
    <w:rPr>
      <w:rFonts w:ascii="Cambria" w:hAnsi="Cambria" w:cs="Arial Unicode MS"/>
      <w:color w:val="000000"/>
      <w:sz w:val="24"/>
      <w:szCs w:val="24"/>
      <w:u w:color="000000"/>
    </w:rPr>
  </w:style>
  <w:style w:type="numbering" w:customStyle="1" w:styleId="Importovanstyl4">
    <w:name w:val="Importovaný styl 4"/>
    <w:pPr>
      <w:numPr>
        <w:numId w:val="5"/>
      </w:numPr>
    </w:pPr>
  </w:style>
  <w:style w:type="paragraph" w:customStyle="1" w:styleId="Vchoz">
    <w:name w:val="Výchozí"/>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ovanstyl5">
    <w:name w:val="Importovaný styl 5"/>
    <w:pPr>
      <w:numPr>
        <w:numId w:val="9"/>
      </w:numPr>
    </w:pPr>
  </w:style>
  <w:style w:type="numbering" w:customStyle="1" w:styleId="Importovanstyl6">
    <w:name w:val="Importovaný styl 6"/>
    <w:pPr>
      <w:numPr>
        <w:numId w:val="12"/>
      </w:numPr>
    </w:pPr>
  </w:style>
  <w:style w:type="numbering" w:customStyle="1" w:styleId="Importovanstyl7">
    <w:name w:val="Importovaný styl 7"/>
    <w:pPr>
      <w:numPr>
        <w:numId w:val="15"/>
      </w:numPr>
    </w:pPr>
  </w:style>
  <w:style w:type="numbering" w:customStyle="1" w:styleId="Importovanstyl8">
    <w:name w:val="Importovaný styl 8"/>
    <w:pPr>
      <w:numPr>
        <w:numId w:val="18"/>
      </w:numPr>
    </w:pPr>
  </w:style>
  <w:style w:type="numbering" w:customStyle="1" w:styleId="Importovanstyl9">
    <w:name w:val="Importovaný styl 9"/>
    <w:pPr>
      <w:numPr>
        <w:numId w:val="21"/>
      </w:numPr>
    </w:pPr>
  </w:style>
  <w:style w:type="numbering" w:customStyle="1" w:styleId="Importovanstyl10">
    <w:name w:val="Importovaný styl 10"/>
    <w:pPr>
      <w:numPr>
        <w:numId w:val="24"/>
      </w:numPr>
    </w:p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eastAsia="Times New Roman"/>
      <w:color w:val="000000"/>
      <w:u w:color="000000"/>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683019"/>
    <w:rPr>
      <w:b/>
      <w:bCs/>
    </w:rPr>
  </w:style>
  <w:style w:type="character" w:customStyle="1" w:styleId="PedmtkomenteChar">
    <w:name w:val="Předmět komentáře Char"/>
    <w:basedOn w:val="TextkomenteChar"/>
    <w:link w:val="Pedmtkomente"/>
    <w:uiPriority w:val="99"/>
    <w:semiHidden/>
    <w:rsid w:val="00683019"/>
    <w:rPr>
      <w:rFonts w:eastAsia="Times New Roman"/>
      <w:b/>
      <w:bCs/>
      <w:color w:val="000000"/>
      <w:u w:color="000000"/>
    </w:rPr>
  </w:style>
  <w:style w:type="paragraph" w:styleId="Textbubliny">
    <w:name w:val="Balloon Text"/>
    <w:basedOn w:val="Normln"/>
    <w:link w:val="TextbublinyChar"/>
    <w:uiPriority w:val="99"/>
    <w:semiHidden/>
    <w:unhideWhenUsed/>
    <w:rsid w:val="00DD4E24"/>
    <w:rPr>
      <w:sz w:val="18"/>
      <w:szCs w:val="18"/>
    </w:rPr>
  </w:style>
  <w:style w:type="character" w:customStyle="1" w:styleId="TextbublinyChar">
    <w:name w:val="Text bubliny Char"/>
    <w:basedOn w:val="Standardnpsmoodstavce"/>
    <w:link w:val="Textbubliny"/>
    <w:uiPriority w:val="99"/>
    <w:semiHidden/>
    <w:rsid w:val="00DD4E24"/>
    <w:rPr>
      <w:rFonts w:eastAsia="Times New Roman"/>
      <w:color w:val="000000"/>
      <w:sz w:val="18"/>
      <w:szCs w:val="18"/>
      <w:u w:color="000000"/>
    </w:rPr>
  </w:style>
  <w:style w:type="character" w:customStyle="1" w:styleId="UnresolvedMention">
    <w:name w:val="Unresolved Mention"/>
    <w:basedOn w:val="Standardnpsmoodstavce"/>
    <w:uiPriority w:val="99"/>
    <w:semiHidden/>
    <w:unhideWhenUsed/>
    <w:rsid w:val="00671936"/>
    <w:rPr>
      <w:color w:val="605E5C"/>
      <w:shd w:val="clear" w:color="auto" w:fill="E1DFDD"/>
    </w:rPr>
  </w:style>
  <w:style w:type="character" w:styleId="Sledovanodkaz">
    <w:name w:val="FollowedHyperlink"/>
    <w:basedOn w:val="Standardnpsmoodstavce"/>
    <w:uiPriority w:val="99"/>
    <w:semiHidden/>
    <w:unhideWhenUsed/>
    <w:rsid w:val="00671936"/>
    <w:rPr>
      <w:color w:val="FF00FF" w:themeColor="followedHyperlink"/>
      <w:u w:val="single"/>
    </w:rPr>
  </w:style>
  <w:style w:type="paragraph" w:styleId="Revize">
    <w:name w:val="Revision"/>
    <w:hidden/>
    <w:uiPriority w:val="99"/>
    <w:semiHidden/>
    <w:rsid w:val="005D268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2759">
      <w:bodyDiv w:val="1"/>
      <w:marLeft w:val="0"/>
      <w:marRight w:val="0"/>
      <w:marTop w:val="0"/>
      <w:marBottom w:val="0"/>
      <w:divBdr>
        <w:top w:val="none" w:sz="0" w:space="0" w:color="auto"/>
        <w:left w:val="none" w:sz="0" w:space="0" w:color="auto"/>
        <w:bottom w:val="none" w:sz="0" w:space="0" w:color="auto"/>
        <w:right w:val="none" w:sz="0" w:space="0" w:color="auto"/>
      </w:divBdr>
      <w:divsChild>
        <w:div w:id="1615284513">
          <w:marLeft w:val="0"/>
          <w:marRight w:val="0"/>
          <w:marTop w:val="0"/>
          <w:marBottom w:val="0"/>
          <w:divBdr>
            <w:top w:val="none" w:sz="0" w:space="0" w:color="auto"/>
            <w:left w:val="none" w:sz="0" w:space="0" w:color="auto"/>
            <w:bottom w:val="none" w:sz="0" w:space="0" w:color="auto"/>
            <w:right w:val="none" w:sz="0" w:space="0" w:color="auto"/>
          </w:divBdr>
          <w:divsChild>
            <w:div w:id="178741818">
              <w:marLeft w:val="0"/>
              <w:marRight w:val="0"/>
              <w:marTop w:val="0"/>
              <w:marBottom w:val="0"/>
              <w:divBdr>
                <w:top w:val="none" w:sz="0" w:space="0" w:color="auto"/>
                <w:left w:val="none" w:sz="0" w:space="0" w:color="auto"/>
                <w:bottom w:val="none" w:sz="0" w:space="0" w:color="auto"/>
                <w:right w:val="none" w:sz="0" w:space="0" w:color="auto"/>
              </w:divBdr>
              <w:divsChild>
                <w:div w:id="46107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6010">
      <w:bodyDiv w:val="1"/>
      <w:marLeft w:val="0"/>
      <w:marRight w:val="0"/>
      <w:marTop w:val="0"/>
      <w:marBottom w:val="0"/>
      <w:divBdr>
        <w:top w:val="none" w:sz="0" w:space="0" w:color="auto"/>
        <w:left w:val="none" w:sz="0" w:space="0" w:color="auto"/>
        <w:bottom w:val="none" w:sz="0" w:space="0" w:color="auto"/>
        <w:right w:val="none" w:sz="0" w:space="0" w:color="auto"/>
      </w:divBdr>
    </w:div>
    <w:div w:id="202136582">
      <w:bodyDiv w:val="1"/>
      <w:marLeft w:val="0"/>
      <w:marRight w:val="0"/>
      <w:marTop w:val="0"/>
      <w:marBottom w:val="0"/>
      <w:divBdr>
        <w:top w:val="none" w:sz="0" w:space="0" w:color="auto"/>
        <w:left w:val="none" w:sz="0" w:space="0" w:color="auto"/>
        <w:bottom w:val="none" w:sz="0" w:space="0" w:color="auto"/>
        <w:right w:val="none" w:sz="0" w:space="0" w:color="auto"/>
      </w:divBdr>
    </w:div>
    <w:div w:id="306280110">
      <w:bodyDiv w:val="1"/>
      <w:marLeft w:val="0"/>
      <w:marRight w:val="0"/>
      <w:marTop w:val="0"/>
      <w:marBottom w:val="0"/>
      <w:divBdr>
        <w:top w:val="none" w:sz="0" w:space="0" w:color="auto"/>
        <w:left w:val="none" w:sz="0" w:space="0" w:color="auto"/>
        <w:bottom w:val="none" w:sz="0" w:space="0" w:color="auto"/>
        <w:right w:val="none" w:sz="0" w:space="0" w:color="auto"/>
      </w:divBdr>
    </w:div>
    <w:div w:id="548690690">
      <w:bodyDiv w:val="1"/>
      <w:marLeft w:val="0"/>
      <w:marRight w:val="0"/>
      <w:marTop w:val="0"/>
      <w:marBottom w:val="0"/>
      <w:divBdr>
        <w:top w:val="none" w:sz="0" w:space="0" w:color="auto"/>
        <w:left w:val="none" w:sz="0" w:space="0" w:color="auto"/>
        <w:bottom w:val="none" w:sz="0" w:space="0" w:color="auto"/>
        <w:right w:val="none" w:sz="0" w:space="0" w:color="auto"/>
      </w:divBdr>
    </w:div>
    <w:div w:id="586613636">
      <w:bodyDiv w:val="1"/>
      <w:marLeft w:val="0"/>
      <w:marRight w:val="0"/>
      <w:marTop w:val="0"/>
      <w:marBottom w:val="0"/>
      <w:divBdr>
        <w:top w:val="none" w:sz="0" w:space="0" w:color="auto"/>
        <w:left w:val="none" w:sz="0" w:space="0" w:color="auto"/>
        <w:bottom w:val="none" w:sz="0" w:space="0" w:color="auto"/>
        <w:right w:val="none" w:sz="0" w:space="0" w:color="auto"/>
      </w:divBdr>
    </w:div>
    <w:div w:id="606278632">
      <w:bodyDiv w:val="1"/>
      <w:marLeft w:val="0"/>
      <w:marRight w:val="0"/>
      <w:marTop w:val="0"/>
      <w:marBottom w:val="0"/>
      <w:divBdr>
        <w:top w:val="none" w:sz="0" w:space="0" w:color="auto"/>
        <w:left w:val="none" w:sz="0" w:space="0" w:color="auto"/>
        <w:bottom w:val="none" w:sz="0" w:space="0" w:color="auto"/>
        <w:right w:val="none" w:sz="0" w:space="0" w:color="auto"/>
      </w:divBdr>
    </w:div>
    <w:div w:id="617296344">
      <w:bodyDiv w:val="1"/>
      <w:marLeft w:val="0"/>
      <w:marRight w:val="0"/>
      <w:marTop w:val="0"/>
      <w:marBottom w:val="0"/>
      <w:divBdr>
        <w:top w:val="none" w:sz="0" w:space="0" w:color="auto"/>
        <w:left w:val="none" w:sz="0" w:space="0" w:color="auto"/>
        <w:bottom w:val="none" w:sz="0" w:space="0" w:color="auto"/>
        <w:right w:val="none" w:sz="0" w:space="0" w:color="auto"/>
      </w:divBdr>
    </w:div>
    <w:div w:id="671103206">
      <w:bodyDiv w:val="1"/>
      <w:marLeft w:val="0"/>
      <w:marRight w:val="0"/>
      <w:marTop w:val="0"/>
      <w:marBottom w:val="0"/>
      <w:divBdr>
        <w:top w:val="none" w:sz="0" w:space="0" w:color="auto"/>
        <w:left w:val="none" w:sz="0" w:space="0" w:color="auto"/>
        <w:bottom w:val="none" w:sz="0" w:space="0" w:color="auto"/>
        <w:right w:val="none" w:sz="0" w:space="0" w:color="auto"/>
      </w:divBdr>
    </w:div>
    <w:div w:id="830485300">
      <w:bodyDiv w:val="1"/>
      <w:marLeft w:val="0"/>
      <w:marRight w:val="0"/>
      <w:marTop w:val="0"/>
      <w:marBottom w:val="0"/>
      <w:divBdr>
        <w:top w:val="none" w:sz="0" w:space="0" w:color="auto"/>
        <w:left w:val="none" w:sz="0" w:space="0" w:color="auto"/>
        <w:bottom w:val="none" w:sz="0" w:space="0" w:color="auto"/>
        <w:right w:val="none" w:sz="0" w:space="0" w:color="auto"/>
      </w:divBdr>
    </w:div>
    <w:div w:id="923220411">
      <w:bodyDiv w:val="1"/>
      <w:marLeft w:val="0"/>
      <w:marRight w:val="0"/>
      <w:marTop w:val="0"/>
      <w:marBottom w:val="0"/>
      <w:divBdr>
        <w:top w:val="none" w:sz="0" w:space="0" w:color="auto"/>
        <w:left w:val="none" w:sz="0" w:space="0" w:color="auto"/>
        <w:bottom w:val="none" w:sz="0" w:space="0" w:color="auto"/>
        <w:right w:val="none" w:sz="0" w:space="0" w:color="auto"/>
      </w:divBdr>
    </w:div>
    <w:div w:id="970014740">
      <w:bodyDiv w:val="1"/>
      <w:marLeft w:val="0"/>
      <w:marRight w:val="0"/>
      <w:marTop w:val="0"/>
      <w:marBottom w:val="0"/>
      <w:divBdr>
        <w:top w:val="none" w:sz="0" w:space="0" w:color="auto"/>
        <w:left w:val="none" w:sz="0" w:space="0" w:color="auto"/>
        <w:bottom w:val="none" w:sz="0" w:space="0" w:color="auto"/>
        <w:right w:val="none" w:sz="0" w:space="0" w:color="auto"/>
      </w:divBdr>
    </w:div>
    <w:div w:id="1004013659">
      <w:bodyDiv w:val="1"/>
      <w:marLeft w:val="0"/>
      <w:marRight w:val="0"/>
      <w:marTop w:val="0"/>
      <w:marBottom w:val="0"/>
      <w:divBdr>
        <w:top w:val="none" w:sz="0" w:space="0" w:color="auto"/>
        <w:left w:val="none" w:sz="0" w:space="0" w:color="auto"/>
        <w:bottom w:val="none" w:sz="0" w:space="0" w:color="auto"/>
        <w:right w:val="none" w:sz="0" w:space="0" w:color="auto"/>
      </w:divBdr>
    </w:div>
    <w:div w:id="1055933498">
      <w:bodyDiv w:val="1"/>
      <w:marLeft w:val="0"/>
      <w:marRight w:val="0"/>
      <w:marTop w:val="0"/>
      <w:marBottom w:val="0"/>
      <w:divBdr>
        <w:top w:val="none" w:sz="0" w:space="0" w:color="auto"/>
        <w:left w:val="none" w:sz="0" w:space="0" w:color="auto"/>
        <w:bottom w:val="none" w:sz="0" w:space="0" w:color="auto"/>
        <w:right w:val="none" w:sz="0" w:space="0" w:color="auto"/>
      </w:divBdr>
    </w:div>
    <w:div w:id="1060398919">
      <w:bodyDiv w:val="1"/>
      <w:marLeft w:val="0"/>
      <w:marRight w:val="0"/>
      <w:marTop w:val="0"/>
      <w:marBottom w:val="0"/>
      <w:divBdr>
        <w:top w:val="none" w:sz="0" w:space="0" w:color="auto"/>
        <w:left w:val="none" w:sz="0" w:space="0" w:color="auto"/>
        <w:bottom w:val="none" w:sz="0" w:space="0" w:color="auto"/>
        <w:right w:val="none" w:sz="0" w:space="0" w:color="auto"/>
      </w:divBdr>
    </w:div>
    <w:div w:id="1141969605">
      <w:bodyDiv w:val="1"/>
      <w:marLeft w:val="0"/>
      <w:marRight w:val="0"/>
      <w:marTop w:val="0"/>
      <w:marBottom w:val="0"/>
      <w:divBdr>
        <w:top w:val="none" w:sz="0" w:space="0" w:color="auto"/>
        <w:left w:val="none" w:sz="0" w:space="0" w:color="auto"/>
        <w:bottom w:val="none" w:sz="0" w:space="0" w:color="auto"/>
        <w:right w:val="none" w:sz="0" w:space="0" w:color="auto"/>
      </w:divBdr>
    </w:div>
    <w:div w:id="1308172265">
      <w:bodyDiv w:val="1"/>
      <w:marLeft w:val="0"/>
      <w:marRight w:val="0"/>
      <w:marTop w:val="0"/>
      <w:marBottom w:val="0"/>
      <w:divBdr>
        <w:top w:val="none" w:sz="0" w:space="0" w:color="auto"/>
        <w:left w:val="none" w:sz="0" w:space="0" w:color="auto"/>
        <w:bottom w:val="none" w:sz="0" w:space="0" w:color="auto"/>
        <w:right w:val="none" w:sz="0" w:space="0" w:color="auto"/>
      </w:divBdr>
    </w:div>
    <w:div w:id="1382434993">
      <w:bodyDiv w:val="1"/>
      <w:marLeft w:val="0"/>
      <w:marRight w:val="0"/>
      <w:marTop w:val="0"/>
      <w:marBottom w:val="0"/>
      <w:divBdr>
        <w:top w:val="none" w:sz="0" w:space="0" w:color="auto"/>
        <w:left w:val="none" w:sz="0" w:space="0" w:color="auto"/>
        <w:bottom w:val="none" w:sz="0" w:space="0" w:color="auto"/>
        <w:right w:val="none" w:sz="0" w:space="0" w:color="auto"/>
      </w:divBdr>
    </w:div>
    <w:div w:id="1389109641">
      <w:bodyDiv w:val="1"/>
      <w:marLeft w:val="0"/>
      <w:marRight w:val="0"/>
      <w:marTop w:val="0"/>
      <w:marBottom w:val="0"/>
      <w:divBdr>
        <w:top w:val="none" w:sz="0" w:space="0" w:color="auto"/>
        <w:left w:val="none" w:sz="0" w:space="0" w:color="auto"/>
        <w:bottom w:val="none" w:sz="0" w:space="0" w:color="auto"/>
        <w:right w:val="none" w:sz="0" w:space="0" w:color="auto"/>
      </w:divBdr>
    </w:div>
    <w:div w:id="1588080042">
      <w:bodyDiv w:val="1"/>
      <w:marLeft w:val="0"/>
      <w:marRight w:val="0"/>
      <w:marTop w:val="0"/>
      <w:marBottom w:val="0"/>
      <w:divBdr>
        <w:top w:val="none" w:sz="0" w:space="0" w:color="auto"/>
        <w:left w:val="none" w:sz="0" w:space="0" w:color="auto"/>
        <w:bottom w:val="none" w:sz="0" w:space="0" w:color="auto"/>
        <w:right w:val="none" w:sz="0" w:space="0" w:color="auto"/>
      </w:divBdr>
    </w:div>
    <w:div w:id="1608347734">
      <w:bodyDiv w:val="1"/>
      <w:marLeft w:val="0"/>
      <w:marRight w:val="0"/>
      <w:marTop w:val="0"/>
      <w:marBottom w:val="0"/>
      <w:divBdr>
        <w:top w:val="none" w:sz="0" w:space="0" w:color="auto"/>
        <w:left w:val="none" w:sz="0" w:space="0" w:color="auto"/>
        <w:bottom w:val="none" w:sz="0" w:space="0" w:color="auto"/>
        <w:right w:val="none" w:sz="0" w:space="0" w:color="auto"/>
      </w:divBdr>
    </w:div>
    <w:div w:id="1630015188">
      <w:bodyDiv w:val="1"/>
      <w:marLeft w:val="0"/>
      <w:marRight w:val="0"/>
      <w:marTop w:val="0"/>
      <w:marBottom w:val="0"/>
      <w:divBdr>
        <w:top w:val="none" w:sz="0" w:space="0" w:color="auto"/>
        <w:left w:val="none" w:sz="0" w:space="0" w:color="auto"/>
        <w:bottom w:val="none" w:sz="0" w:space="0" w:color="auto"/>
        <w:right w:val="none" w:sz="0" w:space="0" w:color="auto"/>
      </w:divBdr>
    </w:div>
    <w:div w:id="1681473042">
      <w:bodyDiv w:val="1"/>
      <w:marLeft w:val="0"/>
      <w:marRight w:val="0"/>
      <w:marTop w:val="0"/>
      <w:marBottom w:val="0"/>
      <w:divBdr>
        <w:top w:val="none" w:sz="0" w:space="0" w:color="auto"/>
        <w:left w:val="none" w:sz="0" w:space="0" w:color="auto"/>
        <w:bottom w:val="none" w:sz="0" w:space="0" w:color="auto"/>
        <w:right w:val="none" w:sz="0" w:space="0" w:color="auto"/>
      </w:divBdr>
    </w:div>
    <w:div w:id="1705708419">
      <w:bodyDiv w:val="1"/>
      <w:marLeft w:val="0"/>
      <w:marRight w:val="0"/>
      <w:marTop w:val="0"/>
      <w:marBottom w:val="0"/>
      <w:divBdr>
        <w:top w:val="none" w:sz="0" w:space="0" w:color="auto"/>
        <w:left w:val="none" w:sz="0" w:space="0" w:color="auto"/>
        <w:bottom w:val="none" w:sz="0" w:space="0" w:color="auto"/>
        <w:right w:val="none" w:sz="0" w:space="0" w:color="auto"/>
      </w:divBdr>
    </w:div>
    <w:div w:id="1718360568">
      <w:bodyDiv w:val="1"/>
      <w:marLeft w:val="0"/>
      <w:marRight w:val="0"/>
      <w:marTop w:val="0"/>
      <w:marBottom w:val="0"/>
      <w:divBdr>
        <w:top w:val="none" w:sz="0" w:space="0" w:color="auto"/>
        <w:left w:val="none" w:sz="0" w:space="0" w:color="auto"/>
        <w:bottom w:val="none" w:sz="0" w:space="0" w:color="auto"/>
        <w:right w:val="none" w:sz="0" w:space="0" w:color="auto"/>
      </w:divBdr>
    </w:div>
    <w:div w:id="1873952011">
      <w:bodyDiv w:val="1"/>
      <w:marLeft w:val="0"/>
      <w:marRight w:val="0"/>
      <w:marTop w:val="0"/>
      <w:marBottom w:val="0"/>
      <w:divBdr>
        <w:top w:val="none" w:sz="0" w:space="0" w:color="auto"/>
        <w:left w:val="none" w:sz="0" w:space="0" w:color="auto"/>
        <w:bottom w:val="none" w:sz="0" w:space="0" w:color="auto"/>
        <w:right w:val="none" w:sz="0" w:space="0" w:color="auto"/>
      </w:divBdr>
    </w:div>
    <w:div w:id="1882665925">
      <w:bodyDiv w:val="1"/>
      <w:marLeft w:val="0"/>
      <w:marRight w:val="0"/>
      <w:marTop w:val="0"/>
      <w:marBottom w:val="0"/>
      <w:divBdr>
        <w:top w:val="none" w:sz="0" w:space="0" w:color="auto"/>
        <w:left w:val="none" w:sz="0" w:space="0" w:color="auto"/>
        <w:bottom w:val="none" w:sz="0" w:space="0" w:color="auto"/>
        <w:right w:val="none" w:sz="0" w:space="0" w:color="auto"/>
      </w:divBdr>
    </w:div>
    <w:div w:id="1998916954">
      <w:bodyDiv w:val="1"/>
      <w:marLeft w:val="0"/>
      <w:marRight w:val="0"/>
      <w:marTop w:val="0"/>
      <w:marBottom w:val="0"/>
      <w:divBdr>
        <w:top w:val="none" w:sz="0" w:space="0" w:color="auto"/>
        <w:left w:val="none" w:sz="0" w:space="0" w:color="auto"/>
        <w:bottom w:val="none" w:sz="0" w:space="0" w:color="auto"/>
        <w:right w:val="none" w:sz="0" w:space="0" w:color="auto"/>
      </w:divBdr>
    </w:div>
    <w:div w:id="2000647795">
      <w:bodyDiv w:val="1"/>
      <w:marLeft w:val="0"/>
      <w:marRight w:val="0"/>
      <w:marTop w:val="0"/>
      <w:marBottom w:val="0"/>
      <w:divBdr>
        <w:top w:val="none" w:sz="0" w:space="0" w:color="auto"/>
        <w:left w:val="none" w:sz="0" w:space="0" w:color="auto"/>
        <w:bottom w:val="none" w:sz="0" w:space="0" w:color="auto"/>
        <w:right w:val="none" w:sz="0" w:space="0" w:color="auto"/>
      </w:divBdr>
    </w:div>
    <w:div w:id="2033721871">
      <w:bodyDiv w:val="1"/>
      <w:marLeft w:val="0"/>
      <w:marRight w:val="0"/>
      <w:marTop w:val="0"/>
      <w:marBottom w:val="0"/>
      <w:divBdr>
        <w:top w:val="none" w:sz="0" w:space="0" w:color="auto"/>
        <w:left w:val="none" w:sz="0" w:space="0" w:color="auto"/>
        <w:bottom w:val="none" w:sz="0" w:space="0" w:color="auto"/>
        <w:right w:val="none" w:sz="0" w:space="0" w:color="auto"/>
      </w:divBdr>
    </w:div>
    <w:div w:id="2035693956">
      <w:bodyDiv w:val="1"/>
      <w:marLeft w:val="0"/>
      <w:marRight w:val="0"/>
      <w:marTop w:val="0"/>
      <w:marBottom w:val="0"/>
      <w:divBdr>
        <w:top w:val="none" w:sz="0" w:space="0" w:color="auto"/>
        <w:left w:val="none" w:sz="0" w:space="0" w:color="auto"/>
        <w:bottom w:val="none" w:sz="0" w:space="0" w:color="auto"/>
        <w:right w:val="none" w:sz="0" w:space="0" w:color="auto"/>
      </w:divBdr>
    </w:div>
    <w:div w:id="2046250934">
      <w:bodyDiv w:val="1"/>
      <w:marLeft w:val="0"/>
      <w:marRight w:val="0"/>
      <w:marTop w:val="0"/>
      <w:marBottom w:val="0"/>
      <w:divBdr>
        <w:top w:val="none" w:sz="0" w:space="0" w:color="auto"/>
        <w:left w:val="none" w:sz="0" w:space="0" w:color="auto"/>
        <w:bottom w:val="none" w:sz="0" w:space="0" w:color="auto"/>
        <w:right w:val="none" w:sz="0" w:space="0" w:color="auto"/>
      </w:divBdr>
    </w:div>
    <w:div w:id="2101291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14B70-7CF5-4CEE-85E6-92E152662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2994</Words>
  <Characters>17670</Characters>
  <Application>Microsoft Office Word</Application>
  <DocSecurity>4</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Sýkora, Kania a partneři, advokátní kancelář</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Nitscheová Martina</dc:creator>
  <cp:lastModifiedBy>Nitscheová Martina</cp:lastModifiedBy>
  <cp:revision>2</cp:revision>
  <cp:lastPrinted>2023-05-22T06:19:00Z</cp:lastPrinted>
  <dcterms:created xsi:type="dcterms:W3CDTF">2023-05-29T08:12:00Z</dcterms:created>
  <dcterms:modified xsi:type="dcterms:W3CDTF">2023-05-29T08:12:00Z</dcterms:modified>
</cp:coreProperties>
</file>