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01" w:rsidRDefault="00B95101" w:rsidP="00B95101">
      <w:pPr>
        <w:spacing w:line="240" w:lineRule="atLeast"/>
        <w:jc w:val="both"/>
        <w:rPr>
          <w:rFonts w:ascii="Tahoma" w:hAnsi="Tahoma" w:cs="Tahoma"/>
        </w:rPr>
      </w:pPr>
      <w:bookmarkStart w:id="0" w:name="_GoBack"/>
      <w:bookmarkEnd w:id="0"/>
      <w:r>
        <w:rPr>
          <w:rFonts w:ascii="Tahoma" w:hAnsi="Tahoma" w:cs="Tahoma"/>
        </w:rPr>
        <w:t>Níže uvedeného dne, měsíce a roku byla uzavřena mezi smluvními stranami:</w:t>
      </w:r>
    </w:p>
    <w:p w:rsidR="00B95101" w:rsidRDefault="00B95101" w:rsidP="00B95101">
      <w:pPr>
        <w:spacing w:line="240" w:lineRule="atLeast"/>
        <w:ind w:left="708" w:hanging="708"/>
        <w:jc w:val="both"/>
        <w:rPr>
          <w:rFonts w:ascii="Tahoma" w:hAnsi="Tahoma" w:cs="Tahoma"/>
        </w:rPr>
      </w:pPr>
    </w:p>
    <w:p w:rsidR="00B95101" w:rsidRDefault="00B95101" w:rsidP="00B95101">
      <w:pPr>
        <w:numPr>
          <w:ilvl w:val="0"/>
          <w:numId w:val="1"/>
        </w:numPr>
        <w:tabs>
          <w:tab w:val="left" w:pos="1274"/>
          <w:tab w:val="left" w:pos="1982"/>
          <w:tab w:val="left" w:pos="2690"/>
          <w:tab w:val="left" w:pos="3398"/>
          <w:tab w:val="left" w:pos="4106"/>
          <w:tab w:val="left" w:pos="4814"/>
          <w:tab w:val="left" w:pos="5522"/>
          <w:tab w:val="left" w:pos="6230"/>
          <w:tab w:val="left" w:pos="6938"/>
          <w:tab w:val="left" w:pos="7646"/>
          <w:tab w:val="left" w:pos="8354"/>
          <w:tab w:val="left" w:pos="9062"/>
        </w:tabs>
        <w:spacing w:line="276" w:lineRule="auto"/>
        <w:ind w:hanging="720"/>
        <w:rPr>
          <w:rFonts w:ascii="Tahoma" w:eastAsia="Tahoma" w:hAnsi="Tahoma" w:cs="Tahoma"/>
          <w:b/>
        </w:rPr>
      </w:pPr>
      <w:r>
        <w:rPr>
          <w:rFonts w:ascii="Tahoma" w:hAnsi="Tahoma" w:cs="Tahoma"/>
          <w:b/>
        </w:rPr>
        <w:t>Statutárním městem Mladá Boleslav</w:t>
      </w:r>
    </w:p>
    <w:p w:rsidR="00B95101" w:rsidRDefault="00B95101" w:rsidP="00B95101">
      <w:pPr>
        <w:tabs>
          <w:tab w:val="left" w:pos="1274"/>
          <w:tab w:val="left" w:pos="1982"/>
          <w:tab w:val="left" w:pos="2690"/>
          <w:tab w:val="left" w:pos="3398"/>
          <w:tab w:val="left" w:pos="4106"/>
          <w:tab w:val="left" w:pos="4814"/>
          <w:tab w:val="left" w:pos="5522"/>
          <w:tab w:val="left" w:pos="6230"/>
          <w:tab w:val="left" w:pos="6938"/>
          <w:tab w:val="left" w:pos="7646"/>
          <w:tab w:val="left" w:pos="8354"/>
          <w:tab w:val="left" w:pos="9062"/>
        </w:tabs>
        <w:rPr>
          <w:rFonts w:ascii="Tahoma" w:hAnsi="Tahoma" w:cs="Tahoma"/>
        </w:rPr>
      </w:pPr>
      <w:r>
        <w:rPr>
          <w:rFonts w:ascii="Tahoma" w:eastAsia="Tahoma" w:hAnsi="Tahoma" w:cs="Tahoma"/>
          <w:b/>
        </w:rPr>
        <w:t xml:space="preserve">           </w:t>
      </w:r>
      <w:r>
        <w:rPr>
          <w:rFonts w:ascii="Tahoma" w:eastAsia="Tahoma" w:hAnsi="Tahoma" w:cs="Tahoma"/>
        </w:rPr>
        <w:t xml:space="preserve"> </w:t>
      </w:r>
      <w:r>
        <w:rPr>
          <w:rFonts w:ascii="Tahoma" w:hAnsi="Tahoma" w:cs="Tahoma"/>
        </w:rPr>
        <w:t xml:space="preserve">se sídlem Komenského nám. 61, 293 01 Mladá Boleslav, </w:t>
      </w:r>
    </w:p>
    <w:p w:rsidR="00B95101" w:rsidRDefault="00B95101" w:rsidP="00B95101">
      <w:pPr>
        <w:tabs>
          <w:tab w:val="left" w:pos="566"/>
          <w:tab w:val="left" w:pos="720"/>
          <w:tab w:val="left" w:pos="1274"/>
          <w:tab w:val="left" w:pos="1982"/>
          <w:tab w:val="left" w:pos="2690"/>
          <w:tab w:val="left" w:pos="3398"/>
          <w:tab w:val="left" w:pos="4106"/>
          <w:tab w:val="left" w:pos="4814"/>
          <w:tab w:val="left" w:pos="5522"/>
          <w:tab w:val="left" w:pos="6230"/>
          <w:tab w:val="left" w:pos="6938"/>
          <w:tab w:val="left" w:pos="7646"/>
          <w:tab w:val="left" w:pos="8354"/>
          <w:tab w:val="left" w:pos="9062"/>
        </w:tabs>
        <w:ind w:left="720"/>
        <w:rPr>
          <w:rFonts w:ascii="Tahoma" w:hAnsi="Tahoma" w:cs="Tahoma"/>
        </w:rPr>
      </w:pPr>
      <w:r>
        <w:rPr>
          <w:rFonts w:ascii="Tahoma" w:hAnsi="Tahoma" w:cs="Tahoma"/>
        </w:rPr>
        <w:t>IČO 00 238 295, DIČ CZ00238295</w:t>
      </w:r>
    </w:p>
    <w:p w:rsidR="00B95101" w:rsidRDefault="00B95101" w:rsidP="00B95101">
      <w:pPr>
        <w:tabs>
          <w:tab w:val="left" w:pos="566"/>
          <w:tab w:val="left" w:pos="720"/>
          <w:tab w:val="left" w:pos="1274"/>
          <w:tab w:val="left" w:pos="1982"/>
          <w:tab w:val="left" w:pos="2690"/>
          <w:tab w:val="left" w:pos="3398"/>
          <w:tab w:val="left" w:pos="4106"/>
          <w:tab w:val="left" w:pos="4814"/>
          <w:tab w:val="left" w:pos="5522"/>
          <w:tab w:val="left" w:pos="6230"/>
          <w:tab w:val="left" w:pos="6938"/>
          <w:tab w:val="left" w:pos="7646"/>
          <w:tab w:val="left" w:pos="8354"/>
          <w:tab w:val="left" w:pos="9062"/>
        </w:tabs>
        <w:ind w:left="720"/>
        <w:rPr>
          <w:rFonts w:ascii="Tahoma" w:hAnsi="Tahoma" w:cs="Tahoma"/>
        </w:rPr>
      </w:pPr>
      <w:r>
        <w:rPr>
          <w:rFonts w:ascii="Tahoma" w:hAnsi="Tahoma" w:cs="Tahoma"/>
        </w:rPr>
        <w:t xml:space="preserve">bankovní spojení: Česká spořitelna, a.s., pobočka Mladá </w:t>
      </w:r>
      <w:r w:rsidR="00257548">
        <w:rPr>
          <w:rFonts w:ascii="Tahoma" w:hAnsi="Tahoma" w:cs="Tahoma"/>
        </w:rPr>
        <w:t xml:space="preserve">Boleslav, </w:t>
      </w:r>
      <w:proofErr w:type="spellStart"/>
      <w:proofErr w:type="gramStart"/>
      <w:r w:rsidR="00257548">
        <w:rPr>
          <w:rFonts w:ascii="Tahoma" w:hAnsi="Tahoma" w:cs="Tahoma"/>
        </w:rPr>
        <w:t>č.ú</w:t>
      </w:r>
      <w:proofErr w:type="spellEnd"/>
      <w:r w:rsidR="00257548">
        <w:rPr>
          <w:rFonts w:ascii="Tahoma" w:hAnsi="Tahoma" w:cs="Tahoma"/>
        </w:rPr>
        <w:t>.:</w:t>
      </w:r>
      <w:proofErr w:type="gramEnd"/>
      <w:r w:rsidR="00257548">
        <w:rPr>
          <w:rFonts w:ascii="Tahoma" w:hAnsi="Tahoma" w:cs="Tahoma"/>
        </w:rPr>
        <w:t xml:space="preserve"> </w:t>
      </w:r>
      <w:proofErr w:type="spellStart"/>
      <w:r w:rsidR="00257548">
        <w:rPr>
          <w:rFonts w:ascii="Tahoma" w:hAnsi="Tahoma" w:cs="Tahoma"/>
        </w:rPr>
        <w:t>xxxxxxxxxxxx</w:t>
      </w:r>
      <w:proofErr w:type="spellEnd"/>
    </w:p>
    <w:p w:rsidR="00B95101" w:rsidRDefault="00B95101" w:rsidP="00B95101">
      <w:pPr>
        <w:tabs>
          <w:tab w:val="left" w:pos="566"/>
          <w:tab w:val="left" w:pos="720"/>
          <w:tab w:val="left" w:pos="1274"/>
          <w:tab w:val="left" w:pos="1982"/>
          <w:tab w:val="left" w:pos="2690"/>
          <w:tab w:val="left" w:pos="3398"/>
          <w:tab w:val="left" w:pos="4106"/>
          <w:tab w:val="left" w:pos="4814"/>
          <w:tab w:val="left" w:pos="5522"/>
          <w:tab w:val="left" w:pos="6230"/>
          <w:tab w:val="left" w:pos="6938"/>
          <w:tab w:val="left" w:pos="7646"/>
          <w:tab w:val="left" w:pos="8354"/>
          <w:tab w:val="left" w:pos="9062"/>
        </w:tabs>
        <w:ind w:left="720"/>
        <w:rPr>
          <w:rFonts w:ascii="Tahoma" w:hAnsi="Tahoma" w:cs="Tahoma"/>
        </w:rPr>
      </w:pPr>
      <w:r>
        <w:rPr>
          <w:rFonts w:ascii="Tahoma" w:hAnsi="Tahoma" w:cs="Tahoma"/>
        </w:rPr>
        <w:t xml:space="preserve">zastoupeným </w:t>
      </w:r>
      <w:r>
        <w:rPr>
          <w:rFonts w:ascii="Tahoma" w:hAnsi="Tahoma" w:cs="Tahoma"/>
          <w:b/>
        </w:rPr>
        <w:t xml:space="preserve">MUDr. </w:t>
      </w:r>
      <w:proofErr w:type="spellStart"/>
      <w:r>
        <w:rPr>
          <w:rFonts w:ascii="Tahoma" w:hAnsi="Tahoma" w:cs="Tahoma"/>
          <w:b/>
        </w:rPr>
        <w:t>Raduanem</w:t>
      </w:r>
      <w:proofErr w:type="spellEnd"/>
      <w:r>
        <w:rPr>
          <w:rFonts w:ascii="Tahoma" w:hAnsi="Tahoma" w:cs="Tahoma"/>
          <w:b/>
        </w:rPr>
        <w:t xml:space="preserve"> </w:t>
      </w:r>
      <w:proofErr w:type="spellStart"/>
      <w:r>
        <w:rPr>
          <w:rFonts w:ascii="Tahoma" w:hAnsi="Tahoma" w:cs="Tahoma"/>
          <w:b/>
        </w:rPr>
        <w:t>Nwelati</w:t>
      </w:r>
      <w:proofErr w:type="spellEnd"/>
      <w:r>
        <w:rPr>
          <w:rFonts w:ascii="Tahoma" w:hAnsi="Tahoma" w:cs="Tahoma"/>
        </w:rPr>
        <w:t>, primátorem města</w:t>
      </w:r>
    </w:p>
    <w:p w:rsidR="00B95101" w:rsidRDefault="00B95101" w:rsidP="00B95101">
      <w:pPr>
        <w:tabs>
          <w:tab w:val="left" w:pos="566"/>
          <w:tab w:val="left" w:pos="720"/>
          <w:tab w:val="left" w:pos="1274"/>
          <w:tab w:val="left" w:pos="1982"/>
          <w:tab w:val="left" w:pos="2690"/>
          <w:tab w:val="left" w:pos="3398"/>
          <w:tab w:val="left" w:pos="4106"/>
          <w:tab w:val="left" w:pos="4814"/>
          <w:tab w:val="left" w:pos="5522"/>
          <w:tab w:val="left" w:pos="6230"/>
          <w:tab w:val="left" w:pos="6938"/>
          <w:tab w:val="left" w:pos="7646"/>
          <w:tab w:val="left" w:pos="8354"/>
          <w:tab w:val="left" w:pos="9062"/>
        </w:tabs>
        <w:ind w:left="720"/>
        <w:rPr>
          <w:rFonts w:ascii="Tahoma" w:hAnsi="Tahoma" w:cs="Tahoma"/>
        </w:rPr>
      </w:pPr>
      <w:r>
        <w:rPr>
          <w:rFonts w:ascii="Tahoma" w:hAnsi="Tahoma" w:cs="Tahoma"/>
        </w:rPr>
        <w:t xml:space="preserve">jako </w:t>
      </w:r>
      <w:r>
        <w:rPr>
          <w:rFonts w:ascii="Tahoma" w:hAnsi="Tahoma" w:cs="Tahoma"/>
          <w:b/>
        </w:rPr>
        <w:t>budoucím povinným</w:t>
      </w:r>
      <w:r>
        <w:rPr>
          <w:rFonts w:ascii="Tahoma" w:hAnsi="Tahoma" w:cs="Tahoma"/>
        </w:rPr>
        <w:t>,</w:t>
      </w:r>
    </w:p>
    <w:p w:rsidR="00B95101" w:rsidRDefault="00B95101" w:rsidP="00B95101">
      <w:pPr>
        <w:spacing w:line="240" w:lineRule="atLeast"/>
        <w:ind w:left="708" w:hanging="708"/>
        <w:jc w:val="center"/>
        <w:rPr>
          <w:rFonts w:ascii="Tahoma" w:hAnsi="Tahoma" w:cs="Tahoma"/>
        </w:rPr>
      </w:pPr>
      <w:r>
        <w:rPr>
          <w:rFonts w:ascii="Tahoma" w:hAnsi="Tahoma" w:cs="Tahoma"/>
        </w:rPr>
        <w:t>a</w:t>
      </w:r>
    </w:p>
    <w:p w:rsidR="00B95101" w:rsidRDefault="00B95101" w:rsidP="00B95101">
      <w:pPr>
        <w:spacing w:line="240" w:lineRule="atLeast"/>
        <w:ind w:left="708" w:hanging="708"/>
        <w:jc w:val="both"/>
        <w:rPr>
          <w:rFonts w:ascii="Tahoma" w:hAnsi="Tahoma" w:cs="Tahoma"/>
        </w:rPr>
      </w:pPr>
    </w:p>
    <w:p w:rsidR="00B95101" w:rsidRDefault="00B95101" w:rsidP="00B95101">
      <w:pPr>
        <w:numPr>
          <w:ilvl w:val="0"/>
          <w:numId w:val="2"/>
        </w:numPr>
        <w:spacing w:line="240" w:lineRule="atLeast"/>
        <w:ind w:hanging="720"/>
        <w:jc w:val="both"/>
        <w:rPr>
          <w:rFonts w:ascii="Tahoma" w:hAnsi="Tahoma" w:cs="Tahoma"/>
        </w:rPr>
      </w:pPr>
      <w:r>
        <w:rPr>
          <w:rFonts w:ascii="Tahoma" w:hAnsi="Tahoma" w:cs="Tahoma"/>
        </w:rPr>
        <w:t xml:space="preserve">společností </w:t>
      </w:r>
      <w:r>
        <w:rPr>
          <w:rFonts w:ascii="Tahoma" w:hAnsi="Tahoma" w:cs="Tahoma"/>
          <w:b/>
          <w:bCs/>
        </w:rPr>
        <w:t>ČEZ Distribuce, a. s.,</w:t>
      </w:r>
      <w:r>
        <w:rPr>
          <w:rFonts w:ascii="Tahoma" w:hAnsi="Tahoma" w:cs="Tahoma"/>
        </w:rPr>
        <w:t xml:space="preserve"> se sídlem Děčín, Děčín IV-Podmokly, Teplická 874/8, </w:t>
      </w:r>
    </w:p>
    <w:p w:rsidR="00B95101" w:rsidRDefault="00B95101" w:rsidP="00B95101">
      <w:pPr>
        <w:spacing w:line="240" w:lineRule="atLeast"/>
        <w:ind w:left="720"/>
        <w:jc w:val="both"/>
        <w:rPr>
          <w:rFonts w:ascii="Tahoma" w:hAnsi="Tahoma" w:cs="Tahoma"/>
        </w:rPr>
      </w:pPr>
      <w:r>
        <w:rPr>
          <w:rFonts w:ascii="Tahoma" w:hAnsi="Tahoma" w:cs="Tahoma"/>
        </w:rPr>
        <w:t xml:space="preserve">PSČ 405 02, </w:t>
      </w:r>
    </w:p>
    <w:p w:rsidR="00B95101" w:rsidRDefault="00B95101" w:rsidP="00B95101">
      <w:pPr>
        <w:spacing w:line="240" w:lineRule="atLeast"/>
        <w:ind w:firstLine="708"/>
        <w:jc w:val="both"/>
        <w:rPr>
          <w:rFonts w:ascii="Tahoma" w:hAnsi="Tahoma" w:cs="Tahoma"/>
          <w:sz w:val="18"/>
          <w:szCs w:val="18"/>
        </w:rPr>
      </w:pPr>
      <w:r>
        <w:rPr>
          <w:rFonts w:ascii="Tahoma" w:hAnsi="Tahoma" w:cs="Tahoma"/>
        </w:rPr>
        <w:t xml:space="preserve">IČO: 247 29 035, DIČ CZ24729035, </w:t>
      </w:r>
    </w:p>
    <w:p w:rsidR="00B95101" w:rsidRDefault="00B95101" w:rsidP="00B95101">
      <w:pPr>
        <w:spacing w:line="240" w:lineRule="atLeast"/>
        <w:ind w:left="709"/>
        <w:jc w:val="both"/>
        <w:rPr>
          <w:rFonts w:ascii="Tahoma" w:hAnsi="Tahoma" w:cs="Tahoma"/>
        </w:rPr>
      </w:pPr>
      <w:r>
        <w:rPr>
          <w:rFonts w:ascii="Tahoma" w:hAnsi="Tahoma" w:cs="Tahoma"/>
        </w:rPr>
        <w:t>zapsanou v obchodním rejstříku vedeném u Krajského soudu v Ústí nad Labem, oddíl B, vložka 2145,</w:t>
      </w:r>
    </w:p>
    <w:p w:rsidR="00B95101" w:rsidRDefault="00B95101" w:rsidP="00B95101">
      <w:pPr>
        <w:spacing w:line="240" w:lineRule="atLeast"/>
        <w:ind w:left="709"/>
        <w:jc w:val="both"/>
        <w:rPr>
          <w:rFonts w:ascii="Tahoma" w:hAnsi="Tahoma" w:cs="Tahoma"/>
        </w:rPr>
      </w:pPr>
      <w:r>
        <w:rPr>
          <w:rFonts w:ascii="Tahoma" w:hAnsi="Tahoma" w:cs="Tahoma"/>
        </w:rPr>
        <w:t>s předmětem podnikání – distribuce elektřiny na základě licence č. 121015583</w:t>
      </w:r>
    </w:p>
    <w:p w:rsidR="00B95101" w:rsidRDefault="00B95101" w:rsidP="00B95101">
      <w:pPr>
        <w:spacing w:line="240" w:lineRule="atLeast"/>
        <w:ind w:left="709"/>
        <w:jc w:val="both"/>
        <w:rPr>
          <w:rFonts w:ascii="Tahoma" w:hAnsi="Tahoma" w:cs="Tahoma"/>
        </w:rPr>
      </w:pPr>
      <w:r>
        <w:rPr>
          <w:rFonts w:ascii="Tahoma" w:hAnsi="Tahoma" w:cs="Tahoma"/>
        </w:rPr>
        <w:t xml:space="preserve">bankovní spojení: č. </w:t>
      </w:r>
      <w:proofErr w:type="spellStart"/>
      <w:r>
        <w:rPr>
          <w:rFonts w:ascii="Tahoma" w:hAnsi="Tahoma" w:cs="Tahoma"/>
        </w:rPr>
        <w:t>ú.</w:t>
      </w:r>
      <w:proofErr w:type="spellEnd"/>
      <w:r>
        <w:rPr>
          <w:rFonts w:ascii="Tahoma" w:hAnsi="Tahoma" w:cs="Tahoma"/>
        </w:rPr>
        <w:t xml:space="preserve"> </w:t>
      </w:r>
      <w:r w:rsidR="00257548">
        <w:rPr>
          <w:rFonts w:ascii="Tahoma" w:hAnsi="Tahoma" w:cs="Tahoma"/>
        </w:rPr>
        <w:t>xxxxxxxxxxxxxxx</w:t>
      </w:r>
    </w:p>
    <w:p w:rsidR="00B95101" w:rsidRDefault="00B95101" w:rsidP="00B95101">
      <w:pPr>
        <w:spacing w:line="240" w:lineRule="atLeast"/>
        <w:ind w:left="708"/>
        <w:jc w:val="both"/>
      </w:pPr>
      <w:r>
        <w:rPr>
          <w:rFonts w:ascii="Tahoma" w:hAnsi="Tahoma" w:cs="Tahoma"/>
        </w:rPr>
        <w:t xml:space="preserve">zastoupenou na základě písemně udělené plné moci e. č. PM/II – 057/2017 ze dne </w:t>
      </w:r>
      <w:proofErr w:type="gramStart"/>
      <w:r>
        <w:rPr>
          <w:rFonts w:ascii="Tahoma" w:hAnsi="Tahoma" w:cs="Tahoma"/>
        </w:rPr>
        <w:t>08.02. 2016</w:t>
      </w:r>
      <w:proofErr w:type="gramEnd"/>
      <w:r>
        <w:rPr>
          <w:rFonts w:ascii="Tahoma" w:hAnsi="Tahoma" w:cs="Tahoma"/>
        </w:rPr>
        <w:t xml:space="preserve"> společností</w:t>
      </w:r>
      <w:r>
        <w:rPr>
          <w:rFonts w:ascii="Tahoma" w:hAnsi="Tahoma" w:cs="Tahoma"/>
          <w:b/>
        </w:rPr>
        <w:t xml:space="preserve"> ELMEP s.r.o. , </w:t>
      </w:r>
      <w:r>
        <w:rPr>
          <w:rFonts w:ascii="Tahoma" w:hAnsi="Tahoma" w:cs="Tahoma"/>
        </w:rPr>
        <w:t>IČO: 26461811, DIČ CZ26461811</w:t>
      </w:r>
    </w:p>
    <w:p w:rsidR="00B95101" w:rsidRDefault="00B95101" w:rsidP="00B95101">
      <w:pPr>
        <w:spacing w:line="240" w:lineRule="atLeast"/>
        <w:ind w:left="708"/>
        <w:jc w:val="both"/>
        <w:rPr>
          <w:rFonts w:ascii="Tahoma" w:hAnsi="Tahoma" w:cs="Tahoma"/>
        </w:rPr>
      </w:pPr>
      <w:r>
        <w:rPr>
          <w:rFonts w:ascii="Tahoma" w:hAnsi="Tahoma" w:cs="Tahoma"/>
        </w:rPr>
        <w:t xml:space="preserve">se sídlem V Růžovém údolí 556, PSČ 278 01 Kralupy nad Vltavou zapsaná v obchodním rejstříku vedeném u Městského soudu v Praze, oddíl C, vložka 83837 </w:t>
      </w:r>
    </w:p>
    <w:p w:rsidR="00B95101" w:rsidRDefault="00B95101" w:rsidP="00B95101">
      <w:pPr>
        <w:ind w:left="4950" w:hanging="4241"/>
        <w:rPr>
          <w:rFonts w:ascii="Tahoma" w:hAnsi="Tahoma" w:cs="Tahoma"/>
        </w:rPr>
      </w:pPr>
      <w:r>
        <w:rPr>
          <w:rFonts w:ascii="Tahoma" w:hAnsi="Tahoma" w:cs="Tahoma"/>
        </w:rPr>
        <w:t>jednající Ing. Jiřím Stránským, jednatelem</w:t>
      </w:r>
    </w:p>
    <w:p w:rsidR="00B95101" w:rsidRDefault="00B95101" w:rsidP="00B95101">
      <w:pPr>
        <w:spacing w:line="240" w:lineRule="atLeast"/>
        <w:jc w:val="both"/>
        <w:rPr>
          <w:rFonts w:ascii="Tahoma" w:hAnsi="Tahoma" w:cs="Tahoma"/>
        </w:rPr>
      </w:pPr>
    </w:p>
    <w:p w:rsidR="00B95101" w:rsidRDefault="00B95101" w:rsidP="00B95101">
      <w:pPr>
        <w:widowControl w:val="0"/>
        <w:tabs>
          <w:tab w:val="left" w:pos="6946"/>
        </w:tabs>
        <w:overflowPunct w:val="0"/>
        <w:autoSpaceDE w:val="0"/>
        <w:spacing w:after="200"/>
        <w:jc w:val="both"/>
        <w:rPr>
          <w:rFonts w:ascii="Tahoma" w:hAnsi="Tahoma" w:cs="Tahoma"/>
          <w:b/>
          <w:bCs/>
          <w:sz w:val="24"/>
          <w:szCs w:val="24"/>
        </w:rPr>
      </w:pPr>
      <w:r>
        <w:rPr>
          <w:rFonts w:ascii="Tahoma" w:hAnsi="Tahoma" w:cs="Tahoma"/>
        </w:rPr>
        <w:t>tato</w:t>
      </w:r>
    </w:p>
    <w:p w:rsidR="00B95101" w:rsidRDefault="00B95101" w:rsidP="00B95101">
      <w:pPr>
        <w:jc w:val="center"/>
        <w:rPr>
          <w:rFonts w:ascii="Tahoma" w:hAnsi="Tahoma" w:cs="Tahoma"/>
          <w:b/>
          <w:bCs/>
          <w:sz w:val="24"/>
          <w:szCs w:val="24"/>
        </w:rPr>
      </w:pPr>
      <w:r>
        <w:rPr>
          <w:rFonts w:ascii="Tahoma" w:hAnsi="Tahoma" w:cs="Tahoma"/>
          <w:b/>
          <w:bCs/>
          <w:sz w:val="24"/>
          <w:szCs w:val="24"/>
        </w:rPr>
        <w:t xml:space="preserve">SMLOUVA </w:t>
      </w:r>
    </w:p>
    <w:p w:rsidR="00B95101" w:rsidRDefault="00B95101" w:rsidP="00B95101">
      <w:pPr>
        <w:jc w:val="center"/>
        <w:rPr>
          <w:rFonts w:ascii="Tahoma" w:hAnsi="Tahoma" w:cs="Tahoma"/>
          <w:b/>
          <w:shd w:val="clear" w:color="auto" w:fill="00FF00"/>
        </w:rPr>
      </w:pPr>
      <w:r>
        <w:rPr>
          <w:rFonts w:ascii="Tahoma" w:hAnsi="Tahoma" w:cs="Tahoma"/>
          <w:b/>
          <w:bCs/>
          <w:sz w:val="24"/>
          <w:szCs w:val="24"/>
        </w:rPr>
        <w:t>O SMLOUVĚ BUDOUCÍ O ZŘÍZENÍ VĚCNÉHO BŘEMENE – SLUŽEBNOSTI A SMLOUVA O PRÁVU PROVÉST STAVBU</w:t>
      </w:r>
    </w:p>
    <w:p w:rsidR="00B95101" w:rsidRDefault="00B95101" w:rsidP="00B95101">
      <w:pPr>
        <w:jc w:val="center"/>
        <w:rPr>
          <w:rFonts w:ascii="Tahoma" w:hAnsi="Tahoma" w:cs="Tahoma"/>
          <w:b/>
          <w:shd w:val="clear" w:color="auto" w:fill="00FF00"/>
        </w:rPr>
      </w:pPr>
    </w:p>
    <w:p w:rsidR="00B95101" w:rsidRDefault="00B95101" w:rsidP="00B95101">
      <w:pPr>
        <w:rPr>
          <w:rFonts w:ascii="Tahoma" w:hAnsi="Tahoma" w:cs="Tahoma"/>
        </w:rPr>
      </w:pPr>
      <w:r>
        <w:rPr>
          <w:rFonts w:ascii="Tahoma" w:eastAsia="Tahoma" w:hAnsi="Tahoma" w:cs="Tahoma"/>
        </w:rPr>
        <w:t xml:space="preserve"> </w:t>
      </w:r>
      <w:r>
        <w:rPr>
          <w:noProof/>
          <w:lang w:eastAsia="cs-CZ"/>
        </w:rPr>
        <mc:AlternateContent>
          <mc:Choice Requires="wps">
            <w:drawing>
              <wp:anchor distT="0" distB="0" distL="114935" distR="114935" simplePos="0" relativeHeight="251658240" behindDoc="0" locked="0" layoutInCell="1" allowOverlap="1">
                <wp:simplePos x="0" y="0"/>
                <wp:positionH relativeFrom="column">
                  <wp:posOffset>0</wp:posOffset>
                </wp:positionH>
                <wp:positionV relativeFrom="paragraph">
                  <wp:posOffset>-683895</wp:posOffset>
                </wp:positionV>
                <wp:extent cx="207010" cy="244475"/>
                <wp:effectExtent l="9525" t="11430" r="12065" b="10795"/>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244475"/>
                        </a:xfrm>
                        <a:prstGeom prst="rect">
                          <a:avLst/>
                        </a:prstGeom>
                        <a:solidFill>
                          <a:srgbClr val="FFFFFF"/>
                        </a:solidFill>
                        <a:ln w="9525">
                          <a:solidFill>
                            <a:srgbClr val="FFFFFF"/>
                          </a:solidFill>
                          <a:miter lim="800000"/>
                          <a:headEnd/>
                          <a:tailEnd/>
                        </a:ln>
                      </wps:spPr>
                      <wps:txbx>
                        <w:txbxContent>
                          <w:p w:rsidR="00B95101" w:rsidRDefault="00B95101" w:rsidP="00B951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0;margin-top:-53.85pt;width:16.3pt;height:19.2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" strokecolor="white">
                <v:textbox>
                  <w:txbxContent>
                    <w:p w:rsidR="00B95101" w:rsidRDefault="00B95101" w:rsidP="00B95101"/>
                  </w:txbxContent>
                </v:textbox>
                <w10:wrap type="square"/>
              </v:shape>
            </w:pict>
          </mc:Fallback>
        </mc:AlternateContent>
      </w:r>
      <w:r>
        <w:rPr>
          <w:rFonts w:ascii="Tahoma" w:hAnsi="Tahoma" w:cs="Tahoma"/>
          <w:i/>
        </w:rPr>
        <w:t xml:space="preserve">podle ustanovení § 1257 a násl. a § 1785 a násl. zákona č. 89/2012 Sb., občanský zákoník (dále jen „NOZ“) ve znění pozdějších předpisů a ve smyslu § 110 odst. 2) písm. a) zákona č.183/2006 Sb., stavební zákon, ve znění pozdějších předpisů </w:t>
      </w:r>
      <w:r>
        <w:rPr>
          <w:rFonts w:ascii="Tahoma" w:hAnsi="Tahoma" w:cs="Tahoma"/>
          <w:i/>
          <w:iCs/>
        </w:rPr>
        <w:t>uzavřená na základě ustanovení § 25 odst. 5 zákona č. 458/2000 Sb., zákon o podmínkách podnikání a o výkonu státní správy v energetických odvětvích a o změně některých zákonů (energetický zákon), v platném znění</w:t>
      </w:r>
    </w:p>
    <w:p w:rsidR="00B95101" w:rsidRDefault="00B95101" w:rsidP="00B95101">
      <w:pPr>
        <w:widowControl w:val="0"/>
        <w:tabs>
          <w:tab w:val="left" w:pos="6946"/>
        </w:tabs>
        <w:overflowPunct w:val="0"/>
        <w:autoSpaceDE w:val="0"/>
        <w:jc w:val="center"/>
        <w:rPr>
          <w:rFonts w:ascii="Tahoma" w:hAnsi="Tahoma" w:cs="Tahoma"/>
        </w:rPr>
      </w:pPr>
    </w:p>
    <w:p w:rsidR="00B95101" w:rsidRDefault="00B95101" w:rsidP="00B95101">
      <w:pPr>
        <w:widowControl w:val="0"/>
        <w:tabs>
          <w:tab w:val="left" w:pos="6946"/>
        </w:tabs>
        <w:overflowPunct w:val="0"/>
        <w:autoSpaceDE w:val="0"/>
        <w:jc w:val="center"/>
        <w:rPr>
          <w:rFonts w:ascii="Tahoma" w:hAnsi="Tahoma" w:cs="Tahoma"/>
        </w:rPr>
      </w:pPr>
    </w:p>
    <w:p w:rsidR="00B95101" w:rsidRDefault="00B95101" w:rsidP="00B95101">
      <w:pPr>
        <w:widowControl w:val="0"/>
        <w:tabs>
          <w:tab w:val="left" w:pos="6946"/>
        </w:tabs>
        <w:overflowPunct w:val="0"/>
        <w:autoSpaceDE w:val="0"/>
        <w:jc w:val="center"/>
        <w:rPr>
          <w:rFonts w:ascii="Tahoma" w:hAnsi="Tahoma" w:cs="Tahoma"/>
          <w:b/>
          <w:sz w:val="22"/>
        </w:rPr>
      </w:pPr>
      <w:r>
        <w:rPr>
          <w:rFonts w:ascii="Tahoma" w:hAnsi="Tahoma" w:cs="Tahoma"/>
          <w:b/>
          <w:sz w:val="22"/>
        </w:rPr>
        <w:t>číslo IV-12-6020809</w:t>
      </w:r>
    </w:p>
    <w:p w:rsidR="00B95101" w:rsidRDefault="00B95101" w:rsidP="00B95101">
      <w:pPr>
        <w:widowControl w:val="0"/>
        <w:tabs>
          <w:tab w:val="left" w:pos="6946"/>
        </w:tabs>
        <w:overflowPunct w:val="0"/>
        <w:autoSpaceDE w:val="0"/>
        <w:jc w:val="center"/>
        <w:rPr>
          <w:rFonts w:ascii="Tahoma" w:hAnsi="Tahoma" w:cs="Tahoma"/>
          <w:b/>
        </w:rPr>
      </w:pPr>
      <w:r>
        <w:rPr>
          <w:rFonts w:ascii="Tahoma" w:hAnsi="Tahoma" w:cs="Tahoma"/>
          <w:b/>
          <w:sz w:val="22"/>
        </w:rPr>
        <w:t xml:space="preserve">MB, </w:t>
      </w:r>
      <w:proofErr w:type="spellStart"/>
      <w:r>
        <w:rPr>
          <w:rFonts w:ascii="Tahoma" w:hAnsi="Tahoma" w:cs="Tahoma"/>
          <w:b/>
          <w:sz w:val="22"/>
        </w:rPr>
        <w:t>Bezděčín</w:t>
      </w:r>
      <w:proofErr w:type="spellEnd"/>
      <w:r>
        <w:rPr>
          <w:rFonts w:ascii="Tahoma" w:hAnsi="Tahoma" w:cs="Tahoma"/>
          <w:b/>
          <w:sz w:val="22"/>
        </w:rPr>
        <w:t xml:space="preserve">, Pražská ul., </w:t>
      </w:r>
      <w:proofErr w:type="spellStart"/>
      <w:proofErr w:type="gramStart"/>
      <w:r>
        <w:rPr>
          <w:rFonts w:ascii="Tahoma" w:hAnsi="Tahoma" w:cs="Tahoma"/>
          <w:b/>
          <w:sz w:val="22"/>
        </w:rPr>
        <w:t>p.č</w:t>
      </w:r>
      <w:proofErr w:type="spellEnd"/>
      <w:r>
        <w:rPr>
          <w:rFonts w:ascii="Tahoma" w:hAnsi="Tahoma" w:cs="Tahoma"/>
          <w:b/>
          <w:sz w:val="22"/>
        </w:rPr>
        <w:t>.</w:t>
      </w:r>
      <w:proofErr w:type="gramEnd"/>
      <w:r>
        <w:rPr>
          <w:rFonts w:ascii="Tahoma" w:hAnsi="Tahoma" w:cs="Tahoma"/>
          <w:b/>
          <w:sz w:val="22"/>
        </w:rPr>
        <w:t xml:space="preserve"> 289/35, MALDERA</w:t>
      </w:r>
    </w:p>
    <w:p w:rsidR="00B95101" w:rsidRDefault="00B95101" w:rsidP="00B95101">
      <w:pPr>
        <w:widowControl w:val="0"/>
        <w:tabs>
          <w:tab w:val="left" w:pos="6946"/>
        </w:tabs>
        <w:overflowPunct w:val="0"/>
        <w:autoSpaceDE w:val="0"/>
        <w:spacing w:after="200"/>
        <w:rPr>
          <w:rFonts w:ascii="Tahoma" w:hAnsi="Tahoma" w:cs="Tahoma"/>
          <w:b/>
        </w:rPr>
      </w:pPr>
    </w:p>
    <w:p w:rsidR="00B95101" w:rsidRDefault="00B95101" w:rsidP="00B95101">
      <w:pPr>
        <w:jc w:val="center"/>
        <w:rPr>
          <w:rFonts w:ascii="Tahoma" w:hAnsi="Tahoma" w:cs="Tahoma"/>
          <w:b/>
        </w:rPr>
      </w:pPr>
      <w:r>
        <w:rPr>
          <w:rFonts w:ascii="Tahoma" w:hAnsi="Tahoma" w:cs="Tahoma"/>
          <w:b/>
        </w:rPr>
        <w:t>I.</w:t>
      </w:r>
    </w:p>
    <w:p w:rsidR="00B95101" w:rsidRDefault="00B95101" w:rsidP="00B95101">
      <w:pPr>
        <w:jc w:val="center"/>
        <w:rPr>
          <w:rFonts w:ascii="Tahoma" w:hAnsi="Tahoma" w:cs="Tahoma"/>
        </w:rPr>
      </w:pPr>
      <w:r>
        <w:rPr>
          <w:rFonts w:ascii="Tahoma" w:hAnsi="Tahoma" w:cs="Tahoma"/>
          <w:b/>
        </w:rPr>
        <w:t>Úvodní prohlášení</w:t>
      </w:r>
    </w:p>
    <w:p w:rsidR="00B95101" w:rsidRDefault="00B95101" w:rsidP="00B95101">
      <w:pPr>
        <w:jc w:val="both"/>
        <w:rPr>
          <w:rFonts w:ascii="Tahoma" w:hAnsi="Tahoma" w:cs="Tahoma"/>
        </w:rPr>
      </w:pPr>
      <w:r>
        <w:rPr>
          <w:rFonts w:ascii="Tahoma" w:hAnsi="Tahoma" w:cs="Tahoma"/>
        </w:rPr>
        <w:t>ČEZ Distribuce, a.s., jako budoucí oprávněný ze služebnosti inženýrské sítě (dále jen „služebnost“),</w:t>
      </w:r>
      <w:r>
        <w:rPr>
          <w:rFonts w:ascii="Tahoma" w:hAnsi="Tahoma" w:cs="Tahoma"/>
          <w:bCs/>
        </w:rPr>
        <w:t xml:space="preserve"> je držitelem licence na </w:t>
      </w:r>
      <w:r>
        <w:rPr>
          <w:rFonts w:ascii="Tahoma" w:hAnsi="Tahoma" w:cs="Tahoma"/>
        </w:rPr>
        <w:t xml:space="preserve">distribuce elektřiny </w:t>
      </w:r>
      <w:r>
        <w:rPr>
          <w:rFonts w:ascii="Tahoma" w:hAnsi="Tahoma" w:cs="Tahoma"/>
          <w:bCs/>
        </w:rPr>
        <w:t>č.</w:t>
      </w:r>
      <w:r>
        <w:rPr>
          <w:rFonts w:ascii="Tahoma" w:hAnsi="Tahoma" w:cs="Tahoma"/>
        </w:rPr>
        <w:t xml:space="preserve"> 121015583 a </w:t>
      </w:r>
      <w:r>
        <w:rPr>
          <w:rFonts w:ascii="Tahoma" w:hAnsi="Tahoma" w:cs="Tahoma"/>
          <w:bCs/>
        </w:rPr>
        <w:t xml:space="preserve">dále prohlašuje, že je ve smyslu </w:t>
      </w:r>
      <w:proofErr w:type="spellStart"/>
      <w:r>
        <w:rPr>
          <w:rFonts w:ascii="Tahoma" w:hAnsi="Tahoma" w:cs="Tahoma"/>
        </w:rPr>
        <w:t>ust</w:t>
      </w:r>
      <w:proofErr w:type="spellEnd"/>
      <w:r>
        <w:rPr>
          <w:rFonts w:ascii="Tahoma" w:hAnsi="Tahoma" w:cs="Tahoma"/>
        </w:rPr>
        <w:t xml:space="preserve">. § 25 zák. č. 458/2000 Sb., Energetický zákon (dále jen EZ) provozovatelem distribuční soustavy (dále jen PDS) </w:t>
      </w:r>
      <w:r>
        <w:rPr>
          <w:rFonts w:ascii="Tahoma" w:hAnsi="Tahoma" w:cs="Tahoma"/>
          <w:bCs/>
        </w:rPr>
        <w:t>přímo připojené k přenosové soustavě elektrizační soustavy České republiky</w:t>
      </w:r>
      <w:r>
        <w:rPr>
          <w:rFonts w:ascii="Tahoma" w:hAnsi="Tahoma" w:cs="Tahoma"/>
        </w:rPr>
        <w:t xml:space="preserve">. </w:t>
      </w:r>
    </w:p>
    <w:p w:rsidR="00B95101" w:rsidRDefault="00B95101" w:rsidP="00B95101">
      <w:pPr>
        <w:jc w:val="both"/>
        <w:rPr>
          <w:rFonts w:ascii="Tahoma" w:hAnsi="Tahoma" w:cs="Tahoma"/>
        </w:rPr>
      </w:pPr>
    </w:p>
    <w:p w:rsidR="00B95101" w:rsidRDefault="00B95101" w:rsidP="00B95101">
      <w:pPr>
        <w:jc w:val="both"/>
        <w:rPr>
          <w:rFonts w:ascii="Tahoma" w:hAnsi="Tahoma" w:cs="Tahoma"/>
        </w:rPr>
      </w:pPr>
    </w:p>
    <w:p w:rsidR="00B95101" w:rsidRDefault="00B95101" w:rsidP="00B95101">
      <w:pPr>
        <w:jc w:val="center"/>
        <w:rPr>
          <w:rFonts w:ascii="Tahoma" w:hAnsi="Tahoma" w:cs="Tahoma"/>
          <w:b/>
        </w:rPr>
      </w:pPr>
      <w:r>
        <w:rPr>
          <w:rFonts w:ascii="Tahoma" w:hAnsi="Tahoma" w:cs="Tahoma"/>
          <w:b/>
        </w:rPr>
        <w:t>II.</w:t>
      </w:r>
    </w:p>
    <w:p w:rsidR="00B95101" w:rsidRDefault="00B95101" w:rsidP="00B95101">
      <w:pPr>
        <w:jc w:val="center"/>
        <w:rPr>
          <w:rFonts w:ascii="Tahoma" w:hAnsi="Tahoma" w:cs="Tahoma"/>
        </w:rPr>
      </w:pPr>
      <w:r>
        <w:rPr>
          <w:rFonts w:ascii="Tahoma" w:hAnsi="Tahoma" w:cs="Tahoma"/>
          <w:b/>
        </w:rPr>
        <w:t>Právní stav v katastru nemovitostí</w:t>
      </w:r>
    </w:p>
    <w:p w:rsidR="00B95101" w:rsidRDefault="00B95101" w:rsidP="00B95101">
      <w:pPr>
        <w:jc w:val="both"/>
        <w:rPr>
          <w:rFonts w:ascii="Tahoma" w:hAnsi="Tahoma" w:cs="Tahoma"/>
        </w:rPr>
      </w:pPr>
      <w:r>
        <w:rPr>
          <w:rFonts w:ascii="Tahoma" w:hAnsi="Tahoma" w:cs="Tahoma"/>
        </w:rPr>
        <w:t xml:space="preserve">Budoucí povinný ze služebnosti je dle zápisu v katastru nemovitostí, vedeného Katastrálním úřadem pro Středočeský kraj, Katastrální pracoviště Mladá Boleslav, na LV </w:t>
      </w:r>
      <w:r>
        <w:rPr>
          <w:rFonts w:ascii="Tahoma" w:hAnsi="Tahoma" w:cs="Tahoma"/>
          <w:b/>
        </w:rPr>
        <w:t>č. 10001</w:t>
      </w:r>
      <w:r>
        <w:rPr>
          <w:rFonts w:ascii="Tahoma" w:hAnsi="Tahoma" w:cs="Tahoma"/>
        </w:rPr>
        <w:t xml:space="preserve"> pro obec Mladá Boleslav a katastrální území </w:t>
      </w:r>
      <w:proofErr w:type="spellStart"/>
      <w:r>
        <w:rPr>
          <w:rFonts w:ascii="Tahoma" w:hAnsi="Tahoma" w:cs="Tahoma"/>
        </w:rPr>
        <w:t>Bezděčín</w:t>
      </w:r>
      <w:proofErr w:type="spellEnd"/>
      <w:r>
        <w:rPr>
          <w:rFonts w:ascii="Tahoma" w:hAnsi="Tahoma" w:cs="Tahoma"/>
        </w:rPr>
        <w:t xml:space="preserve"> u Mladé Boleslavi mimo jiného vlastníkem nemovitých věcí, a to: </w:t>
      </w:r>
    </w:p>
    <w:p w:rsidR="00B95101" w:rsidRDefault="00B95101" w:rsidP="00B95101">
      <w:pPr>
        <w:jc w:val="both"/>
      </w:pPr>
    </w:p>
    <w:p w:rsidR="00B95101" w:rsidRDefault="00B95101" w:rsidP="00B95101">
      <w:pPr>
        <w:jc w:val="both"/>
        <w:rPr>
          <w:rFonts w:ascii="Tahoma" w:hAnsi="Tahoma" w:cs="Tahoma"/>
          <w:b/>
        </w:rPr>
      </w:pPr>
      <w:r>
        <w:rPr>
          <w:rFonts w:ascii="Tahoma" w:hAnsi="Tahoma" w:cs="Tahoma"/>
          <w:b/>
        </w:rPr>
        <w:t>pozemkové parcely č</w:t>
      </w:r>
      <w:r>
        <w:rPr>
          <w:rFonts w:ascii="Tahoma" w:hAnsi="Tahoma" w:cs="Tahoma"/>
        </w:rPr>
        <w:t>.</w:t>
      </w:r>
      <w:r>
        <w:rPr>
          <w:rFonts w:ascii="Tahoma" w:hAnsi="Tahoma" w:cs="Tahoma"/>
          <w:b/>
        </w:rPr>
        <w:t>289/58 (ostatní komunikace, ostatní plocha)</w:t>
      </w:r>
    </w:p>
    <w:p w:rsidR="00B95101" w:rsidRDefault="00B95101" w:rsidP="00B95101">
      <w:pPr>
        <w:jc w:val="both"/>
        <w:rPr>
          <w:rFonts w:ascii="Tahoma" w:hAnsi="Tahoma" w:cs="Tahoma"/>
          <w:b/>
        </w:rPr>
      </w:pPr>
      <w:r>
        <w:rPr>
          <w:rFonts w:ascii="Tahoma" w:hAnsi="Tahoma" w:cs="Tahoma"/>
          <w:b/>
        </w:rPr>
        <w:t>pozemkové parcely č.289/81  (orná půda)</w:t>
      </w:r>
    </w:p>
    <w:p w:rsidR="00B95101" w:rsidRDefault="00B95101" w:rsidP="00B95101">
      <w:pPr>
        <w:jc w:val="both"/>
        <w:rPr>
          <w:rFonts w:ascii="Tahoma" w:hAnsi="Tahoma" w:cs="Tahoma"/>
          <w:b/>
        </w:rPr>
      </w:pPr>
    </w:p>
    <w:p w:rsidR="00B95101" w:rsidRDefault="00B95101" w:rsidP="00B95101">
      <w:pPr>
        <w:jc w:val="both"/>
        <w:rPr>
          <w:rFonts w:ascii="Tahoma" w:hAnsi="Tahoma" w:cs="Tahoma"/>
          <w:b/>
        </w:rPr>
      </w:pPr>
      <w:r>
        <w:rPr>
          <w:rFonts w:ascii="Tahoma" w:hAnsi="Tahoma" w:cs="Tahoma"/>
        </w:rPr>
        <w:lastRenderedPageBreak/>
        <w:t>(dále jen „dotčené nemovitosti“).</w:t>
      </w:r>
    </w:p>
    <w:p w:rsidR="00B95101" w:rsidRDefault="00B95101" w:rsidP="00B95101">
      <w:pPr>
        <w:jc w:val="center"/>
        <w:rPr>
          <w:rFonts w:ascii="Tahoma" w:hAnsi="Tahoma" w:cs="Tahoma"/>
          <w:b/>
        </w:rPr>
      </w:pPr>
    </w:p>
    <w:p w:rsidR="00B95101" w:rsidRDefault="00B95101" w:rsidP="00B95101">
      <w:pPr>
        <w:jc w:val="center"/>
        <w:rPr>
          <w:rFonts w:ascii="Tahoma" w:hAnsi="Tahoma" w:cs="Tahoma"/>
          <w:b/>
        </w:rPr>
      </w:pPr>
      <w:r>
        <w:rPr>
          <w:rFonts w:ascii="Tahoma" w:hAnsi="Tahoma" w:cs="Tahoma"/>
          <w:b/>
        </w:rPr>
        <w:t>III.</w:t>
      </w:r>
    </w:p>
    <w:p w:rsidR="00B95101" w:rsidRDefault="00B95101" w:rsidP="00B95101">
      <w:pPr>
        <w:jc w:val="center"/>
        <w:rPr>
          <w:rFonts w:ascii="Tahoma" w:hAnsi="Tahoma" w:cs="Tahoma"/>
        </w:rPr>
      </w:pPr>
      <w:r>
        <w:rPr>
          <w:rFonts w:ascii="Tahoma" w:hAnsi="Tahoma" w:cs="Tahoma"/>
          <w:b/>
        </w:rPr>
        <w:t>Předmět smlouvy</w:t>
      </w:r>
    </w:p>
    <w:p w:rsidR="00B95101" w:rsidRDefault="00B95101" w:rsidP="00B95101">
      <w:pPr>
        <w:numPr>
          <w:ilvl w:val="0"/>
          <w:numId w:val="3"/>
        </w:numPr>
        <w:spacing w:after="200" w:line="276" w:lineRule="auto"/>
        <w:ind w:hanging="720"/>
        <w:jc w:val="both"/>
        <w:rPr>
          <w:rFonts w:ascii="Tahoma" w:hAnsi="Tahoma" w:cs="Tahoma"/>
        </w:rPr>
      </w:pPr>
      <w:r>
        <w:rPr>
          <w:rFonts w:ascii="Tahoma" w:hAnsi="Tahoma" w:cs="Tahoma"/>
        </w:rPr>
        <w:t>Předmětem této Smlouvy je sjednání podmínek pro budoucí uzavření smlouvy o zřízení služebnosti (dále jen „Vlastní smlouva“) na dotčených nemovitostech, jímž dojde k zajištění strpění umístění, zřízení a provozování dále specifikovaného zařízení distribuční soustavy na dotčených nemovitostech, neboť k  realizaci předmětného záměru energetický zákon výslovně vyžaduje uzavření smlouvy o zřízení služebnosti.</w:t>
      </w:r>
    </w:p>
    <w:p w:rsidR="00B95101" w:rsidRDefault="00B95101" w:rsidP="00B95101">
      <w:pPr>
        <w:numPr>
          <w:ilvl w:val="0"/>
          <w:numId w:val="3"/>
        </w:numPr>
        <w:spacing w:line="276" w:lineRule="auto"/>
        <w:ind w:hanging="720"/>
      </w:pPr>
      <w:r>
        <w:rPr>
          <w:rFonts w:ascii="Tahoma" w:hAnsi="Tahoma" w:cs="Tahoma"/>
        </w:rPr>
        <w:t>Zařízením distribuční soustavy se pro účel smlouvy, jakož i Vlastní smlouvy, konkrétně rozumí</w:t>
      </w:r>
      <w:r>
        <w:rPr>
          <w:rFonts w:ascii="Tahoma" w:hAnsi="Tahoma" w:cs="Tahoma"/>
          <w:b/>
        </w:rPr>
        <w:t xml:space="preserve"> </w:t>
      </w:r>
      <w:r>
        <w:rPr>
          <w:rFonts w:ascii="Tahoma" w:hAnsi="Tahoma" w:cs="Tahoma"/>
        </w:rPr>
        <w:t>stavba:</w:t>
      </w:r>
      <w:r>
        <w:rPr>
          <w:rFonts w:ascii="Tahoma" w:hAnsi="Tahoma" w:cs="Tahoma"/>
          <w:b/>
          <w:sz w:val="22"/>
        </w:rPr>
        <w:t xml:space="preserve"> </w:t>
      </w:r>
    </w:p>
    <w:p w:rsidR="00B95101" w:rsidRDefault="00B95101" w:rsidP="00B95101">
      <w:pPr>
        <w:spacing w:line="276" w:lineRule="auto"/>
        <w:ind w:left="720"/>
        <w:jc w:val="center"/>
        <w:rPr>
          <w:rFonts w:ascii="Tahoma" w:hAnsi="Tahoma" w:cs="Tahoma"/>
        </w:rPr>
      </w:pPr>
      <w:r>
        <w:rPr>
          <w:rFonts w:ascii="Tahoma" w:hAnsi="Tahoma" w:cs="Tahoma"/>
          <w:b/>
          <w:sz w:val="22"/>
        </w:rPr>
        <w:t xml:space="preserve">MB, </w:t>
      </w:r>
      <w:proofErr w:type="spellStart"/>
      <w:r>
        <w:rPr>
          <w:rFonts w:ascii="Tahoma" w:hAnsi="Tahoma" w:cs="Tahoma"/>
          <w:b/>
          <w:sz w:val="22"/>
        </w:rPr>
        <w:t>Bezděčín</w:t>
      </w:r>
      <w:proofErr w:type="spellEnd"/>
      <w:r>
        <w:rPr>
          <w:rFonts w:ascii="Tahoma" w:hAnsi="Tahoma" w:cs="Tahoma"/>
          <w:b/>
          <w:sz w:val="22"/>
        </w:rPr>
        <w:t>, Pražská ul., p. č. 289/35, MALDERA</w:t>
      </w:r>
    </w:p>
    <w:p w:rsidR="00B95101" w:rsidRDefault="00B95101" w:rsidP="00B95101">
      <w:pPr>
        <w:jc w:val="center"/>
        <w:rPr>
          <w:rFonts w:ascii="Tahoma" w:hAnsi="Tahoma" w:cs="Tahoma"/>
        </w:rPr>
      </w:pPr>
      <w:r>
        <w:rPr>
          <w:rFonts w:ascii="Tahoma" w:hAnsi="Tahoma" w:cs="Tahoma"/>
        </w:rPr>
        <w:t>(dále jen „stavba“).</w:t>
      </w:r>
    </w:p>
    <w:p w:rsidR="00B95101" w:rsidRDefault="00B95101" w:rsidP="00B95101">
      <w:pPr>
        <w:ind w:left="720" w:hanging="720"/>
        <w:rPr>
          <w:rFonts w:ascii="Tahoma" w:hAnsi="Tahoma" w:cs="Tahoma"/>
        </w:rPr>
      </w:pPr>
    </w:p>
    <w:p w:rsidR="00B95101" w:rsidRDefault="00B95101" w:rsidP="00B95101">
      <w:pPr>
        <w:ind w:left="705" w:hanging="705"/>
        <w:jc w:val="both"/>
        <w:rPr>
          <w:rFonts w:ascii="Tahoma" w:hAnsi="Tahoma" w:cs="Tahoma"/>
        </w:rPr>
      </w:pPr>
      <w:r>
        <w:rPr>
          <w:rFonts w:ascii="Tahoma" w:hAnsi="Tahoma" w:cs="Tahoma"/>
        </w:rPr>
        <w:t>(3)</w:t>
      </w:r>
      <w:r>
        <w:rPr>
          <w:rFonts w:ascii="Tahoma" w:hAnsi="Tahoma" w:cs="Tahoma"/>
        </w:rPr>
        <w:tab/>
        <w:t>Pro účel územního a stavebního řízení budoucí povinný podpisem smlouvy též uděluje budoucímu oprávněnému souhlas k umístění a k realizaci stavby na dotčené nemovité věci a to v rozsahu dle přiloženého situačního snímku z projektové dokumentace, kterou vypracoval Petr Vágner DiS, ze společnosti ELMEP s.r.o., se sídlem v Růžovém údolí 556, 278 01 Kralupy nad Vltavou, číslo akce 2017/0214/EA, jenž jako příloha č. 1 tvoří nedílnou součást této smlouvy, a pokud budoucí oprávněný dodrží podmínky stanovené ve vyjádření Odboru dopravy a silničního hospodářství ze dne 22. 3. 2017 pod č. j. ODSH-280/9-2017-36/44, které jako příloha č. 2 tvoří nedílnou součást této smlouvy a v rozhodnutí o zvláštním užívání místních komunikací z důvodu realizace stavby, které bude vydáno na žádost stavebníka rovněž odborem dopravy a silničního hospodářství. Souhlas budoucího povinného dle předchozí věty se rovněž vztahuje na nezbytný vstup a vjezd budoucího oprávněného, popřípadě jím prokazatelně pověřených třetích osob, na dotčenou nemovitou věc a to pouze v souvislosti s činěním úkonů souvisejících s přípravou stavby, její realizací a jejím uvedením do provozu.</w:t>
      </w:r>
    </w:p>
    <w:p w:rsidR="00B95101" w:rsidRDefault="00B95101" w:rsidP="00B95101">
      <w:pPr>
        <w:ind w:left="709" w:hanging="709"/>
        <w:jc w:val="both"/>
        <w:rPr>
          <w:rFonts w:ascii="Tahoma" w:hAnsi="Tahoma" w:cs="Tahoma"/>
        </w:rPr>
      </w:pPr>
      <w:r>
        <w:rPr>
          <w:rFonts w:ascii="Tahoma" w:hAnsi="Tahoma" w:cs="Tahoma"/>
        </w:rPr>
        <w:t xml:space="preserve"> </w:t>
      </w:r>
      <w:proofErr w:type="gramStart"/>
      <w:r>
        <w:rPr>
          <w:rFonts w:ascii="Tahoma" w:hAnsi="Tahoma" w:cs="Tahoma"/>
        </w:rPr>
        <w:t>(4)     Budoucí</w:t>
      </w:r>
      <w:proofErr w:type="gramEnd"/>
      <w:r>
        <w:rPr>
          <w:rFonts w:ascii="Tahoma" w:hAnsi="Tahoma" w:cs="Tahoma"/>
        </w:rPr>
        <w:t xml:space="preserve"> povinný prohlašuje, že na dotčené nemovité věci neváznou žádné závazky a ani právní vady, které by bránily účelu této smlouvy. Budoucí oprávněný prohlašuje, že je mu znám stav a zápis dotčené nemovité věci v katastru nemovitostí.</w:t>
      </w:r>
    </w:p>
    <w:p w:rsidR="00B95101" w:rsidRDefault="00B95101" w:rsidP="00B95101">
      <w:pPr>
        <w:ind w:left="709" w:hanging="709"/>
        <w:jc w:val="both"/>
        <w:rPr>
          <w:rFonts w:ascii="Tahoma" w:hAnsi="Tahoma" w:cs="Tahoma"/>
        </w:rPr>
      </w:pPr>
      <w:r>
        <w:rPr>
          <w:rFonts w:ascii="Tahoma" w:hAnsi="Tahoma" w:cs="Tahoma"/>
        </w:rPr>
        <w:t>(5)</w:t>
      </w:r>
      <w:r>
        <w:rPr>
          <w:rFonts w:ascii="Tahoma" w:hAnsi="Tahoma" w:cs="Tahoma"/>
        </w:rPr>
        <w:tab/>
        <w:t>Budoucí povinný uděluje souhlas budoucímu oprávněnému s výše uvedenou stavbou za podmínek uvedených v odst. 3 tohoto článku.</w:t>
      </w:r>
    </w:p>
    <w:p w:rsidR="00B95101" w:rsidRDefault="00B95101" w:rsidP="00B95101">
      <w:pPr>
        <w:jc w:val="both"/>
        <w:rPr>
          <w:rFonts w:ascii="Tahoma" w:hAnsi="Tahoma" w:cs="Tahoma"/>
        </w:rPr>
      </w:pPr>
    </w:p>
    <w:p w:rsidR="00B95101" w:rsidRDefault="00B95101" w:rsidP="00B95101">
      <w:pPr>
        <w:jc w:val="center"/>
        <w:rPr>
          <w:rFonts w:ascii="Tahoma" w:hAnsi="Tahoma" w:cs="Tahoma"/>
          <w:b/>
        </w:rPr>
      </w:pPr>
      <w:r>
        <w:rPr>
          <w:rFonts w:ascii="Tahoma" w:hAnsi="Tahoma" w:cs="Tahoma"/>
          <w:b/>
        </w:rPr>
        <w:t>IV.</w:t>
      </w:r>
    </w:p>
    <w:p w:rsidR="00B95101" w:rsidRDefault="00B95101" w:rsidP="00B95101">
      <w:pPr>
        <w:jc w:val="center"/>
        <w:rPr>
          <w:rFonts w:ascii="Tahoma" w:hAnsi="Tahoma" w:cs="Tahoma"/>
        </w:rPr>
      </w:pPr>
      <w:r>
        <w:rPr>
          <w:rFonts w:ascii="Tahoma" w:hAnsi="Tahoma" w:cs="Tahoma"/>
          <w:b/>
        </w:rPr>
        <w:t>Práva a povinnosti smluvních stran</w:t>
      </w:r>
    </w:p>
    <w:p w:rsidR="00B95101" w:rsidRDefault="00B95101" w:rsidP="00B95101">
      <w:pPr>
        <w:ind w:left="720" w:hanging="720"/>
        <w:jc w:val="both"/>
        <w:rPr>
          <w:rFonts w:ascii="Tahoma" w:hAnsi="Tahoma" w:cs="Tahoma"/>
        </w:rPr>
      </w:pPr>
      <w:r>
        <w:rPr>
          <w:rFonts w:ascii="Tahoma" w:hAnsi="Tahoma" w:cs="Tahoma"/>
        </w:rPr>
        <w:t>(1)</w:t>
      </w:r>
      <w:r>
        <w:rPr>
          <w:rFonts w:ascii="Tahoma" w:hAnsi="Tahoma" w:cs="Tahoma"/>
        </w:rPr>
        <w:tab/>
        <w:t xml:space="preserve">Budoucí oprávněný se oproti souhlasu udělenému budoucím povinným zavazuje, že na dotčených nemovitostech bude do vlastnických práv a oprávněných zájmů budoucího povinného zasahovat pouze v nezbytné míře a bude si počínat tak, aby na majetku budoucího povinného nedocházelo ke škodám. Dojde-li přesto budoucím oprávněným, případně jím pověřenými třetími osobami, k zásahu do dotčených nemovitostí nad smluvně sjednaný rámec, případně ke vzniku škod na majetku budoucího povinného, zavazuje se budoucí oprávněný pro takový případ k neprodlenému uvedení dotčených nemovitostí do původního stavu a ve vztahu ke škodám na majetku k neprodlené finanční náhradě. Budoucí oprávněný se rovněž zavazuje k tomu, že budoucímu povinnému bude své vstupy na dotčené nemovitosti bezprostředně oznamovat, případně zajistí, aby tak činily i jím pověřené osoby. </w:t>
      </w:r>
    </w:p>
    <w:p w:rsidR="00B95101" w:rsidRDefault="00B95101" w:rsidP="00B95101">
      <w:pPr>
        <w:ind w:left="720" w:hanging="720"/>
        <w:jc w:val="both"/>
        <w:rPr>
          <w:rFonts w:ascii="Tahoma" w:hAnsi="Tahoma" w:cs="Tahoma"/>
        </w:rPr>
      </w:pPr>
      <w:r>
        <w:rPr>
          <w:rFonts w:ascii="Tahoma" w:hAnsi="Tahoma" w:cs="Tahoma"/>
        </w:rPr>
        <w:t>(2)</w:t>
      </w:r>
      <w:r>
        <w:rPr>
          <w:rFonts w:ascii="Tahoma" w:hAnsi="Tahoma" w:cs="Tahoma"/>
        </w:rPr>
        <w:tab/>
        <w:t>Budoucí povinný rovněž uděluje budoucímu oprávněnému souhlas k tomu, aby stejnopis této smlouvy použil při správním řízení před příslušným stavebním úřadem jako doklad o vyjádření souhlasu vlastníka dotčených nemovitostí k umístění a provedení stavby na dotčených nemovitostech.</w:t>
      </w:r>
    </w:p>
    <w:p w:rsidR="00B95101" w:rsidRDefault="00B95101" w:rsidP="00B95101">
      <w:pPr>
        <w:ind w:left="720" w:hanging="720"/>
        <w:jc w:val="both"/>
        <w:rPr>
          <w:rFonts w:ascii="Tahoma" w:hAnsi="Tahoma" w:cs="Tahoma"/>
          <w:bCs/>
          <w:iCs/>
        </w:rPr>
      </w:pPr>
      <w:r>
        <w:rPr>
          <w:rFonts w:ascii="Tahoma" w:hAnsi="Tahoma" w:cs="Tahoma"/>
        </w:rPr>
        <w:t>(3)</w:t>
      </w:r>
      <w:r>
        <w:rPr>
          <w:rFonts w:ascii="Tahoma" w:hAnsi="Tahoma" w:cs="Tahoma"/>
        </w:rPr>
        <w:tab/>
        <w:t>Budoucí povinný se zavazuje, že nejpozději do 60 dnů od doručení prokazatelné výzvy budoucím oprávněným, uzavře s budoucím oprávněným za podmínek sjednaných touto smlouvou Vlastní smlouvu, jíž zřídí ve prospěch budoucího oprávněného služebnost spočívající:</w:t>
      </w:r>
    </w:p>
    <w:p w:rsidR="00B95101" w:rsidRDefault="00B95101" w:rsidP="00B95101">
      <w:pPr>
        <w:ind w:left="720"/>
        <w:jc w:val="both"/>
        <w:rPr>
          <w:rFonts w:ascii="Tahoma" w:hAnsi="Tahoma" w:cs="Tahoma"/>
          <w:bCs/>
          <w:iCs/>
        </w:rPr>
      </w:pPr>
      <w:r>
        <w:rPr>
          <w:rFonts w:ascii="Tahoma" w:hAnsi="Tahoma" w:cs="Tahoma"/>
          <w:bCs/>
          <w:iCs/>
        </w:rPr>
        <w:lastRenderedPageBreak/>
        <w:t xml:space="preserve">- v právu budoucího oprávněného na služebných pozemcích zřídit, nebo vést energetické vedení, provozovat a udržovat ho, </w:t>
      </w:r>
    </w:p>
    <w:p w:rsidR="00B95101" w:rsidRDefault="00B95101" w:rsidP="00B95101">
      <w:pPr>
        <w:ind w:left="720"/>
        <w:jc w:val="both"/>
        <w:rPr>
          <w:rFonts w:ascii="Tahoma" w:hAnsi="Tahoma" w:cs="Tahoma"/>
        </w:rPr>
      </w:pPr>
      <w:r>
        <w:rPr>
          <w:rFonts w:ascii="Tahoma" w:hAnsi="Tahoma" w:cs="Tahoma"/>
          <w:bCs/>
          <w:iCs/>
        </w:rPr>
        <w:t>- v povinnosti budoucího povinného a každého dalšího vlastníka dotčených nemovitostí strpět zřízení energetického vedení nebo jeho vedení, jeho provozování a údržbu na služebných pozemcích se všemi s tím spojenými zákonnými právy, povinnostmi a omezeními.</w:t>
      </w:r>
    </w:p>
    <w:p w:rsidR="00B95101" w:rsidRDefault="00B95101" w:rsidP="00B95101">
      <w:pPr>
        <w:ind w:left="709" w:hanging="709"/>
        <w:jc w:val="both"/>
        <w:rPr>
          <w:rFonts w:ascii="Tahoma" w:hAnsi="Tahoma" w:cs="Tahoma"/>
        </w:rPr>
      </w:pPr>
      <w:proofErr w:type="gramStart"/>
      <w:r>
        <w:rPr>
          <w:rFonts w:ascii="Tahoma" w:hAnsi="Tahoma" w:cs="Tahoma"/>
        </w:rPr>
        <w:t>(4)       V případě</w:t>
      </w:r>
      <w:proofErr w:type="gramEnd"/>
      <w:r>
        <w:rPr>
          <w:rFonts w:ascii="Tahoma" w:hAnsi="Tahoma" w:cs="Tahoma"/>
        </w:rPr>
        <w:t>, že se výzva dle předchozího odstavce nepodaří budoucímu povinnému prokazatelně doručit, dohodly se smluvní strany na tom, že za okamžik doručení bude oběma stranami považován poslední den úložní lhůty doporučeně poštou odeslané listovní zásilky, stanovený oprávněným držitelem poštovní licence.</w:t>
      </w:r>
    </w:p>
    <w:p w:rsidR="00B95101" w:rsidRDefault="00B95101" w:rsidP="00B95101">
      <w:pPr>
        <w:ind w:left="709" w:hanging="709"/>
        <w:jc w:val="both"/>
        <w:rPr>
          <w:rFonts w:ascii="Tahoma" w:hAnsi="Tahoma" w:cs="Tahoma"/>
        </w:rPr>
      </w:pPr>
      <w:proofErr w:type="gramStart"/>
      <w:r>
        <w:rPr>
          <w:rFonts w:ascii="Tahoma" w:hAnsi="Tahoma" w:cs="Tahoma"/>
        </w:rPr>
        <w:t>(5)</w:t>
      </w:r>
      <w:r>
        <w:rPr>
          <w:rFonts w:ascii="Tahoma" w:hAnsi="Tahoma" w:cs="Tahoma"/>
          <w:b/>
        </w:rPr>
        <w:t xml:space="preserve">    Vlastník</w:t>
      </w:r>
      <w:proofErr w:type="gramEnd"/>
      <w:r>
        <w:rPr>
          <w:rFonts w:ascii="Tahoma" w:hAnsi="Tahoma" w:cs="Tahoma"/>
          <w:b/>
        </w:rPr>
        <w:t xml:space="preserve"> dotčených nemovitostí si vyhrazuje právo schválit podmínky realizace každé části jednotlivých etap výstavby vedení. Pokud dojde k zahájení prací na realizaci výstavby vedení bez předchozího písemného souhlasu vlastníka, ruší vlastník dotčených nemovitostí ke dni zahájení takových prací svůj souhlas k provedení stavby, uvedený v článku III. této smlouvy.</w:t>
      </w:r>
    </w:p>
    <w:p w:rsidR="00B95101" w:rsidRDefault="00B95101" w:rsidP="00B95101">
      <w:pPr>
        <w:jc w:val="both"/>
        <w:rPr>
          <w:rFonts w:ascii="Tahoma" w:hAnsi="Tahoma" w:cs="Tahoma"/>
        </w:rPr>
      </w:pPr>
    </w:p>
    <w:p w:rsidR="00B95101" w:rsidRDefault="00B95101" w:rsidP="00B95101">
      <w:pPr>
        <w:jc w:val="center"/>
        <w:rPr>
          <w:rFonts w:ascii="Tahoma" w:hAnsi="Tahoma" w:cs="Tahoma"/>
          <w:b/>
        </w:rPr>
      </w:pPr>
      <w:r>
        <w:rPr>
          <w:rFonts w:ascii="Tahoma" w:hAnsi="Tahoma" w:cs="Tahoma"/>
          <w:b/>
        </w:rPr>
        <w:t>V.</w:t>
      </w:r>
    </w:p>
    <w:p w:rsidR="00B95101" w:rsidRDefault="00B95101" w:rsidP="00B95101">
      <w:pPr>
        <w:jc w:val="center"/>
        <w:rPr>
          <w:rFonts w:ascii="Tahoma" w:eastAsia="Tahoma" w:hAnsi="Tahoma" w:cs="Tahoma"/>
        </w:rPr>
      </w:pPr>
      <w:r>
        <w:rPr>
          <w:rFonts w:ascii="Tahoma" w:hAnsi="Tahoma" w:cs="Tahoma"/>
          <w:b/>
        </w:rPr>
        <w:t>Rozsah, obsah a trvání služebnosti</w:t>
      </w:r>
    </w:p>
    <w:p w:rsidR="00B95101" w:rsidRDefault="00B95101" w:rsidP="00B95101">
      <w:pPr>
        <w:numPr>
          <w:ilvl w:val="0"/>
          <w:numId w:val="4"/>
        </w:numPr>
        <w:tabs>
          <w:tab w:val="left" w:pos="709"/>
        </w:tabs>
        <w:ind w:left="720" w:hanging="720"/>
        <w:jc w:val="both"/>
        <w:rPr>
          <w:rFonts w:ascii="Tahoma" w:hAnsi="Tahoma" w:cs="Tahoma"/>
        </w:rPr>
      </w:pPr>
      <w:r>
        <w:rPr>
          <w:rFonts w:ascii="Tahoma" w:eastAsia="Tahoma" w:hAnsi="Tahoma" w:cs="Tahoma"/>
        </w:rPr>
        <w:t xml:space="preserve">      </w:t>
      </w:r>
      <w:r>
        <w:rPr>
          <w:rFonts w:ascii="Tahoma" w:hAnsi="Tahoma" w:cs="Tahoma"/>
        </w:rPr>
        <w:t xml:space="preserve">Účastníci smlouvy se dohodli, že maximální rozsah služebnosti na dotčených nemovitostech nepřekročí rámec vyznačený na situačním snímku, jenž je jako příloha č. 1 nedílnou součástí této smlouvy. </w:t>
      </w:r>
    </w:p>
    <w:p w:rsidR="00B95101" w:rsidRDefault="00B95101" w:rsidP="00B95101">
      <w:pPr>
        <w:ind w:left="720" w:hanging="720"/>
        <w:jc w:val="both"/>
        <w:rPr>
          <w:rFonts w:ascii="Tahoma" w:hAnsi="Tahoma" w:cs="Tahoma"/>
        </w:rPr>
      </w:pPr>
      <w:r>
        <w:rPr>
          <w:rFonts w:ascii="Tahoma" w:hAnsi="Tahoma" w:cs="Tahoma"/>
        </w:rPr>
        <w:t>(2)</w:t>
      </w:r>
      <w:r>
        <w:rPr>
          <w:rFonts w:ascii="Tahoma" w:hAnsi="Tahoma" w:cs="Tahoma"/>
        </w:rPr>
        <w:tab/>
        <w:t>Účastníci smlouvy vyslovují souhlas s tím, že přesný rozsah zatížení dotčených nemovitostí služebností, s respektováním maximálního rozsahu určeného v předchozím odstavci, bude ve vlastní smlouvě stanoven na základě geometrického plánu pro vyznačení služebnosti včetně ochranného pásma, který bude nedílnou součástí Vlastní smlouvy. Geometrický plán pro vyznačení služebnosti bude zhotoven po dokončení stavby a po vyhotovení geodetického zaměření skutečného provedení stavby. Budoucí oprávněný se zavazuje zajistit na své náklady vypracování geometrického plánu.</w:t>
      </w:r>
    </w:p>
    <w:p w:rsidR="00B95101" w:rsidRDefault="00B95101" w:rsidP="00B95101">
      <w:pPr>
        <w:ind w:left="705" w:hanging="705"/>
        <w:jc w:val="both"/>
        <w:rPr>
          <w:rFonts w:ascii="Tahoma" w:hAnsi="Tahoma" w:cs="Tahoma"/>
        </w:rPr>
      </w:pPr>
      <w:r>
        <w:rPr>
          <w:rFonts w:ascii="Tahoma" w:hAnsi="Tahoma" w:cs="Tahoma"/>
        </w:rPr>
        <w:t>(3)</w:t>
      </w:r>
      <w:r>
        <w:rPr>
          <w:rFonts w:ascii="Tahoma" w:hAnsi="Tahoma" w:cs="Tahoma"/>
        </w:rPr>
        <w:tab/>
        <w:t>Budoucí povinný se zavazuje, že za podmínek sjednaných touto smlouvou zřídí ve Vlastní smlouvě služebnost na dobu neurčitou</w:t>
      </w:r>
      <w:r>
        <w:rPr>
          <w:rFonts w:ascii="Tahoma" w:hAnsi="Tahoma" w:cs="Tahoma"/>
          <w:b/>
          <w:bCs/>
        </w:rPr>
        <w:t>.</w:t>
      </w:r>
      <w:r>
        <w:rPr>
          <w:rFonts w:ascii="Tahoma" w:hAnsi="Tahoma" w:cs="Tahoma"/>
        </w:rPr>
        <w:t xml:space="preserve"> </w:t>
      </w:r>
    </w:p>
    <w:p w:rsidR="00B95101" w:rsidRDefault="00B95101" w:rsidP="00B95101">
      <w:pPr>
        <w:rPr>
          <w:rFonts w:ascii="Tahoma" w:hAnsi="Tahoma" w:cs="Tahoma"/>
        </w:rPr>
      </w:pPr>
    </w:p>
    <w:p w:rsidR="00B95101" w:rsidRDefault="00B95101" w:rsidP="00B95101">
      <w:pPr>
        <w:jc w:val="center"/>
        <w:rPr>
          <w:rFonts w:ascii="Tahoma" w:hAnsi="Tahoma" w:cs="Tahoma"/>
          <w:b/>
        </w:rPr>
      </w:pPr>
      <w:r>
        <w:rPr>
          <w:rFonts w:ascii="Tahoma" w:hAnsi="Tahoma" w:cs="Tahoma"/>
          <w:b/>
        </w:rPr>
        <w:t>VI.</w:t>
      </w:r>
    </w:p>
    <w:p w:rsidR="00B95101" w:rsidRDefault="00B95101" w:rsidP="00B95101">
      <w:pPr>
        <w:jc w:val="center"/>
        <w:rPr>
          <w:rFonts w:ascii="Tahoma" w:hAnsi="Tahoma" w:cs="Tahoma"/>
        </w:rPr>
      </w:pPr>
      <w:r>
        <w:rPr>
          <w:rFonts w:ascii="Tahoma" w:hAnsi="Tahoma" w:cs="Tahoma"/>
          <w:b/>
        </w:rPr>
        <w:t>Náhrada za zřízení služebnosti</w:t>
      </w:r>
    </w:p>
    <w:p w:rsidR="00B95101" w:rsidRDefault="00B95101" w:rsidP="00B95101">
      <w:pPr>
        <w:ind w:left="709" w:hanging="709"/>
        <w:jc w:val="both"/>
        <w:rPr>
          <w:rFonts w:ascii="Tahoma" w:eastAsia="Tahoma" w:hAnsi="Tahoma" w:cs="Tahoma"/>
        </w:rPr>
      </w:pPr>
      <w:r>
        <w:rPr>
          <w:rFonts w:ascii="Tahoma" w:hAnsi="Tahoma" w:cs="Tahoma"/>
        </w:rPr>
        <w:t>(1)</w:t>
      </w:r>
      <w:r>
        <w:rPr>
          <w:rFonts w:ascii="Tahoma" w:hAnsi="Tahoma" w:cs="Tahoma"/>
        </w:rPr>
        <w:tab/>
        <w:t>Služebnost specifikovaná v čl. III. a V. této smlouvy bude zřízena za jednorázovou úplatu, jejíž výše bude s ohledem na druh služebných pozemků a skutečné provedení stavby určena:</w:t>
      </w:r>
    </w:p>
    <w:p w:rsidR="00B95101" w:rsidRDefault="00B95101" w:rsidP="00B95101">
      <w:pPr>
        <w:jc w:val="both"/>
        <w:rPr>
          <w:rFonts w:ascii="Tahoma" w:eastAsia="Tahoma" w:hAnsi="Tahoma" w:cs="Tahoma"/>
        </w:rPr>
      </w:pPr>
      <w:r>
        <w:rPr>
          <w:rFonts w:ascii="Tahoma" w:eastAsia="Tahoma" w:hAnsi="Tahoma" w:cs="Tahoma"/>
        </w:rPr>
        <w:t xml:space="preserve">           </w:t>
      </w:r>
      <w:r>
        <w:rPr>
          <w:rFonts w:ascii="Tahoma" w:hAnsi="Tahoma" w:cs="Tahoma"/>
        </w:rPr>
        <w:t>a) u komunikací pro motorová vozidla - sazbou 1000,- Kč/</w:t>
      </w:r>
      <w:proofErr w:type="spellStart"/>
      <w:r>
        <w:rPr>
          <w:rFonts w:ascii="Tahoma" w:hAnsi="Tahoma" w:cs="Tahoma"/>
        </w:rPr>
        <w:t>bm</w:t>
      </w:r>
      <w:proofErr w:type="spellEnd"/>
      <w:r>
        <w:rPr>
          <w:rFonts w:ascii="Tahoma" w:hAnsi="Tahoma" w:cs="Tahoma"/>
        </w:rPr>
        <w:t xml:space="preserve"> </w:t>
      </w:r>
    </w:p>
    <w:p w:rsidR="00B95101" w:rsidRDefault="00B95101" w:rsidP="00B95101">
      <w:pPr>
        <w:ind w:left="420"/>
        <w:jc w:val="both"/>
        <w:rPr>
          <w:rFonts w:ascii="Tahoma" w:hAnsi="Tahoma" w:cs="Tahoma"/>
        </w:rPr>
      </w:pPr>
      <w:r>
        <w:rPr>
          <w:rFonts w:ascii="Tahoma" w:eastAsia="Tahoma" w:hAnsi="Tahoma" w:cs="Tahoma"/>
        </w:rPr>
        <w:t xml:space="preserve">                                                            </w:t>
      </w:r>
      <w:r>
        <w:rPr>
          <w:rFonts w:ascii="Tahoma" w:hAnsi="Tahoma" w:cs="Tahoma"/>
        </w:rPr>
        <w:t>- sazbou 30,- Kč/</w:t>
      </w:r>
      <w:proofErr w:type="spellStart"/>
      <w:r>
        <w:rPr>
          <w:rFonts w:ascii="Tahoma" w:hAnsi="Tahoma" w:cs="Tahoma"/>
        </w:rPr>
        <w:t>bm</w:t>
      </w:r>
      <w:proofErr w:type="spellEnd"/>
      <w:r>
        <w:rPr>
          <w:rFonts w:ascii="Tahoma" w:hAnsi="Tahoma" w:cs="Tahoma"/>
        </w:rPr>
        <w:t xml:space="preserve"> za protlak pod komunikací </w:t>
      </w:r>
    </w:p>
    <w:p w:rsidR="00B95101" w:rsidRDefault="00B95101" w:rsidP="00B95101">
      <w:pPr>
        <w:ind w:left="4140" w:hanging="3432"/>
        <w:jc w:val="both"/>
        <w:rPr>
          <w:rFonts w:ascii="Tahoma" w:hAnsi="Tahoma" w:cs="Tahoma"/>
        </w:rPr>
      </w:pPr>
      <w:r>
        <w:rPr>
          <w:rFonts w:ascii="Tahoma" w:hAnsi="Tahoma" w:cs="Tahoma"/>
        </w:rPr>
        <w:t>b) u komunikací pro pěší (chodníku) - sazbou 450,- Kč/</w:t>
      </w:r>
      <w:proofErr w:type="spellStart"/>
      <w:r>
        <w:rPr>
          <w:rFonts w:ascii="Tahoma" w:hAnsi="Tahoma" w:cs="Tahoma"/>
        </w:rPr>
        <w:t>bm</w:t>
      </w:r>
      <w:proofErr w:type="spellEnd"/>
      <w:r>
        <w:rPr>
          <w:rFonts w:ascii="Tahoma" w:hAnsi="Tahoma" w:cs="Tahoma"/>
        </w:rPr>
        <w:t xml:space="preserve"> současně s povinností opravit komunikaci pro pěší (chodník) ve všech jejích konstrukčních vrstvách, pokud bude uloženo podzemní vedení (výkop) kolmo k chodníku</w:t>
      </w:r>
    </w:p>
    <w:p w:rsidR="00B95101" w:rsidRDefault="00B95101" w:rsidP="00B95101">
      <w:pPr>
        <w:ind w:left="4140"/>
        <w:jc w:val="both"/>
        <w:rPr>
          <w:rFonts w:ascii="Tahoma" w:hAnsi="Tahoma" w:cs="Tahoma"/>
        </w:rPr>
      </w:pPr>
      <w:r>
        <w:rPr>
          <w:rFonts w:ascii="Tahoma" w:hAnsi="Tahoma" w:cs="Tahoma"/>
        </w:rPr>
        <w:t>- bezúplatně, pokud bude umístěno podzemní vedení (výkop) podélně v této komunikaci pro pěší (chodníku) a to za podmínky, že takto dotčená komunikace pro pěší (chodník) bude opravena v celé její šíři a ve všech konstrukčních vrstvách a za použití nových materiálů</w:t>
      </w:r>
    </w:p>
    <w:p w:rsidR="00B95101" w:rsidRDefault="00B95101" w:rsidP="00B95101">
      <w:pPr>
        <w:ind w:left="4140"/>
        <w:jc w:val="both"/>
        <w:rPr>
          <w:rFonts w:ascii="Tahoma" w:hAnsi="Tahoma" w:cs="Tahoma"/>
        </w:rPr>
      </w:pPr>
      <w:r>
        <w:rPr>
          <w:rFonts w:ascii="Tahoma" w:hAnsi="Tahoma" w:cs="Tahoma"/>
        </w:rPr>
        <w:t>- sazbou 30,- Kč/</w:t>
      </w:r>
      <w:proofErr w:type="spellStart"/>
      <w:r>
        <w:rPr>
          <w:rFonts w:ascii="Tahoma" w:hAnsi="Tahoma" w:cs="Tahoma"/>
        </w:rPr>
        <w:t>bm</w:t>
      </w:r>
      <w:proofErr w:type="spellEnd"/>
      <w:r>
        <w:rPr>
          <w:rFonts w:ascii="Tahoma" w:hAnsi="Tahoma" w:cs="Tahoma"/>
        </w:rPr>
        <w:t xml:space="preserve"> za protlak pod komunikací pro pěší</w:t>
      </w:r>
    </w:p>
    <w:p w:rsidR="00B95101" w:rsidRDefault="00B95101" w:rsidP="00B95101">
      <w:pPr>
        <w:numPr>
          <w:ilvl w:val="0"/>
          <w:numId w:val="5"/>
        </w:numPr>
        <w:tabs>
          <w:tab w:val="left" w:pos="1080"/>
        </w:tabs>
        <w:spacing w:line="276" w:lineRule="auto"/>
        <w:ind w:left="930" w:hanging="221"/>
        <w:jc w:val="both"/>
        <w:rPr>
          <w:rFonts w:ascii="Tahoma" w:hAnsi="Tahoma" w:cs="Tahoma"/>
        </w:rPr>
      </w:pPr>
      <w:r>
        <w:rPr>
          <w:rFonts w:ascii="Tahoma" w:hAnsi="Tahoma" w:cs="Tahoma"/>
        </w:rPr>
        <w:t>u pozemků s nezpevněným povrchem - sazbou 20,-Kč/</w:t>
      </w:r>
      <w:proofErr w:type="spellStart"/>
      <w:r>
        <w:rPr>
          <w:rFonts w:ascii="Tahoma" w:hAnsi="Tahoma" w:cs="Tahoma"/>
        </w:rPr>
        <w:t>bm</w:t>
      </w:r>
      <w:proofErr w:type="spellEnd"/>
    </w:p>
    <w:p w:rsidR="00B95101" w:rsidRDefault="00B95101" w:rsidP="00B95101">
      <w:pPr>
        <w:shd w:val="clear" w:color="auto" w:fill="FFFFFF"/>
        <w:spacing w:line="276" w:lineRule="exact"/>
        <w:ind w:left="720"/>
        <w:contextualSpacing/>
        <w:rPr>
          <w:rFonts w:ascii="Tahoma" w:eastAsia="Calibri" w:hAnsi="Tahoma" w:cs="Tahoma"/>
          <w:b/>
          <w:spacing w:val="-3"/>
          <w:shd w:val="clear" w:color="auto" w:fill="FFFF00"/>
          <w:lang w:eastAsia="en-US"/>
        </w:rPr>
      </w:pPr>
      <w:r>
        <w:rPr>
          <w:rFonts w:ascii="Tahoma" w:hAnsi="Tahoma" w:cs="Tahoma"/>
        </w:rPr>
        <w:t>Ceny jsou bez DPH</w:t>
      </w:r>
    </w:p>
    <w:p w:rsidR="00B95101" w:rsidRDefault="00B95101" w:rsidP="00B95101">
      <w:pPr>
        <w:numPr>
          <w:ilvl w:val="0"/>
          <w:numId w:val="4"/>
        </w:numPr>
        <w:tabs>
          <w:tab w:val="left" w:pos="709"/>
        </w:tabs>
        <w:spacing w:line="276" w:lineRule="auto"/>
        <w:ind w:left="709" w:hanging="709"/>
        <w:jc w:val="both"/>
        <w:rPr>
          <w:rFonts w:ascii="Tahoma" w:eastAsia="Tahoma" w:hAnsi="Tahoma" w:cs="Tahoma"/>
          <w:sz w:val="24"/>
        </w:rPr>
      </w:pPr>
      <w:r>
        <w:rPr>
          <w:rFonts w:ascii="Tahoma" w:eastAsia="Tahoma" w:hAnsi="Tahoma" w:cs="Tahoma"/>
        </w:rPr>
        <w:t xml:space="preserve">      </w:t>
      </w:r>
      <w:r>
        <w:rPr>
          <w:rFonts w:ascii="Tahoma" w:hAnsi="Tahoma" w:cs="Tahoma"/>
        </w:rPr>
        <w:t xml:space="preserve">Budoucí oprávněný ze služebnosti je povinen uhradit statutárnímu městu Mladá Boleslav poplatek za zábor veřejného prostranství v souladu s obecně závaznou vyhláškou </w:t>
      </w:r>
      <w:r>
        <w:rPr>
          <w:rFonts w:ascii="Tahoma" w:hAnsi="Tahoma" w:cs="Tahoma"/>
          <w:color w:val="000000"/>
        </w:rPr>
        <w:t>č. 1/2014 o místním poplatku za užívání veřejného prostranství</w:t>
      </w:r>
      <w:r>
        <w:rPr>
          <w:rFonts w:ascii="Tahoma" w:hAnsi="Tahoma" w:cs="Tahoma"/>
        </w:rPr>
        <w:t>, případně sjednat nájem pozemků ve vlastnictví města dotčených stavbou.</w:t>
      </w:r>
    </w:p>
    <w:p w:rsidR="00B95101" w:rsidRDefault="00B95101" w:rsidP="00B95101">
      <w:pPr>
        <w:ind w:left="705" w:hanging="705"/>
        <w:jc w:val="both"/>
        <w:rPr>
          <w:rFonts w:ascii="Tahoma" w:hAnsi="Tahoma" w:cs="Tahoma"/>
          <w:b/>
        </w:rPr>
      </w:pPr>
      <w:r>
        <w:rPr>
          <w:rFonts w:ascii="Tahoma" w:eastAsia="Tahoma" w:hAnsi="Tahoma" w:cs="Tahoma"/>
          <w:sz w:val="24"/>
        </w:rPr>
        <w:t xml:space="preserve"> </w:t>
      </w:r>
      <w:r>
        <w:rPr>
          <w:rFonts w:ascii="Tahoma" w:hAnsi="Tahoma" w:cs="Tahoma"/>
        </w:rPr>
        <w:t>(3)</w:t>
      </w:r>
      <w:r>
        <w:rPr>
          <w:rFonts w:ascii="Tahoma" w:hAnsi="Tahoma" w:cs="Tahoma"/>
        </w:rPr>
        <w:tab/>
        <w:t xml:space="preserve">Vzájemně dohodnutá úplata dle odst. 1 tohoto článku bude budoucím oprávněným ze služebnosti provedena ve prospěch budoucího povinného ze služebnosti jednorázově, a to nejpozději do 30 dnů ode dne uzavření vlastní smlouvy. Návrh na vklad práva odpovídajícího služebnosti do katastru nemovitostí bude podán budoucím oprávněným ze služebnosti až po úplném zaplacení jednorázové úplaty budoucímu povinnému ze služebnosti. </w:t>
      </w:r>
    </w:p>
    <w:p w:rsidR="00B95101" w:rsidRDefault="00B95101" w:rsidP="00B95101">
      <w:pPr>
        <w:jc w:val="center"/>
        <w:rPr>
          <w:rFonts w:ascii="Tahoma" w:hAnsi="Tahoma" w:cs="Tahoma"/>
          <w:b/>
        </w:rPr>
      </w:pPr>
    </w:p>
    <w:p w:rsidR="00B95101" w:rsidRDefault="00B95101" w:rsidP="00B95101">
      <w:pPr>
        <w:jc w:val="center"/>
        <w:rPr>
          <w:rFonts w:ascii="Tahoma" w:hAnsi="Tahoma" w:cs="Tahoma"/>
          <w:b/>
        </w:rPr>
      </w:pPr>
      <w:r>
        <w:rPr>
          <w:rFonts w:ascii="Tahoma" w:hAnsi="Tahoma" w:cs="Tahoma"/>
          <w:b/>
        </w:rPr>
        <w:t>VII.</w:t>
      </w:r>
    </w:p>
    <w:p w:rsidR="00B95101" w:rsidRDefault="00B95101" w:rsidP="00B95101">
      <w:pPr>
        <w:jc w:val="center"/>
        <w:rPr>
          <w:rFonts w:ascii="Tahoma" w:hAnsi="Tahoma" w:cs="Tahoma"/>
          <w:b/>
        </w:rPr>
      </w:pPr>
      <w:r>
        <w:rPr>
          <w:rFonts w:ascii="Tahoma" w:hAnsi="Tahoma" w:cs="Tahoma"/>
          <w:b/>
        </w:rPr>
        <w:t>Zveřejnění smlouvy</w:t>
      </w:r>
    </w:p>
    <w:p w:rsidR="00B95101" w:rsidRDefault="00B95101" w:rsidP="00B95101">
      <w:pPr>
        <w:jc w:val="center"/>
        <w:rPr>
          <w:rFonts w:ascii="Tahoma" w:hAnsi="Tahoma" w:cs="Tahoma"/>
          <w:b/>
        </w:rPr>
      </w:pPr>
    </w:p>
    <w:p w:rsidR="00B95101" w:rsidRDefault="00B95101" w:rsidP="00B95101">
      <w:pPr>
        <w:suppressAutoHyphens w:val="0"/>
        <w:ind w:left="709" w:hanging="709"/>
        <w:jc w:val="both"/>
        <w:rPr>
          <w:rFonts w:ascii="Tahoma" w:hAnsi="Tahoma" w:cs="Tahoma"/>
        </w:rPr>
      </w:pPr>
      <w:r>
        <w:rPr>
          <w:rFonts w:ascii="Tahoma" w:hAnsi="Tahoma" w:cs="Tahoma"/>
        </w:rPr>
        <w:t xml:space="preserve">(1) </w:t>
      </w:r>
      <w:r>
        <w:rPr>
          <w:rFonts w:ascii="Tahoma" w:hAnsi="Tahoma" w:cs="Tahoma"/>
        </w:rPr>
        <w:tab/>
        <w:t xml:space="preserve">Smluvní strany tímto výslovně souhlasí s tím, že tato smlouva včetně jejích příloh, při dodržení podmínek stanovených zákonem č. 101/2000 Sb., o ochraně osobních údajů a o změně některých zákonů, v platném znění, může být bez jakéhokoliv omezení zveřejněna v souladu s ustanoveními zákona č. 340/2015 Sb. o registru smluv, v platném znění. </w:t>
      </w:r>
    </w:p>
    <w:p w:rsidR="00B95101" w:rsidRDefault="00B95101" w:rsidP="00B95101">
      <w:pPr>
        <w:ind w:left="709" w:hanging="709"/>
        <w:jc w:val="both"/>
        <w:rPr>
          <w:rFonts w:ascii="Tahoma" w:hAnsi="Tahoma" w:cs="Tahoma"/>
        </w:rPr>
      </w:pPr>
    </w:p>
    <w:p w:rsidR="00B95101" w:rsidRDefault="00B95101" w:rsidP="00B95101">
      <w:pPr>
        <w:suppressAutoHyphens w:val="0"/>
        <w:ind w:left="709" w:hanging="709"/>
        <w:jc w:val="both"/>
        <w:rPr>
          <w:rFonts w:ascii="Tahoma" w:hAnsi="Tahoma" w:cs="Tahoma"/>
        </w:rPr>
      </w:pPr>
      <w:r>
        <w:rPr>
          <w:rFonts w:ascii="Tahoma" w:hAnsi="Tahoma" w:cs="Tahoma"/>
        </w:rPr>
        <w:t xml:space="preserve">(2) </w:t>
      </w:r>
      <w:r>
        <w:rPr>
          <w:rFonts w:ascii="Tahoma" w:hAnsi="Tahoma" w:cs="Tahoma"/>
        </w:rPr>
        <w:tab/>
        <w:t>Souhlas se zveřejněním se týká i případných osobních údajů uvedených v této smlouvě, kdy je tento odstavec smluvními stranami brán jako souhlas se zpracováním osobních údajů ve smyslu zákona č. 101/2000 Sb. o ochraně osobních údajů a o změně některých zákonů, v platném znění, a tedy Statutární město Mladá Boleslav má mimo jiné právo uchovávat a zveřejňovat osobní údaje v této smlouvě obsažené.</w:t>
      </w:r>
    </w:p>
    <w:p w:rsidR="00B95101" w:rsidRDefault="00B95101" w:rsidP="00B95101">
      <w:pPr>
        <w:ind w:left="709" w:hanging="709"/>
        <w:jc w:val="both"/>
        <w:rPr>
          <w:rFonts w:ascii="Tahoma" w:hAnsi="Tahoma" w:cs="Tahoma"/>
        </w:rPr>
      </w:pPr>
    </w:p>
    <w:p w:rsidR="00B95101" w:rsidRDefault="00B95101" w:rsidP="00B95101">
      <w:pPr>
        <w:tabs>
          <w:tab w:val="left" w:pos="0"/>
        </w:tabs>
        <w:ind w:left="709" w:hanging="709"/>
        <w:jc w:val="both"/>
        <w:rPr>
          <w:rFonts w:ascii="Tahoma" w:hAnsi="Tahoma" w:cs="Tahoma"/>
          <w:sz w:val="22"/>
          <w:szCs w:val="22"/>
        </w:rPr>
      </w:pPr>
      <w:r>
        <w:rPr>
          <w:rFonts w:ascii="Tahoma" w:hAnsi="Tahoma" w:cs="Tahoma"/>
        </w:rPr>
        <w:t xml:space="preserve">(3) </w:t>
      </w:r>
      <w:r>
        <w:rPr>
          <w:rFonts w:ascii="Tahoma" w:hAnsi="Tahoma" w:cs="Tahoma"/>
        </w:rPr>
        <w:tab/>
        <w:t>Smluvní strany se dohodly, že smlouvu v registru smluv zveřejní budoucí povinný z věcného břemene.</w:t>
      </w:r>
    </w:p>
    <w:p w:rsidR="00B95101" w:rsidRDefault="00B95101" w:rsidP="00B95101">
      <w:pPr>
        <w:tabs>
          <w:tab w:val="left" w:pos="0"/>
        </w:tabs>
        <w:ind w:left="709" w:hanging="709"/>
        <w:jc w:val="both"/>
        <w:rPr>
          <w:rFonts w:ascii="Tahoma" w:hAnsi="Tahoma" w:cs="Tahoma"/>
        </w:rPr>
      </w:pPr>
    </w:p>
    <w:p w:rsidR="00B95101" w:rsidRDefault="00B95101" w:rsidP="00B95101">
      <w:pPr>
        <w:pStyle w:val="Odstavecseseznamem"/>
        <w:ind w:left="709" w:hanging="709"/>
        <w:jc w:val="both"/>
        <w:rPr>
          <w:rFonts w:ascii="Tahoma" w:hAnsi="Tahoma" w:cs="Tahoma"/>
        </w:rPr>
      </w:pPr>
      <w:r>
        <w:rPr>
          <w:rFonts w:ascii="Tahoma" w:hAnsi="Tahoma" w:cs="Tahoma"/>
        </w:rPr>
        <w:t xml:space="preserve">(4) </w:t>
      </w:r>
      <w:r>
        <w:rPr>
          <w:rFonts w:ascii="Tahoma" w:hAnsi="Tahoma" w:cs="Tahoma"/>
        </w:rPr>
        <w:tab/>
        <w:t>Smluvní strany dále prohlašují, že skutečnosti uvedené v této smlouvě nepovažují za obchodní tajemství ve smyslu příslušných ustanovení právních předpisů a udělují souhlas k jejich užití a zveřejnění bez stanovení dalších podmínek.</w:t>
      </w:r>
    </w:p>
    <w:p w:rsidR="00B95101" w:rsidRDefault="00B95101" w:rsidP="00B95101">
      <w:pPr>
        <w:jc w:val="center"/>
        <w:rPr>
          <w:rFonts w:ascii="Tahoma" w:hAnsi="Tahoma" w:cs="Tahoma"/>
          <w:b/>
        </w:rPr>
      </w:pPr>
    </w:p>
    <w:p w:rsidR="00B95101" w:rsidRDefault="00B95101" w:rsidP="00B95101">
      <w:pPr>
        <w:jc w:val="center"/>
        <w:rPr>
          <w:rFonts w:ascii="Tahoma" w:hAnsi="Tahoma" w:cs="Tahoma"/>
          <w:b/>
        </w:rPr>
      </w:pPr>
      <w:r>
        <w:rPr>
          <w:rFonts w:ascii="Tahoma" w:hAnsi="Tahoma" w:cs="Tahoma"/>
          <w:b/>
        </w:rPr>
        <w:t>VIII.</w:t>
      </w:r>
    </w:p>
    <w:p w:rsidR="00B95101" w:rsidRDefault="00B95101" w:rsidP="00B95101">
      <w:pPr>
        <w:jc w:val="center"/>
        <w:rPr>
          <w:rFonts w:ascii="Tahoma" w:hAnsi="Tahoma" w:cs="Tahoma"/>
        </w:rPr>
      </w:pPr>
      <w:r>
        <w:rPr>
          <w:rFonts w:ascii="Tahoma" w:hAnsi="Tahoma" w:cs="Tahoma"/>
          <w:b/>
        </w:rPr>
        <w:t>Provedení</w:t>
      </w:r>
      <w:r>
        <w:rPr>
          <w:rFonts w:ascii="Tahoma" w:hAnsi="Tahoma" w:cs="Tahoma"/>
          <w:b/>
          <w:i/>
        </w:rPr>
        <w:t xml:space="preserve"> </w:t>
      </w:r>
      <w:r>
        <w:rPr>
          <w:rFonts w:ascii="Tahoma" w:hAnsi="Tahoma" w:cs="Tahoma"/>
          <w:b/>
        </w:rPr>
        <w:t>stavby</w:t>
      </w:r>
    </w:p>
    <w:p w:rsidR="00B95101" w:rsidRDefault="00B95101" w:rsidP="00B95101">
      <w:pPr>
        <w:jc w:val="both"/>
        <w:rPr>
          <w:rFonts w:ascii="Tahoma" w:hAnsi="Tahoma" w:cs="Tahoma"/>
          <w:b/>
        </w:rPr>
      </w:pPr>
      <w:r>
        <w:rPr>
          <w:rFonts w:ascii="Tahoma" w:hAnsi="Tahoma" w:cs="Tahoma"/>
        </w:rPr>
        <w:t>Stavebník se zavazuje, že na služebných pozemcích vlastníka provede stavbu v souladu s územním rozhodnutím a stavebním povolením, které mu bude vydáno a že dodrží výše uvedené podmínky.</w:t>
      </w:r>
    </w:p>
    <w:p w:rsidR="00B95101" w:rsidRDefault="00B95101" w:rsidP="00B95101">
      <w:pPr>
        <w:jc w:val="center"/>
        <w:rPr>
          <w:rFonts w:ascii="Tahoma" w:hAnsi="Tahoma" w:cs="Tahoma"/>
          <w:b/>
        </w:rPr>
      </w:pPr>
    </w:p>
    <w:p w:rsidR="00B95101" w:rsidRDefault="00B95101" w:rsidP="00B95101">
      <w:pPr>
        <w:jc w:val="both"/>
        <w:rPr>
          <w:rFonts w:ascii="Tahoma" w:hAnsi="Tahoma" w:cs="Tahoma"/>
        </w:rPr>
      </w:pPr>
    </w:p>
    <w:p w:rsidR="00B95101" w:rsidRDefault="00B95101" w:rsidP="00B95101">
      <w:pPr>
        <w:jc w:val="center"/>
        <w:rPr>
          <w:rFonts w:ascii="Tahoma" w:hAnsi="Tahoma" w:cs="Tahoma"/>
          <w:b/>
        </w:rPr>
      </w:pPr>
      <w:r>
        <w:rPr>
          <w:rFonts w:ascii="Tahoma" w:hAnsi="Tahoma" w:cs="Tahoma"/>
          <w:b/>
        </w:rPr>
        <w:t xml:space="preserve">IX. </w:t>
      </w:r>
    </w:p>
    <w:p w:rsidR="00B95101" w:rsidRDefault="00B95101" w:rsidP="00B95101">
      <w:pPr>
        <w:jc w:val="center"/>
        <w:rPr>
          <w:rFonts w:ascii="Tahoma" w:hAnsi="Tahoma" w:cs="Tahoma"/>
        </w:rPr>
      </w:pPr>
      <w:r>
        <w:rPr>
          <w:rFonts w:ascii="Tahoma" w:hAnsi="Tahoma" w:cs="Tahoma"/>
          <w:b/>
        </w:rPr>
        <w:t>Závěrečná ustanovení</w:t>
      </w:r>
    </w:p>
    <w:p w:rsidR="00B95101" w:rsidRDefault="00B95101" w:rsidP="00B95101">
      <w:pPr>
        <w:ind w:left="709" w:hanging="709"/>
        <w:jc w:val="both"/>
        <w:rPr>
          <w:rFonts w:ascii="Tahoma" w:hAnsi="Tahoma" w:cs="Tahoma"/>
        </w:rPr>
      </w:pPr>
      <w:r>
        <w:rPr>
          <w:rFonts w:ascii="Tahoma" w:hAnsi="Tahoma" w:cs="Tahoma"/>
        </w:rPr>
        <w:t>(1)</w:t>
      </w:r>
      <w:r>
        <w:rPr>
          <w:rFonts w:ascii="Tahoma" w:hAnsi="Tahoma" w:cs="Tahoma"/>
        </w:rPr>
        <w:tab/>
        <w:t>Tato smlouva nabývá platnosti a účinnosti dnem jejího podpisu oběma smluvními stranami a uzavírá se na období jednoho roku. Uplynutím tohoto roku pozbývá tato smlouva účinnosti a práva a povinnosti touto smlouvou založené zanikají.</w:t>
      </w:r>
    </w:p>
    <w:p w:rsidR="00B95101" w:rsidRDefault="00B95101" w:rsidP="00B95101">
      <w:pPr>
        <w:ind w:left="709" w:hanging="709"/>
        <w:jc w:val="both"/>
        <w:rPr>
          <w:rFonts w:ascii="Tahoma" w:hAnsi="Tahoma" w:cs="Tahoma"/>
        </w:rPr>
      </w:pPr>
    </w:p>
    <w:p w:rsidR="00B95101" w:rsidRDefault="00B95101" w:rsidP="00B95101">
      <w:pPr>
        <w:ind w:left="709" w:hanging="709"/>
        <w:jc w:val="both"/>
        <w:rPr>
          <w:rFonts w:ascii="Tahoma" w:hAnsi="Tahoma" w:cs="Tahoma"/>
        </w:rPr>
      </w:pPr>
      <w:r>
        <w:rPr>
          <w:rFonts w:ascii="Tahoma" w:hAnsi="Tahoma" w:cs="Tahoma"/>
        </w:rPr>
        <w:t>(2)</w:t>
      </w:r>
      <w:r>
        <w:rPr>
          <w:rFonts w:ascii="Tahoma" w:hAnsi="Tahoma" w:cs="Tahoma"/>
        </w:rPr>
        <w:tab/>
        <w:t>Tuto smlouvu lze měnit a doplňovat pouze písemnými očíslovanými dodatky podepsanými oběma smluvními stranami.</w:t>
      </w:r>
    </w:p>
    <w:p w:rsidR="00B95101" w:rsidRDefault="00B95101" w:rsidP="00B95101">
      <w:pPr>
        <w:ind w:left="709" w:hanging="709"/>
        <w:jc w:val="both"/>
        <w:rPr>
          <w:rFonts w:ascii="Tahoma" w:hAnsi="Tahoma" w:cs="Tahoma"/>
        </w:rPr>
      </w:pPr>
    </w:p>
    <w:p w:rsidR="00B95101" w:rsidRDefault="00B95101" w:rsidP="00B95101">
      <w:pPr>
        <w:ind w:left="709" w:hanging="709"/>
        <w:jc w:val="both"/>
        <w:rPr>
          <w:rFonts w:ascii="Tahoma" w:hAnsi="Tahoma" w:cs="Tahoma"/>
        </w:rPr>
      </w:pPr>
      <w:r>
        <w:rPr>
          <w:rFonts w:ascii="Tahoma" w:hAnsi="Tahoma" w:cs="Tahoma"/>
        </w:rPr>
        <w:t>(3)</w:t>
      </w:r>
      <w:r>
        <w:rPr>
          <w:rFonts w:ascii="Tahoma" w:hAnsi="Tahoma" w:cs="Tahoma"/>
        </w:rPr>
        <w:tab/>
        <w:t>Smlouva se vyhotovuje ve čtyřech stejnopisech, z nichž dva obdrží strana budoucí povinná a dva strana budoucí oprávněná.</w:t>
      </w:r>
    </w:p>
    <w:p w:rsidR="00B95101" w:rsidRDefault="00B95101" w:rsidP="00B95101">
      <w:pPr>
        <w:ind w:left="709" w:hanging="709"/>
        <w:jc w:val="both"/>
        <w:rPr>
          <w:rFonts w:ascii="Tahoma" w:hAnsi="Tahoma" w:cs="Tahoma"/>
        </w:rPr>
      </w:pPr>
    </w:p>
    <w:p w:rsidR="00B95101" w:rsidRDefault="00B95101" w:rsidP="00B95101">
      <w:pPr>
        <w:ind w:left="709" w:hanging="709"/>
        <w:jc w:val="both"/>
        <w:rPr>
          <w:rFonts w:ascii="Tahoma" w:hAnsi="Tahoma" w:cs="Tahoma"/>
        </w:rPr>
      </w:pPr>
      <w:r>
        <w:rPr>
          <w:rFonts w:ascii="Tahoma" w:hAnsi="Tahoma" w:cs="Tahoma"/>
        </w:rPr>
        <w:t>(4)</w:t>
      </w:r>
      <w:r>
        <w:rPr>
          <w:rFonts w:ascii="Tahoma" w:hAnsi="Tahoma" w:cs="Tahoma"/>
        </w:rPr>
        <w:tab/>
        <w:t>Odpověď strany této smlouvy, ve smyslu § 1740 odst. 3 NOZ, s dodatkem nebo odchylkou, která podstatně nemění podmínky nabídky, není přijetím nabídky na uzavření této smlouvy.</w:t>
      </w:r>
    </w:p>
    <w:p w:rsidR="00B95101" w:rsidRDefault="00B95101" w:rsidP="00B95101">
      <w:pPr>
        <w:ind w:left="709" w:hanging="709"/>
        <w:jc w:val="both"/>
        <w:rPr>
          <w:rFonts w:ascii="Tahoma" w:hAnsi="Tahoma" w:cs="Tahoma"/>
        </w:rPr>
      </w:pPr>
    </w:p>
    <w:p w:rsidR="00B95101" w:rsidRDefault="00B95101" w:rsidP="00B95101">
      <w:pPr>
        <w:ind w:left="709" w:hanging="709"/>
        <w:jc w:val="both"/>
        <w:rPr>
          <w:rFonts w:ascii="Tahoma" w:hAnsi="Tahoma" w:cs="Tahoma"/>
        </w:rPr>
      </w:pPr>
      <w:r>
        <w:rPr>
          <w:rFonts w:ascii="Tahoma" w:hAnsi="Tahoma" w:cs="Tahoma"/>
        </w:rPr>
        <w:t>(5)</w:t>
      </w:r>
      <w:r>
        <w:rPr>
          <w:rFonts w:ascii="Tahoma" w:hAnsi="Tahoma" w:cs="Tahoma"/>
        </w:rPr>
        <w:tab/>
        <w:t>Smluvní strany prohlašují, že se řádně seznámily s obsahem této smlouvy a že s ním souhlasí, že tento právní úkon učinily svobodně a vážně, nikoli v tísni a za nápadně nevýhodných podmínek. Na důkaz toho připojují své vlastnoruční podpisy.</w:t>
      </w:r>
    </w:p>
    <w:p w:rsidR="00B95101" w:rsidRDefault="00B95101" w:rsidP="00B95101">
      <w:pPr>
        <w:jc w:val="both"/>
        <w:rPr>
          <w:rFonts w:ascii="Tahoma" w:hAnsi="Tahoma" w:cs="Tahoma"/>
        </w:rPr>
      </w:pPr>
    </w:p>
    <w:p w:rsidR="00B95101" w:rsidRDefault="00B95101" w:rsidP="00B95101">
      <w:pPr>
        <w:jc w:val="both"/>
        <w:rPr>
          <w:rFonts w:ascii="Tahoma" w:hAnsi="Tahoma" w:cs="Tahoma"/>
        </w:rPr>
      </w:pPr>
    </w:p>
    <w:p w:rsidR="00B95101" w:rsidRDefault="00B95101" w:rsidP="00B95101">
      <w:pPr>
        <w:jc w:val="both"/>
        <w:rPr>
          <w:rFonts w:ascii="Tahoma" w:hAnsi="Tahoma" w:cs="Tahoma"/>
        </w:rPr>
      </w:pPr>
    </w:p>
    <w:p w:rsidR="00B95101" w:rsidRDefault="00B95101" w:rsidP="00B95101">
      <w:pPr>
        <w:spacing w:line="240" w:lineRule="atLeast"/>
        <w:ind w:left="2127" w:hanging="2110"/>
        <w:jc w:val="both"/>
        <w:rPr>
          <w:rFonts w:ascii="Tahoma" w:hAnsi="Tahoma" w:cs="Tahoma"/>
          <w:i/>
        </w:rPr>
      </w:pPr>
      <w:r>
        <w:rPr>
          <w:rFonts w:ascii="Tahoma" w:hAnsi="Tahoma" w:cs="Tahoma"/>
          <w:i/>
        </w:rPr>
        <w:t>přílohy:</w:t>
      </w:r>
      <w:r>
        <w:rPr>
          <w:rFonts w:ascii="Tahoma" w:hAnsi="Tahoma" w:cs="Tahoma"/>
          <w:i/>
        </w:rPr>
        <w:tab/>
      </w:r>
    </w:p>
    <w:p w:rsidR="00B95101" w:rsidRDefault="00B95101" w:rsidP="00B95101">
      <w:pPr>
        <w:spacing w:line="240" w:lineRule="atLeast"/>
        <w:ind w:left="851" w:hanging="851"/>
        <w:jc w:val="both"/>
        <w:rPr>
          <w:rFonts w:ascii="Tahoma" w:hAnsi="Tahoma" w:cs="Tahoma"/>
          <w:i/>
        </w:rPr>
      </w:pPr>
      <w:r>
        <w:rPr>
          <w:rFonts w:ascii="Tahoma" w:hAnsi="Tahoma" w:cs="Tahoma"/>
          <w:i/>
        </w:rPr>
        <w:t>č. 1</w:t>
      </w:r>
      <w:r>
        <w:rPr>
          <w:rFonts w:ascii="Tahoma" w:hAnsi="Tahoma" w:cs="Tahoma"/>
          <w:i/>
        </w:rPr>
        <w:tab/>
        <w:t>situační snímek s vyznačením trasy</w:t>
      </w:r>
    </w:p>
    <w:p w:rsidR="00B95101" w:rsidRDefault="00B95101" w:rsidP="00B95101">
      <w:pPr>
        <w:spacing w:line="240" w:lineRule="atLeast"/>
        <w:ind w:left="851" w:hanging="851"/>
        <w:jc w:val="both"/>
        <w:rPr>
          <w:rFonts w:ascii="Tahoma" w:hAnsi="Tahoma" w:cs="Tahoma"/>
          <w:i/>
        </w:rPr>
      </w:pPr>
      <w:r>
        <w:rPr>
          <w:rFonts w:ascii="Tahoma" w:hAnsi="Tahoma" w:cs="Tahoma"/>
          <w:i/>
        </w:rPr>
        <w:t>č. 2</w:t>
      </w:r>
      <w:r>
        <w:rPr>
          <w:rFonts w:ascii="Tahoma" w:hAnsi="Tahoma" w:cs="Tahoma"/>
          <w:i/>
        </w:rPr>
        <w:tab/>
        <w:t>vyjádření ODSH ze dne 22. 3. 2017</w:t>
      </w:r>
    </w:p>
    <w:p w:rsidR="00B95101" w:rsidRDefault="00B95101" w:rsidP="00B95101">
      <w:pPr>
        <w:spacing w:line="240" w:lineRule="atLeast"/>
        <w:ind w:left="851" w:hanging="851"/>
        <w:jc w:val="both"/>
        <w:rPr>
          <w:rFonts w:ascii="Tahoma" w:hAnsi="Tahoma" w:cs="Tahoma"/>
          <w:i/>
        </w:rPr>
      </w:pPr>
      <w:proofErr w:type="gramStart"/>
      <w:r>
        <w:rPr>
          <w:rFonts w:ascii="Tahoma" w:hAnsi="Tahoma" w:cs="Tahoma"/>
          <w:i/>
        </w:rPr>
        <w:t>č. 3        plná</w:t>
      </w:r>
      <w:proofErr w:type="gramEnd"/>
      <w:r>
        <w:rPr>
          <w:rFonts w:ascii="Tahoma" w:hAnsi="Tahoma" w:cs="Tahoma"/>
          <w:i/>
        </w:rPr>
        <w:t xml:space="preserve"> moc pro společnost ELMEP s.r.o. </w:t>
      </w:r>
    </w:p>
    <w:p w:rsidR="00B95101" w:rsidRDefault="00B95101" w:rsidP="00B95101">
      <w:pPr>
        <w:spacing w:line="240" w:lineRule="atLeast"/>
        <w:ind w:left="851" w:hanging="851"/>
        <w:jc w:val="both"/>
        <w:rPr>
          <w:rFonts w:ascii="Tahoma" w:hAnsi="Tahoma" w:cs="Tahoma"/>
          <w:i/>
        </w:rPr>
      </w:pPr>
    </w:p>
    <w:p w:rsidR="00B95101" w:rsidRDefault="00B95101" w:rsidP="00B95101">
      <w:pPr>
        <w:spacing w:line="240" w:lineRule="atLeast"/>
        <w:ind w:left="851" w:hanging="851"/>
        <w:jc w:val="both"/>
        <w:rPr>
          <w:rFonts w:ascii="Tahoma" w:hAnsi="Tahoma" w:cs="Tahoma"/>
          <w:i/>
        </w:rPr>
      </w:pPr>
    </w:p>
    <w:p w:rsidR="00B95101" w:rsidRDefault="00B95101" w:rsidP="00B95101">
      <w:pPr>
        <w:spacing w:line="240" w:lineRule="atLeast"/>
        <w:ind w:left="851" w:hanging="851"/>
        <w:jc w:val="both"/>
        <w:rPr>
          <w:rFonts w:ascii="Tahoma" w:hAnsi="Tahoma" w:cs="Tahoma"/>
          <w:i/>
        </w:rPr>
      </w:pPr>
    </w:p>
    <w:p w:rsidR="00B95101" w:rsidRDefault="00B95101" w:rsidP="00B95101">
      <w:pPr>
        <w:spacing w:line="240" w:lineRule="atLeast"/>
        <w:ind w:left="851" w:hanging="851"/>
        <w:jc w:val="both"/>
        <w:rPr>
          <w:rFonts w:ascii="Tahoma" w:hAnsi="Tahoma" w:cs="Tahoma"/>
          <w:i/>
        </w:rPr>
      </w:pPr>
    </w:p>
    <w:p w:rsidR="00B95101" w:rsidRDefault="00B95101" w:rsidP="00B95101">
      <w:pPr>
        <w:ind w:left="851" w:hanging="851"/>
        <w:rPr>
          <w:rFonts w:ascii="Tahoma" w:hAnsi="Tahoma" w:cs="Tahoma"/>
        </w:rPr>
      </w:pPr>
    </w:p>
    <w:p w:rsidR="00B95101" w:rsidRDefault="00B95101" w:rsidP="00B95101">
      <w:pPr>
        <w:rPr>
          <w:rFonts w:ascii="Tahoma" w:hAnsi="Tahoma" w:cs="Tahoma"/>
        </w:rPr>
      </w:pPr>
      <w:r>
        <w:rPr>
          <w:rFonts w:ascii="Tahoma" w:hAnsi="Tahoma" w:cs="Tahoma"/>
        </w:rPr>
        <w:lastRenderedPageBreak/>
        <w:t xml:space="preserve">V Mladé Boleslavi dne: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V ……</w:t>
      </w:r>
      <w:proofErr w:type="gramStart"/>
      <w:r>
        <w:rPr>
          <w:rFonts w:ascii="Tahoma" w:hAnsi="Tahoma" w:cs="Tahoma"/>
        </w:rPr>
        <w:t>…..…</w:t>
      </w:r>
      <w:proofErr w:type="gramEnd"/>
      <w:r>
        <w:rPr>
          <w:rFonts w:ascii="Tahoma" w:hAnsi="Tahoma" w:cs="Tahoma"/>
        </w:rPr>
        <w:t xml:space="preserve">……………… dne: </w:t>
      </w:r>
    </w:p>
    <w:p w:rsidR="00B95101" w:rsidRDefault="00B95101" w:rsidP="00B95101">
      <w:pPr>
        <w:rPr>
          <w:rFonts w:ascii="Tahoma" w:hAnsi="Tahoma" w:cs="Tahoma"/>
        </w:rPr>
      </w:pPr>
    </w:p>
    <w:p w:rsidR="00B95101" w:rsidRDefault="00B95101" w:rsidP="00B95101">
      <w:pPr>
        <w:rPr>
          <w:rFonts w:ascii="Tahoma" w:hAnsi="Tahoma" w:cs="Tahoma"/>
        </w:rPr>
      </w:pPr>
    </w:p>
    <w:p w:rsidR="00B95101" w:rsidRDefault="00B95101" w:rsidP="00B95101">
      <w:pPr>
        <w:rPr>
          <w:rFonts w:ascii="Tahoma" w:hAnsi="Tahoma" w:cs="Tahoma"/>
        </w:rPr>
      </w:pPr>
    </w:p>
    <w:p w:rsidR="00B95101" w:rsidRDefault="00B95101" w:rsidP="00B95101">
      <w:pPr>
        <w:rPr>
          <w:rFonts w:ascii="Tahoma" w:hAnsi="Tahoma" w:cs="Tahoma"/>
        </w:rPr>
      </w:pPr>
    </w:p>
    <w:p w:rsidR="00B95101" w:rsidRDefault="00B95101" w:rsidP="00B95101">
      <w:pPr>
        <w:rPr>
          <w:rFonts w:ascii="Tahoma" w:hAnsi="Tahoma" w:cs="Tahoma"/>
        </w:rPr>
      </w:pPr>
    </w:p>
    <w:p w:rsidR="00B95101" w:rsidRDefault="00B95101" w:rsidP="00B95101">
      <w:pPr>
        <w:rPr>
          <w:rFonts w:ascii="Tahoma" w:hAnsi="Tahoma" w:cs="Tahoma"/>
        </w:rPr>
      </w:pPr>
      <w:r>
        <w:rPr>
          <w:rFonts w:ascii="Tahoma" w:eastAsia="Tahoma" w:hAnsi="Tahoma" w:cs="Tahoma"/>
        </w:rPr>
        <w:t>……………………………………………</w:t>
      </w:r>
      <w:r>
        <w:rPr>
          <w:rFonts w:ascii="Tahoma" w:hAnsi="Tahoma" w:cs="Tahoma"/>
        </w:rPr>
        <w:tab/>
      </w:r>
      <w:r>
        <w:rPr>
          <w:rFonts w:ascii="Tahoma" w:hAnsi="Tahoma" w:cs="Tahoma"/>
        </w:rPr>
        <w:tab/>
      </w:r>
      <w:r>
        <w:rPr>
          <w:rFonts w:ascii="Tahoma" w:hAnsi="Tahoma" w:cs="Tahoma"/>
        </w:rPr>
        <w:tab/>
      </w:r>
      <w:r>
        <w:rPr>
          <w:rFonts w:ascii="Tahoma" w:hAnsi="Tahoma" w:cs="Tahoma"/>
        </w:rPr>
        <w:tab/>
        <w:t>……………………………………………</w:t>
      </w:r>
    </w:p>
    <w:p w:rsidR="00B95101" w:rsidRDefault="00B95101" w:rsidP="00B95101">
      <w:pPr>
        <w:rPr>
          <w:rFonts w:ascii="Tahoma" w:hAnsi="Tahoma" w:cs="Tahoma"/>
        </w:rPr>
      </w:pPr>
      <w:r>
        <w:rPr>
          <w:rFonts w:ascii="Tahoma" w:hAnsi="Tahoma" w:cs="Tahoma"/>
        </w:rPr>
        <w:t>Statutární město Mladá Boleslav</w:t>
      </w:r>
      <w:r>
        <w:rPr>
          <w:rFonts w:ascii="Tahoma" w:hAnsi="Tahoma" w:cs="Tahoma"/>
        </w:rPr>
        <w:tab/>
      </w:r>
      <w:r>
        <w:rPr>
          <w:rFonts w:ascii="Tahoma" w:hAnsi="Tahoma" w:cs="Tahoma"/>
        </w:rPr>
        <w:tab/>
      </w:r>
      <w:r>
        <w:rPr>
          <w:rFonts w:ascii="Tahoma" w:hAnsi="Tahoma" w:cs="Tahoma"/>
        </w:rPr>
        <w:tab/>
      </w:r>
      <w:r>
        <w:rPr>
          <w:rFonts w:ascii="Tahoma" w:hAnsi="Tahoma" w:cs="Tahoma"/>
        </w:rPr>
        <w:tab/>
        <w:t>ČEZ Distribuce, a.s.</w:t>
      </w:r>
    </w:p>
    <w:p w:rsidR="00B95101" w:rsidRDefault="00B95101" w:rsidP="00B95101">
      <w:pPr>
        <w:ind w:left="4950" w:hanging="4950"/>
        <w:rPr>
          <w:rFonts w:ascii="Tahoma" w:hAnsi="Tahoma" w:cs="Tahoma"/>
        </w:rPr>
      </w:pPr>
      <w:r>
        <w:rPr>
          <w:rFonts w:ascii="Tahoma" w:hAnsi="Tahoma" w:cs="Tahoma"/>
        </w:rPr>
        <w:t xml:space="preserve">MUDr. </w:t>
      </w:r>
      <w:proofErr w:type="spellStart"/>
      <w:r>
        <w:rPr>
          <w:rFonts w:ascii="Tahoma" w:hAnsi="Tahoma" w:cs="Tahoma"/>
        </w:rPr>
        <w:t>Raduan</w:t>
      </w:r>
      <w:proofErr w:type="spellEnd"/>
      <w:r>
        <w:rPr>
          <w:rFonts w:ascii="Tahoma" w:hAnsi="Tahoma" w:cs="Tahoma"/>
        </w:rPr>
        <w:t xml:space="preserve"> </w:t>
      </w:r>
      <w:proofErr w:type="spellStart"/>
      <w:r>
        <w:rPr>
          <w:rFonts w:ascii="Tahoma" w:hAnsi="Tahoma" w:cs="Tahoma"/>
        </w:rPr>
        <w:t>Nwelati</w:t>
      </w:r>
      <w:proofErr w:type="spellEnd"/>
      <w:r>
        <w:rPr>
          <w:rFonts w:ascii="Tahoma" w:hAnsi="Tahoma" w:cs="Tahoma"/>
        </w:rPr>
        <w:t xml:space="preserve">, </w:t>
      </w:r>
      <w:proofErr w:type="gramStart"/>
      <w:r>
        <w:rPr>
          <w:rFonts w:ascii="Tahoma" w:hAnsi="Tahoma" w:cs="Tahoma"/>
        </w:rPr>
        <w:t>primátor                                 v zastoupení</w:t>
      </w:r>
      <w:proofErr w:type="gramEnd"/>
      <w:r>
        <w:rPr>
          <w:rFonts w:ascii="Tahoma" w:hAnsi="Tahoma" w:cs="Tahoma"/>
        </w:rPr>
        <w:t xml:space="preserve"> na základě plné moci</w:t>
      </w:r>
    </w:p>
    <w:p w:rsidR="00B95101" w:rsidRDefault="00B95101" w:rsidP="00B95101">
      <w:pPr>
        <w:ind w:left="4950" w:firstLine="6"/>
        <w:rPr>
          <w:rFonts w:ascii="Tahoma" w:hAnsi="Tahoma" w:cs="Tahoma"/>
        </w:rPr>
      </w:pPr>
      <w:r>
        <w:rPr>
          <w:rFonts w:ascii="Tahoma" w:hAnsi="Tahoma" w:cs="Tahoma"/>
        </w:rPr>
        <w:t>Jiří Stránský</w:t>
      </w:r>
    </w:p>
    <w:p w:rsidR="00B95101" w:rsidRDefault="00B95101" w:rsidP="00B95101">
      <w:pPr>
        <w:ind w:left="4950" w:hanging="4950"/>
        <w:rPr>
          <w:rFonts w:ascii="Tahoma" w:hAnsi="Tahoma" w:cs="Tahoma"/>
        </w:rPr>
      </w:pPr>
    </w:p>
    <w:p w:rsidR="00B95101" w:rsidRDefault="00B95101" w:rsidP="00B95101">
      <w:pPr>
        <w:ind w:left="4950" w:firstLine="6"/>
      </w:pPr>
    </w:p>
    <w:p w:rsidR="00B95101" w:rsidRDefault="00B95101" w:rsidP="00B95101">
      <w:pPr>
        <w:ind w:left="4950" w:firstLine="6"/>
      </w:pPr>
    </w:p>
    <w:p w:rsidR="00B95101" w:rsidRDefault="00B95101" w:rsidP="00B95101">
      <w:pPr>
        <w:rPr>
          <w:rFonts w:ascii="Tahoma" w:hAnsi="Tahoma" w:cs="Tahoma"/>
        </w:rPr>
      </w:pPr>
      <w:r>
        <w:rPr>
          <w:rFonts w:ascii="Tahoma" w:hAnsi="Tahoma" w:cs="Tahoma"/>
          <w:b/>
        </w:rPr>
        <w:t>DOLOŽKA:</w:t>
      </w:r>
    </w:p>
    <w:p w:rsidR="00B95101" w:rsidRDefault="00B95101" w:rsidP="00B95101">
      <w:pPr>
        <w:spacing w:line="227" w:lineRule="exact"/>
        <w:jc w:val="both"/>
        <w:rPr>
          <w:rFonts w:ascii="Tahoma" w:hAnsi="Tahoma" w:cs="Tahoma"/>
          <w:sz w:val="18"/>
          <w:szCs w:val="18"/>
        </w:rPr>
      </w:pPr>
      <w:r>
        <w:rPr>
          <w:rFonts w:ascii="Tahoma" w:hAnsi="Tahoma" w:cs="Tahoma"/>
        </w:rPr>
        <w:t xml:space="preserve">Toto právní jednání statutárního města Mladá Boleslav bylo v souladu s ustanovením § 102 odst. 3 zákona o obcích schváleno usnesením Rady města </w:t>
      </w:r>
      <w:r>
        <w:rPr>
          <w:rFonts w:ascii="Tahoma" w:hAnsi="Tahoma" w:cs="Tahoma"/>
          <w:sz w:val="18"/>
          <w:szCs w:val="18"/>
        </w:rPr>
        <w:t>č</w:t>
      </w:r>
      <w:r w:rsidRPr="00B95101">
        <w:rPr>
          <w:rFonts w:ascii="Tahoma" w:hAnsi="Tahoma" w:cs="Tahoma"/>
        </w:rPr>
        <w:t>. 3394 ze dne 4. 5. 2017.</w:t>
      </w:r>
    </w:p>
    <w:p w:rsidR="00B95101" w:rsidRDefault="00B95101" w:rsidP="00B95101">
      <w:pPr>
        <w:spacing w:line="227" w:lineRule="exact"/>
        <w:jc w:val="both"/>
        <w:rPr>
          <w:rFonts w:ascii="Tahoma" w:hAnsi="Tahoma" w:cs="Tahoma"/>
          <w:sz w:val="18"/>
          <w:szCs w:val="18"/>
        </w:rPr>
      </w:pPr>
    </w:p>
    <w:p w:rsidR="00B95101" w:rsidRDefault="00B95101" w:rsidP="00B95101">
      <w:pPr>
        <w:spacing w:line="227" w:lineRule="exact"/>
        <w:jc w:val="both"/>
        <w:rPr>
          <w:rFonts w:ascii="Tahoma" w:hAnsi="Tahoma" w:cs="Tahoma"/>
          <w:sz w:val="18"/>
          <w:szCs w:val="18"/>
        </w:rPr>
      </w:pPr>
    </w:p>
    <w:p w:rsidR="00B95101" w:rsidRDefault="00B95101" w:rsidP="00B95101">
      <w:pPr>
        <w:jc w:val="both"/>
        <w:rPr>
          <w:rFonts w:ascii="Tahoma" w:hAnsi="Tahoma" w:cs="Tahoma"/>
          <w:sz w:val="18"/>
          <w:szCs w:val="18"/>
        </w:rPr>
      </w:pPr>
    </w:p>
    <w:p w:rsidR="00B95101" w:rsidRDefault="00B95101" w:rsidP="00B95101">
      <w:pPr>
        <w:rPr>
          <w:rFonts w:ascii="Tahoma" w:hAnsi="Tahoma" w:cs="Tahoma"/>
        </w:rPr>
      </w:pPr>
      <w:r>
        <w:rPr>
          <w:rFonts w:ascii="Tahoma" w:hAnsi="Tahoma" w:cs="Tahoma"/>
        </w:rPr>
        <w:t xml:space="preserve">V Mladé Boleslavi dne </w:t>
      </w:r>
    </w:p>
    <w:p w:rsidR="00B95101" w:rsidRDefault="00B95101" w:rsidP="00B95101">
      <w:pPr>
        <w:rPr>
          <w:rFonts w:ascii="Tahoma" w:hAnsi="Tahoma" w:cs="Tahoma"/>
        </w:rPr>
      </w:pPr>
    </w:p>
    <w:p w:rsidR="00B95101" w:rsidRDefault="00B95101" w:rsidP="00B95101">
      <w:pPr>
        <w:rPr>
          <w:rFonts w:ascii="Tahoma" w:hAnsi="Tahoma" w:cs="Tahoma"/>
        </w:rPr>
      </w:pPr>
    </w:p>
    <w:p w:rsidR="00B95101" w:rsidRDefault="00B95101" w:rsidP="00B95101">
      <w:pPr>
        <w:rPr>
          <w:rFonts w:ascii="Tahoma" w:hAnsi="Tahoma" w:cs="Tahoma"/>
        </w:rPr>
      </w:pPr>
    </w:p>
    <w:p w:rsidR="00B95101" w:rsidRDefault="00B95101" w:rsidP="00B95101">
      <w:pPr>
        <w:rPr>
          <w:rFonts w:ascii="Tahoma" w:hAnsi="Tahoma" w:cs="Tahoma"/>
        </w:rPr>
      </w:pPr>
      <w:r>
        <w:rPr>
          <w:rFonts w:ascii="Tahoma" w:eastAsia="Tahoma" w:hAnsi="Tahoma" w:cs="Tahoma"/>
        </w:rPr>
        <w:t>…………………………………</w:t>
      </w:r>
      <w:r>
        <w:rPr>
          <w:rFonts w:ascii="Tahoma" w:hAnsi="Tahoma" w:cs="Tahoma"/>
        </w:rPr>
        <w:t>..</w:t>
      </w:r>
    </w:p>
    <w:p w:rsidR="00B95101" w:rsidRDefault="00B95101" w:rsidP="00B95101">
      <w:pPr>
        <w:rPr>
          <w:rFonts w:ascii="Tahoma" w:hAnsi="Tahoma" w:cs="Tahoma"/>
          <w:iCs/>
        </w:rPr>
      </w:pPr>
      <w:r>
        <w:rPr>
          <w:rFonts w:ascii="Tahoma" w:hAnsi="Tahoma" w:cs="Tahoma"/>
        </w:rPr>
        <w:t>Ing. Jitka Jonášová</w:t>
      </w:r>
    </w:p>
    <w:p w:rsidR="00B95101" w:rsidRDefault="00B95101" w:rsidP="00B95101">
      <w:pPr>
        <w:rPr>
          <w:rFonts w:ascii="Tahoma" w:hAnsi="Tahoma" w:cs="Tahoma"/>
          <w:iCs/>
        </w:rPr>
      </w:pPr>
      <w:r>
        <w:rPr>
          <w:rFonts w:ascii="Tahoma" w:hAnsi="Tahoma" w:cs="Tahoma"/>
          <w:iCs/>
        </w:rPr>
        <w:t>Vedoucí odboru správy majetku města</w:t>
      </w:r>
    </w:p>
    <w:p w:rsidR="00B95101" w:rsidRDefault="00B95101" w:rsidP="00B95101">
      <w:pPr>
        <w:spacing w:line="240" w:lineRule="atLeast"/>
        <w:jc w:val="both"/>
      </w:pPr>
      <w:r>
        <w:rPr>
          <w:rFonts w:ascii="Tahoma" w:hAnsi="Tahoma" w:cs="Tahoma"/>
          <w:iCs/>
        </w:rPr>
        <w:t>Magistrát města Mladá Boleslav</w:t>
      </w:r>
    </w:p>
    <w:p w:rsidR="00090527" w:rsidRDefault="00090527"/>
    <w:sectPr w:rsidR="0009052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E95" w:rsidRDefault="00F41E95" w:rsidP="00B95101">
      <w:r>
        <w:separator/>
      </w:r>
    </w:p>
  </w:endnote>
  <w:endnote w:type="continuationSeparator" w:id="0">
    <w:p w:rsidR="00F41E95" w:rsidRDefault="00F41E95" w:rsidP="00B9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332950"/>
      <w:docPartObj>
        <w:docPartGallery w:val="Page Numbers (Bottom of Page)"/>
        <w:docPartUnique/>
      </w:docPartObj>
    </w:sdtPr>
    <w:sdtEndPr/>
    <w:sdtContent>
      <w:p w:rsidR="00B95101" w:rsidRDefault="00B95101">
        <w:pPr>
          <w:pStyle w:val="Zpat"/>
          <w:jc w:val="center"/>
        </w:pPr>
        <w:r>
          <w:fldChar w:fldCharType="begin"/>
        </w:r>
        <w:r>
          <w:instrText>PAGE   \* MERGEFORMAT</w:instrText>
        </w:r>
        <w:r>
          <w:fldChar w:fldCharType="separate"/>
        </w:r>
        <w:r w:rsidR="008C5C6E">
          <w:rPr>
            <w:noProof/>
          </w:rPr>
          <w:t>1</w:t>
        </w:r>
        <w:r>
          <w:fldChar w:fldCharType="end"/>
        </w:r>
      </w:p>
    </w:sdtContent>
  </w:sdt>
  <w:p w:rsidR="00B95101" w:rsidRDefault="00B9510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E95" w:rsidRDefault="00F41E95" w:rsidP="00B95101">
      <w:r>
        <w:separator/>
      </w:r>
    </w:p>
  </w:footnote>
  <w:footnote w:type="continuationSeparator" w:id="0">
    <w:p w:rsidR="00F41E95" w:rsidRDefault="00F41E95" w:rsidP="00B951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B1302006"/>
    <w:name w:val="WW8Num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multilevel"/>
    <w:tmpl w:val="00000005"/>
    <w:name w:val="WW8Num5"/>
    <w:lvl w:ilvl="0">
      <w:start w:val="2"/>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6"/>
    <w:multiLevelType w:val="multilevel"/>
    <w:tmpl w:val="A44EC5BC"/>
    <w:name w:val="WW8Num6"/>
    <w:lvl w:ilvl="0">
      <w:start w:val="1"/>
      <w:numFmt w:val="decimal"/>
      <w:lvlText w:val="(%1)"/>
      <w:lvlJc w:val="left"/>
      <w:pPr>
        <w:tabs>
          <w:tab w:val="num" w:pos="0"/>
        </w:tabs>
        <w:ind w:left="720" w:hanging="360"/>
      </w:pPr>
      <w:rPr>
        <w:rFonts w:ascii="Tahoma" w:hAnsi="Tahoma" w:cs="Tahoma"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7"/>
    <w:multiLevelType w:val="multilevel"/>
    <w:tmpl w:val="73227FC4"/>
    <w:name w:val="WW8Num7"/>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8"/>
    <w:multiLevelType w:val="multilevel"/>
    <w:tmpl w:val="00000008"/>
    <w:name w:val="WW8Num8"/>
    <w:lvl w:ilvl="0">
      <w:start w:val="3"/>
      <w:numFmt w:val="lowerLetter"/>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101"/>
    <w:rsid w:val="00090527"/>
    <w:rsid w:val="00257548"/>
    <w:rsid w:val="00401A60"/>
    <w:rsid w:val="008C5C6E"/>
    <w:rsid w:val="00B44EA3"/>
    <w:rsid w:val="00B95101"/>
    <w:rsid w:val="00F41E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5101"/>
    <w:pPr>
      <w:suppressAutoHyphens/>
      <w:spacing w:after="0" w:line="240" w:lineRule="auto"/>
    </w:pPr>
    <w:rPr>
      <w:rFonts w:ascii="Times New Roman" w:eastAsia="Times New Roman" w:hAnsi="Times New Roman" w:cs="Times New Roman"/>
      <w:sz w:val="20"/>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5101"/>
    <w:pPr>
      <w:ind w:left="708"/>
    </w:pPr>
  </w:style>
  <w:style w:type="paragraph" w:styleId="Zhlav">
    <w:name w:val="header"/>
    <w:basedOn w:val="Normln"/>
    <w:link w:val="ZhlavChar"/>
    <w:uiPriority w:val="99"/>
    <w:unhideWhenUsed/>
    <w:rsid w:val="00B95101"/>
    <w:pPr>
      <w:tabs>
        <w:tab w:val="center" w:pos="4536"/>
        <w:tab w:val="right" w:pos="9072"/>
      </w:tabs>
    </w:pPr>
  </w:style>
  <w:style w:type="character" w:customStyle="1" w:styleId="ZhlavChar">
    <w:name w:val="Záhlaví Char"/>
    <w:basedOn w:val="Standardnpsmoodstavce"/>
    <w:link w:val="Zhlav"/>
    <w:uiPriority w:val="99"/>
    <w:rsid w:val="00B95101"/>
    <w:rPr>
      <w:rFonts w:ascii="Times New Roman" w:eastAsia="Times New Roman" w:hAnsi="Times New Roman" w:cs="Times New Roman"/>
      <w:sz w:val="20"/>
      <w:szCs w:val="20"/>
      <w:lang w:eastAsia="zh-CN"/>
    </w:rPr>
  </w:style>
  <w:style w:type="paragraph" w:styleId="Zpat">
    <w:name w:val="footer"/>
    <w:basedOn w:val="Normln"/>
    <w:link w:val="ZpatChar"/>
    <w:uiPriority w:val="99"/>
    <w:unhideWhenUsed/>
    <w:rsid w:val="00B95101"/>
    <w:pPr>
      <w:tabs>
        <w:tab w:val="center" w:pos="4536"/>
        <w:tab w:val="right" w:pos="9072"/>
      </w:tabs>
    </w:pPr>
  </w:style>
  <w:style w:type="character" w:customStyle="1" w:styleId="ZpatChar">
    <w:name w:val="Zápatí Char"/>
    <w:basedOn w:val="Standardnpsmoodstavce"/>
    <w:link w:val="Zpat"/>
    <w:uiPriority w:val="99"/>
    <w:rsid w:val="00B95101"/>
    <w:rPr>
      <w:rFonts w:ascii="Times New Roman" w:eastAsia="Times New Roman" w:hAnsi="Times New Roman" w:cs="Times New Roman"/>
      <w:sz w:val="20"/>
      <w:szCs w:val="20"/>
      <w:lang w:eastAsia="zh-CN"/>
    </w:rPr>
  </w:style>
  <w:style w:type="paragraph" w:styleId="Textbubliny">
    <w:name w:val="Balloon Text"/>
    <w:basedOn w:val="Normln"/>
    <w:link w:val="TextbublinyChar"/>
    <w:uiPriority w:val="99"/>
    <w:semiHidden/>
    <w:unhideWhenUsed/>
    <w:rsid w:val="00B95101"/>
    <w:rPr>
      <w:rFonts w:ascii="Tahoma" w:hAnsi="Tahoma" w:cs="Tahoma"/>
      <w:sz w:val="16"/>
      <w:szCs w:val="16"/>
    </w:rPr>
  </w:style>
  <w:style w:type="character" w:customStyle="1" w:styleId="TextbublinyChar">
    <w:name w:val="Text bubliny Char"/>
    <w:basedOn w:val="Standardnpsmoodstavce"/>
    <w:link w:val="Textbubliny"/>
    <w:uiPriority w:val="99"/>
    <w:semiHidden/>
    <w:rsid w:val="00B95101"/>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5101"/>
    <w:pPr>
      <w:suppressAutoHyphens/>
      <w:spacing w:after="0" w:line="240" w:lineRule="auto"/>
    </w:pPr>
    <w:rPr>
      <w:rFonts w:ascii="Times New Roman" w:eastAsia="Times New Roman" w:hAnsi="Times New Roman" w:cs="Times New Roman"/>
      <w:sz w:val="20"/>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5101"/>
    <w:pPr>
      <w:ind w:left="708"/>
    </w:pPr>
  </w:style>
  <w:style w:type="paragraph" w:styleId="Zhlav">
    <w:name w:val="header"/>
    <w:basedOn w:val="Normln"/>
    <w:link w:val="ZhlavChar"/>
    <w:uiPriority w:val="99"/>
    <w:unhideWhenUsed/>
    <w:rsid w:val="00B95101"/>
    <w:pPr>
      <w:tabs>
        <w:tab w:val="center" w:pos="4536"/>
        <w:tab w:val="right" w:pos="9072"/>
      </w:tabs>
    </w:pPr>
  </w:style>
  <w:style w:type="character" w:customStyle="1" w:styleId="ZhlavChar">
    <w:name w:val="Záhlaví Char"/>
    <w:basedOn w:val="Standardnpsmoodstavce"/>
    <w:link w:val="Zhlav"/>
    <w:uiPriority w:val="99"/>
    <w:rsid w:val="00B95101"/>
    <w:rPr>
      <w:rFonts w:ascii="Times New Roman" w:eastAsia="Times New Roman" w:hAnsi="Times New Roman" w:cs="Times New Roman"/>
      <w:sz w:val="20"/>
      <w:szCs w:val="20"/>
      <w:lang w:eastAsia="zh-CN"/>
    </w:rPr>
  </w:style>
  <w:style w:type="paragraph" w:styleId="Zpat">
    <w:name w:val="footer"/>
    <w:basedOn w:val="Normln"/>
    <w:link w:val="ZpatChar"/>
    <w:uiPriority w:val="99"/>
    <w:unhideWhenUsed/>
    <w:rsid w:val="00B95101"/>
    <w:pPr>
      <w:tabs>
        <w:tab w:val="center" w:pos="4536"/>
        <w:tab w:val="right" w:pos="9072"/>
      </w:tabs>
    </w:pPr>
  </w:style>
  <w:style w:type="character" w:customStyle="1" w:styleId="ZpatChar">
    <w:name w:val="Zápatí Char"/>
    <w:basedOn w:val="Standardnpsmoodstavce"/>
    <w:link w:val="Zpat"/>
    <w:uiPriority w:val="99"/>
    <w:rsid w:val="00B95101"/>
    <w:rPr>
      <w:rFonts w:ascii="Times New Roman" w:eastAsia="Times New Roman" w:hAnsi="Times New Roman" w:cs="Times New Roman"/>
      <w:sz w:val="20"/>
      <w:szCs w:val="20"/>
      <w:lang w:eastAsia="zh-CN"/>
    </w:rPr>
  </w:style>
  <w:style w:type="paragraph" w:styleId="Textbubliny">
    <w:name w:val="Balloon Text"/>
    <w:basedOn w:val="Normln"/>
    <w:link w:val="TextbublinyChar"/>
    <w:uiPriority w:val="99"/>
    <w:semiHidden/>
    <w:unhideWhenUsed/>
    <w:rsid w:val="00B95101"/>
    <w:rPr>
      <w:rFonts w:ascii="Tahoma" w:hAnsi="Tahoma" w:cs="Tahoma"/>
      <w:sz w:val="16"/>
      <w:szCs w:val="16"/>
    </w:rPr>
  </w:style>
  <w:style w:type="character" w:customStyle="1" w:styleId="TextbublinyChar">
    <w:name w:val="Text bubliny Char"/>
    <w:basedOn w:val="Standardnpsmoodstavce"/>
    <w:link w:val="Textbubliny"/>
    <w:uiPriority w:val="99"/>
    <w:semiHidden/>
    <w:rsid w:val="00B95101"/>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7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1863</Words>
  <Characters>10997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Cinkeis Martina</dc:creator>
  <cp:lastModifiedBy>Kubričanová Zora</cp:lastModifiedBy>
  <cp:revision>2</cp:revision>
  <cp:lastPrinted>2017-05-09T07:21:00Z</cp:lastPrinted>
  <dcterms:created xsi:type="dcterms:W3CDTF">2017-06-08T08:20:00Z</dcterms:created>
  <dcterms:modified xsi:type="dcterms:W3CDTF">2017-06-08T08:20:00Z</dcterms:modified>
</cp:coreProperties>
</file>